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480B" w14:textId="77777777" w:rsidR="0008644F" w:rsidRDefault="0008644F">
      <w:pPr>
        <w:spacing w:line="440" w:lineRule="auto"/>
        <w:ind w:firstLine="480"/>
      </w:pPr>
    </w:p>
    <w:p w14:paraId="35F2838A" w14:textId="77777777" w:rsidR="00501A00" w:rsidRDefault="00501A00" w:rsidP="00501A00">
      <w:pPr>
        <w:spacing w:line="440" w:lineRule="atLeast"/>
        <w:ind w:firstLine="1041"/>
        <w:jc w:val="center"/>
        <w:rPr>
          <w:rFonts w:eastAsia="华文中宋"/>
          <w:b/>
          <w:sz w:val="52"/>
          <w:szCs w:val="52"/>
        </w:rPr>
      </w:pPr>
    </w:p>
    <w:p w14:paraId="33AD1C33" w14:textId="77777777" w:rsidR="00501A00" w:rsidRDefault="00501A00" w:rsidP="00501A00">
      <w:pPr>
        <w:spacing w:line="440" w:lineRule="atLeast"/>
        <w:ind w:firstLineChars="0" w:firstLine="0"/>
        <w:rPr>
          <w:rFonts w:eastAsia="华文中宋"/>
          <w:b/>
          <w:sz w:val="52"/>
          <w:szCs w:val="52"/>
        </w:rPr>
      </w:pPr>
    </w:p>
    <w:p w14:paraId="131FACEB" w14:textId="77777777" w:rsidR="00501A00" w:rsidRDefault="00501A00" w:rsidP="00501A00">
      <w:pPr>
        <w:spacing w:line="440" w:lineRule="atLeast"/>
        <w:ind w:firstLineChars="0" w:firstLine="0"/>
        <w:jc w:val="center"/>
        <w:rPr>
          <w:rFonts w:ascii="方正小标宋简体" w:eastAsia="方正小标宋简体" w:hAnsi="方正小标宋简体" w:cs="方正小标宋简体" w:hint="eastAsia"/>
          <w:b/>
          <w:sz w:val="52"/>
          <w:szCs w:val="52"/>
        </w:rPr>
      </w:pPr>
      <w:r>
        <w:rPr>
          <w:rFonts w:ascii="方正小标宋简体" w:eastAsia="方正小标宋简体" w:hAnsi="方正小标宋简体" w:cs="方正小标宋简体" w:hint="eastAsia"/>
          <w:b/>
          <w:sz w:val="52"/>
          <w:szCs w:val="52"/>
        </w:rPr>
        <w:t>2026年全国大学生电子设计竞赛</w:t>
      </w:r>
    </w:p>
    <w:p w14:paraId="4139656C" w14:textId="77777777" w:rsidR="00501A00" w:rsidRDefault="00501A00" w:rsidP="00501A00">
      <w:pPr>
        <w:spacing w:line="440" w:lineRule="atLeast"/>
        <w:ind w:firstLineChars="0" w:firstLine="0"/>
        <w:jc w:val="center"/>
        <w:rPr>
          <w:rFonts w:ascii="方正小标宋简体" w:eastAsia="方正小标宋简体" w:hAnsi="方正小标宋简体" w:cs="方正小标宋简体" w:hint="eastAsia"/>
          <w:b/>
          <w:sz w:val="52"/>
          <w:szCs w:val="52"/>
        </w:rPr>
      </w:pPr>
      <w:r>
        <w:rPr>
          <w:rFonts w:ascii="方正小标宋简体" w:eastAsia="方正小标宋简体" w:hAnsi="方正小标宋简体" w:cs="方正小标宋简体" w:hint="eastAsia"/>
          <w:b/>
          <w:sz w:val="52"/>
          <w:szCs w:val="52"/>
        </w:rPr>
        <w:t>设计报告</w:t>
      </w:r>
    </w:p>
    <w:p w14:paraId="51F4C6F6" w14:textId="77777777" w:rsidR="00501A00" w:rsidRDefault="00501A00" w:rsidP="00501A00">
      <w:pPr>
        <w:spacing w:line="440" w:lineRule="atLeast"/>
        <w:ind w:firstLineChars="0" w:firstLine="0"/>
        <w:jc w:val="center"/>
        <w:rPr>
          <w:rFonts w:eastAsia="华文中宋"/>
          <w:b/>
          <w:sz w:val="44"/>
          <w:szCs w:val="44"/>
        </w:rPr>
      </w:pPr>
      <w:r>
        <w:rPr>
          <w:noProof/>
        </w:rPr>
        <w:drawing>
          <wp:inline distT="0" distB="0" distL="0" distR="0" wp14:anchorId="40988AE4" wp14:editId="371534D4">
            <wp:extent cx="1143000" cy="714375"/>
            <wp:effectExtent l="0" t="0" r="0" b="9525"/>
            <wp:docPr id="1" name="图片 1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A655" w14:textId="5128F5F4" w:rsidR="00501A00" w:rsidRDefault="00C65EA5" w:rsidP="00501A00">
      <w:pPr>
        <w:spacing w:line="440" w:lineRule="atLeast"/>
        <w:ind w:firstLineChars="0" w:firstLine="0"/>
        <w:jc w:val="center"/>
        <w:rPr>
          <w:rFonts w:eastAsia="华文中宋"/>
          <w:b/>
          <w:sz w:val="44"/>
          <w:szCs w:val="44"/>
        </w:rPr>
      </w:pPr>
      <w:r w:rsidRPr="00C65EA5">
        <w:rPr>
          <w:rFonts w:eastAsia="华文中宋" w:hint="eastAsia"/>
          <w:b/>
          <w:color w:val="auto"/>
          <w:sz w:val="44"/>
          <w:szCs w:val="44"/>
        </w:rPr>
        <w:t>基于</w:t>
      </w:r>
      <w:r w:rsidRPr="00C65EA5">
        <w:rPr>
          <w:rFonts w:eastAsia="华文中宋" w:hint="eastAsia"/>
          <w:b/>
          <w:color w:val="auto"/>
          <w:sz w:val="44"/>
          <w:szCs w:val="44"/>
        </w:rPr>
        <w:t xml:space="preserve"> FPGA </w:t>
      </w:r>
      <w:r w:rsidRPr="00C65EA5">
        <w:rPr>
          <w:rFonts w:eastAsia="华文中宋" w:hint="eastAsia"/>
          <w:b/>
          <w:color w:val="auto"/>
          <w:sz w:val="44"/>
          <w:szCs w:val="44"/>
        </w:rPr>
        <w:t>智能缺陷检测装置</w:t>
      </w:r>
      <w:r w:rsidR="00501A00">
        <w:rPr>
          <w:rFonts w:eastAsia="华文中宋"/>
          <w:b/>
          <w:sz w:val="44"/>
          <w:szCs w:val="44"/>
        </w:rPr>
        <w:t>（</w:t>
      </w:r>
      <w:r w:rsidR="00501A00">
        <w:rPr>
          <w:rFonts w:eastAsia="华文中宋" w:hint="eastAsia"/>
          <w:b/>
          <w:sz w:val="44"/>
          <w:szCs w:val="44"/>
        </w:rPr>
        <w:t xml:space="preserve"> </w:t>
      </w:r>
      <w:r w:rsidR="00DB17A3" w:rsidRPr="00DB17A3">
        <w:rPr>
          <w:rFonts w:eastAsia="华文中宋" w:hint="eastAsia"/>
          <w:b/>
          <w:sz w:val="44"/>
          <w:szCs w:val="44"/>
        </w:rPr>
        <w:t>I</w:t>
      </w:r>
      <w:r w:rsidR="00501A00">
        <w:rPr>
          <w:rFonts w:eastAsia="华文中宋"/>
          <w:b/>
          <w:sz w:val="44"/>
          <w:szCs w:val="44"/>
        </w:rPr>
        <w:t>题）</w:t>
      </w:r>
    </w:p>
    <w:p w14:paraId="26D6D1FD" w14:textId="77777777" w:rsidR="00501A00" w:rsidRDefault="00501A00" w:rsidP="00501A00">
      <w:pPr>
        <w:spacing w:line="440" w:lineRule="atLeast"/>
        <w:ind w:firstLineChars="0" w:firstLine="0"/>
        <w:jc w:val="center"/>
        <w:rPr>
          <w:rFonts w:eastAsia="华文中宋"/>
          <w:b/>
          <w:sz w:val="44"/>
          <w:szCs w:val="44"/>
        </w:rPr>
      </w:pPr>
      <w:r>
        <w:rPr>
          <w:rFonts w:eastAsia="华文中宋"/>
          <w:b/>
          <w:sz w:val="44"/>
          <w:szCs w:val="44"/>
        </w:rPr>
        <w:t>【</w:t>
      </w:r>
      <w:r w:rsidRPr="00C65EA5">
        <w:rPr>
          <w:rFonts w:eastAsia="华文中宋"/>
          <w:b/>
          <w:sz w:val="44"/>
          <w:szCs w:val="44"/>
        </w:rPr>
        <w:t>本科</w:t>
      </w:r>
      <w:r>
        <w:rPr>
          <w:rFonts w:eastAsia="华文中宋"/>
          <w:b/>
          <w:sz w:val="44"/>
          <w:szCs w:val="44"/>
        </w:rPr>
        <w:t>组】</w:t>
      </w:r>
    </w:p>
    <w:p w14:paraId="1A4298DA" w14:textId="77777777" w:rsidR="00501A00" w:rsidRDefault="00501A00" w:rsidP="00501A00">
      <w:pPr>
        <w:spacing w:line="440" w:lineRule="atLeast"/>
        <w:ind w:firstLineChars="0" w:firstLine="0"/>
        <w:jc w:val="center"/>
        <w:rPr>
          <w:rFonts w:eastAsia="华文中宋"/>
          <w:b/>
          <w:sz w:val="44"/>
          <w:szCs w:val="44"/>
        </w:rPr>
      </w:pPr>
    </w:p>
    <w:p w14:paraId="07EE90AE" w14:textId="77777777" w:rsidR="00501A00" w:rsidRDefault="00501A00" w:rsidP="00501A00">
      <w:pPr>
        <w:spacing w:line="440" w:lineRule="atLeast"/>
        <w:ind w:firstLineChars="0" w:firstLine="0"/>
        <w:rPr>
          <w:rFonts w:eastAsia="华文中宋"/>
          <w:b/>
          <w:sz w:val="44"/>
          <w:szCs w:val="44"/>
        </w:rPr>
      </w:pPr>
    </w:p>
    <w:p w14:paraId="66312080" w14:textId="77777777" w:rsidR="00501A00" w:rsidRDefault="00501A00" w:rsidP="00501A00">
      <w:pPr>
        <w:spacing w:line="440" w:lineRule="atLeast"/>
        <w:ind w:firstLineChars="0" w:firstLine="0"/>
        <w:jc w:val="center"/>
        <w:rPr>
          <w:rFonts w:eastAsia="华文中宋"/>
          <w:b/>
          <w:sz w:val="36"/>
        </w:rPr>
      </w:pPr>
    </w:p>
    <w:p w14:paraId="05B8BEAC" w14:textId="77777777" w:rsidR="00501A00" w:rsidRDefault="00501A00" w:rsidP="00501A00">
      <w:pPr>
        <w:spacing w:line="440" w:lineRule="atLeast"/>
        <w:ind w:firstLineChars="0" w:firstLine="0"/>
        <w:jc w:val="center"/>
      </w:pPr>
    </w:p>
    <w:p w14:paraId="1B777CBE" w14:textId="77777777" w:rsidR="00501A00" w:rsidRDefault="00501A00" w:rsidP="00501A00">
      <w:pPr>
        <w:spacing w:line="440" w:lineRule="atLeast"/>
        <w:ind w:firstLine="480"/>
        <w:jc w:val="center"/>
      </w:pPr>
    </w:p>
    <w:p w14:paraId="51F93799" w14:textId="77777777" w:rsidR="00501A00" w:rsidRDefault="00501A00" w:rsidP="00501A00">
      <w:pPr>
        <w:spacing w:line="440" w:lineRule="atLeast"/>
        <w:ind w:firstLine="480"/>
        <w:jc w:val="center"/>
      </w:pPr>
    </w:p>
    <w:p w14:paraId="60D6D9B9" w14:textId="77777777" w:rsidR="00501A00" w:rsidRDefault="00501A00" w:rsidP="00501A00">
      <w:pPr>
        <w:spacing w:line="440" w:lineRule="atLeast"/>
        <w:ind w:firstLine="480"/>
        <w:jc w:val="center"/>
      </w:pPr>
    </w:p>
    <w:p w14:paraId="2D6B72B0" w14:textId="77777777" w:rsidR="00501A00" w:rsidRDefault="00501A00" w:rsidP="00501A00">
      <w:pPr>
        <w:spacing w:line="440" w:lineRule="atLeast"/>
        <w:ind w:firstLine="480"/>
        <w:jc w:val="center"/>
      </w:pPr>
    </w:p>
    <w:p w14:paraId="0E1B93AC" w14:textId="77777777" w:rsidR="00501A00" w:rsidRDefault="00501A00" w:rsidP="00501A00">
      <w:pPr>
        <w:spacing w:line="440" w:lineRule="atLeast"/>
        <w:ind w:firstLine="480"/>
        <w:jc w:val="center"/>
      </w:pPr>
    </w:p>
    <w:p w14:paraId="52FCD6C5" w14:textId="77777777" w:rsidR="00501A00" w:rsidRDefault="00501A00" w:rsidP="00501A00">
      <w:pPr>
        <w:spacing w:line="440" w:lineRule="atLeast"/>
        <w:ind w:firstLineChars="1200" w:firstLine="3614"/>
        <w:rPr>
          <w:b/>
          <w:sz w:val="30"/>
          <w:szCs w:val="30"/>
        </w:rPr>
      </w:pPr>
    </w:p>
    <w:p w14:paraId="48C820A1" w14:textId="17E7BDF9" w:rsidR="00501A00" w:rsidRDefault="00501A00" w:rsidP="00501A00">
      <w:pPr>
        <w:spacing w:line="440" w:lineRule="atLeast"/>
        <w:ind w:firstLineChars="1200" w:firstLine="3614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>
        <w:rPr>
          <w:b/>
          <w:sz w:val="30"/>
          <w:szCs w:val="30"/>
        </w:rPr>
        <w:t>20</w:t>
      </w:r>
      <w:r>
        <w:rPr>
          <w:rFonts w:hint="eastAsia"/>
          <w:b/>
          <w:sz w:val="30"/>
          <w:szCs w:val="30"/>
        </w:rPr>
        <w:t>26</w:t>
      </w:r>
      <w:r>
        <w:rPr>
          <w:b/>
          <w:sz w:val="30"/>
          <w:szCs w:val="30"/>
        </w:rPr>
        <w:t>年</w:t>
      </w:r>
      <w:r w:rsidR="00C65EA5">
        <w:rPr>
          <w:rFonts w:hint="eastAsia"/>
          <w:b/>
          <w:sz w:val="30"/>
          <w:szCs w:val="30"/>
        </w:rPr>
        <w:t>8</w:t>
      </w:r>
      <w:r>
        <w:rPr>
          <w:b/>
          <w:sz w:val="30"/>
          <w:szCs w:val="30"/>
        </w:rPr>
        <w:t>月</w:t>
      </w:r>
      <w:r w:rsidR="00C65EA5">
        <w:rPr>
          <w:rFonts w:hint="eastAsia"/>
          <w:b/>
          <w:sz w:val="30"/>
          <w:szCs w:val="30"/>
        </w:rPr>
        <w:t>1</w:t>
      </w:r>
      <w:r>
        <w:rPr>
          <w:b/>
          <w:sz w:val="30"/>
          <w:szCs w:val="30"/>
        </w:rPr>
        <w:t>日</w:t>
      </w:r>
    </w:p>
    <w:p w14:paraId="4FB8AEAB" w14:textId="77777777" w:rsidR="0008644F" w:rsidRDefault="0008644F">
      <w:pPr>
        <w:ind w:firstLine="480"/>
        <w:sectPr w:rsidR="0008644F" w:rsidSect="003735A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8" w:h="16833"/>
          <w:pgMar w:top="1701" w:right="1797" w:bottom="1440" w:left="1797" w:header="709" w:footer="709" w:gutter="0"/>
          <w:cols w:space="720"/>
          <w:docGrid w:linePitch="360"/>
        </w:sectPr>
      </w:pPr>
    </w:p>
    <w:p w14:paraId="7B11C443" w14:textId="77777777" w:rsidR="0008644F" w:rsidRDefault="00000000">
      <w:pPr>
        <w:pStyle w:val="1"/>
        <w:jc w:val="center"/>
      </w:pPr>
      <w:r>
        <w:rPr>
          <w:rFonts w:ascii="黑体" w:hAnsi="黑体" w:cs="黑体"/>
          <w:b/>
          <w:bCs/>
          <w:color w:val="000000"/>
        </w:rPr>
        <w:lastRenderedPageBreak/>
        <w:t>摘  要</w:t>
      </w:r>
    </w:p>
    <w:p w14:paraId="73A33EFD" w14:textId="77777777" w:rsidR="0008644F" w:rsidRDefault="00000000">
      <w:pPr>
        <w:ind w:firstLine="480"/>
      </w:pPr>
      <w:r>
        <w:rPr>
          <w:rFonts w:ascii="宋体" w:hAnsi="宋体" w:cs="宋体"/>
        </w:rPr>
        <w:t>本设计基于FPGA平台，实现了一种智能缺陷检测装置。该系统通过加速度传感器采集敲击振动信号，经ADC模块转换为数字信号后，由FPGA进行实时数据采集、存储和分析处理。系统能够识别被测物体的材质是否均匀、内部是否存在断裂等缺陷，并通过反射波分析定位缺陷位置。同时，系统还具备视觉缺陷检测功能，可通过摄像头识别模拟裂缝的间距。本设计采用Verilog HDL进行FPGA逻辑设计，结合FFT频域分析和时域反射波检测算法，实现了高精度的缺陷识别与定位。经测试，系统能够准确区分正常与缺陷物体，位置定损误差小于±2mm，视觉检测误差小于±0.5mm，满足竞赛题目要求。</w:t>
      </w:r>
    </w:p>
    <w:p w14:paraId="58B46B77" w14:textId="77777777" w:rsidR="0008644F" w:rsidRDefault="00000000">
      <w:pPr>
        <w:ind w:firstLine="482"/>
      </w:pPr>
      <w:r>
        <w:rPr>
          <w:rFonts w:ascii="宋体" w:hAnsi="宋体" w:cs="宋体"/>
          <w:b/>
          <w:bCs/>
        </w:rPr>
        <w:t>关键词：FPGA；缺陷检测；加速度传感器；反射波分析；视觉检测</w:t>
      </w:r>
    </w:p>
    <w:p w14:paraId="1C8BA24D" w14:textId="77777777" w:rsidR="0008644F" w:rsidRDefault="00000000">
      <w:pPr>
        <w:ind w:firstLine="480"/>
      </w:pPr>
      <w:r>
        <w:br w:type="page"/>
      </w:r>
    </w:p>
    <w:p w14:paraId="33DE374B" w14:textId="77777777" w:rsidR="0008644F" w:rsidRPr="004531E5" w:rsidRDefault="00000000" w:rsidP="004531E5">
      <w:pPr>
        <w:pStyle w:val="1"/>
      </w:pPr>
      <w:r w:rsidRPr="004531E5">
        <w:lastRenderedPageBreak/>
        <w:t>一、系统方案论证</w:t>
      </w:r>
    </w:p>
    <w:p w14:paraId="0D4FAF2D" w14:textId="32F76327" w:rsidR="0008644F" w:rsidRDefault="00000000" w:rsidP="00DB7BA6">
      <w:pPr>
        <w:pStyle w:val="2"/>
      </w:pPr>
      <w:r>
        <w:t xml:space="preserve">1.1 </w:t>
      </w:r>
      <w:r>
        <w:t>加速度传感器方案</w:t>
      </w:r>
    </w:p>
    <w:p w14:paraId="45000426" w14:textId="77777777" w:rsidR="0008644F" w:rsidRDefault="00000000" w:rsidP="00AC0E6C">
      <w:pPr>
        <w:ind w:firstLine="480"/>
      </w:pPr>
      <w:r>
        <w:t>方案</w:t>
      </w:r>
      <w:proofErr w:type="gramStart"/>
      <w:r>
        <w:t>一</w:t>
      </w:r>
      <w:proofErr w:type="gramEnd"/>
      <w:r>
        <w:t>：采用压电式加速度传感器。压电式传感器具有频率响应范围宽、灵敏度高等优势，但需要配合电荷放大器使用，电路设计复杂。</w:t>
      </w:r>
    </w:p>
    <w:p w14:paraId="2CAC057D" w14:textId="77777777" w:rsidR="0008644F" w:rsidRDefault="00000000" w:rsidP="00AC0E6C">
      <w:pPr>
        <w:ind w:firstLine="480"/>
      </w:pPr>
      <w:r>
        <w:t>方案二：采用</w:t>
      </w:r>
      <w:r>
        <w:t>IEPE</w:t>
      </w:r>
      <w:r>
        <w:t>型加速度传感器。</w:t>
      </w:r>
      <w:r>
        <w:t>IEPE</w:t>
      </w:r>
      <w:r>
        <w:t>传感器内置电荷放大电路，输出为电压信号，使用方便，且具有良好的抗干扰能力和宽频率响应范围（</w:t>
      </w:r>
      <w:r>
        <w:t>0.5Hz~10kHz</w:t>
      </w:r>
      <w:r>
        <w:t>）。</w:t>
      </w:r>
    </w:p>
    <w:p w14:paraId="5E5B6486" w14:textId="77777777" w:rsidR="0008644F" w:rsidRDefault="00000000" w:rsidP="00AC0E6C">
      <w:pPr>
        <w:ind w:firstLine="480"/>
      </w:pPr>
      <w:bookmarkStart w:id="0" w:name="OLE_LINK1"/>
      <w:r>
        <w:t>综合比较，本设计选用方案二</w:t>
      </w:r>
      <w:bookmarkEnd w:id="0"/>
      <w:r>
        <w:t>，采用</w:t>
      </w:r>
      <w:r>
        <w:t>IEPE_50G</w:t>
      </w:r>
      <w:r>
        <w:t>型加速度传感器，灵敏度为</w:t>
      </w:r>
      <w:r>
        <w:t>50mV/g</w:t>
      </w:r>
      <w:r>
        <w:t>，频率响应范围</w:t>
      </w:r>
      <w:r>
        <w:t>0.5Hz~10kHz</w:t>
      </w:r>
      <w:r>
        <w:t>，满足本设计对振动信号采集的需求。</w:t>
      </w:r>
    </w:p>
    <w:p w14:paraId="732C59E5" w14:textId="774EF35D" w:rsidR="00456E7E" w:rsidRPr="005D075A" w:rsidRDefault="00590273" w:rsidP="00DB7BA6">
      <w:pPr>
        <w:pStyle w:val="2"/>
      </w:pPr>
      <w:r w:rsidRPr="005D075A">
        <w:t>1.</w:t>
      </w:r>
      <w:r w:rsidR="00DB7BA6">
        <w:rPr>
          <w:rFonts w:hint="eastAsia"/>
        </w:rPr>
        <w:t>2</w:t>
      </w:r>
      <w:r w:rsidRPr="005D075A">
        <w:t>恒流源电路选择方案</w:t>
      </w:r>
    </w:p>
    <w:p w14:paraId="078191A4" w14:textId="2D338276" w:rsidR="00456E7E" w:rsidRPr="005D075A" w:rsidRDefault="00456E7E" w:rsidP="00DB7BA6">
      <w:pPr>
        <w:pStyle w:val="3"/>
      </w:pPr>
      <w:r w:rsidRPr="005D075A">
        <w:t>1.</w:t>
      </w:r>
      <w:r w:rsidR="00DB7BA6">
        <w:rPr>
          <w:rFonts w:hint="eastAsia"/>
        </w:rPr>
        <w:t>2</w:t>
      </w:r>
      <w:r w:rsidRPr="005D075A">
        <w:t>.1</w:t>
      </w:r>
      <w:r w:rsidRPr="005D075A">
        <w:t>稳压电路的选择方案</w:t>
      </w:r>
    </w:p>
    <w:p w14:paraId="10BD0657" w14:textId="77777777" w:rsidR="00456E7E" w:rsidRPr="00456E7E" w:rsidRDefault="00456E7E" w:rsidP="002E3244">
      <w:pPr>
        <w:ind w:firstLine="480"/>
      </w:pPr>
      <w:r w:rsidRPr="00456E7E">
        <w:rPr>
          <w:rFonts w:hint="eastAsia"/>
        </w:rPr>
        <w:t>方案</w:t>
      </w:r>
      <w:proofErr w:type="gramStart"/>
      <w:r w:rsidRPr="00456E7E">
        <w:rPr>
          <w:rFonts w:hint="eastAsia"/>
        </w:rPr>
        <w:t>一</w:t>
      </w:r>
      <w:proofErr w:type="gramEnd"/>
      <w:r>
        <w:rPr>
          <w:rFonts w:hint="eastAsia"/>
        </w:rPr>
        <w:t>：采用</w:t>
      </w:r>
      <w:r>
        <w:rPr>
          <w:rFonts w:hint="eastAsia"/>
        </w:rPr>
        <w:t>LT3010</w:t>
      </w:r>
      <w:r>
        <w:rPr>
          <w:rFonts w:hint="eastAsia"/>
        </w:rPr>
        <w:t>稳压模块</w:t>
      </w:r>
    </w:p>
    <w:p w14:paraId="40026F6F" w14:textId="4856D20B" w:rsidR="00D92FEE" w:rsidRDefault="00456E7E" w:rsidP="002E3244">
      <w:pPr>
        <w:ind w:firstLine="480"/>
      </w:pPr>
      <w:r>
        <w:t>LT3010</w:t>
      </w:r>
      <w:r>
        <w:t>是一款高压微功耗低压差线性稳压器，具有</w:t>
      </w:r>
      <w:r>
        <w:t>3V~80V</w:t>
      </w:r>
      <w:r>
        <w:t>的超宽输入电压范围，输出电压可调范围为</w:t>
      </w:r>
      <w:r>
        <w:t>1.275V~60V</w:t>
      </w:r>
      <w:r>
        <w:t>，输出电流</w:t>
      </w:r>
      <w:r>
        <w:t>50mA</w:t>
      </w:r>
      <w:r>
        <w:t>，低压差电压仅</w:t>
      </w:r>
      <w:r>
        <w:t>300mV</w:t>
      </w:r>
      <w:r>
        <w:t>。该芯片静态电流低至</w:t>
      </w:r>
      <w:r>
        <w:t>30µA</w:t>
      </w:r>
      <w:r>
        <w:t>（工作模式）和</w:t>
      </w:r>
      <w:r>
        <w:t>1µA</w:t>
      </w:r>
      <w:r>
        <w:t>（关断模式），适用于电池供电或高压系统。</w:t>
      </w:r>
      <w:r>
        <w:t>LT3010</w:t>
      </w:r>
      <w:r>
        <w:t>内置反接保护、限流保护、过热保护和反向电流保护，可靠性高。此外，该稳压器仅需</w:t>
      </w:r>
      <w:r>
        <w:t>1µF</w:t>
      </w:r>
      <w:r>
        <w:t>输出电容即可稳定工作，支持铝电解、钽电容或陶瓷电容，外围电路设计简单。</w:t>
      </w:r>
    </w:p>
    <w:p w14:paraId="04AD53A8" w14:textId="2A577B52" w:rsidR="00D92FEE" w:rsidRDefault="00D92FEE" w:rsidP="005D075A">
      <w:pPr>
        <w:spacing w:line="240" w:lineRule="atLeast"/>
        <w:ind w:firstLineChars="0" w:firstLine="0"/>
        <w:rPr>
          <w:rFonts w:ascii="黑体" w:eastAsia="黑体" w:hAnsi="黑体" w:cs="黑体" w:hint="eastAsia"/>
          <w:b/>
          <w:bCs/>
          <w:color w:val="000000"/>
        </w:rPr>
      </w:pPr>
      <w:r>
        <w:rPr>
          <w:noProof/>
        </w:rPr>
        <w:drawing>
          <wp:inline distT="0" distB="0" distL="0" distR="0" wp14:anchorId="2DA287FC" wp14:editId="4F47A5FD">
            <wp:extent cx="2695575" cy="1070610"/>
            <wp:effectExtent l="0" t="0" r="9525" b="0"/>
            <wp:docPr id="783357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721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E">
        <w:rPr>
          <w:rFonts w:ascii="黑体" w:eastAsia="黑体" w:hAnsi="黑体" w:cs="黑体"/>
          <w:b/>
          <w:bCs/>
          <w:noProof/>
          <w:color w:val="000000"/>
        </w:rPr>
        <w:drawing>
          <wp:inline distT="0" distB="0" distL="0" distR="0" wp14:anchorId="7922BFAB" wp14:editId="451FFCE1">
            <wp:extent cx="2446137" cy="1040130"/>
            <wp:effectExtent l="0" t="0" r="0" b="7620"/>
            <wp:docPr id="666596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6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9322" cy="10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360" w14:textId="6403D702" w:rsidR="00B657D1" w:rsidRPr="005D075A" w:rsidRDefault="001164C2" w:rsidP="005D075A">
      <w:pPr>
        <w:ind w:firstLineChars="500" w:firstLine="900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/>
          <w:sz w:val="18"/>
          <w:szCs w:val="18"/>
        </w:rPr>
        <w:t xml:space="preserve">图1 </w:t>
      </w:r>
      <w:r w:rsidR="008C59E6">
        <w:rPr>
          <w:rFonts w:ascii="黑体" w:eastAsia="黑体" w:hAnsi="黑体" w:cs="黑体" w:hint="eastAsia"/>
          <w:sz w:val="18"/>
          <w:szCs w:val="18"/>
        </w:rPr>
        <w:t xml:space="preserve">LT3010 </w:t>
      </w:r>
      <w:r>
        <w:rPr>
          <w:rFonts w:ascii="黑体" w:eastAsia="黑体" w:hAnsi="黑体" w:cs="黑体" w:hint="eastAsia"/>
          <w:sz w:val="18"/>
          <w:szCs w:val="18"/>
        </w:rPr>
        <w:t xml:space="preserve">电路原理图                         </w:t>
      </w:r>
      <w:r w:rsidR="002E3244">
        <w:rPr>
          <w:rFonts w:ascii="黑体" w:eastAsia="黑体" w:hAnsi="黑体" w:cs="黑体" w:hint="eastAsia"/>
          <w:sz w:val="18"/>
          <w:szCs w:val="18"/>
        </w:rPr>
        <w:t xml:space="preserve">  </w:t>
      </w:r>
      <w:r>
        <w:rPr>
          <w:rFonts w:ascii="黑体" w:eastAsia="黑体" w:hAnsi="黑体" w:cs="黑体" w:hint="eastAsia"/>
          <w:sz w:val="18"/>
          <w:szCs w:val="18"/>
        </w:rPr>
        <w:t xml:space="preserve"> </w:t>
      </w:r>
      <w:r>
        <w:rPr>
          <w:rFonts w:ascii="黑体" w:eastAsia="黑体" w:hAnsi="黑体" w:cs="黑体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2</w:t>
      </w:r>
      <w:r w:rsidR="008C59E6">
        <w:rPr>
          <w:rFonts w:ascii="黑体" w:eastAsia="黑体" w:hAnsi="黑体" w:cs="黑体" w:hint="eastAsia"/>
          <w:sz w:val="18"/>
          <w:szCs w:val="18"/>
        </w:rPr>
        <w:t xml:space="preserve"> LT3010 </w:t>
      </w:r>
      <w:r>
        <w:rPr>
          <w:rFonts w:ascii="黑体" w:eastAsia="黑体" w:hAnsi="黑体" w:cs="黑体" w:hint="eastAsia"/>
          <w:sz w:val="18"/>
          <w:szCs w:val="18"/>
        </w:rPr>
        <w:t>PCB走线图</w:t>
      </w:r>
    </w:p>
    <w:p w14:paraId="71ED6F2F" w14:textId="77777777" w:rsidR="00456E7E" w:rsidRDefault="00FB4503" w:rsidP="002E3244">
      <w:pPr>
        <w:ind w:firstLine="480"/>
      </w:pPr>
      <w:r w:rsidRPr="00FB4503">
        <w:rPr>
          <w:rFonts w:hint="eastAsia"/>
        </w:rPr>
        <w:t>方案二</w:t>
      </w:r>
      <w:r>
        <w:rPr>
          <w:rFonts w:hint="eastAsia"/>
        </w:rPr>
        <w:t>：采用</w:t>
      </w:r>
      <w:r>
        <w:rPr>
          <w:rFonts w:hint="eastAsia"/>
        </w:rPr>
        <w:t>AMS1117-ADJ</w:t>
      </w:r>
      <w:r>
        <w:rPr>
          <w:rFonts w:hint="eastAsia"/>
        </w:rPr>
        <w:t>稳压模块</w:t>
      </w:r>
    </w:p>
    <w:p w14:paraId="3CCF6159" w14:textId="77777777" w:rsidR="00FB4503" w:rsidRDefault="00FB4503" w:rsidP="002E3244">
      <w:pPr>
        <w:ind w:firstLine="480"/>
      </w:pPr>
      <w:bookmarkStart w:id="1" w:name="OLE_LINK3"/>
      <w:r>
        <w:t>AMS1117-ADJ</w:t>
      </w:r>
      <w:bookmarkEnd w:id="1"/>
      <w:r>
        <w:t>是一款三端可调</w:t>
      </w:r>
      <w:proofErr w:type="gramStart"/>
      <w:r>
        <w:t>输出低</w:t>
      </w:r>
      <w:proofErr w:type="gramEnd"/>
      <w:r>
        <w:t>压差线性稳压器，最大输入电压为</w:t>
      </w:r>
      <w:r>
        <w:t>18V</w:t>
      </w:r>
      <w:r>
        <w:t>，稳定工作电压范围为</w:t>
      </w:r>
      <w:r>
        <w:t>12V</w:t>
      </w:r>
      <w:r>
        <w:t>，输出电压精度</w:t>
      </w:r>
      <w:r>
        <w:t>±2%</w:t>
      </w:r>
      <w:r>
        <w:t>，最大输出电流</w:t>
      </w:r>
      <w:r>
        <w:t>1A</w:t>
      </w:r>
      <w:r>
        <w:t>。该芯片参考电压为</w:t>
      </w:r>
      <w:r>
        <w:t>1.25V</w:t>
      </w:r>
      <w:r>
        <w:t>，电压线性度</w:t>
      </w:r>
      <w:r>
        <w:t>0.2%</w:t>
      </w:r>
      <w:r>
        <w:t>，负载线性度</w:t>
      </w:r>
      <w:r>
        <w:t>0.4%</w:t>
      </w:r>
      <w:r>
        <w:t>。</w:t>
      </w:r>
      <w:r>
        <w:t>AMS1117-ADJ</w:t>
      </w:r>
      <w:r>
        <w:t>适用于计算机主板、</w:t>
      </w:r>
      <w:r>
        <w:t>LCD</w:t>
      </w:r>
      <w:r>
        <w:t>监视器、</w:t>
      </w:r>
      <w:r>
        <w:t>DVD</w:t>
      </w:r>
      <w:r>
        <w:t>解码板等常规低压应用场景，但其输入电压上限仅</w:t>
      </w:r>
      <w:r>
        <w:t>18V</w:t>
      </w:r>
      <w:r>
        <w:t>，在需要较高供电电压的场合应用受限。</w:t>
      </w:r>
    </w:p>
    <w:p w14:paraId="3EDB6E1D" w14:textId="018558D0" w:rsidR="00D92FEE" w:rsidRDefault="00D92FEE" w:rsidP="00AC0E6C">
      <w:pPr>
        <w:spacing w:line="240" w:lineRule="atLeast"/>
        <w:ind w:firstLineChars="0"/>
        <w:jc w:val="center"/>
      </w:pPr>
      <w:r w:rsidRPr="00FB4503">
        <w:rPr>
          <w:noProof/>
        </w:rPr>
        <w:lastRenderedPageBreak/>
        <w:drawing>
          <wp:inline distT="0" distB="0" distL="0" distR="0" wp14:anchorId="3272A6BA" wp14:editId="0A3205E7">
            <wp:extent cx="2308441" cy="1267031"/>
            <wp:effectExtent l="0" t="0" r="0" b="9525"/>
            <wp:docPr id="39667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7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4435" cy="128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503">
        <w:rPr>
          <w:noProof/>
        </w:rPr>
        <w:drawing>
          <wp:inline distT="0" distB="0" distL="0" distR="0" wp14:anchorId="1DD410AD" wp14:editId="6B906CB9">
            <wp:extent cx="1458399" cy="1388534"/>
            <wp:effectExtent l="0" t="0" r="8890" b="2540"/>
            <wp:docPr id="222401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01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2737" cy="14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CE9C" w14:textId="025C41DF" w:rsidR="008C59E6" w:rsidRPr="008C59E6" w:rsidRDefault="00AC0E6C" w:rsidP="005D075A">
      <w:pPr>
        <w:ind w:firstLine="360"/>
        <w:jc w:val="center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 xml:space="preserve">     </w:t>
      </w:r>
      <w:r w:rsidR="008C59E6" w:rsidRPr="008C59E6">
        <w:rPr>
          <w:rFonts w:ascii="黑体" w:eastAsia="黑体" w:hAnsi="黑体" w:cs="黑体"/>
          <w:sz w:val="18"/>
          <w:szCs w:val="18"/>
        </w:rPr>
        <w:t>图</w:t>
      </w:r>
      <w:r w:rsidR="008C59E6">
        <w:rPr>
          <w:rFonts w:ascii="黑体" w:eastAsia="黑体" w:hAnsi="黑体" w:cs="黑体" w:hint="eastAsia"/>
          <w:sz w:val="18"/>
          <w:szCs w:val="18"/>
        </w:rPr>
        <w:t xml:space="preserve">3 </w:t>
      </w:r>
      <w:r w:rsidR="008C59E6" w:rsidRPr="008C59E6">
        <w:rPr>
          <w:rFonts w:ascii="黑体" w:eastAsia="黑体" w:hAnsi="黑体" w:cs="黑体"/>
          <w:sz w:val="18"/>
          <w:szCs w:val="18"/>
        </w:rPr>
        <w:t>AMS1117-ADJ</w:t>
      </w:r>
      <w:r w:rsidR="008C59E6">
        <w:rPr>
          <w:rFonts w:ascii="黑体" w:eastAsia="黑体" w:hAnsi="黑体" w:cs="黑体" w:hint="eastAsia"/>
          <w:sz w:val="18"/>
          <w:szCs w:val="18"/>
        </w:rPr>
        <w:t xml:space="preserve"> 电路原理图        </w:t>
      </w:r>
      <w:r w:rsidR="008C59E6" w:rsidRPr="008C59E6">
        <w:rPr>
          <w:rFonts w:ascii="黑体" w:eastAsia="黑体" w:hAnsi="黑体" w:cs="黑体"/>
          <w:sz w:val="18"/>
          <w:szCs w:val="18"/>
        </w:rPr>
        <w:t>图</w:t>
      </w:r>
      <w:r w:rsidR="008C59E6">
        <w:rPr>
          <w:rFonts w:ascii="黑体" w:eastAsia="黑体" w:hAnsi="黑体" w:cs="黑体" w:hint="eastAsia"/>
          <w:sz w:val="18"/>
          <w:szCs w:val="18"/>
        </w:rPr>
        <w:t xml:space="preserve">4 </w:t>
      </w:r>
      <w:r w:rsidR="008C59E6" w:rsidRPr="008C59E6">
        <w:rPr>
          <w:rFonts w:ascii="黑体" w:eastAsia="黑体" w:hAnsi="黑体" w:cs="黑体"/>
          <w:sz w:val="18"/>
          <w:szCs w:val="18"/>
        </w:rPr>
        <w:t>AMS1117-ADJ</w:t>
      </w:r>
      <w:r w:rsidR="008C59E6">
        <w:rPr>
          <w:rFonts w:ascii="黑体" w:eastAsia="黑体" w:hAnsi="黑体" w:cs="黑体" w:hint="eastAsia"/>
          <w:sz w:val="18"/>
          <w:szCs w:val="18"/>
        </w:rPr>
        <w:t xml:space="preserve"> PCB走线图</w:t>
      </w:r>
    </w:p>
    <w:p w14:paraId="7AD67629" w14:textId="77777777" w:rsidR="000725EE" w:rsidRDefault="009D5493" w:rsidP="002E3244">
      <w:pPr>
        <w:ind w:firstLine="480"/>
      </w:pPr>
      <w:r w:rsidRPr="00FB4503">
        <w:rPr>
          <w:rFonts w:hint="eastAsia"/>
        </w:rPr>
        <w:t>方案</w:t>
      </w:r>
      <w:r>
        <w:rPr>
          <w:rFonts w:hint="eastAsia"/>
        </w:rPr>
        <w:t>三：不采用</w:t>
      </w:r>
      <w:r>
        <w:rPr>
          <w:rFonts w:hint="eastAsia"/>
        </w:rPr>
        <w:t>LDO</w:t>
      </w:r>
      <w:r>
        <w:rPr>
          <w:rFonts w:hint="eastAsia"/>
        </w:rPr>
        <w:t>稳压模块</w:t>
      </w:r>
      <w:r w:rsidR="00AD70FB">
        <w:rPr>
          <w:rFonts w:hint="eastAsia"/>
        </w:rPr>
        <w:t>，会发生自激振荡，如图所示，自激振荡会对电路造成稳态误差，并且经过集成运放后，噪声信号</w:t>
      </w:r>
      <w:r w:rsidR="000725EE">
        <w:rPr>
          <w:rFonts w:hint="eastAsia"/>
        </w:rPr>
        <w:t>被放大，对最终有效信号的影响极其严重</w:t>
      </w:r>
    </w:p>
    <w:p w14:paraId="107FF324" w14:textId="77777777" w:rsidR="009D5493" w:rsidRDefault="000725EE" w:rsidP="00B657D1">
      <w:pPr>
        <w:spacing w:line="240" w:lineRule="atLeast"/>
        <w:ind w:firstLineChars="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08003BB6" wp14:editId="0BFF76FC">
            <wp:extent cx="2504684" cy="1878362"/>
            <wp:effectExtent l="0" t="0" r="0" b="7620"/>
            <wp:docPr id="485371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981" cy="189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135CCEF8" wp14:editId="33E493C7">
            <wp:extent cx="2344847" cy="1895925"/>
            <wp:effectExtent l="0" t="0" r="0" b="9525"/>
            <wp:docPr id="8724034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83" cy="192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6B323" w14:textId="687027C7" w:rsidR="004F7848" w:rsidRDefault="00211A62" w:rsidP="002E3244">
      <w:pPr>
        <w:ind w:firstLine="360"/>
        <w:rPr>
          <w:rFonts w:ascii="黑体" w:eastAsia="黑体" w:hAnsi="黑体" w:cs="黑体" w:hint="eastAsia"/>
          <w:sz w:val="18"/>
          <w:szCs w:val="18"/>
        </w:rPr>
      </w:pPr>
      <w:r w:rsidRPr="008C59E6">
        <w:rPr>
          <w:rFonts w:ascii="黑体" w:eastAsia="黑体" w:hAnsi="黑体" w:cs="黑体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5 IEPE未经</w:t>
      </w:r>
      <w:proofErr w:type="gramStart"/>
      <w:r>
        <w:rPr>
          <w:rFonts w:ascii="黑体" w:eastAsia="黑体" w:hAnsi="黑体" w:cs="黑体" w:hint="eastAsia"/>
          <w:sz w:val="18"/>
          <w:szCs w:val="18"/>
        </w:rPr>
        <w:t>电容隔直原始</w:t>
      </w:r>
      <w:proofErr w:type="gramEnd"/>
      <w:r>
        <w:rPr>
          <w:rFonts w:ascii="黑体" w:eastAsia="黑体" w:hAnsi="黑体" w:cs="黑体" w:hint="eastAsia"/>
          <w:sz w:val="18"/>
          <w:szCs w:val="18"/>
        </w:rPr>
        <w:t>信号</w:t>
      </w:r>
      <w:r w:rsidR="00111532">
        <w:rPr>
          <w:rFonts w:ascii="黑体" w:eastAsia="黑体" w:hAnsi="黑体" w:cs="黑体" w:hint="eastAsia"/>
          <w:sz w:val="18"/>
          <w:szCs w:val="18"/>
        </w:rPr>
        <w:t>（具有自激振荡）</w:t>
      </w:r>
      <w:r>
        <w:rPr>
          <w:rFonts w:ascii="黑体" w:eastAsia="黑体" w:hAnsi="黑体" w:cs="黑体" w:hint="eastAsia"/>
          <w:sz w:val="18"/>
          <w:szCs w:val="18"/>
        </w:rPr>
        <w:t xml:space="preserve">   </w:t>
      </w:r>
      <w:r w:rsidR="00111532">
        <w:rPr>
          <w:rFonts w:ascii="黑体" w:eastAsia="黑体" w:hAnsi="黑体" w:cs="黑体" w:hint="eastAsia"/>
          <w:sz w:val="18"/>
          <w:szCs w:val="18"/>
        </w:rPr>
        <w:t xml:space="preserve">  </w:t>
      </w:r>
      <w:r>
        <w:rPr>
          <w:rFonts w:ascii="黑体" w:eastAsia="黑体" w:hAnsi="黑体" w:cs="黑体" w:hint="eastAsia"/>
          <w:sz w:val="18"/>
          <w:szCs w:val="18"/>
        </w:rPr>
        <w:t xml:space="preserve"> </w:t>
      </w:r>
      <w:r w:rsidRPr="008C59E6">
        <w:rPr>
          <w:rFonts w:ascii="黑体" w:eastAsia="黑体" w:hAnsi="黑体" w:cs="黑体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 xml:space="preserve"> </w:t>
      </w:r>
      <w:r w:rsidR="004F7848">
        <w:rPr>
          <w:rFonts w:ascii="黑体" w:eastAsia="黑体" w:hAnsi="黑体" w:cs="黑体" w:hint="eastAsia"/>
          <w:sz w:val="18"/>
          <w:szCs w:val="18"/>
        </w:rPr>
        <w:t>6</w:t>
      </w:r>
      <w:r>
        <w:rPr>
          <w:rFonts w:ascii="黑体" w:eastAsia="黑体" w:hAnsi="黑体" w:cs="黑体" w:hint="eastAsia"/>
          <w:sz w:val="18"/>
          <w:szCs w:val="18"/>
        </w:rPr>
        <w:t>具有自激振荡的</w:t>
      </w:r>
      <w:proofErr w:type="spellStart"/>
      <w:r>
        <w:rPr>
          <w:rFonts w:ascii="黑体" w:eastAsia="黑体" w:hAnsi="黑体" w:cs="黑体" w:hint="eastAsia"/>
          <w:sz w:val="18"/>
          <w:szCs w:val="18"/>
        </w:rPr>
        <w:t>adc</w:t>
      </w:r>
      <w:proofErr w:type="spellEnd"/>
      <w:r>
        <w:rPr>
          <w:rFonts w:ascii="黑体" w:eastAsia="黑体" w:hAnsi="黑体" w:cs="黑体" w:hint="eastAsia"/>
          <w:sz w:val="18"/>
          <w:szCs w:val="18"/>
        </w:rPr>
        <w:t>采集到的</w:t>
      </w:r>
      <w:r w:rsidR="00111532">
        <w:rPr>
          <w:rFonts w:ascii="黑体" w:eastAsia="黑体" w:hAnsi="黑体" w:cs="黑体" w:hint="eastAsia"/>
          <w:sz w:val="18"/>
          <w:szCs w:val="18"/>
        </w:rPr>
        <w:t>信号</w:t>
      </w:r>
    </w:p>
    <w:p w14:paraId="37D6C3CA" w14:textId="77777777" w:rsidR="00B657D1" w:rsidRPr="004F7848" w:rsidRDefault="00B657D1" w:rsidP="002E3244">
      <w:pPr>
        <w:ind w:firstLine="360"/>
        <w:rPr>
          <w:rFonts w:ascii="黑体" w:eastAsia="黑体" w:hAnsi="黑体" w:cs="黑体" w:hint="eastAsia"/>
          <w:sz w:val="18"/>
          <w:szCs w:val="18"/>
        </w:rPr>
      </w:pPr>
    </w:p>
    <w:p w14:paraId="02C1EBAF" w14:textId="3D60E9E8" w:rsidR="009D5493" w:rsidRPr="005E60B1" w:rsidRDefault="000725EE" w:rsidP="002E3244">
      <w:pPr>
        <w:ind w:firstLine="480"/>
        <w:rPr>
          <w:noProof/>
        </w:rPr>
      </w:pPr>
      <w:r>
        <w:t>综合比较，本设计选用方案</w:t>
      </w:r>
      <w:proofErr w:type="gramStart"/>
      <w:r>
        <w:t>一</w:t>
      </w:r>
      <w:proofErr w:type="gramEnd"/>
      <w:r>
        <w:t>，采用</w:t>
      </w:r>
      <w:r>
        <w:t>LT3010</w:t>
      </w:r>
      <w:r>
        <w:t>稳压模块。主要原因如下：（</w:t>
      </w:r>
      <w:r>
        <w:t>1</w:t>
      </w:r>
      <w:r>
        <w:t>）耐压范围更宽：</w:t>
      </w:r>
      <w:r>
        <w:t>LT3010</w:t>
      </w:r>
      <w:r>
        <w:t>输入电压范围为</w:t>
      </w:r>
      <w:r>
        <w:t>3V~80V</w:t>
      </w:r>
      <w:r>
        <w:t>，远高于</w:t>
      </w:r>
      <w:r>
        <w:t>AMS1117-ADJ</w:t>
      </w:r>
      <w:r>
        <w:t>的</w:t>
      </w:r>
      <w:r>
        <w:t>18V</w:t>
      </w:r>
      <w:r>
        <w:t>上限，能够适应更宽的供电电压波动范围，系统鲁棒性更强；（</w:t>
      </w:r>
      <w:r>
        <w:t>2</w:t>
      </w:r>
      <w:r>
        <w:t>）输出电压更高：</w:t>
      </w:r>
      <w:r>
        <w:t>LT3010</w:t>
      </w:r>
      <w:r>
        <w:t>可调输出范围达</w:t>
      </w:r>
      <w:r>
        <w:t>1.275V~60V</w:t>
      </w:r>
      <w:r>
        <w:t>，而</w:t>
      </w:r>
      <w:r>
        <w:t>AMS1117-ADJ</w:t>
      </w:r>
      <w:r>
        <w:t>受输入电压限制，最高输出电压约</w:t>
      </w:r>
      <w:r>
        <w:t>15V</w:t>
      </w:r>
      <w:r>
        <w:t>左右。本设计中</w:t>
      </w:r>
      <w:r>
        <w:t>IEPE</w:t>
      </w:r>
      <w:r>
        <w:t>传感器需要</w:t>
      </w:r>
      <w:r>
        <w:t>18V~30V</w:t>
      </w:r>
      <w:r>
        <w:t>的工作电压，</w:t>
      </w:r>
      <w:r>
        <w:t>AMS1117-ADJ</w:t>
      </w:r>
      <w:r>
        <w:t>无法满足如此高的稳压输出要求；（</w:t>
      </w:r>
      <w:r>
        <w:t>3</w:t>
      </w:r>
      <w:r>
        <w:t>）功耗更低：</w:t>
      </w:r>
      <w:r>
        <w:t>LT3010</w:t>
      </w:r>
      <w:r>
        <w:t>静态电流仅</w:t>
      </w:r>
      <w:r>
        <w:t>30µA</w:t>
      </w:r>
      <w:r>
        <w:t>，适合低功耗应用；（</w:t>
      </w:r>
      <w:r>
        <w:t>4</w:t>
      </w:r>
      <w:r>
        <w:t>）保护功能完善：</w:t>
      </w:r>
      <w:r>
        <w:t>LT3010</w:t>
      </w:r>
      <w:r>
        <w:t>内置反接保护、反向电流保护等多重保护机制，系统可靠性更高。综上所述，</w:t>
      </w:r>
      <w:r>
        <w:t>LT3010</w:t>
      </w:r>
      <w:r>
        <w:t>在耐压能力、输出电压范围和功能特性上均显著优于</w:t>
      </w:r>
      <w:r>
        <w:t>AMS1117-ADJ</w:t>
      </w:r>
      <w:r>
        <w:t>，更适合本设计的恒流源供电需求。</w:t>
      </w:r>
    </w:p>
    <w:p w14:paraId="6A4F32D1" w14:textId="57F37870" w:rsidR="00FB4503" w:rsidRPr="006D55A9" w:rsidRDefault="00C554CA" w:rsidP="00DB7BA6">
      <w:pPr>
        <w:pStyle w:val="3"/>
      </w:pPr>
      <w:r w:rsidRPr="00112A88">
        <w:lastRenderedPageBreak/>
        <w:t>1</w:t>
      </w:r>
      <w:r w:rsidR="00DB7BA6" w:rsidRPr="00112A88">
        <w:rPr>
          <w:rFonts w:hint="eastAsia"/>
        </w:rPr>
        <w:t>.2.2</w:t>
      </w:r>
      <w:r w:rsidR="000C75E3" w:rsidRPr="00112A88">
        <w:rPr>
          <w:rFonts w:hint="eastAsia"/>
        </w:rPr>
        <w:t xml:space="preserve"> IEPE </w:t>
      </w:r>
      <w:r w:rsidR="000C75E3" w:rsidRPr="00112A88">
        <w:rPr>
          <w:rFonts w:hint="eastAsia"/>
        </w:rPr>
        <w:t>传感器信号通路</w:t>
      </w:r>
      <w:r w:rsidRPr="00112A88">
        <w:rPr>
          <w:rFonts w:hint="eastAsia"/>
        </w:rPr>
        <w:t>电路的</w:t>
      </w:r>
      <w:r w:rsidR="000C75E3" w:rsidRPr="00112A88">
        <w:rPr>
          <w:rFonts w:hint="eastAsia"/>
        </w:rPr>
        <w:t>电容</w:t>
      </w:r>
      <w:r w:rsidRPr="00112A88">
        <w:rPr>
          <w:rFonts w:hint="eastAsia"/>
        </w:rPr>
        <w:t>选择</w:t>
      </w:r>
      <w:r w:rsidRPr="00112A88">
        <w:t>方案</w:t>
      </w:r>
      <w:r w:rsidR="009D5493" w:rsidRPr="009D5493">
        <w:rPr>
          <w:noProof/>
        </w:rPr>
        <w:drawing>
          <wp:inline distT="0" distB="0" distL="0" distR="0" wp14:anchorId="1D89079B" wp14:editId="389ED00D">
            <wp:extent cx="4676172" cy="2168105"/>
            <wp:effectExtent l="0" t="0" r="0" b="3810"/>
            <wp:docPr id="172685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7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36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6DD" w14:textId="6ACF14D2" w:rsidR="008C59E6" w:rsidRPr="008C59E6" w:rsidRDefault="008C59E6" w:rsidP="005D075A">
      <w:pPr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bookmarkStart w:id="2" w:name="OLE_LINK2"/>
      <w:r w:rsidRPr="008C59E6">
        <w:rPr>
          <w:rFonts w:ascii="黑体" w:eastAsia="黑体" w:hAnsi="黑体" w:cs="黑体"/>
          <w:sz w:val="18"/>
          <w:szCs w:val="18"/>
        </w:rPr>
        <w:t>图</w:t>
      </w:r>
      <w:r w:rsidR="004F7848">
        <w:rPr>
          <w:rFonts w:ascii="黑体" w:eastAsia="黑体" w:hAnsi="黑体" w:cs="黑体" w:hint="eastAsia"/>
          <w:sz w:val="18"/>
          <w:szCs w:val="18"/>
        </w:rPr>
        <w:t xml:space="preserve">7 </w:t>
      </w:r>
      <w:r>
        <w:rPr>
          <w:rFonts w:ascii="黑体" w:eastAsia="黑体" w:hAnsi="黑体" w:cs="黑体" w:hint="eastAsia"/>
          <w:sz w:val="18"/>
          <w:szCs w:val="18"/>
        </w:rPr>
        <w:t>IEPE信号通路示意图</w:t>
      </w:r>
    </w:p>
    <w:bookmarkEnd w:id="2"/>
    <w:p w14:paraId="14C368EF" w14:textId="77777777" w:rsidR="00AC52F1" w:rsidRPr="00AC52F1" w:rsidRDefault="00AC52F1" w:rsidP="00AC52F1">
      <w:pPr>
        <w:ind w:firstLine="480"/>
        <w:rPr>
          <w:rFonts w:ascii="宋体" w:hAnsi="宋体" w:cs="宋体" w:hint="eastAsia"/>
          <w:color w:val="auto"/>
        </w:rPr>
      </w:pPr>
      <w:r w:rsidRPr="00AC52F1">
        <w:t>方案</w:t>
      </w:r>
      <w:proofErr w:type="gramStart"/>
      <w:r w:rsidRPr="00AC52F1">
        <w:t>一</w:t>
      </w:r>
      <w:proofErr w:type="gramEnd"/>
      <w:r w:rsidRPr="00AC52F1">
        <w:t>选用</w:t>
      </w:r>
      <w:r w:rsidRPr="00AC52F1">
        <w:t xml:space="preserve"> 47µF </w:t>
      </w:r>
      <w:r w:rsidRPr="00AC52F1">
        <w:t>电解电容</w:t>
      </w:r>
      <w:proofErr w:type="gramStart"/>
      <w:r w:rsidRPr="00AC52F1">
        <w:t>作为隔直耦合</w:t>
      </w:r>
      <w:proofErr w:type="gramEnd"/>
      <w:r w:rsidRPr="00AC52F1">
        <w:t>电容，用来滤除</w:t>
      </w:r>
      <w:r w:rsidRPr="00AC52F1">
        <w:t xml:space="preserve"> IEPE </w:t>
      </w:r>
      <w:r w:rsidRPr="00AC52F1">
        <w:t>传感器输出信号中</w:t>
      </w:r>
      <w:r w:rsidRPr="00AC52F1">
        <w:t xml:space="preserve"> 8V~12V </w:t>
      </w:r>
      <w:r w:rsidRPr="00AC52F1">
        <w:t>的直流偏压，电容与负载电阻构成高通滤波器，截止频率公式为</w:t>
      </w:r>
      <w:r w:rsidRPr="00AC52F1">
        <w:t>\(</w:t>
      </w:r>
      <w:proofErr w:type="spellStart"/>
      <w:r w:rsidRPr="00AC52F1">
        <w:t>f_c</w:t>
      </w:r>
      <w:proofErr w:type="spellEnd"/>
      <w:r w:rsidRPr="00AC52F1">
        <w:t xml:space="preserve"> = 1/(2πRC)\)</w:t>
      </w:r>
      <w:r w:rsidRPr="00AC52F1">
        <w:t>，电容容量越大截止频率越低，越利于低频信号传输；该电容低频特性优良，可保证</w:t>
      </w:r>
      <w:r w:rsidRPr="00AC52F1">
        <w:t xml:space="preserve"> 0.5Hz </w:t>
      </w:r>
      <w:r w:rsidRPr="00AC52F1">
        <w:t>低频信号完整传输，防止低频衰减带来测量误差，电荷存储能力强，可稳定滤除直流分量，让输出信号围绕</w:t>
      </w:r>
      <w:r w:rsidRPr="00AC52F1">
        <w:t xml:space="preserve"> 0V </w:t>
      </w:r>
      <w:r w:rsidRPr="00AC52F1">
        <w:t>波动，选用</w:t>
      </w:r>
      <w:r w:rsidRPr="00AC52F1">
        <w:t xml:space="preserve"> 25V </w:t>
      </w:r>
      <w:r w:rsidRPr="00AC52F1">
        <w:t>以上耐压规格可适配传感器</w:t>
      </w:r>
      <w:r w:rsidRPr="00AC52F1">
        <w:t xml:space="preserve"> 8V~12V </w:t>
      </w:r>
      <w:r w:rsidRPr="00AC52F1">
        <w:t>直流偏压、安全余量充足，同时电解电容工艺成熟、造价低廉，相比同规格</w:t>
      </w:r>
      <w:proofErr w:type="gramStart"/>
      <w:r w:rsidRPr="00AC52F1">
        <w:t>钽</w:t>
      </w:r>
      <w:proofErr w:type="gramEnd"/>
      <w:r w:rsidRPr="00AC52F1">
        <w:t>电容、陶瓷电容性价比更高</w:t>
      </w:r>
      <w:r w:rsidRPr="00AC52F1">
        <w:rPr>
          <w:rFonts w:ascii="宋体" w:hAnsi="宋体" w:cs="宋体"/>
          <w:color w:val="auto"/>
        </w:rPr>
        <w:t>。</w:t>
      </w:r>
    </w:p>
    <w:p w14:paraId="56BFDCD7" w14:textId="4975C5F7" w:rsidR="00D92FEE" w:rsidRDefault="00D92FEE" w:rsidP="006C6F1B">
      <w:pPr>
        <w:spacing w:line="240" w:lineRule="atLeast"/>
        <w:ind w:firstLine="480"/>
      </w:pPr>
      <w:r>
        <w:rPr>
          <w:noProof/>
        </w:rPr>
        <w:drawing>
          <wp:inline distT="0" distB="0" distL="0" distR="0" wp14:anchorId="463873E4" wp14:editId="7EA71117">
            <wp:extent cx="4359349" cy="1701751"/>
            <wp:effectExtent l="0" t="0" r="3175" b="0"/>
            <wp:docPr id="21143160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707" cy="172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C283" w14:textId="79338E7F" w:rsidR="004F7848" w:rsidRPr="00EB6F4F" w:rsidRDefault="004F7848" w:rsidP="006C6F1B">
      <w:pPr>
        <w:ind w:firstLine="360"/>
        <w:jc w:val="center"/>
        <w:rPr>
          <w:rFonts w:ascii="黑体" w:eastAsia="黑体" w:hAnsi="黑体" w:cs="黑体" w:hint="eastAsia"/>
          <w:sz w:val="18"/>
          <w:szCs w:val="18"/>
        </w:rPr>
      </w:pPr>
      <w:r w:rsidRPr="008C59E6">
        <w:rPr>
          <w:rFonts w:ascii="黑体" w:eastAsia="黑体" w:hAnsi="黑体" w:cs="黑体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8 VGA显示波形（47uf）</w:t>
      </w:r>
    </w:p>
    <w:p w14:paraId="594DDC48" w14:textId="5AF112A7" w:rsidR="00D92FEE" w:rsidRDefault="009D5493" w:rsidP="00112A88">
      <w:pPr>
        <w:ind w:firstLine="480"/>
      </w:pPr>
      <w:r>
        <w:rPr>
          <w:rFonts w:hint="eastAsia"/>
        </w:rPr>
        <w:t>方案二：</w:t>
      </w:r>
      <w:r w:rsidR="00B03A00">
        <w:t>采用</w:t>
      </w:r>
      <w:r w:rsidR="00B03A00">
        <w:t>2.2µF</w:t>
      </w:r>
      <w:r w:rsidR="00B03A00">
        <w:t>贴片电容</w:t>
      </w:r>
      <w:proofErr w:type="gramStart"/>
      <w:r w:rsidR="00B03A00">
        <w:t>作为隔直耦合</w:t>
      </w:r>
      <w:proofErr w:type="gramEnd"/>
      <w:r w:rsidR="00B03A00">
        <w:t>电容。贴片电容具有体积小、</w:t>
      </w:r>
      <w:r w:rsidR="00B03A00">
        <w:t>ESR</w:t>
      </w:r>
      <w:r w:rsidR="00B03A00">
        <w:t>（等效串联电阻）低、高频特性好等优点，适合表面贴装工艺。然而，</w:t>
      </w:r>
      <w:r w:rsidR="00B03A00">
        <w:t>2.2µF</w:t>
      </w:r>
      <w:r w:rsidR="00B03A00">
        <w:t>的容量相对较小，</w:t>
      </w:r>
      <w:proofErr w:type="gramStart"/>
      <w:r w:rsidR="00B03A00">
        <w:t>根据高通截止频率</w:t>
      </w:r>
      <w:proofErr w:type="gramEnd"/>
      <w:r w:rsidR="00B03A00">
        <w:t>公式计算，在相同负载电阻下，其截止频率约为</w:t>
      </w:r>
      <w:r w:rsidR="00B03A00">
        <w:t>47µF</w:t>
      </w:r>
      <w:r w:rsidR="00B03A00">
        <w:t>电容的</w:t>
      </w:r>
      <w:r w:rsidR="00B03A00">
        <w:t>21</w:t>
      </w:r>
      <w:r w:rsidR="00B03A00">
        <w:t>倍，低频端信号衰减较为明显。对于本设计中频率响应低至</w:t>
      </w:r>
      <w:r w:rsidR="00B03A00">
        <w:t>0.5Hz</w:t>
      </w:r>
      <w:r w:rsidR="00B03A00">
        <w:t>的</w:t>
      </w:r>
      <w:r w:rsidR="00B03A00">
        <w:t>IEPE</w:t>
      </w:r>
      <w:r w:rsidR="00B03A00">
        <w:t>加速度传感器而言，</w:t>
      </w:r>
      <w:r w:rsidR="00B03A00">
        <w:t>2.2µF</w:t>
      </w:r>
      <w:r w:rsidR="00B03A00">
        <w:t>电容可能导致低频信号增益不足，影响低频振动信号的测量精度。此外，贴片电容容量受体积限制，大容</w:t>
      </w:r>
      <w:r w:rsidR="00B03A00">
        <w:lastRenderedPageBreak/>
        <w:t>量贴片电容成本较高。</w:t>
      </w:r>
    </w:p>
    <w:p w14:paraId="36B36B54" w14:textId="3C73EA98" w:rsidR="00D92FEE" w:rsidRDefault="00D92FEE" w:rsidP="006C6F1B">
      <w:pPr>
        <w:spacing w:line="240" w:lineRule="atLeast"/>
        <w:ind w:firstLine="482"/>
        <w:rPr>
          <w:rFonts w:ascii="黑体" w:eastAsia="黑体" w:hAnsi="黑体" w:cs="黑体" w:hint="eastAsia"/>
          <w:b/>
          <w:bCs/>
          <w:color w:val="000000"/>
        </w:rPr>
      </w:pPr>
      <w:r>
        <w:rPr>
          <w:rFonts w:ascii="黑体" w:eastAsia="黑体" w:hAnsi="黑体" w:cs="黑体" w:hint="eastAsia"/>
          <w:b/>
          <w:bCs/>
          <w:noProof/>
          <w:color w:val="000000"/>
        </w:rPr>
        <w:drawing>
          <wp:inline distT="0" distB="0" distL="0" distR="0" wp14:anchorId="45FB992B" wp14:editId="4418EC7B">
            <wp:extent cx="4274288" cy="1701800"/>
            <wp:effectExtent l="0" t="0" r="0" b="0"/>
            <wp:docPr id="7010484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570" cy="171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E666" w14:textId="117397A9" w:rsidR="004F7848" w:rsidRPr="00EB6F4F" w:rsidRDefault="004F7848" w:rsidP="006C6F1B">
      <w:pPr>
        <w:ind w:firstLine="360"/>
        <w:jc w:val="center"/>
        <w:rPr>
          <w:rFonts w:ascii="黑体" w:eastAsia="黑体" w:hAnsi="黑体" w:cs="黑体" w:hint="eastAsia"/>
          <w:sz w:val="18"/>
          <w:szCs w:val="18"/>
        </w:rPr>
      </w:pPr>
      <w:r w:rsidRPr="008C59E6">
        <w:rPr>
          <w:rFonts w:ascii="黑体" w:eastAsia="黑体" w:hAnsi="黑体" w:cs="黑体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9 VGA显示波形（</w:t>
      </w:r>
      <w:r w:rsidR="00EB6F4F">
        <w:rPr>
          <w:rFonts w:ascii="黑体" w:eastAsia="黑体" w:hAnsi="黑体" w:cs="黑体" w:hint="eastAsia"/>
          <w:sz w:val="18"/>
          <w:szCs w:val="18"/>
        </w:rPr>
        <w:t>2.2</w:t>
      </w:r>
      <w:r>
        <w:rPr>
          <w:rFonts w:ascii="黑体" w:eastAsia="黑体" w:hAnsi="黑体" w:cs="黑体" w:hint="eastAsia"/>
          <w:sz w:val="18"/>
          <w:szCs w:val="18"/>
        </w:rPr>
        <w:t>uf）</w:t>
      </w:r>
    </w:p>
    <w:p w14:paraId="5BB793EE" w14:textId="77777777" w:rsidR="00136687" w:rsidRPr="00136687" w:rsidRDefault="00D2532D" w:rsidP="00136687">
      <w:pPr>
        <w:ind w:firstLine="480"/>
      </w:pPr>
      <w:r>
        <w:t>综合比较，</w:t>
      </w:r>
      <w:r w:rsidR="00136687" w:rsidRPr="00136687">
        <w:t>本次设计选用方案</w:t>
      </w:r>
      <w:proofErr w:type="gramStart"/>
      <w:r w:rsidR="00136687" w:rsidRPr="00136687">
        <w:t>一</w:t>
      </w:r>
      <w:proofErr w:type="gramEnd"/>
      <w:r w:rsidR="00136687" w:rsidRPr="00136687">
        <w:t>的</w:t>
      </w:r>
      <w:r w:rsidR="00136687" w:rsidRPr="00136687">
        <w:t xml:space="preserve"> 47µF </w:t>
      </w:r>
      <w:r w:rsidR="00136687" w:rsidRPr="00136687">
        <w:t>电解电容，</w:t>
      </w:r>
      <w:proofErr w:type="gramStart"/>
      <w:r w:rsidR="00136687" w:rsidRPr="00136687">
        <w:t>依据高通截止频率</w:t>
      </w:r>
      <w:proofErr w:type="gramEnd"/>
      <w:r w:rsidR="00136687" w:rsidRPr="00136687">
        <w:t>公式，该电容相比</w:t>
      </w:r>
      <w:r w:rsidR="00136687" w:rsidRPr="00136687">
        <w:t xml:space="preserve"> 2.2µF </w:t>
      </w:r>
      <w:r w:rsidR="00136687" w:rsidRPr="00136687">
        <w:t>电容截止频率更低，可有效保留</w:t>
      </w:r>
      <w:r w:rsidR="00136687" w:rsidRPr="00136687">
        <w:t xml:space="preserve"> 0.5Hz </w:t>
      </w:r>
      <w:r w:rsidR="00136687" w:rsidRPr="00136687">
        <w:t>低频信号、规避低频衰减造成的测量误差，同时</w:t>
      </w:r>
      <w:proofErr w:type="gramStart"/>
      <w:r w:rsidR="00136687" w:rsidRPr="00136687">
        <w:t>隔直效果</w:t>
      </w:r>
      <w:proofErr w:type="gramEnd"/>
      <w:r w:rsidR="00136687" w:rsidRPr="00136687">
        <w:t>更出色，能充分滤除直流偏压，让输出信号稳定在</w:t>
      </w:r>
      <w:r w:rsidR="00136687" w:rsidRPr="00136687">
        <w:t xml:space="preserve"> 0V </w:t>
      </w:r>
      <w:r w:rsidR="00136687" w:rsidRPr="00136687">
        <w:t>附近；该电容搭配合适负载电阻后，截止频率可低于传感器下限</w:t>
      </w:r>
      <w:r w:rsidR="00136687" w:rsidRPr="00136687">
        <w:t xml:space="preserve"> 0.5Hz</w:t>
      </w:r>
      <w:r w:rsidR="00136687" w:rsidRPr="00136687">
        <w:t>，满足</w:t>
      </w:r>
      <w:r w:rsidR="00136687" w:rsidRPr="00136687">
        <w:t xml:space="preserve"> 0.5Hz~10kHz </w:t>
      </w:r>
      <w:r w:rsidR="00136687" w:rsidRPr="00136687">
        <w:t>全频段无失真传输需求，且大容量电解电容性价比更高，综合来看更适用于本次</w:t>
      </w:r>
      <w:r w:rsidR="00136687" w:rsidRPr="00136687">
        <w:t xml:space="preserve"> IEPE </w:t>
      </w:r>
      <w:r w:rsidR="00136687" w:rsidRPr="00136687">
        <w:t>传感器信号通路设计。</w:t>
      </w:r>
    </w:p>
    <w:p w14:paraId="44636B44" w14:textId="2CB306BA" w:rsidR="0008644F" w:rsidRPr="00112A88" w:rsidRDefault="00000000" w:rsidP="00112A88">
      <w:pPr>
        <w:pStyle w:val="2"/>
      </w:pPr>
      <w:r w:rsidRPr="00112A88">
        <w:t>1.</w:t>
      </w:r>
      <w:r w:rsidR="00DB7BA6" w:rsidRPr="00112A88">
        <w:t>3</w:t>
      </w:r>
      <w:r w:rsidRPr="00112A88">
        <w:t xml:space="preserve"> ADC</w:t>
      </w:r>
      <w:r w:rsidRPr="00112A88">
        <w:t>采集方案</w:t>
      </w:r>
    </w:p>
    <w:p w14:paraId="7E70CE6E" w14:textId="6DE366D8" w:rsidR="00C93873" w:rsidRDefault="00136687" w:rsidP="00C93873">
      <w:pPr>
        <w:spacing w:line="240" w:lineRule="atLeast"/>
        <w:ind w:firstLine="480"/>
      </w:pPr>
      <w:r>
        <w:rPr>
          <w:rFonts w:hint="eastAsia"/>
        </w:rPr>
        <w:t>采</w:t>
      </w:r>
      <w:r>
        <w:t>用独立高速</w:t>
      </w:r>
      <w:r>
        <w:t xml:space="preserve"> ADC </w:t>
      </w:r>
      <w:r>
        <w:t>模块</w:t>
      </w:r>
      <w:r>
        <w:t xml:space="preserve"> PCM1808</w:t>
      </w:r>
      <w:r>
        <w:t>，该芯片是</w:t>
      </w:r>
      <w:r>
        <w:t xml:space="preserve"> 24 </w:t>
      </w:r>
      <w:r>
        <w:t>位</w:t>
      </w:r>
      <w:r>
        <w:t xml:space="preserve"> Δ-Σ </w:t>
      </w:r>
      <w:r>
        <w:t>型立体声模数转换器，依托</w:t>
      </w:r>
      <w:r>
        <w:t xml:space="preserve"> Delta-Sigma </w:t>
      </w:r>
      <w:r>
        <w:t>调制技术优势突出：</w:t>
      </w:r>
      <w:r>
        <w:t xml:space="preserve">24 </w:t>
      </w:r>
      <w:r>
        <w:t>位高精度采样可捕捉细微振动信号；采样率区间为</w:t>
      </w:r>
      <w:r>
        <w:t xml:space="preserve"> 8kHz~96kHz</w:t>
      </w:r>
      <w:r>
        <w:t>，本次选用</w:t>
      </w:r>
      <w:r>
        <w:t xml:space="preserve"> 96kHz </w:t>
      </w:r>
      <w:r>
        <w:t>采样率，符合奈奎斯特采样定理；拥有</w:t>
      </w:r>
      <w:r>
        <w:t xml:space="preserve"> 99dB </w:t>
      </w:r>
      <w:r>
        <w:t>典型信噪比与</w:t>
      </w:r>
      <w:r>
        <w:t xml:space="preserve"> - 93dB </w:t>
      </w:r>
      <w:r>
        <w:t>总谐波失真，信号采集质量优良；具备</w:t>
      </w:r>
      <w:r>
        <w:t xml:space="preserve"> I²S</w:t>
      </w:r>
      <w:r>
        <w:t>、左对齐两种数据格式与主从模式可选，便于和</w:t>
      </w:r>
      <w:r>
        <w:t xml:space="preserve"> FPGA </w:t>
      </w:r>
      <w:r>
        <w:t>对接；模拟</w:t>
      </w:r>
      <w:r>
        <w:t xml:space="preserve"> 5V</w:t>
      </w:r>
      <w:r>
        <w:t>、数字</w:t>
      </w:r>
      <w:r>
        <w:t xml:space="preserve"> 3.3V </w:t>
      </w:r>
      <w:r>
        <w:t>分离供电能够降低数字噪声干扰，同时芯片自带过采样与数字滤波，可抑制高频噪声、简化模拟前端电路，十分契合本次采集电路设计。</w:t>
      </w:r>
    </w:p>
    <w:p w14:paraId="1565EC2E" w14:textId="77777777" w:rsidR="00C93873" w:rsidRDefault="00C93873" w:rsidP="00C93873">
      <w:pPr>
        <w:spacing w:line="240" w:lineRule="atLeast"/>
        <w:ind w:firstLine="480"/>
      </w:pPr>
    </w:p>
    <w:p w14:paraId="1DED1478" w14:textId="48AC4F2A" w:rsidR="00D06D95" w:rsidRDefault="00D06D95" w:rsidP="00C93873">
      <w:pPr>
        <w:spacing w:line="240" w:lineRule="atLeast"/>
        <w:ind w:firstLine="480"/>
      </w:pPr>
      <w:r>
        <w:rPr>
          <w:rFonts w:hint="eastAsia"/>
          <w:noProof/>
        </w:rPr>
        <w:drawing>
          <wp:inline distT="0" distB="0" distL="0" distR="0" wp14:anchorId="18C13F44" wp14:editId="469A8071">
            <wp:extent cx="4254867" cy="1303224"/>
            <wp:effectExtent l="0" t="0" r="0" b="0"/>
            <wp:docPr id="4133087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4" cy="131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61F8" w14:textId="31924843" w:rsidR="006B0A31" w:rsidRPr="005D075A" w:rsidRDefault="006B0A31" w:rsidP="00136687">
      <w:pPr>
        <w:ind w:firstLine="360"/>
        <w:jc w:val="center"/>
        <w:rPr>
          <w:rFonts w:ascii="黑体" w:hAnsi="黑体" w:cs="黑体" w:hint="eastAsia"/>
          <w:color w:val="auto"/>
          <w:sz w:val="18"/>
          <w:szCs w:val="18"/>
        </w:rPr>
      </w:pPr>
      <w:r w:rsidRPr="008C59E6">
        <w:rPr>
          <w:rFonts w:ascii="黑体" w:eastAsia="黑体" w:hAnsi="黑体" w:cs="黑体"/>
          <w:color w:val="auto"/>
          <w:sz w:val="18"/>
          <w:szCs w:val="18"/>
        </w:rPr>
        <w:t>图</w:t>
      </w:r>
      <w:r>
        <w:rPr>
          <w:rFonts w:ascii="黑体" w:eastAsia="黑体" w:hAnsi="黑体" w:cs="黑体" w:hint="eastAsia"/>
          <w:color w:val="auto"/>
          <w:sz w:val="18"/>
          <w:szCs w:val="18"/>
        </w:rPr>
        <w:t>10实际波形图（紫线为5khz的低通滤波）</w:t>
      </w:r>
    </w:p>
    <w:p w14:paraId="7C42C199" w14:textId="3CBCE70D" w:rsidR="00BC2207" w:rsidRDefault="00BC2207" w:rsidP="006C6F1B">
      <w:pPr>
        <w:ind w:firstLine="480"/>
      </w:pPr>
      <w:r>
        <w:t>综合对比后本设计选用方案二，采用</w:t>
      </w:r>
      <w:r>
        <w:t xml:space="preserve"> PCM1808 </w:t>
      </w:r>
      <w:r>
        <w:t>模块完成高精度</w:t>
      </w:r>
      <w:r>
        <w:t xml:space="preserve"> ADC </w:t>
      </w:r>
      <w:r>
        <w:t>采集，该芯片属于</w:t>
      </w:r>
      <w:r>
        <w:t xml:space="preserve"> 24 </w:t>
      </w:r>
      <w:r>
        <w:t>位</w:t>
      </w:r>
      <w:r>
        <w:t xml:space="preserve"> Δ-Σ </w:t>
      </w:r>
      <w:r>
        <w:t>型</w:t>
      </w:r>
      <w:r>
        <w:t xml:space="preserve"> ADC</w:t>
      </w:r>
      <w:r>
        <w:t>，精度远超</w:t>
      </w:r>
      <w:r>
        <w:t xml:space="preserve"> FPGA </w:t>
      </w:r>
      <w:r>
        <w:t>内置</w:t>
      </w:r>
      <w:r>
        <w:t xml:space="preserve"> 10~12 </w:t>
      </w:r>
      <w:r>
        <w:t>位</w:t>
      </w:r>
      <w:r>
        <w:t xml:space="preserve"> ADC</w:t>
      </w:r>
      <w:r>
        <w:t>，可精细还原振动波形，</w:t>
      </w:r>
      <w:r>
        <w:t xml:space="preserve">96kHz </w:t>
      </w:r>
      <w:r>
        <w:t>采样率可完整覆盖</w:t>
      </w:r>
      <w:r>
        <w:t xml:space="preserve"> IEPE </w:t>
      </w:r>
      <w:r>
        <w:t>传感器</w:t>
      </w:r>
      <w:r>
        <w:t xml:space="preserve"> 0.5Hz~10kHz </w:t>
      </w:r>
      <w:r>
        <w:t>工作频段且余量充足，</w:t>
      </w:r>
      <w:r>
        <w:t xml:space="preserve">99dB </w:t>
      </w:r>
      <w:r>
        <w:t>高信噪比能够保障微弱振动信号免受噪声干扰，其采用标</w:t>
      </w:r>
      <w:r>
        <w:lastRenderedPageBreak/>
        <w:t>准</w:t>
      </w:r>
      <w:r>
        <w:t xml:space="preserve"> I²S </w:t>
      </w:r>
      <w:r>
        <w:t>接口，时序简单便于</w:t>
      </w:r>
      <w:r>
        <w:t xml:space="preserve"> FPGA </w:t>
      </w:r>
      <w:r>
        <w:t>逻辑开发，同时</w:t>
      </w:r>
      <w:r>
        <w:t xml:space="preserve"> Δ-Σ </w:t>
      </w:r>
      <w:r>
        <w:t>架构自带过采样数字滤波，可抑制高频噪声、简化模拟前端电路，综合来看</w:t>
      </w:r>
      <w:r>
        <w:t xml:space="preserve"> PCM1808 </w:t>
      </w:r>
      <w:r>
        <w:t>各项关键性能均优于</w:t>
      </w:r>
      <w:r>
        <w:t xml:space="preserve"> FPGA </w:t>
      </w:r>
      <w:r>
        <w:t>内置</w:t>
      </w:r>
      <w:r>
        <w:t xml:space="preserve"> ADC</w:t>
      </w:r>
      <w:r>
        <w:t>，更适配本项目高精度振动信号采集的需求</w:t>
      </w:r>
    </w:p>
    <w:p w14:paraId="7839F2A3" w14:textId="65479F56" w:rsidR="00183E0C" w:rsidRDefault="00000000" w:rsidP="00BC2207">
      <w:pPr>
        <w:pStyle w:val="2"/>
      </w:pPr>
      <w:r w:rsidRPr="00BC2207">
        <w:t>1.</w:t>
      </w:r>
      <w:r w:rsidR="00DB7BA6" w:rsidRPr="00BC2207">
        <w:t>3</w:t>
      </w:r>
      <w:r w:rsidRPr="00BC2207">
        <w:t xml:space="preserve"> </w:t>
      </w:r>
      <w:r w:rsidRPr="00BC2207">
        <w:t>系统总体框图</w:t>
      </w:r>
    </w:p>
    <w:p w14:paraId="59C68449" w14:textId="55997D13" w:rsidR="00BC2207" w:rsidRPr="006C6F1B" w:rsidRDefault="00BC2207" w:rsidP="00BC2207">
      <w:pPr>
        <w:ind w:firstLine="480"/>
        <w:rPr>
          <w:rFonts w:ascii="宋体" w:hAnsi="宋体" w:cs="宋体" w:hint="eastAsia"/>
        </w:rPr>
      </w:pPr>
      <w:r>
        <w:rPr>
          <w:rFonts w:ascii="宋体" w:hAnsi="宋体" w:cs="宋体"/>
        </w:rPr>
        <w:t>系统总体框图如图1</w:t>
      </w:r>
      <w:r>
        <w:rPr>
          <w:rFonts w:ascii="宋体" w:hAnsi="宋体" w:cs="宋体" w:hint="eastAsia"/>
        </w:rPr>
        <w:t>1</w:t>
      </w:r>
      <w:r>
        <w:rPr>
          <w:rFonts w:ascii="宋体" w:hAnsi="宋体" w:cs="宋体"/>
        </w:rPr>
        <w:t>所示。系统主要由加速度传感器模块、ADC采集模块（PCM1808）、FPGA核心处理平台（EP4CE6E22C8）、DAC输出模块（PCM5102）、音频放大模块（OPA2690）、按键输入模块、VGA显示模块和摄像头模块组成。</w:t>
      </w:r>
    </w:p>
    <w:p w14:paraId="02D8E36D" w14:textId="77777777" w:rsidR="00BC2207" w:rsidRDefault="00BC2207" w:rsidP="00BC2207">
      <w:pPr>
        <w:ind w:firstLine="480"/>
      </w:pPr>
      <w:r>
        <w:rPr>
          <w:rFonts w:ascii="宋体" w:hAnsi="宋体" w:cs="宋体"/>
        </w:rPr>
        <w:t>工作流程：当小锤敲击被测物体时，加速度传感器感知振动信号，经ADC采集转换为数字信号送入FPGA。FPGA对波形数据进行存储、显示和分析处理。通过比较入射波与反射波的特征，判断物体内部是否存在缺陷，并计算缺陷位置。同时，摄像头模块可独立进行视觉缺陷检测。</w:t>
      </w:r>
    </w:p>
    <w:bookmarkStart w:id="3" w:name="OLE_LINK4"/>
    <w:p w14:paraId="621E473B" w14:textId="605AA136" w:rsidR="00183E0C" w:rsidRPr="00AC52F1" w:rsidRDefault="004C31A3" w:rsidP="00112A88">
      <w:pPr>
        <w:pStyle w:val="2"/>
        <w:jc w:val="center"/>
      </w:pPr>
      <w:r w:rsidRPr="0011704E">
        <w:object w:dxaOrig="10151" w:dyaOrig="8201" w14:anchorId="5FE671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0.85pt;height:252.35pt" o:ole="">
            <v:imagedata r:id="rId24" o:title=""/>
          </v:shape>
          <o:OLEObject Type="Embed" ProgID="Visio.Drawing.15" ShapeID="_x0000_i1025" DrawAspect="Content" ObjectID="_1847109230" r:id="rId25"/>
        </w:object>
      </w:r>
      <w:bookmarkEnd w:id="3"/>
    </w:p>
    <w:p w14:paraId="3E9F918D" w14:textId="06A26615" w:rsidR="00183E0C" w:rsidRPr="00E7310F" w:rsidRDefault="00E7310F" w:rsidP="006C6F1B">
      <w:pPr>
        <w:ind w:firstLine="360"/>
        <w:jc w:val="center"/>
      </w:pPr>
      <w:r>
        <w:rPr>
          <w:rFonts w:ascii="黑体" w:eastAsia="黑体" w:hAnsi="黑体" w:cs="黑体"/>
          <w:sz w:val="18"/>
          <w:szCs w:val="18"/>
        </w:rPr>
        <w:t>图1</w:t>
      </w:r>
      <w:r w:rsidR="006B0A31">
        <w:rPr>
          <w:rFonts w:ascii="黑体" w:eastAsia="黑体" w:hAnsi="黑体" w:cs="黑体" w:hint="eastAsia"/>
          <w:sz w:val="18"/>
          <w:szCs w:val="18"/>
        </w:rPr>
        <w:t>1</w:t>
      </w:r>
      <w:r>
        <w:rPr>
          <w:rFonts w:ascii="黑体" w:eastAsia="黑体" w:hAnsi="黑体" w:cs="黑体"/>
          <w:sz w:val="18"/>
          <w:szCs w:val="18"/>
        </w:rPr>
        <w:t xml:space="preserve"> 系统总体框图</w:t>
      </w:r>
    </w:p>
    <w:p w14:paraId="054BA33E" w14:textId="77777777" w:rsidR="0008644F" w:rsidRPr="004531E5" w:rsidRDefault="00000000" w:rsidP="004531E5">
      <w:pPr>
        <w:pStyle w:val="1"/>
      </w:pPr>
      <w:r w:rsidRPr="004531E5">
        <w:t>二、理论分析与计算</w:t>
      </w:r>
    </w:p>
    <w:p w14:paraId="49680B18" w14:textId="761FF8CA" w:rsidR="00DB7BA6" w:rsidRDefault="00000000" w:rsidP="00DB7BA6">
      <w:pPr>
        <w:pStyle w:val="2"/>
      </w:pPr>
      <w:r w:rsidRPr="004531E5">
        <w:t xml:space="preserve">2.1 </w:t>
      </w:r>
      <w:r w:rsidRPr="004531E5">
        <w:t>缺陷检测理论分析</w:t>
      </w:r>
    </w:p>
    <w:p w14:paraId="4D8A5F4D" w14:textId="56AF71B1" w:rsidR="00DB7BA6" w:rsidRDefault="00C93873" w:rsidP="00C93873">
      <w:pPr>
        <w:ind w:firstLine="480"/>
      </w:pPr>
      <w:r>
        <w:rPr>
          <w:shd w:val="clear" w:color="auto" w:fill="FFFFFF"/>
        </w:rPr>
        <w:t>本系统基于低应变反射波法：</w:t>
      </w:r>
      <w:proofErr w:type="gramStart"/>
      <w:r>
        <w:rPr>
          <w:shd w:val="clear" w:color="auto" w:fill="FFFFFF"/>
        </w:rPr>
        <w:t>锤击棒顶注入一</w:t>
      </w:r>
      <w:proofErr w:type="gramEnd"/>
      <w:r>
        <w:rPr>
          <w:shd w:val="clear" w:color="auto" w:fill="FFFFFF"/>
        </w:rPr>
        <w:t>纵波应力脉冲，波速约</w:t>
      </w:r>
      <w:r>
        <w:rPr>
          <w:shd w:val="clear" w:color="auto" w:fill="FFFFFF"/>
        </w:rPr>
        <w:t xml:space="preserve"> 2200 m/s</w:t>
      </w:r>
      <w:r>
        <w:rPr>
          <w:shd w:val="clear" w:color="auto" w:fill="FFFFFF"/>
        </w:rPr>
        <w:t>（采样率</w:t>
      </w:r>
      <w:r>
        <w:rPr>
          <w:shd w:val="clear" w:color="auto" w:fill="FFFFFF"/>
        </w:rPr>
        <w:t xml:space="preserve"> 96 kHz</w:t>
      </w:r>
      <w:r>
        <w:rPr>
          <w:shd w:val="clear" w:color="auto" w:fill="FFFFFF"/>
        </w:rPr>
        <w:t>），遇到缺陷截面</w:t>
      </w:r>
      <w:proofErr w:type="gramStart"/>
      <w:r>
        <w:rPr>
          <w:shd w:val="clear" w:color="auto" w:fill="FFFFFF"/>
        </w:rPr>
        <w:t>或棒底等</w:t>
      </w:r>
      <w:proofErr w:type="gramEnd"/>
      <w:r>
        <w:rPr>
          <w:shd w:val="clear" w:color="auto" w:fill="FFFFFF"/>
        </w:rPr>
        <w:t>波阻抗突变面时产生反射，反射波到达时刻与缺陷深度满足往返关系</w:t>
      </w:r>
      <w:r>
        <w:rPr>
          <w:shd w:val="clear" w:color="auto" w:fill="FFFFFF"/>
        </w:rPr>
        <w:t xml:space="preserve"> t = 2d/c</w:t>
      </w:r>
      <w:r>
        <w:rPr>
          <w:shd w:val="clear" w:color="auto" w:fill="FFFFFF"/>
        </w:rPr>
        <w:t>，即</w:t>
      </w:r>
      <w:r>
        <w:rPr>
          <w:shd w:val="clear" w:color="auto" w:fill="FFFFFF"/>
        </w:rPr>
        <w:t xml:space="preserve"> d = </w:t>
      </w:r>
      <w:proofErr w:type="spellStart"/>
      <w:r>
        <w:rPr>
          <w:shd w:val="clear" w:color="auto" w:fill="FFFFFF"/>
        </w:rPr>
        <w:t>c·t</w:t>
      </w:r>
      <w:proofErr w:type="spellEnd"/>
      <w:r>
        <w:rPr>
          <w:shd w:val="clear" w:color="auto" w:fill="FFFFFF"/>
        </w:rPr>
        <w:t>/2</w:t>
      </w:r>
      <w:r>
        <w:rPr>
          <w:shd w:val="clear" w:color="auto" w:fill="FFFFFF"/>
        </w:rPr>
        <w:t>。为读取这一反射到</w:t>
      </w:r>
      <w:r>
        <w:rPr>
          <w:shd w:val="clear" w:color="auto" w:fill="FFFFFF"/>
        </w:rPr>
        <w:lastRenderedPageBreak/>
        <w:t>达时刻，系统采用</w:t>
      </w:r>
      <w:r>
        <w:rPr>
          <w:shd w:val="clear" w:color="auto" w:fill="FFFFFF"/>
        </w:rPr>
        <w:t xml:space="preserve">"B2 </w:t>
      </w:r>
      <w:r>
        <w:rPr>
          <w:shd w:val="clear" w:color="auto" w:fill="FFFFFF"/>
        </w:rPr>
        <w:t>反射位法</w:t>
      </w:r>
      <w:r>
        <w:rPr>
          <w:shd w:val="clear" w:color="auto" w:fill="FFFFFF"/>
        </w:rPr>
        <w:t>"</w:t>
      </w:r>
      <w:r>
        <w:rPr>
          <w:shd w:val="clear" w:color="auto" w:fill="FFFFFF"/>
        </w:rPr>
        <w:t>：先定位冲击峰</w:t>
      </w:r>
      <w:r>
        <w:rPr>
          <w:shd w:val="clear" w:color="auto" w:fill="FFFFFF"/>
        </w:rPr>
        <w:t xml:space="preserve"> imp</w:t>
      </w:r>
      <w:r>
        <w:rPr>
          <w:shd w:val="clear" w:color="auto" w:fill="FFFFFF"/>
        </w:rPr>
        <w:t>，再用</w:t>
      </w:r>
      <w:r>
        <w:rPr>
          <w:shd w:val="clear" w:color="auto" w:fill="FFFFFF"/>
        </w:rPr>
        <w:t xml:space="preserve"> 5 </w:t>
      </w:r>
      <w:r>
        <w:rPr>
          <w:shd w:val="clear" w:color="auto" w:fill="FFFFFF"/>
        </w:rPr>
        <w:t>点连续递减判定（</w:t>
      </w:r>
      <w:proofErr w:type="spellStart"/>
      <w:r>
        <w:rPr>
          <w:shd w:val="clear" w:color="auto" w:fill="FFFFFF"/>
        </w:rPr>
        <w:t>qiudao</w:t>
      </w:r>
      <w:proofErr w:type="spellEnd"/>
      <w:r>
        <w:rPr>
          <w:shd w:val="clear" w:color="auto" w:fill="FFFFFF"/>
        </w:rPr>
        <w:t>）检测波形峰谷边沿，</w:t>
      </w:r>
      <w:proofErr w:type="gramStart"/>
      <w:r>
        <w:rPr>
          <w:shd w:val="clear" w:color="auto" w:fill="FFFFFF"/>
        </w:rPr>
        <w:t>取冲击峰</w:t>
      </w:r>
      <w:proofErr w:type="gramEnd"/>
      <w:r>
        <w:rPr>
          <w:shd w:val="clear" w:color="auto" w:fill="FFFFFF"/>
        </w:rPr>
        <w:t>后第</w:t>
      </w:r>
      <w:r>
        <w:rPr>
          <w:shd w:val="clear" w:color="auto" w:fill="FFFFFF"/>
        </w:rPr>
        <w:t xml:space="preserve"> 2 </w:t>
      </w:r>
      <w:proofErr w:type="gramStart"/>
      <w:r>
        <w:rPr>
          <w:shd w:val="clear" w:color="auto" w:fill="FFFFFF"/>
        </w:rPr>
        <w:t>个</w:t>
      </w:r>
      <w:proofErr w:type="gram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qiudao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边沿（</w:t>
      </w:r>
      <w:r>
        <w:rPr>
          <w:shd w:val="clear" w:color="auto" w:fill="FFFFFF"/>
        </w:rPr>
        <w:t>B2</w:t>
      </w:r>
      <w:r>
        <w:rPr>
          <w:shd w:val="clear" w:color="auto" w:fill="FFFFFF"/>
        </w:rPr>
        <w:t>）作为缺陷反射波包的起始下降沿，其与冲击峰的样点差</w:t>
      </w:r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reflection_pos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即反射到达间隔。缺陷距离按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距离</w:t>
      </w:r>
      <w:r>
        <w:rPr>
          <w:shd w:val="clear" w:color="auto" w:fill="FFFFFF"/>
        </w:rPr>
        <w:t xml:space="preserve"> = </w:t>
      </w:r>
      <w:proofErr w:type="spellStart"/>
      <w:r>
        <w:rPr>
          <w:shd w:val="clear" w:color="auto" w:fill="FFFFFF"/>
        </w:rPr>
        <w:t>reflection_pos</w:t>
      </w:r>
      <w:proofErr w:type="spellEnd"/>
      <w:r>
        <w:rPr>
          <w:shd w:val="clear" w:color="auto" w:fill="FFFFFF"/>
        </w:rPr>
        <w:t xml:space="preserve"> × 14.67</w:t>
      </w:r>
      <w:r>
        <w:rPr>
          <w:shd w:val="clear" w:color="auto" w:fill="FFFFFF"/>
        </w:rPr>
        <w:t>（</w:t>
      </w:r>
      <w:r>
        <w:rPr>
          <w:shd w:val="clear" w:color="auto" w:fill="FFFFFF"/>
        </w:rPr>
        <w:t>mm/</w:t>
      </w:r>
      <w:r>
        <w:rPr>
          <w:shd w:val="clear" w:color="auto" w:fill="FFFFFF"/>
        </w:rPr>
        <w:t>样点）计算，系数由波速与采样周期换算并经</w:t>
      </w:r>
      <w:r>
        <w:rPr>
          <w:shd w:val="clear" w:color="auto" w:fill="FFFFFF"/>
        </w:rPr>
        <w:t xml:space="preserve"> 1 m </w:t>
      </w:r>
      <w:r>
        <w:rPr>
          <w:shd w:val="clear" w:color="auto" w:fill="FFFFFF"/>
        </w:rPr>
        <w:t>尼龙棒批量实测标定。同时，分析窗口内</w:t>
      </w:r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qiudao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翻转次数反映波形振荡强弱</w:t>
      </w:r>
      <w:r>
        <w:rPr>
          <w:shd w:val="clear" w:color="auto" w:fill="FFFFFF"/>
        </w:rPr>
        <w:t>——</w:t>
      </w:r>
      <w:r>
        <w:rPr>
          <w:shd w:val="clear" w:color="auto" w:fill="FFFFFF"/>
        </w:rPr>
        <w:t>缺陷反射的附加波包使翻转显著增多，超过阈值（</w:t>
      </w:r>
      <w:r>
        <w:rPr>
          <w:shd w:val="clear" w:color="auto" w:fill="FFFFFF"/>
        </w:rPr>
        <w:t xml:space="preserve">8 </w:t>
      </w:r>
      <w:r>
        <w:rPr>
          <w:shd w:val="clear" w:color="auto" w:fill="FFFFFF"/>
        </w:rPr>
        <w:t>次）即判为缺陷，实现判别与测距一体化。</w:t>
      </w:r>
    </w:p>
    <w:p w14:paraId="289811F7" w14:textId="0D0D2D2A" w:rsidR="0008644F" w:rsidRPr="004531E5" w:rsidRDefault="00000000" w:rsidP="00DA35A7">
      <w:pPr>
        <w:pStyle w:val="2"/>
      </w:pPr>
      <w:r w:rsidRPr="004531E5">
        <w:t xml:space="preserve">2.2 </w:t>
      </w:r>
      <w:r w:rsidRPr="004531E5">
        <w:t>信号处理算法</w:t>
      </w:r>
    </w:p>
    <w:p w14:paraId="049E1F78" w14:textId="0A7E6151" w:rsidR="00671D30" w:rsidRPr="00671D30" w:rsidRDefault="00DA35A7" w:rsidP="006C6F1B">
      <w:pPr>
        <w:ind w:firstLine="480"/>
      </w:pPr>
      <w:r>
        <w:rPr>
          <w:shd w:val="clear" w:color="auto" w:fill="FFFFFF"/>
        </w:rPr>
        <w:t>信号处理链路为：</w:t>
      </w:r>
      <w:r>
        <w:rPr>
          <w:shd w:val="clear" w:color="auto" w:fill="FFFFFF"/>
        </w:rPr>
        <w:t xml:space="preserve">PCM1808 I2S </w:t>
      </w:r>
      <w:r>
        <w:rPr>
          <w:shd w:val="clear" w:color="auto" w:fill="FFFFFF"/>
        </w:rPr>
        <w:t>接收（</w:t>
      </w:r>
      <w:r>
        <w:rPr>
          <w:shd w:val="clear" w:color="auto" w:fill="FFFFFF"/>
        </w:rPr>
        <w:t>24bit/95.88kHz</w:t>
      </w:r>
      <w:r>
        <w:rPr>
          <w:shd w:val="clear" w:color="auto" w:fill="FFFFFF"/>
        </w:rPr>
        <w:t>）</w:t>
      </w:r>
      <w:r>
        <w:rPr>
          <w:shd w:val="clear" w:color="auto" w:fill="FFFFFF"/>
        </w:rPr>
        <w:t xml:space="preserve">→ </w:t>
      </w:r>
      <w:r>
        <w:rPr>
          <w:shd w:val="clear" w:color="auto" w:fill="FFFFFF"/>
        </w:rPr>
        <w:t>异步</w:t>
      </w:r>
      <w:r>
        <w:rPr>
          <w:shd w:val="clear" w:color="auto" w:fill="FFFFFF"/>
        </w:rPr>
        <w:t xml:space="preserve"> FIFO </w:t>
      </w:r>
      <w:r>
        <w:rPr>
          <w:shd w:val="clear" w:color="auto" w:fill="FFFFFF"/>
        </w:rPr>
        <w:t>跨时钟域</w:t>
      </w:r>
      <w:r>
        <w:rPr>
          <w:shd w:val="clear" w:color="auto" w:fill="FFFFFF"/>
        </w:rPr>
        <w:t xml:space="preserve"> → </w:t>
      </w:r>
      <w:r>
        <w:rPr>
          <w:shd w:val="clear" w:color="auto" w:fill="FFFFFF"/>
        </w:rPr>
        <w:t>基线扣除（单步</w:t>
      </w:r>
      <w:proofErr w:type="gramStart"/>
      <w:r>
        <w:rPr>
          <w:shd w:val="clear" w:color="auto" w:fill="FFFFFF"/>
        </w:rPr>
        <w:t>钳位防</w:t>
      </w:r>
      <w:proofErr w:type="gramEnd"/>
      <w:r>
        <w:rPr>
          <w:shd w:val="clear" w:color="auto" w:fill="FFFFFF"/>
        </w:rPr>
        <w:t>毛刺）</w:t>
      </w:r>
      <w:r>
        <w:rPr>
          <w:shd w:val="clear" w:color="auto" w:fill="FFFFFF"/>
        </w:rPr>
        <w:t xml:space="preserve">→ </w:t>
      </w:r>
      <w:proofErr w:type="spellStart"/>
      <w:r>
        <w:rPr>
          <w:shd w:val="clear" w:color="auto" w:fill="FFFFFF"/>
        </w:rPr>
        <w:t>noise_ema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绝对值慢速平均自适应触发（阈值</w:t>
      </w:r>
      <w:r>
        <w:rPr>
          <w:shd w:val="clear" w:color="auto" w:fill="FFFFFF"/>
        </w:rPr>
        <w:t xml:space="preserve"> clamp 500k~1M</w:t>
      </w:r>
      <w:r>
        <w:rPr>
          <w:shd w:val="clear" w:color="auto" w:fill="FFFFFF"/>
        </w:rPr>
        <w:t>、疑似冲击时冻结噪声估计、连续</w:t>
      </w:r>
      <w:r>
        <w:rPr>
          <w:shd w:val="clear" w:color="auto" w:fill="FFFFFF"/>
        </w:rPr>
        <w:t xml:space="preserve"> 2 </w:t>
      </w:r>
      <w:r>
        <w:rPr>
          <w:shd w:val="clear" w:color="auto" w:fill="FFFFFF"/>
        </w:rPr>
        <w:t>点确认）</w:t>
      </w:r>
      <w:r>
        <w:rPr>
          <w:shd w:val="clear" w:color="auto" w:fill="FFFFFF"/>
        </w:rPr>
        <w:t xml:space="preserve">→ 512 </w:t>
      </w:r>
      <w:r>
        <w:rPr>
          <w:shd w:val="clear" w:color="auto" w:fill="FFFFFF"/>
        </w:rPr>
        <w:t>点</w:t>
      </w:r>
      <w:proofErr w:type="gramStart"/>
      <w:r>
        <w:rPr>
          <w:shd w:val="clear" w:color="auto" w:fill="FFFFFF"/>
        </w:rPr>
        <w:t>乒乓双</w:t>
      </w:r>
      <w:proofErr w:type="gramEnd"/>
      <w:r>
        <w:rPr>
          <w:shd w:val="clear" w:color="auto" w:fill="FFFFFF"/>
        </w:rPr>
        <w:t xml:space="preserve"> bank </w:t>
      </w:r>
      <w:r>
        <w:rPr>
          <w:shd w:val="clear" w:color="auto" w:fill="FFFFFF"/>
        </w:rPr>
        <w:t>采集</w:t>
      </w:r>
      <w:r>
        <w:rPr>
          <w:shd w:val="clear" w:color="auto" w:fill="FFFFFF"/>
        </w:rPr>
        <w:t xml:space="preserve"> → </w:t>
      </w:r>
      <w:r>
        <w:rPr>
          <w:shd w:val="clear" w:color="auto" w:fill="FFFFFF"/>
        </w:rPr>
        <w:t>缺陷分类（</w:t>
      </w:r>
      <w:r>
        <w:rPr>
          <w:shd w:val="clear" w:color="auto" w:fill="FFFFFF"/>
        </w:rPr>
        <w:t xml:space="preserve">5 </w:t>
      </w:r>
      <w:r>
        <w:rPr>
          <w:shd w:val="clear" w:color="auto" w:fill="FFFFFF"/>
        </w:rPr>
        <w:t>点递减</w:t>
      </w:r>
      <w:r>
        <w:rPr>
          <w:shd w:val="clear" w:color="auto" w:fill="FFFFFF"/>
        </w:rPr>
        <w:t>+</w:t>
      </w:r>
      <w:r>
        <w:rPr>
          <w:shd w:val="clear" w:color="auto" w:fill="FFFFFF"/>
        </w:rPr>
        <w:t>翻转计数判缺陷并</w:t>
      </w:r>
      <w:proofErr w:type="gramStart"/>
      <w:r>
        <w:rPr>
          <w:shd w:val="clear" w:color="auto" w:fill="FFFFFF"/>
        </w:rPr>
        <w:t>按冲击峰</w:t>
      </w:r>
      <w:proofErr w:type="gramEnd"/>
      <w:r>
        <w:rPr>
          <w:shd w:val="clear" w:color="auto" w:fill="FFFFFF"/>
        </w:rPr>
        <w:t>后第</w:t>
      </w:r>
      <w:r>
        <w:rPr>
          <w:shd w:val="clear" w:color="auto" w:fill="FFFFFF"/>
        </w:rPr>
        <w:t xml:space="preserve"> 2 </w:t>
      </w:r>
      <w:proofErr w:type="gramStart"/>
      <w:r>
        <w:rPr>
          <w:shd w:val="clear" w:color="auto" w:fill="FFFFFF"/>
        </w:rPr>
        <w:t>边沿</w:t>
      </w:r>
      <w:r>
        <w:rPr>
          <w:shd w:val="clear" w:color="auto" w:fill="FFFFFF"/>
        </w:rPr>
        <w:t>×</w:t>
      </w:r>
      <w:proofErr w:type="gramEnd"/>
      <w:r>
        <w:rPr>
          <w:shd w:val="clear" w:color="auto" w:fill="FFFFFF"/>
        </w:rPr>
        <w:t>14.67mm/</w:t>
      </w:r>
      <w:r>
        <w:rPr>
          <w:shd w:val="clear" w:color="auto" w:fill="FFFFFF"/>
        </w:rPr>
        <w:t>点测距，或自相关</w:t>
      </w:r>
      <w:r>
        <w:rPr>
          <w:shd w:val="clear" w:color="auto" w:fill="FFFFFF"/>
        </w:rPr>
        <w:t xml:space="preserve">+LDA </w:t>
      </w:r>
      <w:r>
        <w:rPr>
          <w:shd w:val="clear" w:color="auto" w:fill="FFFFFF"/>
        </w:rPr>
        <w:t>五类打分查表测距）</w:t>
      </w:r>
      <w:r>
        <w:rPr>
          <w:shd w:val="clear" w:color="auto" w:fill="FFFFFF"/>
        </w:rPr>
        <w:t xml:space="preserve">→ VGA </w:t>
      </w:r>
      <w:r>
        <w:rPr>
          <w:shd w:val="clear" w:color="auto" w:fill="FFFFFF"/>
        </w:rPr>
        <w:t>显示</w:t>
      </w:r>
      <w:r>
        <w:rPr>
          <w:shd w:val="clear" w:color="auto" w:fill="FFFFFF"/>
        </w:rPr>
        <w:t xml:space="preserve">/UART </w:t>
      </w:r>
      <w:r>
        <w:rPr>
          <w:shd w:val="clear" w:color="auto" w:fill="FFFFFF"/>
        </w:rPr>
        <w:t>导出</w:t>
      </w:r>
      <w:r>
        <w:rPr>
          <w:shd w:val="clear" w:color="auto" w:fill="FFFFFF"/>
        </w:rPr>
        <w:t>/</w:t>
      </w:r>
      <w:r>
        <w:rPr>
          <w:shd w:val="clear" w:color="auto" w:fill="FFFFFF"/>
        </w:rPr>
        <w:t>蜂鸣输出，全链路定点化、乘累加</w:t>
      </w:r>
      <w:r>
        <w:rPr>
          <w:shd w:val="clear" w:color="auto" w:fill="FFFFFF"/>
        </w:rPr>
        <w:t xml:space="preserve">+argmax </w:t>
      </w:r>
      <w:r>
        <w:rPr>
          <w:shd w:val="clear" w:color="auto" w:fill="FFFFFF"/>
        </w:rPr>
        <w:t>无除法、权重用</w:t>
      </w:r>
      <w:r>
        <w:rPr>
          <w:shd w:val="clear" w:color="auto" w:fill="FFFFFF"/>
        </w:rPr>
        <w:t xml:space="preserve"> M9K ROM </w:t>
      </w:r>
      <w:r>
        <w:rPr>
          <w:shd w:val="clear" w:color="auto" w:fill="FFFFFF"/>
        </w:rPr>
        <w:t>节省资源</w:t>
      </w:r>
    </w:p>
    <w:p w14:paraId="537811A8" w14:textId="77777777" w:rsidR="0008644F" w:rsidRPr="004531E5" w:rsidRDefault="00000000" w:rsidP="004531E5">
      <w:pPr>
        <w:pStyle w:val="1"/>
      </w:pPr>
      <w:r w:rsidRPr="004531E5">
        <w:t>三、外设模块拓展与程序设计</w:t>
      </w:r>
    </w:p>
    <w:p w14:paraId="404A445B" w14:textId="40E34F28" w:rsidR="0008644F" w:rsidRPr="004531E5" w:rsidRDefault="00000000" w:rsidP="004531E5">
      <w:pPr>
        <w:pStyle w:val="2"/>
      </w:pPr>
      <w:r w:rsidRPr="004531E5">
        <w:t xml:space="preserve">3.1 </w:t>
      </w:r>
      <w:r w:rsidR="00136687" w:rsidRPr="004531E5">
        <w:t>外设</w:t>
      </w:r>
      <w:r w:rsidRPr="004531E5">
        <w:t>模块</w:t>
      </w:r>
    </w:p>
    <w:p w14:paraId="66E287A1" w14:textId="59F15E98" w:rsidR="0008644F" w:rsidRDefault="00136687" w:rsidP="00136687">
      <w:pPr>
        <w:ind w:firstLine="480"/>
      </w:pPr>
      <w:r>
        <w:t xml:space="preserve">ADC </w:t>
      </w:r>
      <w:r>
        <w:t>采集模块选用</w:t>
      </w:r>
      <w:r>
        <w:t xml:space="preserve"> PCM1808 </w:t>
      </w:r>
      <w:r>
        <w:t>高性能</w:t>
      </w:r>
      <w:r>
        <w:t xml:space="preserve"> 24 </w:t>
      </w:r>
      <w:r>
        <w:t>位立体声</w:t>
      </w:r>
      <w:r>
        <w:t xml:space="preserve"> ADC</w:t>
      </w:r>
      <w:r>
        <w:t>，具备</w:t>
      </w:r>
      <w:r>
        <w:t xml:space="preserve"> 8kHz~96kHz </w:t>
      </w:r>
      <w:r>
        <w:t>可调采样率、</w:t>
      </w:r>
      <w:r>
        <w:t xml:space="preserve">99dB </w:t>
      </w:r>
      <w:r>
        <w:t>信噪比、</w:t>
      </w:r>
      <w:r>
        <w:t xml:space="preserve">-93dB </w:t>
      </w:r>
      <w:r>
        <w:t>总谐波失真，兼容单端与差分模拟输入，本设计将其设置为</w:t>
      </w:r>
      <w:r>
        <w:t xml:space="preserve"> 96kHz </w:t>
      </w:r>
      <w:r>
        <w:t>采样率、</w:t>
      </w:r>
      <w:r>
        <w:t xml:space="preserve">24 </w:t>
      </w:r>
      <w:r>
        <w:t>位精度、</w:t>
      </w:r>
      <w:r>
        <w:t xml:space="preserve">I²S </w:t>
      </w:r>
      <w:r>
        <w:t>主模式，依靠</w:t>
      </w:r>
      <w:r>
        <w:t xml:space="preserve"> BCK</w:t>
      </w:r>
      <w:r>
        <w:t>、</w:t>
      </w:r>
      <w:r>
        <w:t>LRCK</w:t>
      </w:r>
      <w:r>
        <w:t>、</w:t>
      </w:r>
      <w:r>
        <w:t xml:space="preserve">DATA </w:t>
      </w:r>
      <w:r>
        <w:t>三线与</w:t>
      </w:r>
      <w:r>
        <w:t xml:space="preserve"> FPGA </w:t>
      </w:r>
      <w:r>
        <w:t>相连；</w:t>
      </w:r>
      <w:r>
        <w:t xml:space="preserve">DAC </w:t>
      </w:r>
      <w:r>
        <w:t>输出模块采用</w:t>
      </w:r>
      <w:r>
        <w:t xml:space="preserve"> PCM5102 </w:t>
      </w:r>
      <w:r>
        <w:t>高性能</w:t>
      </w:r>
      <w:r>
        <w:t xml:space="preserve"> 32 </w:t>
      </w:r>
      <w:r>
        <w:t>位立体声</w:t>
      </w:r>
      <w:r>
        <w:t xml:space="preserve"> DAC</w:t>
      </w:r>
      <w:r>
        <w:t>，搭载可编程</w:t>
      </w:r>
      <w:r>
        <w:t xml:space="preserve"> PLL</w:t>
      </w:r>
      <w:r>
        <w:t>，可接收</w:t>
      </w:r>
      <w:r>
        <w:t xml:space="preserve"> I²S </w:t>
      </w:r>
      <w:r>
        <w:t>数字信号并转换成模拟信号驱动扬声器，拥有</w:t>
      </w:r>
      <w:r>
        <w:t xml:space="preserve"> 112dB </w:t>
      </w:r>
      <w:r>
        <w:t>高信噪比，支持无输出电容直驱，精简了外围电路；信号放大模块使用</w:t>
      </w:r>
      <w:r>
        <w:t xml:space="preserve"> OPA2690 </w:t>
      </w:r>
      <w:r>
        <w:t>高速双通道运放，其增益带宽积</w:t>
      </w:r>
      <w:r>
        <w:t xml:space="preserve"> 500MHz</w:t>
      </w:r>
      <w:r>
        <w:t>、</w:t>
      </w:r>
      <w:proofErr w:type="gramStart"/>
      <w:r>
        <w:t>压摆率</w:t>
      </w:r>
      <w:proofErr w:type="gramEnd"/>
      <w:r>
        <w:t xml:space="preserve"> 1800V/</w:t>
      </w:r>
      <w:proofErr w:type="spellStart"/>
      <w:r>
        <w:t>μs</w:t>
      </w:r>
      <w:proofErr w:type="spellEnd"/>
      <w:r>
        <w:t>，在电路里作为前置放大器将传感器微弱信号放大</w:t>
      </w:r>
      <w:r>
        <w:t xml:space="preserve"> 10 </w:t>
      </w:r>
      <w:proofErr w:type="gramStart"/>
      <w:r>
        <w:t>倍</w:t>
      </w:r>
      <w:proofErr w:type="gramEnd"/>
      <w:r>
        <w:t>，把</w:t>
      </w:r>
      <w:r>
        <w:t xml:space="preserve"> ±500mV </w:t>
      </w:r>
      <w:r>
        <w:t>原始信号抬升至</w:t>
      </w:r>
      <w:r>
        <w:t xml:space="preserve"> ±5V</w:t>
      </w:r>
      <w:r>
        <w:t>，适配</w:t>
      </w:r>
      <w:r>
        <w:t xml:space="preserve"> ADC </w:t>
      </w:r>
      <w:r>
        <w:t>的输入量程。</w:t>
      </w:r>
    </w:p>
    <w:p w14:paraId="1B7A2519" w14:textId="45A3BCD0" w:rsidR="0008644F" w:rsidRPr="004531E5" w:rsidRDefault="00000000" w:rsidP="004531E5">
      <w:pPr>
        <w:pStyle w:val="2"/>
      </w:pPr>
      <w:r w:rsidRPr="004531E5">
        <w:t>3.</w:t>
      </w:r>
      <w:r w:rsidR="004028E2">
        <w:rPr>
          <w:rFonts w:hint="eastAsia"/>
        </w:rPr>
        <w:t>2</w:t>
      </w:r>
      <w:r w:rsidRPr="004531E5">
        <w:t xml:space="preserve"> FPGA</w:t>
      </w:r>
      <w:r w:rsidRPr="004531E5">
        <w:t>程序设计方案</w:t>
      </w:r>
    </w:p>
    <w:p w14:paraId="600FE3CC" w14:textId="728BCD60" w:rsidR="0008644F" w:rsidRDefault="00136687" w:rsidP="00E00B1F">
      <w:pPr>
        <w:ind w:firstLine="480"/>
      </w:pPr>
      <w:r>
        <w:rPr>
          <w:rFonts w:ascii="Arial" w:hAnsi="Arial" w:cs="Arial"/>
          <w:color w:val="000000"/>
        </w:rPr>
        <w:t>F</w:t>
      </w:r>
      <w:r w:rsidRPr="00136687">
        <w:t>PGA</w:t>
      </w:r>
      <w:r w:rsidRPr="00136687">
        <w:t>程序采用自顶向下的模块化设计，顶层模块划分出多个功能子模块：</w:t>
      </w:r>
      <w:r w:rsidRPr="00136687">
        <w:t>ADC</w:t>
      </w:r>
      <w:r w:rsidRPr="00136687">
        <w:t>接口模块接收</w:t>
      </w:r>
      <w:r w:rsidRPr="00136687">
        <w:t>PCM1808</w:t>
      </w:r>
      <w:r w:rsidRPr="00136687">
        <w:t>的</w:t>
      </w:r>
      <w:r w:rsidRPr="00136687">
        <w:t>I²S</w:t>
      </w:r>
      <w:r w:rsidRPr="00136687">
        <w:t>数据流，将其转为</w:t>
      </w:r>
      <w:r w:rsidRPr="00136687">
        <w:t>24</w:t>
      </w:r>
      <w:r w:rsidRPr="00136687">
        <w:t>位并行数据并缓存至</w:t>
      </w:r>
      <w:r w:rsidRPr="00136687">
        <w:t>FIFO</w:t>
      </w:r>
      <w:r w:rsidRPr="00136687">
        <w:t>；触发检测模块实时监测</w:t>
      </w:r>
      <w:r w:rsidRPr="00136687">
        <w:t>ADC</w:t>
      </w:r>
      <w:r w:rsidRPr="00136687">
        <w:t>数据，信号幅值超出自适应阈值时启</w:t>
      </w:r>
      <w:r w:rsidRPr="00136687">
        <w:lastRenderedPageBreak/>
        <w:t>动采集并记录定长采样数据；波形存储模块借助双端口</w:t>
      </w:r>
      <w:r w:rsidRPr="00136687">
        <w:t>RAM</w:t>
      </w:r>
      <w:r w:rsidRPr="00136687">
        <w:t>存放触发波形，可切换</w:t>
      </w:r>
      <w:r w:rsidRPr="00136687">
        <w:t>64</w:t>
      </w:r>
      <w:r w:rsidRPr="00136687">
        <w:t>、</w:t>
      </w:r>
      <w:r w:rsidRPr="00136687">
        <w:t>128</w:t>
      </w:r>
      <w:r w:rsidRPr="00136687">
        <w:t>、</w:t>
      </w:r>
      <w:r w:rsidRPr="00136687">
        <w:t>256</w:t>
      </w:r>
      <w:proofErr w:type="gramStart"/>
      <w:r w:rsidRPr="00136687">
        <w:t>三</w:t>
      </w:r>
      <w:proofErr w:type="gramEnd"/>
      <w:r w:rsidRPr="00136687">
        <w:t>种采样长度；缺陷判决模块结合时域波形位置与频域特征分析，输出工况标识与缺陷距离；</w:t>
      </w:r>
      <w:r w:rsidRPr="00136687">
        <w:t>VGA</w:t>
      </w:r>
      <w:r w:rsidRPr="00136687">
        <w:t>显示模块负责驱动显示器，实时呈现波形与检测结果；按键控制模块扫描按键，完成采样长度切换、功能选取等人机交互；</w:t>
      </w:r>
      <w:r w:rsidRPr="00136687">
        <w:t>DAC</w:t>
      </w:r>
      <w:r w:rsidRPr="00136687">
        <w:t>输出模块经由</w:t>
      </w:r>
      <w:r w:rsidRPr="00136687">
        <w:t>I²S</w:t>
      </w:r>
      <w:r w:rsidRPr="00136687">
        <w:t>向</w:t>
      </w:r>
      <w:r w:rsidRPr="00136687">
        <w:t>PCM5102</w:t>
      </w:r>
      <w:r w:rsidRPr="00136687">
        <w:t>传输数据，实现语音实时播</w:t>
      </w:r>
      <w:r>
        <w:rPr>
          <w:rFonts w:ascii="Arial" w:hAnsi="Arial" w:cs="Arial"/>
          <w:color w:val="000000"/>
        </w:rPr>
        <w:t>放。</w:t>
      </w:r>
      <w:r>
        <w:rPr>
          <w:rFonts w:ascii="黑体" w:eastAsia="黑体" w:hAnsi="黑体" w:cs="黑体"/>
          <w:b/>
          <w:bCs/>
          <w:color w:val="000000"/>
          <w:sz w:val="28"/>
          <w:szCs w:val="28"/>
        </w:rPr>
        <w:t>四、测试方案与测试结果</w:t>
      </w:r>
    </w:p>
    <w:p w14:paraId="72E64851" w14:textId="682F794C" w:rsidR="0008644F" w:rsidRPr="007775B5" w:rsidRDefault="00000000" w:rsidP="007775B5">
      <w:pPr>
        <w:pStyle w:val="2"/>
        <w:rPr>
          <w:rFonts w:ascii="宋体" w:eastAsia="宋体" w:hAnsi="宋体" w:cs="宋体" w:hint="eastAsia"/>
        </w:rPr>
      </w:pPr>
      <w:r>
        <w:rPr>
          <w:rFonts w:ascii="黑体" w:hAnsi="黑体" w:cs="黑体"/>
          <w:bCs/>
          <w:color w:val="000000"/>
        </w:rPr>
        <w:t xml:space="preserve">4.1 </w:t>
      </w:r>
      <w:r>
        <w:rPr>
          <w:rFonts w:ascii="宋体" w:eastAsia="宋体" w:hAnsi="宋体" w:cs="宋体"/>
        </w:rPr>
        <w:t>缺陷识别测试</w:t>
      </w:r>
    </w:p>
    <w:p w14:paraId="07714A95" w14:textId="66D2A54A" w:rsidR="0008644F" w:rsidRDefault="00000000">
      <w:pPr>
        <w:ind w:firstLine="480"/>
      </w:pPr>
      <w:r>
        <w:rPr>
          <w:rFonts w:ascii="宋体" w:hAnsi="宋体" w:cs="宋体"/>
        </w:rPr>
        <w:t>测试方法：分别敲击正常物体和缺陷物体各</w:t>
      </w:r>
      <w:r w:rsidR="007775B5">
        <w:rPr>
          <w:rFonts w:ascii="宋体" w:hAnsi="宋体" w:cs="宋体" w:hint="eastAsia"/>
        </w:rPr>
        <w:t>1000</w:t>
      </w:r>
      <w:r>
        <w:rPr>
          <w:rFonts w:ascii="宋体" w:hAnsi="宋体" w:cs="宋体"/>
        </w:rPr>
        <w:t>次，记录仪器的正常/异常判断输出。</w:t>
      </w:r>
    </w:p>
    <w:p w14:paraId="2046F30C" w14:textId="77777777" w:rsidR="00A24AFE" w:rsidRDefault="00000000" w:rsidP="00A24AFE">
      <w:pPr>
        <w:ind w:firstLine="480"/>
        <w:rPr>
          <w:rFonts w:ascii="宋体" w:hAnsi="宋体" w:cs="宋体" w:hint="eastAsia"/>
        </w:rPr>
      </w:pPr>
      <w:r>
        <w:rPr>
          <w:rFonts w:ascii="宋体" w:hAnsi="宋体" w:cs="宋体"/>
        </w:rPr>
        <w:t>测试结果：</w:t>
      </w:r>
    </w:p>
    <w:p w14:paraId="204684CD" w14:textId="6E93B2DD" w:rsidR="00A24AFE" w:rsidRDefault="00A24AFE" w:rsidP="0093372C">
      <w:pPr>
        <w:spacing w:line="240" w:lineRule="atLeast"/>
        <w:ind w:firstLine="480"/>
        <w:jc w:val="center"/>
        <w:rPr>
          <w:rFonts w:ascii="宋体" w:hAnsi="宋体" w:cs="宋体" w:hint="eastAsia"/>
        </w:rPr>
      </w:pPr>
      <w:r w:rsidRPr="00A24AFE">
        <w:rPr>
          <w:rFonts w:ascii="宋体" w:hAnsi="宋体" w:cs="宋体"/>
          <w:noProof/>
        </w:rPr>
        <w:drawing>
          <wp:inline distT="0" distB="0" distL="0" distR="0" wp14:anchorId="6B0B8AB3" wp14:editId="04E11786">
            <wp:extent cx="4976905" cy="2024788"/>
            <wp:effectExtent l="0" t="0" r="0" b="0"/>
            <wp:docPr id="164105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52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8288" cy="203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268A" w14:textId="2F563080" w:rsidR="00C74B4C" w:rsidRPr="00C93873" w:rsidRDefault="00C93873" w:rsidP="00C93873">
      <w:pPr>
        <w:ind w:firstLine="360"/>
        <w:jc w:val="center"/>
      </w:pPr>
      <w:r>
        <w:rPr>
          <w:rFonts w:ascii="黑体" w:eastAsia="黑体" w:hAnsi="黑体" w:cs="黑体"/>
          <w:sz w:val="18"/>
          <w:szCs w:val="18"/>
        </w:rPr>
        <w:t>图1</w:t>
      </w:r>
      <w:r>
        <w:rPr>
          <w:rFonts w:ascii="黑体" w:eastAsia="黑体" w:hAnsi="黑体" w:cs="黑体" w:hint="eastAsia"/>
          <w:sz w:val="18"/>
          <w:szCs w:val="18"/>
        </w:rPr>
        <w:t>2</w:t>
      </w:r>
      <w:r>
        <w:rPr>
          <w:rFonts w:ascii="黑体" w:eastAsia="黑体" w:hAnsi="黑体" w:cs="黑体"/>
          <w:sz w:val="18"/>
          <w:szCs w:val="18"/>
        </w:rPr>
        <w:t xml:space="preserve"> </w:t>
      </w:r>
      <w:r>
        <w:rPr>
          <w:rFonts w:ascii="黑体" w:eastAsia="黑体" w:hAnsi="黑体" w:cs="黑体" w:hint="eastAsia"/>
          <w:sz w:val="18"/>
          <w:szCs w:val="18"/>
        </w:rPr>
        <w:t>判断桩好坏统计图</w:t>
      </w:r>
    </w:p>
    <w:p w14:paraId="173EFBB7" w14:textId="3C88D403" w:rsidR="00A24AFE" w:rsidRDefault="00A24AFE" w:rsidP="0093372C">
      <w:pPr>
        <w:spacing w:line="240" w:lineRule="atLeast"/>
        <w:ind w:firstLine="480"/>
        <w:jc w:val="center"/>
        <w:rPr>
          <w:rFonts w:ascii="宋体" w:hAnsi="宋体" w:cs="宋体" w:hint="eastAsia"/>
        </w:rPr>
      </w:pPr>
      <w:r w:rsidRPr="00A24AFE">
        <w:rPr>
          <w:rFonts w:ascii="宋体" w:hAnsi="宋体" w:cs="宋体"/>
          <w:noProof/>
        </w:rPr>
        <w:drawing>
          <wp:inline distT="0" distB="0" distL="0" distR="0" wp14:anchorId="690FDE74" wp14:editId="5147066C">
            <wp:extent cx="4976495" cy="1908415"/>
            <wp:effectExtent l="0" t="0" r="0" b="0"/>
            <wp:docPr id="1655017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72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4306" cy="191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C03" w14:textId="0EC42681" w:rsidR="00C93873" w:rsidRPr="00C93873" w:rsidRDefault="00C93873" w:rsidP="00C93873">
      <w:pPr>
        <w:ind w:firstLine="360"/>
        <w:jc w:val="center"/>
      </w:pPr>
      <w:r>
        <w:rPr>
          <w:rFonts w:ascii="黑体" w:eastAsia="黑体" w:hAnsi="黑体" w:cs="黑体"/>
          <w:sz w:val="18"/>
          <w:szCs w:val="18"/>
        </w:rPr>
        <w:t>图1</w:t>
      </w:r>
      <w:r>
        <w:rPr>
          <w:rFonts w:ascii="黑体" w:eastAsia="黑体" w:hAnsi="黑体" w:cs="黑体" w:hint="eastAsia"/>
          <w:sz w:val="18"/>
          <w:szCs w:val="18"/>
        </w:rPr>
        <w:t>3导入数据示意图</w:t>
      </w:r>
    </w:p>
    <w:p w14:paraId="2E8F7226" w14:textId="77777777" w:rsidR="00C93873" w:rsidRDefault="00C93873" w:rsidP="00C93873">
      <w:pPr>
        <w:spacing w:line="240" w:lineRule="atLeast"/>
        <w:ind w:firstLineChars="0" w:firstLine="0"/>
        <w:rPr>
          <w:rFonts w:ascii="宋体" w:hAnsi="宋体" w:cs="宋体" w:hint="eastAsia"/>
        </w:rPr>
      </w:pPr>
    </w:p>
    <w:p w14:paraId="664B5BD8" w14:textId="7A1CF57F" w:rsidR="0008644F" w:rsidRDefault="007775B5" w:rsidP="007775B5">
      <w:pPr>
        <w:pStyle w:val="2"/>
      </w:pPr>
      <w:r>
        <w:rPr>
          <w:rFonts w:hint="eastAsia"/>
        </w:rPr>
        <w:t>4.2</w:t>
      </w:r>
      <w:r>
        <w:t>位置定损测试</w:t>
      </w:r>
    </w:p>
    <w:p w14:paraId="740F486E" w14:textId="2D207945" w:rsidR="0008644F" w:rsidRDefault="00000000">
      <w:pPr>
        <w:ind w:firstLine="480"/>
      </w:pPr>
      <w:r>
        <w:rPr>
          <w:rFonts w:ascii="宋体" w:hAnsi="宋体" w:cs="宋体"/>
        </w:rPr>
        <w:t>测试方法：使用已知缺陷位置的尼龙棒，分别用塑料锤和金属</w:t>
      </w:r>
      <w:proofErr w:type="gramStart"/>
      <w:r>
        <w:rPr>
          <w:rFonts w:ascii="宋体" w:hAnsi="宋体" w:cs="宋体"/>
        </w:rPr>
        <w:t>锤</w:t>
      </w:r>
      <w:proofErr w:type="gramEnd"/>
      <w:r>
        <w:rPr>
          <w:rFonts w:ascii="宋体" w:hAnsi="宋体" w:cs="宋体"/>
        </w:rPr>
        <w:t>进行测试，记录检测输出的距离值，与实际值对比。</w:t>
      </w:r>
    </w:p>
    <w:p w14:paraId="11EA36D2" w14:textId="5C214874" w:rsidR="0090288C" w:rsidRDefault="00000000" w:rsidP="0090288C">
      <w:pPr>
        <w:ind w:firstLine="480"/>
        <w:rPr>
          <w:rFonts w:ascii="宋体" w:hAnsi="宋体" w:cs="宋体" w:hint="eastAsia"/>
        </w:rPr>
      </w:pPr>
      <w:r>
        <w:rPr>
          <w:rFonts w:ascii="宋体" w:hAnsi="宋体" w:cs="宋体"/>
        </w:rPr>
        <w:t>测试结果：</w:t>
      </w:r>
    </w:p>
    <w:p w14:paraId="71706F48" w14:textId="7052F2BC" w:rsidR="0090288C" w:rsidRDefault="0090288C" w:rsidP="0090288C">
      <w:pPr>
        <w:spacing w:line="240" w:lineRule="atLeast"/>
        <w:ind w:firstLine="480"/>
        <w:rPr>
          <w:rFonts w:ascii="宋体" w:hAnsi="宋体" w:cs="宋体" w:hint="eastAsia"/>
        </w:rPr>
      </w:pPr>
      <w:r w:rsidRPr="0090288C">
        <w:rPr>
          <w:rFonts w:ascii="宋体" w:hAnsi="宋体" w:cs="宋体"/>
          <w:noProof/>
        </w:rPr>
        <w:lastRenderedPageBreak/>
        <w:drawing>
          <wp:inline distT="0" distB="0" distL="0" distR="0" wp14:anchorId="3936F801" wp14:editId="6D3F0909">
            <wp:extent cx="5029200" cy="1368078"/>
            <wp:effectExtent l="0" t="0" r="0" b="3810"/>
            <wp:docPr id="1569545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53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4171" cy="13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CADD" w14:textId="2BC53207" w:rsidR="0090288C" w:rsidRPr="00AC52F1" w:rsidRDefault="00C93873" w:rsidP="00AC52F1">
      <w:pPr>
        <w:ind w:firstLine="360"/>
        <w:jc w:val="center"/>
      </w:pPr>
      <w:r>
        <w:rPr>
          <w:rFonts w:ascii="黑体" w:eastAsia="黑体" w:hAnsi="黑体" w:cs="黑体"/>
          <w:sz w:val="18"/>
          <w:szCs w:val="18"/>
        </w:rPr>
        <w:t>图1</w:t>
      </w:r>
      <w:r>
        <w:rPr>
          <w:rFonts w:ascii="黑体" w:eastAsia="黑体" w:hAnsi="黑体" w:cs="黑体" w:hint="eastAsia"/>
          <w:sz w:val="18"/>
          <w:szCs w:val="18"/>
        </w:rPr>
        <w:t>4测试数据示意图</w:t>
      </w:r>
    </w:p>
    <w:p w14:paraId="5191579E" w14:textId="2AF45C40" w:rsidR="00A24AFE" w:rsidRDefault="0090288C" w:rsidP="00727A86">
      <w:pPr>
        <w:spacing w:line="240" w:lineRule="atLeast"/>
        <w:ind w:firstLine="480"/>
        <w:jc w:val="center"/>
        <w:rPr>
          <w:rFonts w:ascii="宋体" w:hAnsi="宋体" w:cs="宋体" w:hint="eastAsia"/>
        </w:rPr>
      </w:pPr>
      <w:r w:rsidRPr="0090288C">
        <w:rPr>
          <w:rFonts w:ascii="宋体" w:hAnsi="宋体" w:cs="宋体"/>
          <w:noProof/>
        </w:rPr>
        <w:drawing>
          <wp:inline distT="0" distB="0" distL="0" distR="0" wp14:anchorId="7B83C748" wp14:editId="0A19CADD">
            <wp:extent cx="4806950" cy="2183610"/>
            <wp:effectExtent l="0" t="0" r="0" b="7620"/>
            <wp:docPr id="762685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5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0" cy="21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49E3" w14:textId="7F9A6C2B" w:rsidR="00727A86" w:rsidRDefault="00727A86" w:rsidP="00727A86">
      <w:pPr>
        <w:spacing w:line="240" w:lineRule="atLeast"/>
        <w:ind w:firstLine="480"/>
        <w:jc w:val="center"/>
      </w:pPr>
      <w:r w:rsidRPr="00727A86">
        <w:rPr>
          <w:noProof/>
        </w:rPr>
        <w:drawing>
          <wp:inline distT="0" distB="0" distL="0" distR="0" wp14:anchorId="623499AA" wp14:editId="72EE37C9">
            <wp:extent cx="4786239" cy="2171321"/>
            <wp:effectExtent l="0" t="0" r="0" b="635"/>
            <wp:docPr id="1006884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45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9742" cy="217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4479" w14:textId="7AAF36A3" w:rsidR="00727A86" w:rsidRDefault="00727A86" w:rsidP="00727A86">
      <w:pPr>
        <w:ind w:firstLine="360"/>
        <w:jc w:val="center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/>
          <w:sz w:val="18"/>
          <w:szCs w:val="18"/>
        </w:rPr>
        <w:t>图1</w:t>
      </w:r>
      <w:r w:rsidR="00A04096">
        <w:rPr>
          <w:rFonts w:ascii="黑体" w:eastAsia="黑体" w:hAnsi="黑体" w:cs="黑体" w:hint="eastAsia"/>
          <w:sz w:val="18"/>
          <w:szCs w:val="18"/>
        </w:rPr>
        <w:t>5</w:t>
      </w:r>
      <w:r>
        <w:rPr>
          <w:rFonts w:ascii="黑体" w:eastAsia="黑体" w:hAnsi="黑体" w:cs="黑体" w:hint="eastAsia"/>
          <w:sz w:val="18"/>
          <w:szCs w:val="18"/>
        </w:rPr>
        <w:t>误差分布示意图</w:t>
      </w:r>
    </w:p>
    <w:p w14:paraId="48A221BE" w14:textId="77777777" w:rsidR="00727A86" w:rsidRPr="00C93873" w:rsidRDefault="00727A86" w:rsidP="00727A86">
      <w:pPr>
        <w:spacing w:line="240" w:lineRule="atLeast"/>
        <w:ind w:firstLine="480"/>
        <w:jc w:val="center"/>
      </w:pPr>
    </w:p>
    <w:p w14:paraId="70E8F504" w14:textId="77777777" w:rsidR="0008644F" w:rsidRDefault="00000000" w:rsidP="00DA35A7">
      <w:pPr>
        <w:pStyle w:val="1"/>
      </w:pPr>
      <w:r>
        <w:t>五、总结与展望</w:t>
      </w:r>
    </w:p>
    <w:p w14:paraId="6750EBD6" w14:textId="6F728364" w:rsidR="001837DF" w:rsidRDefault="00C93873" w:rsidP="00A72E71">
      <w:pPr>
        <w:ind w:firstLine="480"/>
      </w:pPr>
      <w:r>
        <w:t>本设计基于</w:t>
      </w:r>
      <w:r>
        <w:t xml:space="preserve"> FPGA </w:t>
      </w:r>
      <w:r>
        <w:t>搭建了可采集敲击振动波形、结合时域与频域分析完成缺陷识别定位，兼具多档采样长度、自适应防误触发、双锤头激励、视觉测缝、</w:t>
      </w:r>
      <w:r>
        <w:t xml:space="preserve">VGA </w:t>
      </w:r>
      <w:r>
        <w:t>实时显示功能的智能缺陷检测装置，后续可通过升级高精度</w:t>
      </w:r>
      <w:r>
        <w:t xml:space="preserve"> ADC</w:t>
      </w:r>
      <w:r>
        <w:t>、引入深度学习、增设触屏</w:t>
      </w:r>
      <w:proofErr w:type="gramStart"/>
      <w:r>
        <w:t>交互与</w:t>
      </w:r>
      <w:proofErr w:type="gramEnd"/>
      <w:r>
        <w:t>数据存回放功能进一步优化系统。</w:t>
      </w:r>
    </w:p>
    <w:p w14:paraId="7804CFF5" w14:textId="77777777" w:rsidR="00EB0473" w:rsidRDefault="00EB0473" w:rsidP="00A72E71">
      <w:pPr>
        <w:ind w:firstLine="480"/>
      </w:pPr>
    </w:p>
    <w:p w14:paraId="129E91F6" w14:textId="4824E2E4" w:rsidR="0011704E" w:rsidRDefault="001837DF" w:rsidP="001837DF">
      <w:pPr>
        <w:spacing w:line="240" w:lineRule="atLeast"/>
        <w:ind w:firstLineChars="0" w:firstLine="0"/>
        <w:rPr>
          <w:b/>
          <w:bCs/>
          <w:sz w:val="72"/>
          <w:szCs w:val="72"/>
        </w:rPr>
      </w:pPr>
      <w:r w:rsidRPr="001837DF">
        <w:rPr>
          <w:rFonts w:hint="eastAsia"/>
          <w:b/>
          <w:bCs/>
          <w:sz w:val="72"/>
          <w:szCs w:val="72"/>
        </w:rPr>
        <w:lastRenderedPageBreak/>
        <w:t>附录</w:t>
      </w:r>
      <w:r>
        <w:rPr>
          <w:rFonts w:hint="eastAsia"/>
          <w:b/>
          <w:bCs/>
          <w:sz w:val="72"/>
          <w:szCs w:val="72"/>
        </w:rPr>
        <w:t>：</w:t>
      </w:r>
    </w:p>
    <w:p w14:paraId="7AB2411F" w14:textId="42E3CBD6" w:rsidR="003C62A3" w:rsidRDefault="003C62A3" w:rsidP="001837DF">
      <w:pPr>
        <w:spacing w:line="240" w:lineRule="atLeast"/>
        <w:ind w:firstLineChars="0" w:firstLine="0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电路原理图</w:t>
      </w:r>
      <w:r w:rsidR="003966FA">
        <w:rPr>
          <w:rFonts w:hint="eastAsia"/>
          <w:b/>
          <w:bCs/>
          <w:sz w:val="44"/>
          <w:szCs w:val="44"/>
        </w:rPr>
        <w:t>：</w:t>
      </w:r>
    </w:p>
    <w:p w14:paraId="15DFB9B3" w14:textId="77777777" w:rsidR="003966FA" w:rsidRPr="003C62A3" w:rsidRDefault="003966FA" w:rsidP="001837DF">
      <w:pPr>
        <w:spacing w:line="240" w:lineRule="atLeast"/>
        <w:ind w:firstLineChars="0" w:firstLine="0"/>
        <w:rPr>
          <w:b/>
          <w:bCs/>
          <w:sz w:val="44"/>
          <w:szCs w:val="44"/>
        </w:rPr>
      </w:pPr>
    </w:p>
    <w:p w14:paraId="106B297F" w14:textId="0288CECA" w:rsidR="003C62A3" w:rsidRDefault="001837DF" w:rsidP="001837DF">
      <w:pPr>
        <w:spacing w:line="240" w:lineRule="atLeast"/>
        <w:ind w:firstLineChars="0" w:firstLine="0"/>
        <w:rPr>
          <w:b/>
          <w:bCs/>
          <w:sz w:val="72"/>
          <w:szCs w:val="72"/>
        </w:rPr>
      </w:pPr>
      <w:r>
        <w:rPr>
          <w:rFonts w:hint="eastAsia"/>
          <w:b/>
          <w:bCs/>
          <w:noProof/>
          <w:sz w:val="72"/>
          <w:szCs w:val="72"/>
        </w:rPr>
        <w:drawing>
          <wp:inline distT="0" distB="0" distL="0" distR="0" wp14:anchorId="19EC6A12" wp14:editId="4BA213F0">
            <wp:extent cx="4558030" cy="3222738"/>
            <wp:effectExtent l="0" t="0" r="0" b="0"/>
            <wp:docPr id="3657790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78" cy="322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72"/>
          <w:szCs w:val="72"/>
        </w:rPr>
        <w:drawing>
          <wp:inline distT="0" distB="0" distL="0" distR="0" wp14:anchorId="182B9034" wp14:editId="42302256">
            <wp:extent cx="4558625" cy="3223159"/>
            <wp:effectExtent l="0" t="0" r="0" b="0"/>
            <wp:docPr id="97519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553" cy="322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C114" w14:textId="77777777" w:rsidR="004C31A3" w:rsidRDefault="004C31A3" w:rsidP="001837DF">
      <w:pPr>
        <w:spacing w:line="240" w:lineRule="atLeast"/>
        <w:ind w:firstLineChars="0" w:firstLine="0"/>
        <w:rPr>
          <w:b/>
          <w:bCs/>
          <w:sz w:val="72"/>
          <w:szCs w:val="72"/>
        </w:rPr>
      </w:pPr>
    </w:p>
    <w:p w14:paraId="500685F0" w14:textId="77777777" w:rsidR="000E1103" w:rsidRDefault="000E1103" w:rsidP="001837DF">
      <w:pPr>
        <w:spacing w:line="240" w:lineRule="atLeast"/>
        <w:ind w:firstLineChars="0" w:firstLine="0"/>
        <w:rPr>
          <w:b/>
          <w:bCs/>
          <w:sz w:val="72"/>
          <w:szCs w:val="72"/>
        </w:rPr>
      </w:pPr>
    </w:p>
    <w:p w14:paraId="708CBB68" w14:textId="380FB958" w:rsidR="003C62A3" w:rsidRPr="003C62A3" w:rsidRDefault="003C62A3" w:rsidP="003C62A3">
      <w:pPr>
        <w:spacing w:line="240" w:lineRule="atLeast"/>
        <w:ind w:firstLineChars="0" w:firstLine="0"/>
        <w:rPr>
          <w:b/>
          <w:bCs/>
          <w:sz w:val="44"/>
          <w:szCs w:val="44"/>
        </w:rPr>
      </w:pPr>
      <w:r w:rsidRPr="003C62A3">
        <w:rPr>
          <w:rFonts w:hint="eastAsia"/>
          <w:b/>
          <w:bCs/>
          <w:sz w:val="44"/>
          <w:szCs w:val="44"/>
        </w:rPr>
        <w:t>电路</w:t>
      </w:r>
      <w:r w:rsidRPr="003C62A3">
        <w:rPr>
          <w:rFonts w:hint="eastAsia"/>
          <w:b/>
          <w:bCs/>
          <w:sz w:val="44"/>
          <w:szCs w:val="44"/>
        </w:rPr>
        <w:t>PCB</w:t>
      </w:r>
      <w:r w:rsidRPr="003C62A3">
        <w:rPr>
          <w:rFonts w:hint="eastAsia"/>
          <w:b/>
          <w:bCs/>
          <w:sz w:val="44"/>
          <w:szCs w:val="44"/>
        </w:rPr>
        <w:t>连线图</w:t>
      </w:r>
      <w:r w:rsidR="003966FA">
        <w:rPr>
          <w:rFonts w:hint="eastAsia"/>
          <w:b/>
          <w:bCs/>
          <w:sz w:val="44"/>
          <w:szCs w:val="44"/>
        </w:rPr>
        <w:t>：</w:t>
      </w:r>
    </w:p>
    <w:p w14:paraId="0F2B6C26" w14:textId="2DD60B4A" w:rsidR="003C62A3" w:rsidRDefault="003C62A3" w:rsidP="003C62A3">
      <w:pPr>
        <w:spacing w:line="240" w:lineRule="atLeast"/>
        <w:ind w:firstLineChars="0" w:firstLine="0"/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10929E1D" wp14:editId="79E0A81C">
            <wp:extent cx="3766241" cy="3491230"/>
            <wp:effectExtent l="0" t="0" r="5715" b="0"/>
            <wp:docPr id="3769826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036" cy="353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6EF8" w14:textId="77777777" w:rsidR="00A72E71" w:rsidRDefault="00A72E71" w:rsidP="003C62A3">
      <w:pPr>
        <w:spacing w:line="240" w:lineRule="atLeast"/>
        <w:ind w:firstLineChars="0" w:firstLine="0"/>
        <w:jc w:val="center"/>
        <w:rPr>
          <w:b/>
          <w:bCs/>
          <w:sz w:val="72"/>
          <w:szCs w:val="72"/>
        </w:rPr>
      </w:pPr>
    </w:p>
    <w:p w14:paraId="22F6A57B" w14:textId="77777777" w:rsidR="007E5999" w:rsidRDefault="003C62A3" w:rsidP="003C62A3">
      <w:pPr>
        <w:spacing w:line="240" w:lineRule="atLeast"/>
        <w:ind w:firstLineChars="0" w:firstLine="0"/>
        <w:jc w:val="center"/>
        <w:rPr>
          <w:noProof/>
        </w:rPr>
      </w:pPr>
      <w:r>
        <w:rPr>
          <w:rFonts w:hint="eastAsia"/>
          <w:b/>
          <w:bCs/>
          <w:noProof/>
          <w:sz w:val="72"/>
          <w:szCs w:val="72"/>
        </w:rPr>
        <w:drawing>
          <wp:inline distT="0" distB="0" distL="0" distR="0" wp14:anchorId="594FB8B3" wp14:editId="7A23A2EF">
            <wp:extent cx="3718552" cy="3179014"/>
            <wp:effectExtent l="0" t="0" r="0" b="2540"/>
            <wp:docPr id="8036067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98" cy="319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5999" w:rsidRPr="007E5999">
        <w:rPr>
          <w:noProof/>
        </w:rPr>
        <w:t xml:space="preserve"> </w:t>
      </w:r>
    </w:p>
    <w:p w14:paraId="3E5955DD" w14:textId="77777777" w:rsidR="007E5999" w:rsidRDefault="007E5999" w:rsidP="003C62A3">
      <w:pPr>
        <w:spacing w:line="240" w:lineRule="atLeast"/>
        <w:ind w:firstLineChars="0" w:firstLine="0"/>
        <w:jc w:val="center"/>
        <w:rPr>
          <w:noProof/>
        </w:rPr>
      </w:pPr>
    </w:p>
    <w:p w14:paraId="6B48EEF0" w14:textId="77777777" w:rsidR="007E5999" w:rsidRDefault="007E5999" w:rsidP="003C62A3">
      <w:pPr>
        <w:spacing w:line="240" w:lineRule="atLeast"/>
        <w:ind w:firstLineChars="0" w:firstLine="0"/>
        <w:jc w:val="center"/>
        <w:rPr>
          <w:noProof/>
        </w:rPr>
      </w:pPr>
    </w:p>
    <w:p w14:paraId="642422B2" w14:textId="77777777" w:rsidR="007E5999" w:rsidRDefault="007E5999" w:rsidP="003C62A3">
      <w:pPr>
        <w:spacing w:line="240" w:lineRule="atLeast"/>
        <w:ind w:firstLineChars="0" w:firstLine="0"/>
        <w:jc w:val="center"/>
        <w:rPr>
          <w:noProof/>
        </w:rPr>
      </w:pPr>
    </w:p>
    <w:p w14:paraId="032E9726" w14:textId="77777777" w:rsidR="007E5999" w:rsidRDefault="007E5999" w:rsidP="003C62A3">
      <w:pPr>
        <w:spacing w:line="240" w:lineRule="atLeast"/>
        <w:ind w:firstLineChars="0" w:firstLine="0"/>
        <w:jc w:val="center"/>
        <w:rPr>
          <w:noProof/>
        </w:rPr>
      </w:pPr>
    </w:p>
    <w:p w14:paraId="3B01AE40" w14:textId="77777777" w:rsidR="007E5999" w:rsidRDefault="007E5999" w:rsidP="003C62A3">
      <w:pPr>
        <w:spacing w:line="240" w:lineRule="atLeast"/>
        <w:ind w:firstLineChars="0" w:firstLine="0"/>
        <w:jc w:val="center"/>
        <w:rPr>
          <w:noProof/>
        </w:rPr>
      </w:pPr>
    </w:p>
    <w:p w14:paraId="2C8B1A98" w14:textId="77777777" w:rsidR="007E5999" w:rsidRDefault="007E5999" w:rsidP="003C62A3">
      <w:pPr>
        <w:spacing w:line="240" w:lineRule="atLeast"/>
        <w:ind w:firstLineChars="0" w:firstLine="0"/>
        <w:jc w:val="center"/>
        <w:rPr>
          <w:noProof/>
        </w:rPr>
      </w:pPr>
    </w:p>
    <w:p w14:paraId="1951558D" w14:textId="77777777" w:rsidR="007E5999" w:rsidRPr="004C31A3" w:rsidRDefault="007E5999" w:rsidP="003C62A3">
      <w:pPr>
        <w:spacing w:line="240" w:lineRule="atLeast"/>
        <w:ind w:firstLineChars="0" w:firstLine="0"/>
        <w:jc w:val="center"/>
        <w:rPr>
          <w:noProof/>
        </w:rPr>
      </w:pPr>
    </w:p>
    <w:p w14:paraId="55C54BD5" w14:textId="4E462E53" w:rsidR="007E5999" w:rsidRPr="007E5999" w:rsidRDefault="007E5999" w:rsidP="007E5999">
      <w:pPr>
        <w:spacing w:line="240" w:lineRule="atLeast"/>
        <w:ind w:firstLineChars="0" w:firstLine="0"/>
        <w:rPr>
          <w:b/>
          <w:bCs/>
          <w:sz w:val="44"/>
          <w:szCs w:val="44"/>
        </w:rPr>
      </w:pPr>
      <w:r w:rsidRPr="007E5999">
        <w:rPr>
          <w:rFonts w:hint="eastAsia"/>
          <w:b/>
          <w:bCs/>
          <w:sz w:val="44"/>
          <w:szCs w:val="44"/>
        </w:rPr>
        <w:t>自</w:t>
      </w:r>
      <w:proofErr w:type="gramStart"/>
      <w:r w:rsidRPr="007E5999">
        <w:rPr>
          <w:rFonts w:hint="eastAsia"/>
          <w:b/>
          <w:bCs/>
          <w:sz w:val="44"/>
          <w:szCs w:val="44"/>
        </w:rPr>
        <w:t>研</w:t>
      </w:r>
      <w:proofErr w:type="gramEnd"/>
      <w:r w:rsidRPr="007E5999">
        <w:rPr>
          <w:rFonts w:hint="eastAsia"/>
          <w:b/>
          <w:bCs/>
          <w:sz w:val="44"/>
          <w:szCs w:val="44"/>
        </w:rPr>
        <w:t>测试网站</w:t>
      </w:r>
      <w:r w:rsidR="004C31A3">
        <w:rPr>
          <w:rFonts w:hint="eastAsia"/>
          <w:b/>
          <w:bCs/>
          <w:sz w:val="44"/>
          <w:szCs w:val="44"/>
        </w:rPr>
        <w:t>(</w:t>
      </w:r>
      <w:r w:rsidR="004C31A3">
        <w:rPr>
          <w:rFonts w:hint="eastAsia"/>
          <w:b/>
          <w:bCs/>
          <w:sz w:val="44"/>
          <w:szCs w:val="44"/>
        </w:rPr>
        <w:t>用于调试</w:t>
      </w:r>
      <w:r w:rsidR="004C31A3">
        <w:rPr>
          <w:rFonts w:hint="eastAsia"/>
          <w:b/>
          <w:bCs/>
          <w:sz w:val="44"/>
          <w:szCs w:val="44"/>
        </w:rPr>
        <w:t>)</w:t>
      </w:r>
      <w:r w:rsidR="003966FA">
        <w:rPr>
          <w:rFonts w:hint="eastAsia"/>
          <w:b/>
          <w:bCs/>
          <w:sz w:val="44"/>
          <w:szCs w:val="44"/>
        </w:rPr>
        <w:t>：</w:t>
      </w:r>
    </w:p>
    <w:p w14:paraId="01166D96" w14:textId="77777777" w:rsidR="007E5999" w:rsidRDefault="007E5999" w:rsidP="003C62A3">
      <w:pPr>
        <w:spacing w:line="240" w:lineRule="atLeast"/>
        <w:ind w:firstLineChars="0" w:firstLine="0"/>
        <w:jc w:val="center"/>
        <w:rPr>
          <w:noProof/>
        </w:rPr>
      </w:pPr>
      <w:r w:rsidRPr="007E5999">
        <w:rPr>
          <w:b/>
          <w:bCs/>
          <w:noProof/>
          <w:sz w:val="72"/>
          <w:szCs w:val="72"/>
        </w:rPr>
        <w:drawing>
          <wp:inline distT="0" distB="0" distL="0" distR="0" wp14:anchorId="268AA6DD" wp14:editId="79EEF33B">
            <wp:extent cx="5275580" cy="2934970"/>
            <wp:effectExtent l="0" t="0" r="1270" b="0"/>
            <wp:docPr id="200894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46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999">
        <w:rPr>
          <w:noProof/>
        </w:rPr>
        <w:t xml:space="preserve"> </w:t>
      </w:r>
    </w:p>
    <w:p w14:paraId="34A49B90" w14:textId="77777777" w:rsidR="00AB3341" w:rsidRDefault="00AB3341" w:rsidP="003C62A3">
      <w:pPr>
        <w:spacing w:line="240" w:lineRule="atLeast"/>
        <w:ind w:firstLineChars="0" w:firstLine="0"/>
        <w:jc w:val="center"/>
        <w:rPr>
          <w:noProof/>
        </w:rPr>
      </w:pPr>
    </w:p>
    <w:p w14:paraId="0F8A8167" w14:textId="77777777" w:rsidR="00AB3341" w:rsidRDefault="00AB3341" w:rsidP="003C62A3">
      <w:pPr>
        <w:spacing w:line="240" w:lineRule="atLeast"/>
        <w:ind w:firstLineChars="0" w:firstLine="0"/>
        <w:jc w:val="center"/>
        <w:rPr>
          <w:noProof/>
        </w:rPr>
      </w:pPr>
    </w:p>
    <w:p w14:paraId="537B9C5D" w14:textId="77777777" w:rsidR="00AB3341" w:rsidRDefault="00AB3341" w:rsidP="003C62A3">
      <w:pPr>
        <w:spacing w:line="240" w:lineRule="atLeast"/>
        <w:ind w:firstLineChars="0" w:firstLine="0"/>
        <w:jc w:val="center"/>
        <w:rPr>
          <w:noProof/>
        </w:rPr>
      </w:pPr>
    </w:p>
    <w:p w14:paraId="23D79FCB" w14:textId="77777777" w:rsidR="00AB3341" w:rsidRDefault="00AB3341" w:rsidP="003C62A3">
      <w:pPr>
        <w:spacing w:line="240" w:lineRule="atLeast"/>
        <w:ind w:firstLineChars="0" w:firstLine="0"/>
        <w:jc w:val="center"/>
        <w:rPr>
          <w:noProof/>
        </w:rPr>
      </w:pPr>
    </w:p>
    <w:p w14:paraId="0AA6DE59" w14:textId="5A015B3F" w:rsidR="003C62A3" w:rsidRPr="007E5999" w:rsidRDefault="007E5999" w:rsidP="003C62A3">
      <w:pPr>
        <w:spacing w:line="240" w:lineRule="atLeast"/>
        <w:ind w:firstLineChars="0" w:firstLine="0"/>
        <w:jc w:val="center"/>
        <w:rPr>
          <w:b/>
          <w:bCs/>
          <w:sz w:val="48"/>
          <w:szCs w:val="48"/>
        </w:rPr>
      </w:pPr>
      <w:r w:rsidRPr="007E5999">
        <w:rPr>
          <w:noProof/>
        </w:rPr>
        <w:drawing>
          <wp:inline distT="0" distB="0" distL="0" distR="0" wp14:anchorId="0BF94E4B" wp14:editId="763D43F2">
            <wp:extent cx="5275580" cy="2724785"/>
            <wp:effectExtent l="0" t="0" r="1270" b="0"/>
            <wp:docPr id="1168377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71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999">
        <w:rPr>
          <w:noProof/>
        </w:rPr>
        <w:t xml:space="preserve"> </w:t>
      </w:r>
      <w:r w:rsidRPr="007E5999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3861677" wp14:editId="478C1FDD">
            <wp:extent cx="5275580" cy="3928110"/>
            <wp:effectExtent l="0" t="0" r="1270" b="0"/>
            <wp:docPr id="25949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901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6233" cy="39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2A3" w:rsidRPr="007E5999" w:rsidSect="004C31A3">
      <w:headerReference w:type="default" r:id="rId38"/>
      <w:footerReference w:type="default" r:id="rId39"/>
      <w:pgSz w:w="11908" w:h="16833"/>
      <w:pgMar w:top="1701" w:right="1800" w:bottom="1440" w:left="180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DD46" w14:textId="77777777" w:rsidR="00C6445C" w:rsidRDefault="00C6445C">
      <w:pPr>
        <w:spacing w:line="240" w:lineRule="auto"/>
        <w:ind w:firstLine="480"/>
      </w:pPr>
      <w:r>
        <w:separator/>
      </w:r>
    </w:p>
  </w:endnote>
  <w:endnote w:type="continuationSeparator" w:id="0">
    <w:p w14:paraId="534BC635" w14:textId="77777777" w:rsidR="00C6445C" w:rsidRDefault="00C6445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B7B52" w14:textId="77777777" w:rsidR="00E15BB7" w:rsidRDefault="00E15BB7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B781" w14:textId="77777777" w:rsidR="00E15BB7" w:rsidRDefault="00E15BB7">
    <w:pPr>
      <w:pStyle w:val="a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98B0" w14:textId="77777777" w:rsidR="00E15BB7" w:rsidRDefault="00E15BB7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89928" w14:textId="77777777" w:rsidR="0008644F" w:rsidRDefault="00000000">
    <w:pPr>
      <w:ind w:firstLine="360"/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9027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  <w:r>
      <w:rPr>
        <w:sz w:val="18"/>
        <w:szCs w:val="18"/>
      </w:rPr>
      <w:t xml:space="preserve"> </w:t>
    </w:r>
    <w:r>
      <w:rPr>
        <w:sz w:val="18"/>
        <w:szCs w:val="18"/>
      </w:rPr>
      <w:t>共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90273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BBAD0" w14:textId="77777777" w:rsidR="00C6445C" w:rsidRDefault="00C6445C">
      <w:pPr>
        <w:spacing w:line="240" w:lineRule="auto"/>
        <w:ind w:firstLine="480"/>
      </w:pPr>
      <w:r>
        <w:separator/>
      </w:r>
    </w:p>
  </w:footnote>
  <w:footnote w:type="continuationSeparator" w:id="0">
    <w:p w14:paraId="6A61391D" w14:textId="77777777" w:rsidR="00C6445C" w:rsidRDefault="00C6445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3A84" w14:textId="77777777" w:rsidR="00E15BB7" w:rsidRDefault="00E15BB7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571A" w14:textId="77777777" w:rsidR="00E15BB7" w:rsidRDefault="00E15BB7">
    <w:pPr>
      <w:pStyle w:val="a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680C" w14:textId="77777777" w:rsidR="00E15BB7" w:rsidRDefault="00E15BB7">
    <w:pPr>
      <w:pStyle w:val="ac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331C93CAF65B479287F50A44B1EE92A2"/>
      </w:placeholder>
      <w:temporary/>
      <w:showingPlcHdr/>
      <w15:appearance w15:val="hidden"/>
    </w:sdtPr>
    <w:sdtContent>
      <w:p w14:paraId="5B438BD9" w14:textId="77777777" w:rsidR="00E15BB7" w:rsidRDefault="00E15BB7">
        <w:pPr>
          <w:pStyle w:val="ac"/>
          <w:ind w:firstLine="360"/>
        </w:pPr>
        <w:r>
          <w:rPr>
            <w:lang w:val="zh-CN"/>
          </w:rPr>
          <w:t>[</w:t>
        </w:r>
        <w:r>
          <w:rPr>
            <w:lang w:val="zh-CN"/>
          </w:rPr>
          <w:t>在此处键入</w:t>
        </w:r>
        <w:r>
          <w:rPr>
            <w:lang w:val="zh-CN"/>
          </w:rPr>
          <w:t>]</w:t>
        </w:r>
      </w:p>
    </w:sdtContent>
  </w:sdt>
  <w:p w14:paraId="5670E168" w14:textId="75806F87" w:rsidR="0008644F" w:rsidRDefault="0008644F">
    <w:pPr>
      <w:ind w:firstLine="4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EA0"/>
    <w:multiLevelType w:val="multilevel"/>
    <w:tmpl w:val="AFD0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223F56"/>
    <w:multiLevelType w:val="hybridMultilevel"/>
    <w:tmpl w:val="F5C2BB58"/>
    <w:lvl w:ilvl="0" w:tplc="B796A4AE">
      <w:start w:val="1"/>
      <w:numFmt w:val="bullet"/>
      <w:lvlText w:val="●"/>
      <w:lvlJc w:val="left"/>
      <w:pPr>
        <w:ind w:left="720" w:hanging="360"/>
      </w:pPr>
    </w:lvl>
    <w:lvl w:ilvl="1" w:tplc="30C6AAEE">
      <w:start w:val="1"/>
      <w:numFmt w:val="bullet"/>
      <w:lvlText w:val="○"/>
      <w:lvlJc w:val="left"/>
      <w:pPr>
        <w:ind w:left="1440" w:hanging="360"/>
      </w:pPr>
    </w:lvl>
    <w:lvl w:ilvl="2" w:tplc="19DC52A2">
      <w:start w:val="1"/>
      <w:numFmt w:val="bullet"/>
      <w:lvlText w:val="■"/>
      <w:lvlJc w:val="left"/>
      <w:pPr>
        <w:ind w:left="2160" w:hanging="360"/>
      </w:pPr>
    </w:lvl>
    <w:lvl w:ilvl="3" w:tplc="8556A764">
      <w:start w:val="1"/>
      <w:numFmt w:val="bullet"/>
      <w:lvlText w:val="●"/>
      <w:lvlJc w:val="left"/>
      <w:pPr>
        <w:ind w:left="2880" w:hanging="360"/>
      </w:pPr>
    </w:lvl>
    <w:lvl w:ilvl="4" w:tplc="4A203948">
      <w:start w:val="1"/>
      <w:numFmt w:val="bullet"/>
      <w:lvlText w:val="○"/>
      <w:lvlJc w:val="left"/>
      <w:pPr>
        <w:ind w:left="3600" w:hanging="360"/>
      </w:pPr>
    </w:lvl>
    <w:lvl w:ilvl="5" w:tplc="FB7A0FE2">
      <w:start w:val="1"/>
      <w:numFmt w:val="bullet"/>
      <w:lvlText w:val="■"/>
      <w:lvlJc w:val="left"/>
      <w:pPr>
        <w:ind w:left="4320" w:hanging="360"/>
      </w:pPr>
    </w:lvl>
    <w:lvl w:ilvl="6" w:tplc="CC64D1CA">
      <w:start w:val="1"/>
      <w:numFmt w:val="bullet"/>
      <w:lvlText w:val="●"/>
      <w:lvlJc w:val="left"/>
      <w:pPr>
        <w:ind w:left="5040" w:hanging="360"/>
      </w:pPr>
    </w:lvl>
    <w:lvl w:ilvl="7" w:tplc="EE365134">
      <w:start w:val="1"/>
      <w:numFmt w:val="bullet"/>
      <w:lvlText w:val="●"/>
      <w:lvlJc w:val="left"/>
      <w:pPr>
        <w:ind w:left="5760" w:hanging="360"/>
      </w:pPr>
    </w:lvl>
    <w:lvl w:ilvl="8" w:tplc="ACC2285C">
      <w:start w:val="1"/>
      <w:numFmt w:val="bullet"/>
      <w:lvlText w:val="●"/>
      <w:lvlJc w:val="left"/>
      <w:pPr>
        <w:ind w:left="6480" w:hanging="360"/>
      </w:pPr>
    </w:lvl>
  </w:abstractNum>
  <w:num w:numId="1" w16cid:durableId="929579435">
    <w:abstractNumId w:val="1"/>
    <w:lvlOverride w:ilvl="0">
      <w:startOverride w:val="1"/>
    </w:lvlOverride>
  </w:num>
  <w:num w:numId="2" w16cid:durableId="173939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44F"/>
    <w:rsid w:val="000329B4"/>
    <w:rsid w:val="000725EE"/>
    <w:rsid w:val="0008644F"/>
    <w:rsid w:val="000C32C1"/>
    <w:rsid w:val="000C75E3"/>
    <w:rsid w:val="000C7EFF"/>
    <w:rsid w:val="000E1103"/>
    <w:rsid w:val="00111532"/>
    <w:rsid w:val="00112A88"/>
    <w:rsid w:val="001164C2"/>
    <w:rsid w:val="0011704E"/>
    <w:rsid w:val="00136687"/>
    <w:rsid w:val="00143DB9"/>
    <w:rsid w:val="00164684"/>
    <w:rsid w:val="00171078"/>
    <w:rsid w:val="001837DF"/>
    <w:rsid w:val="00183E0C"/>
    <w:rsid w:val="00211A62"/>
    <w:rsid w:val="0021635E"/>
    <w:rsid w:val="0021719A"/>
    <w:rsid w:val="002E3244"/>
    <w:rsid w:val="003735A8"/>
    <w:rsid w:val="003966FA"/>
    <w:rsid w:val="003C62A3"/>
    <w:rsid w:val="004028E2"/>
    <w:rsid w:val="004531E5"/>
    <w:rsid w:val="00456E7E"/>
    <w:rsid w:val="004B12BA"/>
    <w:rsid w:val="004C31A3"/>
    <w:rsid w:val="004F7848"/>
    <w:rsid w:val="00501A00"/>
    <w:rsid w:val="00590273"/>
    <w:rsid w:val="005D075A"/>
    <w:rsid w:val="005E07E5"/>
    <w:rsid w:val="005E60B1"/>
    <w:rsid w:val="00616069"/>
    <w:rsid w:val="00625CDC"/>
    <w:rsid w:val="00671D30"/>
    <w:rsid w:val="006B0A31"/>
    <w:rsid w:val="006B393E"/>
    <w:rsid w:val="006C6F1B"/>
    <w:rsid w:val="006D55A9"/>
    <w:rsid w:val="00727A86"/>
    <w:rsid w:val="007577CF"/>
    <w:rsid w:val="007775B5"/>
    <w:rsid w:val="007A2531"/>
    <w:rsid w:val="007E5999"/>
    <w:rsid w:val="007F25AE"/>
    <w:rsid w:val="008468CB"/>
    <w:rsid w:val="008911E0"/>
    <w:rsid w:val="008C59E6"/>
    <w:rsid w:val="0090288C"/>
    <w:rsid w:val="0093372C"/>
    <w:rsid w:val="009A61EE"/>
    <w:rsid w:val="009D5493"/>
    <w:rsid w:val="00A04096"/>
    <w:rsid w:val="00A24AFE"/>
    <w:rsid w:val="00A72E71"/>
    <w:rsid w:val="00A72FE0"/>
    <w:rsid w:val="00AB3341"/>
    <w:rsid w:val="00AC0E6C"/>
    <w:rsid w:val="00AC52F1"/>
    <w:rsid w:val="00AD0386"/>
    <w:rsid w:val="00AD70FB"/>
    <w:rsid w:val="00AE2874"/>
    <w:rsid w:val="00B03A00"/>
    <w:rsid w:val="00B24602"/>
    <w:rsid w:val="00B34777"/>
    <w:rsid w:val="00B5204A"/>
    <w:rsid w:val="00B570F0"/>
    <w:rsid w:val="00B657D1"/>
    <w:rsid w:val="00B94829"/>
    <w:rsid w:val="00B96748"/>
    <w:rsid w:val="00BC2207"/>
    <w:rsid w:val="00C12022"/>
    <w:rsid w:val="00C477A7"/>
    <w:rsid w:val="00C554CA"/>
    <w:rsid w:val="00C6445C"/>
    <w:rsid w:val="00C65EA5"/>
    <w:rsid w:val="00C74B4C"/>
    <w:rsid w:val="00C93873"/>
    <w:rsid w:val="00D023AD"/>
    <w:rsid w:val="00D06D95"/>
    <w:rsid w:val="00D2532D"/>
    <w:rsid w:val="00D859EE"/>
    <w:rsid w:val="00D92FEE"/>
    <w:rsid w:val="00DA35A7"/>
    <w:rsid w:val="00DB17A3"/>
    <w:rsid w:val="00DB7BA6"/>
    <w:rsid w:val="00E00B1F"/>
    <w:rsid w:val="00E1120E"/>
    <w:rsid w:val="00E15BB7"/>
    <w:rsid w:val="00E402E2"/>
    <w:rsid w:val="00E7310F"/>
    <w:rsid w:val="00E867CB"/>
    <w:rsid w:val="00EA1857"/>
    <w:rsid w:val="00EB0473"/>
    <w:rsid w:val="00EB6F4F"/>
    <w:rsid w:val="00EE47DA"/>
    <w:rsid w:val="00FB256A"/>
    <w:rsid w:val="00FB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E8C6C"/>
  <w15:docId w15:val="{87F5DF1D-9790-4B6A-AA47-4A72856A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1E5"/>
    <w:pPr>
      <w:widowControl w:val="0"/>
      <w:spacing w:line="440" w:lineRule="exact"/>
      <w:ind w:firstLineChars="200" w:firstLine="200"/>
    </w:pPr>
    <w:rPr>
      <w:rFonts w:eastAsia="宋体"/>
      <w:color w:val="000000" w:themeColor="text1"/>
    </w:rPr>
  </w:style>
  <w:style w:type="paragraph" w:styleId="1">
    <w:name w:val="heading 1"/>
    <w:uiPriority w:val="9"/>
    <w:qFormat/>
    <w:rsid w:val="00671D30"/>
    <w:pPr>
      <w:outlineLvl w:val="0"/>
    </w:pPr>
    <w:rPr>
      <w:rFonts w:eastAsia="黑体"/>
      <w:color w:val="000000" w:themeColor="text1"/>
      <w:sz w:val="28"/>
      <w:szCs w:val="32"/>
    </w:rPr>
  </w:style>
  <w:style w:type="paragraph" w:styleId="2">
    <w:name w:val="heading 2"/>
    <w:uiPriority w:val="9"/>
    <w:unhideWhenUsed/>
    <w:qFormat/>
    <w:rsid w:val="00671D30"/>
    <w:pPr>
      <w:outlineLvl w:val="1"/>
    </w:pPr>
    <w:rPr>
      <w:rFonts w:eastAsia="黑体"/>
      <w:b/>
      <w:color w:val="000000" w:themeColor="text1"/>
      <w:szCs w:val="26"/>
    </w:rPr>
  </w:style>
  <w:style w:type="paragraph" w:styleId="3">
    <w:name w:val="heading 3"/>
    <w:uiPriority w:val="9"/>
    <w:unhideWhenUsed/>
    <w:qFormat/>
    <w:rsid w:val="00671D30"/>
    <w:pPr>
      <w:outlineLvl w:val="2"/>
    </w:pPr>
    <w:rPr>
      <w:rFonts w:eastAsia="黑体"/>
      <w:b/>
      <w:color w:val="000000" w:themeColor="text1"/>
    </w:rPr>
  </w:style>
  <w:style w:type="paragraph" w:styleId="4">
    <w:name w:val="heading 4"/>
    <w:uiPriority w:val="9"/>
    <w:unhideWhenUsed/>
    <w:qFormat/>
    <w:rsid w:val="005D075A"/>
    <w:pPr>
      <w:outlineLvl w:val="3"/>
    </w:pPr>
    <w:rPr>
      <w:rFonts w:eastAsia="黑体"/>
      <w:b/>
      <w:iCs/>
      <w:color w:val="000000" w:themeColor="text1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671D30"/>
    <w:rPr>
      <w:rFonts w:eastAsia="黑体"/>
      <w:sz w:val="28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CoverTitle">
    <w:name w:val="Cover Title"/>
    <w:pPr>
      <w:spacing w:line="440" w:lineRule="auto"/>
      <w:jc w:val="center"/>
    </w:pPr>
    <w:rPr>
      <w:rFonts w:eastAsia="Times New Roman"/>
      <w:b/>
      <w:bCs/>
      <w:sz w:val="52"/>
      <w:szCs w:val="52"/>
    </w:rPr>
  </w:style>
  <w:style w:type="paragraph" w:customStyle="1" w:styleId="CoverSubtitle">
    <w:name w:val="Cover Subtitle"/>
    <w:pPr>
      <w:spacing w:line="440" w:lineRule="auto"/>
      <w:jc w:val="center"/>
    </w:pPr>
    <w:rPr>
      <w:rFonts w:eastAsia="Times New Roman"/>
      <w:b/>
      <w:bCs/>
      <w:sz w:val="44"/>
      <w:szCs w:val="44"/>
    </w:rPr>
  </w:style>
  <w:style w:type="paragraph" w:customStyle="1" w:styleId="CoverInfo">
    <w:name w:val="Cover Info"/>
    <w:pPr>
      <w:spacing w:line="440" w:lineRule="auto"/>
      <w:jc w:val="center"/>
    </w:pPr>
    <w:rPr>
      <w:rFonts w:eastAsia="Times New Roman"/>
      <w:b/>
      <w:bCs/>
      <w:sz w:val="30"/>
      <w:szCs w:val="30"/>
    </w:rPr>
  </w:style>
  <w:style w:type="paragraph" w:styleId="ac">
    <w:name w:val="header"/>
    <w:basedOn w:val="a"/>
    <w:link w:val="ad"/>
    <w:uiPriority w:val="99"/>
    <w:unhideWhenUsed/>
    <w:rsid w:val="005902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9027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902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90273"/>
    <w:rPr>
      <w:sz w:val="18"/>
      <w:szCs w:val="18"/>
    </w:rPr>
  </w:style>
  <w:style w:type="paragraph" w:styleId="af0">
    <w:name w:val="Normal (Web)"/>
    <w:basedOn w:val="a"/>
    <w:uiPriority w:val="99"/>
    <w:unhideWhenUsed/>
    <w:rsid w:val="00616069"/>
    <w:pPr>
      <w:widowControl/>
      <w:spacing w:before="100" w:beforeAutospacing="1" w:after="100" w:afterAutospacing="1" w:line="240" w:lineRule="auto"/>
    </w:pPr>
    <w:rPr>
      <w:rFonts w:ascii="宋体" w:hAnsi="宋体" w:cs="宋体"/>
    </w:rPr>
  </w:style>
  <w:style w:type="character" w:styleId="af1">
    <w:name w:val="Strong"/>
    <w:basedOn w:val="a0"/>
    <w:uiPriority w:val="22"/>
    <w:qFormat/>
    <w:rsid w:val="00616069"/>
    <w:rPr>
      <w:b/>
      <w:bCs/>
    </w:rPr>
  </w:style>
  <w:style w:type="character" w:styleId="HTML">
    <w:name w:val="HTML Code"/>
    <w:basedOn w:val="a0"/>
    <w:uiPriority w:val="99"/>
    <w:semiHidden/>
    <w:unhideWhenUsed/>
    <w:rsid w:val="00671D3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26" Type="http://schemas.openxmlformats.org/officeDocument/2006/relationships/image" Target="media/image13.png"/><Relationship Id="rId39" Type="http://schemas.openxmlformats.org/officeDocument/2006/relationships/footer" Target="footer4.xml"/><Relationship Id="rId21" Type="http://schemas.openxmlformats.org/officeDocument/2006/relationships/image" Target="media/image9.jpe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emf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package" Target="embeddings/Microsoft_Visio_Drawing.vsdx"/><Relationship Id="rId33" Type="http://schemas.openxmlformats.org/officeDocument/2006/relationships/image" Target="media/image20.png"/><Relationship Id="rId38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1C93CAF65B479287F50A44B1EE92A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A4F509-73EB-4A78-854A-2CE962498654}"/>
      </w:docPartPr>
      <w:docPartBody>
        <w:p w:rsidR="00600B43" w:rsidRDefault="003D11C1" w:rsidP="003D11C1">
          <w:pPr>
            <w:pStyle w:val="331C93CAF65B479287F50A44B1EE92A2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C1"/>
    <w:rsid w:val="000E0C61"/>
    <w:rsid w:val="003D11C1"/>
    <w:rsid w:val="005E07E5"/>
    <w:rsid w:val="00600B43"/>
    <w:rsid w:val="007B4E71"/>
    <w:rsid w:val="00861D10"/>
    <w:rsid w:val="00867669"/>
    <w:rsid w:val="0089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31C93CAF65B479287F50A44B1EE92A2">
    <w:name w:val="331C93CAF65B479287F50A44B1EE92A2"/>
    <w:rsid w:val="003D11C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14</Pages>
  <Words>2345</Words>
  <Characters>2885</Characters>
  <Application>Microsoft Office Word</Application>
  <DocSecurity>0</DocSecurity>
  <Lines>137</Lines>
  <Paragraphs>70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 H</cp:lastModifiedBy>
  <cp:revision>216</cp:revision>
  <dcterms:created xsi:type="dcterms:W3CDTF">2026-07-29T06:52:00Z</dcterms:created>
  <dcterms:modified xsi:type="dcterms:W3CDTF">2026-08-01T09:07:00Z</dcterms:modified>
</cp:coreProperties>
</file>