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D4AE4" w14:textId="77777777" w:rsidR="00D8568C" w:rsidRDefault="00D8568C" w:rsidP="00D8568C">
      <w:pPr>
        <w:jc w:val="center"/>
        <w:rPr>
          <w:b/>
          <w:bCs/>
          <w:sz w:val="24"/>
          <w:szCs w:val="24"/>
        </w:rPr>
      </w:pPr>
    </w:p>
    <w:p w14:paraId="46EF0739" w14:textId="77777777" w:rsidR="00D8568C" w:rsidRDefault="00D8568C" w:rsidP="00D8568C">
      <w:pPr>
        <w:jc w:val="center"/>
        <w:rPr>
          <w:b/>
          <w:bCs/>
          <w:sz w:val="24"/>
          <w:szCs w:val="24"/>
        </w:rPr>
      </w:pPr>
    </w:p>
    <w:p w14:paraId="0245F7A5" w14:textId="77777777" w:rsidR="00D8568C" w:rsidRDefault="00D8568C" w:rsidP="00D8568C">
      <w:pPr>
        <w:jc w:val="center"/>
        <w:rPr>
          <w:b/>
          <w:bCs/>
          <w:sz w:val="24"/>
          <w:szCs w:val="24"/>
        </w:rPr>
      </w:pPr>
    </w:p>
    <w:p w14:paraId="0A365BC6" w14:textId="77777777" w:rsidR="00246F52" w:rsidRDefault="00246F52" w:rsidP="00D8568C">
      <w:pPr>
        <w:jc w:val="center"/>
        <w:rPr>
          <w:b/>
          <w:bCs/>
          <w:sz w:val="24"/>
          <w:szCs w:val="24"/>
        </w:rPr>
      </w:pPr>
    </w:p>
    <w:p w14:paraId="4FDBCD6B" w14:textId="77777777" w:rsidR="00246F52" w:rsidRDefault="00246F52" w:rsidP="00D8568C">
      <w:pPr>
        <w:jc w:val="center"/>
        <w:rPr>
          <w:b/>
          <w:bCs/>
          <w:sz w:val="24"/>
          <w:szCs w:val="24"/>
        </w:rPr>
      </w:pPr>
    </w:p>
    <w:p w14:paraId="29367CC7" w14:textId="77777777" w:rsidR="00246F52" w:rsidRDefault="00246F52" w:rsidP="00D8568C">
      <w:pPr>
        <w:jc w:val="center"/>
        <w:rPr>
          <w:b/>
          <w:bCs/>
          <w:sz w:val="24"/>
          <w:szCs w:val="24"/>
        </w:rPr>
      </w:pPr>
    </w:p>
    <w:p w14:paraId="641DF3AF" w14:textId="77777777" w:rsidR="00246F52" w:rsidRDefault="00246F52" w:rsidP="00D8568C">
      <w:pPr>
        <w:jc w:val="center"/>
        <w:rPr>
          <w:b/>
          <w:bCs/>
          <w:sz w:val="24"/>
          <w:szCs w:val="24"/>
        </w:rPr>
      </w:pPr>
    </w:p>
    <w:p w14:paraId="4B6A1667" w14:textId="77777777" w:rsidR="00246F52" w:rsidRDefault="00246F52" w:rsidP="00D8568C">
      <w:pPr>
        <w:jc w:val="center"/>
        <w:rPr>
          <w:b/>
          <w:bCs/>
          <w:sz w:val="24"/>
          <w:szCs w:val="24"/>
        </w:rPr>
      </w:pPr>
    </w:p>
    <w:p w14:paraId="41AE65B5" w14:textId="77777777" w:rsidR="00D8568C" w:rsidRDefault="00D8568C" w:rsidP="00D8568C">
      <w:pPr>
        <w:jc w:val="center"/>
        <w:rPr>
          <w:b/>
          <w:bCs/>
          <w:sz w:val="24"/>
          <w:szCs w:val="24"/>
        </w:rPr>
      </w:pPr>
    </w:p>
    <w:p w14:paraId="777CEA2D" w14:textId="6E55F7B1" w:rsidR="00B2576B" w:rsidRPr="009D551F" w:rsidRDefault="00D8568C" w:rsidP="00D8568C">
      <w:pPr>
        <w:jc w:val="center"/>
        <w:rPr>
          <w:b/>
          <w:bCs/>
          <w:sz w:val="28"/>
          <w:szCs w:val="28"/>
        </w:rPr>
      </w:pPr>
      <w:r w:rsidRPr="009D551F">
        <w:rPr>
          <w:b/>
          <w:bCs/>
          <w:sz w:val="28"/>
          <w:szCs w:val="28"/>
        </w:rPr>
        <w:t xml:space="preserve">Predicting </w:t>
      </w:r>
      <w:r w:rsidR="00C41615" w:rsidRPr="009D551F">
        <w:rPr>
          <w:b/>
          <w:bCs/>
          <w:sz w:val="28"/>
          <w:szCs w:val="28"/>
        </w:rPr>
        <w:t>US Domestic Migratory Patterns, Post-Pandemic</w:t>
      </w:r>
    </w:p>
    <w:p w14:paraId="68CFB76E" w14:textId="080A1F88" w:rsidR="00B2576B" w:rsidRPr="009D551F" w:rsidRDefault="00532902" w:rsidP="00D8568C">
      <w:pPr>
        <w:jc w:val="center"/>
        <w:rPr>
          <w:b/>
          <w:bCs/>
          <w:sz w:val="28"/>
          <w:szCs w:val="28"/>
        </w:rPr>
      </w:pPr>
      <w:r>
        <w:rPr>
          <w:b/>
          <w:bCs/>
          <w:sz w:val="28"/>
          <w:szCs w:val="28"/>
        </w:rPr>
        <w:t>White Paper</w:t>
      </w:r>
    </w:p>
    <w:p w14:paraId="50757E23" w14:textId="77777777" w:rsidR="00C41615" w:rsidRDefault="00C41615" w:rsidP="00D8568C">
      <w:pPr>
        <w:jc w:val="center"/>
        <w:rPr>
          <w:b/>
          <w:bCs/>
          <w:sz w:val="24"/>
          <w:szCs w:val="24"/>
        </w:rPr>
      </w:pPr>
    </w:p>
    <w:p w14:paraId="19100869" w14:textId="77777777" w:rsidR="00246F52" w:rsidRDefault="00246F52" w:rsidP="00D8568C">
      <w:pPr>
        <w:jc w:val="center"/>
        <w:rPr>
          <w:b/>
          <w:bCs/>
          <w:sz w:val="24"/>
          <w:szCs w:val="24"/>
        </w:rPr>
      </w:pPr>
    </w:p>
    <w:p w14:paraId="2AEF63BA" w14:textId="77777777" w:rsidR="00246F52" w:rsidRDefault="00246F52" w:rsidP="00D8568C">
      <w:pPr>
        <w:jc w:val="center"/>
        <w:rPr>
          <w:b/>
          <w:bCs/>
          <w:sz w:val="24"/>
          <w:szCs w:val="24"/>
        </w:rPr>
      </w:pPr>
    </w:p>
    <w:p w14:paraId="4E78B6B8" w14:textId="77777777" w:rsidR="00246F52" w:rsidRDefault="00246F52" w:rsidP="00D8568C">
      <w:pPr>
        <w:jc w:val="center"/>
        <w:rPr>
          <w:b/>
          <w:bCs/>
          <w:sz w:val="24"/>
          <w:szCs w:val="24"/>
        </w:rPr>
      </w:pPr>
    </w:p>
    <w:p w14:paraId="7F78DC6E" w14:textId="77777777" w:rsidR="00246F52" w:rsidRDefault="00246F52" w:rsidP="00D8568C">
      <w:pPr>
        <w:jc w:val="center"/>
        <w:rPr>
          <w:b/>
          <w:bCs/>
          <w:sz w:val="24"/>
          <w:szCs w:val="24"/>
        </w:rPr>
      </w:pPr>
    </w:p>
    <w:p w14:paraId="0AC1B3D3" w14:textId="48EBA339" w:rsidR="00C41615" w:rsidRDefault="00C41615" w:rsidP="00D8568C">
      <w:pPr>
        <w:jc w:val="center"/>
        <w:rPr>
          <w:sz w:val="24"/>
          <w:szCs w:val="24"/>
        </w:rPr>
      </w:pPr>
      <w:r>
        <w:rPr>
          <w:sz w:val="24"/>
          <w:szCs w:val="24"/>
        </w:rPr>
        <w:t>Donald Price</w:t>
      </w:r>
    </w:p>
    <w:p w14:paraId="03460F9D" w14:textId="77777777" w:rsidR="00E15A08" w:rsidRPr="00C41615" w:rsidRDefault="00E15A08" w:rsidP="00D8568C">
      <w:pPr>
        <w:jc w:val="center"/>
        <w:rPr>
          <w:sz w:val="24"/>
          <w:szCs w:val="24"/>
        </w:rPr>
      </w:pPr>
    </w:p>
    <w:p w14:paraId="2DA24FAC" w14:textId="77777777" w:rsidR="00D8568C" w:rsidRDefault="00D8568C">
      <w:pPr>
        <w:rPr>
          <w:sz w:val="24"/>
          <w:szCs w:val="24"/>
        </w:rPr>
      </w:pPr>
    </w:p>
    <w:p w14:paraId="4D202EC6" w14:textId="77777777" w:rsidR="00D8568C" w:rsidRDefault="00D8568C">
      <w:pPr>
        <w:rPr>
          <w:sz w:val="24"/>
          <w:szCs w:val="24"/>
        </w:rPr>
      </w:pPr>
    </w:p>
    <w:p w14:paraId="6A381613" w14:textId="46D74FE0" w:rsidR="00BE7750" w:rsidRDefault="00CC49B2">
      <w:pPr>
        <w:rPr>
          <w:sz w:val="24"/>
          <w:szCs w:val="24"/>
        </w:rPr>
      </w:pPr>
      <w:r>
        <w:rPr>
          <w:sz w:val="24"/>
          <w:szCs w:val="24"/>
        </w:rPr>
        <w:br w:type="page"/>
      </w:r>
    </w:p>
    <w:p w14:paraId="62EA4C0D" w14:textId="2E8E8C91" w:rsidR="00B2576B" w:rsidRPr="00987274" w:rsidRDefault="006F437A" w:rsidP="00807BC9">
      <w:pPr>
        <w:spacing w:line="480" w:lineRule="auto"/>
        <w:jc w:val="center"/>
        <w:rPr>
          <w:sz w:val="28"/>
          <w:szCs w:val="28"/>
        </w:rPr>
      </w:pPr>
      <w:r>
        <w:rPr>
          <w:b/>
          <w:bCs/>
          <w:sz w:val="28"/>
          <w:szCs w:val="28"/>
        </w:rPr>
        <w:lastRenderedPageBreak/>
        <w:t>Business Problem</w:t>
      </w:r>
      <w:r w:rsidR="00E649C6">
        <w:rPr>
          <w:b/>
          <w:bCs/>
          <w:sz w:val="28"/>
          <w:szCs w:val="28"/>
        </w:rPr>
        <w:t xml:space="preserve"> &amp; Background</w:t>
      </w:r>
    </w:p>
    <w:p w14:paraId="114390A4" w14:textId="00FF06E9" w:rsidR="00040B5D" w:rsidRDefault="00534EEF" w:rsidP="0074290A">
      <w:pPr>
        <w:spacing w:line="480" w:lineRule="auto"/>
        <w:rPr>
          <w:sz w:val="24"/>
          <w:szCs w:val="24"/>
        </w:rPr>
      </w:pPr>
      <w:r>
        <w:rPr>
          <w:sz w:val="24"/>
          <w:szCs w:val="24"/>
        </w:rPr>
        <w:tab/>
      </w:r>
      <w:r w:rsidR="00720466">
        <w:rPr>
          <w:sz w:val="24"/>
          <w:szCs w:val="24"/>
        </w:rPr>
        <w:t xml:space="preserve">The COVID pandemic of 2020 </w:t>
      </w:r>
      <w:r w:rsidR="002135B7">
        <w:rPr>
          <w:sz w:val="24"/>
          <w:szCs w:val="24"/>
        </w:rPr>
        <w:t xml:space="preserve">changed people’s lives. </w:t>
      </w:r>
      <w:r w:rsidR="0074290A">
        <w:rPr>
          <w:sz w:val="24"/>
          <w:szCs w:val="24"/>
        </w:rPr>
        <w:t xml:space="preserve">Lockdowns occurred in </w:t>
      </w:r>
      <w:r w:rsidR="00D87987">
        <w:rPr>
          <w:sz w:val="24"/>
          <w:szCs w:val="24"/>
        </w:rPr>
        <w:t>most of</w:t>
      </w:r>
      <w:r w:rsidR="0074290A">
        <w:rPr>
          <w:sz w:val="24"/>
          <w:szCs w:val="24"/>
        </w:rPr>
        <w:t xml:space="preserve"> the Unites States forcing many employees and students to work from home. </w:t>
      </w:r>
      <w:r w:rsidR="00DF12CC">
        <w:rPr>
          <w:sz w:val="24"/>
          <w:szCs w:val="24"/>
        </w:rPr>
        <w:t>This arrangement persisted for months</w:t>
      </w:r>
      <w:r w:rsidR="00CC32C1">
        <w:rPr>
          <w:sz w:val="24"/>
          <w:szCs w:val="24"/>
        </w:rPr>
        <w:t xml:space="preserve">. </w:t>
      </w:r>
      <w:r w:rsidR="0002662F">
        <w:rPr>
          <w:sz w:val="24"/>
          <w:szCs w:val="24"/>
        </w:rPr>
        <w:t xml:space="preserve">Companies are allowing people to </w:t>
      </w:r>
      <w:r w:rsidR="00056C27">
        <w:rPr>
          <w:sz w:val="24"/>
          <w:szCs w:val="24"/>
        </w:rPr>
        <w:t xml:space="preserve">perform jobs remotely or in a hybrid environment, and employees are using this benefit to consider changes to their </w:t>
      </w:r>
      <w:r w:rsidR="00040B5D">
        <w:rPr>
          <w:sz w:val="24"/>
          <w:szCs w:val="24"/>
        </w:rPr>
        <w:t>living situation</w:t>
      </w:r>
      <w:r w:rsidR="00056C27">
        <w:rPr>
          <w:sz w:val="24"/>
          <w:szCs w:val="24"/>
        </w:rPr>
        <w:t xml:space="preserve">. </w:t>
      </w:r>
      <w:r w:rsidR="00942926">
        <w:rPr>
          <w:sz w:val="24"/>
          <w:szCs w:val="24"/>
        </w:rPr>
        <w:t xml:space="preserve">With fewer employees tied to a specific geographic location, many are opting to relocate for family, enjoyment, financial, or just a change in scenery. </w:t>
      </w:r>
    </w:p>
    <w:p w14:paraId="37DF42C3" w14:textId="21CB3CDF" w:rsidR="00FD4EAE" w:rsidRDefault="00FD4EAE" w:rsidP="0074290A">
      <w:pPr>
        <w:spacing w:line="480" w:lineRule="auto"/>
        <w:rPr>
          <w:sz w:val="24"/>
          <w:szCs w:val="24"/>
        </w:rPr>
      </w:pPr>
      <w:r>
        <w:rPr>
          <w:sz w:val="24"/>
          <w:szCs w:val="24"/>
        </w:rPr>
        <w:tab/>
        <w:t xml:space="preserve">The hypothesis for our project is to </w:t>
      </w:r>
      <w:r w:rsidR="00324EA0">
        <w:rPr>
          <w:sz w:val="24"/>
          <w:szCs w:val="24"/>
        </w:rPr>
        <w:t>predict migration</w:t>
      </w:r>
      <w:r w:rsidR="00AD6B5C">
        <w:rPr>
          <w:sz w:val="24"/>
          <w:szCs w:val="24"/>
        </w:rPr>
        <w:t xml:space="preserve"> of the US population by county and explain the factors that</w:t>
      </w:r>
      <w:r w:rsidR="00F04CB4">
        <w:rPr>
          <w:sz w:val="24"/>
          <w:szCs w:val="24"/>
        </w:rPr>
        <w:t xml:space="preserve"> </w:t>
      </w:r>
      <w:r w:rsidR="00AD6B5C">
        <w:rPr>
          <w:sz w:val="24"/>
          <w:szCs w:val="24"/>
        </w:rPr>
        <w:t xml:space="preserve">influence migration patterns. </w:t>
      </w:r>
    </w:p>
    <w:p w14:paraId="6E0C4926" w14:textId="2524B749" w:rsidR="005A0ABC" w:rsidRPr="00996465" w:rsidRDefault="00462E3D" w:rsidP="005A0ABC">
      <w:pPr>
        <w:spacing w:line="480" w:lineRule="auto"/>
        <w:jc w:val="center"/>
        <w:rPr>
          <w:sz w:val="28"/>
          <w:szCs w:val="28"/>
        </w:rPr>
      </w:pPr>
      <w:r w:rsidRPr="00996465">
        <w:rPr>
          <w:b/>
          <w:bCs/>
          <w:sz w:val="28"/>
          <w:szCs w:val="28"/>
        </w:rPr>
        <w:t xml:space="preserve">Stakeholders </w:t>
      </w:r>
      <w:r w:rsidR="00794D86">
        <w:rPr>
          <w:b/>
          <w:bCs/>
          <w:sz w:val="28"/>
          <w:szCs w:val="28"/>
        </w:rPr>
        <w:t>&amp;</w:t>
      </w:r>
      <w:r w:rsidRPr="00996465">
        <w:rPr>
          <w:b/>
          <w:bCs/>
          <w:sz w:val="28"/>
          <w:szCs w:val="28"/>
        </w:rPr>
        <w:t xml:space="preserve"> </w:t>
      </w:r>
      <w:r w:rsidR="009C5A1A">
        <w:rPr>
          <w:b/>
          <w:bCs/>
          <w:sz w:val="28"/>
          <w:szCs w:val="28"/>
        </w:rPr>
        <w:t>Goals</w:t>
      </w:r>
    </w:p>
    <w:p w14:paraId="51749DD9" w14:textId="77777777" w:rsidR="003B13E4" w:rsidRDefault="003B13E4" w:rsidP="003B13E4">
      <w:pPr>
        <w:spacing w:line="480" w:lineRule="auto"/>
        <w:ind w:firstLine="720"/>
        <w:rPr>
          <w:sz w:val="24"/>
          <w:szCs w:val="24"/>
        </w:rPr>
      </w:pPr>
      <w:r>
        <w:rPr>
          <w:sz w:val="24"/>
          <w:szCs w:val="24"/>
        </w:rPr>
        <w:t xml:space="preserve">There are two groups who could benefit from a model predicting migration: government officials and corporations.  </w:t>
      </w:r>
    </w:p>
    <w:p w14:paraId="01D86DF8" w14:textId="26A7F35E" w:rsidR="003B13E4" w:rsidRDefault="003B13E4" w:rsidP="003B13E4">
      <w:pPr>
        <w:spacing w:line="480" w:lineRule="auto"/>
        <w:ind w:firstLine="720"/>
        <w:rPr>
          <w:sz w:val="24"/>
          <w:szCs w:val="24"/>
        </w:rPr>
      </w:pPr>
      <w:r>
        <w:rPr>
          <w:sz w:val="24"/>
          <w:szCs w:val="24"/>
        </w:rPr>
        <w:t xml:space="preserve">Understanding population changes is crucial to understand the locality’s revenue base. </w:t>
      </w:r>
      <w:r w:rsidR="00273325">
        <w:rPr>
          <w:sz w:val="24"/>
          <w:szCs w:val="24"/>
        </w:rPr>
        <w:t xml:space="preserve">Governments </w:t>
      </w:r>
      <w:r w:rsidR="004A27FD">
        <w:rPr>
          <w:sz w:val="24"/>
          <w:szCs w:val="24"/>
        </w:rPr>
        <w:t>need to model local population changes</w:t>
      </w:r>
      <w:r w:rsidR="00273325">
        <w:rPr>
          <w:sz w:val="24"/>
          <w:szCs w:val="24"/>
        </w:rPr>
        <w:t xml:space="preserve"> to predict</w:t>
      </w:r>
      <w:r>
        <w:rPr>
          <w:sz w:val="24"/>
          <w:szCs w:val="24"/>
        </w:rPr>
        <w:t xml:space="preserve"> tax collections and </w:t>
      </w:r>
      <w:r w:rsidR="004A27FD">
        <w:rPr>
          <w:sz w:val="24"/>
          <w:szCs w:val="24"/>
        </w:rPr>
        <w:t xml:space="preserve">understand effects on </w:t>
      </w:r>
      <w:r>
        <w:rPr>
          <w:sz w:val="24"/>
          <w:szCs w:val="24"/>
        </w:rPr>
        <w:t xml:space="preserve">government spending budgets. </w:t>
      </w:r>
      <w:r w:rsidR="00C60002">
        <w:rPr>
          <w:sz w:val="24"/>
          <w:szCs w:val="24"/>
        </w:rPr>
        <w:t>G</w:t>
      </w:r>
      <w:r>
        <w:rPr>
          <w:sz w:val="24"/>
          <w:szCs w:val="24"/>
        </w:rPr>
        <w:t xml:space="preserve">overnment officials </w:t>
      </w:r>
      <w:r w:rsidR="00C60002">
        <w:rPr>
          <w:sz w:val="24"/>
          <w:szCs w:val="24"/>
        </w:rPr>
        <w:t xml:space="preserve">would also </w:t>
      </w:r>
      <w:r w:rsidR="00623646">
        <w:rPr>
          <w:sz w:val="24"/>
          <w:szCs w:val="24"/>
        </w:rPr>
        <w:t>seek data on</w:t>
      </w:r>
      <w:r w:rsidR="00C60002">
        <w:rPr>
          <w:sz w:val="24"/>
          <w:szCs w:val="24"/>
        </w:rPr>
        <w:t xml:space="preserve"> factors</w:t>
      </w:r>
      <w:r w:rsidR="00623646">
        <w:rPr>
          <w:sz w:val="24"/>
          <w:szCs w:val="24"/>
        </w:rPr>
        <w:t xml:space="preserve"> that</w:t>
      </w:r>
      <w:r w:rsidR="00C60002">
        <w:rPr>
          <w:sz w:val="24"/>
          <w:szCs w:val="24"/>
        </w:rPr>
        <w:t xml:space="preserve"> influence</w:t>
      </w:r>
      <w:r>
        <w:rPr>
          <w:sz w:val="24"/>
          <w:szCs w:val="24"/>
        </w:rPr>
        <w:t xml:space="preserve"> population change</w:t>
      </w:r>
      <w:r w:rsidR="00C60002">
        <w:rPr>
          <w:sz w:val="24"/>
          <w:szCs w:val="24"/>
        </w:rPr>
        <w:t xml:space="preserve"> so they </w:t>
      </w:r>
      <w:r w:rsidR="00996465">
        <w:rPr>
          <w:sz w:val="24"/>
          <w:szCs w:val="24"/>
        </w:rPr>
        <w:t xml:space="preserve">can alter </w:t>
      </w:r>
      <w:r>
        <w:rPr>
          <w:sz w:val="24"/>
          <w:szCs w:val="24"/>
        </w:rPr>
        <w:t>budgets to improve the attractiveness of their location to prospective citizens.</w:t>
      </w:r>
    </w:p>
    <w:p w14:paraId="4F11B4A4" w14:textId="37101DD6" w:rsidR="00410801" w:rsidRDefault="003B13E4" w:rsidP="004B7C60">
      <w:pPr>
        <w:spacing w:line="480" w:lineRule="auto"/>
        <w:ind w:firstLine="720"/>
        <w:rPr>
          <w:sz w:val="24"/>
          <w:szCs w:val="24"/>
        </w:rPr>
      </w:pPr>
      <w:r>
        <w:rPr>
          <w:sz w:val="24"/>
          <w:szCs w:val="24"/>
        </w:rPr>
        <w:t xml:space="preserve">The business problem is also useful to the </w:t>
      </w:r>
      <w:r w:rsidR="007B49B4">
        <w:rPr>
          <w:sz w:val="24"/>
          <w:szCs w:val="24"/>
        </w:rPr>
        <w:t>private</w:t>
      </w:r>
      <w:r>
        <w:rPr>
          <w:sz w:val="24"/>
          <w:szCs w:val="24"/>
        </w:rPr>
        <w:t xml:space="preserve"> sector. </w:t>
      </w:r>
      <w:r w:rsidR="007B49B4">
        <w:rPr>
          <w:sz w:val="24"/>
          <w:szCs w:val="24"/>
        </w:rPr>
        <w:t xml:space="preserve">Corporations in the private sector </w:t>
      </w:r>
      <w:r w:rsidR="007B32E6">
        <w:rPr>
          <w:sz w:val="24"/>
          <w:szCs w:val="24"/>
        </w:rPr>
        <w:t>seek</w:t>
      </w:r>
      <w:r w:rsidR="007B49B4">
        <w:rPr>
          <w:sz w:val="24"/>
          <w:szCs w:val="24"/>
        </w:rPr>
        <w:t xml:space="preserve"> predicted</w:t>
      </w:r>
      <w:r>
        <w:rPr>
          <w:sz w:val="24"/>
          <w:szCs w:val="24"/>
        </w:rPr>
        <w:t xml:space="preserve"> demographic changes </w:t>
      </w:r>
      <w:r w:rsidR="007B49B4">
        <w:rPr>
          <w:sz w:val="24"/>
          <w:szCs w:val="24"/>
        </w:rPr>
        <w:t>by location, which could be used</w:t>
      </w:r>
      <w:r>
        <w:rPr>
          <w:sz w:val="24"/>
          <w:szCs w:val="24"/>
        </w:rPr>
        <w:t xml:space="preserve"> to </w:t>
      </w:r>
      <w:r w:rsidR="007F6A49">
        <w:rPr>
          <w:sz w:val="24"/>
          <w:szCs w:val="24"/>
        </w:rPr>
        <w:t xml:space="preserve">help </w:t>
      </w:r>
      <w:r>
        <w:rPr>
          <w:sz w:val="24"/>
          <w:szCs w:val="24"/>
        </w:rPr>
        <w:t xml:space="preserve">home builders, </w:t>
      </w:r>
      <w:r w:rsidR="007F6A49">
        <w:rPr>
          <w:sz w:val="24"/>
          <w:szCs w:val="24"/>
        </w:rPr>
        <w:t>retail developers</w:t>
      </w:r>
      <w:r>
        <w:rPr>
          <w:sz w:val="24"/>
          <w:szCs w:val="24"/>
        </w:rPr>
        <w:t>, and other firms</w:t>
      </w:r>
      <w:r w:rsidR="007F6A49">
        <w:rPr>
          <w:sz w:val="24"/>
          <w:szCs w:val="24"/>
        </w:rPr>
        <w:t xml:space="preserve"> maximize store expansion </w:t>
      </w:r>
      <w:r w:rsidR="004D37BF">
        <w:rPr>
          <w:sz w:val="24"/>
          <w:szCs w:val="24"/>
        </w:rPr>
        <w:t>by focusing on growing areas</w:t>
      </w:r>
      <w:r>
        <w:rPr>
          <w:sz w:val="24"/>
          <w:szCs w:val="24"/>
        </w:rPr>
        <w:t xml:space="preserve">. </w:t>
      </w:r>
    </w:p>
    <w:p w14:paraId="4BA43467" w14:textId="473ED0C0" w:rsidR="005A0ABC" w:rsidRPr="00CC76BF" w:rsidRDefault="003F76FB" w:rsidP="00CC76BF">
      <w:pPr>
        <w:spacing w:line="480" w:lineRule="auto"/>
        <w:jc w:val="center"/>
        <w:rPr>
          <w:b/>
          <w:bCs/>
          <w:sz w:val="28"/>
          <w:szCs w:val="28"/>
        </w:rPr>
      </w:pPr>
      <w:r>
        <w:rPr>
          <w:b/>
          <w:bCs/>
          <w:sz w:val="28"/>
          <w:szCs w:val="28"/>
        </w:rPr>
        <w:lastRenderedPageBreak/>
        <w:t>Data Explanation</w:t>
      </w:r>
    </w:p>
    <w:p w14:paraId="2289677B" w14:textId="4BAC7D0A" w:rsidR="007823B2" w:rsidRDefault="00942926" w:rsidP="0074290A">
      <w:pPr>
        <w:spacing w:line="480" w:lineRule="auto"/>
        <w:rPr>
          <w:sz w:val="24"/>
          <w:szCs w:val="24"/>
        </w:rPr>
      </w:pPr>
      <w:r>
        <w:rPr>
          <w:sz w:val="24"/>
          <w:szCs w:val="24"/>
        </w:rPr>
        <w:tab/>
      </w:r>
      <w:r w:rsidR="003862A6">
        <w:rPr>
          <w:sz w:val="24"/>
          <w:szCs w:val="24"/>
        </w:rPr>
        <w:t xml:space="preserve">The United States Federal Government (USFG) </w:t>
      </w:r>
      <w:r w:rsidR="00EF4806">
        <w:rPr>
          <w:sz w:val="24"/>
          <w:szCs w:val="24"/>
        </w:rPr>
        <w:t xml:space="preserve">publishes statistics on </w:t>
      </w:r>
      <w:r w:rsidR="00346A89">
        <w:rPr>
          <w:sz w:val="24"/>
          <w:szCs w:val="24"/>
        </w:rPr>
        <w:t xml:space="preserve">domestic migration. </w:t>
      </w:r>
      <w:r w:rsidR="00111694">
        <w:rPr>
          <w:sz w:val="24"/>
          <w:szCs w:val="24"/>
        </w:rPr>
        <w:t>Domestic m</w:t>
      </w:r>
      <w:r w:rsidR="00C33295">
        <w:rPr>
          <w:sz w:val="24"/>
          <w:szCs w:val="24"/>
        </w:rPr>
        <w:t xml:space="preserve">igration data from </w:t>
      </w:r>
      <w:r w:rsidR="00346A89">
        <w:rPr>
          <w:sz w:val="24"/>
          <w:szCs w:val="24"/>
        </w:rPr>
        <w:t>April 2020</w:t>
      </w:r>
      <w:r w:rsidR="007A3B05">
        <w:rPr>
          <w:sz w:val="24"/>
          <w:szCs w:val="24"/>
        </w:rPr>
        <w:t xml:space="preserve"> </w:t>
      </w:r>
      <w:r w:rsidR="00C33295">
        <w:rPr>
          <w:sz w:val="24"/>
          <w:szCs w:val="24"/>
        </w:rPr>
        <w:t>through</w:t>
      </w:r>
      <w:r w:rsidR="007A3B05">
        <w:rPr>
          <w:sz w:val="24"/>
          <w:szCs w:val="24"/>
        </w:rPr>
        <w:t xml:space="preserve"> July 2021 </w:t>
      </w:r>
      <w:r w:rsidR="00C33295">
        <w:rPr>
          <w:sz w:val="24"/>
          <w:szCs w:val="24"/>
        </w:rPr>
        <w:t>will be used as our target variable</w:t>
      </w:r>
      <w:r w:rsidR="00111694">
        <w:rPr>
          <w:sz w:val="24"/>
          <w:szCs w:val="24"/>
        </w:rPr>
        <w:t xml:space="preserve"> as it most closely represents the period </w:t>
      </w:r>
      <w:r w:rsidR="00C0109D">
        <w:rPr>
          <w:sz w:val="24"/>
          <w:szCs w:val="24"/>
        </w:rPr>
        <w:t>immediately following the pandemic and shutdown</w:t>
      </w:r>
      <w:r w:rsidR="007A3B05">
        <w:rPr>
          <w:sz w:val="24"/>
          <w:szCs w:val="24"/>
        </w:rPr>
        <w:t>.</w:t>
      </w:r>
      <w:r w:rsidR="00343311">
        <w:rPr>
          <w:sz w:val="24"/>
          <w:szCs w:val="24"/>
        </w:rPr>
        <w:t xml:space="preserve"> </w:t>
      </w:r>
      <w:r w:rsidR="00343311" w:rsidRPr="00610ADD">
        <w:rPr>
          <w:sz w:val="24"/>
          <w:szCs w:val="24"/>
        </w:rPr>
        <w:t>The study will be conducted at the county level.</w:t>
      </w:r>
    </w:p>
    <w:p w14:paraId="6270A7D2" w14:textId="19FFBF10" w:rsidR="0039611B" w:rsidRDefault="007823B2" w:rsidP="00410801">
      <w:pPr>
        <w:spacing w:line="480" w:lineRule="auto"/>
        <w:ind w:firstLine="720"/>
        <w:rPr>
          <w:sz w:val="24"/>
          <w:szCs w:val="24"/>
        </w:rPr>
      </w:pPr>
      <w:r>
        <w:rPr>
          <w:sz w:val="24"/>
          <w:szCs w:val="24"/>
        </w:rPr>
        <w:t xml:space="preserve">Many factors may contribute to a person’s decision to move. </w:t>
      </w:r>
      <w:r w:rsidR="00ED3957" w:rsidRPr="00ED3957">
        <w:rPr>
          <w:sz w:val="24"/>
          <w:szCs w:val="24"/>
        </w:rPr>
        <w:t xml:space="preserve">The Indiana Business Research Center (IBRC) at Indiana University publishes health, economic, and quality of life statistics for each county. </w:t>
      </w:r>
      <w:r w:rsidR="004A79FF">
        <w:rPr>
          <w:sz w:val="24"/>
          <w:szCs w:val="24"/>
        </w:rPr>
        <w:t>The IBRC data</w:t>
      </w:r>
      <w:r w:rsidR="00ED3957">
        <w:rPr>
          <w:sz w:val="24"/>
          <w:szCs w:val="24"/>
        </w:rPr>
        <w:t xml:space="preserve"> set will be joined to the census data </w:t>
      </w:r>
      <w:r w:rsidR="00807BC9">
        <w:rPr>
          <w:sz w:val="24"/>
          <w:szCs w:val="24"/>
        </w:rPr>
        <w:t xml:space="preserve">at the county level </w:t>
      </w:r>
      <w:r w:rsidR="00ED3957">
        <w:rPr>
          <w:sz w:val="24"/>
          <w:szCs w:val="24"/>
        </w:rPr>
        <w:t>and will form over 100 features for each county.</w:t>
      </w:r>
      <w:r w:rsidR="007225AD">
        <w:rPr>
          <w:sz w:val="24"/>
          <w:szCs w:val="24"/>
        </w:rPr>
        <w:t xml:space="preserve"> See Appendix for full list of features and the Data Preparation section for information on transformations and variable reductions.  </w:t>
      </w:r>
      <w:r w:rsidR="008960A7">
        <w:rPr>
          <w:sz w:val="24"/>
          <w:szCs w:val="24"/>
        </w:rPr>
        <w:tab/>
      </w:r>
    </w:p>
    <w:p w14:paraId="62500F0B" w14:textId="4825E3A5" w:rsidR="00CA6B7A" w:rsidRPr="00410801" w:rsidRDefault="00CA6B7A" w:rsidP="00410801">
      <w:pPr>
        <w:spacing w:line="480" w:lineRule="auto"/>
        <w:jc w:val="center"/>
        <w:rPr>
          <w:b/>
          <w:bCs/>
          <w:sz w:val="28"/>
          <w:szCs w:val="28"/>
        </w:rPr>
      </w:pPr>
      <w:r w:rsidRPr="00410801">
        <w:rPr>
          <w:b/>
          <w:bCs/>
          <w:sz w:val="28"/>
          <w:szCs w:val="28"/>
        </w:rPr>
        <w:t>Modeling</w:t>
      </w:r>
      <w:r w:rsidR="00410801">
        <w:rPr>
          <w:b/>
          <w:bCs/>
          <w:sz w:val="28"/>
          <w:szCs w:val="28"/>
        </w:rPr>
        <w:t>/Analytical</w:t>
      </w:r>
      <w:r w:rsidRPr="00410801">
        <w:rPr>
          <w:b/>
          <w:bCs/>
          <w:sz w:val="28"/>
          <w:szCs w:val="28"/>
        </w:rPr>
        <w:t xml:space="preserve"> Approach </w:t>
      </w:r>
      <w:r w:rsidR="009B36FE">
        <w:rPr>
          <w:b/>
          <w:bCs/>
          <w:sz w:val="28"/>
          <w:szCs w:val="28"/>
        </w:rPr>
        <w:t xml:space="preserve">&amp; </w:t>
      </w:r>
      <w:r w:rsidRPr="00410801">
        <w:rPr>
          <w:b/>
          <w:bCs/>
          <w:sz w:val="28"/>
          <w:szCs w:val="28"/>
        </w:rPr>
        <w:t>Methods</w:t>
      </w:r>
    </w:p>
    <w:p w14:paraId="22F61A03" w14:textId="58F8D90D" w:rsidR="00203064" w:rsidRDefault="00E352FB" w:rsidP="00CA6B7A">
      <w:pPr>
        <w:spacing w:line="480" w:lineRule="auto"/>
        <w:ind w:firstLine="720"/>
        <w:rPr>
          <w:sz w:val="24"/>
          <w:szCs w:val="24"/>
        </w:rPr>
      </w:pPr>
      <w:r>
        <w:rPr>
          <w:sz w:val="24"/>
          <w:szCs w:val="24"/>
        </w:rPr>
        <w:t xml:space="preserve">The </w:t>
      </w:r>
      <w:r w:rsidR="0084352C">
        <w:rPr>
          <w:sz w:val="24"/>
          <w:szCs w:val="24"/>
        </w:rPr>
        <w:t xml:space="preserve">business problem is a regression problem. </w:t>
      </w:r>
      <w:r w:rsidR="00203064">
        <w:rPr>
          <w:sz w:val="24"/>
          <w:szCs w:val="24"/>
        </w:rPr>
        <w:t xml:space="preserve">The model </w:t>
      </w:r>
      <w:r w:rsidR="00AA52B3">
        <w:rPr>
          <w:sz w:val="24"/>
          <w:szCs w:val="24"/>
        </w:rPr>
        <w:t>needs to predict the percentage change in migration, positive or negative, for each county.</w:t>
      </w:r>
      <w:r w:rsidR="00E02CDF">
        <w:rPr>
          <w:sz w:val="24"/>
          <w:szCs w:val="24"/>
        </w:rPr>
        <w:t xml:space="preserve"> </w:t>
      </w:r>
      <w:r w:rsidR="00B02FCE">
        <w:rPr>
          <w:sz w:val="24"/>
          <w:szCs w:val="24"/>
        </w:rPr>
        <w:t>Models will be evaluated using the R</w:t>
      </w:r>
      <w:r w:rsidR="00B02FCE" w:rsidRPr="00B74B72">
        <w:rPr>
          <w:sz w:val="24"/>
          <w:szCs w:val="24"/>
          <w:vertAlign w:val="superscript"/>
        </w:rPr>
        <w:t>2</w:t>
      </w:r>
      <w:r w:rsidR="00B02FCE">
        <w:rPr>
          <w:sz w:val="24"/>
          <w:szCs w:val="24"/>
        </w:rPr>
        <w:t xml:space="preserve"> value. </w:t>
      </w:r>
      <w:r w:rsidR="001D513B">
        <w:rPr>
          <w:sz w:val="24"/>
          <w:szCs w:val="24"/>
        </w:rPr>
        <w:t xml:space="preserve">Multiple linear regression, ridge regression, and </w:t>
      </w:r>
      <w:r w:rsidR="003D2F5F">
        <w:rPr>
          <w:sz w:val="24"/>
          <w:szCs w:val="24"/>
        </w:rPr>
        <w:t xml:space="preserve">the </w:t>
      </w:r>
      <w:r w:rsidR="00C47A00">
        <w:rPr>
          <w:sz w:val="24"/>
          <w:szCs w:val="24"/>
        </w:rPr>
        <w:t>random forest regressor</w:t>
      </w:r>
      <w:r w:rsidR="0031629E">
        <w:rPr>
          <w:sz w:val="24"/>
          <w:szCs w:val="24"/>
        </w:rPr>
        <w:t xml:space="preserve"> will be used </w:t>
      </w:r>
      <w:r w:rsidR="003903C9">
        <w:rPr>
          <w:sz w:val="24"/>
          <w:szCs w:val="24"/>
        </w:rPr>
        <w:t>in modeling.</w:t>
      </w:r>
    </w:p>
    <w:p w14:paraId="294F1C71" w14:textId="276F471F" w:rsidR="00E169F2" w:rsidRDefault="006A2603" w:rsidP="00E169F2">
      <w:pPr>
        <w:spacing w:line="480" w:lineRule="auto"/>
        <w:ind w:firstLine="720"/>
        <w:rPr>
          <w:sz w:val="24"/>
          <w:szCs w:val="24"/>
        </w:rPr>
      </w:pPr>
      <w:r>
        <w:rPr>
          <w:sz w:val="24"/>
          <w:szCs w:val="24"/>
        </w:rPr>
        <w:t>A good model should produce an</w:t>
      </w:r>
      <w:r w:rsidR="000E34FA">
        <w:rPr>
          <w:sz w:val="24"/>
          <w:szCs w:val="24"/>
        </w:rPr>
        <w:t xml:space="preserve"> R</w:t>
      </w:r>
      <w:r w:rsidR="000E34FA" w:rsidRPr="000E34FA">
        <w:rPr>
          <w:sz w:val="24"/>
          <w:szCs w:val="24"/>
          <w:vertAlign w:val="superscript"/>
        </w:rPr>
        <w:t>2</w:t>
      </w:r>
      <w:r w:rsidR="000E34FA">
        <w:rPr>
          <w:sz w:val="24"/>
          <w:szCs w:val="24"/>
        </w:rPr>
        <w:t xml:space="preserve"> of 0.30</w:t>
      </w:r>
      <w:r>
        <w:rPr>
          <w:sz w:val="24"/>
          <w:szCs w:val="24"/>
        </w:rPr>
        <w:t xml:space="preserve"> or better</w:t>
      </w:r>
      <w:r w:rsidR="000E34FA">
        <w:rPr>
          <w:sz w:val="24"/>
          <w:szCs w:val="24"/>
        </w:rPr>
        <w:t xml:space="preserve">. </w:t>
      </w:r>
      <w:proofErr w:type="spellStart"/>
      <w:r w:rsidR="00486BD5">
        <w:rPr>
          <w:sz w:val="24"/>
          <w:szCs w:val="24"/>
        </w:rPr>
        <w:t>Ozili</w:t>
      </w:r>
      <w:proofErr w:type="spellEnd"/>
      <w:r w:rsidR="00486BD5">
        <w:rPr>
          <w:sz w:val="24"/>
          <w:szCs w:val="24"/>
        </w:rPr>
        <w:t xml:space="preserve"> suggests</w:t>
      </w:r>
      <w:r w:rsidR="00466679">
        <w:rPr>
          <w:sz w:val="24"/>
          <w:szCs w:val="24"/>
        </w:rPr>
        <w:t xml:space="preserve"> an R</w:t>
      </w:r>
      <w:r w:rsidR="00466679" w:rsidRPr="00484D19">
        <w:rPr>
          <w:sz w:val="24"/>
          <w:szCs w:val="24"/>
          <w:vertAlign w:val="superscript"/>
        </w:rPr>
        <w:t>2</w:t>
      </w:r>
      <w:r w:rsidR="00466679">
        <w:rPr>
          <w:sz w:val="24"/>
          <w:szCs w:val="24"/>
        </w:rPr>
        <w:t xml:space="preserve"> </w:t>
      </w:r>
      <w:r w:rsidR="00B232F1">
        <w:rPr>
          <w:sz w:val="24"/>
          <w:szCs w:val="24"/>
        </w:rPr>
        <w:t>exceeding</w:t>
      </w:r>
      <w:r w:rsidR="00466679">
        <w:rPr>
          <w:sz w:val="24"/>
          <w:szCs w:val="24"/>
        </w:rPr>
        <w:t xml:space="preserve"> 0.10 is acceptable for social science uses </w:t>
      </w:r>
      <w:r w:rsidR="0099233A">
        <w:rPr>
          <w:sz w:val="24"/>
          <w:szCs w:val="24"/>
        </w:rPr>
        <w:t>assuming no multicollinearity of variables</w:t>
      </w:r>
      <w:r w:rsidR="00417E77">
        <w:rPr>
          <w:sz w:val="24"/>
          <w:szCs w:val="24"/>
        </w:rPr>
        <w:t xml:space="preserve"> (</w:t>
      </w:r>
      <w:proofErr w:type="spellStart"/>
      <w:r w:rsidR="00417E77">
        <w:rPr>
          <w:sz w:val="24"/>
          <w:szCs w:val="24"/>
        </w:rPr>
        <w:t>Ozili</w:t>
      </w:r>
      <w:proofErr w:type="spellEnd"/>
      <w:r w:rsidR="00417E77">
        <w:rPr>
          <w:sz w:val="24"/>
          <w:szCs w:val="24"/>
        </w:rPr>
        <w:t xml:space="preserve"> 2022)</w:t>
      </w:r>
      <w:r w:rsidR="0099233A">
        <w:rPr>
          <w:sz w:val="24"/>
          <w:szCs w:val="24"/>
        </w:rPr>
        <w:t>.</w:t>
      </w:r>
      <w:r w:rsidR="003D196A">
        <w:rPr>
          <w:sz w:val="24"/>
          <w:szCs w:val="24"/>
        </w:rPr>
        <w:t xml:space="preserve"> </w:t>
      </w:r>
      <w:r w:rsidR="00484D19">
        <w:rPr>
          <w:sz w:val="24"/>
          <w:szCs w:val="24"/>
        </w:rPr>
        <w:t xml:space="preserve">Correlated variables were removed during data preparation to avoid issues with multicollinearity. </w:t>
      </w:r>
      <w:r w:rsidR="00F006E0">
        <w:rPr>
          <w:sz w:val="24"/>
          <w:szCs w:val="24"/>
        </w:rPr>
        <w:t xml:space="preserve">Dean Abbott </w:t>
      </w:r>
      <w:r w:rsidR="00352C7F">
        <w:rPr>
          <w:sz w:val="24"/>
          <w:szCs w:val="24"/>
        </w:rPr>
        <w:t>further supports our R</w:t>
      </w:r>
      <w:r w:rsidR="00352C7F" w:rsidRPr="00352C7F">
        <w:rPr>
          <w:sz w:val="24"/>
          <w:szCs w:val="24"/>
          <w:vertAlign w:val="superscript"/>
        </w:rPr>
        <w:t>2</w:t>
      </w:r>
      <w:r w:rsidR="00352C7F">
        <w:rPr>
          <w:sz w:val="24"/>
          <w:szCs w:val="24"/>
        </w:rPr>
        <w:t xml:space="preserve"> goal; he </w:t>
      </w:r>
      <w:r w:rsidR="00F006E0">
        <w:rPr>
          <w:sz w:val="24"/>
          <w:szCs w:val="24"/>
        </w:rPr>
        <w:t>suggests an R</w:t>
      </w:r>
      <w:r w:rsidR="00F006E0" w:rsidRPr="00484D19">
        <w:rPr>
          <w:sz w:val="24"/>
          <w:szCs w:val="24"/>
          <w:vertAlign w:val="superscript"/>
        </w:rPr>
        <w:t>2</w:t>
      </w:r>
      <w:r w:rsidR="00F006E0">
        <w:rPr>
          <w:sz w:val="24"/>
          <w:szCs w:val="24"/>
        </w:rPr>
        <w:t xml:space="preserve"> of 0.3 may be </w:t>
      </w:r>
      <w:r w:rsidR="00484D19">
        <w:rPr>
          <w:sz w:val="24"/>
          <w:szCs w:val="24"/>
        </w:rPr>
        <w:t>deemed “excellent” for social sciences (Abbott 2014</w:t>
      </w:r>
      <w:r w:rsidR="00352C7F">
        <w:rPr>
          <w:sz w:val="24"/>
          <w:szCs w:val="24"/>
        </w:rPr>
        <w:t>, p.301</w:t>
      </w:r>
      <w:r w:rsidR="00484D19">
        <w:rPr>
          <w:sz w:val="24"/>
          <w:szCs w:val="24"/>
        </w:rPr>
        <w:t>).</w:t>
      </w:r>
      <w:r w:rsidR="00417E77">
        <w:rPr>
          <w:sz w:val="24"/>
          <w:szCs w:val="24"/>
        </w:rPr>
        <w:t xml:space="preserve"> </w:t>
      </w:r>
      <w:r w:rsidR="009A5E21">
        <w:rPr>
          <w:sz w:val="24"/>
          <w:szCs w:val="24"/>
        </w:rPr>
        <w:t xml:space="preserve">The random forest regressor outperformed other algorithms and produced a </w:t>
      </w:r>
      <w:r w:rsidR="00E169F2">
        <w:rPr>
          <w:sz w:val="24"/>
          <w:szCs w:val="24"/>
        </w:rPr>
        <w:t>R</w:t>
      </w:r>
      <w:r w:rsidR="00E169F2" w:rsidRPr="000E34FA">
        <w:rPr>
          <w:sz w:val="24"/>
          <w:szCs w:val="24"/>
          <w:vertAlign w:val="superscript"/>
        </w:rPr>
        <w:t>2</w:t>
      </w:r>
      <w:r w:rsidR="00E169F2">
        <w:rPr>
          <w:sz w:val="24"/>
          <w:szCs w:val="24"/>
        </w:rPr>
        <w:t xml:space="preserve"> of 0.55, </w:t>
      </w:r>
      <w:r w:rsidR="006B4413">
        <w:rPr>
          <w:sz w:val="24"/>
          <w:szCs w:val="24"/>
        </w:rPr>
        <w:t>exceeding</w:t>
      </w:r>
      <w:r w:rsidR="00E169F2">
        <w:rPr>
          <w:sz w:val="24"/>
          <w:szCs w:val="24"/>
        </w:rPr>
        <w:t xml:space="preserve"> our goal. </w:t>
      </w:r>
    </w:p>
    <w:p w14:paraId="6534342C" w14:textId="19A9FCAC" w:rsidR="000B1303" w:rsidRDefault="000B1303" w:rsidP="00E169F2">
      <w:pPr>
        <w:spacing w:line="480" w:lineRule="auto"/>
        <w:jc w:val="center"/>
        <w:rPr>
          <w:sz w:val="28"/>
          <w:szCs w:val="28"/>
        </w:rPr>
      </w:pPr>
      <w:r>
        <w:rPr>
          <w:b/>
          <w:bCs/>
          <w:sz w:val="28"/>
          <w:szCs w:val="28"/>
        </w:rPr>
        <w:lastRenderedPageBreak/>
        <w:t>Analysis</w:t>
      </w:r>
    </w:p>
    <w:p w14:paraId="4E40D6DD" w14:textId="0E3EE4BF" w:rsidR="003E3A0A" w:rsidRDefault="000B1303" w:rsidP="003E3A0A">
      <w:pPr>
        <w:spacing w:line="480" w:lineRule="auto"/>
        <w:rPr>
          <w:sz w:val="24"/>
          <w:szCs w:val="24"/>
        </w:rPr>
      </w:pPr>
      <w:r>
        <w:rPr>
          <w:sz w:val="28"/>
          <w:szCs w:val="28"/>
        </w:rPr>
        <w:tab/>
      </w:r>
      <w:r w:rsidR="003E3A0A">
        <w:rPr>
          <w:sz w:val="24"/>
          <w:szCs w:val="24"/>
        </w:rPr>
        <w:t>The percentage of a population with social security income is highly correlated with migration</w:t>
      </w:r>
      <w:r w:rsidR="00722933">
        <w:rPr>
          <w:sz w:val="24"/>
          <w:szCs w:val="24"/>
        </w:rPr>
        <w:t xml:space="preserve"> (</w:t>
      </w:r>
      <w:r w:rsidR="007A6CA9">
        <w:rPr>
          <w:sz w:val="24"/>
          <w:szCs w:val="24"/>
        </w:rPr>
        <w:t>0.41 correlation as shown in the line below)</w:t>
      </w:r>
      <w:r w:rsidR="003E3A0A">
        <w:rPr>
          <w:sz w:val="24"/>
          <w:szCs w:val="24"/>
        </w:rPr>
        <w:t xml:space="preserve">. This variable identifies retired individuals. Retired individuals are unlikely to move, and presumably individuals soon to retire are likely to move to county </w:t>
      </w:r>
      <w:r w:rsidR="00566464">
        <w:rPr>
          <w:sz w:val="24"/>
          <w:szCs w:val="24"/>
        </w:rPr>
        <w:t>with</w:t>
      </w:r>
      <w:r w:rsidR="003E3A0A">
        <w:rPr>
          <w:sz w:val="24"/>
          <w:szCs w:val="24"/>
        </w:rPr>
        <w:t xml:space="preserve"> other retirees.</w:t>
      </w:r>
    </w:p>
    <w:p w14:paraId="478BCF03" w14:textId="2CD669AD" w:rsidR="003E3A0A" w:rsidRDefault="003E3A0A" w:rsidP="003E3A0A">
      <w:pPr>
        <w:spacing w:line="480" w:lineRule="auto"/>
        <w:rPr>
          <w:sz w:val="24"/>
          <w:szCs w:val="24"/>
        </w:rPr>
      </w:pPr>
      <w:r>
        <w:rPr>
          <w:b/>
          <w:bCs/>
          <w:sz w:val="24"/>
          <w:szCs w:val="24"/>
        </w:rPr>
        <w:t xml:space="preserve">Exhibit </w:t>
      </w:r>
      <w:r w:rsidR="00566464">
        <w:rPr>
          <w:b/>
          <w:bCs/>
          <w:sz w:val="24"/>
          <w:szCs w:val="24"/>
        </w:rPr>
        <w:t>1</w:t>
      </w:r>
      <w:r>
        <w:rPr>
          <w:b/>
          <w:bCs/>
          <w:sz w:val="24"/>
          <w:szCs w:val="24"/>
        </w:rPr>
        <w:t>: Census Migration Rates, by Social Security Recipients</w:t>
      </w:r>
    </w:p>
    <w:p w14:paraId="5991779C" w14:textId="77777777" w:rsidR="003E3A0A" w:rsidRDefault="003E3A0A" w:rsidP="003E3A0A">
      <w:pPr>
        <w:spacing w:line="480" w:lineRule="auto"/>
        <w:rPr>
          <w:sz w:val="24"/>
          <w:szCs w:val="24"/>
        </w:rPr>
      </w:pPr>
      <w:r w:rsidRPr="0048656D">
        <w:rPr>
          <w:noProof/>
          <w:sz w:val="24"/>
          <w:szCs w:val="24"/>
        </w:rPr>
        <w:drawing>
          <wp:inline distT="0" distB="0" distL="0" distR="0" wp14:anchorId="228E2378" wp14:editId="31E9A5F7">
            <wp:extent cx="5688893" cy="2368550"/>
            <wp:effectExtent l="0" t="0" r="762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7"/>
                    <a:stretch>
                      <a:fillRect/>
                    </a:stretch>
                  </pic:blipFill>
                  <pic:spPr>
                    <a:xfrm>
                      <a:off x="0" y="0"/>
                      <a:ext cx="5715717" cy="2379718"/>
                    </a:xfrm>
                    <a:prstGeom prst="rect">
                      <a:avLst/>
                    </a:prstGeom>
                  </pic:spPr>
                </pic:pic>
              </a:graphicData>
            </a:graphic>
          </wp:inline>
        </w:drawing>
      </w:r>
    </w:p>
    <w:p w14:paraId="3CA68D7D" w14:textId="59C3C8D2" w:rsidR="006E70D3" w:rsidRDefault="003E3A0A" w:rsidP="00AA54A4">
      <w:pPr>
        <w:spacing w:line="480" w:lineRule="auto"/>
        <w:rPr>
          <w:sz w:val="24"/>
          <w:szCs w:val="24"/>
        </w:rPr>
      </w:pPr>
      <w:r>
        <w:rPr>
          <w:sz w:val="24"/>
          <w:szCs w:val="24"/>
        </w:rPr>
        <w:tab/>
      </w:r>
      <w:r w:rsidR="007A6CA9">
        <w:rPr>
          <w:sz w:val="24"/>
          <w:szCs w:val="24"/>
        </w:rPr>
        <w:t xml:space="preserve">The IBRC data contains other features that are independently correlated </w:t>
      </w:r>
      <w:r w:rsidR="00D4614B">
        <w:rPr>
          <w:sz w:val="24"/>
          <w:szCs w:val="24"/>
        </w:rPr>
        <w:t xml:space="preserve">to migration. Variables with </w:t>
      </w:r>
      <w:r w:rsidR="00B34E0F">
        <w:rPr>
          <w:sz w:val="24"/>
          <w:szCs w:val="24"/>
        </w:rPr>
        <w:t>a strong positive or strong negative correlation</w:t>
      </w:r>
      <w:r w:rsidR="008F7089">
        <w:rPr>
          <w:sz w:val="24"/>
          <w:szCs w:val="24"/>
        </w:rPr>
        <w:t xml:space="preserve"> are noted in the exhibit</w:t>
      </w:r>
      <w:r w:rsidR="007D2953">
        <w:rPr>
          <w:sz w:val="24"/>
          <w:szCs w:val="24"/>
        </w:rPr>
        <w:t xml:space="preserve"> 2</w:t>
      </w:r>
      <w:r w:rsidR="008F7089">
        <w:rPr>
          <w:sz w:val="24"/>
          <w:szCs w:val="24"/>
        </w:rPr>
        <w:t xml:space="preserve"> below. </w:t>
      </w:r>
      <w:r w:rsidR="00842729">
        <w:rPr>
          <w:sz w:val="24"/>
          <w:szCs w:val="24"/>
        </w:rPr>
        <w:t>These correlations are independently run and may not be included in the final model when all variable interactions are included.</w:t>
      </w:r>
    </w:p>
    <w:p w14:paraId="46FC1181" w14:textId="77777777" w:rsidR="006E70D3" w:rsidRDefault="006E70D3">
      <w:pPr>
        <w:rPr>
          <w:sz w:val="24"/>
          <w:szCs w:val="24"/>
        </w:rPr>
      </w:pPr>
      <w:r>
        <w:rPr>
          <w:sz w:val="24"/>
          <w:szCs w:val="24"/>
        </w:rPr>
        <w:br w:type="page"/>
      </w:r>
    </w:p>
    <w:p w14:paraId="30F59E39" w14:textId="77777777" w:rsidR="003E3A0A" w:rsidRDefault="003E3A0A" w:rsidP="00AA54A4">
      <w:pPr>
        <w:spacing w:line="480" w:lineRule="auto"/>
        <w:rPr>
          <w:sz w:val="24"/>
          <w:szCs w:val="24"/>
        </w:rPr>
      </w:pPr>
    </w:p>
    <w:p w14:paraId="5C8ECAE0" w14:textId="764AAD14" w:rsidR="003E3A0A" w:rsidRDefault="003E3A0A" w:rsidP="003E3A0A">
      <w:pPr>
        <w:spacing w:line="480" w:lineRule="auto"/>
        <w:rPr>
          <w:sz w:val="24"/>
          <w:szCs w:val="24"/>
        </w:rPr>
      </w:pPr>
      <w:r>
        <w:rPr>
          <w:b/>
          <w:bCs/>
          <w:sz w:val="24"/>
          <w:szCs w:val="24"/>
        </w:rPr>
        <w:t xml:space="preserve">Exhibit </w:t>
      </w:r>
      <w:r w:rsidR="00842729">
        <w:rPr>
          <w:b/>
          <w:bCs/>
          <w:sz w:val="24"/>
          <w:szCs w:val="24"/>
        </w:rPr>
        <w:t>2</w:t>
      </w:r>
      <w:r>
        <w:rPr>
          <w:b/>
          <w:bCs/>
          <w:sz w:val="24"/>
          <w:szCs w:val="24"/>
        </w:rPr>
        <w:t>: Top Features Correlated to Migration</w:t>
      </w:r>
    </w:p>
    <w:p w14:paraId="6D09E4BD" w14:textId="77777777" w:rsidR="003E3A0A" w:rsidRDefault="003E3A0A" w:rsidP="003E3A0A">
      <w:pPr>
        <w:spacing w:line="480" w:lineRule="auto"/>
        <w:rPr>
          <w:sz w:val="24"/>
          <w:szCs w:val="24"/>
        </w:rPr>
      </w:pPr>
      <w:r w:rsidRPr="00606911">
        <w:rPr>
          <w:noProof/>
        </w:rPr>
        <w:drawing>
          <wp:inline distT="0" distB="0" distL="0" distR="0" wp14:anchorId="318B731E" wp14:editId="4DCC15C5">
            <wp:extent cx="5943600" cy="13150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315085"/>
                    </a:xfrm>
                    <a:prstGeom prst="rect">
                      <a:avLst/>
                    </a:prstGeom>
                    <a:noFill/>
                    <a:ln>
                      <a:noFill/>
                    </a:ln>
                  </pic:spPr>
                </pic:pic>
              </a:graphicData>
            </a:graphic>
          </wp:inline>
        </w:drawing>
      </w:r>
    </w:p>
    <w:p w14:paraId="1EC27778" w14:textId="63A09557" w:rsidR="000B1303" w:rsidRDefault="003E3A0A" w:rsidP="00842729">
      <w:pPr>
        <w:spacing w:line="480" w:lineRule="auto"/>
        <w:ind w:firstLine="720"/>
        <w:rPr>
          <w:sz w:val="24"/>
          <w:szCs w:val="24"/>
        </w:rPr>
      </w:pPr>
      <w:r>
        <w:rPr>
          <w:sz w:val="24"/>
          <w:szCs w:val="24"/>
        </w:rPr>
        <w:t>Temperature is positively correlated to migration, which suggests people prefer to live in warmer conditions. This may or may not relate to an older population that appears to migrate more often than younger populations. Income also appears to be correlated. Higher income, as denoted by tax returns that contain business income and charitable deductions, see higher migration. Conversely, counties with a higher poverty rate and SNAP benefits see reductions in population over time. Modeling will explore the contributions of these variables, both independently and collectively. These specific features will be incorporated as one of our modeling approaches.</w:t>
      </w:r>
    </w:p>
    <w:p w14:paraId="46139D35" w14:textId="0F09E5E3" w:rsidR="00D73A76" w:rsidRDefault="00356A1E" w:rsidP="00D73A76">
      <w:pPr>
        <w:spacing w:line="480" w:lineRule="auto"/>
        <w:jc w:val="center"/>
        <w:rPr>
          <w:sz w:val="28"/>
          <w:szCs w:val="28"/>
        </w:rPr>
      </w:pPr>
      <w:r>
        <w:rPr>
          <w:b/>
          <w:bCs/>
          <w:sz w:val="28"/>
          <w:szCs w:val="28"/>
        </w:rPr>
        <w:t>Conclusion</w:t>
      </w:r>
    </w:p>
    <w:p w14:paraId="081F5F6B" w14:textId="4EB7A582" w:rsidR="006E70D3" w:rsidRDefault="00693495" w:rsidP="00693495">
      <w:pPr>
        <w:spacing w:line="480" w:lineRule="auto"/>
        <w:rPr>
          <w:sz w:val="24"/>
          <w:szCs w:val="24"/>
        </w:rPr>
      </w:pPr>
      <w:r>
        <w:rPr>
          <w:sz w:val="28"/>
          <w:szCs w:val="28"/>
        </w:rPr>
        <w:tab/>
      </w:r>
      <w:r w:rsidR="00356A1E">
        <w:rPr>
          <w:sz w:val="24"/>
          <w:szCs w:val="24"/>
        </w:rPr>
        <w:t>Our tuned random regressor model generated an R</w:t>
      </w:r>
      <w:r w:rsidR="00356A1E" w:rsidRPr="000E34FA">
        <w:rPr>
          <w:sz w:val="24"/>
          <w:szCs w:val="24"/>
          <w:vertAlign w:val="superscript"/>
        </w:rPr>
        <w:t>2</w:t>
      </w:r>
      <w:r w:rsidR="00356A1E">
        <w:rPr>
          <w:sz w:val="24"/>
          <w:szCs w:val="24"/>
        </w:rPr>
        <w:t xml:space="preserve"> of 0.55, which significantly exceeded our goal.</w:t>
      </w:r>
      <w:r w:rsidR="00C301C7">
        <w:rPr>
          <w:sz w:val="24"/>
          <w:szCs w:val="24"/>
        </w:rPr>
        <w:t xml:space="preserve"> The chart </w:t>
      </w:r>
      <w:r w:rsidR="001D3F86">
        <w:rPr>
          <w:sz w:val="24"/>
          <w:szCs w:val="24"/>
        </w:rPr>
        <w:t>in exhibit 3</w:t>
      </w:r>
      <w:r w:rsidR="00C301C7">
        <w:rPr>
          <w:sz w:val="24"/>
          <w:szCs w:val="24"/>
        </w:rPr>
        <w:t xml:space="preserve"> identifies the most significant factors influencing domestic migration.</w:t>
      </w:r>
    </w:p>
    <w:p w14:paraId="765545C3" w14:textId="77777777" w:rsidR="006E70D3" w:rsidRDefault="006E70D3">
      <w:pPr>
        <w:rPr>
          <w:sz w:val="24"/>
          <w:szCs w:val="24"/>
        </w:rPr>
      </w:pPr>
      <w:r>
        <w:rPr>
          <w:sz w:val="24"/>
          <w:szCs w:val="24"/>
        </w:rPr>
        <w:br w:type="page"/>
      </w:r>
    </w:p>
    <w:p w14:paraId="42C65BAC" w14:textId="77777777" w:rsidR="00190DC5" w:rsidRDefault="00190DC5" w:rsidP="00693495">
      <w:pPr>
        <w:spacing w:line="480" w:lineRule="auto"/>
        <w:rPr>
          <w:sz w:val="24"/>
          <w:szCs w:val="24"/>
        </w:rPr>
      </w:pPr>
    </w:p>
    <w:p w14:paraId="5E9716DA" w14:textId="48BE2987" w:rsidR="003E3A0A" w:rsidRDefault="003E3A0A" w:rsidP="003E3A0A">
      <w:pPr>
        <w:spacing w:line="480" w:lineRule="auto"/>
        <w:rPr>
          <w:sz w:val="24"/>
          <w:szCs w:val="24"/>
        </w:rPr>
      </w:pPr>
      <w:r>
        <w:rPr>
          <w:b/>
          <w:bCs/>
          <w:sz w:val="24"/>
          <w:szCs w:val="24"/>
        </w:rPr>
        <w:t xml:space="preserve">Exhibit </w:t>
      </w:r>
      <w:r w:rsidR="006B7EAD">
        <w:rPr>
          <w:b/>
          <w:bCs/>
          <w:sz w:val="24"/>
          <w:szCs w:val="24"/>
        </w:rPr>
        <w:t>3</w:t>
      </w:r>
      <w:r>
        <w:rPr>
          <w:b/>
          <w:bCs/>
          <w:sz w:val="24"/>
          <w:szCs w:val="24"/>
        </w:rPr>
        <w:t>: Top Features in the Random Forest Model</w:t>
      </w:r>
    </w:p>
    <w:p w14:paraId="74D642DB" w14:textId="0CB3DC60" w:rsidR="00C301C7" w:rsidRDefault="009D386E" w:rsidP="00693495">
      <w:pPr>
        <w:spacing w:line="480" w:lineRule="auto"/>
        <w:rPr>
          <w:sz w:val="24"/>
          <w:szCs w:val="24"/>
        </w:rPr>
      </w:pPr>
      <w:r w:rsidRPr="009D386E">
        <w:rPr>
          <w:noProof/>
          <w:sz w:val="24"/>
          <w:szCs w:val="24"/>
        </w:rPr>
        <w:drawing>
          <wp:inline distT="0" distB="0" distL="0" distR="0" wp14:anchorId="7FAF45B9" wp14:editId="0D6AD500">
            <wp:extent cx="6074515" cy="2209800"/>
            <wp:effectExtent l="0" t="0" r="254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6108634" cy="2222212"/>
                    </a:xfrm>
                    <a:prstGeom prst="rect">
                      <a:avLst/>
                    </a:prstGeom>
                  </pic:spPr>
                </pic:pic>
              </a:graphicData>
            </a:graphic>
          </wp:inline>
        </w:drawing>
      </w:r>
    </w:p>
    <w:p w14:paraId="6DFF94FE" w14:textId="1A9E6FBA" w:rsidR="005A5652" w:rsidRDefault="006D5AFF" w:rsidP="006D5AFF">
      <w:pPr>
        <w:spacing w:line="480" w:lineRule="auto"/>
        <w:ind w:firstLine="720"/>
        <w:rPr>
          <w:sz w:val="24"/>
          <w:szCs w:val="24"/>
        </w:rPr>
      </w:pPr>
      <w:r>
        <w:rPr>
          <w:sz w:val="24"/>
          <w:szCs w:val="24"/>
        </w:rPr>
        <w:t>O</w:t>
      </w:r>
      <w:r w:rsidR="005A5652">
        <w:rPr>
          <w:sz w:val="24"/>
          <w:szCs w:val="24"/>
        </w:rPr>
        <w:t>ur stakeholders</w:t>
      </w:r>
      <w:r>
        <w:rPr>
          <w:sz w:val="24"/>
          <w:szCs w:val="24"/>
        </w:rPr>
        <w:t xml:space="preserve"> expect </w:t>
      </w:r>
      <w:r w:rsidR="000743E0">
        <w:rPr>
          <w:sz w:val="24"/>
          <w:szCs w:val="24"/>
        </w:rPr>
        <w:t xml:space="preserve">explanations </w:t>
      </w:r>
      <w:r w:rsidR="009847FF">
        <w:rPr>
          <w:sz w:val="24"/>
          <w:szCs w:val="24"/>
        </w:rPr>
        <w:t xml:space="preserve">behind the </w:t>
      </w:r>
      <w:r w:rsidR="00D77E66">
        <w:rPr>
          <w:sz w:val="24"/>
          <w:szCs w:val="24"/>
        </w:rPr>
        <w:t>predicted migration</w:t>
      </w:r>
      <w:r w:rsidR="005A5652">
        <w:rPr>
          <w:sz w:val="24"/>
          <w:szCs w:val="24"/>
        </w:rPr>
        <w:t xml:space="preserve">. The SHAP summary chart in exhibit </w:t>
      </w:r>
      <w:r w:rsidR="00215F98">
        <w:rPr>
          <w:sz w:val="24"/>
          <w:szCs w:val="24"/>
        </w:rPr>
        <w:t>4</w:t>
      </w:r>
      <w:r w:rsidR="005A5652">
        <w:rPr>
          <w:sz w:val="24"/>
          <w:szCs w:val="24"/>
        </w:rPr>
        <w:t xml:space="preserve"> explains which variables are influential for migration. SHAP charts can be produced for each county to explain each factor and the influence each feature has for a particular county. </w:t>
      </w:r>
      <w:r w:rsidR="003B2BE4">
        <w:rPr>
          <w:sz w:val="24"/>
          <w:szCs w:val="24"/>
        </w:rPr>
        <w:t xml:space="preserve">Local factors will be explained in the </w:t>
      </w:r>
      <w:r w:rsidR="004B0ABE">
        <w:rPr>
          <w:sz w:val="24"/>
          <w:szCs w:val="24"/>
        </w:rPr>
        <w:t>implementation section.</w:t>
      </w:r>
    </w:p>
    <w:p w14:paraId="2764DB55" w14:textId="77777777" w:rsidR="0034365C" w:rsidRDefault="005A5652" w:rsidP="005A5652">
      <w:pPr>
        <w:spacing w:line="480" w:lineRule="auto"/>
        <w:rPr>
          <w:sz w:val="24"/>
          <w:szCs w:val="24"/>
        </w:rPr>
      </w:pPr>
      <w:r>
        <w:rPr>
          <w:sz w:val="24"/>
          <w:szCs w:val="24"/>
        </w:rPr>
        <w:tab/>
        <w:t xml:space="preserve">The final model produced several interesting insights. </w:t>
      </w:r>
      <w:r w:rsidR="00CC4D99">
        <w:rPr>
          <w:sz w:val="24"/>
          <w:szCs w:val="24"/>
        </w:rPr>
        <w:t>C</w:t>
      </w:r>
      <w:r>
        <w:rPr>
          <w:sz w:val="24"/>
          <w:szCs w:val="24"/>
        </w:rPr>
        <w:t xml:space="preserve">ounties with </w:t>
      </w:r>
      <w:r w:rsidR="00CC4D99">
        <w:rPr>
          <w:sz w:val="24"/>
          <w:szCs w:val="24"/>
        </w:rPr>
        <w:t xml:space="preserve">a </w:t>
      </w:r>
      <w:r>
        <w:rPr>
          <w:sz w:val="24"/>
          <w:szCs w:val="24"/>
        </w:rPr>
        <w:t xml:space="preserve">high percentage of social security recipients tend to </w:t>
      </w:r>
      <w:r w:rsidR="00CC4D99">
        <w:rPr>
          <w:sz w:val="24"/>
          <w:szCs w:val="24"/>
        </w:rPr>
        <w:t>attract</w:t>
      </w:r>
      <w:r>
        <w:rPr>
          <w:sz w:val="24"/>
          <w:szCs w:val="24"/>
        </w:rPr>
        <w:t xml:space="preserve"> the most people to the county. Th</w:t>
      </w:r>
      <w:r w:rsidR="00E141E8">
        <w:rPr>
          <w:sz w:val="24"/>
          <w:szCs w:val="24"/>
        </w:rPr>
        <w:t>ese counties may contain</w:t>
      </w:r>
      <w:r>
        <w:rPr>
          <w:sz w:val="24"/>
          <w:szCs w:val="24"/>
        </w:rPr>
        <w:t xml:space="preserve"> retirement communities where people seek to live post-employment. People are</w:t>
      </w:r>
      <w:r w:rsidR="00AF4801">
        <w:rPr>
          <w:sz w:val="24"/>
          <w:szCs w:val="24"/>
        </w:rPr>
        <w:t xml:space="preserve"> also</w:t>
      </w:r>
      <w:r>
        <w:rPr>
          <w:sz w:val="24"/>
          <w:szCs w:val="24"/>
        </w:rPr>
        <w:t xml:space="preserve"> moving to areas </w:t>
      </w:r>
      <w:r w:rsidR="00A44996">
        <w:rPr>
          <w:sz w:val="24"/>
          <w:szCs w:val="24"/>
        </w:rPr>
        <w:t>with higher</w:t>
      </w:r>
      <w:r w:rsidR="00267C4E">
        <w:rPr>
          <w:sz w:val="24"/>
          <w:szCs w:val="24"/>
        </w:rPr>
        <w:t xml:space="preserve"> average temperatures</w:t>
      </w:r>
      <w:r>
        <w:rPr>
          <w:sz w:val="24"/>
          <w:szCs w:val="24"/>
        </w:rPr>
        <w:t xml:space="preserve">. Having a county offering strong amenities to citizens </w:t>
      </w:r>
      <w:r w:rsidR="00206394">
        <w:rPr>
          <w:sz w:val="24"/>
          <w:szCs w:val="24"/>
        </w:rPr>
        <w:t xml:space="preserve">(natural amenity scale features) </w:t>
      </w:r>
      <w:r>
        <w:rPr>
          <w:sz w:val="24"/>
          <w:szCs w:val="24"/>
        </w:rPr>
        <w:t xml:space="preserve">increases the county’s ability to </w:t>
      </w:r>
      <w:r w:rsidR="00206394">
        <w:rPr>
          <w:sz w:val="24"/>
          <w:szCs w:val="24"/>
        </w:rPr>
        <w:t>attract</w:t>
      </w:r>
      <w:r>
        <w:rPr>
          <w:sz w:val="24"/>
          <w:szCs w:val="24"/>
        </w:rPr>
        <w:t xml:space="preserve"> migrants. Migration wasn’t only for pleasure</w:t>
      </w:r>
      <w:r w:rsidR="00206394">
        <w:rPr>
          <w:sz w:val="24"/>
          <w:szCs w:val="24"/>
        </w:rPr>
        <w:t>; t</w:t>
      </w:r>
      <w:r>
        <w:rPr>
          <w:sz w:val="24"/>
          <w:szCs w:val="24"/>
        </w:rPr>
        <w:t xml:space="preserve">he </w:t>
      </w:r>
      <w:r w:rsidR="00BD47BE">
        <w:rPr>
          <w:sz w:val="24"/>
          <w:szCs w:val="24"/>
        </w:rPr>
        <w:t>fourth</w:t>
      </w:r>
      <w:r>
        <w:rPr>
          <w:sz w:val="24"/>
          <w:szCs w:val="24"/>
        </w:rPr>
        <w:t>-most significant feature</w:t>
      </w:r>
      <w:r w:rsidR="00BD47BE">
        <w:rPr>
          <w:sz w:val="24"/>
          <w:szCs w:val="24"/>
        </w:rPr>
        <w:t xml:space="preserve"> (exhibit 3)</w:t>
      </w:r>
      <w:r>
        <w:rPr>
          <w:sz w:val="24"/>
          <w:szCs w:val="24"/>
        </w:rPr>
        <w:t xml:space="preserve"> was employment growth. Counties attracting workers were much more likely to see sustained increases in people moving to the county. </w:t>
      </w:r>
    </w:p>
    <w:p w14:paraId="0103C5B8" w14:textId="62E0F8B2" w:rsidR="005A5652" w:rsidRDefault="005A5652" w:rsidP="0034365C">
      <w:pPr>
        <w:spacing w:line="480" w:lineRule="auto"/>
        <w:ind w:firstLine="720"/>
        <w:rPr>
          <w:sz w:val="24"/>
          <w:szCs w:val="24"/>
        </w:rPr>
      </w:pPr>
      <w:r>
        <w:rPr>
          <w:sz w:val="24"/>
          <w:szCs w:val="24"/>
        </w:rPr>
        <w:lastRenderedPageBreak/>
        <w:t xml:space="preserve">Lastly, what is most interesting is what did not come up as significant. </w:t>
      </w:r>
      <w:r w:rsidR="0034365C">
        <w:rPr>
          <w:sz w:val="24"/>
          <w:szCs w:val="24"/>
        </w:rPr>
        <w:t>Although the news often reported people moving to more rural areas</w:t>
      </w:r>
      <w:r w:rsidR="00A21299">
        <w:rPr>
          <w:sz w:val="24"/>
          <w:szCs w:val="24"/>
        </w:rPr>
        <w:t>, we did not see much evidence of this in the model</w:t>
      </w:r>
      <w:r>
        <w:rPr>
          <w:sz w:val="24"/>
          <w:szCs w:val="24"/>
        </w:rPr>
        <w:t xml:space="preserve">. Our population feature did not come up as significant in any model, and the only slight indication that people may be leaving cities is the </w:t>
      </w:r>
      <w:r w:rsidR="00A21299">
        <w:rPr>
          <w:sz w:val="24"/>
          <w:szCs w:val="24"/>
        </w:rPr>
        <w:t>8</w:t>
      </w:r>
      <w:r w:rsidRPr="00AE6B28">
        <w:rPr>
          <w:sz w:val="24"/>
          <w:szCs w:val="24"/>
          <w:vertAlign w:val="superscript"/>
        </w:rPr>
        <w:t>th</w:t>
      </w:r>
      <w:r>
        <w:rPr>
          <w:sz w:val="24"/>
          <w:szCs w:val="24"/>
        </w:rPr>
        <w:t xml:space="preserve"> most significant feature stating those counties that have a higher percentage of people walking to work experienced some attrition of citizens. This would not seem to be enough to support a flight to rural areas.</w:t>
      </w:r>
    </w:p>
    <w:p w14:paraId="02817497" w14:textId="3460A7FD" w:rsidR="00F406C1" w:rsidRDefault="00F406C1" w:rsidP="00F406C1">
      <w:pPr>
        <w:spacing w:line="480" w:lineRule="auto"/>
        <w:rPr>
          <w:sz w:val="24"/>
          <w:szCs w:val="24"/>
        </w:rPr>
      </w:pPr>
      <w:r>
        <w:rPr>
          <w:b/>
          <w:bCs/>
          <w:sz w:val="24"/>
          <w:szCs w:val="24"/>
        </w:rPr>
        <w:t xml:space="preserve">Exhibit </w:t>
      </w:r>
      <w:r w:rsidR="00190DC5">
        <w:rPr>
          <w:b/>
          <w:bCs/>
          <w:sz w:val="24"/>
          <w:szCs w:val="24"/>
        </w:rPr>
        <w:t>4</w:t>
      </w:r>
      <w:r>
        <w:rPr>
          <w:b/>
          <w:bCs/>
          <w:sz w:val="24"/>
          <w:szCs w:val="24"/>
        </w:rPr>
        <w:t xml:space="preserve">: </w:t>
      </w:r>
      <w:r w:rsidR="000772CB">
        <w:rPr>
          <w:b/>
          <w:bCs/>
          <w:sz w:val="24"/>
          <w:szCs w:val="24"/>
        </w:rPr>
        <w:t>SHAP Explanations of Features</w:t>
      </w:r>
    </w:p>
    <w:p w14:paraId="3128C1EC" w14:textId="383DD1BE" w:rsidR="005A5652" w:rsidRDefault="00F406C1" w:rsidP="00DD7D77">
      <w:pPr>
        <w:spacing w:line="480" w:lineRule="auto"/>
        <w:jc w:val="center"/>
        <w:rPr>
          <w:b/>
          <w:bCs/>
          <w:sz w:val="28"/>
          <w:szCs w:val="28"/>
        </w:rPr>
      </w:pPr>
      <w:r w:rsidRPr="00F406C1">
        <w:rPr>
          <w:b/>
          <w:bCs/>
          <w:noProof/>
          <w:sz w:val="28"/>
          <w:szCs w:val="28"/>
        </w:rPr>
        <w:drawing>
          <wp:inline distT="0" distB="0" distL="0" distR="0" wp14:anchorId="36A4372C" wp14:editId="735CC651">
            <wp:extent cx="5943600" cy="3103245"/>
            <wp:effectExtent l="0" t="0" r="0" b="190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5943600" cy="3103245"/>
                    </a:xfrm>
                    <a:prstGeom prst="rect">
                      <a:avLst/>
                    </a:prstGeom>
                  </pic:spPr>
                </pic:pic>
              </a:graphicData>
            </a:graphic>
          </wp:inline>
        </w:drawing>
      </w:r>
    </w:p>
    <w:p w14:paraId="13606824" w14:textId="1BB83625" w:rsidR="0072402B" w:rsidRDefault="0072402B" w:rsidP="0072402B">
      <w:pPr>
        <w:spacing w:line="480" w:lineRule="auto"/>
        <w:jc w:val="center"/>
        <w:rPr>
          <w:sz w:val="28"/>
          <w:szCs w:val="28"/>
        </w:rPr>
      </w:pPr>
      <w:r>
        <w:rPr>
          <w:b/>
          <w:bCs/>
          <w:sz w:val="28"/>
          <w:szCs w:val="28"/>
        </w:rPr>
        <w:t>Assumptions</w:t>
      </w:r>
    </w:p>
    <w:p w14:paraId="7487E951" w14:textId="5EA3C037" w:rsidR="0072402B" w:rsidRDefault="0072402B" w:rsidP="0072402B">
      <w:pPr>
        <w:spacing w:line="480" w:lineRule="auto"/>
        <w:rPr>
          <w:sz w:val="24"/>
          <w:szCs w:val="24"/>
        </w:rPr>
      </w:pPr>
      <w:r>
        <w:rPr>
          <w:sz w:val="28"/>
          <w:szCs w:val="28"/>
        </w:rPr>
        <w:tab/>
      </w:r>
      <w:r>
        <w:rPr>
          <w:sz w:val="24"/>
          <w:szCs w:val="24"/>
        </w:rPr>
        <w:t xml:space="preserve">The model assumes </w:t>
      </w:r>
      <w:r w:rsidR="00D06C3C">
        <w:rPr>
          <w:sz w:val="24"/>
          <w:szCs w:val="24"/>
        </w:rPr>
        <w:t>current causes of migration w</w:t>
      </w:r>
      <w:r>
        <w:rPr>
          <w:sz w:val="24"/>
          <w:szCs w:val="24"/>
        </w:rPr>
        <w:t xml:space="preserve">ill </w:t>
      </w:r>
      <w:r w:rsidR="00A21299">
        <w:rPr>
          <w:sz w:val="24"/>
          <w:szCs w:val="24"/>
        </w:rPr>
        <w:t>continue</w:t>
      </w:r>
      <w:r w:rsidR="008425A8">
        <w:rPr>
          <w:sz w:val="24"/>
          <w:szCs w:val="24"/>
        </w:rPr>
        <w:t xml:space="preserve">. Our migration period </w:t>
      </w:r>
      <w:r w:rsidR="002761C8">
        <w:rPr>
          <w:sz w:val="24"/>
          <w:szCs w:val="24"/>
        </w:rPr>
        <w:t xml:space="preserve">and model </w:t>
      </w:r>
      <w:r w:rsidR="00626638">
        <w:rPr>
          <w:sz w:val="24"/>
          <w:szCs w:val="24"/>
        </w:rPr>
        <w:t xml:space="preserve">are based on a significant period of change in the United States. </w:t>
      </w:r>
      <w:r w:rsidR="00747ABA">
        <w:rPr>
          <w:sz w:val="24"/>
          <w:szCs w:val="24"/>
        </w:rPr>
        <w:t xml:space="preserve">If pandemic risks abate or companies </w:t>
      </w:r>
      <w:r w:rsidR="000057D0">
        <w:rPr>
          <w:sz w:val="24"/>
          <w:szCs w:val="24"/>
        </w:rPr>
        <w:t xml:space="preserve">reduce remote roles, forecasts from this model may become less accurate and may require </w:t>
      </w:r>
      <w:r w:rsidR="004B3770">
        <w:rPr>
          <w:sz w:val="24"/>
          <w:szCs w:val="24"/>
        </w:rPr>
        <w:t>the model to be retrained.</w:t>
      </w:r>
      <w:r w:rsidR="00575609">
        <w:rPr>
          <w:sz w:val="24"/>
          <w:szCs w:val="24"/>
        </w:rPr>
        <w:t xml:space="preserve"> Another factor may be changes in the percentage of population that is at or near retirement, which is our largest variable.</w:t>
      </w:r>
    </w:p>
    <w:p w14:paraId="65852D4A" w14:textId="7AAC55DE" w:rsidR="004B3770" w:rsidRDefault="004B3770" w:rsidP="004B3770">
      <w:pPr>
        <w:spacing w:line="480" w:lineRule="auto"/>
        <w:jc w:val="center"/>
        <w:rPr>
          <w:sz w:val="28"/>
          <w:szCs w:val="28"/>
        </w:rPr>
      </w:pPr>
      <w:r>
        <w:rPr>
          <w:b/>
          <w:bCs/>
          <w:sz w:val="28"/>
          <w:szCs w:val="28"/>
        </w:rPr>
        <w:lastRenderedPageBreak/>
        <w:t xml:space="preserve">Limitations </w:t>
      </w:r>
      <w:r w:rsidR="00867498">
        <w:rPr>
          <w:b/>
          <w:bCs/>
          <w:sz w:val="28"/>
          <w:szCs w:val="28"/>
        </w:rPr>
        <w:t>&amp;</w:t>
      </w:r>
      <w:r>
        <w:rPr>
          <w:b/>
          <w:bCs/>
          <w:sz w:val="28"/>
          <w:szCs w:val="28"/>
        </w:rPr>
        <w:t xml:space="preserve"> Challenges</w:t>
      </w:r>
    </w:p>
    <w:p w14:paraId="16BB36EB" w14:textId="44B4C466" w:rsidR="001F7802" w:rsidRDefault="004B3770" w:rsidP="004B3770">
      <w:pPr>
        <w:spacing w:line="480" w:lineRule="auto"/>
        <w:rPr>
          <w:sz w:val="24"/>
          <w:szCs w:val="24"/>
        </w:rPr>
      </w:pPr>
      <w:r>
        <w:rPr>
          <w:sz w:val="28"/>
          <w:szCs w:val="28"/>
        </w:rPr>
        <w:tab/>
      </w:r>
      <w:r w:rsidR="007F4237">
        <w:rPr>
          <w:sz w:val="24"/>
          <w:szCs w:val="24"/>
        </w:rPr>
        <w:t>Many factors influence what would cause someone to migrate</w:t>
      </w:r>
      <w:r w:rsidR="002C1956">
        <w:rPr>
          <w:sz w:val="24"/>
          <w:szCs w:val="24"/>
        </w:rPr>
        <w:t xml:space="preserve">, and </w:t>
      </w:r>
      <w:r w:rsidR="00D8387E">
        <w:rPr>
          <w:sz w:val="24"/>
          <w:szCs w:val="24"/>
        </w:rPr>
        <w:t xml:space="preserve">the complications of the many different drivers of migration make identification of significant factors difficult. </w:t>
      </w:r>
      <w:r w:rsidR="00BF50C8">
        <w:rPr>
          <w:sz w:val="24"/>
          <w:szCs w:val="24"/>
        </w:rPr>
        <w:t>A</w:t>
      </w:r>
      <w:r w:rsidR="00D8387E">
        <w:rPr>
          <w:sz w:val="24"/>
          <w:szCs w:val="24"/>
        </w:rPr>
        <w:t xml:space="preserve">s we saw in the SHAP values for exhibit 4, </w:t>
      </w:r>
      <w:r w:rsidR="002E21D7">
        <w:rPr>
          <w:sz w:val="24"/>
          <w:szCs w:val="24"/>
        </w:rPr>
        <w:t xml:space="preserve">counties have existing population bases that differ and cause </w:t>
      </w:r>
      <w:r w:rsidR="00BF50C8">
        <w:rPr>
          <w:sz w:val="24"/>
          <w:szCs w:val="24"/>
        </w:rPr>
        <w:t>counties to factors to vary by county. Although our model is deemed strong by social standards, there is still quite a bit of unknown influence on migration not captured in our model.</w:t>
      </w:r>
    </w:p>
    <w:p w14:paraId="672FA354" w14:textId="68D963F3" w:rsidR="006032E9" w:rsidRDefault="00867498" w:rsidP="006032E9">
      <w:pPr>
        <w:spacing w:line="480" w:lineRule="auto"/>
        <w:jc w:val="center"/>
        <w:rPr>
          <w:sz w:val="28"/>
          <w:szCs w:val="28"/>
        </w:rPr>
      </w:pPr>
      <w:r>
        <w:rPr>
          <w:b/>
          <w:bCs/>
          <w:sz w:val="28"/>
          <w:szCs w:val="28"/>
        </w:rPr>
        <w:t>Implementation, Future Uses, &amp; Recommendations</w:t>
      </w:r>
    </w:p>
    <w:p w14:paraId="4391BB71" w14:textId="0AECDAD5" w:rsidR="0072402B" w:rsidRDefault="006032E9" w:rsidP="00840F6E">
      <w:pPr>
        <w:spacing w:line="480" w:lineRule="auto"/>
        <w:rPr>
          <w:b/>
          <w:bCs/>
          <w:sz w:val="24"/>
          <w:szCs w:val="24"/>
        </w:rPr>
      </w:pPr>
      <w:r>
        <w:rPr>
          <w:sz w:val="28"/>
          <w:szCs w:val="28"/>
        </w:rPr>
        <w:tab/>
      </w:r>
      <w:r w:rsidR="002D3177">
        <w:rPr>
          <w:sz w:val="24"/>
          <w:szCs w:val="24"/>
        </w:rPr>
        <w:t xml:space="preserve">County government leaders would best gain access to this model through a published dashboard that identifies key attributes and influences of those attributes on the model. Describing a key influence and a county’s statistic against the country average would help a government office to decide how best to act on the model’s insights. Exhibit 5 shows </w:t>
      </w:r>
      <w:r w:rsidR="007E61E1">
        <w:rPr>
          <w:sz w:val="24"/>
          <w:szCs w:val="24"/>
        </w:rPr>
        <w:t xml:space="preserve">key influences for Jefferson County, NE. Migration </w:t>
      </w:r>
      <w:r w:rsidR="00450289">
        <w:rPr>
          <w:sz w:val="24"/>
          <w:szCs w:val="24"/>
        </w:rPr>
        <w:t>predicted to be negative, mostly because the county’s amenities are below national averages. Temperature is also a negative in Nebraska, but that is not something the county can alter.</w:t>
      </w:r>
    </w:p>
    <w:p w14:paraId="4D9BD322" w14:textId="1CC79A98" w:rsidR="005A5652" w:rsidRDefault="00840F6E" w:rsidP="00840F6E">
      <w:pPr>
        <w:spacing w:line="480" w:lineRule="auto"/>
        <w:rPr>
          <w:b/>
          <w:bCs/>
          <w:sz w:val="28"/>
          <w:szCs w:val="28"/>
        </w:rPr>
      </w:pPr>
      <w:r>
        <w:rPr>
          <w:b/>
          <w:bCs/>
          <w:sz w:val="24"/>
          <w:szCs w:val="24"/>
        </w:rPr>
        <w:t xml:space="preserve">Exhibit </w:t>
      </w:r>
      <w:r w:rsidR="0082431A">
        <w:rPr>
          <w:b/>
          <w:bCs/>
          <w:sz w:val="24"/>
          <w:szCs w:val="24"/>
        </w:rPr>
        <w:t>5</w:t>
      </w:r>
      <w:r>
        <w:rPr>
          <w:b/>
          <w:bCs/>
          <w:sz w:val="24"/>
          <w:szCs w:val="24"/>
        </w:rPr>
        <w:t xml:space="preserve">: SHAP Explanations </w:t>
      </w:r>
      <w:r w:rsidR="00F261D3">
        <w:rPr>
          <w:b/>
          <w:bCs/>
          <w:sz w:val="24"/>
          <w:szCs w:val="24"/>
        </w:rPr>
        <w:t>for Jefferson County, NE</w:t>
      </w:r>
    </w:p>
    <w:p w14:paraId="69AE3E23" w14:textId="7638F5F5" w:rsidR="0059771B" w:rsidRDefault="0059771B" w:rsidP="00DD7D77">
      <w:pPr>
        <w:spacing w:line="480" w:lineRule="auto"/>
        <w:jc w:val="center"/>
        <w:rPr>
          <w:b/>
          <w:bCs/>
          <w:sz w:val="28"/>
          <w:szCs w:val="28"/>
        </w:rPr>
      </w:pPr>
      <w:r w:rsidRPr="0059771B">
        <w:rPr>
          <w:b/>
          <w:bCs/>
          <w:noProof/>
          <w:sz w:val="28"/>
          <w:szCs w:val="28"/>
        </w:rPr>
        <w:drawing>
          <wp:inline distT="0" distB="0" distL="0" distR="0" wp14:anchorId="02409CC9" wp14:editId="27328871">
            <wp:extent cx="5943600" cy="880745"/>
            <wp:effectExtent l="0" t="0" r="0" b="0"/>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1"/>
                    <a:stretch>
                      <a:fillRect/>
                    </a:stretch>
                  </pic:blipFill>
                  <pic:spPr>
                    <a:xfrm>
                      <a:off x="0" y="0"/>
                      <a:ext cx="5943600" cy="880745"/>
                    </a:xfrm>
                    <a:prstGeom prst="rect">
                      <a:avLst/>
                    </a:prstGeom>
                  </pic:spPr>
                </pic:pic>
              </a:graphicData>
            </a:graphic>
          </wp:inline>
        </w:drawing>
      </w:r>
    </w:p>
    <w:p w14:paraId="0ED70C5A" w14:textId="2A175B93" w:rsidR="00BE30C2" w:rsidRPr="00F12455" w:rsidRDefault="00F12455" w:rsidP="00F12455">
      <w:pPr>
        <w:spacing w:line="480" w:lineRule="auto"/>
        <w:rPr>
          <w:sz w:val="24"/>
          <w:szCs w:val="24"/>
        </w:rPr>
      </w:pPr>
      <w:r w:rsidRPr="00F12455">
        <w:rPr>
          <w:sz w:val="24"/>
          <w:szCs w:val="24"/>
        </w:rPr>
        <w:tab/>
        <w:t>Businesses</w:t>
      </w:r>
      <w:r>
        <w:rPr>
          <w:sz w:val="24"/>
          <w:szCs w:val="24"/>
        </w:rPr>
        <w:t xml:space="preserve"> would probably prefer an API where they can access </w:t>
      </w:r>
      <w:r w:rsidR="00D70647">
        <w:rPr>
          <w:sz w:val="24"/>
          <w:szCs w:val="24"/>
        </w:rPr>
        <w:t xml:space="preserve">county-level predictions of migration. This would enable a business to assess which </w:t>
      </w:r>
      <w:r w:rsidR="00BE30C2">
        <w:rPr>
          <w:sz w:val="24"/>
          <w:szCs w:val="24"/>
        </w:rPr>
        <w:t xml:space="preserve">growth counties to target. Factors </w:t>
      </w:r>
      <w:r w:rsidR="00BE30C2">
        <w:rPr>
          <w:sz w:val="24"/>
          <w:szCs w:val="24"/>
        </w:rPr>
        <w:lastRenderedPageBreak/>
        <w:t>affecting migration are also likely desirable from the API as it contains information about the demographic changes of the population that may further enable market segmentation.</w:t>
      </w:r>
    </w:p>
    <w:p w14:paraId="5CCFDFA1" w14:textId="41185B70" w:rsidR="00DD7D77" w:rsidRDefault="00DD7D77" w:rsidP="00DD7D77">
      <w:pPr>
        <w:spacing w:line="480" w:lineRule="auto"/>
        <w:jc w:val="center"/>
        <w:rPr>
          <w:sz w:val="28"/>
          <w:szCs w:val="28"/>
        </w:rPr>
      </w:pPr>
      <w:r>
        <w:rPr>
          <w:b/>
          <w:bCs/>
          <w:sz w:val="28"/>
          <w:szCs w:val="28"/>
        </w:rPr>
        <w:t xml:space="preserve">Ethical </w:t>
      </w:r>
      <w:r w:rsidR="003E0750">
        <w:rPr>
          <w:b/>
          <w:bCs/>
          <w:sz w:val="28"/>
          <w:szCs w:val="28"/>
        </w:rPr>
        <w:t>Assessment</w:t>
      </w:r>
    </w:p>
    <w:p w14:paraId="43CAF96F" w14:textId="24A6F981" w:rsidR="00DD7D77" w:rsidRDefault="00DD7D77" w:rsidP="00693495">
      <w:pPr>
        <w:spacing w:line="480" w:lineRule="auto"/>
        <w:rPr>
          <w:sz w:val="24"/>
          <w:szCs w:val="24"/>
        </w:rPr>
      </w:pPr>
      <w:r>
        <w:rPr>
          <w:sz w:val="28"/>
          <w:szCs w:val="28"/>
        </w:rPr>
        <w:tab/>
      </w:r>
      <w:r>
        <w:rPr>
          <w:sz w:val="24"/>
          <w:szCs w:val="24"/>
        </w:rPr>
        <w:t>Few ethical issues are present with this project. The census data and IBRC data is anonymized and made available for public consumption. No data disclosure risks are present with this information.</w:t>
      </w:r>
    </w:p>
    <w:p w14:paraId="517CCD04" w14:textId="06914CBE" w:rsidR="008F725C" w:rsidRDefault="00497045" w:rsidP="003E0750">
      <w:pPr>
        <w:spacing w:line="480" w:lineRule="auto"/>
        <w:rPr>
          <w:sz w:val="24"/>
          <w:szCs w:val="24"/>
        </w:rPr>
      </w:pPr>
      <w:r>
        <w:rPr>
          <w:sz w:val="24"/>
          <w:szCs w:val="24"/>
        </w:rPr>
        <w:tab/>
        <w:t xml:space="preserve">Uses of this </w:t>
      </w:r>
      <w:r w:rsidR="00F72AC9">
        <w:rPr>
          <w:sz w:val="24"/>
          <w:szCs w:val="24"/>
        </w:rPr>
        <w:t xml:space="preserve">information are mostly ethical. </w:t>
      </w:r>
      <w:r w:rsidR="004910DF">
        <w:rPr>
          <w:sz w:val="24"/>
          <w:szCs w:val="24"/>
        </w:rPr>
        <w:t xml:space="preserve">One consideration might be </w:t>
      </w:r>
      <w:r w:rsidR="006C7E4C">
        <w:rPr>
          <w:sz w:val="24"/>
          <w:szCs w:val="24"/>
        </w:rPr>
        <w:t xml:space="preserve">lower income areas where investment may suffer. There are features in the data set that identify income </w:t>
      </w:r>
      <w:r w:rsidR="00C53F12">
        <w:rPr>
          <w:sz w:val="24"/>
          <w:szCs w:val="24"/>
        </w:rPr>
        <w:t xml:space="preserve">and education levels, and if the model suggests investment here is less profitable for corporations, these areas may suffer further economic difficulties. </w:t>
      </w:r>
      <w:r w:rsidR="00CA2D67">
        <w:rPr>
          <w:sz w:val="24"/>
          <w:szCs w:val="24"/>
        </w:rPr>
        <w:t>Limitations on providing these predictions to companies should be weighed against creating economic opportunity</w:t>
      </w:r>
      <w:r w:rsidR="007457D8">
        <w:rPr>
          <w:sz w:val="24"/>
          <w:szCs w:val="24"/>
        </w:rPr>
        <w:t xml:space="preserve"> Alternatively</w:t>
      </w:r>
      <w:r w:rsidR="00CA2D67">
        <w:rPr>
          <w:sz w:val="24"/>
          <w:szCs w:val="24"/>
        </w:rPr>
        <w:t xml:space="preserve">, this may necessitate national government officials </w:t>
      </w:r>
      <w:r w:rsidR="007457D8">
        <w:rPr>
          <w:sz w:val="24"/>
          <w:szCs w:val="24"/>
        </w:rPr>
        <w:t>using</w:t>
      </w:r>
      <w:r w:rsidR="00CA2D67">
        <w:rPr>
          <w:sz w:val="24"/>
          <w:szCs w:val="24"/>
        </w:rPr>
        <w:t xml:space="preserve"> this data to </w:t>
      </w:r>
      <w:r w:rsidR="00D22035">
        <w:rPr>
          <w:sz w:val="24"/>
          <w:szCs w:val="24"/>
        </w:rPr>
        <w:t xml:space="preserve">identify areas needing public funding if private funds </w:t>
      </w:r>
      <w:r w:rsidR="007457D8">
        <w:rPr>
          <w:sz w:val="24"/>
          <w:szCs w:val="24"/>
        </w:rPr>
        <w:t>were</w:t>
      </w:r>
      <w:r w:rsidR="00D22035">
        <w:rPr>
          <w:sz w:val="24"/>
          <w:szCs w:val="24"/>
        </w:rPr>
        <w:t xml:space="preserve"> reduced.</w:t>
      </w:r>
      <w:r w:rsidR="008F725C">
        <w:rPr>
          <w:sz w:val="24"/>
          <w:szCs w:val="24"/>
        </w:rPr>
        <w:br w:type="page"/>
      </w:r>
    </w:p>
    <w:p w14:paraId="2669A49C" w14:textId="77777777" w:rsidR="00AC6D0D" w:rsidRDefault="00045B5D" w:rsidP="008F725C">
      <w:pPr>
        <w:spacing w:line="480" w:lineRule="auto"/>
        <w:jc w:val="center"/>
        <w:rPr>
          <w:b/>
          <w:bCs/>
          <w:sz w:val="28"/>
          <w:szCs w:val="28"/>
        </w:rPr>
      </w:pPr>
      <w:r w:rsidRPr="003553AD">
        <w:rPr>
          <w:b/>
          <w:bCs/>
          <w:sz w:val="28"/>
          <w:szCs w:val="28"/>
        </w:rPr>
        <w:lastRenderedPageBreak/>
        <w:t>Appendix</w:t>
      </w:r>
      <w:r w:rsidR="004B398E" w:rsidRPr="004B398E">
        <w:rPr>
          <w:noProof/>
        </w:rPr>
        <w:drawing>
          <wp:inline distT="0" distB="0" distL="0" distR="0" wp14:anchorId="4CA60790" wp14:editId="05BF8CD8">
            <wp:extent cx="5632690" cy="7695602"/>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9897" cy="7705449"/>
                    </a:xfrm>
                    <a:prstGeom prst="rect">
                      <a:avLst/>
                    </a:prstGeom>
                    <a:noFill/>
                    <a:ln>
                      <a:noFill/>
                    </a:ln>
                  </pic:spPr>
                </pic:pic>
              </a:graphicData>
            </a:graphic>
          </wp:inline>
        </w:drawing>
      </w:r>
    </w:p>
    <w:p w14:paraId="7ABD3288" w14:textId="531B33BB" w:rsidR="0035169A" w:rsidRPr="00205191" w:rsidRDefault="0035169A" w:rsidP="0035169A">
      <w:pPr>
        <w:spacing w:line="480" w:lineRule="auto"/>
        <w:jc w:val="center"/>
        <w:rPr>
          <w:sz w:val="28"/>
          <w:szCs w:val="28"/>
        </w:rPr>
      </w:pPr>
      <w:r w:rsidRPr="00205191">
        <w:rPr>
          <w:b/>
          <w:bCs/>
          <w:sz w:val="28"/>
          <w:szCs w:val="28"/>
        </w:rPr>
        <w:lastRenderedPageBreak/>
        <w:t>References</w:t>
      </w:r>
    </w:p>
    <w:p w14:paraId="7637E4C4" w14:textId="71B023E1" w:rsidR="00EC752E" w:rsidRDefault="00EC752E" w:rsidP="00210037">
      <w:pPr>
        <w:spacing w:line="480" w:lineRule="auto"/>
        <w:rPr>
          <w:sz w:val="24"/>
          <w:szCs w:val="24"/>
        </w:rPr>
      </w:pPr>
      <w:r>
        <w:rPr>
          <w:sz w:val="24"/>
          <w:szCs w:val="24"/>
        </w:rPr>
        <w:t>Abbott</w:t>
      </w:r>
      <w:r w:rsidR="00BF70F3">
        <w:rPr>
          <w:sz w:val="24"/>
          <w:szCs w:val="24"/>
        </w:rPr>
        <w:t>, Dean, Applied Predictive Analytics</w:t>
      </w:r>
      <w:r w:rsidR="003D196A">
        <w:rPr>
          <w:sz w:val="24"/>
          <w:szCs w:val="24"/>
        </w:rPr>
        <w:t>, 2014.</w:t>
      </w:r>
    </w:p>
    <w:p w14:paraId="72FC42A5" w14:textId="4439BDEC" w:rsidR="00D04E0F" w:rsidRDefault="00D04E0F" w:rsidP="00210037">
      <w:pPr>
        <w:spacing w:line="480" w:lineRule="auto"/>
        <w:rPr>
          <w:sz w:val="24"/>
          <w:szCs w:val="24"/>
        </w:rPr>
      </w:pPr>
      <w:proofErr w:type="spellStart"/>
      <w:r>
        <w:rPr>
          <w:sz w:val="24"/>
          <w:szCs w:val="24"/>
        </w:rPr>
        <w:t>Axios</w:t>
      </w:r>
      <w:proofErr w:type="spellEnd"/>
      <w:r>
        <w:rPr>
          <w:sz w:val="24"/>
          <w:szCs w:val="24"/>
        </w:rPr>
        <w:t xml:space="preserve">, </w:t>
      </w:r>
      <w:r w:rsidR="00D13047">
        <w:rPr>
          <w:sz w:val="24"/>
          <w:szCs w:val="24"/>
        </w:rPr>
        <w:t xml:space="preserve">(July </w:t>
      </w:r>
      <w:r>
        <w:rPr>
          <w:sz w:val="24"/>
          <w:szCs w:val="24"/>
        </w:rPr>
        <w:t xml:space="preserve">2022). </w:t>
      </w:r>
      <w:r w:rsidR="00AF12D3">
        <w:rPr>
          <w:sz w:val="24"/>
          <w:szCs w:val="24"/>
        </w:rPr>
        <w:t>Census Data R</w:t>
      </w:r>
      <w:r w:rsidR="002C1F08">
        <w:rPr>
          <w:sz w:val="24"/>
          <w:szCs w:val="24"/>
        </w:rPr>
        <w:t>e</w:t>
      </w:r>
      <w:r w:rsidR="00AF12D3">
        <w:rPr>
          <w:sz w:val="24"/>
          <w:szCs w:val="24"/>
        </w:rPr>
        <w:t>veals COVID Population Shift.</w:t>
      </w:r>
    </w:p>
    <w:p w14:paraId="6B7E6058" w14:textId="27C29EC2" w:rsidR="00463D73" w:rsidRDefault="00463D73" w:rsidP="00210037">
      <w:pPr>
        <w:spacing w:line="480" w:lineRule="auto"/>
        <w:rPr>
          <w:sz w:val="24"/>
          <w:szCs w:val="24"/>
        </w:rPr>
      </w:pPr>
      <w:r>
        <w:rPr>
          <w:sz w:val="24"/>
          <w:szCs w:val="24"/>
        </w:rPr>
        <w:tab/>
      </w:r>
      <w:r w:rsidRPr="00C82B72">
        <w:rPr>
          <w:color w:val="0070C0"/>
          <w:sz w:val="24"/>
          <w:szCs w:val="24"/>
          <w:u w:val="single"/>
        </w:rPr>
        <w:t>https://www.axios.com/2022/07/01/population-shift-west-sunbelt-census</w:t>
      </w:r>
      <w:r>
        <w:rPr>
          <w:sz w:val="24"/>
          <w:szCs w:val="24"/>
        </w:rPr>
        <w:t>.</w:t>
      </w:r>
    </w:p>
    <w:p w14:paraId="63D3431B" w14:textId="77777777" w:rsidR="00EC65E8" w:rsidRDefault="00EC65E8" w:rsidP="00EC65E8">
      <w:pPr>
        <w:spacing w:line="480" w:lineRule="auto"/>
        <w:rPr>
          <w:i/>
          <w:iCs/>
          <w:sz w:val="24"/>
          <w:szCs w:val="24"/>
        </w:rPr>
      </w:pPr>
      <w:r w:rsidRPr="003E42AD">
        <w:rPr>
          <w:sz w:val="24"/>
          <w:szCs w:val="24"/>
        </w:rPr>
        <w:t xml:space="preserve">Cambon, Sarah Chaney, June 28, 2022. Rural counties are booming, but can it last?. </w:t>
      </w:r>
      <w:r w:rsidRPr="003E42AD">
        <w:rPr>
          <w:i/>
          <w:iCs/>
          <w:sz w:val="24"/>
          <w:szCs w:val="24"/>
        </w:rPr>
        <w:t>Wall Street</w:t>
      </w:r>
    </w:p>
    <w:p w14:paraId="3AC2584C" w14:textId="77777777" w:rsidR="00EC65E8" w:rsidRPr="003E42AD" w:rsidRDefault="00EC65E8" w:rsidP="00EC65E8">
      <w:pPr>
        <w:spacing w:line="480" w:lineRule="auto"/>
        <w:ind w:firstLine="720"/>
        <w:rPr>
          <w:sz w:val="24"/>
          <w:szCs w:val="24"/>
        </w:rPr>
      </w:pPr>
      <w:r w:rsidRPr="003E42AD">
        <w:rPr>
          <w:i/>
          <w:iCs/>
          <w:sz w:val="24"/>
          <w:szCs w:val="24"/>
        </w:rPr>
        <w:t>Journal.</w:t>
      </w:r>
      <w:r>
        <w:rPr>
          <w:sz w:val="24"/>
          <w:szCs w:val="24"/>
        </w:rPr>
        <w:t xml:space="preserve">  </w:t>
      </w:r>
      <w:r w:rsidRPr="003E42AD">
        <w:rPr>
          <w:color w:val="0070C0"/>
          <w:sz w:val="24"/>
          <w:szCs w:val="24"/>
          <w:u w:val="single"/>
        </w:rPr>
        <w:t>https://stocks.apple.com/AuplFwjoBTk-wJRaOc7XjZw</w:t>
      </w:r>
      <w:r>
        <w:rPr>
          <w:color w:val="0070C0"/>
          <w:sz w:val="24"/>
          <w:szCs w:val="24"/>
          <w:u w:val="single"/>
        </w:rPr>
        <w:t>.</w:t>
      </w:r>
    </w:p>
    <w:p w14:paraId="43EFAAB5" w14:textId="382613E7" w:rsidR="00B761A7" w:rsidRDefault="00277A36" w:rsidP="00210037">
      <w:pPr>
        <w:spacing w:line="480" w:lineRule="auto"/>
        <w:rPr>
          <w:sz w:val="24"/>
          <w:szCs w:val="24"/>
        </w:rPr>
      </w:pPr>
      <w:r w:rsidRPr="00277A36">
        <w:rPr>
          <w:sz w:val="24"/>
          <w:szCs w:val="24"/>
        </w:rPr>
        <w:t>Indiana Business Research Center</w:t>
      </w:r>
      <w:r w:rsidR="00794F9E">
        <w:rPr>
          <w:sz w:val="24"/>
          <w:szCs w:val="24"/>
        </w:rPr>
        <w:t xml:space="preserve"> (2020)</w:t>
      </w:r>
      <w:r w:rsidR="003A1A80">
        <w:rPr>
          <w:sz w:val="24"/>
          <w:szCs w:val="24"/>
        </w:rPr>
        <w:t xml:space="preserve">. </w:t>
      </w:r>
      <w:r w:rsidR="00C876D3">
        <w:rPr>
          <w:sz w:val="24"/>
          <w:szCs w:val="24"/>
        </w:rPr>
        <w:t xml:space="preserve">Metrics for Development. </w:t>
      </w:r>
      <w:proofErr w:type="spellStart"/>
      <w:r>
        <w:rPr>
          <w:i/>
          <w:iCs/>
          <w:sz w:val="24"/>
          <w:szCs w:val="24"/>
        </w:rPr>
        <w:t>StatsAmerica</w:t>
      </w:r>
      <w:proofErr w:type="spellEnd"/>
      <w:r>
        <w:rPr>
          <w:i/>
          <w:iCs/>
          <w:sz w:val="24"/>
          <w:szCs w:val="24"/>
        </w:rPr>
        <w:t>.</w:t>
      </w:r>
    </w:p>
    <w:p w14:paraId="07A08D20" w14:textId="3F1A2CCC" w:rsidR="00B761A7" w:rsidRPr="00C82B72" w:rsidRDefault="009C3F60" w:rsidP="00277A36">
      <w:pPr>
        <w:spacing w:line="480" w:lineRule="auto"/>
        <w:ind w:firstLine="720"/>
        <w:rPr>
          <w:color w:val="0070C0"/>
          <w:sz w:val="24"/>
          <w:szCs w:val="24"/>
          <w:u w:val="single"/>
        </w:rPr>
      </w:pPr>
      <w:r w:rsidRPr="00C82B72">
        <w:rPr>
          <w:color w:val="0070C0"/>
          <w:sz w:val="24"/>
          <w:szCs w:val="24"/>
          <w:u w:val="single"/>
        </w:rPr>
        <w:t>https://www.statsamerica.org/downloads/default.aspx#research</w:t>
      </w:r>
      <w:r w:rsidR="00C82B72">
        <w:rPr>
          <w:color w:val="0070C0"/>
          <w:sz w:val="24"/>
          <w:szCs w:val="24"/>
          <w:u w:val="single"/>
        </w:rPr>
        <w:t>.</w:t>
      </w:r>
    </w:p>
    <w:p w14:paraId="3287576F" w14:textId="77777777" w:rsidR="0088238E" w:rsidRDefault="0088238E" w:rsidP="0088238E">
      <w:pPr>
        <w:spacing w:line="480" w:lineRule="auto"/>
        <w:rPr>
          <w:sz w:val="24"/>
          <w:szCs w:val="24"/>
        </w:rPr>
      </w:pPr>
      <w:proofErr w:type="spellStart"/>
      <w:r w:rsidRPr="0088238E">
        <w:rPr>
          <w:sz w:val="24"/>
          <w:szCs w:val="24"/>
        </w:rPr>
        <w:t>Ozili</w:t>
      </w:r>
      <w:proofErr w:type="spellEnd"/>
      <w:r w:rsidRPr="0088238E">
        <w:rPr>
          <w:sz w:val="24"/>
          <w:szCs w:val="24"/>
        </w:rPr>
        <w:t>, Peterson K, The Acceptable R-Square in Empirical Modelling for Social Science Research</w:t>
      </w:r>
    </w:p>
    <w:p w14:paraId="7899B9DD" w14:textId="77777777" w:rsidR="00F35A82" w:rsidRDefault="0088238E" w:rsidP="0088238E">
      <w:pPr>
        <w:spacing w:line="480" w:lineRule="auto"/>
        <w:ind w:firstLine="720"/>
        <w:rPr>
          <w:sz w:val="24"/>
          <w:szCs w:val="24"/>
        </w:rPr>
      </w:pPr>
      <w:r w:rsidRPr="0088238E">
        <w:rPr>
          <w:sz w:val="24"/>
          <w:szCs w:val="24"/>
        </w:rPr>
        <w:t>(June 5, 2022). Available at</w:t>
      </w:r>
    </w:p>
    <w:p w14:paraId="4CDD5A8D" w14:textId="419AC1E0" w:rsidR="00BE0619" w:rsidRDefault="00F35A82" w:rsidP="00F35A82">
      <w:pPr>
        <w:spacing w:line="480" w:lineRule="auto"/>
        <w:ind w:firstLine="720"/>
        <w:rPr>
          <w:sz w:val="24"/>
          <w:szCs w:val="24"/>
        </w:rPr>
      </w:pPr>
      <w:r>
        <w:rPr>
          <w:sz w:val="24"/>
          <w:szCs w:val="24"/>
        </w:rPr>
        <w:t>S</w:t>
      </w:r>
      <w:r w:rsidR="0088238E" w:rsidRPr="0088238E">
        <w:rPr>
          <w:sz w:val="24"/>
          <w:szCs w:val="24"/>
        </w:rPr>
        <w:t>SRN: </w:t>
      </w:r>
      <w:hyperlink r:id="rId13" w:tgtFrame="_blank" w:history="1">
        <w:r w:rsidR="0088238E" w:rsidRPr="0088238E">
          <w:rPr>
            <w:color w:val="0070C0"/>
            <w:sz w:val="24"/>
            <w:szCs w:val="24"/>
            <w:u w:val="single"/>
          </w:rPr>
          <w:t>https://ssrn.com/abstract=4128165</w:t>
        </w:r>
      </w:hyperlink>
      <w:r w:rsidR="0088238E" w:rsidRPr="0088238E">
        <w:rPr>
          <w:color w:val="0070C0"/>
          <w:sz w:val="24"/>
          <w:szCs w:val="24"/>
          <w:u w:val="single"/>
        </w:rPr>
        <w:t> or </w:t>
      </w:r>
      <w:hyperlink r:id="rId14" w:tgtFrame="_blank" w:history="1">
        <w:r w:rsidR="0088238E" w:rsidRPr="0088238E">
          <w:rPr>
            <w:color w:val="0070C0"/>
            <w:sz w:val="24"/>
            <w:szCs w:val="24"/>
            <w:u w:val="single"/>
          </w:rPr>
          <w:t>http://dx.doi.org/10.2139/ssrn.4128165</w:t>
        </w:r>
      </w:hyperlink>
    </w:p>
    <w:p w14:paraId="451E7856" w14:textId="31816A72" w:rsidR="00275C6E" w:rsidRDefault="00462B60" w:rsidP="00210037">
      <w:pPr>
        <w:spacing w:line="480" w:lineRule="auto"/>
        <w:rPr>
          <w:sz w:val="24"/>
          <w:szCs w:val="24"/>
        </w:rPr>
      </w:pPr>
      <w:r w:rsidRPr="00EF7518">
        <w:rPr>
          <w:sz w:val="24"/>
          <w:szCs w:val="24"/>
        </w:rPr>
        <w:t xml:space="preserve">United States Census Bureau. </w:t>
      </w:r>
      <w:r w:rsidR="00210037">
        <w:rPr>
          <w:sz w:val="24"/>
          <w:szCs w:val="24"/>
        </w:rPr>
        <w:t>County Population Totals: 2020-2021.</w:t>
      </w:r>
    </w:p>
    <w:p w14:paraId="06F62ADA" w14:textId="7B9B183C" w:rsidR="00792A9F" w:rsidRDefault="00C76AFE" w:rsidP="00A01D01">
      <w:pPr>
        <w:spacing w:line="480" w:lineRule="auto"/>
        <w:ind w:left="720"/>
        <w:rPr>
          <w:rStyle w:val="Hyperlink"/>
          <w:rFonts w:ascii="Helvetica" w:hAnsi="Helvetica" w:cs="Helvetica"/>
          <w:color w:val="1A466C"/>
          <w:sz w:val="21"/>
          <w:szCs w:val="21"/>
          <w:u w:val="none"/>
          <w:shd w:val="clear" w:color="auto" w:fill="FFFFFF"/>
        </w:rPr>
      </w:pPr>
      <w:r w:rsidRPr="003E42AD">
        <w:rPr>
          <w:color w:val="0070C0"/>
          <w:sz w:val="24"/>
          <w:szCs w:val="24"/>
          <w:u w:val="single"/>
        </w:rPr>
        <w:t>https://www.census.gov/data/tables/time-series/demo/popest/2020s-counties-total.html</w:t>
      </w:r>
      <w:r w:rsidR="00210037">
        <w:rPr>
          <w:rStyle w:val="Hyperlink"/>
          <w:rFonts w:ascii="Helvetica" w:hAnsi="Helvetica" w:cs="Helvetica"/>
          <w:color w:val="1A466C"/>
          <w:sz w:val="21"/>
          <w:szCs w:val="21"/>
          <w:u w:val="none"/>
          <w:shd w:val="clear" w:color="auto" w:fill="FFFFFF"/>
        </w:rPr>
        <w:t>.</w:t>
      </w:r>
    </w:p>
    <w:p w14:paraId="61B02AF3" w14:textId="23AECBCB" w:rsidR="00C76AFE" w:rsidRPr="003E42AD" w:rsidRDefault="00C76AFE" w:rsidP="00C76AFE">
      <w:pPr>
        <w:spacing w:line="480" w:lineRule="auto"/>
        <w:rPr>
          <w:sz w:val="24"/>
          <w:szCs w:val="24"/>
        </w:rPr>
      </w:pPr>
    </w:p>
    <w:sectPr w:rsidR="00C76AFE" w:rsidRPr="003E42AD" w:rsidSect="000C7059">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A5C6F" w14:textId="77777777" w:rsidR="00D53394" w:rsidRDefault="00D53394" w:rsidP="00701EC4">
      <w:pPr>
        <w:spacing w:after="0" w:line="240" w:lineRule="auto"/>
      </w:pPr>
      <w:r>
        <w:separator/>
      </w:r>
    </w:p>
  </w:endnote>
  <w:endnote w:type="continuationSeparator" w:id="0">
    <w:p w14:paraId="2BF12AF0" w14:textId="77777777" w:rsidR="00D53394" w:rsidRDefault="00D53394" w:rsidP="00701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EAC42" w14:textId="77777777" w:rsidR="00D53394" w:rsidRDefault="00D53394" w:rsidP="00701EC4">
      <w:pPr>
        <w:spacing w:after="0" w:line="240" w:lineRule="auto"/>
      </w:pPr>
      <w:r>
        <w:separator/>
      </w:r>
    </w:p>
  </w:footnote>
  <w:footnote w:type="continuationSeparator" w:id="0">
    <w:p w14:paraId="1E2DA704" w14:textId="77777777" w:rsidR="00D53394" w:rsidRDefault="00D53394" w:rsidP="00701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25FA4"/>
    <w:multiLevelType w:val="hybridMultilevel"/>
    <w:tmpl w:val="BFF47AC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31AF39BC"/>
    <w:multiLevelType w:val="hybridMultilevel"/>
    <w:tmpl w:val="31001D6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35D724B5"/>
    <w:multiLevelType w:val="hybridMultilevel"/>
    <w:tmpl w:val="C884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83A67"/>
    <w:multiLevelType w:val="hybridMultilevel"/>
    <w:tmpl w:val="973A1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EF24B6"/>
    <w:multiLevelType w:val="hybridMultilevel"/>
    <w:tmpl w:val="4C12C5F8"/>
    <w:lvl w:ilvl="0" w:tplc="0409000F">
      <w:start w:val="1"/>
      <w:numFmt w:val="decimal"/>
      <w:lvlText w:val="%1."/>
      <w:lvlJc w:val="lef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867914529">
    <w:abstractNumId w:val="2"/>
  </w:num>
  <w:num w:numId="2" w16cid:durableId="1181622959">
    <w:abstractNumId w:val="3"/>
  </w:num>
  <w:num w:numId="3" w16cid:durableId="1128742086">
    <w:abstractNumId w:val="0"/>
  </w:num>
  <w:num w:numId="4" w16cid:durableId="175047300">
    <w:abstractNumId w:val="1"/>
  </w:num>
  <w:num w:numId="5" w16cid:durableId="386535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6B"/>
    <w:rsid w:val="000057D0"/>
    <w:rsid w:val="00014914"/>
    <w:rsid w:val="0002662F"/>
    <w:rsid w:val="00030472"/>
    <w:rsid w:val="00033386"/>
    <w:rsid w:val="00040B5D"/>
    <w:rsid w:val="00045B5D"/>
    <w:rsid w:val="00053CD1"/>
    <w:rsid w:val="00056C27"/>
    <w:rsid w:val="00057B68"/>
    <w:rsid w:val="0007056C"/>
    <w:rsid w:val="000706D8"/>
    <w:rsid w:val="000743E0"/>
    <w:rsid w:val="000748D9"/>
    <w:rsid w:val="00074D6A"/>
    <w:rsid w:val="00077252"/>
    <w:rsid w:val="000772CB"/>
    <w:rsid w:val="000A2A19"/>
    <w:rsid w:val="000A53BF"/>
    <w:rsid w:val="000B021D"/>
    <w:rsid w:val="000B0A01"/>
    <w:rsid w:val="000B1303"/>
    <w:rsid w:val="000B183E"/>
    <w:rsid w:val="000B1A39"/>
    <w:rsid w:val="000C7059"/>
    <w:rsid w:val="000D3207"/>
    <w:rsid w:val="000E2D9C"/>
    <w:rsid w:val="000E34FA"/>
    <w:rsid w:val="000E4600"/>
    <w:rsid w:val="000E5580"/>
    <w:rsid w:val="001111CE"/>
    <w:rsid w:val="00111694"/>
    <w:rsid w:val="00114FB9"/>
    <w:rsid w:val="00115B3F"/>
    <w:rsid w:val="00131989"/>
    <w:rsid w:val="00133DB4"/>
    <w:rsid w:val="0016144C"/>
    <w:rsid w:val="0016622D"/>
    <w:rsid w:val="00174DA8"/>
    <w:rsid w:val="00175457"/>
    <w:rsid w:val="0017657E"/>
    <w:rsid w:val="001825F4"/>
    <w:rsid w:val="00185861"/>
    <w:rsid w:val="00190DC5"/>
    <w:rsid w:val="00190DEC"/>
    <w:rsid w:val="00191A64"/>
    <w:rsid w:val="00192178"/>
    <w:rsid w:val="001A5D58"/>
    <w:rsid w:val="001A7CB9"/>
    <w:rsid w:val="001B7998"/>
    <w:rsid w:val="001C5076"/>
    <w:rsid w:val="001D3F86"/>
    <w:rsid w:val="001D513B"/>
    <w:rsid w:val="001E07D1"/>
    <w:rsid w:val="001E3F98"/>
    <w:rsid w:val="001E55A8"/>
    <w:rsid w:val="001F182E"/>
    <w:rsid w:val="001F2269"/>
    <w:rsid w:val="001F57FA"/>
    <w:rsid w:val="001F7802"/>
    <w:rsid w:val="00203064"/>
    <w:rsid w:val="00203F2F"/>
    <w:rsid w:val="00205191"/>
    <w:rsid w:val="00206394"/>
    <w:rsid w:val="002078B3"/>
    <w:rsid w:val="00210037"/>
    <w:rsid w:val="00210185"/>
    <w:rsid w:val="002135B7"/>
    <w:rsid w:val="00214F9F"/>
    <w:rsid w:val="00215F98"/>
    <w:rsid w:val="002164CB"/>
    <w:rsid w:val="0021783A"/>
    <w:rsid w:val="0024253B"/>
    <w:rsid w:val="0024537E"/>
    <w:rsid w:val="00246F52"/>
    <w:rsid w:val="00253459"/>
    <w:rsid w:val="0026207E"/>
    <w:rsid w:val="00267C4E"/>
    <w:rsid w:val="00273325"/>
    <w:rsid w:val="00275C6E"/>
    <w:rsid w:val="002761C8"/>
    <w:rsid w:val="00277A36"/>
    <w:rsid w:val="00292D80"/>
    <w:rsid w:val="00292DC2"/>
    <w:rsid w:val="00295634"/>
    <w:rsid w:val="002A6E73"/>
    <w:rsid w:val="002B5580"/>
    <w:rsid w:val="002C1956"/>
    <w:rsid w:val="002C1F08"/>
    <w:rsid w:val="002C2931"/>
    <w:rsid w:val="002D1BA1"/>
    <w:rsid w:val="002D3177"/>
    <w:rsid w:val="002D5F56"/>
    <w:rsid w:val="002D6610"/>
    <w:rsid w:val="002E1ED9"/>
    <w:rsid w:val="002E21D7"/>
    <w:rsid w:val="002E7121"/>
    <w:rsid w:val="002F64A7"/>
    <w:rsid w:val="002F7F13"/>
    <w:rsid w:val="003042CA"/>
    <w:rsid w:val="0031629E"/>
    <w:rsid w:val="00324EA0"/>
    <w:rsid w:val="00327327"/>
    <w:rsid w:val="003356E4"/>
    <w:rsid w:val="003414F0"/>
    <w:rsid w:val="00341F5F"/>
    <w:rsid w:val="00343311"/>
    <w:rsid w:val="0034365C"/>
    <w:rsid w:val="003443EC"/>
    <w:rsid w:val="00345E10"/>
    <w:rsid w:val="00346A07"/>
    <w:rsid w:val="00346A89"/>
    <w:rsid w:val="0035169A"/>
    <w:rsid w:val="00352C7F"/>
    <w:rsid w:val="003553AD"/>
    <w:rsid w:val="00356A1E"/>
    <w:rsid w:val="00360492"/>
    <w:rsid w:val="00362E22"/>
    <w:rsid w:val="00367117"/>
    <w:rsid w:val="00367A2F"/>
    <w:rsid w:val="00372D4D"/>
    <w:rsid w:val="00375117"/>
    <w:rsid w:val="003778F3"/>
    <w:rsid w:val="003862A6"/>
    <w:rsid w:val="003903C9"/>
    <w:rsid w:val="00391A63"/>
    <w:rsid w:val="00393405"/>
    <w:rsid w:val="00393D95"/>
    <w:rsid w:val="00394014"/>
    <w:rsid w:val="0039611B"/>
    <w:rsid w:val="00396A9C"/>
    <w:rsid w:val="003A1A80"/>
    <w:rsid w:val="003A2947"/>
    <w:rsid w:val="003B13E4"/>
    <w:rsid w:val="003B2BE4"/>
    <w:rsid w:val="003C1B0A"/>
    <w:rsid w:val="003C255C"/>
    <w:rsid w:val="003C3693"/>
    <w:rsid w:val="003D196A"/>
    <w:rsid w:val="003D2F5F"/>
    <w:rsid w:val="003D62C1"/>
    <w:rsid w:val="003D7193"/>
    <w:rsid w:val="003E0750"/>
    <w:rsid w:val="003E3A0A"/>
    <w:rsid w:val="003E42AD"/>
    <w:rsid w:val="003F539F"/>
    <w:rsid w:val="003F76FB"/>
    <w:rsid w:val="00404BBB"/>
    <w:rsid w:val="00404E49"/>
    <w:rsid w:val="00410801"/>
    <w:rsid w:val="00417E77"/>
    <w:rsid w:val="004213D8"/>
    <w:rsid w:val="00421D37"/>
    <w:rsid w:val="00444758"/>
    <w:rsid w:val="00450289"/>
    <w:rsid w:val="00457295"/>
    <w:rsid w:val="00462B60"/>
    <w:rsid w:val="00462E3D"/>
    <w:rsid w:val="00463D73"/>
    <w:rsid w:val="00466679"/>
    <w:rsid w:val="00471DD6"/>
    <w:rsid w:val="00472B73"/>
    <w:rsid w:val="004739EE"/>
    <w:rsid w:val="00475201"/>
    <w:rsid w:val="00483F33"/>
    <w:rsid w:val="00484D19"/>
    <w:rsid w:val="0048656D"/>
    <w:rsid w:val="00486BD5"/>
    <w:rsid w:val="004902D8"/>
    <w:rsid w:val="004910DF"/>
    <w:rsid w:val="00496B09"/>
    <w:rsid w:val="00497045"/>
    <w:rsid w:val="004A18E0"/>
    <w:rsid w:val="004A27FD"/>
    <w:rsid w:val="004A4F1F"/>
    <w:rsid w:val="004A715E"/>
    <w:rsid w:val="004A792B"/>
    <w:rsid w:val="004A79FF"/>
    <w:rsid w:val="004B055D"/>
    <w:rsid w:val="004B0ABE"/>
    <w:rsid w:val="004B0C63"/>
    <w:rsid w:val="004B3770"/>
    <w:rsid w:val="004B398E"/>
    <w:rsid w:val="004B7C60"/>
    <w:rsid w:val="004C1801"/>
    <w:rsid w:val="004C1CD5"/>
    <w:rsid w:val="004D37BF"/>
    <w:rsid w:val="004F38AF"/>
    <w:rsid w:val="00512AC9"/>
    <w:rsid w:val="00512AD2"/>
    <w:rsid w:val="00513666"/>
    <w:rsid w:val="005152F6"/>
    <w:rsid w:val="005202BE"/>
    <w:rsid w:val="0052182B"/>
    <w:rsid w:val="0053089C"/>
    <w:rsid w:val="00532866"/>
    <w:rsid w:val="00532902"/>
    <w:rsid w:val="00534EEF"/>
    <w:rsid w:val="00540B50"/>
    <w:rsid w:val="0054156F"/>
    <w:rsid w:val="005453D7"/>
    <w:rsid w:val="0054674A"/>
    <w:rsid w:val="00555069"/>
    <w:rsid w:val="00555DD1"/>
    <w:rsid w:val="00560AEB"/>
    <w:rsid w:val="00560E3B"/>
    <w:rsid w:val="00566464"/>
    <w:rsid w:val="00572478"/>
    <w:rsid w:val="00575609"/>
    <w:rsid w:val="00583B1F"/>
    <w:rsid w:val="005875E2"/>
    <w:rsid w:val="005876BA"/>
    <w:rsid w:val="005952C4"/>
    <w:rsid w:val="0059771B"/>
    <w:rsid w:val="005A0ABC"/>
    <w:rsid w:val="005A1D05"/>
    <w:rsid w:val="005A5652"/>
    <w:rsid w:val="005A7E0B"/>
    <w:rsid w:val="005B355C"/>
    <w:rsid w:val="005D04D3"/>
    <w:rsid w:val="005E5D71"/>
    <w:rsid w:val="005E6990"/>
    <w:rsid w:val="005F08FA"/>
    <w:rsid w:val="005F78E9"/>
    <w:rsid w:val="005F7B3C"/>
    <w:rsid w:val="00601045"/>
    <w:rsid w:val="006032E9"/>
    <w:rsid w:val="00606911"/>
    <w:rsid w:val="00610ADD"/>
    <w:rsid w:val="00614AC8"/>
    <w:rsid w:val="00617E7D"/>
    <w:rsid w:val="00623646"/>
    <w:rsid w:val="00626638"/>
    <w:rsid w:val="00632156"/>
    <w:rsid w:val="0063531B"/>
    <w:rsid w:val="00635513"/>
    <w:rsid w:val="00635FF1"/>
    <w:rsid w:val="0063722B"/>
    <w:rsid w:val="00641C9C"/>
    <w:rsid w:val="00642ED9"/>
    <w:rsid w:val="00643A1D"/>
    <w:rsid w:val="00644FF7"/>
    <w:rsid w:val="006503B0"/>
    <w:rsid w:val="006511DE"/>
    <w:rsid w:val="0066125D"/>
    <w:rsid w:val="006661AD"/>
    <w:rsid w:val="00667173"/>
    <w:rsid w:val="00673A1C"/>
    <w:rsid w:val="00676575"/>
    <w:rsid w:val="006818B5"/>
    <w:rsid w:val="006854F1"/>
    <w:rsid w:val="006905FF"/>
    <w:rsid w:val="00693495"/>
    <w:rsid w:val="006A2603"/>
    <w:rsid w:val="006A3372"/>
    <w:rsid w:val="006A5404"/>
    <w:rsid w:val="006B4413"/>
    <w:rsid w:val="006B7EAD"/>
    <w:rsid w:val="006C62AB"/>
    <w:rsid w:val="006C7E4C"/>
    <w:rsid w:val="006D19FF"/>
    <w:rsid w:val="006D5AFF"/>
    <w:rsid w:val="006E70D3"/>
    <w:rsid w:val="006F437A"/>
    <w:rsid w:val="00701EC4"/>
    <w:rsid w:val="00706E9C"/>
    <w:rsid w:val="0071359A"/>
    <w:rsid w:val="0071665A"/>
    <w:rsid w:val="00720466"/>
    <w:rsid w:val="007211A3"/>
    <w:rsid w:val="00721459"/>
    <w:rsid w:val="007225AD"/>
    <w:rsid w:val="00722933"/>
    <w:rsid w:val="0072402B"/>
    <w:rsid w:val="00732F98"/>
    <w:rsid w:val="00740130"/>
    <w:rsid w:val="00742045"/>
    <w:rsid w:val="0074290A"/>
    <w:rsid w:val="007457D8"/>
    <w:rsid w:val="00745AC7"/>
    <w:rsid w:val="00747ABA"/>
    <w:rsid w:val="0075259B"/>
    <w:rsid w:val="00756390"/>
    <w:rsid w:val="00764FD6"/>
    <w:rsid w:val="00772B00"/>
    <w:rsid w:val="00775AB8"/>
    <w:rsid w:val="00776AA0"/>
    <w:rsid w:val="00776DB6"/>
    <w:rsid w:val="00776E61"/>
    <w:rsid w:val="007823B2"/>
    <w:rsid w:val="007873CC"/>
    <w:rsid w:val="00792618"/>
    <w:rsid w:val="00792A9F"/>
    <w:rsid w:val="00794D86"/>
    <w:rsid w:val="00794F9E"/>
    <w:rsid w:val="007A05C2"/>
    <w:rsid w:val="007A3B05"/>
    <w:rsid w:val="007A4F05"/>
    <w:rsid w:val="007A5F49"/>
    <w:rsid w:val="007A6CA9"/>
    <w:rsid w:val="007A7153"/>
    <w:rsid w:val="007A71C8"/>
    <w:rsid w:val="007B1644"/>
    <w:rsid w:val="007B32E6"/>
    <w:rsid w:val="007B3D09"/>
    <w:rsid w:val="007B49B4"/>
    <w:rsid w:val="007B6B95"/>
    <w:rsid w:val="007C68C5"/>
    <w:rsid w:val="007D0037"/>
    <w:rsid w:val="007D2953"/>
    <w:rsid w:val="007D6039"/>
    <w:rsid w:val="007E116A"/>
    <w:rsid w:val="007E1B08"/>
    <w:rsid w:val="007E61E1"/>
    <w:rsid w:val="007F4237"/>
    <w:rsid w:val="007F4D05"/>
    <w:rsid w:val="007F6A49"/>
    <w:rsid w:val="007F6EDD"/>
    <w:rsid w:val="00804568"/>
    <w:rsid w:val="00807BC9"/>
    <w:rsid w:val="0081228C"/>
    <w:rsid w:val="00821074"/>
    <w:rsid w:val="00823CF3"/>
    <w:rsid w:val="0082431A"/>
    <w:rsid w:val="00825D00"/>
    <w:rsid w:val="008268F0"/>
    <w:rsid w:val="00834E03"/>
    <w:rsid w:val="00840F6E"/>
    <w:rsid w:val="008425A8"/>
    <w:rsid w:val="00842729"/>
    <w:rsid w:val="0084352C"/>
    <w:rsid w:val="0084716C"/>
    <w:rsid w:val="00860FAE"/>
    <w:rsid w:val="00865428"/>
    <w:rsid w:val="00867498"/>
    <w:rsid w:val="00871BF0"/>
    <w:rsid w:val="008772DF"/>
    <w:rsid w:val="008801EC"/>
    <w:rsid w:val="0088238E"/>
    <w:rsid w:val="008960A7"/>
    <w:rsid w:val="008C1672"/>
    <w:rsid w:val="008C34C8"/>
    <w:rsid w:val="008D40EC"/>
    <w:rsid w:val="008E5FDA"/>
    <w:rsid w:val="008F5D5A"/>
    <w:rsid w:val="008F6569"/>
    <w:rsid w:val="008F7089"/>
    <w:rsid w:val="008F725C"/>
    <w:rsid w:val="008F7384"/>
    <w:rsid w:val="009117B5"/>
    <w:rsid w:val="00913C22"/>
    <w:rsid w:val="0091403A"/>
    <w:rsid w:val="009260D1"/>
    <w:rsid w:val="00931DE3"/>
    <w:rsid w:val="009343E1"/>
    <w:rsid w:val="00937D3A"/>
    <w:rsid w:val="00942926"/>
    <w:rsid w:val="00944F98"/>
    <w:rsid w:val="009456BF"/>
    <w:rsid w:val="00950912"/>
    <w:rsid w:val="00970EAC"/>
    <w:rsid w:val="00973F59"/>
    <w:rsid w:val="009801EB"/>
    <w:rsid w:val="009847FF"/>
    <w:rsid w:val="00987274"/>
    <w:rsid w:val="00991CA1"/>
    <w:rsid w:val="0099233A"/>
    <w:rsid w:val="00996465"/>
    <w:rsid w:val="009A2591"/>
    <w:rsid w:val="009A4A38"/>
    <w:rsid w:val="009A5DD3"/>
    <w:rsid w:val="009A5E21"/>
    <w:rsid w:val="009A776B"/>
    <w:rsid w:val="009B2DF2"/>
    <w:rsid w:val="009B36FE"/>
    <w:rsid w:val="009B68DD"/>
    <w:rsid w:val="009C2BB8"/>
    <w:rsid w:val="009C3F60"/>
    <w:rsid w:val="009C489D"/>
    <w:rsid w:val="009C5A1A"/>
    <w:rsid w:val="009C5ADA"/>
    <w:rsid w:val="009D25F2"/>
    <w:rsid w:val="009D386E"/>
    <w:rsid w:val="009D551F"/>
    <w:rsid w:val="009E1AB0"/>
    <w:rsid w:val="009F76F5"/>
    <w:rsid w:val="00A01D01"/>
    <w:rsid w:val="00A21299"/>
    <w:rsid w:val="00A21911"/>
    <w:rsid w:val="00A22FAE"/>
    <w:rsid w:val="00A41206"/>
    <w:rsid w:val="00A42612"/>
    <w:rsid w:val="00A42D1D"/>
    <w:rsid w:val="00A44996"/>
    <w:rsid w:val="00A45D9B"/>
    <w:rsid w:val="00A50113"/>
    <w:rsid w:val="00A553F5"/>
    <w:rsid w:val="00A67DCC"/>
    <w:rsid w:val="00A8158F"/>
    <w:rsid w:val="00A90F07"/>
    <w:rsid w:val="00A93672"/>
    <w:rsid w:val="00A94251"/>
    <w:rsid w:val="00A972FE"/>
    <w:rsid w:val="00AA30D6"/>
    <w:rsid w:val="00AA52B3"/>
    <w:rsid w:val="00AA54A4"/>
    <w:rsid w:val="00AA7C89"/>
    <w:rsid w:val="00AB4DF4"/>
    <w:rsid w:val="00AB7220"/>
    <w:rsid w:val="00AC0DBD"/>
    <w:rsid w:val="00AC6D0D"/>
    <w:rsid w:val="00AD5CA6"/>
    <w:rsid w:val="00AD5CBD"/>
    <w:rsid w:val="00AD6B5C"/>
    <w:rsid w:val="00AE6B28"/>
    <w:rsid w:val="00AF05FE"/>
    <w:rsid w:val="00AF12D3"/>
    <w:rsid w:val="00AF341A"/>
    <w:rsid w:val="00AF4801"/>
    <w:rsid w:val="00B02FCE"/>
    <w:rsid w:val="00B061FE"/>
    <w:rsid w:val="00B072A9"/>
    <w:rsid w:val="00B129E6"/>
    <w:rsid w:val="00B17D9D"/>
    <w:rsid w:val="00B232F1"/>
    <w:rsid w:val="00B23C82"/>
    <w:rsid w:val="00B2576B"/>
    <w:rsid w:val="00B27283"/>
    <w:rsid w:val="00B27650"/>
    <w:rsid w:val="00B340DD"/>
    <w:rsid w:val="00B34E0F"/>
    <w:rsid w:val="00B3533D"/>
    <w:rsid w:val="00B55BA8"/>
    <w:rsid w:val="00B65836"/>
    <w:rsid w:val="00B709D6"/>
    <w:rsid w:val="00B732AB"/>
    <w:rsid w:val="00B74B72"/>
    <w:rsid w:val="00B761A7"/>
    <w:rsid w:val="00B77EEE"/>
    <w:rsid w:val="00B847F4"/>
    <w:rsid w:val="00BA4F5C"/>
    <w:rsid w:val="00BA4FC5"/>
    <w:rsid w:val="00BA74AF"/>
    <w:rsid w:val="00BB0578"/>
    <w:rsid w:val="00BC3D55"/>
    <w:rsid w:val="00BC405E"/>
    <w:rsid w:val="00BC66FB"/>
    <w:rsid w:val="00BD47BE"/>
    <w:rsid w:val="00BD4AD4"/>
    <w:rsid w:val="00BD6407"/>
    <w:rsid w:val="00BD75DD"/>
    <w:rsid w:val="00BE0619"/>
    <w:rsid w:val="00BE30C2"/>
    <w:rsid w:val="00BE7750"/>
    <w:rsid w:val="00BF2DC9"/>
    <w:rsid w:val="00BF50C8"/>
    <w:rsid w:val="00BF70F3"/>
    <w:rsid w:val="00C0109D"/>
    <w:rsid w:val="00C028F9"/>
    <w:rsid w:val="00C1275F"/>
    <w:rsid w:val="00C14AB7"/>
    <w:rsid w:val="00C17C82"/>
    <w:rsid w:val="00C2089C"/>
    <w:rsid w:val="00C227F4"/>
    <w:rsid w:val="00C23D4D"/>
    <w:rsid w:val="00C301C7"/>
    <w:rsid w:val="00C30A46"/>
    <w:rsid w:val="00C31A7B"/>
    <w:rsid w:val="00C33295"/>
    <w:rsid w:val="00C34166"/>
    <w:rsid w:val="00C35130"/>
    <w:rsid w:val="00C41615"/>
    <w:rsid w:val="00C47A00"/>
    <w:rsid w:val="00C50E12"/>
    <w:rsid w:val="00C512EE"/>
    <w:rsid w:val="00C53F12"/>
    <w:rsid w:val="00C56082"/>
    <w:rsid w:val="00C60002"/>
    <w:rsid w:val="00C61DB2"/>
    <w:rsid w:val="00C628D9"/>
    <w:rsid w:val="00C62F66"/>
    <w:rsid w:val="00C65044"/>
    <w:rsid w:val="00C76AFE"/>
    <w:rsid w:val="00C82B72"/>
    <w:rsid w:val="00C876D3"/>
    <w:rsid w:val="00C9357B"/>
    <w:rsid w:val="00CA2D67"/>
    <w:rsid w:val="00CA66E8"/>
    <w:rsid w:val="00CA6B7A"/>
    <w:rsid w:val="00CB5272"/>
    <w:rsid w:val="00CB6274"/>
    <w:rsid w:val="00CC1A2A"/>
    <w:rsid w:val="00CC25F4"/>
    <w:rsid w:val="00CC32C1"/>
    <w:rsid w:val="00CC49B2"/>
    <w:rsid w:val="00CC4D99"/>
    <w:rsid w:val="00CC76BF"/>
    <w:rsid w:val="00CD2540"/>
    <w:rsid w:val="00CE1F99"/>
    <w:rsid w:val="00CE7B87"/>
    <w:rsid w:val="00CF0B02"/>
    <w:rsid w:val="00CF7641"/>
    <w:rsid w:val="00D0003C"/>
    <w:rsid w:val="00D04E0F"/>
    <w:rsid w:val="00D04F06"/>
    <w:rsid w:val="00D055B6"/>
    <w:rsid w:val="00D06C3C"/>
    <w:rsid w:val="00D10520"/>
    <w:rsid w:val="00D13047"/>
    <w:rsid w:val="00D143BF"/>
    <w:rsid w:val="00D15FBD"/>
    <w:rsid w:val="00D16253"/>
    <w:rsid w:val="00D163C3"/>
    <w:rsid w:val="00D22035"/>
    <w:rsid w:val="00D224F4"/>
    <w:rsid w:val="00D25F7E"/>
    <w:rsid w:val="00D3342C"/>
    <w:rsid w:val="00D42FBE"/>
    <w:rsid w:val="00D45790"/>
    <w:rsid w:val="00D4614B"/>
    <w:rsid w:val="00D53394"/>
    <w:rsid w:val="00D620BA"/>
    <w:rsid w:val="00D70647"/>
    <w:rsid w:val="00D73A76"/>
    <w:rsid w:val="00D75B5E"/>
    <w:rsid w:val="00D77E66"/>
    <w:rsid w:val="00D80A68"/>
    <w:rsid w:val="00D8387E"/>
    <w:rsid w:val="00D8427E"/>
    <w:rsid w:val="00D8568C"/>
    <w:rsid w:val="00D87987"/>
    <w:rsid w:val="00D90671"/>
    <w:rsid w:val="00DA0069"/>
    <w:rsid w:val="00DB1FE9"/>
    <w:rsid w:val="00DC15C7"/>
    <w:rsid w:val="00DC5790"/>
    <w:rsid w:val="00DD7D77"/>
    <w:rsid w:val="00DE406C"/>
    <w:rsid w:val="00DE7902"/>
    <w:rsid w:val="00DF12CC"/>
    <w:rsid w:val="00DF3FDA"/>
    <w:rsid w:val="00E02CDF"/>
    <w:rsid w:val="00E03010"/>
    <w:rsid w:val="00E141E8"/>
    <w:rsid w:val="00E15A08"/>
    <w:rsid w:val="00E169F2"/>
    <w:rsid w:val="00E21714"/>
    <w:rsid w:val="00E23A76"/>
    <w:rsid w:val="00E33382"/>
    <w:rsid w:val="00E34EA8"/>
    <w:rsid w:val="00E352FB"/>
    <w:rsid w:val="00E40090"/>
    <w:rsid w:val="00E47590"/>
    <w:rsid w:val="00E649C6"/>
    <w:rsid w:val="00E64B6A"/>
    <w:rsid w:val="00E77702"/>
    <w:rsid w:val="00E7795E"/>
    <w:rsid w:val="00E83CFE"/>
    <w:rsid w:val="00E84EF0"/>
    <w:rsid w:val="00E85940"/>
    <w:rsid w:val="00E93D19"/>
    <w:rsid w:val="00E97409"/>
    <w:rsid w:val="00EA6544"/>
    <w:rsid w:val="00EB08B6"/>
    <w:rsid w:val="00EB411C"/>
    <w:rsid w:val="00EB5848"/>
    <w:rsid w:val="00EC0B2B"/>
    <w:rsid w:val="00EC29DC"/>
    <w:rsid w:val="00EC65E8"/>
    <w:rsid w:val="00EC752E"/>
    <w:rsid w:val="00ED3957"/>
    <w:rsid w:val="00ED4378"/>
    <w:rsid w:val="00ED487D"/>
    <w:rsid w:val="00EE1B15"/>
    <w:rsid w:val="00EE3D16"/>
    <w:rsid w:val="00EF1A23"/>
    <w:rsid w:val="00EF4806"/>
    <w:rsid w:val="00EF7518"/>
    <w:rsid w:val="00EF7992"/>
    <w:rsid w:val="00F006E0"/>
    <w:rsid w:val="00F04CB4"/>
    <w:rsid w:val="00F103AB"/>
    <w:rsid w:val="00F12455"/>
    <w:rsid w:val="00F1342E"/>
    <w:rsid w:val="00F23C60"/>
    <w:rsid w:val="00F261D3"/>
    <w:rsid w:val="00F3286B"/>
    <w:rsid w:val="00F35A82"/>
    <w:rsid w:val="00F36A0C"/>
    <w:rsid w:val="00F372E7"/>
    <w:rsid w:val="00F406C1"/>
    <w:rsid w:val="00F44C4E"/>
    <w:rsid w:val="00F46760"/>
    <w:rsid w:val="00F54280"/>
    <w:rsid w:val="00F54F01"/>
    <w:rsid w:val="00F6279F"/>
    <w:rsid w:val="00F6396C"/>
    <w:rsid w:val="00F72332"/>
    <w:rsid w:val="00F72AC9"/>
    <w:rsid w:val="00F74B15"/>
    <w:rsid w:val="00F76306"/>
    <w:rsid w:val="00F76BDB"/>
    <w:rsid w:val="00F816A1"/>
    <w:rsid w:val="00F90088"/>
    <w:rsid w:val="00F96F79"/>
    <w:rsid w:val="00FA190C"/>
    <w:rsid w:val="00FB269A"/>
    <w:rsid w:val="00FB3CB9"/>
    <w:rsid w:val="00FB4B75"/>
    <w:rsid w:val="00FB76D1"/>
    <w:rsid w:val="00FC385E"/>
    <w:rsid w:val="00FD16EB"/>
    <w:rsid w:val="00FD4EAE"/>
    <w:rsid w:val="00FD68F3"/>
    <w:rsid w:val="00FD7874"/>
    <w:rsid w:val="00FD78AF"/>
    <w:rsid w:val="00FE26AA"/>
    <w:rsid w:val="00FE774C"/>
    <w:rsid w:val="00FF1A31"/>
    <w:rsid w:val="00FF3642"/>
    <w:rsid w:val="00FF4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1CF45"/>
  <w15:chartTrackingRefBased/>
  <w15:docId w15:val="{F18BBA57-1477-43A2-9F26-69683B28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6A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01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1EC4"/>
    <w:rPr>
      <w:sz w:val="20"/>
      <w:szCs w:val="20"/>
    </w:rPr>
  </w:style>
  <w:style w:type="character" w:styleId="FootnoteReference">
    <w:name w:val="footnote reference"/>
    <w:basedOn w:val="DefaultParagraphFont"/>
    <w:uiPriority w:val="99"/>
    <w:semiHidden/>
    <w:unhideWhenUsed/>
    <w:rsid w:val="00701EC4"/>
    <w:rPr>
      <w:vertAlign w:val="superscript"/>
    </w:rPr>
  </w:style>
  <w:style w:type="character" w:styleId="Hyperlink">
    <w:name w:val="Hyperlink"/>
    <w:basedOn w:val="DefaultParagraphFont"/>
    <w:uiPriority w:val="99"/>
    <w:unhideWhenUsed/>
    <w:rsid w:val="00865428"/>
    <w:rPr>
      <w:color w:val="0000FF"/>
      <w:u w:val="single"/>
    </w:rPr>
  </w:style>
  <w:style w:type="paragraph" w:styleId="ListParagraph">
    <w:name w:val="List Paragraph"/>
    <w:basedOn w:val="Normal"/>
    <w:uiPriority w:val="34"/>
    <w:qFormat/>
    <w:rsid w:val="00A42D1D"/>
    <w:pPr>
      <w:ind w:left="720"/>
      <w:contextualSpacing/>
    </w:pPr>
  </w:style>
  <w:style w:type="paragraph" w:styleId="NormalWeb">
    <w:name w:val="Normal (Web)"/>
    <w:basedOn w:val="Normal"/>
    <w:uiPriority w:val="99"/>
    <w:semiHidden/>
    <w:unhideWhenUsed/>
    <w:rsid w:val="0007056C"/>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275C6E"/>
    <w:rPr>
      <w:color w:val="605E5C"/>
      <w:shd w:val="clear" w:color="auto" w:fill="E1DFDD"/>
    </w:rPr>
  </w:style>
  <w:style w:type="character" w:styleId="FollowedHyperlink">
    <w:name w:val="FollowedHyperlink"/>
    <w:basedOn w:val="DefaultParagraphFont"/>
    <w:uiPriority w:val="99"/>
    <w:semiHidden/>
    <w:unhideWhenUsed/>
    <w:rsid w:val="009C3F60"/>
    <w:rPr>
      <w:color w:val="954F72" w:themeColor="followedHyperlink"/>
      <w:u w:val="single"/>
    </w:rPr>
  </w:style>
  <w:style w:type="character" w:customStyle="1" w:styleId="Heading2Char">
    <w:name w:val="Heading 2 Char"/>
    <w:basedOn w:val="DefaultParagraphFont"/>
    <w:link w:val="Heading2"/>
    <w:uiPriority w:val="9"/>
    <w:rsid w:val="00C76AF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74369">
      <w:bodyDiv w:val="1"/>
      <w:marLeft w:val="0"/>
      <w:marRight w:val="0"/>
      <w:marTop w:val="0"/>
      <w:marBottom w:val="0"/>
      <w:divBdr>
        <w:top w:val="none" w:sz="0" w:space="0" w:color="auto"/>
        <w:left w:val="none" w:sz="0" w:space="0" w:color="auto"/>
        <w:bottom w:val="none" w:sz="0" w:space="0" w:color="auto"/>
        <w:right w:val="none" w:sz="0" w:space="0" w:color="auto"/>
      </w:divBdr>
    </w:div>
    <w:div w:id="738553287">
      <w:bodyDiv w:val="1"/>
      <w:marLeft w:val="0"/>
      <w:marRight w:val="0"/>
      <w:marTop w:val="0"/>
      <w:marBottom w:val="0"/>
      <w:divBdr>
        <w:top w:val="none" w:sz="0" w:space="0" w:color="auto"/>
        <w:left w:val="none" w:sz="0" w:space="0" w:color="auto"/>
        <w:bottom w:val="none" w:sz="0" w:space="0" w:color="auto"/>
        <w:right w:val="none" w:sz="0" w:space="0" w:color="auto"/>
      </w:divBdr>
    </w:div>
    <w:div w:id="992104866">
      <w:bodyDiv w:val="1"/>
      <w:marLeft w:val="0"/>
      <w:marRight w:val="0"/>
      <w:marTop w:val="0"/>
      <w:marBottom w:val="0"/>
      <w:divBdr>
        <w:top w:val="none" w:sz="0" w:space="0" w:color="auto"/>
        <w:left w:val="none" w:sz="0" w:space="0" w:color="auto"/>
        <w:bottom w:val="none" w:sz="0" w:space="0" w:color="auto"/>
        <w:right w:val="none" w:sz="0" w:space="0" w:color="auto"/>
      </w:divBdr>
    </w:div>
    <w:div w:id="1439518824">
      <w:bodyDiv w:val="1"/>
      <w:marLeft w:val="0"/>
      <w:marRight w:val="0"/>
      <w:marTop w:val="0"/>
      <w:marBottom w:val="0"/>
      <w:divBdr>
        <w:top w:val="none" w:sz="0" w:space="0" w:color="auto"/>
        <w:left w:val="none" w:sz="0" w:space="0" w:color="auto"/>
        <w:bottom w:val="none" w:sz="0" w:space="0" w:color="auto"/>
        <w:right w:val="none" w:sz="0" w:space="0" w:color="auto"/>
      </w:divBdr>
    </w:div>
    <w:div w:id="173954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ssrn.com/abstract=412816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x.doi.org/10.2139/ssrn.41281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11</Pages>
  <Words>1548</Words>
  <Characters>8827</Characters>
  <Application>Microsoft Office Word</Application>
  <DocSecurity>0</DocSecurity>
  <Lines>73</Lines>
  <Paragraphs>20</Paragraphs>
  <ScaleCrop>false</ScaleCrop>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Price</dc:creator>
  <cp:keywords/>
  <dc:description/>
  <cp:lastModifiedBy>Don Price</cp:lastModifiedBy>
  <cp:revision>160</cp:revision>
  <dcterms:created xsi:type="dcterms:W3CDTF">2022-12-16T03:21:00Z</dcterms:created>
  <dcterms:modified xsi:type="dcterms:W3CDTF">2022-12-30T21:50:00Z</dcterms:modified>
</cp:coreProperties>
</file>