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F5DA" w14:textId="77777777" w:rsidR="00AF3BB6" w:rsidRDefault="00603D71">
      <w:pPr>
        <w:pStyle w:val="Titre3"/>
        <w:spacing w:before="76"/>
        <w:ind w:right="1305"/>
      </w:pPr>
      <w:r>
        <w:rPr>
          <w:u w:val="thick"/>
        </w:rPr>
        <w:t>DOCUMENT 4</w:t>
      </w:r>
      <w:r w:rsidR="00796DC8">
        <w:t xml:space="preserve"> </w:t>
      </w:r>
      <w:r>
        <w:t>: principe de la RT-</w:t>
      </w:r>
      <w:proofErr w:type="spellStart"/>
      <w:r>
        <w:t>qPCR</w:t>
      </w:r>
      <w:proofErr w:type="spellEnd"/>
      <w:r>
        <w:t xml:space="preserve"> en temps réel avec détection des amplicons grâce à une sonde </w:t>
      </w:r>
      <w:proofErr w:type="spellStart"/>
      <w:r>
        <w:t>Taqman</w:t>
      </w:r>
      <w:proofErr w:type="spellEnd"/>
      <w:r>
        <w:t>™</w:t>
      </w:r>
    </w:p>
    <w:p w14:paraId="6256917F" w14:textId="77777777" w:rsidR="00AF3BB6" w:rsidRDefault="00AF3BB6">
      <w:pPr>
        <w:pStyle w:val="Corpsdetexte"/>
        <w:spacing w:before="9"/>
        <w:rPr>
          <w:b/>
          <w:sz w:val="21"/>
        </w:rPr>
      </w:pPr>
    </w:p>
    <w:p w14:paraId="2E18A528" w14:textId="77777777" w:rsidR="00AF3BB6" w:rsidRDefault="00603D71">
      <w:pPr>
        <w:pStyle w:val="Corpsdetexte"/>
        <w:spacing w:before="1"/>
        <w:ind w:left="817"/>
      </w:pPr>
      <w:r>
        <w:t>La RT-</w:t>
      </w:r>
      <w:proofErr w:type="spellStart"/>
      <w:r>
        <w:t>qPCR</w:t>
      </w:r>
      <w:proofErr w:type="spellEnd"/>
      <w:r>
        <w:t xml:space="preserve"> est effectuée à partir de l’ARN génomique du virus extrait et purifié.</w:t>
      </w:r>
    </w:p>
    <w:p w14:paraId="0284B837" w14:textId="77777777" w:rsidR="00AF3BB6" w:rsidRDefault="00603D71">
      <w:pPr>
        <w:spacing w:after="3"/>
        <w:ind w:left="817"/>
        <w:rPr>
          <w:i/>
          <w:sz w:val="20"/>
        </w:rPr>
      </w:pPr>
      <w:r>
        <w:rPr>
          <w:i/>
          <w:sz w:val="20"/>
        </w:rPr>
        <w:t xml:space="preserve">Source : adapté de S </w:t>
      </w:r>
      <w:proofErr w:type="spellStart"/>
      <w:r>
        <w:rPr>
          <w:i/>
          <w:sz w:val="20"/>
        </w:rPr>
        <w:t>Bustin</w:t>
      </w:r>
      <w:proofErr w:type="spellEnd"/>
      <w:r>
        <w:rPr>
          <w:i/>
          <w:sz w:val="20"/>
        </w:rPr>
        <w:t xml:space="preserve"> et R Mueller, </w:t>
      </w:r>
      <w:proofErr w:type="spellStart"/>
      <w:r>
        <w:rPr>
          <w:i/>
          <w:sz w:val="20"/>
        </w:rPr>
        <w:t>Clinical</w:t>
      </w:r>
      <w:proofErr w:type="spellEnd"/>
      <w:r>
        <w:rPr>
          <w:i/>
          <w:sz w:val="20"/>
        </w:rPr>
        <w:t xml:space="preserve"> Science, 2020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5104"/>
      </w:tblGrid>
      <w:tr w:rsidR="00AF3BB6" w14:paraId="4CA61281" w14:textId="77777777">
        <w:trPr>
          <w:trHeight w:val="252"/>
        </w:trPr>
        <w:tc>
          <w:tcPr>
            <w:tcW w:w="10491" w:type="dxa"/>
            <w:gridSpan w:val="2"/>
          </w:tcPr>
          <w:p w14:paraId="389BD0CD" w14:textId="77777777" w:rsidR="00AF3BB6" w:rsidRDefault="00603D71">
            <w:pPr>
              <w:pStyle w:val="TableParagraph"/>
              <w:spacing w:line="233" w:lineRule="exact"/>
              <w:ind w:left="815"/>
              <w:rPr>
                <w:i/>
              </w:rPr>
            </w:pPr>
            <w:r>
              <w:rPr>
                <w:i/>
              </w:rPr>
              <w:t>Étape 1 : rétrotranscription</w:t>
            </w:r>
          </w:p>
        </w:tc>
      </w:tr>
      <w:tr w:rsidR="00AF3BB6" w14:paraId="18053DE6" w14:textId="77777777">
        <w:trPr>
          <w:trHeight w:val="1835"/>
        </w:trPr>
        <w:tc>
          <w:tcPr>
            <w:tcW w:w="5387" w:type="dxa"/>
          </w:tcPr>
          <w:p w14:paraId="1A20BB07" w14:textId="77777777" w:rsidR="00AF3BB6" w:rsidRDefault="00AF3BB6">
            <w:pPr>
              <w:pStyle w:val="TableParagraph"/>
              <w:spacing w:before="4"/>
              <w:rPr>
                <w:i/>
                <w:sz w:val="7"/>
              </w:rPr>
            </w:pPr>
          </w:p>
          <w:p w14:paraId="74B3BF0D" w14:textId="77777777" w:rsidR="00AF3BB6" w:rsidRDefault="00603D71">
            <w:pPr>
              <w:pStyle w:val="TableParagraph"/>
              <w:ind w:left="101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53993D5" wp14:editId="0CE8F992">
                  <wp:extent cx="2331714" cy="1080134"/>
                  <wp:effectExtent l="0" t="0" r="0" b="0"/>
                  <wp:docPr id="5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14" cy="1080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14:paraId="2EB548D0" w14:textId="77777777" w:rsidR="00AF3BB6" w:rsidRDefault="00AF3BB6">
            <w:pPr>
              <w:pStyle w:val="TableParagraph"/>
              <w:rPr>
                <w:i/>
                <w:sz w:val="24"/>
              </w:rPr>
            </w:pPr>
          </w:p>
          <w:p w14:paraId="7BB72D66" w14:textId="77777777" w:rsidR="00AF3BB6" w:rsidRDefault="00AF3BB6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3D559A17" w14:textId="77777777" w:rsidR="00AF3BB6" w:rsidRDefault="00603D71">
            <w:pPr>
              <w:pStyle w:val="TableParagraph"/>
              <w:ind w:left="107" w:right="185"/>
            </w:pPr>
            <w:r>
              <w:t>La transcriptase inverse est une enzyme capable de synthétiser un brin d’ADN complémentaire (ADNc) à partir d’un ARN matrice.</w:t>
            </w:r>
          </w:p>
        </w:tc>
      </w:tr>
    </w:tbl>
    <w:p w14:paraId="1C24565B" w14:textId="77777777" w:rsidR="00AF3BB6" w:rsidRDefault="00AF3BB6">
      <w:pPr>
        <w:pStyle w:val="Corpsdetexte"/>
        <w:rPr>
          <w:i/>
          <w:sz w:val="20"/>
        </w:rPr>
      </w:pPr>
    </w:p>
    <w:p w14:paraId="3911A492" w14:textId="77777777" w:rsidR="00AF3BB6" w:rsidRDefault="00AF3BB6">
      <w:pPr>
        <w:pStyle w:val="Corpsdetexte"/>
        <w:spacing w:after="1"/>
        <w:rPr>
          <w:i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5104"/>
      </w:tblGrid>
      <w:tr w:rsidR="00AF3BB6" w14:paraId="4D5ED60B" w14:textId="77777777">
        <w:trPr>
          <w:trHeight w:val="252"/>
        </w:trPr>
        <w:tc>
          <w:tcPr>
            <w:tcW w:w="10491" w:type="dxa"/>
            <w:gridSpan w:val="2"/>
          </w:tcPr>
          <w:p w14:paraId="74E341C3" w14:textId="77777777" w:rsidR="00AF3BB6" w:rsidRDefault="00603D71">
            <w:pPr>
              <w:pStyle w:val="TableParagraph"/>
              <w:spacing w:line="233" w:lineRule="exact"/>
              <w:ind w:left="815"/>
              <w:rPr>
                <w:i/>
                <w:sz w:val="20"/>
              </w:rPr>
            </w:pPr>
            <w:r>
              <w:rPr>
                <w:i/>
              </w:rPr>
              <w:t xml:space="preserve">Étape </w:t>
            </w:r>
            <w:r>
              <w:rPr>
                <w:i/>
                <w:sz w:val="20"/>
              </w:rPr>
              <w:t>2 : PCR quantitative en temps réel</w:t>
            </w:r>
          </w:p>
        </w:tc>
      </w:tr>
      <w:tr w:rsidR="00AF3BB6" w14:paraId="0D3D39A1" w14:textId="77777777">
        <w:trPr>
          <w:trHeight w:val="2320"/>
        </w:trPr>
        <w:tc>
          <w:tcPr>
            <w:tcW w:w="5387" w:type="dxa"/>
            <w:vMerge w:val="restart"/>
          </w:tcPr>
          <w:p w14:paraId="4A4635BE" w14:textId="77777777" w:rsidR="00AF3BB6" w:rsidRDefault="00603D71">
            <w:pPr>
              <w:pStyle w:val="TableParagraph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BB0970" wp14:editId="0265FEC2">
                  <wp:extent cx="2721863" cy="2947416"/>
                  <wp:effectExtent l="0" t="0" r="0" b="0"/>
                  <wp:docPr id="7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863" cy="2947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89A63" w14:textId="77777777" w:rsidR="00AF3BB6" w:rsidRDefault="00AF3BB6">
            <w:pPr>
              <w:pStyle w:val="TableParagraph"/>
              <w:spacing w:before="2"/>
              <w:rPr>
                <w:i/>
                <w:sz w:val="21"/>
              </w:rPr>
            </w:pPr>
          </w:p>
          <w:p w14:paraId="4D976BB5" w14:textId="77777777" w:rsidR="00AF3BB6" w:rsidRDefault="00603D71">
            <w:pPr>
              <w:pStyle w:val="TableParagraph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EB0FA0" wp14:editId="5DC33AFA">
                  <wp:extent cx="2804160" cy="2453640"/>
                  <wp:effectExtent l="0" t="0" r="0" b="0"/>
                  <wp:docPr id="9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6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BCAE2" w14:textId="77777777" w:rsidR="00AF3BB6" w:rsidRDefault="00AF3BB6">
            <w:pPr>
              <w:pStyle w:val="TableParagraph"/>
              <w:spacing w:before="1"/>
              <w:rPr>
                <w:i/>
                <w:sz w:val="29"/>
              </w:rPr>
            </w:pPr>
          </w:p>
          <w:p w14:paraId="70731F8F" w14:textId="77777777" w:rsidR="00C6034C" w:rsidRPr="00C6034C" w:rsidRDefault="00603D71" w:rsidP="00603D71">
            <w:pPr>
              <w:pStyle w:val="TableParagraph"/>
              <w:spacing w:line="234" w:lineRule="exact"/>
              <w:ind w:left="1432"/>
            </w:pPr>
            <w:r>
              <w:rPr>
                <w:i/>
              </w:rPr>
              <w:t>Le cycle 2 est répété 15 à 40 fois</w:t>
            </w:r>
          </w:p>
          <w:p w14:paraId="0B8E9A87" w14:textId="77777777" w:rsidR="00C6034C" w:rsidRPr="00C6034C" w:rsidRDefault="00C6034C" w:rsidP="00C6034C"/>
          <w:p w14:paraId="19B26463" w14:textId="4F3696BD" w:rsidR="00AF3BB6" w:rsidRPr="00C6034C" w:rsidRDefault="00AF3BB6" w:rsidP="00C6034C">
            <w:pPr>
              <w:tabs>
                <w:tab w:val="left" w:pos="1185"/>
              </w:tabs>
            </w:pPr>
          </w:p>
        </w:tc>
        <w:tc>
          <w:tcPr>
            <w:tcW w:w="5104" w:type="dxa"/>
          </w:tcPr>
          <w:p w14:paraId="6BC1F604" w14:textId="77777777" w:rsidR="00AF3BB6" w:rsidRDefault="00AF3BB6">
            <w:pPr>
              <w:pStyle w:val="TableParagraph"/>
              <w:spacing w:before="8"/>
              <w:rPr>
                <w:i/>
                <w:sz w:val="20"/>
              </w:rPr>
            </w:pPr>
          </w:p>
          <w:p w14:paraId="0B07DF4F" w14:textId="77777777" w:rsidR="00AF3BB6" w:rsidRDefault="00603D71">
            <w:pPr>
              <w:pStyle w:val="TableParagraph"/>
              <w:ind w:left="107"/>
              <w:rPr>
                <w:i/>
              </w:rPr>
            </w:pPr>
            <w:r>
              <w:rPr>
                <w:i/>
              </w:rPr>
              <w:t>Légende :</w:t>
            </w:r>
          </w:p>
          <w:p w14:paraId="480E83E2" w14:textId="77777777" w:rsidR="00AF3BB6" w:rsidRDefault="00603D71">
            <w:pPr>
              <w:pStyle w:val="TableParagraph"/>
              <w:spacing w:before="123"/>
              <w:ind w:left="511"/>
              <w:rPr>
                <w:b/>
                <w:sz w:val="18"/>
              </w:rPr>
            </w:pPr>
            <w:r>
              <w:rPr>
                <w:b/>
                <w:position w:val="1"/>
                <w:sz w:val="18"/>
              </w:rPr>
              <w:t>ADN polymérase</w:t>
            </w:r>
            <w:r>
              <w:rPr>
                <w:b/>
                <w:spacing w:val="-17"/>
                <w:position w:val="1"/>
                <w:sz w:val="18"/>
              </w:rPr>
              <w:t xml:space="preserve"> </w:t>
            </w:r>
            <w:r>
              <w:rPr>
                <w:b/>
                <w:noProof/>
                <w:spacing w:val="-6"/>
                <w:sz w:val="18"/>
              </w:rPr>
              <w:drawing>
                <wp:inline distT="0" distB="0" distL="0" distR="0" wp14:anchorId="25BA6F19" wp14:editId="7C44E998">
                  <wp:extent cx="143255" cy="143255"/>
                  <wp:effectExtent l="0" t="0" r="0" b="0"/>
                  <wp:docPr id="11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6"/>
                <w:position w:val="1"/>
                <w:sz w:val="18"/>
              </w:rPr>
              <w:t xml:space="preserve">                               </w:t>
            </w:r>
            <w:r>
              <w:rPr>
                <w:b/>
                <w:position w:val="1"/>
                <w:sz w:val="18"/>
              </w:rPr>
              <w:t>Amorce</w:t>
            </w:r>
          </w:p>
          <w:p w14:paraId="6FE6590E" w14:textId="77777777" w:rsidR="00AF3BB6" w:rsidRDefault="00AF3BB6">
            <w:pPr>
              <w:pStyle w:val="TableParagraph"/>
              <w:spacing w:before="8"/>
              <w:rPr>
                <w:i/>
                <w:sz w:val="27"/>
              </w:rPr>
            </w:pPr>
          </w:p>
          <w:p w14:paraId="72F353C3" w14:textId="77777777" w:rsidR="00AF3BB6" w:rsidRDefault="00603D71">
            <w:pPr>
              <w:pStyle w:val="TableParagraph"/>
              <w:ind w:left="47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C27269" wp14:editId="10AC32A3">
                  <wp:extent cx="2665328" cy="552069"/>
                  <wp:effectExtent l="0" t="0" r="0" b="0"/>
                  <wp:docPr id="13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328" cy="552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14C68" w14:textId="77777777" w:rsidR="00AF3BB6" w:rsidRDefault="00AF3BB6">
            <w:pPr>
              <w:pStyle w:val="TableParagraph"/>
              <w:spacing w:before="11"/>
              <w:rPr>
                <w:i/>
              </w:rPr>
            </w:pPr>
          </w:p>
        </w:tc>
      </w:tr>
      <w:tr w:rsidR="00AF3BB6" w14:paraId="006B51E9" w14:textId="77777777">
        <w:trPr>
          <w:trHeight w:val="7008"/>
        </w:trPr>
        <w:tc>
          <w:tcPr>
            <w:tcW w:w="5387" w:type="dxa"/>
            <w:vMerge/>
            <w:tcBorders>
              <w:top w:val="nil"/>
            </w:tcBorders>
          </w:tcPr>
          <w:p w14:paraId="00D8951B" w14:textId="77777777" w:rsidR="00AF3BB6" w:rsidRDefault="00AF3BB6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</w:tcPr>
          <w:p w14:paraId="0FDCE874" w14:textId="77777777" w:rsidR="00AF3BB6" w:rsidRDefault="00603D71">
            <w:pPr>
              <w:pStyle w:val="TableParagraph"/>
              <w:spacing w:before="213"/>
              <w:ind w:left="107" w:right="128"/>
            </w:pPr>
            <w:r>
              <w:t xml:space="preserve">Une sonde </w:t>
            </w:r>
            <w:proofErr w:type="spellStart"/>
            <w:r>
              <w:t>TaqMan</w:t>
            </w:r>
            <w:proofErr w:type="spellEnd"/>
            <w:r>
              <w:rPr>
                <w:position w:val="7"/>
                <w:sz w:val="14"/>
              </w:rPr>
              <w:t>TM</w:t>
            </w:r>
            <w:r>
              <w:t>, complémentaire d’une séquence ciblée du brin 3’→ 5’ de l’ADN, contient une molécule fluorescente appelée « rapporteur » au niveau de son extrémité 5’ et une molécule appelée « extincteur » au niveau de son extrémité</w:t>
            </w:r>
            <w:r>
              <w:rPr>
                <w:spacing w:val="-1"/>
              </w:rPr>
              <w:t xml:space="preserve"> </w:t>
            </w:r>
            <w:r>
              <w:t>3’.</w:t>
            </w:r>
          </w:p>
          <w:p w14:paraId="28CE7419" w14:textId="77777777" w:rsidR="00AF3BB6" w:rsidRDefault="00AF3BB6">
            <w:pPr>
              <w:pStyle w:val="TableParagraph"/>
              <w:rPr>
                <w:i/>
                <w:sz w:val="24"/>
              </w:rPr>
            </w:pPr>
          </w:p>
          <w:p w14:paraId="1348ACC7" w14:textId="77777777" w:rsidR="00AF3BB6" w:rsidRDefault="00AF3BB6">
            <w:pPr>
              <w:pStyle w:val="TableParagraph"/>
              <w:spacing w:before="1"/>
              <w:rPr>
                <w:i/>
                <w:sz w:val="20"/>
              </w:rPr>
            </w:pPr>
          </w:p>
          <w:p w14:paraId="66190746" w14:textId="77777777" w:rsidR="00AF3BB6" w:rsidRDefault="00603D71">
            <w:pPr>
              <w:pStyle w:val="TableParagraph"/>
              <w:ind w:left="107" w:right="185"/>
            </w:pPr>
            <w:r>
              <w:t xml:space="preserve">La sonde </w:t>
            </w:r>
            <w:proofErr w:type="spellStart"/>
            <w:r>
              <w:t>TaqMan</w:t>
            </w:r>
            <w:proofErr w:type="spellEnd"/>
            <w:r>
              <w:rPr>
                <w:position w:val="7"/>
                <w:sz w:val="14"/>
              </w:rPr>
              <w:t xml:space="preserve">TM </w:t>
            </w:r>
            <w:r>
              <w:t>est présente en grande quantité dans le mélange réactionnel.</w:t>
            </w:r>
          </w:p>
          <w:p w14:paraId="6938FABB" w14:textId="77777777" w:rsidR="00AF3BB6" w:rsidRDefault="00603D71">
            <w:pPr>
              <w:pStyle w:val="TableParagraph"/>
              <w:ind w:left="107" w:right="99"/>
            </w:pPr>
            <w:r>
              <w:t>Tant que la sonde est intacte, la proximité entre le rapporteur et l’extincteur bloque l’émission de fluorescence du rapporteur.</w:t>
            </w:r>
          </w:p>
          <w:p w14:paraId="49F7C87A" w14:textId="77777777" w:rsidR="00AF3BB6" w:rsidRDefault="00603D71">
            <w:pPr>
              <w:pStyle w:val="TableParagraph"/>
              <w:ind w:left="107" w:right="210"/>
            </w:pPr>
            <w:r>
              <w:t>Lors de l’élongation de l’ADN par la Taq polymérase (polymérisation), la sonde est clivée, libérant ainsi le rapporteur qui émet alors de la fluorescence.</w:t>
            </w:r>
          </w:p>
          <w:p w14:paraId="41D2C36A" w14:textId="77777777" w:rsidR="00AF3BB6" w:rsidRDefault="00AF3BB6">
            <w:pPr>
              <w:pStyle w:val="TableParagraph"/>
              <w:spacing w:before="11"/>
              <w:rPr>
                <w:i/>
                <w:sz w:val="21"/>
              </w:rPr>
            </w:pPr>
          </w:p>
          <w:p w14:paraId="4D9FA435" w14:textId="77777777" w:rsidR="00AF3BB6" w:rsidRDefault="00603D71">
            <w:pPr>
              <w:pStyle w:val="TableParagraph"/>
              <w:ind w:left="107" w:right="99"/>
            </w:pPr>
            <w:r>
              <w:t xml:space="preserve">À chaque cycle de PCR, une sonde </w:t>
            </w:r>
            <w:proofErr w:type="spellStart"/>
            <w:r>
              <w:t>TaqMan</w:t>
            </w:r>
            <w:proofErr w:type="spellEnd"/>
            <w:r>
              <w:rPr>
                <w:position w:val="7"/>
                <w:sz w:val="14"/>
              </w:rPr>
              <w:t xml:space="preserve">TM </w:t>
            </w:r>
            <w:r>
              <w:t>se fixe sur chaque brin d’ADN monocaténaire 3’-&gt;5’ obtenu à l’issue de l’étape de dénaturation. A chaque cycle de polymérisation, le processus de clivage qui se produit entraîne une augmentation de l’intensité de la fluorescence proportionnelle à la quantité d’amplicons produite.</w:t>
            </w:r>
          </w:p>
        </w:tc>
      </w:tr>
    </w:tbl>
    <w:p w14:paraId="02BE6778" w14:textId="13A6B63C" w:rsidR="00AF3BB6" w:rsidRDefault="00AF3BB6" w:rsidP="00FE39C6">
      <w:pPr>
        <w:pStyle w:val="Corpsdetexte"/>
        <w:ind w:right="950"/>
      </w:pPr>
    </w:p>
    <w:sectPr w:rsidR="00AF3BB6">
      <w:footerReference w:type="default" r:id="rId12"/>
      <w:pgSz w:w="11910" w:h="16840"/>
      <w:pgMar w:top="1340" w:right="500" w:bottom="940" w:left="600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1D41" w14:textId="77777777" w:rsidR="00142885" w:rsidRDefault="00142885">
      <w:r>
        <w:separator/>
      </w:r>
    </w:p>
  </w:endnote>
  <w:endnote w:type="continuationSeparator" w:id="0">
    <w:p w14:paraId="263F056B" w14:textId="77777777" w:rsidR="00142885" w:rsidRDefault="00142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65514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162B8A" w14:textId="77777777" w:rsidR="00C6034C" w:rsidRDefault="00C6034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9375" w14:textId="77777777" w:rsidR="00142885" w:rsidRDefault="00142885">
      <w:r>
        <w:separator/>
      </w:r>
    </w:p>
  </w:footnote>
  <w:footnote w:type="continuationSeparator" w:id="0">
    <w:p w14:paraId="1407A201" w14:textId="77777777" w:rsidR="00142885" w:rsidRDefault="00142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629"/>
    <w:multiLevelType w:val="hybridMultilevel"/>
    <w:tmpl w:val="A5D44AD0"/>
    <w:lvl w:ilvl="0" w:tplc="72967BDE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8778A716">
      <w:numFmt w:val="bullet"/>
      <w:lvlText w:val="•"/>
      <w:lvlJc w:val="left"/>
      <w:pPr>
        <w:ind w:left="2466" w:hanging="361"/>
      </w:pPr>
      <w:rPr>
        <w:rFonts w:hint="default"/>
        <w:lang w:val="fr-FR" w:eastAsia="en-US" w:bidi="ar-SA"/>
      </w:rPr>
    </w:lvl>
    <w:lvl w:ilvl="2" w:tplc="7E005748">
      <w:numFmt w:val="bullet"/>
      <w:lvlText w:val="•"/>
      <w:lvlJc w:val="left"/>
      <w:pPr>
        <w:ind w:left="3392" w:hanging="361"/>
      </w:pPr>
      <w:rPr>
        <w:rFonts w:hint="default"/>
        <w:lang w:val="fr-FR" w:eastAsia="en-US" w:bidi="ar-SA"/>
      </w:rPr>
    </w:lvl>
    <w:lvl w:ilvl="3" w:tplc="D708CB1C">
      <w:numFmt w:val="bullet"/>
      <w:lvlText w:val="•"/>
      <w:lvlJc w:val="left"/>
      <w:pPr>
        <w:ind w:left="4319" w:hanging="361"/>
      </w:pPr>
      <w:rPr>
        <w:rFonts w:hint="default"/>
        <w:lang w:val="fr-FR" w:eastAsia="en-US" w:bidi="ar-SA"/>
      </w:rPr>
    </w:lvl>
    <w:lvl w:ilvl="4" w:tplc="64822806">
      <w:numFmt w:val="bullet"/>
      <w:lvlText w:val="•"/>
      <w:lvlJc w:val="left"/>
      <w:pPr>
        <w:ind w:left="5245" w:hanging="361"/>
      </w:pPr>
      <w:rPr>
        <w:rFonts w:hint="default"/>
        <w:lang w:val="fr-FR" w:eastAsia="en-US" w:bidi="ar-SA"/>
      </w:rPr>
    </w:lvl>
    <w:lvl w:ilvl="5" w:tplc="C92E80AA">
      <w:numFmt w:val="bullet"/>
      <w:lvlText w:val="•"/>
      <w:lvlJc w:val="left"/>
      <w:pPr>
        <w:ind w:left="6172" w:hanging="361"/>
      </w:pPr>
      <w:rPr>
        <w:rFonts w:hint="default"/>
        <w:lang w:val="fr-FR" w:eastAsia="en-US" w:bidi="ar-SA"/>
      </w:rPr>
    </w:lvl>
    <w:lvl w:ilvl="6" w:tplc="943689E2">
      <w:numFmt w:val="bullet"/>
      <w:lvlText w:val="•"/>
      <w:lvlJc w:val="left"/>
      <w:pPr>
        <w:ind w:left="7098" w:hanging="361"/>
      </w:pPr>
      <w:rPr>
        <w:rFonts w:hint="default"/>
        <w:lang w:val="fr-FR" w:eastAsia="en-US" w:bidi="ar-SA"/>
      </w:rPr>
    </w:lvl>
    <w:lvl w:ilvl="7" w:tplc="25E89014">
      <w:numFmt w:val="bullet"/>
      <w:lvlText w:val="•"/>
      <w:lvlJc w:val="left"/>
      <w:pPr>
        <w:ind w:left="8025" w:hanging="361"/>
      </w:pPr>
      <w:rPr>
        <w:rFonts w:hint="default"/>
        <w:lang w:val="fr-FR" w:eastAsia="en-US" w:bidi="ar-SA"/>
      </w:rPr>
    </w:lvl>
    <w:lvl w:ilvl="8" w:tplc="E2988200">
      <w:numFmt w:val="bullet"/>
      <w:lvlText w:val="•"/>
      <w:lvlJc w:val="left"/>
      <w:pPr>
        <w:ind w:left="8951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36516FBA"/>
    <w:multiLevelType w:val="hybridMultilevel"/>
    <w:tmpl w:val="E77ACE86"/>
    <w:lvl w:ilvl="0" w:tplc="868ADC8A">
      <w:start w:val="1"/>
      <w:numFmt w:val="decimal"/>
      <w:lvlText w:val="%1."/>
      <w:lvlJc w:val="left"/>
      <w:pPr>
        <w:ind w:left="1177" w:hanging="360"/>
        <w:jc w:val="left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24CC0DA0">
      <w:numFmt w:val="bullet"/>
      <w:lvlText w:val="•"/>
      <w:lvlJc w:val="left"/>
      <w:pPr>
        <w:ind w:left="2142" w:hanging="360"/>
      </w:pPr>
      <w:rPr>
        <w:rFonts w:hint="default"/>
        <w:lang w:val="fr-FR" w:eastAsia="en-US" w:bidi="ar-SA"/>
      </w:rPr>
    </w:lvl>
    <w:lvl w:ilvl="2" w:tplc="0268B5E8">
      <w:numFmt w:val="bullet"/>
      <w:lvlText w:val="•"/>
      <w:lvlJc w:val="left"/>
      <w:pPr>
        <w:ind w:left="3104" w:hanging="360"/>
      </w:pPr>
      <w:rPr>
        <w:rFonts w:hint="default"/>
        <w:lang w:val="fr-FR" w:eastAsia="en-US" w:bidi="ar-SA"/>
      </w:rPr>
    </w:lvl>
    <w:lvl w:ilvl="3" w:tplc="F6CCB2D4">
      <w:numFmt w:val="bullet"/>
      <w:lvlText w:val="•"/>
      <w:lvlJc w:val="left"/>
      <w:pPr>
        <w:ind w:left="4067" w:hanging="360"/>
      </w:pPr>
      <w:rPr>
        <w:rFonts w:hint="default"/>
        <w:lang w:val="fr-FR" w:eastAsia="en-US" w:bidi="ar-SA"/>
      </w:rPr>
    </w:lvl>
    <w:lvl w:ilvl="4" w:tplc="FF40D1D0">
      <w:numFmt w:val="bullet"/>
      <w:lvlText w:val="•"/>
      <w:lvlJc w:val="left"/>
      <w:pPr>
        <w:ind w:left="5029" w:hanging="360"/>
      </w:pPr>
      <w:rPr>
        <w:rFonts w:hint="default"/>
        <w:lang w:val="fr-FR" w:eastAsia="en-US" w:bidi="ar-SA"/>
      </w:rPr>
    </w:lvl>
    <w:lvl w:ilvl="5" w:tplc="CA5A947A">
      <w:numFmt w:val="bullet"/>
      <w:lvlText w:val="•"/>
      <w:lvlJc w:val="left"/>
      <w:pPr>
        <w:ind w:left="5992" w:hanging="360"/>
      </w:pPr>
      <w:rPr>
        <w:rFonts w:hint="default"/>
        <w:lang w:val="fr-FR" w:eastAsia="en-US" w:bidi="ar-SA"/>
      </w:rPr>
    </w:lvl>
    <w:lvl w:ilvl="6" w:tplc="A4D2BBD0">
      <w:numFmt w:val="bullet"/>
      <w:lvlText w:val="•"/>
      <w:lvlJc w:val="left"/>
      <w:pPr>
        <w:ind w:left="6954" w:hanging="360"/>
      </w:pPr>
      <w:rPr>
        <w:rFonts w:hint="default"/>
        <w:lang w:val="fr-FR" w:eastAsia="en-US" w:bidi="ar-SA"/>
      </w:rPr>
    </w:lvl>
    <w:lvl w:ilvl="7" w:tplc="AE48801A">
      <w:numFmt w:val="bullet"/>
      <w:lvlText w:val="•"/>
      <w:lvlJc w:val="left"/>
      <w:pPr>
        <w:ind w:left="7917" w:hanging="360"/>
      </w:pPr>
      <w:rPr>
        <w:rFonts w:hint="default"/>
        <w:lang w:val="fr-FR" w:eastAsia="en-US" w:bidi="ar-SA"/>
      </w:rPr>
    </w:lvl>
    <w:lvl w:ilvl="8" w:tplc="03182340">
      <w:numFmt w:val="bullet"/>
      <w:lvlText w:val="•"/>
      <w:lvlJc w:val="left"/>
      <w:pPr>
        <w:ind w:left="8879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17F6004"/>
    <w:multiLevelType w:val="hybridMultilevel"/>
    <w:tmpl w:val="7B8E6400"/>
    <w:lvl w:ilvl="0" w:tplc="D6F867FA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6F00E764">
      <w:numFmt w:val="bullet"/>
      <w:lvlText w:val="-"/>
      <w:lvlJc w:val="left"/>
      <w:pPr>
        <w:ind w:left="1525" w:hanging="135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2" w:tplc="942C0766">
      <w:numFmt w:val="bullet"/>
      <w:lvlText w:val="•"/>
      <w:lvlJc w:val="left"/>
      <w:pPr>
        <w:ind w:left="2569" w:hanging="135"/>
      </w:pPr>
      <w:rPr>
        <w:rFonts w:hint="default"/>
        <w:lang w:val="fr-FR" w:eastAsia="en-US" w:bidi="ar-SA"/>
      </w:rPr>
    </w:lvl>
    <w:lvl w:ilvl="3" w:tplc="22CEA970">
      <w:numFmt w:val="bullet"/>
      <w:lvlText w:val="•"/>
      <w:lvlJc w:val="left"/>
      <w:pPr>
        <w:ind w:left="3598" w:hanging="135"/>
      </w:pPr>
      <w:rPr>
        <w:rFonts w:hint="default"/>
        <w:lang w:val="fr-FR" w:eastAsia="en-US" w:bidi="ar-SA"/>
      </w:rPr>
    </w:lvl>
    <w:lvl w:ilvl="4" w:tplc="E2DE07EA">
      <w:numFmt w:val="bullet"/>
      <w:lvlText w:val="•"/>
      <w:lvlJc w:val="left"/>
      <w:pPr>
        <w:ind w:left="4628" w:hanging="135"/>
      </w:pPr>
      <w:rPr>
        <w:rFonts w:hint="default"/>
        <w:lang w:val="fr-FR" w:eastAsia="en-US" w:bidi="ar-SA"/>
      </w:rPr>
    </w:lvl>
    <w:lvl w:ilvl="5" w:tplc="00B44F8E">
      <w:numFmt w:val="bullet"/>
      <w:lvlText w:val="•"/>
      <w:lvlJc w:val="left"/>
      <w:pPr>
        <w:ind w:left="5657" w:hanging="135"/>
      </w:pPr>
      <w:rPr>
        <w:rFonts w:hint="default"/>
        <w:lang w:val="fr-FR" w:eastAsia="en-US" w:bidi="ar-SA"/>
      </w:rPr>
    </w:lvl>
    <w:lvl w:ilvl="6" w:tplc="94D64564">
      <w:numFmt w:val="bullet"/>
      <w:lvlText w:val="•"/>
      <w:lvlJc w:val="left"/>
      <w:pPr>
        <w:ind w:left="6686" w:hanging="135"/>
      </w:pPr>
      <w:rPr>
        <w:rFonts w:hint="default"/>
        <w:lang w:val="fr-FR" w:eastAsia="en-US" w:bidi="ar-SA"/>
      </w:rPr>
    </w:lvl>
    <w:lvl w:ilvl="7" w:tplc="83E8E636">
      <w:numFmt w:val="bullet"/>
      <w:lvlText w:val="•"/>
      <w:lvlJc w:val="left"/>
      <w:pPr>
        <w:ind w:left="7716" w:hanging="135"/>
      </w:pPr>
      <w:rPr>
        <w:rFonts w:hint="default"/>
        <w:lang w:val="fr-FR" w:eastAsia="en-US" w:bidi="ar-SA"/>
      </w:rPr>
    </w:lvl>
    <w:lvl w:ilvl="8" w:tplc="66F8BAC4">
      <w:numFmt w:val="bullet"/>
      <w:lvlText w:val="•"/>
      <w:lvlJc w:val="left"/>
      <w:pPr>
        <w:ind w:left="8745" w:hanging="135"/>
      </w:pPr>
      <w:rPr>
        <w:rFonts w:hint="default"/>
        <w:lang w:val="fr-FR" w:eastAsia="en-US" w:bidi="ar-SA"/>
      </w:rPr>
    </w:lvl>
  </w:abstractNum>
  <w:abstractNum w:abstractNumId="3" w15:restartNumberingAfterBreak="0">
    <w:nsid w:val="439A2B69"/>
    <w:multiLevelType w:val="hybridMultilevel"/>
    <w:tmpl w:val="36305B6C"/>
    <w:lvl w:ilvl="0" w:tplc="D8605D60">
      <w:start w:val="1"/>
      <w:numFmt w:val="decimal"/>
      <w:lvlText w:val="%1."/>
      <w:lvlJc w:val="left"/>
      <w:pPr>
        <w:ind w:left="1167" w:hanging="245"/>
        <w:jc w:val="left"/>
      </w:pPr>
      <w:rPr>
        <w:rFonts w:ascii="Arial" w:eastAsia="Arial" w:hAnsi="Arial" w:cs="Arial" w:hint="default"/>
        <w:b/>
        <w:bCs/>
        <w:spacing w:val="-1"/>
        <w:w w:val="99"/>
        <w:sz w:val="22"/>
        <w:szCs w:val="22"/>
        <w:lang w:val="fr-FR" w:eastAsia="en-US" w:bidi="ar-SA"/>
      </w:rPr>
    </w:lvl>
    <w:lvl w:ilvl="1" w:tplc="93C6A7C0">
      <w:numFmt w:val="bullet"/>
      <w:lvlText w:val="–"/>
      <w:lvlJc w:val="left"/>
      <w:pPr>
        <w:ind w:left="1526" w:hanging="360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2" w:tplc="DF74214A">
      <w:numFmt w:val="bullet"/>
      <w:lvlText w:val="•"/>
      <w:lvlJc w:val="left"/>
      <w:pPr>
        <w:ind w:left="2551" w:hanging="360"/>
      </w:pPr>
      <w:rPr>
        <w:rFonts w:hint="default"/>
        <w:lang w:val="fr-FR" w:eastAsia="en-US" w:bidi="ar-SA"/>
      </w:rPr>
    </w:lvl>
    <w:lvl w:ilvl="3" w:tplc="5E08C19E">
      <w:numFmt w:val="bullet"/>
      <w:lvlText w:val="•"/>
      <w:lvlJc w:val="left"/>
      <w:pPr>
        <w:ind w:left="3583" w:hanging="360"/>
      </w:pPr>
      <w:rPr>
        <w:rFonts w:hint="default"/>
        <w:lang w:val="fr-FR" w:eastAsia="en-US" w:bidi="ar-SA"/>
      </w:rPr>
    </w:lvl>
    <w:lvl w:ilvl="4" w:tplc="78F820DE">
      <w:numFmt w:val="bullet"/>
      <w:lvlText w:val="•"/>
      <w:lvlJc w:val="left"/>
      <w:pPr>
        <w:ind w:left="4614" w:hanging="360"/>
      </w:pPr>
      <w:rPr>
        <w:rFonts w:hint="default"/>
        <w:lang w:val="fr-FR" w:eastAsia="en-US" w:bidi="ar-SA"/>
      </w:rPr>
    </w:lvl>
    <w:lvl w:ilvl="5" w:tplc="48CAC3BE">
      <w:numFmt w:val="bullet"/>
      <w:lvlText w:val="•"/>
      <w:lvlJc w:val="left"/>
      <w:pPr>
        <w:ind w:left="5646" w:hanging="360"/>
      </w:pPr>
      <w:rPr>
        <w:rFonts w:hint="default"/>
        <w:lang w:val="fr-FR" w:eastAsia="en-US" w:bidi="ar-SA"/>
      </w:rPr>
    </w:lvl>
    <w:lvl w:ilvl="6" w:tplc="DA42A8F0">
      <w:numFmt w:val="bullet"/>
      <w:lvlText w:val="•"/>
      <w:lvlJc w:val="left"/>
      <w:pPr>
        <w:ind w:left="6678" w:hanging="360"/>
      </w:pPr>
      <w:rPr>
        <w:rFonts w:hint="default"/>
        <w:lang w:val="fr-FR" w:eastAsia="en-US" w:bidi="ar-SA"/>
      </w:rPr>
    </w:lvl>
    <w:lvl w:ilvl="7" w:tplc="AAAE8B2C">
      <w:numFmt w:val="bullet"/>
      <w:lvlText w:val="•"/>
      <w:lvlJc w:val="left"/>
      <w:pPr>
        <w:ind w:left="7709" w:hanging="360"/>
      </w:pPr>
      <w:rPr>
        <w:rFonts w:hint="default"/>
        <w:lang w:val="fr-FR" w:eastAsia="en-US" w:bidi="ar-SA"/>
      </w:rPr>
    </w:lvl>
    <w:lvl w:ilvl="8" w:tplc="948074B2">
      <w:numFmt w:val="bullet"/>
      <w:lvlText w:val="•"/>
      <w:lvlJc w:val="left"/>
      <w:pPr>
        <w:ind w:left="8741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4FB52637"/>
    <w:multiLevelType w:val="hybridMultilevel"/>
    <w:tmpl w:val="6CFA4E1C"/>
    <w:lvl w:ilvl="0" w:tplc="F3D26D98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D49A9E74">
      <w:numFmt w:val="bullet"/>
      <w:lvlText w:val="•"/>
      <w:lvlJc w:val="left"/>
      <w:pPr>
        <w:ind w:left="2466" w:hanging="361"/>
      </w:pPr>
      <w:rPr>
        <w:rFonts w:hint="default"/>
        <w:lang w:val="fr-FR" w:eastAsia="en-US" w:bidi="ar-SA"/>
      </w:rPr>
    </w:lvl>
    <w:lvl w:ilvl="2" w:tplc="3198FB52">
      <w:numFmt w:val="bullet"/>
      <w:lvlText w:val="•"/>
      <w:lvlJc w:val="left"/>
      <w:pPr>
        <w:ind w:left="3392" w:hanging="361"/>
      </w:pPr>
      <w:rPr>
        <w:rFonts w:hint="default"/>
        <w:lang w:val="fr-FR" w:eastAsia="en-US" w:bidi="ar-SA"/>
      </w:rPr>
    </w:lvl>
    <w:lvl w:ilvl="3" w:tplc="387685E2">
      <w:numFmt w:val="bullet"/>
      <w:lvlText w:val="•"/>
      <w:lvlJc w:val="left"/>
      <w:pPr>
        <w:ind w:left="4319" w:hanging="361"/>
      </w:pPr>
      <w:rPr>
        <w:rFonts w:hint="default"/>
        <w:lang w:val="fr-FR" w:eastAsia="en-US" w:bidi="ar-SA"/>
      </w:rPr>
    </w:lvl>
    <w:lvl w:ilvl="4" w:tplc="ABE2713A">
      <w:numFmt w:val="bullet"/>
      <w:lvlText w:val="•"/>
      <w:lvlJc w:val="left"/>
      <w:pPr>
        <w:ind w:left="5245" w:hanging="361"/>
      </w:pPr>
      <w:rPr>
        <w:rFonts w:hint="default"/>
        <w:lang w:val="fr-FR" w:eastAsia="en-US" w:bidi="ar-SA"/>
      </w:rPr>
    </w:lvl>
    <w:lvl w:ilvl="5" w:tplc="550E7D68">
      <w:numFmt w:val="bullet"/>
      <w:lvlText w:val="•"/>
      <w:lvlJc w:val="left"/>
      <w:pPr>
        <w:ind w:left="6172" w:hanging="361"/>
      </w:pPr>
      <w:rPr>
        <w:rFonts w:hint="default"/>
        <w:lang w:val="fr-FR" w:eastAsia="en-US" w:bidi="ar-SA"/>
      </w:rPr>
    </w:lvl>
    <w:lvl w:ilvl="6" w:tplc="6944C140">
      <w:numFmt w:val="bullet"/>
      <w:lvlText w:val="•"/>
      <w:lvlJc w:val="left"/>
      <w:pPr>
        <w:ind w:left="7098" w:hanging="361"/>
      </w:pPr>
      <w:rPr>
        <w:rFonts w:hint="default"/>
        <w:lang w:val="fr-FR" w:eastAsia="en-US" w:bidi="ar-SA"/>
      </w:rPr>
    </w:lvl>
    <w:lvl w:ilvl="7" w:tplc="493E3AE2">
      <w:numFmt w:val="bullet"/>
      <w:lvlText w:val="•"/>
      <w:lvlJc w:val="left"/>
      <w:pPr>
        <w:ind w:left="8025" w:hanging="361"/>
      </w:pPr>
      <w:rPr>
        <w:rFonts w:hint="default"/>
        <w:lang w:val="fr-FR" w:eastAsia="en-US" w:bidi="ar-SA"/>
      </w:rPr>
    </w:lvl>
    <w:lvl w:ilvl="8" w:tplc="677678FE">
      <w:numFmt w:val="bullet"/>
      <w:lvlText w:val="•"/>
      <w:lvlJc w:val="left"/>
      <w:pPr>
        <w:ind w:left="8951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5AFD6501"/>
    <w:multiLevelType w:val="hybridMultilevel"/>
    <w:tmpl w:val="6A407050"/>
    <w:lvl w:ilvl="0" w:tplc="0F26831C">
      <w:start w:val="1"/>
      <w:numFmt w:val="decimal"/>
      <w:lvlText w:val="%1."/>
      <w:lvlJc w:val="left"/>
      <w:pPr>
        <w:ind w:left="1084" w:hanging="268"/>
        <w:jc w:val="left"/>
      </w:pPr>
      <w:rPr>
        <w:rFonts w:ascii="Arial" w:eastAsia="Arial" w:hAnsi="Arial" w:cs="Arial" w:hint="default"/>
        <w:b/>
        <w:bCs/>
        <w:spacing w:val="-3"/>
        <w:w w:val="100"/>
        <w:sz w:val="24"/>
        <w:szCs w:val="24"/>
        <w:lang w:val="fr-FR" w:eastAsia="en-US" w:bidi="ar-SA"/>
      </w:rPr>
    </w:lvl>
    <w:lvl w:ilvl="1" w:tplc="6734B32E">
      <w:numFmt w:val="bullet"/>
      <w:lvlText w:val="•"/>
      <w:lvlJc w:val="left"/>
      <w:pPr>
        <w:ind w:left="2052" w:hanging="268"/>
      </w:pPr>
      <w:rPr>
        <w:rFonts w:hint="default"/>
        <w:lang w:val="fr-FR" w:eastAsia="en-US" w:bidi="ar-SA"/>
      </w:rPr>
    </w:lvl>
    <w:lvl w:ilvl="2" w:tplc="62B090A0">
      <w:numFmt w:val="bullet"/>
      <w:lvlText w:val="•"/>
      <w:lvlJc w:val="left"/>
      <w:pPr>
        <w:ind w:left="3024" w:hanging="268"/>
      </w:pPr>
      <w:rPr>
        <w:rFonts w:hint="default"/>
        <w:lang w:val="fr-FR" w:eastAsia="en-US" w:bidi="ar-SA"/>
      </w:rPr>
    </w:lvl>
    <w:lvl w:ilvl="3" w:tplc="E208D422">
      <w:numFmt w:val="bullet"/>
      <w:lvlText w:val="•"/>
      <w:lvlJc w:val="left"/>
      <w:pPr>
        <w:ind w:left="3997" w:hanging="268"/>
      </w:pPr>
      <w:rPr>
        <w:rFonts w:hint="default"/>
        <w:lang w:val="fr-FR" w:eastAsia="en-US" w:bidi="ar-SA"/>
      </w:rPr>
    </w:lvl>
    <w:lvl w:ilvl="4" w:tplc="B65EDDB0">
      <w:numFmt w:val="bullet"/>
      <w:lvlText w:val="•"/>
      <w:lvlJc w:val="left"/>
      <w:pPr>
        <w:ind w:left="4969" w:hanging="268"/>
      </w:pPr>
      <w:rPr>
        <w:rFonts w:hint="default"/>
        <w:lang w:val="fr-FR" w:eastAsia="en-US" w:bidi="ar-SA"/>
      </w:rPr>
    </w:lvl>
    <w:lvl w:ilvl="5" w:tplc="3FD8B15C">
      <w:numFmt w:val="bullet"/>
      <w:lvlText w:val="•"/>
      <w:lvlJc w:val="left"/>
      <w:pPr>
        <w:ind w:left="5942" w:hanging="268"/>
      </w:pPr>
      <w:rPr>
        <w:rFonts w:hint="default"/>
        <w:lang w:val="fr-FR" w:eastAsia="en-US" w:bidi="ar-SA"/>
      </w:rPr>
    </w:lvl>
    <w:lvl w:ilvl="6" w:tplc="ACCE04BE">
      <w:numFmt w:val="bullet"/>
      <w:lvlText w:val="•"/>
      <w:lvlJc w:val="left"/>
      <w:pPr>
        <w:ind w:left="6914" w:hanging="268"/>
      </w:pPr>
      <w:rPr>
        <w:rFonts w:hint="default"/>
        <w:lang w:val="fr-FR" w:eastAsia="en-US" w:bidi="ar-SA"/>
      </w:rPr>
    </w:lvl>
    <w:lvl w:ilvl="7" w:tplc="5A167CCE">
      <w:numFmt w:val="bullet"/>
      <w:lvlText w:val="•"/>
      <w:lvlJc w:val="left"/>
      <w:pPr>
        <w:ind w:left="7887" w:hanging="268"/>
      </w:pPr>
      <w:rPr>
        <w:rFonts w:hint="default"/>
        <w:lang w:val="fr-FR" w:eastAsia="en-US" w:bidi="ar-SA"/>
      </w:rPr>
    </w:lvl>
    <w:lvl w:ilvl="8" w:tplc="7EEC8032">
      <w:numFmt w:val="bullet"/>
      <w:lvlText w:val="•"/>
      <w:lvlJc w:val="left"/>
      <w:pPr>
        <w:ind w:left="8859" w:hanging="268"/>
      </w:pPr>
      <w:rPr>
        <w:rFonts w:hint="default"/>
        <w:lang w:val="fr-FR" w:eastAsia="en-US" w:bidi="ar-SA"/>
      </w:rPr>
    </w:lvl>
  </w:abstractNum>
  <w:abstractNum w:abstractNumId="6" w15:restartNumberingAfterBreak="0">
    <w:nsid w:val="6DBB7CE0"/>
    <w:multiLevelType w:val="hybridMultilevel"/>
    <w:tmpl w:val="F67EC57A"/>
    <w:lvl w:ilvl="0" w:tplc="7E64415A">
      <w:start w:val="1"/>
      <w:numFmt w:val="decimal"/>
      <w:lvlText w:val="%1"/>
      <w:lvlJc w:val="left"/>
      <w:pPr>
        <w:ind w:left="7063" w:hanging="136"/>
        <w:jc w:val="left"/>
      </w:pPr>
      <w:rPr>
        <w:rFonts w:ascii="Arial" w:eastAsia="Arial" w:hAnsi="Arial" w:cs="Arial" w:hint="default"/>
        <w:b/>
        <w:bCs/>
        <w:w w:val="103"/>
        <w:sz w:val="16"/>
        <w:szCs w:val="16"/>
        <w:lang w:val="fr-FR" w:eastAsia="en-US" w:bidi="ar-SA"/>
      </w:rPr>
    </w:lvl>
    <w:lvl w:ilvl="1" w:tplc="712AB850">
      <w:numFmt w:val="bullet"/>
      <w:lvlText w:val="•"/>
      <w:lvlJc w:val="left"/>
      <w:pPr>
        <w:ind w:left="7434" w:hanging="136"/>
      </w:pPr>
      <w:rPr>
        <w:rFonts w:hint="default"/>
        <w:lang w:val="fr-FR" w:eastAsia="en-US" w:bidi="ar-SA"/>
      </w:rPr>
    </w:lvl>
    <w:lvl w:ilvl="2" w:tplc="66B0E406">
      <w:numFmt w:val="bullet"/>
      <w:lvlText w:val="•"/>
      <w:lvlJc w:val="left"/>
      <w:pPr>
        <w:ind w:left="7808" w:hanging="136"/>
      </w:pPr>
      <w:rPr>
        <w:rFonts w:hint="default"/>
        <w:lang w:val="fr-FR" w:eastAsia="en-US" w:bidi="ar-SA"/>
      </w:rPr>
    </w:lvl>
    <w:lvl w:ilvl="3" w:tplc="479C7E4A">
      <w:numFmt w:val="bullet"/>
      <w:lvlText w:val="•"/>
      <w:lvlJc w:val="left"/>
      <w:pPr>
        <w:ind w:left="8183" w:hanging="136"/>
      </w:pPr>
      <w:rPr>
        <w:rFonts w:hint="default"/>
        <w:lang w:val="fr-FR" w:eastAsia="en-US" w:bidi="ar-SA"/>
      </w:rPr>
    </w:lvl>
    <w:lvl w:ilvl="4" w:tplc="3CDE965C">
      <w:numFmt w:val="bullet"/>
      <w:lvlText w:val="•"/>
      <w:lvlJc w:val="left"/>
      <w:pPr>
        <w:ind w:left="8557" w:hanging="136"/>
      </w:pPr>
      <w:rPr>
        <w:rFonts w:hint="default"/>
        <w:lang w:val="fr-FR" w:eastAsia="en-US" w:bidi="ar-SA"/>
      </w:rPr>
    </w:lvl>
    <w:lvl w:ilvl="5" w:tplc="AE50E5AA">
      <w:numFmt w:val="bullet"/>
      <w:lvlText w:val="•"/>
      <w:lvlJc w:val="left"/>
      <w:pPr>
        <w:ind w:left="8932" w:hanging="136"/>
      </w:pPr>
      <w:rPr>
        <w:rFonts w:hint="default"/>
        <w:lang w:val="fr-FR" w:eastAsia="en-US" w:bidi="ar-SA"/>
      </w:rPr>
    </w:lvl>
    <w:lvl w:ilvl="6" w:tplc="5B52E6DA">
      <w:numFmt w:val="bullet"/>
      <w:lvlText w:val="•"/>
      <w:lvlJc w:val="left"/>
      <w:pPr>
        <w:ind w:left="9306" w:hanging="136"/>
      </w:pPr>
      <w:rPr>
        <w:rFonts w:hint="default"/>
        <w:lang w:val="fr-FR" w:eastAsia="en-US" w:bidi="ar-SA"/>
      </w:rPr>
    </w:lvl>
    <w:lvl w:ilvl="7" w:tplc="BE80D226">
      <w:numFmt w:val="bullet"/>
      <w:lvlText w:val="•"/>
      <w:lvlJc w:val="left"/>
      <w:pPr>
        <w:ind w:left="9681" w:hanging="136"/>
      </w:pPr>
      <w:rPr>
        <w:rFonts w:hint="default"/>
        <w:lang w:val="fr-FR" w:eastAsia="en-US" w:bidi="ar-SA"/>
      </w:rPr>
    </w:lvl>
    <w:lvl w:ilvl="8" w:tplc="93385470">
      <w:numFmt w:val="bullet"/>
      <w:lvlText w:val="•"/>
      <w:lvlJc w:val="left"/>
      <w:pPr>
        <w:ind w:left="10055" w:hanging="136"/>
      </w:pPr>
      <w:rPr>
        <w:rFonts w:hint="default"/>
        <w:lang w:val="fr-FR" w:eastAsia="en-US" w:bidi="ar-SA"/>
      </w:rPr>
    </w:lvl>
  </w:abstractNum>
  <w:num w:numId="1" w16cid:durableId="1417937763">
    <w:abstractNumId w:val="6"/>
  </w:num>
  <w:num w:numId="2" w16cid:durableId="1192495448">
    <w:abstractNumId w:val="4"/>
  </w:num>
  <w:num w:numId="3" w16cid:durableId="1336761170">
    <w:abstractNumId w:val="0"/>
  </w:num>
  <w:num w:numId="4" w16cid:durableId="2010063441">
    <w:abstractNumId w:val="5"/>
  </w:num>
  <w:num w:numId="5" w16cid:durableId="1363893748">
    <w:abstractNumId w:val="2"/>
  </w:num>
  <w:num w:numId="6" w16cid:durableId="262885925">
    <w:abstractNumId w:val="3"/>
  </w:num>
  <w:num w:numId="7" w16cid:durableId="67149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B6"/>
    <w:rsid w:val="00142885"/>
    <w:rsid w:val="0015535A"/>
    <w:rsid w:val="00184FAC"/>
    <w:rsid w:val="00394AA4"/>
    <w:rsid w:val="00603D71"/>
    <w:rsid w:val="00644BEB"/>
    <w:rsid w:val="00796DC8"/>
    <w:rsid w:val="00AF3BB6"/>
    <w:rsid w:val="00C60252"/>
    <w:rsid w:val="00C6034C"/>
    <w:rsid w:val="00F62001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8EEA7"/>
  <w15:docId w15:val="{08C46B83-F79E-47F3-891F-DD049554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spacing w:before="75"/>
      <w:ind w:left="817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-31" w:right="1244"/>
      <w:jc w:val="center"/>
      <w:outlineLvl w:val="1"/>
    </w:pPr>
    <w:rPr>
      <w:i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817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ind w:left="1475" w:right="1244"/>
      <w:jc w:val="center"/>
    </w:pPr>
    <w:rPr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  <w:pPr>
      <w:ind w:left="15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603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034C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03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034C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Grand Est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pcr</dc:creator>
  <cp:lastModifiedBy>David Fialaire</cp:lastModifiedBy>
  <cp:revision>4</cp:revision>
  <dcterms:created xsi:type="dcterms:W3CDTF">2023-04-20T08:02:00Z</dcterms:created>
  <dcterms:modified xsi:type="dcterms:W3CDTF">2023-04-20T08:12:00Z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2022-03-28T00:00:00Z</vt:filetime>
  </property>
</Properties>
</file>