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04E" w:rsidRDefault="001B17BC">
      <w:pPr>
        <w:pStyle w:val="Heading1"/>
      </w:pPr>
      <w:bookmarkStart w:id="0" w:name="_g4iela9mnuc6" w:colFirst="0" w:colLast="0"/>
      <w:bookmarkEnd w:id="0"/>
      <w:r>
        <w:rPr>
          <w:noProof/>
          <w:lang w:val="en-US"/>
        </w:rPr>
        <w:drawing>
          <wp:inline distT="114300" distB="114300" distL="114300" distR="114300" wp14:anchorId="48F73E1C" wp14:editId="50169336">
            <wp:extent cx="5943600" cy="1552575"/>
            <wp:effectExtent l="0" t="0" r="0" b="0"/>
            <wp:docPr id="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2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404E" w:rsidRDefault="001B17BC" w:rsidP="00585D1B">
      <w:pPr>
        <w:pStyle w:val="Title"/>
        <w:jc w:val="center"/>
      </w:pPr>
      <w:bookmarkStart w:id="1" w:name="_7lldbvgl2wha" w:colFirst="0" w:colLast="0"/>
      <w:bookmarkEnd w:id="1"/>
      <w:r>
        <w:t>Instructor</w:t>
      </w:r>
      <w:r w:rsidR="00DD5BBF">
        <w:t>’s</w:t>
      </w:r>
      <w:r>
        <w:t xml:space="preserve"> Guide Read</w:t>
      </w:r>
      <w:r w:rsidR="00DD5BBF">
        <w:t>Me</w:t>
      </w:r>
    </w:p>
    <w:p w:rsidR="00951516" w:rsidRPr="00951516" w:rsidRDefault="00951516" w:rsidP="00951516">
      <w:pPr>
        <w:pStyle w:val="Subtitle"/>
        <w:jc w:val="center"/>
      </w:pPr>
      <w:bookmarkStart w:id="2" w:name="_6gphtrclbsq2" w:colFirst="0" w:colLast="0"/>
      <w:bookmarkEnd w:id="2"/>
      <w:r>
        <w:t xml:space="preserve">Blueprints </w:t>
      </w:r>
      <w:bookmarkStart w:id="3" w:name="_GoBack"/>
      <w:bookmarkEnd w:id="3"/>
      <w:r>
        <w:t>by Marcos Romero</w:t>
      </w:r>
    </w:p>
    <w:p w:rsidR="00C8404E" w:rsidRDefault="001B17BC">
      <w:pPr>
        <w:pStyle w:val="Heading1"/>
      </w:pPr>
      <w:bookmarkStart w:id="4" w:name="_5rx03bej8oms" w:colFirst="0" w:colLast="0"/>
      <w:bookmarkEnd w:id="4"/>
      <w:r>
        <w:t xml:space="preserve">About </w:t>
      </w:r>
      <w:r w:rsidR="0094424A">
        <w:t>T</w:t>
      </w:r>
      <w:r>
        <w:t>his Guide</w:t>
      </w:r>
    </w:p>
    <w:p w:rsidR="00C8404E" w:rsidRDefault="001B17BC">
      <w:r>
        <w:t xml:space="preserve">This guide was developed as a companion to </w:t>
      </w:r>
      <w:r w:rsidR="00951516">
        <w:t xml:space="preserve">Marcos Romero’s Blueprints compendium website at </w:t>
      </w:r>
      <w:r w:rsidR="00951516" w:rsidRPr="00951516">
        <w:t>http://romeroblueprints.blogspot.com/p/table-of-contents.html</w:t>
      </w:r>
      <w:r w:rsidR="0094424A">
        <w:t>.</w:t>
      </w:r>
    </w:p>
    <w:p w:rsidR="00C8404E" w:rsidRDefault="001B17BC">
      <w:r>
        <w:t xml:space="preserve">This guide </w:t>
      </w:r>
      <w:r w:rsidR="00CE1A66">
        <w:t>was</w:t>
      </w:r>
      <w:r>
        <w:t xml:space="preserve"> authored by </w:t>
      </w:r>
      <w:r w:rsidR="00951516">
        <w:t>Marcos Romero</w:t>
      </w:r>
      <w:r>
        <w:t>.</w:t>
      </w:r>
    </w:p>
    <w:p w:rsidR="00C8404E" w:rsidRDefault="001B17BC">
      <w:r>
        <w:t>This guide has been technically edited for accuracy by Epic Games.</w:t>
      </w:r>
    </w:p>
    <w:p w:rsidR="00C8404E" w:rsidRDefault="001B17BC">
      <w:r>
        <w:t>This guide was copy</w:t>
      </w:r>
      <w:r w:rsidR="00CE1A66">
        <w:t>edited</w:t>
      </w:r>
      <w:r>
        <w:t xml:space="preserve"> by Katie Haywood.</w:t>
      </w:r>
    </w:p>
    <w:p w:rsidR="00C8404E" w:rsidRDefault="001B17BC">
      <w:pPr>
        <w:pStyle w:val="Heading2"/>
      </w:pPr>
      <w:bookmarkStart w:id="5" w:name="_k7l2d5owns0c" w:colFirst="0" w:colLast="0"/>
      <w:bookmarkEnd w:id="5"/>
      <w:r>
        <w:t>License</w:t>
      </w:r>
    </w:p>
    <w:p w:rsidR="00C8404E" w:rsidRDefault="001B17BC">
      <w:r>
        <w:t>This work is licensed under the Creative Commons Attribution-</w:t>
      </w:r>
      <w:proofErr w:type="spellStart"/>
      <w:r>
        <w:t>NonCommercial</w:t>
      </w:r>
      <w:proofErr w:type="spellEnd"/>
      <w:r>
        <w:t xml:space="preserve"> </w:t>
      </w:r>
      <w:r w:rsidR="000A4FDE">
        <w:t xml:space="preserve"> </w:t>
      </w:r>
      <w:r>
        <w:t xml:space="preserve">4.0 International </w:t>
      </w:r>
      <w:r w:rsidR="000A4FDE">
        <w:t>l</w:t>
      </w:r>
      <w:r>
        <w:t xml:space="preserve">icense. </w:t>
      </w:r>
    </w:p>
    <w:p w:rsidR="00C8404E" w:rsidRDefault="001B17BC">
      <w:r>
        <w:t>To view a copy of this license, visit http://creativecommons.org/licenses/by-nc/4.0/ or send a letter to</w:t>
      </w:r>
    </w:p>
    <w:p w:rsidR="00C8404E" w:rsidRDefault="001B17BC">
      <w:r>
        <w:t>Creative Commons, PO Box 1866, Mountain View, CA 94042, USA.</w:t>
      </w:r>
    </w:p>
    <w:p w:rsidR="00C8404E" w:rsidRDefault="001B17BC">
      <w:pPr>
        <w:pStyle w:val="Heading1"/>
      </w:pPr>
      <w:bookmarkStart w:id="6" w:name="_upq59lbbjmme" w:colFirst="0" w:colLast="0"/>
      <w:bookmarkEnd w:id="6"/>
      <w:r>
        <w:t>Guide Contents</w:t>
      </w:r>
    </w:p>
    <w:p w:rsidR="00E02FF0" w:rsidRDefault="001B17BC">
      <w:r>
        <w:t xml:space="preserve">The guide </w:t>
      </w:r>
      <w:r w:rsidR="00951516">
        <w:t xml:space="preserve">contains 13 Lectures, 26 </w:t>
      </w:r>
      <w:proofErr w:type="spellStart"/>
      <w:r w:rsidR="00951516">
        <w:t>cooresponding</w:t>
      </w:r>
      <w:proofErr w:type="spellEnd"/>
      <w:r w:rsidR="00951516">
        <w:t xml:space="preserve"> </w:t>
      </w:r>
      <w:proofErr w:type="spellStart"/>
      <w:r w:rsidR="00951516">
        <w:t>excercises</w:t>
      </w:r>
      <w:proofErr w:type="spellEnd"/>
      <w:r w:rsidR="00951516">
        <w:t>, 13 quizzes, 3 tests and a final</w:t>
      </w:r>
      <w:r w:rsidR="00E02FF0">
        <w:t>.</w:t>
      </w:r>
      <w:r>
        <w:t xml:space="preserve"> </w:t>
      </w:r>
    </w:p>
    <w:p w:rsidR="00E02FF0" w:rsidRDefault="00E02FF0">
      <w:r>
        <w:t xml:space="preserve">Additionally, </w:t>
      </w:r>
      <w:r w:rsidR="00951516">
        <w:t>project files for Lecture 5 are provided</w:t>
      </w:r>
      <w:r>
        <w:t>.</w:t>
      </w:r>
    </w:p>
    <w:p w:rsidR="00C8404E" w:rsidRDefault="001B17BC">
      <w:pPr>
        <w:pStyle w:val="Heading2"/>
      </w:pPr>
      <w:bookmarkStart w:id="7" w:name="_8dbjfyi9gx69" w:colFirst="0" w:colLast="0"/>
      <w:bookmarkStart w:id="8" w:name="_wd2mvp5fvqct" w:colFirst="0" w:colLast="0"/>
      <w:bookmarkEnd w:id="7"/>
      <w:bookmarkEnd w:id="8"/>
      <w:r>
        <w:lastRenderedPageBreak/>
        <w:t>Exercises</w:t>
      </w:r>
    </w:p>
    <w:p w:rsidR="00C8404E" w:rsidRDefault="001B17BC" w:rsidP="00CE5EFF">
      <w:pPr>
        <w:keepNext/>
      </w:pPr>
      <w:r>
        <w:t>Exercises are short</w:t>
      </w:r>
      <w:r w:rsidR="004C5FD7">
        <w:t>,</w:t>
      </w:r>
      <w:r w:rsidR="009A5FE6">
        <w:t xml:space="preserve"> </w:t>
      </w:r>
      <w:r>
        <w:t>in-class</w:t>
      </w:r>
      <w:r w:rsidR="00951516">
        <w:t xml:space="preserve"> or take-home</w:t>
      </w:r>
      <w:r>
        <w:t xml:space="preserve"> tasks for your students </w:t>
      </w:r>
      <w:r w:rsidR="00CE1A66">
        <w:t>to complete</w:t>
      </w:r>
      <w:r w:rsidR="00BC7309">
        <w:t xml:space="preserve"> </w:t>
      </w:r>
      <w:r>
        <w:t xml:space="preserve">to help them gain hands-on practice with the tools. </w:t>
      </w:r>
      <w:r w:rsidR="00CE1A66">
        <w:t>These are p</w:t>
      </w:r>
      <w:r>
        <w:t xml:space="preserve">rovided </w:t>
      </w:r>
      <w:r w:rsidR="00CE1A66">
        <w:t>as</w:t>
      </w:r>
      <w:r>
        <w:t xml:space="preserve"> editable Word </w:t>
      </w:r>
      <w:r w:rsidR="00CE1A66">
        <w:t>files</w:t>
      </w:r>
      <w:r>
        <w:t xml:space="preserve"> (.</w:t>
      </w:r>
      <w:proofErr w:type="spellStart"/>
      <w:r>
        <w:t>docx</w:t>
      </w:r>
      <w:proofErr w:type="spellEnd"/>
      <w:r>
        <w:t>).</w:t>
      </w:r>
    </w:p>
    <w:p w:rsidR="00C8404E" w:rsidRDefault="00951516">
      <w:r w:rsidRPr="00951516">
        <w:drawing>
          <wp:inline distT="0" distB="0" distL="0" distR="0" wp14:anchorId="7B830EB8" wp14:editId="6A3E7A02">
            <wp:extent cx="5245370" cy="568989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5370" cy="5689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04E" w:rsidRDefault="001B17BC">
      <w:pPr>
        <w:pStyle w:val="Heading2"/>
      </w:pPr>
      <w:bookmarkStart w:id="9" w:name="_e1lhfdrmxlqw" w:colFirst="0" w:colLast="0"/>
      <w:bookmarkEnd w:id="9"/>
      <w:r>
        <w:t>Files</w:t>
      </w:r>
    </w:p>
    <w:p w:rsidR="00C8404E" w:rsidRDefault="001B17BC" w:rsidP="00CE5EFF">
      <w:pPr>
        <w:keepNext/>
      </w:pPr>
      <w:r>
        <w:t xml:space="preserve">Source data files are provided as learning resources. These must be unzipped and stored on a local drive before using. The files may be </w:t>
      </w:r>
      <w:r w:rsidR="00362E40">
        <w:t xml:space="preserve">in </w:t>
      </w:r>
      <w:r>
        <w:t>any file format</w:t>
      </w:r>
      <w:r w:rsidR="00BC7309">
        <w:t>,</w:t>
      </w:r>
      <w:r>
        <w:t xml:space="preserve"> such as .</w:t>
      </w:r>
      <w:proofErr w:type="spellStart"/>
      <w:r w:rsidR="00BC7309">
        <w:t>fbx</w:t>
      </w:r>
      <w:proofErr w:type="spellEnd"/>
      <w:r>
        <w:t xml:space="preserve"> or .</w:t>
      </w:r>
      <w:proofErr w:type="spellStart"/>
      <w:r w:rsidR="00BC7309">
        <w:t>tga</w:t>
      </w:r>
      <w:proofErr w:type="spellEnd"/>
      <w:r w:rsidR="00BC7309">
        <w:t>.</w:t>
      </w:r>
    </w:p>
    <w:p w:rsidR="00C8404E" w:rsidRDefault="00951516">
      <w:r w:rsidRPr="00951516">
        <w:drawing>
          <wp:inline distT="0" distB="0" distL="0" distR="0" wp14:anchorId="03038334" wp14:editId="5FB642B6">
            <wp:extent cx="5105662" cy="869995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5662" cy="8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04E" w:rsidRDefault="001B17BC">
      <w:pPr>
        <w:pStyle w:val="Heading2"/>
      </w:pPr>
      <w:bookmarkStart w:id="10" w:name="_lkqa4oszmji4" w:colFirst="0" w:colLast="0"/>
      <w:bookmarkEnd w:id="10"/>
      <w:r>
        <w:lastRenderedPageBreak/>
        <w:t>Lectures</w:t>
      </w:r>
    </w:p>
    <w:p w:rsidR="00C8404E" w:rsidRDefault="001B17BC" w:rsidP="00CE5EFF">
      <w:pPr>
        <w:keepNext/>
      </w:pPr>
      <w:r>
        <w:t xml:space="preserve">Lectures are </w:t>
      </w:r>
      <w:r w:rsidR="0024255F">
        <w:t>pr</w:t>
      </w:r>
      <w:r w:rsidR="003E5901">
        <w:t xml:space="preserve">e-made presentations for each topic covered by the guide. These are provided </w:t>
      </w:r>
      <w:r w:rsidR="0024255F">
        <w:t>as</w:t>
      </w:r>
      <w:r>
        <w:t xml:space="preserve"> editable </w:t>
      </w:r>
      <w:r w:rsidR="005976CA">
        <w:t>PowerPoint</w:t>
      </w:r>
      <w:r>
        <w:t xml:space="preserve"> files (.</w:t>
      </w:r>
      <w:proofErr w:type="spellStart"/>
      <w:r>
        <w:t>pptx</w:t>
      </w:r>
      <w:proofErr w:type="spellEnd"/>
      <w:r>
        <w:t>)</w:t>
      </w:r>
      <w:r w:rsidR="003E5901">
        <w:t>.</w:t>
      </w:r>
    </w:p>
    <w:p w:rsidR="00C8404E" w:rsidRDefault="00951516">
      <w:r w:rsidRPr="00951516">
        <w:drawing>
          <wp:inline distT="0" distB="0" distL="0" distR="0" wp14:anchorId="3DD49386" wp14:editId="101DBAA7">
            <wp:extent cx="5112013" cy="3194214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2013" cy="3194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04E" w:rsidRDefault="001B17BC">
      <w:pPr>
        <w:pStyle w:val="Heading2"/>
      </w:pPr>
      <w:bookmarkStart w:id="11" w:name="_ln23uqk6bwg6" w:colFirst="0" w:colLast="0"/>
      <w:bookmarkEnd w:id="11"/>
      <w:r>
        <w:lastRenderedPageBreak/>
        <w:t>Quizzes</w:t>
      </w:r>
    </w:p>
    <w:p w:rsidR="00C8404E" w:rsidRDefault="003E5901" w:rsidP="00CE5EFF">
      <w:pPr>
        <w:keepNext/>
      </w:pPr>
      <w:r>
        <w:t>Quizzes are s</w:t>
      </w:r>
      <w:r w:rsidR="001B17BC">
        <w:t>imple assessments with answer sheets</w:t>
      </w:r>
      <w:r>
        <w:t>.</w:t>
      </w:r>
      <w:r w:rsidR="001B17BC">
        <w:t xml:space="preserve"> </w:t>
      </w:r>
      <w:r>
        <w:t>These a</w:t>
      </w:r>
      <w:r w:rsidR="0024255F">
        <w:t>re provided</w:t>
      </w:r>
      <w:r w:rsidR="001B17BC">
        <w:t xml:space="preserve"> </w:t>
      </w:r>
      <w:r w:rsidR="00CE1A66">
        <w:t>as</w:t>
      </w:r>
      <w:r w:rsidR="001B17BC">
        <w:t xml:space="preserve"> editable Word files (.</w:t>
      </w:r>
      <w:proofErr w:type="spellStart"/>
      <w:r w:rsidR="001B17BC">
        <w:t>docx</w:t>
      </w:r>
      <w:proofErr w:type="spellEnd"/>
      <w:r w:rsidR="001B17BC">
        <w:t>).</w:t>
      </w:r>
    </w:p>
    <w:p w:rsidR="00C8404E" w:rsidRDefault="00951516">
      <w:r w:rsidRPr="00951516">
        <w:drawing>
          <wp:inline distT="0" distB="0" distL="0" distR="0" wp14:anchorId="7564477C" wp14:editId="744C072C">
            <wp:extent cx="5270771" cy="5785147"/>
            <wp:effectExtent l="0" t="0" r="635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771" cy="578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04E" w:rsidRDefault="001B17BC">
      <w:pPr>
        <w:pStyle w:val="Heading2"/>
      </w:pPr>
      <w:bookmarkStart w:id="12" w:name="_f6jg5fkzu2n" w:colFirst="0" w:colLast="0"/>
      <w:bookmarkEnd w:id="12"/>
      <w:r>
        <w:t>Terminology</w:t>
      </w:r>
    </w:p>
    <w:p w:rsidR="00C8404E" w:rsidRDefault="001B17BC" w:rsidP="00CE5EFF">
      <w:pPr>
        <w:keepNext/>
      </w:pPr>
      <w:r>
        <w:t xml:space="preserve">Detailed terminology sheets </w:t>
      </w:r>
      <w:r w:rsidR="003E5901">
        <w:t xml:space="preserve">are </w:t>
      </w:r>
      <w:r>
        <w:t>intended to help both the instructor and students learn new concepts</w:t>
      </w:r>
      <w:r w:rsidR="004C5FD7">
        <w:t>.</w:t>
      </w:r>
      <w:r w:rsidR="0024255F">
        <w:t xml:space="preserve"> </w:t>
      </w:r>
      <w:r w:rsidR="003E5901">
        <w:t xml:space="preserve">These are provided </w:t>
      </w:r>
      <w:r w:rsidR="00CE1A66">
        <w:t>as</w:t>
      </w:r>
      <w:r>
        <w:t xml:space="preserve"> editable Word </w:t>
      </w:r>
      <w:r w:rsidR="00CE1A66">
        <w:t>files</w:t>
      </w:r>
      <w:r>
        <w:t xml:space="preserve"> (.</w:t>
      </w:r>
      <w:proofErr w:type="spellStart"/>
      <w:r>
        <w:t>docx</w:t>
      </w:r>
      <w:proofErr w:type="spellEnd"/>
      <w:r>
        <w:t>)</w:t>
      </w:r>
      <w:r w:rsidR="00CE1A66">
        <w:t>.</w:t>
      </w:r>
    </w:p>
    <w:p w:rsidR="00C8404E" w:rsidRDefault="00951516">
      <w:r w:rsidRPr="00951516">
        <w:drawing>
          <wp:inline distT="0" distB="0" distL="0" distR="0" wp14:anchorId="273D046F" wp14:editId="6A1F4658">
            <wp:extent cx="5270771" cy="819192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771" cy="81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04E" w:rsidRDefault="001B17BC">
      <w:pPr>
        <w:pStyle w:val="Heading2"/>
      </w:pPr>
      <w:bookmarkStart w:id="13" w:name="_sa1131lmyef0" w:colFirst="0" w:colLast="0"/>
      <w:bookmarkEnd w:id="13"/>
      <w:r>
        <w:lastRenderedPageBreak/>
        <w:t>Tests</w:t>
      </w:r>
    </w:p>
    <w:p w:rsidR="00C8404E" w:rsidRDefault="00FD2C5A" w:rsidP="00CE5EFF">
      <w:pPr>
        <w:keepNext/>
      </w:pPr>
      <w:r>
        <w:t xml:space="preserve">Tests </w:t>
      </w:r>
      <w:r w:rsidR="00886BCE">
        <w:t>are</w:t>
      </w:r>
      <w:r>
        <w:t xml:space="preserve"> d</w:t>
      </w:r>
      <w:r w:rsidR="001B17BC">
        <w:t xml:space="preserve">etailed evaluations and answer sheets that cover large sections of the topic. These are provided </w:t>
      </w:r>
      <w:r w:rsidR="00CE1A66">
        <w:t>as</w:t>
      </w:r>
      <w:r w:rsidR="001B17BC">
        <w:t xml:space="preserve"> editable Wor</w:t>
      </w:r>
      <w:r w:rsidR="00CE1A66">
        <w:t>d</w:t>
      </w:r>
      <w:r w:rsidR="001B17BC">
        <w:t xml:space="preserve"> files (.</w:t>
      </w:r>
      <w:proofErr w:type="spellStart"/>
      <w:r w:rsidR="001B17BC">
        <w:t>docx</w:t>
      </w:r>
      <w:proofErr w:type="spellEnd"/>
      <w:r w:rsidR="001B17BC">
        <w:t>)</w:t>
      </w:r>
      <w:r w:rsidR="00CE1A66">
        <w:t>.</w:t>
      </w:r>
    </w:p>
    <w:p w:rsidR="00C8404E" w:rsidRDefault="00951516">
      <w:r w:rsidRPr="00951516">
        <w:drawing>
          <wp:inline distT="0" distB="0" distL="0" distR="0" wp14:anchorId="4E08A7F9" wp14:editId="2FCEB458">
            <wp:extent cx="5315223" cy="220991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5223" cy="220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404E" w:rsidSect="00585D1B"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3D90" w:rsidRDefault="00E93D90">
      <w:pPr>
        <w:spacing w:after="0" w:line="240" w:lineRule="auto"/>
      </w:pPr>
      <w:r>
        <w:separator/>
      </w:r>
    </w:p>
  </w:endnote>
  <w:endnote w:type="continuationSeparator" w:id="0">
    <w:p w:rsidR="00E93D90" w:rsidRDefault="00E93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424A" w:rsidRPr="0094424A" w:rsidRDefault="0094424A" w:rsidP="00585D1B">
    <w:pPr>
      <w:autoSpaceDE w:val="0"/>
      <w:autoSpaceDN w:val="0"/>
      <w:adjustRightInd w:val="0"/>
      <w:spacing w:line="240" w:lineRule="auto"/>
      <w:jc w:val="center"/>
      <w:rPr>
        <w:rFonts w:cstheme="minorHAnsi"/>
      </w:rPr>
    </w:pPr>
    <w:r w:rsidRPr="00FB6AE0">
      <w:rPr>
        <w:rFonts w:cstheme="minorHAnsi"/>
      </w:rPr>
      <w:t xml:space="preserve">– </w:t>
    </w:r>
    <w:r w:rsidRPr="00FB6AE0">
      <w:rPr>
        <w:rFonts w:cstheme="minorHAnsi"/>
      </w:rPr>
      <w:fldChar w:fldCharType="begin"/>
    </w:r>
    <w:r w:rsidRPr="00FB6AE0">
      <w:rPr>
        <w:rFonts w:cstheme="minorHAnsi"/>
      </w:rPr>
      <w:instrText xml:space="preserve"> PAGE   \* MERGEFORMAT </w:instrText>
    </w:r>
    <w:r w:rsidRPr="00FB6AE0">
      <w:rPr>
        <w:rFonts w:cstheme="minorHAnsi"/>
      </w:rPr>
      <w:fldChar w:fldCharType="separate"/>
    </w:r>
    <w:r w:rsidR="00951516">
      <w:rPr>
        <w:rFonts w:cstheme="minorHAnsi"/>
        <w:noProof/>
      </w:rPr>
      <w:t>5</w:t>
    </w:r>
    <w:r w:rsidRPr="00FB6AE0">
      <w:rPr>
        <w:rFonts w:cstheme="minorHAnsi"/>
        <w:noProof/>
      </w:rPr>
      <w:fldChar w:fldCharType="end"/>
    </w:r>
    <w:r w:rsidRPr="00FB6AE0">
      <w:rPr>
        <w:rFonts w:cstheme="minorHAnsi"/>
        <w:noProof/>
      </w:rPr>
      <w:t xml:space="preserve"> –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3D90" w:rsidRDefault="00E93D90">
      <w:pPr>
        <w:spacing w:after="0" w:line="240" w:lineRule="auto"/>
      </w:pPr>
      <w:r>
        <w:separator/>
      </w:r>
    </w:p>
  </w:footnote>
  <w:footnote w:type="continuationSeparator" w:id="0">
    <w:p w:rsidR="00E93D90" w:rsidRDefault="00E93D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A3NDa3MDQ0MLS0NDRQ0lEKTi0uzszPAykwrAUAHozNjSwAAAA="/>
  </w:docVars>
  <w:rsids>
    <w:rsidRoot w:val="00C8404E"/>
    <w:rsid w:val="000A4FDE"/>
    <w:rsid w:val="000D5DEF"/>
    <w:rsid w:val="00115F2E"/>
    <w:rsid w:val="001B17BC"/>
    <w:rsid w:val="00230761"/>
    <w:rsid w:val="0024255F"/>
    <w:rsid w:val="002A4C53"/>
    <w:rsid w:val="002B3735"/>
    <w:rsid w:val="00333E18"/>
    <w:rsid w:val="00362E40"/>
    <w:rsid w:val="003E5901"/>
    <w:rsid w:val="004459DA"/>
    <w:rsid w:val="004A1E86"/>
    <w:rsid w:val="004C5FD7"/>
    <w:rsid w:val="005019FF"/>
    <w:rsid w:val="00582347"/>
    <w:rsid w:val="00585D1B"/>
    <w:rsid w:val="005976CA"/>
    <w:rsid w:val="005F026F"/>
    <w:rsid w:val="007A5E39"/>
    <w:rsid w:val="007E3D1D"/>
    <w:rsid w:val="00886BCE"/>
    <w:rsid w:val="008A2D40"/>
    <w:rsid w:val="008F12AB"/>
    <w:rsid w:val="0094424A"/>
    <w:rsid w:val="00951516"/>
    <w:rsid w:val="009A5FE6"/>
    <w:rsid w:val="00AB1AD5"/>
    <w:rsid w:val="00B61929"/>
    <w:rsid w:val="00B851DD"/>
    <w:rsid w:val="00BC7309"/>
    <w:rsid w:val="00C8404E"/>
    <w:rsid w:val="00CE1A66"/>
    <w:rsid w:val="00CE5EFF"/>
    <w:rsid w:val="00DD5BBF"/>
    <w:rsid w:val="00E02FF0"/>
    <w:rsid w:val="00E53FEA"/>
    <w:rsid w:val="00E93D90"/>
    <w:rsid w:val="00F36CD4"/>
    <w:rsid w:val="00FD2C5A"/>
    <w:rsid w:val="00FE1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A51E6F-A072-4544-9794-9C80F9F8B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5EFF"/>
  </w:style>
  <w:style w:type="paragraph" w:styleId="Heading1">
    <w:name w:val="heading 1"/>
    <w:basedOn w:val="Normal"/>
    <w:next w:val="Normal"/>
    <w:link w:val="Heading1Char"/>
    <w:uiPriority w:val="9"/>
    <w:qFormat/>
    <w:rsid w:val="00CE5E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86F0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5E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5E8F" w:themeColor="accent5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44A04" w:themeColor="accent1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C86F07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C86F07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844A04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5EFF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D9821D" w:themeColor="accent2"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5EFF"/>
    <w:pPr>
      <w:numPr>
        <w:ilvl w:val="1"/>
      </w:numPr>
    </w:pPr>
    <w:rPr>
      <w:rFonts w:eastAsiaTheme="minorEastAsia"/>
      <w:b/>
      <w:color w:val="303848" w:themeColor="background2" w:themeShade="40"/>
      <w:spacing w:val="15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E5EFF"/>
    <w:rPr>
      <w:rFonts w:asciiTheme="majorHAnsi" w:eastAsiaTheme="majorEastAsia" w:hAnsiTheme="majorHAnsi" w:cstheme="majorBidi"/>
      <w:color w:val="C86F07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5EFF"/>
    <w:rPr>
      <w:rFonts w:asciiTheme="majorHAnsi" w:eastAsiaTheme="majorEastAsia" w:hAnsiTheme="majorHAnsi" w:cstheme="majorBidi"/>
      <w:color w:val="005E8F" w:themeColor="accent5" w:themeShade="BF"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0"/>
    <w:rsid w:val="00CE5EFF"/>
    <w:rPr>
      <w:rFonts w:asciiTheme="majorHAnsi" w:eastAsiaTheme="majorEastAsia" w:hAnsiTheme="majorHAnsi" w:cstheme="majorBidi"/>
      <w:b/>
      <w:color w:val="D9821D" w:themeColor="accent2"/>
      <w:spacing w:val="-10"/>
      <w:kern w:val="28"/>
      <w:sz w:val="72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CE5EFF"/>
    <w:rPr>
      <w:rFonts w:eastAsiaTheme="minorEastAsia"/>
      <w:b/>
      <w:color w:val="303848" w:themeColor="background2" w:themeShade="40"/>
      <w:spacing w:val="15"/>
      <w:sz w:val="24"/>
    </w:rPr>
  </w:style>
  <w:style w:type="character" w:styleId="Strong">
    <w:name w:val="Strong"/>
    <w:basedOn w:val="DefaultParagraphFont"/>
    <w:uiPriority w:val="22"/>
    <w:qFormat/>
    <w:rsid w:val="00CE5EFF"/>
    <w:rPr>
      <w:b/>
      <w:bCs/>
    </w:rPr>
  </w:style>
  <w:style w:type="paragraph" w:styleId="ListParagraph">
    <w:name w:val="List Paragraph"/>
    <w:basedOn w:val="Normal"/>
    <w:uiPriority w:val="34"/>
    <w:qFormat/>
    <w:rsid w:val="00CE5E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12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2A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C73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73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73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73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7309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442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24A"/>
  </w:style>
  <w:style w:type="paragraph" w:styleId="Footer">
    <w:name w:val="footer"/>
    <w:basedOn w:val="Normal"/>
    <w:link w:val="FooterChar"/>
    <w:uiPriority w:val="99"/>
    <w:unhideWhenUsed/>
    <w:rsid w:val="009442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42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EpicTheme">
  <a:themeElements>
    <a:clrScheme name="Epic">
      <a:dk1>
        <a:srgbClr val="27292E"/>
      </a:dk1>
      <a:lt1>
        <a:srgbClr val="FFFFFF"/>
      </a:lt1>
      <a:dk2>
        <a:srgbClr val="323233"/>
      </a:dk2>
      <a:lt2>
        <a:srgbClr val="EDEFF3"/>
      </a:lt2>
      <a:accent1>
        <a:srgbClr val="F7941E"/>
      </a:accent1>
      <a:accent2>
        <a:srgbClr val="D9821D"/>
      </a:accent2>
      <a:accent3>
        <a:srgbClr val="A44724"/>
      </a:accent3>
      <a:accent4>
        <a:srgbClr val="F7941E"/>
      </a:accent4>
      <a:accent5>
        <a:srgbClr val="007EBF"/>
      </a:accent5>
      <a:accent6>
        <a:srgbClr val="00B0F0"/>
      </a:accent6>
      <a:hlink>
        <a:srgbClr val="F7941E"/>
      </a:hlink>
      <a:folHlink>
        <a:srgbClr val="A44724"/>
      </a:folHlink>
    </a:clrScheme>
    <a:fontScheme name="Epic Helvetica">
      <a:majorFont>
        <a:latin typeface="Helvetica"/>
        <a:ea typeface=""/>
        <a:cs typeface=""/>
      </a:majorFont>
      <a:minorFont>
        <a:latin typeface="Helvetic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9E93CE-0B0E-4629-97EC-31653C6DC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Epic Games</Company>
  <LinksUpToDate>false</LinksUpToDate>
  <CharactersWithSpaces>1770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</dc:creator>
  <cp:lastModifiedBy>Tom Shannon</cp:lastModifiedBy>
  <cp:revision>4</cp:revision>
  <dcterms:created xsi:type="dcterms:W3CDTF">2018-12-06T15:00:00Z</dcterms:created>
  <dcterms:modified xsi:type="dcterms:W3CDTF">2018-12-06T15:10:00Z</dcterms:modified>
</cp:coreProperties>
</file>