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6BBF7" w14:textId="77777777" w:rsidR="00F061D8" w:rsidRPr="00F061D8" w:rsidRDefault="00F061D8" w:rsidP="00F061D8">
      <w:r w:rsidRPr="00F061D8">
        <w:t>Dear Authors,</w:t>
      </w:r>
    </w:p>
    <w:p w14:paraId="0635ED3E" w14:textId="4756E92D" w:rsidR="00F061D8" w:rsidRPr="00F061D8" w:rsidRDefault="00F061D8" w:rsidP="00F061D8">
      <w:r w:rsidRPr="00F061D8">
        <w:t xml:space="preserve">We would like to congratulate you </w:t>
      </w:r>
      <w:proofErr w:type="gramStart"/>
      <w:r w:rsidRPr="00F061D8">
        <w:t>for</w:t>
      </w:r>
      <w:proofErr w:type="gramEnd"/>
      <w:r w:rsidRPr="00F061D8">
        <w:t xml:space="preserve"> the acceptance of your </w:t>
      </w:r>
      <w:r>
        <w:t>paper</w:t>
      </w:r>
      <w:r w:rsidRPr="00F061D8">
        <w:t>. Your contribution will be very important for the academic community. However, to formalize the publication of your document on IE</w:t>
      </w:r>
      <w:r>
        <w:t>T editorial</w:t>
      </w:r>
      <w:r w:rsidRPr="00F061D8">
        <w:t xml:space="preserve">, you need to comply with </w:t>
      </w:r>
      <w:r w:rsidR="00D4594F">
        <w:t>2</w:t>
      </w:r>
      <w:r w:rsidRPr="00F061D8">
        <w:t xml:space="preserve"> phases, and submit your final version </w:t>
      </w:r>
      <w:r>
        <w:t xml:space="preserve">by </w:t>
      </w:r>
      <w:r w:rsidRPr="00F061D8">
        <w:t>February 16, 2025:</w:t>
      </w:r>
    </w:p>
    <w:p w14:paraId="5DDB1653" w14:textId="6EF03978" w:rsidR="00F061D8" w:rsidRPr="00F061D8" w:rsidRDefault="00F061D8" w:rsidP="00F061D8">
      <w:pPr>
        <w:numPr>
          <w:ilvl w:val="0"/>
          <w:numId w:val="1"/>
        </w:numPr>
      </w:pPr>
      <w:r w:rsidRPr="00F061D8">
        <w:t>Paper style adjustment according to the IE</w:t>
      </w:r>
      <w:r>
        <w:t>T</w:t>
      </w:r>
      <w:r w:rsidRPr="00F061D8">
        <w:t xml:space="preserve"> </w:t>
      </w:r>
      <w:r>
        <w:t xml:space="preserve">conference paper </w:t>
      </w:r>
      <w:r w:rsidRPr="00F061D8">
        <w:t>template</w:t>
      </w:r>
    </w:p>
    <w:p w14:paraId="0F5AE2DC" w14:textId="601DB3EC" w:rsidR="00F061D8" w:rsidRPr="00F061D8" w:rsidRDefault="00F061D8" w:rsidP="00F061D8">
      <w:pPr>
        <w:numPr>
          <w:ilvl w:val="0"/>
          <w:numId w:val="1"/>
        </w:numPr>
      </w:pPr>
      <w:bookmarkStart w:id="0" w:name="_Hlk188960261"/>
      <w:r w:rsidRPr="00F061D8">
        <w:t xml:space="preserve">Final version submission </w:t>
      </w:r>
      <w:r w:rsidR="00D4594F" w:rsidRPr="00F061D8">
        <w:t>to</w:t>
      </w:r>
      <w:r w:rsidRPr="00F061D8">
        <w:t xml:space="preserve"> </w:t>
      </w:r>
      <w:r>
        <w:t>CMT platform</w:t>
      </w:r>
    </w:p>
    <w:bookmarkEnd w:id="0"/>
    <w:p w14:paraId="3C7BE5D9" w14:textId="0628147E" w:rsidR="00F061D8" w:rsidRPr="00F061D8" w:rsidRDefault="00F061D8" w:rsidP="00F061D8">
      <w:r w:rsidRPr="00F061D8">
        <w:rPr>
          <w:b/>
          <w:bCs/>
        </w:rPr>
        <w:t>Phase 1. Paper style adjustment according to the IE</w:t>
      </w:r>
      <w:r>
        <w:rPr>
          <w:b/>
          <w:bCs/>
        </w:rPr>
        <w:t>T</w:t>
      </w:r>
      <w:r w:rsidRPr="00F061D8">
        <w:rPr>
          <w:b/>
          <w:bCs/>
        </w:rPr>
        <w:t xml:space="preserve"> </w:t>
      </w:r>
      <w:r>
        <w:rPr>
          <w:b/>
          <w:bCs/>
        </w:rPr>
        <w:t xml:space="preserve">conference paper </w:t>
      </w:r>
      <w:r w:rsidRPr="00F061D8">
        <w:rPr>
          <w:b/>
          <w:bCs/>
        </w:rPr>
        <w:t>template</w:t>
      </w:r>
    </w:p>
    <w:p w14:paraId="32FDBB01" w14:textId="3DE44EC7" w:rsidR="003204A9" w:rsidRDefault="00F061D8" w:rsidP="003204A9">
      <w:pPr>
        <w:pStyle w:val="Prrafodelista"/>
        <w:numPr>
          <w:ilvl w:val="0"/>
          <w:numId w:val="4"/>
        </w:numPr>
      </w:pPr>
      <w:r w:rsidRPr="00F061D8">
        <w:t>At this stage it is needed to adjust the paper style according to the IE</w:t>
      </w:r>
      <w:r>
        <w:t>T</w:t>
      </w:r>
      <w:r w:rsidRPr="00F061D8">
        <w:t xml:space="preserve"> format</w:t>
      </w:r>
      <w:r>
        <w:t>:</w:t>
      </w:r>
      <w:r w:rsidRPr="00F061D8">
        <w:t xml:space="preserve"> </w:t>
      </w:r>
      <w:r>
        <w:t xml:space="preserve">Title, Authors, Affiliation and </w:t>
      </w:r>
      <w:r w:rsidR="00D4594F">
        <w:t>K</w:t>
      </w:r>
      <w:r>
        <w:t>eyword</w:t>
      </w:r>
      <w:r w:rsidR="00D4594F">
        <w:t>s</w:t>
      </w:r>
      <w:r w:rsidR="003204A9">
        <w:t>, see Figure 1. Note that:</w:t>
      </w:r>
    </w:p>
    <w:p w14:paraId="257C2CC6" w14:textId="7AAF0A25" w:rsidR="003204A9" w:rsidRDefault="003204A9" w:rsidP="00F061D8">
      <w:pPr>
        <w:pStyle w:val="Prrafodelista"/>
        <w:numPr>
          <w:ilvl w:val="1"/>
          <w:numId w:val="1"/>
        </w:numPr>
      </w:pPr>
      <w:r>
        <w:t>Both title and keyword</w:t>
      </w:r>
      <w:r w:rsidR="00D4594F">
        <w:t>s</w:t>
      </w:r>
      <w:r>
        <w:t xml:space="preserve"> and in CAPITAL LETTERS</w:t>
      </w:r>
    </w:p>
    <w:p w14:paraId="4CFA63CF" w14:textId="11708EE4" w:rsidR="003204A9" w:rsidRDefault="003204A9" w:rsidP="00F061D8">
      <w:pPr>
        <w:pStyle w:val="Prrafodelista"/>
        <w:numPr>
          <w:ilvl w:val="1"/>
          <w:numId w:val="1"/>
        </w:numPr>
      </w:pPr>
      <w:r>
        <w:t xml:space="preserve">Authors are in </w:t>
      </w:r>
      <w:r w:rsidRPr="003204A9">
        <w:rPr>
          <w:b/>
          <w:bCs/>
        </w:rPr>
        <w:t>bold letters</w:t>
      </w:r>
      <w:r>
        <w:rPr>
          <w:b/>
          <w:bCs/>
        </w:rPr>
        <w:t xml:space="preserve"> </w:t>
      </w:r>
      <w:r w:rsidRPr="003204A9">
        <w:t>and</w:t>
      </w:r>
      <w:r>
        <w:rPr>
          <w:b/>
          <w:bCs/>
        </w:rPr>
        <w:t xml:space="preserve"> </w:t>
      </w:r>
      <w:r w:rsidRPr="003204A9">
        <w:rPr>
          <w:i/>
          <w:iCs/>
        </w:rPr>
        <w:t xml:space="preserve">italic </w:t>
      </w:r>
      <w:r w:rsidR="00207EE6">
        <w:rPr>
          <w:i/>
          <w:iCs/>
        </w:rPr>
        <w:t>l</w:t>
      </w:r>
      <w:r w:rsidRPr="003204A9">
        <w:rPr>
          <w:i/>
          <w:iCs/>
        </w:rPr>
        <w:t>etters</w:t>
      </w:r>
    </w:p>
    <w:p w14:paraId="4B41FC4F" w14:textId="2C964284" w:rsidR="003204A9" w:rsidRDefault="003204A9" w:rsidP="00F061D8">
      <w:pPr>
        <w:pStyle w:val="Prrafodelista"/>
        <w:numPr>
          <w:ilvl w:val="1"/>
          <w:numId w:val="1"/>
        </w:numPr>
      </w:pPr>
      <w:r>
        <w:t xml:space="preserve">Affiliations are in </w:t>
      </w:r>
      <w:r w:rsidRPr="003204A9">
        <w:rPr>
          <w:i/>
          <w:iCs/>
        </w:rPr>
        <w:t xml:space="preserve">italic </w:t>
      </w:r>
      <w:r w:rsidR="00207EE6">
        <w:rPr>
          <w:i/>
          <w:iCs/>
        </w:rPr>
        <w:t>l</w:t>
      </w:r>
      <w:r w:rsidRPr="003204A9">
        <w:rPr>
          <w:i/>
          <w:iCs/>
        </w:rPr>
        <w:t>etters</w:t>
      </w:r>
      <w:r>
        <w:t xml:space="preserve"> </w:t>
      </w:r>
    </w:p>
    <w:p w14:paraId="71926F17" w14:textId="76891FFC" w:rsidR="003204A9" w:rsidRDefault="003204A9" w:rsidP="00207EE6">
      <w:pPr>
        <w:jc w:val="center"/>
      </w:pPr>
      <w:r>
        <w:rPr>
          <w:noProof/>
        </w:rPr>
        <w:drawing>
          <wp:inline distT="0" distB="0" distL="0" distR="0" wp14:anchorId="059D0C00" wp14:editId="49FC110C">
            <wp:extent cx="4168140" cy="2003197"/>
            <wp:effectExtent l="0" t="0" r="3810" b="0"/>
            <wp:docPr id="537745606" name="Picture 1" descr="A text on a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745606" name="Picture 1" descr="A text on a p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4737" cy="200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12DA" w14:textId="5EAC4979" w:rsidR="00207EE6" w:rsidRDefault="00207EE6" w:rsidP="00207EE6">
      <w:pPr>
        <w:jc w:val="center"/>
      </w:pPr>
      <w:r>
        <w:t>Figure 1. Header Template</w:t>
      </w:r>
    </w:p>
    <w:p w14:paraId="2FD21757" w14:textId="36B0E39A" w:rsidR="004E3ADC" w:rsidRDefault="00F061D8" w:rsidP="00055C33">
      <w:pPr>
        <w:pStyle w:val="Prrafodelista"/>
        <w:numPr>
          <w:ilvl w:val="0"/>
          <w:numId w:val="1"/>
        </w:numPr>
      </w:pPr>
      <w:r>
        <w:t>Please</w:t>
      </w:r>
      <w:r w:rsidRPr="00F061D8">
        <w:t>, be attentive to the information of the authors and affiliations.</w:t>
      </w:r>
      <w:r w:rsidR="006E5CA8">
        <w:t xml:space="preserve"> </w:t>
      </w:r>
    </w:p>
    <w:p w14:paraId="43A4F551" w14:textId="3E647B11" w:rsidR="004D2AFB" w:rsidRDefault="005E792D" w:rsidP="007754DE">
      <w:pPr>
        <w:pStyle w:val="Prrafodelista"/>
        <w:numPr>
          <w:ilvl w:val="0"/>
          <w:numId w:val="1"/>
        </w:numPr>
      </w:pPr>
      <w:r>
        <w:t xml:space="preserve">Use the IET reference style. Some examples are provided in the Word template. Users of Latex/Overleaf </w:t>
      </w:r>
      <w:r w:rsidRPr="00617987">
        <w:rPr>
          <w:highlight w:val="yellow"/>
        </w:rPr>
        <w:t>are strongly</w:t>
      </w:r>
      <w:r>
        <w:t xml:space="preserve"> suggested to use the .</w:t>
      </w:r>
      <w:proofErr w:type="spellStart"/>
      <w:r>
        <w:t>bst</w:t>
      </w:r>
      <w:proofErr w:type="spellEnd"/>
      <w:r>
        <w:t xml:space="preserve"> file included in the Latex template</w:t>
      </w:r>
      <w:r w:rsidR="007754DE">
        <w:t xml:space="preserve">, which is ready for using the </w:t>
      </w:r>
      <w:r w:rsidR="007754DE" w:rsidRPr="007754DE">
        <w:t>\</w:t>
      </w:r>
      <w:proofErr w:type="spellStart"/>
      <w:r w:rsidR="007754DE" w:rsidRPr="007754DE">
        <w:t>bibliographystyle</w:t>
      </w:r>
      <w:proofErr w:type="spellEnd"/>
      <w:r w:rsidR="007754DE">
        <w:t xml:space="preserve"> </w:t>
      </w:r>
      <w:r w:rsidR="00207EE6">
        <w:t>environment</w:t>
      </w:r>
      <w:r w:rsidR="004D2AFB">
        <w:t>.</w:t>
      </w:r>
      <w:r w:rsidR="007754DE">
        <w:t xml:space="preserve"> For example:</w:t>
      </w:r>
    </w:p>
    <w:p w14:paraId="544558A3" w14:textId="77777777" w:rsidR="007754DE" w:rsidRDefault="007754DE" w:rsidP="007754DE">
      <w:pPr>
        <w:pStyle w:val="Prrafodelista"/>
      </w:pPr>
    </w:p>
    <w:p w14:paraId="168FB54F" w14:textId="7A56B2AA" w:rsidR="007754DE" w:rsidRDefault="007754DE" w:rsidP="007754DE">
      <w:pPr>
        <w:pStyle w:val="Prrafodelista"/>
      </w:pPr>
      <w:r>
        <w:rPr>
          <w:noProof/>
        </w:rPr>
        <w:drawing>
          <wp:inline distT="0" distB="0" distL="0" distR="0" wp14:anchorId="6B1119C4" wp14:editId="4CE664F1">
            <wp:extent cx="2781300" cy="503951"/>
            <wp:effectExtent l="0" t="0" r="0" b="0"/>
            <wp:docPr id="44995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500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2537" cy="50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5894" w14:textId="449D35C8" w:rsidR="007754DE" w:rsidRDefault="007754DE" w:rsidP="007754DE">
      <w:pPr>
        <w:pStyle w:val="Prrafodelista"/>
      </w:pPr>
      <w:r>
        <w:rPr>
          <w:noProof/>
        </w:rPr>
        <w:drawing>
          <wp:inline distT="0" distB="0" distL="0" distR="0" wp14:anchorId="5E250B07" wp14:editId="7402E6B7">
            <wp:extent cx="2453640" cy="1530659"/>
            <wp:effectExtent l="0" t="0" r="3810" b="0"/>
            <wp:docPr id="1060200279" name="Picture 1" descr="A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200279" name="Picture 1" descr="A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922" cy="153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4DF5" w14:textId="77777777" w:rsidR="007754DE" w:rsidRDefault="007754DE" w:rsidP="007754DE">
      <w:pPr>
        <w:pStyle w:val="Prrafodelista"/>
      </w:pPr>
    </w:p>
    <w:p w14:paraId="2695D9B7" w14:textId="28253630" w:rsidR="00F061D8" w:rsidRDefault="005E792D" w:rsidP="003204A9">
      <w:pPr>
        <w:pStyle w:val="Prrafodelista"/>
        <w:numPr>
          <w:ilvl w:val="0"/>
          <w:numId w:val="1"/>
        </w:numPr>
      </w:pPr>
      <w:r>
        <w:t>C</w:t>
      </w:r>
      <w:r w:rsidR="00F061D8">
        <w:t>onsider that y</w:t>
      </w:r>
      <w:r w:rsidR="00F061D8" w:rsidRPr="00F061D8">
        <w:t xml:space="preserve">ou must adhere to </w:t>
      </w:r>
      <w:r w:rsidR="00F061D8">
        <w:t xml:space="preserve">the </w:t>
      </w:r>
      <w:r w:rsidR="00F061D8" w:rsidRPr="003204A9">
        <w:rPr>
          <w:b/>
          <w:bCs/>
        </w:rPr>
        <w:t>Page Length:</w:t>
      </w:r>
      <w:r w:rsidR="00F061D8" w:rsidRPr="00F061D8">
        <w:t> </w:t>
      </w:r>
    </w:p>
    <w:p w14:paraId="0395BDDD" w14:textId="2A0540DB" w:rsidR="00F061D8" w:rsidRPr="00F061D8" w:rsidRDefault="00F061D8" w:rsidP="00F061D8">
      <w:pPr>
        <w:tabs>
          <w:tab w:val="num" w:pos="720"/>
        </w:tabs>
      </w:pPr>
      <w:r w:rsidRPr="00F061D8">
        <w:lastRenderedPageBreak/>
        <w:t>The paper should be between </w:t>
      </w:r>
      <w:r w:rsidRPr="00F061D8">
        <w:rPr>
          <w:b/>
          <w:bCs/>
        </w:rPr>
        <w:t>4 and 6</w:t>
      </w:r>
      <w:r w:rsidRPr="00F061D8">
        <w:t> double-column pages. Beyond this length, a charge per additional page will be applied. The maximum number of pages allowed is </w:t>
      </w:r>
      <w:r w:rsidRPr="006E5CA8">
        <w:rPr>
          <w:b/>
          <w:bCs/>
        </w:rPr>
        <w:t>8</w:t>
      </w:r>
      <w:r w:rsidRPr="006E5CA8">
        <w:t>.</w:t>
      </w:r>
    </w:p>
    <w:p w14:paraId="0F6BE666" w14:textId="19365789" w:rsidR="00F061D8" w:rsidRDefault="003204A9" w:rsidP="00F061D8">
      <w:pPr>
        <w:tabs>
          <w:tab w:val="num" w:pos="720"/>
        </w:tabs>
      </w:pPr>
      <w:r>
        <w:t xml:space="preserve">Please, go to the </w:t>
      </w:r>
      <w:r w:rsidR="005E792D">
        <w:t xml:space="preserve">ICTIAIR 2025 web page on </w:t>
      </w:r>
      <w:hyperlink r:id="rId8" w:history="1">
        <w:r w:rsidR="005E792D" w:rsidRPr="00EF2B0B">
          <w:rPr>
            <w:rStyle w:val="Hipervnculo"/>
          </w:rPr>
          <w:t>https://ictiair.tiacon.org/</w:t>
        </w:r>
      </w:hyperlink>
      <w:r w:rsidR="005E792D">
        <w:t xml:space="preserve"> </w:t>
      </w:r>
      <w:r>
        <w:t xml:space="preserve"> to download the paper </w:t>
      </w:r>
      <w:r w:rsidR="00207EE6">
        <w:t>templates</w:t>
      </w:r>
      <w:r w:rsidR="005E792D">
        <w:t xml:space="preserve"> in the Menu “For Authors</w:t>
      </w:r>
      <w:r w:rsidR="00207EE6">
        <w:t>/Templates</w:t>
      </w:r>
      <w:r w:rsidR="005E792D">
        <w:t>”</w:t>
      </w:r>
      <w:r>
        <w:t>. Papers without following the required formatting will not be published</w:t>
      </w:r>
      <w:r w:rsidR="005E792D">
        <w:t xml:space="preserve"> in the </w:t>
      </w:r>
      <w:r w:rsidR="00207EE6">
        <w:t xml:space="preserve">conference </w:t>
      </w:r>
      <w:r w:rsidR="005E792D">
        <w:t>proceedings.</w:t>
      </w:r>
    </w:p>
    <w:p w14:paraId="0F7A2B9B" w14:textId="77777777" w:rsidR="005E792D" w:rsidRDefault="005E792D" w:rsidP="00F061D8">
      <w:pPr>
        <w:tabs>
          <w:tab w:val="num" w:pos="720"/>
        </w:tabs>
      </w:pPr>
    </w:p>
    <w:p w14:paraId="130353E8" w14:textId="453A400F" w:rsidR="00207EE6" w:rsidRDefault="00207EE6" w:rsidP="00207EE6">
      <w:pPr>
        <w:rPr>
          <w:b/>
          <w:bCs/>
        </w:rPr>
      </w:pPr>
      <w:r w:rsidRPr="00F061D8">
        <w:rPr>
          <w:b/>
          <w:bCs/>
        </w:rPr>
        <w:t xml:space="preserve">Phase </w:t>
      </w:r>
      <w:r w:rsidRPr="00207EE6">
        <w:rPr>
          <w:b/>
          <w:bCs/>
        </w:rPr>
        <w:t>2.</w:t>
      </w:r>
      <w:r>
        <w:rPr>
          <w:b/>
          <w:bCs/>
        </w:rPr>
        <w:t xml:space="preserve"> </w:t>
      </w:r>
      <w:r w:rsidRPr="00207EE6">
        <w:rPr>
          <w:b/>
          <w:bCs/>
        </w:rPr>
        <w:t xml:space="preserve">Final version submission </w:t>
      </w:r>
      <w:proofErr w:type="gramStart"/>
      <w:r w:rsidRPr="00207EE6">
        <w:rPr>
          <w:b/>
          <w:bCs/>
        </w:rPr>
        <w:t>on</w:t>
      </w:r>
      <w:proofErr w:type="gramEnd"/>
      <w:r w:rsidRPr="00207EE6">
        <w:rPr>
          <w:b/>
          <w:bCs/>
        </w:rPr>
        <w:t xml:space="preserve"> CMT platform</w:t>
      </w:r>
    </w:p>
    <w:p w14:paraId="4B4026CB" w14:textId="369C95F2" w:rsidR="00207EE6" w:rsidRDefault="00207EE6" w:rsidP="00207EE6">
      <w:pPr>
        <w:pStyle w:val="Prrafodelista"/>
        <w:numPr>
          <w:ilvl w:val="0"/>
          <w:numId w:val="5"/>
        </w:numPr>
        <w:rPr>
          <w:b/>
          <w:bCs/>
        </w:rPr>
      </w:pPr>
      <w:r>
        <w:t>Login to</w:t>
      </w:r>
      <w:r w:rsidRPr="00207EE6">
        <w:t xml:space="preserve"> the submission center CMT through</w:t>
      </w:r>
      <w:r>
        <w:rPr>
          <w:b/>
          <w:bCs/>
        </w:rPr>
        <w:t xml:space="preserve"> </w:t>
      </w:r>
      <w:r>
        <w:t xml:space="preserve">the ICTIAIR 2025 web page on </w:t>
      </w:r>
      <w:hyperlink r:id="rId9" w:history="1">
        <w:r w:rsidRPr="00EF2B0B">
          <w:rPr>
            <w:rStyle w:val="Hipervnculo"/>
          </w:rPr>
          <w:t>https://ictiair.tiacon.org/</w:t>
        </w:r>
      </w:hyperlink>
      <w:r>
        <w:t xml:space="preserve"> in  the Menu “For Authors/</w:t>
      </w:r>
      <w:r w:rsidRPr="00207EE6">
        <w:rPr>
          <w:rFonts w:ascii="Plus Jakarta Sans" w:hAnsi="Plus Jakarta Sans"/>
          <w:color w:val="333333"/>
          <w:sz w:val="26"/>
          <w:szCs w:val="26"/>
          <w:shd w:val="clear" w:color="auto" w:fill="F1F1F1"/>
        </w:rPr>
        <w:t xml:space="preserve"> </w:t>
      </w:r>
      <w:r w:rsidRPr="00207EE6">
        <w:t>Submit your paper</w:t>
      </w:r>
      <w:r>
        <w:t xml:space="preserve">”, or go directly on </w:t>
      </w:r>
      <w:hyperlink r:id="rId10" w:history="1">
        <w:r w:rsidRPr="00EF2B0B">
          <w:rPr>
            <w:rStyle w:val="Hipervnculo"/>
            <w:b/>
            <w:bCs/>
          </w:rPr>
          <w:t>https://shorturl.at/5roLU</w:t>
        </w:r>
      </w:hyperlink>
      <w:r>
        <w:rPr>
          <w:b/>
          <w:bCs/>
        </w:rPr>
        <w:t xml:space="preserve"> </w:t>
      </w:r>
      <w:r w:rsidRPr="00207EE6">
        <w:t>, see Figure 2</w:t>
      </w:r>
      <w:r>
        <w:rPr>
          <w:b/>
          <w:bCs/>
        </w:rPr>
        <w:t>.</w:t>
      </w:r>
    </w:p>
    <w:p w14:paraId="0DB94F72" w14:textId="57691008" w:rsidR="00207EE6" w:rsidRDefault="00207EE6" w:rsidP="00207EE6">
      <w:pPr>
        <w:pStyle w:val="Prrafodelista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498F8D7" wp14:editId="0F457A9E">
            <wp:extent cx="2456346" cy="3753516"/>
            <wp:effectExtent l="0" t="0" r="1270" b="0"/>
            <wp:docPr id="1938363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3632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6797" cy="376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92ED" w14:textId="1F4928FD" w:rsidR="00207EE6" w:rsidRPr="00D1042A" w:rsidRDefault="00D1042A" w:rsidP="00D1042A">
      <w:pPr>
        <w:jc w:val="center"/>
      </w:pPr>
      <w:r>
        <w:t>Figure 2. CMT login</w:t>
      </w:r>
    </w:p>
    <w:p w14:paraId="4DDFD9A2" w14:textId="52527C97" w:rsidR="00207EE6" w:rsidRPr="00D1042A" w:rsidRDefault="00D1042A" w:rsidP="00207EE6">
      <w:pPr>
        <w:pStyle w:val="Prrafodelista"/>
        <w:numPr>
          <w:ilvl w:val="0"/>
          <w:numId w:val="5"/>
        </w:numPr>
        <w:jc w:val="both"/>
      </w:pPr>
      <w:r>
        <w:t>Once the</w:t>
      </w:r>
      <w:r w:rsidRPr="00D1042A">
        <w:t xml:space="preserve"> formatting</w:t>
      </w:r>
      <w:r w:rsidR="00D4594F">
        <w:t xml:space="preserve"> issues</w:t>
      </w:r>
      <w:r>
        <w:t xml:space="preserve"> </w:t>
      </w:r>
      <w:r w:rsidR="00D4594F">
        <w:t xml:space="preserve">are </w:t>
      </w:r>
      <w:r>
        <w:t>solved</w:t>
      </w:r>
      <w:r w:rsidRPr="00D1042A">
        <w:t xml:space="preserve"> and </w:t>
      </w:r>
      <w:r>
        <w:t xml:space="preserve">the </w:t>
      </w:r>
      <w:r w:rsidRPr="00D1042A">
        <w:t>reviewers’ suggestion</w:t>
      </w:r>
      <w:r>
        <w:t xml:space="preserve">s are included, </w:t>
      </w:r>
      <w:r w:rsidR="00D4594F">
        <w:t>i</w:t>
      </w:r>
      <w:r>
        <w:t xml:space="preserve">f apply, </w:t>
      </w:r>
      <w:r w:rsidRPr="00D1042A">
        <w:t xml:space="preserve">click on the </w:t>
      </w:r>
      <w:r>
        <w:t>“</w:t>
      </w:r>
      <w:r w:rsidRPr="00466C19">
        <w:rPr>
          <w:highlight w:val="yellow"/>
        </w:rPr>
        <w:t>create camera ready submission</w:t>
      </w:r>
      <w:r>
        <w:t>” button</w:t>
      </w:r>
      <w:r w:rsidRPr="00D1042A">
        <w:t>, as in Figure 3</w:t>
      </w:r>
      <w:r w:rsidR="00D4594F">
        <w:t>.</w:t>
      </w:r>
    </w:p>
    <w:p w14:paraId="4BD29FC8" w14:textId="77777777" w:rsidR="00207EE6" w:rsidRPr="00F061D8" w:rsidRDefault="00207EE6" w:rsidP="00207EE6"/>
    <w:p w14:paraId="085A8094" w14:textId="38377E03" w:rsidR="00207EE6" w:rsidRDefault="00D1042A" w:rsidP="00D4594F">
      <w:pPr>
        <w:tabs>
          <w:tab w:val="num" w:pos="720"/>
        </w:tabs>
        <w:jc w:val="center"/>
      </w:pPr>
      <w:r>
        <w:rPr>
          <w:noProof/>
        </w:rPr>
        <w:drawing>
          <wp:inline distT="0" distB="0" distL="0" distR="0" wp14:anchorId="43EA0FB5" wp14:editId="0E0DA629">
            <wp:extent cx="4175546" cy="1449951"/>
            <wp:effectExtent l="0" t="0" r="0" b="0"/>
            <wp:docPr id="21284005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40054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6661" cy="145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6B2E" w14:textId="77777777" w:rsidR="006862E9" w:rsidRDefault="00D1042A" w:rsidP="006862E9">
      <w:pPr>
        <w:jc w:val="center"/>
      </w:pPr>
      <w:r>
        <w:t>Figure 3. CMT author console</w:t>
      </w:r>
    </w:p>
    <w:p w14:paraId="095853F4" w14:textId="77777777" w:rsidR="006862E9" w:rsidRDefault="006862E9" w:rsidP="006862E9">
      <w:pPr>
        <w:jc w:val="center"/>
      </w:pPr>
    </w:p>
    <w:p w14:paraId="7E33FFDD" w14:textId="5922B63C" w:rsidR="00D1042A" w:rsidRDefault="006862E9" w:rsidP="006862E9">
      <w:pPr>
        <w:pStyle w:val="Prrafodelista"/>
        <w:numPr>
          <w:ilvl w:val="0"/>
          <w:numId w:val="5"/>
        </w:numPr>
        <w:jc w:val="both"/>
      </w:pPr>
      <w:r>
        <w:t>Update</w:t>
      </w:r>
      <w:r w:rsidRPr="00D1042A">
        <w:t xml:space="preserve"> </w:t>
      </w:r>
      <w:r>
        <w:t xml:space="preserve">your author </w:t>
      </w:r>
      <w:proofErr w:type="gramStart"/>
      <w:r>
        <w:t>information in the space</w:t>
      </w:r>
      <w:proofErr w:type="gramEnd"/>
      <w:r>
        <w:t xml:space="preserve"> in Figure 4, if </w:t>
      </w:r>
      <w:proofErr w:type="gramStart"/>
      <w:r>
        <w:t>needed,  such</w:t>
      </w:r>
      <w:proofErr w:type="gramEnd"/>
      <w:r>
        <w:t xml:space="preserve"> as title, abstract, author informatio</w:t>
      </w:r>
      <w:r w:rsidRPr="00D1042A">
        <w:t>n</w:t>
      </w:r>
      <w:r>
        <w:t xml:space="preserve">. Note that </w:t>
      </w:r>
      <w:r w:rsidR="00466C19">
        <w:t>on</w:t>
      </w:r>
      <w:r>
        <w:t xml:space="preserve"> this point, </w:t>
      </w:r>
      <w:r w:rsidRPr="006862E9">
        <w:rPr>
          <w:highlight w:val="yellow"/>
        </w:rPr>
        <w:t>only minor changes are allowed</w:t>
      </w:r>
      <w:r w:rsidR="00D4594F">
        <w:t xml:space="preserve"> in this metadata</w:t>
      </w:r>
      <w:r>
        <w:t>.</w:t>
      </w:r>
      <w:r w:rsidRPr="00D1042A">
        <w:t xml:space="preserve"> </w:t>
      </w:r>
    </w:p>
    <w:p w14:paraId="473F07E2" w14:textId="1C906280" w:rsidR="006862E9" w:rsidRDefault="006862E9" w:rsidP="006862E9"/>
    <w:p w14:paraId="57341CDA" w14:textId="371D9701" w:rsidR="006862E9" w:rsidRDefault="006862E9" w:rsidP="006862E9">
      <w:r>
        <w:rPr>
          <w:noProof/>
        </w:rPr>
        <w:drawing>
          <wp:inline distT="0" distB="0" distL="0" distR="0" wp14:anchorId="0536D7AF" wp14:editId="65E2E81D">
            <wp:extent cx="5400040" cy="2580005"/>
            <wp:effectExtent l="0" t="0" r="0" b="0"/>
            <wp:docPr id="815823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8232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F97EB" w14:textId="5E977552" w:rsidR="006862E9" w:rsidRPr="00D1042A" w:rsidRDefault="006862E9" w:rsidP="007711B2">
      <w:pPr>
        <w:jc w:val="center"/>
      </w:pPr>
      <w:r>
        <w:t xml:space="preserve">Figure 4. Camera ready </w:t>
      </w:r>
      <w:r w:rsidR="007711B2">
        <w:t>submission</w:t>
      </w:r>
    </w:p>
    <w:p w14:paraId="26E5A9A8" w14:textId="3A5636D1" w:rsidR="007711B2" w:rsidRDefault="006862E9" w:rsidP="004E519E">
      <w:pPr>
        <w:pStyle w:val="Prrafodelista"/>
        <w:numPr>
          <w:ilvl w:val="0"/>
          <w:numId w:val="5"/>
        </w:numPr>
        <w:tabs>
          <w:tab w:val="num" w:pos="720"/>
        </w:tabs>
      </w:pPr>
      <w:r>
        <w:t xml:space="preserve">Finally, upload your final version and </w:t>
      </w:r>
      <w:r w:rsidR="007711B2">
        <w:t>submit it</w:t>
      </w:r>
      <w:r>
        <w:t>, as indicated in Figure 5.</w:t>
      </w:r>
      <w:r w:rsidR="007711B2" w:rsidRPr="007711B2">
        <w:rPr>
          <w:noProof/>
        </w:rPr>
        <w:t xml:space="preserve"> </w:t>
      </w:r>
    </w:p>
    <w:p w14:paraId="5314DFD2" w14:textId="0A9B00F3" w:rsidR="00466C19" w:rsidRDefault="00466C19" w:rsidP="00466C19">
      <w:pPr>
        <w:tabs>
          <w:tab w:val="num" w:pos="720"/>
        </w:tabs>
      </w:pPr>
      <w:r w:rsidRPr="00466C19">
        <w:t>You can upload from 1 to 3 files. Maximum file size is 3 Mb. We accept </w:t>
      </w:r>
      <w:r w:rsidRPr="00466C19">
        <w:rPr>
          <w:b/>
          <w:bCs/>
        </w:rPr>
        <w:t>doc, docx, pdf</w:t>
      </w:r>
      <w:r w:rsidRPr="00466C19">
        <w:t> formats</w:t>
      </w:r>
    </w:p>
    <w:p w14:paraId="6A36BE84" w14:textId="4BA707E2" w:rsidR="006862E9" w:rsidRDefault="000C26B1" w:rsidP="000C26B1">
      <w:pPr>
        <w:tabs>
          <w:tab w:val="num" w:pos="720"/>
        </w:tabs>
      </w:pPr>
      <w:r>
        <w:rPr>
          <w:noProof/>
        </w:rPr>
        <w:drawing>
          <wp:inline distT="0" distB="0" distL="0" distR="0" wp14:anchorId="57BBDEB3" wp14:editId="333291FF">
            <wp:extent cx="2756848" cy="324670"/>
            <wp:effectExtent l="0" t="0" r="5715" b="0"/>
            <wp:docPr id="13719658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658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4146" cy="3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1B2">
        <w:rPr>
          <w:noProof/>
        </w:rPr>
        <w:drawing>
          <wp:inline distT="0" distB="0" distL="0" distR="0" wp14:anchorId="2DACEC13" wp14:editId="18636B75">
            <wp:extent cx="5400040" cy="1678590"/>
            <wp:effectExtent l="0" t="0" r="0" b="0"/>
            <wp:docPr id="1884372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372595" name=""/>
                    <pic:cNvPicPr/>
                  </pic:nvPicPr>
                  <pic:blipFill rotWithShape="1">
                    <a:blip r:embed="rId15"/>
                    <a:srcRect t="-6035" b="1"/>
                    <a:stretch/>
                  </pic:blipFill>
                  <pic:spPr bwMode="auto">
                    <a:xfrm>
                      <a:off x="0" y="0"/>
                      <a:ext cx="5400040" cy="1678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85D5A3" w14:textId="77777777" w:rsidR="007711B2" w:rsidRDefault="007711B2" w:rsidP="007711B2">
      <w:pPr>
        <w:tabs>
          <w:tab w:val="num" w:pos="720"/>
        </w:tabs>
        <w:ind w:left="360"/>
      </w:pPr>
    </w:p>
    <w:p w14:paraId="3E10AE5E" w14:textId="6318BD56" w:rsidR="007711B2" w:rsidRPr="00D1042A" w:rsidRDefault="007711B2" w:rsidP="007711B2">
      <w:pPr>
        <w:jc w:val="center"/>
      </w:pPr>
      <w:r>
        <w:t>Figure 5. Paper submission space</w:t>
      </w:r>
    </w:p>
    <w:p w14:paraId="07CACB38" w14:textId="77777777" w:rsidR="007711B2" w:rsidRDefault="007711B2" w:rsidP="007711B2">
      <w:pPr>
        <w:tabs>
          <w:tab w:val="num" w:pos="720"/>
        </w:tabs>
        <w:ind w:left="360"/>
      </w:pPr>
    </w:p>
    <w:sectPr w:rsidR="007711B2" w:rsidSect="00B543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lus Jakarta 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72331"/>
    <w:multiLevelType w:val="hybridMultilevel"/>
    <w:tmpl w:val="34341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E0236"/>
    <w:multiLevelType w:val="hybridMultilevel"/>
    <w:tmpl w:val="B9A43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37B46"/>
    <w:multiLevelType w:val="hybridMultilevel"/>
    <w:tmpl w:val="B9A43A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95FDF"/>
    <w:multiLevelType w:val="multilevel"/>
    <w:tmpl w:val="BE881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C246DD"/>
    <w:multiLevelType w:val="multilevel"/>
    <w:tmpl w:val="8A7E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103E54"/>
    <w:multiLevelType w:val="multilevel"/>
    <w:tmpl w:val="C640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3383736">
    <w:abstractNumId w:val="3"/>
  </w:num>
  <w:num w:numId="2" w16cid:durableId="2076123820">
    <w:abstractNumId w:val="4"/>
  </w:num>
  <w:num w:numId="3" w16cid:durableId="1071851633">
    <w:abstractNumId w:val="5"/>
  </w:num>
  <w:num w:numId="4" w16cid:durableId="237785941">
    <w:abstractNumId w:val="0"/>
  </w:num>
  <w:num w:numId="5" w16cid:durableId="1049263931">
    <w:abstractNumId w:val="1"/>
  </w:num>
  <w:num w:numId="6" w16cid:durableId="1052775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1D8"/>
    <w:rsid w:val="00055C33"/>
    <w:rsid w:val="000C26B1"/>
    <w:rsid w:val="00207EE6"/>
    <w:rsid w:val="003204A9"/>
    <w:rsid w:val="00466C19"/>
    <w:rsid w:val="00484A81"/>
    <w:rsid w:val="004D2AFB"/>
    <w:rsid w:val="004E3ADC"/>
    <w:rsid w:val="005E792D"/>
    <w:rsid w:val="00617987"/>
    <w:rsid w:val="006862E9"/>
    <w:rsid w:val="006E5CA8"/>
    <w:rsid w:val="007711B2"/>
    <w:rsid w:val="007754DE"/>
    <w:rsid w:val="007D4F56"/>
    <w:rsid w:val="00B5437A"/>
    <w:rsid w:val="00C25D91"/>
    <w:rsid w:val="00D1042A"/>
    <w:rsid w:val="00D4594F"/>
    <w:rsid w:val="00F061D8"/>
    <w:rsid w:val="00FD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30101"/>
  <w15:chartTrackingRefBased/>
  <w15:docId w15:val="{3A738847-75B3-4C49-86B1-5D350401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61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6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61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61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61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61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61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61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61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61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61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61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61D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61D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61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61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61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61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61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6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61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61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6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61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61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61D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61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61D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61D8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061D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61D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061D8"/>
    <w:rPr>
      <w:rFonts w:ascii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754D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754DE"/>
    <w:rPr>
      <w:rFonts w:ascii="Consolas" w:hAnsi="Consolas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466C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66C1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66C1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66C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66C19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466C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3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5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7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29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5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5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22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4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8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29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66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94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73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tiair.tiacon.org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shorturl.at/5roL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ctiair.tiacon.org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405</Words>
  <Characters>2231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Mariela Cerrada Lozada</dc:creator>
  <cp:keywords/>
  <dc:description/>
  <cp:lastModifiedBy>JOSUE NICOLAS COZZARELLI</cp:lastModifiedBy>
  <cp:revision>10</cp:revision>
  <dcterms:created xsi:type="dcterms:W3CDTF">2025-01-28T15:49:00Z</dcterms:created>
  <dcterms:modified xsi:type="dcterms:W3CDTF">2025-01-30T21:05:00Z</dcterms:modified>
</cp:coreProperties>
</file>