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a="http://schemas.openxmlformats.org/drawingml/2006/main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0" w:space="1" w:color="000000"/>
          <w:bottom w:val="single" w:sz="10" w:space="1" w:color="000000"/>
        </w:pBdr>
        <w:spacing w:before="80" w:after="120" w:line="360" w:lineRule="auto"/>
      </w:pPr>
      <w:r>
        <w:rPr>
          <w:rFonts w:ascii="Times New Roman" w:hAnsi="Times New Roman" w:eastAsia="SimSun"/>
          <w:b/>
          <w:bCs/>
          <w:sz w:val="30"/>
          <w:szCs w:val="30"/>
        </w:rPr>
        <w:t xml:space="preserve">算法 4.3 双阶段实验的一阶段（sim_pretrain）运行流程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已知：</w:t>
      </w:r>
      <w:r>
        <w:rPr>
          <w:rFonts w:ascii="Times New Roman" w:hAnsi="Times New Roman" w:eastAsia="SimSun"/>
          <w:sz w:val="24"/>
          <w:szCs w:val="24"/>
        </w:rPr>
        <w:t xml:space="preserve">系统配置文件：C_sys，训练配置文件：C_train，奖励配置文件：C_reward，阶段一训练轮数：E_1，单轮最大步数：T_1，批大小：N，折扣因子：γ，软更新系数：τ。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求：</w:t>
      </w:r>
      <w:r>
        <w:rPr>
          <w:rFonts w:ascii="Times New Roman" w:hAnsi="Times New Roman" w:eastAsia="SimSun"/>
          <w:sz w:val="24"/>
          <w:szCs w:val="24"/>
        </w:rPr>
        <w:t xml:space="preserve">仿真预训练模型 M_sim，阶段一训练日志 L_sim。</w:t>
      </w:r>
    </w:p>
    <w:tbl>
      <w:tblPr>
        <w:tblW w:w="105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800"/>
      </w:tblGrid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初始化演员网络参数 θ_μ 和评论家网络参数 θ_Q，初始化目标网络 θ_μ' ← θ_μ，θ_Q' ← θ_Q。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初始化经验重放缓冲区 D ← ∅，初始化探索噪声过程 ψ。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启动 Unity / AirSim，初始化多无人机算法服务器 Server 和训练环境 Env。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4: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episode = 1 to E_1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5: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重置环境，获取初始状态 s_t，并初始化当前回合的电量、碰撞计数和扫描状态。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6: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for t = 1 to T_1 do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7: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将状态 s_t 输入演员网络，得到连续动作 a_t ← μ(s_t|θ_μ)。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8: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给动作加入探索噪声，得到执行动作 ã_t ← a_t + ψ_t。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9: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对 ã_t 进行裁剪、平滑和安全约束，并映射为 APF 参数 W_t ← {w_r, w_e, w_d, w_l, w_h, d_o, c_o}。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10: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 F_repulsion、F_entropy、F_distance、F_leader、F_history 和 F_obs。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11: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融合得到最终飞行方向 F_t ← w_r F_repulsion + w_e F_entropy + w_d F_distance + w_l F_leader + w_h F_history + F_obs。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12: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在 AirSim 中执行动作，获取奖励 r_t、下一时刻状态 s_{t+1} 和终止标志 done。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13: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将经验 (s_t, ã_t, r_t, s_{t+1}, done) 存入经验池 D，并随机采样 N 条经验。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14: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计算目标值 y_i ← r_i + γQ'(s_{i+1}, μ'(s_{i+1}|θ_μ')|θ_Q')。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15: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最小化损失函数更新评论家网络，并根据策略梯度更新演员网络。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16: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软更新目标网络 θ_μ' 和 θ_Q'。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17: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done = True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18:</w:t>
            </w:r>
          </w:p>
        </w:tc>
        <w:tc>
          <w:tcPr>
            <w:tcW w:w="9800" w:type="dxa"/>
            <w:vAlign w:val="top"/>
          </w:tcPr>
          <w:p>
            <w:pPr>
              <w:ind w:left="156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break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19: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20:</w:t>
            </w:r>
          </w:p>
        </w:tc>
        <w:tc>
          <w:tcPr>
            <w:tcW w:w="9800" w:type="dxa"/>
            <w:vAlign w:val="top"/>
          </w:tcPr>
          <w:p>
            <w:pPr>
              <w:ind w:left="104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令 s_t ← s_{t+1}。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21: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for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保存仿真预训练模型 weight_predictor_airsim、best_model 和阶段一训练日志。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24: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return M_sim，L_sim</w:t>
            </w:r>
          </w:p>
        </w:tc>
      </w:tr>
    </w:tbl>
    <w:p>
      <w:pPr>
        <w:pBdr>
          <w:bottom w:val="single" w:sz="10" w:space="1" w:color="000000"/>
        </w:pBdr>
        <w:spacing w:before="60" w:after="60" w:line="200" w:lineRule="auto"/>
      </w:pPr>
    </w:p>
    <w:p>
      <w:pPr>
        <w:jc w:val="center"/>
        <w:spacing w:before="0" w:after="80" w:line="360" w:lineRule="auto"/>
      </w:pPr>
      <w:r>
        <w:rPr>
          <w:rFonts w:ascii="Times New Roman" w:hAnsi="Times New Roman" w:eastAsia="SimSun"/>
          <w:sz w:val="22"/>
          <w:szCs w:val="22"/>
        </w:rPr>
        <w:t xml:space="preserve">图 1  双阶段实验阶段一（sim_pretrain）逻辑流程图。</w:t>
      </w:r>
    </w:p>
    <w:p>
      <w:pPr>
        <w:jc w:val="center"/>
        <w:spacing w:before="40" w:after="80" w:line="240" w:lineRule="auto"/>
      </w:pPr>
      <w:r>
        <w:drawing>
          <wp:inline distT="0" distB="0" distL="0" distR="0">
            <wp:extent cx="4902200" cy="6735475"/>
            <wp:effectExtent l="0" t="0" r="0" b="0"/>
            <wp:docPr id="1" name="TwoStage_Stage1_Flowchar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Stage_Stage1_Flowchart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67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0" w:space="1" w:color="000000"/>
        </w:pBdr>
        <w:spacing w:before="60" w:after="60" w:line="200" w:lineRule="auto"/>
      </w:pPr>
    </w:p>
    <w:p>
      <w:r>
        <w:br w:type="page"/>
      </w:r>
    </w:p>
    <w:p>
      <w:pPr>
        <w:pBdr>
          <w:top w:val="single" w:sz="10" w:space="1" w:color="000000"/>
          <w:bottom w:val="single" w:sz="10" w:space="1" w:color="000000"/>
        </w:pBdr>
        <w:spacing w:before="80" w:after="120" w:line="360" w:lineRule="auto"/>
      </w:pPr>
      <w:r>
        <w:rPr>
          <w:rFonts w:ascii="Times New Roman" w:hAnsi="Times New Roman" w:eastAsia="SimSun"/>
          <w:b/>
          <w:bCs/>
          <w:sz w:val="30"/>
          <w:szCs w:val="30"/>
        </w:rPr>
        <w:t xml:space="preserve">算法 4.4 双阶段实验的二阶段（real_weighted_refine）运行流程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已知：</w:t>
      </w:r>
      <w:r>
        <w:rPr>
          <w:rFonts w:ascii="Times New Roman" w:hAnsi="Times New Roman" w:eastAsia="SimSun"/>
          <w:sz w:val="24"/>
          <w:szCs w:val="24"/>
        </w:rPr>
        <w:t xml:space="preserve">阶段一输出模型：M_sim，修正模式：refine_mode ∈ {online, offline_logs}，实体机在线配置：C_online，实体机历史日志：L_real，双阶段输出目录：A_exp。</w:t>
      </w:r>
    </w:p>
    <w:p>
      <w:pPr>
        <w:spacing w:before="0" w:after="80" w:line="360" w:lineRule="auto"/>
      </w:pPr>
      <w:r>
        <w:rPr>
          <w:rFonts w:ascii="Times New Roman" w:hAnsi="Times New Roman" w:eastAsia="SimSun"/>
          <w:b/>
          <w:bCs/>
          <w:sz w:val="24"/>
          <w:szCs w:val="24"/>
        </w:rPr>
        <w:t xml:space="preserve">求：</w:t>
      </w:r>
      <w:r>
        <w:rPr>
          <w:rFonts w:ascii="Times New Roman" w:hAnsi="Times New Roman" w:eastAsia="SimSun"/>
          <w:sz w:val="24"/>
          <w:szCs w:val="24"/>
        </w:rPr>
        <w:t xml:space="preserve">修正后模型 M_refine，双阶段汇总结果 S_2，继续修正建议 R。</w:t>
      </w:r>
    </w:p>
    <w:tbl>
      <w:tblPr>
        <w:tblW w:w="105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800"/>
      </w:tblGrid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加载阶段一输出模型 M_sim；若处于继续修正回合，则加载当前阶段二模型作为新的初始模型。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refine_mode = online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3: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解析默认模型路径，若存在最新 online 模型则继续使用，否则回退到阶段一仿真预训练模型。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4: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连接实体 Crazyflie，构建 CrazyflieOnlineWeightEnv。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5: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执行单轮或加权在线修正，在真实飞行回合结束后更新 DDPG 权重。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6: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保存 online 修正模型 weight_predictor_crazyflie_online 和对应日志。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7: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else if refine_mode = offline_logs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8: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读取 Crazyflie 历史飞行日志 L_real，并构建 CrazyflieLogEnv。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9: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以阶段一模型 M_sim 为初始模型继续训练，利用日志完成离线修正。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10: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保存 offline_logs 修正模型 weight_predictor_crazyflie_logs 和对应日志。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11: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将阶段二模型、日志和阶段元数据归档到 A_exp / real_weighted_refine / &lt;mode&gt;。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读取阶段一 sim_pretrain 与阶段二 real_weighted_refine 的训练 CSV。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14: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构建 two_stage_summary.csv 和 two_stage_summary.md。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15: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计算 efficiency gain 和 success gain。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16: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if efficiency gain &lt; 回退阈值 或 success gain &lt; 回退阈值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17: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R ← 谨慎继续修正。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18: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else if efficiency gain &gt; 显著提升阈值 或 success gain &gt; 显著提升阈值 then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19: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R ← 建议继续实飞修正。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20: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else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21:</w:t>
            </w:r>
          </w:p>
        </w:tc>
        <w:tc>
          <w:tcPr>
            <w:tcW w:w="9800" w:type="dxa"/>
            <w:vAlign w:val="top"/>
          </w:tcPr>
          <w:p>
            <w:pPr>
              <w:ind w:left="520"/>
              <w:spacing w:before="0" w:after="0" w:line="320" w:lineRule="auto"/>
            </w:pPr>
            <w:r>
              <w:rPr>
                <w:rFonts w:ascii="Times New Roman" w:hAnsi="Times New Roman" w:eastAsia="SimSun"/>
                <w:sz w:val="24"/>
                <w:szCs w:val="24"/>
              </w:rPr>
              <w:t xml:space="preserve">R ← 当前可结束双阶段实验。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22: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end if</w:t>
            </w:r>
          </w:p>
        </w:tc>
      </w:tr>
      <w:tr>
        <w:tc>
          <w:tcPr>
            <w:tcW w:w="720" w:type="dxa"/>
            <w:vAlign w:val="top"/>
          </w:tcPr>
          <w:p>
            <w:pPr>
              <w:jc w:val="right"/>
              <w:spacing w:before="0" w:after="0" w:line="320" w:lineRule="auto"/>
            </w:pPr>
            <w:r>
              <w:rPr>
                <w:rFonts w:ascii="Times New Roman" w:hAnsi="Times New Roman" w:eastAsia="SimSun"/>
                <w:sz w:val="22"/>
                <w:szCs w:val="22"/>
              </w:rPr>
              <w:t xml:space="preserve">23:</w:t>
            </w:r>
          </w:p>
        </w:tc>
        <w:tc>
          <w:tcPr>
            <w:tcW w:w="9800" w:type="dxa"/>
            <w:vAlign w:val="top"/>
          </w:tcPr>
          <w:p>
            <w:pPr>
              <w:ind w:left="0"/>
              <w:spacing w:before="0" w:after="0" w:line="320" w:lineRule="auto"/>
            </w:pPr>
            <w:r>
              <w:rPr>
                <w:rFonts w:ascii="Times New Roman" w:hAnsi="Times New Roman" w:eastAsia="SimSun"/>
                <w:b/>
                <w:bCs/>
                <w:sz w:val="24"/>
                <w:szCs w:val="24"/>
              </w:rPr>
              <w:t xml:space="preserve">return M_refine，S_2，R</w:t>
            </w:r>
          </w:p>
        </w:tc>
      </w:tr>
    </w:tbl>
    <w:p>
      <w:pPr>
        <w:pBdr>
          <w:bottom w:val="single" w:sz="10" w:space="1" w:color="000000"/>
        </w:pBdr>
        <w:spacing w:before="60" w:after="60" w:line="200" w:lineRule="auto"/>
      </w:pPr>
    </w:p>
    <w:p>
      <w:pPr>
        <w:jc w:val="center"/>
        <w:spacing w:before="0" w:after="80" w:line="360" w:lineRule="auto"/>
      </w:pPr>
      <w:r>
        <w:rPr>
          <w:rFonts w:ascii="Times New Roman" w:hAnsi="Times New Roman" w:eastAsia="SimSun"/>
          <w:sz w:val="22"/>
          <w:szCs w:val="22"/>
        </w:rPr>
        <w:t xml:space="preserve">图 2  双阶段实验阶段二（real_weighted_refine）逻辑流程图。</w:t>
      </w:r>
    </w:p>
    <w:p>
      <w:pPr>
        <w:jc w:val="center"/>
        <w:spacing w:before="40" w:after="80" w:line="240" w:lineRule="auto"/>
      </w:pPr>
      <w:r>
        <w:drawing>
          <wp:inline distT="0" distB="0" distL="0" distR="0">
            <wp:extent cx="5029200" cy="7236706"/>
            <wp:effectExtent l="0" t="0" r="0" b="0"/>
            <wp:docPr id="1" name="TwoStage_Stage2_Flowchar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Stage_Stage2_Flowchar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3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sz="10" w:space="1" w:color="000000"/>
        </w:pBdr>
        <w:spacing w:before="60" w:after="60" w:line="200" w:lineRule="auto"/>
      </w:pPr>
    </w:p>
    <w:sectPr>
      <w:pgSz w:w="11906" w:h="16838"/>
      <w:pgMar w:top="1200" w:right="1000" w:bottom="1200" w:left="100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image" Target="media/TwoStage_Stage1_Flowchart.png"/>
    <Relationship Id="rId2" Type="http://schemas.openxmlformats.org/officeDocument/2006/relationships/image" Target="media/TwoStage_Stage2_Flowchart.png"/>
</Relationships>

</file>