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DB" w:rsidRDefault="009E4EDB" w:rsidP="007E0DC0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实现数据全流程监管，做到事前可管、事中可控、事后可审的总体控制管理。</w:t>
      </w:r>
    </w:p>
    <w:p w:rsidR="007E0DC0" w:rsidRPr="007E0DC0" w:rsidRDefault="007E0DC0" w:rsidP="007E0DC0">
      <w:pPr>
        <w:pStyle w:val="a7"/>
        <w:ind w:left="420" w:firstLineChars="0" w:firstLine="0"/>
        <w:rPr>
          <w:rFonts w:ascii="宋体" w:hAnsi="宋体" w:cs="宋体"/>
          <w:color w:val="FF0000"/>
          <w:sz w:val="21"/>
          <w:szCs w:val="21"/>
        </w:rPr>
      </w:pPr>
      <w:r w:rsidRPr="007E0DC0">
        <w:rPr>
          <w:rFonts w:ascii="宋体" w:hAnsi="宋体" w:cs="宋体"/>
          <w:color w:val="FF0000"/>
          <w:sz w:val="21"/>
          <w:szCs w:val="21"/>
        </w:rPr>
        <w:t>存疑点</w:t>
      </w:r>
      <w:r w:rsidRPr="007E0DC0">
        <w:rPr>
          <w:rFonts w:ascii="宋体" w:hAnsi="宋体" w:cs="宋体" w:hint="eastAsia"/>
          <w:color w:val="FF0000"/>
          <w:sz w:val="21"/>
          <w:szCs w:val="21"/>
        </w:rPr>
        <w:t>：</w:t>
      </w:r>
    </w:p>
    <w:p w:rsidR="007E0DC0" w:rsidRDefault="007E0DC0" w:rsidP="007E0DC0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事前可管是怎么管理</w:t>
      </w:r>
      <w:r>
        <w:rPr>
          <w:rFonts w:ascii="宋体" w:hAnsi="宋体" w:cs="宋体" w:hint="eastAsia"/>
          <w:sz w:val="21"/>
          <w:szCs w:val="21"/>
        </w:rPr>
        <w:t>？</w:t>
      </w:r>
    </w:p>
    <w:p w:rsidR="001E0E3E" w:rsidRDefault="001E0E3E" w:rsidP="001E0E3E">
      <w:pPr>
        <w:pStyle w:val="a7"/>
        <w:numPr>
          <w:ilvl w:val="1"/>
          <w:numId w:val="2"/>
        </w:numPr>
        <w:ind w:firstLineChars="0"/>
        <w:rPr>
          <w:rFonts w:ascii="宋体" w:hAnsi="宋体" w:cs="宋体"/>
          <w:sz w:val="21"/>
          <w:szCs w:val="21"/>
        </w:rPr>
      </w:pPr>
      <w:r w:rsidRPr="001E0E3E">
        <w:rPr>
          <w:rFonts w:ascii="宋体" w:hAnsi="宋体" w:cs="宋体" w:hint="eastAsia"/>
          <w:color w:val="00B050"/>
          <w:sz w:val="21"/>
          <w:szCs w:val="21"/>
        </w:rPr>
        <w:t>可以理解为</w:t>
      </w:r>
      <w:r>
        <w:rPr>
          <w:rFonts w:ascii="宋体" w:hAnsi="宋体" w:cs="宋体" w:hint="eastAsia"/>
          <w:color w:val="00B050"/>
          <w:sz w:val="21"/>
          <w:szCs w:val="21"/>
        </w:rPr>
        <w:t>支持</w:t>
      </w:r>
      <w:r w:rsidRPr="001E0E3E">
        <w:rPr>
          <w:rFonts w:ascii="宋体" w:hAnsi="宋体" w:cs="宋体"/>
          <w:color w:val="00B050"/>
          <w:sz w:val="21"/>
          <w:szCs w:val="21"/>
        </w:rPr>
        <w:t>在</w:t>
      </w:r>
      <w:r w:rsidRPr="001E0E3E">
        <w:rPr>
          <w:rFonts w:ascii="宋体" w:hAnsi="宋体" w:cs="宋体" w:hint="eastAsia"/>
          <w:color w:val="00B050"/>
          <w:sz w:val="21"/>
          <w:szCs w:val="21"/>
        </w:rPr>
        <w:t>监控</w:t>
      </w:r>
      <w:r w:rsidRPr="001E0E3E">
        <w:rPr>
          <w:rFonts w:ascii="宋体" w:hAnsi="宋体" w:cs="宋体"/>
          <w:color w:val="00B050"/>
          <w:sz w:val="21"/>
          <w:szCs w:val="21"/>
        </w:rPr>
        <w:t>系统中配置</w:t>
      </w:r>
      <w:r w:rsidRPr="001E0E3E">
        <w:rPr>
          <w:rFonts w:ascii="宋体" w:hAnsi="宋体" w:cs="宋体" w:hint="eastAsia"/>
          <w:color w:val="00B050"/>
          <w:sz w:val="21"/>
          <w:szCs w:val="21"/>
        </w:rPr>
        <w:t>监控</w:t>
      </w:r>
      <w:r w:rsidRPr="001E0E3E">
        <w:rPr>
          <w:rFonts w:ascii="宋体" w:hAnsi="宋体" w:cs="宋体"/>
          <w:color w:val="00B050"/>
          <w:sz w:val="21"/>
          <w:szCs w:val="21"/>
        </w:rPr>
        <w:t>规则，</w:t>
      </w:r>
      <w:r w:rsidRPr="001E0E3E">
        <w:rPr>
          <w:rFonts w:ascii="宋体" w:hAnsi="宋体" w:cs="宋体" w:hint="eastAsia"/>
          <w:color w:val="00B050"/>
          <w:sz w:val="21"/>
          <w:szCs w:val="21"/>
        </w:rPr>
        <w:t>定义</w:t>
      </w:r>
      <w:r w:rsidRPr="001E0E3E">
        <w:rPr>
          <w:rFonts w:ascii="宋体" w:hAnsi="宋体" w:cs="宋体"/>
          <w:color w:val="00B050"/>
          <w:sz w:val="21"/>
          <w:szCs w:val="21"/>
        </w:rPr>
        <w:t>故障告警级别及告警方式</w:t>
      </w:r>
      <w:r w:rsidRPr="001E0E3E">
        <w:rPr>
          <w:rFonts w:ascii="宋体" w:hAnsi="宋体" w:cs="宋体" w:hint="eastAsia"/>
          <w:color w:val="00B050"/>
          <w:sz w:val="21"/>
          <w:szCs w:val="21"/>
        </w:rPr>
        <w:t>、</w:t>
      </w:r>
      <w:r w:rsidRPr="001E0E3E">
        <w:rPr>
          <w:rFonts w:ascii="宋体" w:hAnsi="宋体" w:cs="宋体"/>
          <w:color w:val="00B050"/>
          <w:sz w:val="21"/>
          <w:szCs w:val="21"/>
        </w:rPr>
        <w:t>自动处理策略</w:t>
      </w:r>
      <w:r w:rsidRPr="001E0E3E">
        <w:rPr>
          <w:rFonts w:ascii="宋体" w:hAnsi="宋体" w:cs="宋体" w:hint="eastAsia"/>
          <w:color w:val="00B050"/>
          <w:sz w:val="21"/>
          <w:szCs w:val="21"/>
        </w:rPr>
        <w:t>和</w:t>
      </w:r>
      <w:r w:rsidRPr="001E0E3E">
        <w:rPr>
          <w:rFonts w:ascii="宋体" w:hAnsi="宋体" w:cs="宋体"/>
          <w:color w:val="00B050"/>
          <w:sz w:val="21"/>
          <w:szCs w:val="21"/>
        </w:rPr>
        <w:t>步骤。</w:t>
      </w:r>
    </w:p>
    <w:p w:rsidR="007E0DC0" w:rsidRDefault="007E0DC0" w:rsidP="007E0DC0">
      <w:pPr>
        <w:pStyle w:val="a7"/>
        <w:numPr>
          <w:ilvl w:val="0"/>
          <w:numId w:val="2"/>
        </w:numPr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事中可控的控是指监控还是指控制？</w:t>
      </w:r>
    </w:p>
    <w:p w:rsidR="001E0E3E" w:rsidRPr="00AD737A" w:rsidRDefault="001E0E3E" w:rsidP="001E0E3E">
      <w:pPr>
        <w:pStyle w:val="a7"/>
        <w:numPr>
          <w:ilvl w:val="1"/>
          <w:numId w:val="2"/>
        </w:numPr>
        <w:ind w:firstLineChars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color w:val="00B050"/>
          <w:sz w:val="21"/>
          <w:szCs w:val="21"/>
        </w:rPr>
        <w:t>事中</w:t>
      </w:r>
      <w:r>
        <w:rPr>
          <w:rFonts w:ascii="宋体" w:hAnsi="宋体" w:cs="宋体"/>
          <w:color w:val="00B050"/>
          <w:sz w:val="21"/>
          <w:szCs w:val="21"/>
        </w:rPr>
        <w:t>可控可以理解为在出现故障时</w:t>
      </w:r>
      <w:r>
        <w:rPr>
          <w:rFonts w:ascii="宋体" w:hAnsi="宋体" w:cs="宋体" w:hint="eastAsia"/>
          <w:color w:val="00B050"/>
          <w:sz w:val="21"/>
          <w:szCs w:val="21"/>
        </w:rPr>
        <w:t>监控</w:t>
      </w:r>
      <w:r>
        <w:rPr>
          <w:rFonts w:ascii="宋体" w:hAnsi="宋体" w:cs="宋体"/>
          <w:color w:val="00B050"/>
          <w:sz w:val="21"/>
          <w:szCs w:val="21"/>
        </w:rPr>
        <w:t>系统能够按照事先定义的规则对故障作出自动</w:t>
      </w:r>
      <w:r>
        <w:rPr>
          <w:rFonts w:ascii="宋体" w:hAnsi="宋体" w:cs="宋体" w:hint="eastAsia"/>
          <w:color w:val="00B050"/>
          <w:sz w:val="21"/>
          <w:szCs w:val="21"/>
        </w:rPr>
        <w:t>处理</w:t>
      </w:r>
      <w:r>
        <w:rPr>
          <w:rFonts w:ascii="宋体" w:hAnsi="宋体" w:cs="宋体"/>
          <w:color w:val="00B050"/>
          <w:sz w:val="21"/>
          <w:szCs w:val="21"/>
        </w:rPr>
        <w:t>，例如重启故障服务、清理磁盘空间等。</w:t>
      </w:r>
    </w:p>
    <w:p w:rsidR="00AD737A" w:rsidRPr="00AD737A" w:rsidRDefault="00AD737A" w:rsidP="00AD737A">
      <w:pPr>
        <w:pStyle w:val="a7"/>
        <w:ind w:left="220" w:firstLineChars="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实现方案</w:t>
      </w: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>：</w:t>
      </w:r>
    </w:p>
    <w:p w:rsidR="00AD737A" w:rsidRPr="00AD737A" w:rsidRDefault="00AD737A" w:rsidP="00AD737A">
      <w:pPr>
        <w:pStyle w:val="a7"/>
        <w:ind w:left="220" w:firstLineChars="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ab/>
      </w: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事前</w:t>
      </w: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>可管：在Zabbix中针对一些指标的异常状态设置告警阈值及超出阈值之后的动作（</w:t>
      </w: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发送</w:t>
      </w: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>邮件）</w:t>
      </w: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。</w:t>
      </w:r>
    </w:p>
    <w:p w:rsidR="00AD737A" w:rsidRPr="00AD737A" w:rsidRDefault="00AD737A" w:rsidP="00AD737A">
      <w:pPr>
        <w:pStyle w:val="a7"/>
        <w:ind w:left="220" w:firstLineChars="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ab/>
      </w: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事中</w:t>
      </w: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>可控：配置异常状态下的系统自动操作</w:t>
      </w: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，</w:t>
      </w: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>比如监测到Tomcat服务异常终止或者服务响应时间过长时重启Tomcat。</w:t>
      </w:r>
    </w:p>
    <w:p w:rsidR="00AD737A" w:rsidRPr="00AD737A" w:rsidRDefault="00AD737A" w:rsidP="00AD737A">
      <w:pPr>
        <w:pStyle w:val="a7"/>
        <w:ind w:left="220" w:firstLineChars="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ab/>
      </w:r>
      <w:r w:rsidRPr="00AD737A">
        <w:rPr>
          <w:rFonts w:ascii="宋体" w:hAnsi="宋体" w:cs="宋体" w:hint="eastAsia"/>
          <w:color w:val="548DD4" w:themeColor="text2" w:themeTint="99"/>
          <w:sz w:val="21"/>
          <w:szCs w:val="21"/>
        </w:rPr>
        <w:t>事后</w:t>
      </w:r>
      <w:r w:rsidRPr="00AD737A">
        <w:rPr>
          <w:rFonts w:ascii="宋体" w:hAnsi="宋体" w:cs="宋体"/>
          <w:color w:val="548DD4" w:themeColor="text2" w:themeTint="99"/>
          <w:sz w:val="21"/>
          <w:szCs w:val="21"/>
        </w:rPr>
        <w:t>可审：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通过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对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各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系统日志的采集和分析实现事后可审。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</w:rPr>
        <w:t>、数据监控</w:t>
      </w:r>
    </w:p>
    <w:p w:rsidR="007E0DC0" w:rsidRDefault="009E4EDB" w:rsidP="007E0DC0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数据监控包括对数据实时访问信息、服务器资源使用情况和数据资源使用情况进行监控，并根据实际管理需要设定预警阀值，超过阀值可通过异常预警模块提醒系统管理员进行及时处理。</w:t>
      </w:r>
    </w:p>
    <w:p w:rsidR="001E0E3E" w:rsidRDefault="001E0E3E" w:rsidP="007E0DC0">
      <w:pPr>
        <w:pStyle w:val="a7"/>
        <w:ind w:firstLine="420"/>
        <w:rPr>
          <w:rFonts w:ascii="宋体" w:hAnsi="宋体" w:cs="宋体"/>
          <w:color w:val="00B050"/>
          <w:sz w:val="21"/>
          <w:szCs w:val="21"/>
        </w:rPr>
      </w:pPr>
      <w:r w:rsidRPr="001E0E3E">
        <w:rPr>
          <w:rFonts w:ascii="宋体" w:hAnsi="宋体" w:cs="宋体"/>
          <w:color w:val="00B050"/>
          <w:sz w:val="21"/>
          <w:szCs w:val="21"/>
        </w:rPr>
        <w:tab/>
      </w:r>
      <w:r w:rsidRPr="001E0E3E">
        <w:rPr>
          <w:rFonts w:ascii="宋体" w:hAnsi="宋体" w:cs="宋体" w:hint="eastAsia"/>
          <w:color w:val="00B050"/>
          <w:sz w:val="21"/>
          <w:szCs w:val="21"/>
        </w:rPr>
        <w:t>问题</w:t>
      </w:r>
      <w:r w:rsidRPr="001E0E3E">
        <w:rPr>
          <w:rFonts w:ascii="宋体" w:hAnsi="宋体" w:cs="宋体"/>
          <w:color w:val="00B050"/>
          <w:sz w:val="21"/>
          <w:szCs w:val="21"/>
        </w:rPr>
        <w:t>：</w:t>
      </w:r>
      <w:r>
        <w:rPr>
          <w:rFonts w:ascii="宋体" w:hAnsi="宋体" w:cs="宋体" w:hint="eastAsia"/>
          <w:color w:val="00B050"/>
          <w:sz w:val="21"/>
          <w:szCs w:val="21"/>
        </w:rPr>
        <w:t>数据</w:t>
      </w:r>
      <w:r>
        <w:rPr>
          <w:rFonts w:ascii="宋体" w:hAnsi="宋体" w:cs="宋体"/>
          <w:color w:val="00B050"/>
          <w:sz w:val="21"/>
          <w:szCs w:val="21"/>
        </w:rPr>
        <w:t>监控的</w:t>
      </w:r>
      <w:r>
        <w:rPr>
          <w:rFonts w:ascii="宋体" w:hAnsi="宋体" w:cs="宋体" w:hint="eastAsia"/>
          <w:color w:val="00B050"/>
          <w:sz w:val="21"/>
          <w:szCs w:val="21"/>
        </w:rPr>
        <w:t>数据</w:t>
      </w:r>
      <w:r>
        <w:rPr>
          <w:rFonts w:ascii="宋体" w:hAnsi="宋体" w:cs="宋体"/>
          <w:color w:val="00B050"/>
          <w:sz w:val="21"/>
          <w:szCs w:val="21"/>
        </w:rPr>
        <w:t>范围</w:t>
      </w:r>
      <w:r>
        <w:rPr>
          <w:rFonts w:ascii="宋体" w:hAnsi="宋体" w:cs="宋体" w:hint="eastAsia"/>
          <w:color w:val="00B050"/>
          <w:sz w:val="21"/>
          <w:szCs w:val="21"/>
        </w:rPr>
        <w:t>能否定义</w:t>
      </w:r>
      <w:r w:rsidR="002D089C">
        <w:rPr>
          <w:rFonts w:ascii="宋体" w:hAnsi="宋体" w:cs="宋体"/>
          <w:color w:val="00B050"/>
          <w:sz w:val="21"/>
          <w:szCs w:val="21"/>
        </w:rPr>
        <w:t>为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只包括</w:t>
      </w:r>
      <w:r>
        <w:rPr>
          <w:rFonts w:ascii="宋体" w:hAnsi="宋体" w:cs="宋体" w:hint="eastAsia"/>
          <w:color w:val="00B050"/>
          <w:sz w:val="21"/>
          <w:szCs w:val="21"/>
        </w:rPr>
        <w:t>指标</w:t>
      </w:r>
      <w:r>
        <w:rPr>
          <w:rFonts w:ascii="宋体" w:hAnsi="宋体" w:cs="宋体"/>
          <w:color w:val="00B050"/>
          <w:sz w:val="21"/>
          <w:szCs w:val="21"/>
        </w:rPr>
        <w:t>数据</w:t>
      </w:r>
      <w:r>
        <w:rPr>
          <w:rFonts w:ascii="宋体" w:hAnsi="宋体" w:cs="宋体" w:hint="eastAsia"/>
          <w:color w:val="00B050"/>
          <w:sz w:val="21"/>
          <w:szCs w:val="21"/>
        </w:rPr>
        <w:t>？</w:t>
      </w:r>
    </w:p>
    <w:p w:rsidR="00BC60EC" w:rsidRDefault="00BC60EC" w:rsidP="007E0DC0">
      <w:pPr>
        <w:pStyle w:val="a7"/>
        <w:ind w:firstLine="42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BC60EC">
        <w:rPr>
          <w:rFonts w:ascii="宋体" w:hAnsi="宋体" w:cs="宋体" w:hint="eastAsia"/>
          <w:color w:val="548DD4" w:themeColor="text2" w:themeTint="99"/>
          <w:sz w:val="21"/>
          <w:szCs w:val="21"/>
        </w:rPr>
        <w:t>实现方案</w:t>
      </w:r>
      <w:r w:rsidRPr="00BC60EC">
        <w:rPr>
          <w:rFonts w:ascii="宋体" w:hAnsi="宋体" w:cs="宋体"/>
          <w:color w:val="548DD4" w:themeColor="text2" w:themeTint="99"/>
          <w:sz w:val="21"/>
          <w:szCs w:val="21"/>
        </w:rPr>
        <w:t>：</w:t>
      </w:r>
    </w:p>
    <w:p w:rsidR="00BC60EC" w:rsidRDefault="00BC60EC" w:rsidP="00486DE1">
      <w:pPr>
        <w:pStyle w:val="a7"/>
        <w:ind w:leftChars="200" w:left="420" w:firstLineChars="0" w:firstLine="0"/>
        <w:rPr>
          <w:rFonts w:ascii="宋体" w:hAnsi="宋体" w:cs="宋体"/>
          <w:color w:val="548DD4" w:themeColor="text2" w:themeTint="99"/>
          <w:sz w:val="21"/>
          <w:szCs w:val="21"/>
        </w:rPr>
      </w:pPr>
      <w:r>
        <w:rPr>
          <w:rFonts w:ascii="宋体" w:hAnsi="宋体" w:cs="宋体"/>
          <w:color w:val="548DD4" w:themeColor="text2" w:themeTint="99"/>
          <w:sz w:val="21"/>
          <w:szCs w:val="21"/>
        </w:rPr>
        <w:t>数据实时访问信息的监控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：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目前仅针对指标数据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进行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访问监控，可以在指标接口中增加记录日志的代码，通过Zabbix采集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并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分析指标接口记录的日志，实现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对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指标数据的访问进行实时监控。</w:t>
      </w:r>
    </w:p>
    <w:p w:rsidR="00BC60EC" w:rsidRDefault="00BC60EC" w:rsidP="00486DE1">
      <w:pPr>
        <w:pStyle w:val="a7"/>
        <w:ind w:leftChars="200" w:left="420" w:firstLineChars="0" w:firstLine="0"/>
        <w:rPr>
          <w:rFonts w:ascii="宋体" w:hAnsi="宋体" w:cs="宋体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服务器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资源使用状况：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通过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Zabbix默认主机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监控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指标实现。</w:t>
      </w:r>
    </w:p>
    <w:p w:rsidR="00BC60EC" w:rsidRPr="00BC60EC" w:rsidRDefault="00486DE1" w:rsidP="00486DE1">
      <w:pPr>
        <w:pStyle w:val="a7"/>
        <w:ind w:leftChars="200" w:left="420" w:firstLineChars="0" w:firstLine="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阈值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设置和告警与其他部分相同。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3、服务监控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服务监控完成对服务状态、服务压力进行监控，另外根据按照部门、系统、IP和用户进行分类监控，设定阀值，超过阀值，通过锁定用户账号和异常报警模块报警。</w:t>
      </w:r>
    </w:p>
    <w:p w:rsidR="007E0DC0" w:rsidRDefault="007E0DC0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 w:rsidRPr="007E0DC0">
        <w:rPr>
          <w:rFonts w:ascii="宋体" w:hAnsi="宋体" w:cs="宋体" w:hint="eastAsia"/>
          <w:color w:val="FF0000"/>
          <w:sz w:val="21"/>
          <w:szCs w:val="21"/>
        </w:rPr>
        <w:t>存疑点</w:t>
      </w:r>
      <w:r>
        <w:rPr>
          <w:rFonts w:ascii="宋体" w:hAnsi="宋体" w:cs="宋体" w:hint="eastAsia"/>
          <w:sz w:val="21"/>
          <w:szCs w:val="21"/>
        </w:rPr>
        <w:t>：</w:t>
      </w:r>
    </w:p>
    <w:p w:rsidR="007E0DC0" w:rsidRDefault="007E0DC0" w:rsidP="007E0DC0">
      <w:pPr>
        <w:pStyle w:val="a7"/>
        <w:numPr>
          <w:ilvl w:val="0"/>
          <w:numId w:val="3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 w:hint="eastAsia"/>
          <w:sz w:val="21"/>
          <w:szCs w:val="21"/>
        </w:rPr>
        <w:t>服务监控和数据监控按我的理解是一个意思，对服务器的数据监控不正是对服务</w:t>
      </w:r>
      <w:r>
        <w:rPr>
          <w:rFonts w:ascii="宋体" w:hAnsi="宋体" w:cs="宋体" w:hint="eastAsia"/>
          <w:sz w:val="21"/>
          <w:szCs w:val="21"/>
        </w:rPr>
        <w:lastRenderedPageBreak/>
        <w:t>器压力的一种监控吗？</w:t>
      </w:r>
      <w:r w:rsidR="002D089C" w:rsidRPr="002D089C">
        <w:rPr>
          <w:rFonts w:ascii="宋体" w:hAnsi="宋体" w:cs="宋体" w:hint="eastAsia"/>
          <w:color w:val="00B050"/>
          <w:sz w:val="21"/>
          <w:szCs w:val="21"/>
        </w:rPr>
        <w:t>服务</w:t>
      </w:r>
      <w:r w:rsidR="002D089C" w:rsidRPr="002D089C">
        <w:rPr>
          <w:rFonts w:ascii="宋体" w:hAnsi="宋体" w:cs="宋体"/>
          <w:color w:val="00B050"/>
          <w:sz w:val="21"/>
          <w:szCs w:val="21"/>
        </w:rPr>
        <w:t>监控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指</w:t>
      </w:r>
      <w:r w:rsidR="002D089C">
        <w:rPr>
          <w:rFonts w:ascii="宋体" w:hAnsi="宋体" w:cs="宋体"/>
          <w:color w:val="00B050"/>
          <w:sz w:val="21"/>
          <w:szCs w:val="21"/>
        </w:rPr>
        <w:t>对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系统</w:t>
      </w:r>
      <w:r w:rsidR="002D089C">
        <w:rPr>
          <w:rFonts w:ascii="宋体" w:hAnsi="宋体" w:cs="宋体"/>
          <w:color w:val="00B050"/>
          <w:sz w:val="21"/>
          <w:szCs w:val="21"/>
        </w:rPr>
        <w:t>提供的服务功能的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监控</w:t>
      </w:r>
      <w:r w:rsidR="002D089C">
        <w:rPr>
          <w:rFonts w:ascii="宋体" w:hAnsi="宋体" w:cs="宋体"/>
          <w:color w:val="00B050"/>
          <w:sz w:val="21"/>
          <w:szCs w:val="21"/>
        </w:rPr>
        <w:t>，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我们</w:t>
      </w:r>
      <w:r w:rsidR="002D089C">
        <w:rPr>
          <w:rFonts w:ascii="宋体" w:hAnsi="宋体" w:cs="宋体"/>
          <w:color w:val="00B050"/>
          <w:sz w:val="21"/>
          <w:szCs w:val="21"/>
        </w:rPr>
        <w:t>可以认为是对应用系统、大数据平台、数据库的监控。</w:t>
      </w:r>
    </w:p>
    <w:p w:rsidR="007E0DC0" w:rsidRPr="00486DE1" w:rsidRDefault="007E0DC0" w:rsidP="007E0DC0">
      <w:pPr>
        <w:pStyle w:val="a7"/>
        <w:numPr>
          <w:ilvl w:val="0"/>
          <w:numId w:val="3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 w:hint="eastAsia"/>
          <w:sz w:val="21"/>
          <w:szCs w:val="21"/>
        </w:rPr>
        <w:t>通过锁定用户账号和异常报警模块报警具体是指什么意思？锁定用户账户是在什么样的情况下进行锁定？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是否</w:t>
      </w:r>
      <w:r w:rsidR="002D089C">
        <w:rPr>
          <w:rFonts w:ascii="宋体" w:hAnsi="宋体" w:cs="宋体"/>
          <w:color w:val="00B050"/>
          <w:sz w:val="21"/>
          <w:szCs w:val="21"/>
        </w:rPr>
        <w:t>要求公服对用户账号进行锁定？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锁定</w:t>
      </w:r>
      <w:r w:rsidR="002D089C">
        <w:rPr>
          <w:rFonts w:ascii="宋体" w:hAnsi="宋体" w:cs="宋体"/>
          <w:color w:val="00B050"/>
          <w:sz w:val="21"/>
          <w:szCs w:val="21"/>
        </w:rPr>
        <w:t>之后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是否</w:t>
      </w:r>
      <w:r w:rsidR="002D089C">
        <w:rPr>
          <w:rFonts w:ascii="宋体" w:hAnsi="宋体" w:cs="宋体"/>
          <w:color w:val="00B050"/>
          <w:sz w:val="21"/>
          <w:szCs w:val="21"/>
        </w:rPr>
        <w:t>支持解锁？在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什么</w:t>
      </w:r>
      <w:r w:rsidR="002D089C">
        <w:rPr>
          <w:rFonts w:ascii="宋体" w:hAnsi="宋体" w:cs="宋体"/>
          <w:color w:val="00B050"/>
          <w:sz w:val="21"/>
          <w:szCs w:val="21"/>
        </w:rPr>
        <w:t>条件下解锁？需要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通过</w:t>
      </w:r>
      <w:r w:rsidR="002D089C">
        <w:rPr>
          <w:rFonts w:ascii="宋体" w:hAnsi="宋体" w:cs="宋体"/>
          <w:color w:val="00B050"/>
          <w:sz w:val="21"/>
          <w:szCs w:val="21"/>
        </w:rPr>
        <w:t>什么操作步骤解锁？</w:t>
      </w:r>
    </w:p>
    <w:p w:rsidR="00486DE1" w:rsidRDefault="00486DE1" w:rsidP="00486DE1">
      <w:pPr>
        <w:pStyle w:val="a7"/>
        <w:ind w:firstLine="42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BC60EC">
        <w:rPr>
          <w:rFonts w:ascii="宋体" w:hAnsi="宋体" w:cs="宋体" w:hint="eastAsia"/>
          <w:color w:val="548DD4" w:themeColor="text2" w:themeTint="99"/>
          <w:sz w:val="21"/>
          <w:szCs w:val="21"/>
        </w:rPr>
        <w:t>实现方案</w:t>
      </w:r>
      <w:r w:rsidRPr="00BC60EC">
        <w:rPr>
          <w:rFonts w:ascii="宋体" w:hAnsi="宋体" w:cs="宋体"/>
          <w:color w:val="548DD4" w:themeColor="text2" w:themeTint="99"/>
          <w:sz w:val="21"/>
          <w:szCs w:val="21"/>
        </w:rPr>
        <w:t>：</w:t>
      </w:r>
    </w:p>
    <w:p w:rsidR="00486DE1" w:rsidRDefault="00486DE1" w:rsidP="00486DE1">
      <w:pPr>
        <w:pStyle w:val="a7"/>
        <w:ind w:left="420" w:firstLineChars="0" w:firstLine="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服务监控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：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实现对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Tomcat和MySQL的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监控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。</w:t>
      </w:r>
    </w:p>
    <w:p w:rsidR="00486DE1" w:rsidRDefault="00486DE1" w:rsidP="00486DE1">
      <w:pPr>
        <w:pStyle w:val="a7"/>
        <w:ind w:left="420" w:firstLineChars="0" w:firstLine="0"/>
        <w:rPr>
          <w:rFonts w:ascii="宋体" w:hAnsi="宋体" w:cs="宋体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按照部门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、系统、IP和用户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进行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分类监控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：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针对Portal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中记录的用户访问日志，按照用户部门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、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访问系统、用户IP和用户ID进行分类统计，并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采用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Zabbix指标的形式展示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。</w:t>
      </w:r>
    </w:p>
    <w:p w:rsidR="00486DE1" w:rsidRPr="00BC60EC" w:rsidRDefault="00486DE1" w:rsidP="00486DE1">
      <w:pPr>
        <w:pStyle w:val="a7"/>
        <w:ind w:left="420" w:firstLineChars="0" w:firstLine="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阈值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设置和告警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：对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用户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访问次数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设置阈值，如果超出阈值则自动将Portal中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该用户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状态设置为锁定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，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并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配置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邮件告警动作。</w:t>
      </w:r>
    </w:p>
    <w:p w:rsidR="00486DE1" w:rsidRPr="007E0DC0" w:rsidRDefault="00486DE1" w:rsidP="00486DE1">
      <w:pPr>
        <w:pStyle w:val="a7"/>
        <w:ind w:left="420" w:firstLineChars="0" w:firstLine="0"/>
        <w:rPr>
          <w:rFonts w:ascii="宋体" w:hAnsi="宋体" w:cs="宋体" w:hint="eastAsia"/>
          <w:sz w:val="21"/>
          <w:szCs w:val="21"/>
          <w:lang w:val="en-GB"/>
        </w:rPr>
      </w:pP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4、交换监控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color w:val="00B050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交换监控包括节点拓扑监控和节点系统资源监控。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什么是</w:t>
      </w:r>
      <w:r w:rsidR="002D089C">
        <w:rPr>
          <w:rFonts w:ascii="宋体" w:hAnsi="宋体" w:cs="宋体"/>
          <w:color w:val="00B050"/>
          <w:sz w:val="21"/>
          <w:szCs w:val="21"/>
        </w:rPr>
        <w:t>“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节点</w:t>
      </w:r>
      <w:r w:rsidR="002D089C">
        <w:rPr>
          <w:rFonts w:ascii="宋体" w:hAnsi="宋体" w:cs="宋体"/>
          <w:color w:val="00B050"/>
          <w:sz w:val="21"/>
          <w:szCs w:val="21"/>
        </w:rPr>
        <w:t>拓扑监控”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？</w:t>
      </w:r>
      <w:r w:rsidR="002D089C">
        <w:rPr>
          <w:rFonts w:ascii="宋体" w:hAnsi="宋体" w:cs="宋体"/>
          <w:color w:val="00B050"/>
          <w:sz w:val="21"/>
          <w:szCs w:val="21"/>
        </w:rPr>
        <w:t>监控</w:t>
      </w:r>
      <w:r w:rsidR="002D089C">
        <w:rPr>
          <w:rFonts w:ascii="宋体" w:hAnsi="宋体" w:cs="宋体" w:hint="eastAsia"/>
          <w:color w:val="00B050"/>
          <w:sz w:val="21"/>
          <w:szCs w:val="21"/>
        </w:rPr>
        <w:t>什么</w:t>
      </w:r>
      <w:r w:rsidR="002D089C">
        <w:rPr>
          <w:rFonts w:ascii="宋体" w:hAnsi="宋体" w:cs="宋体"/>
          <w:color w:val="00B050"/>
          <w:sz w:val="21"/>
          <w:szCs w:val="21"/>
        </w:rPr>
        <w:t>内容？</w:t>
      </w:r>
    </w:p>
    <w:p w:rsidR="00486DE1" w:rsidRDefault="00486DE1" w:rsidP="00486DE1">
      <w:pPr>
        <w:pStyle w:val="a7"/>
        <w:ind w:firstLine="42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BC60EC">
        <w:rPr>
          <w:rFonts w:ascii="宋体" w:hAnsi="宋体" w:cs="宋体" w:hint="eastAsia"/>
          <w:color w:val="548DD4" w:themeColor="text2" w:themeTint="99"/>
          <w:sz w:val="21"/>
          <w:szCs w:val="21"/>
        </w:rPr>
        <w:t>实现方案</w:t>
      </w:r>
      <w:r w:rsidRPr="00BC60EC">
        <w:rPr>
          <w:rFonts w:ascii="宋体" w:hAnsi="宋体" w:cs="宋体"/>
          <w:color w:val="548DD4" w:themeColor="text2" w:themeTint="99"/>
          <w:sz w:val="21"/>
          <w:szCs w:val="21"/>
        </w:rPr>
        <w:t>：</w:t>
      </w:r>
    </w:p>
    <w:p w:rsidR="00486DE1" w:rsidRPr="004F0E22" w:rsidRDefault="004F0E22" w:rsidP="009E4EDB">
      <w:pPr>
        <w:pStyle w:val="a7"/>
        <w:ind w:firstLine="42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 w:rsidRPr="004F0E22">
        <w:rPr>
          <w:rFonts w:ascii="宋体" w:hAnsi="宋体" w:cs="宋体" w:hint="eastAsia"/>
          <w:color w:val="548DD4" w:themeColor="text2" w:themeTint="99"/>
          <w:sz w:val="21"/>
          <w:szCs w:val="21"/>
        </w:rPr>
        <w:t>待定</w:t>
      </w:r>
      <w:r w:rsidRPr="004F0E22">
        <w:rPr>
          <w:rFonts w:ascii="宋体" w:hAnsi="宋体" w:cs="宋体"/>
          <w:color w:val="548DD4" w:themeColor="text2" w:themeTint="99"/>
          <w:sz w:val="21"/>
          <w:szCs w:val="21"/>
        </w:rPr>
        <w:t>。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5、统计分析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统计分析主要完成对用户登录、部门访问、系统访问、IP访问、用户操作服务访问和交换节点等的统计，以图表直观展示统计结果。</w:t>
      </w:r>
    </w:p>
    <w:p w:rsidR="007E0DC0" w:rsidRPr="007E0DC0" w:rsidRDefault="007E0DC0" w:rsidP="007E0DC0">
      <w:pPr>
        <w:pStyle w:val="a7"/>
        <w:ind w:firstLine="420"/>
        <w:rPr>
          <w:rFonts w:ascii="宋体" w:hAnsi="宋体" w:cs="宋体"/>
          <w:color w:val="FF0000"/>
          <w:sz w:val="21"/>
          <w:szCs w:val="21"/>
          <w:lang w:val="en-GB"/>
        </w:rPr>
      </w:pPr>
      <w:r w:rsidRPr="007E0DC0">
        <w:rPr>
          <w:rFonts w:ascii="宋体" w:hAnsi="宋体" w:cs="宋体" w:hint="eastAsia"/>
          <w:color w:val="FF0000"/>
          <w:sz w:val="21"/>
          <w:szCs w:val="21"/>
        </w:rPr>
        <w:t>存疑点：</w:t>
      </w:r>
    </w:p>
    <w:p w:rsidR="0056549F" w:rsidRPr="0056549F" w:rsidRDefault="007E0DC0" w:rsidP="0056549F">
      <w:pPr>
        <w:pStyle w:val="a7"/>
        <w:numPr>
          <w:ilvl w:val="0"/>
          <w:numId w:val="4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 w:hint="eastAsia"/>
          <w:sz w:val="21"/>
          <w:szCs w:val="21"/>
          <w:lang w:val="en-GB"/>
        </w:rPr>
        <w:t>上述的功能是针对全部的系统还是针对总控系统？</w:t>
      </w:r>
      <w:r w:rsidR="0056549F" w:rsidRPr="0056549F">
        <w:rPr>
          <w:rFonts w:ascii="宋体" w:hAnsi="宋体" w:cs="宋体" w:hint="eastAsia"/>
          <w:color w:val="00B050"/>
          <w:sz w:val="21"/>
          <w:szCs w:val="21"/>
          <w:lang w:val="en-GB"/>
        </w:rPr>
        <w:t>用户登录、部门访问</w:t>
      </w:r>
      <w:r w:rsidR="0056549F" w:rsidRPr="0056549F">
        <w:rPr>
          <w:rFonts w:ascii="宋体" w:hAnsi="宋体" w:cs="宋体"/>
          <w:color w:val="00B050"/>
          <w:sz w:val="21"/>
          <w:szCs w:val="21"/>
          <w:lang w:val="en-GB"/>
        </w:rPr>
        <w:t>、系统访问、IP访问</w:t>
      </w:r>
      <w:r w:rsidR="0056549F">
        <w:rPr>
          <w:rFonts w:ascii="宋体" w:hAnsi="宋体" w:cs="宋体" w:hint="eastAsia"/>
          <w:color w:val="00B050"/>
          <w:sz w:val="21"/>
          <w:szCs w:val="21"/>
          <w:lang w:val="en-GB"/>
        </w:rPr>
        <w:t>、</w:t>
      </w:r>
      <w:r w:rsidR="0056549F" w:rsidRPr="0056549F">
        <w:rPr>
          <w:rFonts w:ascii="宋体" w:hAnsi="宋体" w:cs="宋体"/>
          <w:color w:val="00B050"/>
          <w:sz w:val="21"/>
          <w:szCs w:val="21"/>
          <w:lang w:val="en-GB"/>
        </w:rPr>
        <w:t>用户操作服务访问分别是针对哪个系统的访问？</w:t>
      </w:r>
    </w:p>
    <w:p w:rsidR="00D06EA1" w:rsidRDefault="00D06EA1" w:rsidP="00D06EA1">
      <w:pPr>
        <w:pStyle w:val="a7"/>
        <w:numPr>
          <w:ilvl w:val="0"/>
          <w:numId w:val="4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/>
          <w:sz w:val="21"/>
          <w:szCs w:val="21"/>
          <w:lang w:val="en-GB"/>
        </w:rPr>
        <w:t>交换节点是否指的是对交换机的监控</w:t>
      </w:r>
      <w:r>
        <w:rPr>
          <w:rFonts w:ascii="宋体" w:hAnsi="宋体" w:cs="宋体" w:hint="eastAsia"/>
          <w:sz w:val="21"/>
          <w:szCs w:val="21"/>
          <w:lang w:val="en-GB"/>
        </w:rPr>
        <w:t>？</w:t>
      </w:r>
    </w:p>
    <w:p w:rsidR="002D089C" w:rsidRPr="007E0DC0" w:rsidRDefault="002D089C" w:rsidP="00D06EA1">
      <w:pPr>
        <w:pStyle w:val="a7"/>
        <w:numPr>
          <w:ilvl w:val="0"/>
          <w:numId w:val="4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 w:hint="eastAsia"/>
          <w:color w:val="00B050"/>
          <w:sz w:val="21"/>
          <w:szCs w:val="21"/>
          <w:lang w:val="en-GB"/>
        </w:rPr>
        <w:t>系统</w:t>
      </w:r>
      <w:r>
        <w:rPr>
          <w:rFonts w:ascii="宋体" w:hAnsi="宋体" w:cs="宋体"/>
          <w:color w:val="00B050"/>
          <w:sz w:val="21"/>
          <w:szCs w:val="21"/>
          <w:lang w:val="en-GB"/>
        </w:rPr>
        <w:t>访问</w:t>
      </w:r>
      <w:r>
        <w:rPr>
          <w:rFonts w:ascii="宋体" w:hAnsi="宋体" w:cs="宋体" w:hint="eastAsia"/>
          <w:color w:val="00B050"/>
          <w:sz w:val="21"/>
          <w:szCs w:val="21"/>
          <w:lang w:val="en-GB"/>
        </w:rPr>
        <w:t>指</w:t>
      </w:r>
      <w:r>
        <w:rPr>
          <w:rFonts w:ascii="宋体" w:hAnsi="宋体" w:cs="宋体"/>
          <w:color w:val="00B050"/>
          <w:sz w:val="21"/>
          <w:szCs w:val="21"/>
          <w:lang w:val="en-GB"/>
        </w:rPr>
        <w:t>的是</w:t>
      </w:r>
      <w:r w:rsidR="0056549F">
        <w:rPr>
          <w:rFonts w:ascii="宋体" w:hAnsi="宋体" w:cs="宋体" w:hint="eastAsia"/>
          <w:color w:val="00B050"/>
          <w:sz w:val="21"/>
          <w:szCs w:val="21"/>
          <w:lang w:val="en-GB"/>
        </w:rPr>
        <w:t>对</w:t>
      </w:r>
      <w:r>
        <w:rPr>
          <w:rFonts w:ascii="宋体" w:hAnsi="宋体" w:cs="宋体"/>
          <w:color w:val="00B050"/>
          <w:sz w:val="21"/>
          <w:szCs w:val="21"/>
          <w:lang w:val="en-GB"/>
        </w:rPr>
        <w:t>什么系统</w:t>
      </w:r>
      <w:r w:rsidR="0056549F">
        <w:rPr>
          <w:rFonts w:ascii="宋体" w:hAnsi="宋体" w:cs="宋体" w:hint="eastAsia"/>
          <w:color w:val="00B050"/>
          <w:sz w:val="21"/>
          <w:szCs w:val="21"/>
          <w:lang w:val="en-GB"/>
        </w:rPr>
        <w:t>的</w:t>
      </w:r>
      <w:r w:rsidR="0056549F">
        <w:rPr>
          <w:rFonts w:ascii="宋体" w:hAnsi="宋体" w:cs="宋体"/>
          <w:color w:val="00B050"/>
          <w:sz w:val="21"/>
          <w:szCs w:val="21"/>
          <w:lang w:val="en-GB"/>
        </w:rPr>
        <w:t>访问</w:t>
      </w:r>
      <w:r>
        <w:rPr>
          <w:rFonts w:ascii="宋体" w:hAnsi="宋体" w:cs="宋体"/>
          <w:color w:val="00B050"/>
          <w:sz w:val="21"/>
          <w:szCs w:val="21"/>
          <w:lang w:val="en-GB"/>
        </w:rPr>
        <w:t>？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6、数据审计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用户登录、查询、比对、获取、调用等所有操作都会留痕，生成日志，数据审计主要是通过日志实现对数据的安全审计和追踪。</w:t>
      </w:r>
    </w:p>
    <w:p w:rsidR="00D06EA1" w:rsidRPr="007E0DC0" w:rsidRDefault="00D06EA1" w:rsidP="00D06EA1">
      <w:pPr>
        <w:pStyle w:val="a7"/>
        <w:ind w:firstLine="420"/>
        <w:rPr>
          <w:rFonts w:ascii="宋体" w:hAnsi="宋体" w:cs="宋体"/>
          <w:color w:val="FF0000"/>
          <w:sz w:val="21"/>
          <w:szCs w:val="21"/>
          <w:lang w:val="en-GB"/>
        </w:rPr>
      </w:pPr>
      <w:r w:rsidRPr="007E0DC0">
        <w:rPr>
          <w:rFonts w:ascii="宋体" w:hAnsi="宋体" w:cs="宋体" w:hint="eastAsia"/>
          <w:color w:val="FF0000"/>
          <w:sz w:val="21"/>
          <w:szCs w:val="21"/>
        </w:rPr>
        <w:t>存疑点：</w:t>
      </w:r>
    </w:p>
    <w:p w:rsidR="00D06EA1" w:rsidRDefault="00D06EA1" w:rsidP="0056549F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 w:hint="eastAsia"/>
          <w:sz w:val="21"/>
          <w:szCs w:val="21"/>
          <w:lang w:val="en-GB"/>
        </w:rPr>
        <w:lastRenderedPageBreak/>
        <w:t>上述的功能是针对全部的系统还是针对总控系统？</w:t>
      </w:r>
    </w:p>
    <w:p w:rsidR="0056549F" w:rsidRDefault="0056549F" w:rsidP="0056549F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color w:val="00B050"/>
          <w:sz w:val="21"/>
          <w:szCs w:val="21"/>
          <w:lang w:val="en-GB"/>
        </w:rPr>
      </w:pPr>
      <w:r w:rsidRPr="0056549F">
        <w:rPr>
          <w:rFonts w:ascii="宋体" w:hAnsi="宋体" w:cs="宋体" w:hint="eastAsia"/>
          <w:color w:val="00B050"/>
          <w:sz w:val="21"/>
          <w:szCs w:val="21"/>
          <w:lang w:val="en-GB"/>
        </w:rPr>
        <w:t>比对</w:t>
      </w:r>
      <w:r w:rsidRPr="0056549F">
        <w:rPr>
          <w:rFonts w:ascii="宋体" w:hAnsi="宋体" w:cs="宋体"/>
          <w:color w:val="00B050"/>
          <w:sz w:val="21"/>
          <w:szCs w:val="21"/>
          <w:lang w:val="en-GB"/>
        </w:rPr>
        <w:t>、获取、调用的对象是什么？</w:t>
      </w:r>
    </w:p>
    <w:p w:rsidR="004F0E22" w:rsidRDefault="004F0E22" w:rsidP="004F0E22">
      <w:pPr>
        <w:pStyle w:val="a7"/>
        <w:ind w:left="420" w:firstLineChars="0" w:firstLine="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BC60EC">
        <w:rPr>
          <w:rFonts w:ascii="宋体" w:hAnsi="宋体" w:cs="宋体" w:hint="eastAsia"/>
          <w:color w:val="548DD4" w:themeColor="text2" w:themeTint="99"/>
          <w:sz w:val="21"/>
          <w:szCs w:val="21"/>
        </w:rPr>
        <w:t>实现方案</w:t>
      </w:r>
      <w:r w:rsidRPr="00BC60EC">
        <w:rPr>
          <w:rFonts w:ascii="宋体" w:hAnsi="宋体" w:cs="宋体"/>
          <w:color w:val="548DD4" w:themeColor="text2" w:themeTint="99"/>
          <w:sz w:val="21"/>
          <w:szCs w:val="21"/>
        </w:rPr>
        <w:t>：</w:t>
      </w:r>
    </w:p>
    <w:p w:rsidR="004F0E22" w:rsidRPr="004F0E22" w:rsidRDefault="004F0E22" w:rsidP="004F0E22">
      <w:pPr>
        <w:pStyle w:val="a7"/>
        <w:ind w:left="420" w:firstLineChars="0" w:firstLine="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与需求3的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方案相同。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7、异常报警</w:t>
      </w:r>
    </w:p>
    <w:p w:rsidR="009E4EDB" w:rsidRDefault="009E4EDB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处理系统异常的方式包括账号锁定/服务停止、短信提醒和邮件提醒三种方式。</w:t>
      </w:r>
    </w:p>
    <w:p w:rsidR="00D06EA1" w:rsidRDefault="00D06EA1" w:rsidP="009E4EDB">
      <w:pPr>
        <w:pStyle w:val="a7"/>
        <w:ind w:firstLine="420"/>
        <w:rPr>
          <w:rFonts w:ascii="宋体" w:hAnsi="宋体" w:cs="宋体"/>
          <w:sz w:val="21"/>
          <w:szCs w:val="21"/>
        </w:rPr>
      </w:pPr>
      <w:r w:rsidRPr="00D06EA1">
        <w:rPr>
          <w:rFonts w:ascii="宋体" w:hAnsi="宋体" w:cs="宋体" w:hint="eastAsia"/>
          <w:color w:val="FF0000"/>
          <w:sz w:val="21"/>
          <w:szCs w:val="21"/>
        </w:rPr>
        <w:t>存疑点</w:t>
      </w:r>
      <w:r>
        <w:rPr>
          <w:rFonts w:ascii="宋体" w:hAnsi="宋体" w:cs="宋体" w:hint="eastAsia"/>
          <w:sz w:val="21"/>
          <w:szCs w:val="21"/>
        </w:rPr>
        <w:t>:</w:t>
      </w:r>
    </w:p>
    <w:p w:rsidR="00D06EA1" w:rsidRDefault="00D06EA1" w:rsidP="0056549F">
      <w:pPr>
        <w:pStyle w:val="a7"/>
        <w:numPr>
          <w:ilvl w:val="0"/>
          <w:numId w:val="6"/>
        </w:numPr>
        <w:ind w:firstLineChars="0"/>
        <w:rPr>
          <w:rFonts w:ascii="宋体" w:hAnsi="宋体" w:cs="宋体"/>
          <w:sz w:val="21"/>
          <w:szCs w:val="21"/>
          <w:lang w:val="en-GB"/>
        </w:rPr>
      </w:pPr>
      <w:r>
        <w:rPr>
          <w:rFonts w:ascii="宋体" w:hAnsi="宋体" w:cs="宋体" w:hint="eastAsia"/>
          <w:sz w:val="21"/>
          <w:szCs w:val="21"/>
          <w:lang w:val="en-GB"/>
        </w:rPr>
        <w:t>在什么样的情况下锁定账户？</w:t>
      </w:r>
    </w:p>
    <w:p w:rsidR="0056549F" w:rsidRPr="0056549F" w:rsidRDefault="0056549F" w:rsidP="0056549F">
      <w:pPr>
        <w:pStyle w:val="a7"/>
        <w:numPr>
          <w:ilvl w:val="0"/>
          <w:numId w:val="6"/>
        </w:numPr>
        <w:ind w:firstLineChars="0"/>
        <w:rPr>
          <w:rFonts w:ascii="宋体" w:hAnsi="宋体" w:cs="宋体"/>
          <w:color w:val="00B050"/>
          <w:sz w:val="21"/>
          <w:szCs w:val="21"/>
          <w:lang w:val="en-GB"/>
        </w:rPr>
      </w:pPr>
      <w:r w:rsidRPr="0056549F">
        <w:rPr>
          <w:rFonts w:ascii="宋体" w:hAnsi="宋体" w:cs="宋体" w:hint="eastAsia"/>
          <w:color w:val="00B050"/>
          <w:sz w:val="21"/>
          <w:szCs w:val="21"/>
          <w:lang w:val="en-GB"/>
        </w:rPr>
        <w:t>短信</w:t>
      </w:r>
      <w:r w:rsidRPr="0056549F">
        <w:rPr>
          <w:rFonts w:ascii="宋体" w:hAnsi="宋体" w:cs="宋体"/>
          <w:color w:val="00B050"/>
          <w:sz w:val="21"/>
          <w:szCs w:val="21"/>
          <w:lang w:val="en-GB"/>
        </w:rPr>
        <w:t>提醒需要短信发送系统的支持，现在是否有可用</w:t>
      </w:r>
      <w:r w:rsidRPr="0056549F">
        <w:rPr>
          <w:rFonts w:ascii="宋体" w:hAnsi="宋体" w:cs="宋体" w:hint="eastAsia"/>
          <w:color w:val="00B050"/>
          <w:sz w:val="21"/>
          <w:szCs w:val="21"/>
          <w:lang w:val="en-GB"/>
        </w:rPr>
        <w:t>的</w:t>
      </w:r>
      <w:r w:rsidRPr="0056549F">
        <w:rPr>
          <w:rFonts w:ascii="宋体" w:hAnsi="宋体" w:cs="宋体"/>
          <w:color w:val="00B050"/>
          <w:sz w:val="21"/>
          <w:szCs w:val="21"/>
          <w:lang w:val="en-GB"/>
        </w:rPr>
        <w:t>短信发送服务？</w:t>
      </w:r>
    </w:p>
    <w:p w:rsidR="004F0E22" w:rsidRDefault="004F0E22" w:rsidP="004F0E22">
      <w:pPr>
        <w:pStyle w:val="a7"/>
        <w:ind w:left="420" w:firstLineChars="0" w:firstLine="0"/>
        <w:rPr>
          <w:rFonts w:ascii="宋体" w:hAnsi="宋体" w:cs="宋体"/>
          <w:color w:val="548DD4" w:themeColor="text2" w:themeTint="99"/>
          <w:sz w:val="21"/>
          <w:szCs w:val="21"/>
        </w:rPr>
      </w:pPr>
      <w:r w:rsidRPr="00BC60EC">
        <w:rPr>
          <w:rFonts w:ascii="宋体" w:hAnsi="宋体" w:cs="宋体" w:hint="eastAsia"/>
          <w:color w:val="548DD4" w:themeColor="text2" w:themeTint="99"/>
          <w:sz w:val="21"/>
          <w:szCs w:val="21"/>
        </w:rPr>
        <w:t>实现方案</w:t>
      </w:r>
      <w:r w:rsidRPr="00BC60EC">
        <w:rPr>
          <w:rFonts w:ascii="宋体" w:hAnsi="宋体" w:cs="宋体"/>
          <w:color w:val="548DD4" w:themeColor="text2" w:themeTint="99"/>
          <w:sz w:val="21"/>
          <w:szCs w:val="21"/>
        </w:rPr>
        <w:t>：</w:t>
      </w:r>
    </w:p>
    <w:p w:rsidR="004F0E22" w:rsidRPr="004F0E22" w:rsidRDefault="004F0E22" w:rsidP="004F0E22">
      <w:pPr>
        <w:pStyle w:val="a7"/>
        <w:ind w:left="420" w:firstLineChars="0" w:firstLine="0"/>
        <w:rPr>
          <w:rFonts w:ascii="宋体" w:hAnsi="宋体" w:cs="宋体" w:hint="eastAsia"/>
          <w:color w:val="548DD4" w:themeColor="text2" w:themeTint="99"/>
          <w:sz w:val="21"/>
          <w:szCs w:val="21"/>
        </w:rPr>
      </w:pP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与需求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1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的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方案相同。</w:t>
      </w:r>
      <w:r>
        <w:rPr>
          <w:rFonts w:ascii="宋体" w:hAnsi="宋体" w:cs="宋体" w:hint="eastAsia"/>
          <w:color w:val="548DD4" w:themeColor="text2" w:themeTint="99"/>
          <w:sz w:val="21"/>
          <w:szCs w:val="21"/>
        </w:rPr>
        <w:t>短信方式</w:t>
      </w:r>
      <w:r>
        <w:rPr>
          <w:rFonts w:ascii="宋体" w:hAnsi="宋体" w:cs="宋体"/>
          <w:color w:val="548DD4" w:themeColor="text2" w:themeTint="99"/>
          <w:sz w:val="21"/>
          <w:szCs w:val="21"/>
        </w:rPr>
        <w:t>暂时不支持。</w:t>
      </w:r>
      <w:bookmarkStart w:id="0" w:name="_GoBack"/>
      <w:bookmarkEnd w:id="0"/>
    </w:p>
    <w:p w:rsidR="00FF1251" w:rsidRPr="009E4EDB" w:rsidRDefault="00FF1251"/>
    <w:sectPr w:rsidR="00FF1251" w:rsidRPr="009E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A69" w:rsidRDefault="003F3A69" w:rsidP="009E4EDB">
      <w:r>
        <w:separator/>
      </w:r>
    </w:p>
  </w:endnote>
  <w:endnote w:type="continuationSeparator" w:id="0">
    <w:p w:rsidR="003F3A69" w:rsidRDefault="003F3A69" w:rsidP="009E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A69" w:rsidRDefault="003F3A69" w:rsidP="009E4EDB">
      <w:r>
        <w:separator/>
      </w:r>
    </w:p>
  </w:footnote>
  <w:footnote w:type="continuationSeparator" w:id="0">
    <w:p w:rsidR="003F3A69" w:rsidRDefault="003F3A69" w:rsidP="009E4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AD1"/>
    <w:multiLevelType w:val="hybridMultilevel"/>
    <w:tmpl w:val="13F03C64"/>
    <w:lvl w:ilvl="0" w:tplc="11CAA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F3BDD"/>
    <w:multiLevelType w:val="hybridMultilevel"/>
    <w:tmpl w:val="E1A62A28"/>
    <w:lvl w:ilvl="0" w:tplc="D8389C0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915789"/>
    <w:multiLevelType w:val="hybridMultilevel"/>
    <w:tmpl w:val="4D0AE2EE"/>
    <w:lvl w:ilvl="0" w:tplc="8FFC1CCE">
      <w:start w:val="1"/>
      <w:numFmt w:val="decimal"/>
      <w:lvlText w:val="%1)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712871"/>
    <w:multiLevelType w:val="hybridMultilevel"/>
    <w:tmpl w:val="B21ECC92"/>
    <w:lvl w:ilvl="0" w:tplc="24541A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AF4FBB"/>
    <w:multiLevelType w:val="hybridMultilevel"/>
    <w:tmpl w:val="C02E5D3A"/>
    <w:lvl w:ilvl="0" w:tplc="D8FCB6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8A29CD"/>
    <w:multiLevelType w:val="hybridMultilevel"/>
    <w:tmpl w:val="4D0AE2EE"/>
    <w:lvl w:ilvl="0" w:tplc="8FFC1CCE">
      <w:start w:val="1"/>
      <w:numFmt w:val="decimal"/>
      <w:lvlText w:val="%1)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F02642"/>
    <w:multiLevelType w:val="hybridMultilevel"/>
    <w:tmpl w:val="83249BB6"/>
    <w:lvl w:ilvl="0" w:tplc="C99273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3663F"/>
    <w:multiLevelType w:val="hybridMultilevel"/>
    <w:tmpl w:val="D082AC42"/>
    <w:lvl w:ilvl="0" w:tplc="AB182B2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BD2"/>
    <w:rsid w:val="001D38B7"/>
    <w:rsid w:val="001E0E3E"/>
    <w:rsid w:val="002B68F6"/>
    <w:rsid w:val="002D089C"/>
    <w:rsid w:val="00360BD2"/>
    <w:rsid w:val="003F3A69"/>
    <w:rsid w:val="00486DE1"/>
    <w:rsid w:val="004F0E22"/>
    <w:rsid w:val="0056549F"/>
    <w:rsid w:val="007E0DC0"/>
    <w:rsid w:val="009963B8"/>
    <w:rsid w:val="009E4EDB"/>
    <w:rsid w:val="00A66FE9"/>
    <w:rsid w:val="00AD737A"/>
    <w:rsid w:val="00BC60EC"/>
    <w:rsid w:val="00D06EA1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AC5"/>
  <w15:docId w15:val="{6B4D393F-847A-4FD4-AB29-E497CD4D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EDB"/>
    <w:rPr>
      <w:sz w:val="18"/>
      <w:szCs w:val="18"/>
    </w:rPr>
  </w:style>
  <w:style w:type="paragraph" w:customStyle="1" w:styleId="a7">
    <w:name w:val="正文[新产业]"/>
    <w:basedOn w:val="a"/>
    <w:uiPriority w:val="99"/>
    <w:qFormat/>
    <w:rsid w:val="009E4EDB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</dc:creator>
  <cp:keywords/>
  <dc:description/>
  <cp:lastModifiedBy>Xiao Yu</cp:lastModifiedBy>
  <cp:revision>6</cp:revision>
  <dcterms:created xsi:type="dcterms:W3CDTF">2018-07-12T01:34:00Z</dcterms:created>
  <dcterms:modified xsi:type="dcterms:W3CDTF">2018-07-17T02:32:00Z</dcterms:modified>
</cp:coreProperties>
</file>