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outlineLvl w:val="9"/>
        <w:rPr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outlineLvl w:val="9"/>
        <w:rPr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outlineLvl w:val="9"/>
        <w:rPr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outlineLvl w:val="9"/>
        <w:rPr>
          <w:sz w:val="24"/>
          <w:szCs w:val="24"/>
        </w:rPr>
      </w:pPr>
    </w:p>
    <w:p>
      <w:pPr>
        <w:pStyle w:val="2"/>
        <w:jc w:val="center"/>
        <w:rPr>
          <w:sz w:val="84"/>
          <w:szCs w:val="84"/>
        </w:rPr>
      </w:pPr>
      <w:r>
        <w:rPr>
          <w:sz w:val="84"/>
          <w:szCs w:val="84"/>
        </w:rPr>
        <w:t>盛泰全境平台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outlineLvl w:val="9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-321310</wp:posOffset>
                </wp:positionH>
                <wp:positionV relativeFrom="paragraph">
                  <wp:posOffset>219075</wp:posOffset>
                </wp:positionV>
                <wp:extent cx="6061710" cy="25400"/>
                <wp:effectExtent l="0" t="0" r="0" b="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821690" y="1430655"/>
                          <a:ext cx="606171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25.3pt;margin-top:17.25pt;height:2pt;width:477.3pt;z-index:251660288;mso-width-relative:page;mso-height-relative:page;" filled="f" stroked="t" coordsize="21600,21600" o:gfxdata="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WAAAAZHJzL1BLAQIUABQA&#10;AAAIAIdO4kBRNEwQ1wAAAAkBAAAPAAAAAAAAAAEAIAAAADgAAABkcnMvZG93bnJldi54bWxQSwEC&#10;FAAUAAAACACHTuJABeD0Tt8BAAB8AwAADgAAAAAAAAABACAAAAA8AQAAZHJzL2Uyb0RvYy54bWxQ&#10;SwUGAAAAAAYABgBZAQAAjQ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pStyle w:val="3"/>
        <w:jc w:val="center"/>
      </w:pPr>
      <w:r>
        <w:t>首页及首页后台设计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outlineLvl w:val="9"/>
        <w:rPr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outlineLvl w:val="9"/>
        <w:rPr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outlineLvl w:val="9"/>
        <w:rPr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outlineLvl w:val="9"/>
        <w:rPr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outlineLvl w:val="9"/>
        <w:rPr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outlineLvl w:val="9"/>
        <w:rPr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outlineLvl w:val="9"/>
        <w:rPr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outlineLvl w:val="9"/>
        <w:rPr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outlineLvl w:val="9"/>
        <w:rPr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outlineLvl w:val="9"/>
        <w:rPr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outlineLvl w:val="9"/>
        <w:rPr>
          <w:sz w:val="24"/>
          <w:szCs w:val="24"/>
        </w:rPr>
      </w:pPr>
    </w:p>
    <w:tbl>
      <w:tblPr>
        <w:tblStyle w:val="11"/>
        <w:tblW w:w="7252" w:type="dxa"/>
        <w:jc w:val="center"/>
        <w:tblInd w:w="33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1227"/>
        <w:gridCol w:w="1418"/>
        <w:gridCol w:w="1462"/>
        <w:gridCol w:w="10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525" w:hRule="atLeast"/>
          <w:jc w:val="center"/>
        </w:trPr>
        <w:tc>
          <w:tcPr>
            <w:tcW w:w="2132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sz w:val="21"/>
                <w:szCs w:val="21"/>
                <w:vertAlign w:val="baseline"/>
              </w:rPr>
            </w:pPr>
            <w:r>
              <w:rPr>
                <w:sz w:val="21"/>
                <w:szCs w:val="21"/>
                <w:vertAlign w:val="baseline"/>
              </w:rPr>
              <w:t>文件状态：</w:t>
            </w:r>
            <w:r>
              <w:rPr>
                <w:sz w:val="21"/>
                <w:szCs w:val="21"/>
                <w:vertAlign w:val="baseline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20"/>
              </w:rPr>
              <w:t>[√]</w:t>
            </w:r>
            <w:r>
              <w:rPr>
                <w:rFonts w:hint="default" w:ascii="微软雅黑" w:hAnsi="微软雅黑" w:eastAsia="微软雅黑"/>
                <w:color w:val="000000"/>
                <w:sz w:val="20"/>
              </w:rPr>
              <w:t xml:space="preserve"> </w:t>
            </w:r>
            <w:r>
              <w:rPr>
                <w:sz w:val="21"/>
                <w:szCs w:val="21"/>
                <w:vertAlign w:val="baseline"/>
              </w:rPr>
              <w:t>草案</w:t>
            </w:r>
            <w:r>
              <w:rPr>
                <w:sz w:val="21"/>
                <w:szCs w:val="21"/>
                <w:vertAlign w:val="baseline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20"/>
              </w:rPr>
              <w:t>[</w:t>
            </w:r>
            <w:r>
              <w:rPr>
                <w:rFonts w:hint="default" w:ascii="微软雅黑" w:hAnsi="微软雅黑" w:eastAsia="微软雅黑"/>
                <w:color w:val="000000"/>
                <w:sz w:val="20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000000"/>
                <w:sz w:val="20"/>
              </w:rPr>
              <w:t>]</w:t>
            </w:r>
            <w:r>
              <w:rPr>
                <w:rFonts w:hint="default" w:ascii="微软雅黑" w:hAnsi="微软雅黑" w:eastAsia="微软雅黑"/>
                <w:color w:val="000000"/>
                <w:sz w:val="20"/>
              </w:rPr>
              <w:t xml:space="preserve"> </w:t>
            </w:r>
            <w:r>
              <w:rPr>
                <w:sz w:val="21"/>
                <w:szCs w:val="21"/>
                <w:vertAlign w:val="baseline"/>
              </w:rPr>
              <w:t>正在修改</w:t>
            </w:r>
            <w:r>
              <w:rPr>
                <w:sz w:val="21"/>
                <w:szCs w:val="21"/>
                <w:vertAlign w:val="baseline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20"/>
              </w:rPr>
              <w:t>[</w:t>
            </w:r>
            <w:r>
              <w:rPr>
                <w:rFonts w:hint="default" w:ascii="微软雅黑" w:hAnsi="微软雅黑" w:eastAsia="微软雅黑"/>
                <w:color w:val="000000"/>
                <w:sz w:val="20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000000"/>
                <w:sz w:val="20"/>
              </w:rPr>
              <w:t>]</w:t>
            </w:r>
            <w:r>
              <w:rPr>
                <w:rFonts w:hint="default" w:ascii="微软雅黑" w:hAnsi="微软雅黑" w:eastAsia="微软雅黑"/>
                <w:color w:val="000000"/>
                <w:sz w:val="20"/>
              </w:rPr>
              <w:t xml:space="preserve"> </w:t>
            </w:r>
            <w:r>
              <w:rPr>
                <w:sz w:val="21"/>
                <w:szCs w:val="21"/>
                <w:vertAlign w:val="baseline"/>
              </w:rPr>
              <w:t>正在发布</w:t>
            </w:r>
          </w:p>
        </w:tc>
        <w:tc>
          <w:tcPr>
            <w:tcW w:w="1227" w:type="dxa"/>
            <w:tcBorders>
              <w:left w:val="single" w:color="auto" w:sz="4" w:space="0"/>
            </w:tcBorders>
            <w:shd w:val="clear" w:color="auto" w:fill="F1F1F1" w:themeFill="background1" w:themeFillShade="F2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sz w:val="21"/>
                <w:szCs w:val="21"/>
                <w:vertAlign w:val="baseline"/>
              </w:rPr>
            </w:pPr>
            <w:r>
              <w:rPr>
                <w:sz w:val="21"/>
                <w:szCs w:val="21"/>
                <w:vertAlign w:val="baseline"/>
              </w:rPr>
              <w:t>文件标识：</w:t>
            </w:r>
          </w:p>
        </w:tc>
        <w:tc>
          <w:tcPr>
            <w:tcW w:w="141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sz w:val="21"/>
                <w:szCs w:val="21"/>
                <w:vertAlign w:val="baseline"/>
              </w:rPr>
            </w:pPr>
          </w:p>
        </w:tc>
        <w:tc>
          <w:tcPr>
            <w:tcW w:w="1462" w:type="dxa"/>
            <w:shd w:val="clear" w:color="auto" w:fill="F1F1F1" w:themeFill="background1" w:themeFillShade="F2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sz w:val="21"/>
                <w:szCs w:val="21"/>
                <w:vertAlign w:val="baseline"/>
              </w:rPr>
            </w:pPr>
            <w:r>
              <w:rPr>
                <w:sz w:val="21"/>
                <w:szCs w:val="21"/>
                <w:vertAlign w:val="baseline"/>
              </w:rPr>
              <w:t>所属部门：</w:t>
            </w:r>
          </w:p>
        </w:tc>
        <w:tc>
          <w:tcPr>
            <w:tcW w:w="101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sz w:val="21"/>
                <w:szCs w:val="21"/>
                <w:vertAlign w:val="baseline"/>
              </w:rPr>
            </w:pPr>
            <w:r>
              <w:rPr>
                <w:sz w:val="21"/>
                <w:szCs w:val="21"/>
                <w:vertAlign w:val="baseline"/>
              </w:rPr>
              <w:t>产品部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604" w:hRule="atLeast"/>
          <w:jc w:val="center"/>
        </w:trPr>
        <w:tc>
          <w:tcPr>
            <w:tcW w:w="2132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sz w:val="21"/>
                <w:szCs w:val="21"/>
                <w:vertAlign w:val="baseline"/>
              </w:rPr>
            </w:pPr>
          </w:p>
        </w:tc>
        <w:tc>
          <w:tcPr>
            <w:tcW w:w="1227" w:type="dxa"/>
            <w:tcBorders>
              <w:left w:val="single" w:color="auto" w:sz="4" w:space="0"/>
            </w:tcBorders>
            <w:shd w:val="clear" w:color="auto" w:fill="F1F1F1" w:themeFill="background1" w:themeFillShade="F2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sz w:val="21"/>
                <w:szCs w:val="21"/>
                <w:vertAlign w:val="baseline"/>
              </w:rPr>
            </w:pPr>
            <w:r>
              <w:rPr>
                <w:sz w:val="21"/>
                <w:szCs w:val="21"/>
                <w:vertAlign w:val="baseline"/>
              </w:rPr>
              <w:t>创建者：</w:t>
            </w:r>
          </w:p>
        </w:tc>
        <w:tc>
          <w:tcPr>
            <w:tcW w:w="141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sz w:val="21"/>
                <w:szCs w:val="21"/>
                <w:vertAlign w:val="baseline"/>
              </w:rPr>
            </w:pPr>
            <w:r>
              <w:rPr>
                <w:sz w:val="21"/>
                <w:szCs w:val="21"/>
                <w:vertAlign w:val="baseline"/>
              </w:rPr>
              <w:t>冯扬</w:t>
            </w:r>
          </w:p>
        </w:tc>
        <w:tc>
          <w:tcPr>
            <w:tcW w:w="1462" w:type="dxa"/>
            <w:shd w:val="clear" w:color="auto" w:fill="F1F1F1" w:themeFill="background1" w:themeFillShade="F2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sz w:val="21"/>
                <w:szCs w:val="21"/>
                <w:vertAlign w:val="baseline"/>
              </w:rPr>
            </w:pPr>
            <w:r>
              <w:rPr>
                <w:sz w:val="21"/>
                <w:szCs w:val="21"/>
                <w:vertAlign w:val="baseline"/>
              </w:rPr>
              <w:t>文档审批人：</w:t>
            </w:r>
          </w:p>
        </w:tc>
        <w:tc>
          <w:tcPr>
            <w:tcW w:w="101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sz w:val="21"/>
                <w:szCs w:val="21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591" w:hRule="atLeast"/>
          <w:jc w:val="center"/>
        </w:trPr>
        <w:tc>
          <w:tcPr>
            <w:tcW w:w="2132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sz w:val="21"/>
                <w:szCs w:val="21"/>
                <w:vertAlign w:val="baseline"/>
              </w:rPr>
            </w:pPr>
          </w:p>
        </w:tc>
        <w:tc>
          <w:tcPr>
            <w:tcW w:w="1227" w:type="dxa"/>
            <w:tcBorders>
              <w:left w:val="single" w:color="auto" w:sz="4" w:space="0"/>
            </w:tcBorders>
            <w:shd w:val="clear" w:color="auto" w:fill="F1F1F1" w:themeFill="background1" w:themeFillShade="F2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sz w:val="21"/>
                <w:szCs w:val="21"/>
                <w:vertAlign w:val="baseline"/>
              </w:rPr>
            </w:pPr>
            <w:r>
              <w:rPr>
                <w:sz w:val="21"/>
                <w:szCs w:val="21"/>
                <w:vertAlign w:val="baseline"/>
              </w:rPr>
              <w:t>创建时间：</w:t>
            </w:r>
          </w:p>
        </w:tc>
        <w:tc>
          <w:tcPr>
            <w:tcW w:w="141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sz w:val="21"/>
                <w:szCs w:val="21"/>
                <w:vertAlign w:val="baseline"/>
              </w:rPr>
            </w:pPr>
            <w:r>
              <w:rPr>
                <w:sz w:val="21"/>
                <w:szCs w:val="21"/>
                <w:vertAlign w:val="baseline"/>
              </w:rPr>
              <w:t>2016-7-13</w:t>
            </w:r>
          </w:p>
        </w:tc>
        <w:tc>
          <w:tcPr>
            <w:tcW w:w="1462" w:type="dxa"/>
            <w:shd w:val="clear" w:color="auto" w:fill="F1F1F1" w:themeFill="background1" w:themeFillShade="F2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sz w:val="21"/>
                <w:szCs w:val="21"/>
                <w:vertAlign w:val="baseline"/>
              </w:rPr>
            </w:pPr>
            <w:r>
              <w:rPr>
                <w:sz w:val="21"/>
                <w:szCs w:val="21"/>
                <w:vertAlign w:val="baseline"/>
              </w:rPr>
              <w:t>保密性：</w:t>
            </w:r>
          </w:p>
        </w:tc>
        <w:tc>
          <w:tcPr>
            <w:tcW w:w="101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sz w:val="21"/>
                <w:szCs w:val="21"/>
                <w:vertAlign w:val="baseline"/>
              </w:rPr>
            </w:pPr>
            <w:r>
              <w:rPr>
                <w:sz w:val="21"/>
                <w:szCs w:val="21"/>
                <w:vertAlign w:val="baseline"/>
              </w:rPr>
              <w:t>机密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570" w:hRule="atLeast"/>
          <w:jc w:val="center"/>
        </w:trPr>
        <w:tc>
          <w:tcPr>
            <w:tcW w:w="2132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sz w:val="21"/>
                <w:szCs w:val="21"/>
                <w:vertAlign w:val="baseline"/>
              </w:rPr>
            </w:pPr>
          </w:p>
        </w:tc>
        <w:tc>
          <w:tcPr>
            <w:tcW w:w="1227" w:type="dxa"/>
            <w:tcBorders>
              <w:left w:val="single" w:color="auto" w:sz="4" w:space="0"/>
            </w:tcBorders>
            <w:shd w:val="clear" w:color="auto" w:fill="F1F1F1" w:themeFill="background1" w:themeFillShade="F2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sz w:val="21"/>
                <w:szCs w:val="21"/>
                <w:vertAlign w:val="baseline"/>
              </w:rPr>
            </w:pPr>
            <w:r>
              <w:rPr>
                <w:sz w:val="21"/>
                <w:szCs w:val="21"/>
                <w:vertAlign w:val="baseline"/>
              </w:rPr>
              <w:t>版权所有：</w:t>
            </w:r>
          </w:p>
        </w:tc>
        <w:tc>
          <w:tcPr>
            <w:tcW w:w="141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sz w:val="21"/>
                <w:szCs w:val="21"/>
                <w:vertAlign w:val="baseline"/>
              </w:rPr>
            </w:pPr>
          </w:p>
        </w:tc>
        <w:tc>
          <w:tcPr>
            <w:tcW w:w="1462" w:type="dxa"/>
            <w:shd w:val="clear" w:color="auto" w:fill="F1F1F1" w:themeFill="background1" w:themeFillShade="F2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sz w:val="21"/>
                <w:szCs w:val="21"/>
                <w:vertAlign w:val="baseline"/>
              </w:rPr>
            </w:pPr>
            <w:r>
              <w:rPr>
                <w:sz w:val="21"/>
                <w:szCs w:val="21"/>
                <w:vertAlign w:val="baseline"/>
              </w:rPr>
              <w:t>版本：</w:t>
            </w:r>
          </w:p>
        </w:tc>
        <w:tc>
          <w:tcPr>
            <w:tcW w:w="101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sz w:val="21"/>
                <w:szCs w:val="21"/>
                <w:vertAlign w:val="baseline"/>
              </w:rPr>
            </w:pPr>
            <w:r>
              <w:rPr>
                <w:sz w:val="21"/>
                <w:szCs w:val="21"/>
                <w:vertAlign w:val="baseline"/>
              </w:rPr>
              <w:t>1.0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sz w:val="21"/>
          <w:szCs w:val="21"/>
        </w:rPr>
      </w:pPr>
    </w:p>
    <w:p>
      <w:pPr>
        <w:pStyle w:val="2"/>
        <w:jc w:val="center"/>
        <w:rPr>
          <w:rFonts w:hint="default"/>
        </w:r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425" w:num="1"/>
          <w:docGrid w:type="lines" w:linePitch="312" w:charSpace="0"/>
        </w:sectPr>
      </w:pPr>
    </w:p>
    <w:p>
      <w:pPr>
        <w:pStyle w:val="2"/>
        <w:jc w:val="center"/>
        <w:rPr>
          <w:rFonts w:hint="eastAsia"/>
        </w:rPr>
      </w:pPr>
      <w:r>
        <w:rPr>
          <w:rFonts w:hint="default"/>
        </w:rPr>
        <w:t>版本修订记录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>
        <w:tblPrEx>
          <w:tblLayout w:type="fixed"/>
        </w:tblPrEx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  <w:r>
              <w:rPr>
                <w:rFonts w:hint="default"/>
                <w:sz w:val="21"/>
                <w:szCs w:val="21"/>
              </w:rPr>
              <w:t>版本号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  <w:r>
              <w:rPr>
                <w:rFonts w:hint="default"/>
                <w:sz w:val="21"/>
                <w:szCs w:val="21"/>
                <w:vertAlign w:val="baseline"/>
              </w:rPr>
              <w:t>修改状态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  <w:r>
              <w:rPr>
                <w:rFonts w:hint="default"/>
                <w:sz w:val="21"/>
                <w:szCs w:val="21"/>
                <w:vertAlign w:val="baseline"/>
              </w:rPr>
              <w:t>修改描述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  <w:r>
              <w:rPr>
                <w:rFonts w:hint="default"/>
                <w:sz w:val="21"/>
                <w:szCs w:val="21"/>
                <w:vertAlign w:val="baseline"/>
              </w:rPr>
              <w:t>编辑人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  <w:r>
              <w:rPr>
                <w:rFonts w:hint="default"/>
                <w:sz w:val="21"/>
                <w:szCs w:val="21"/>
                <w:vertAlign w:val="baseline"/>
              </w:rPr>
              <w:t>修改日期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  <w:r>
              <w:rPr>
                <w:rFonts w:hint="default"/>
                <w:sz w:val="21"/>
                <w:szCs w:val="21"/>
                <w:vertAlign w:val="baseline"/>
              </w:rPr>
              <w:t>审批人</w:t>
            </w:r>
          </w:p>
        </w:tc>
      </w:tr>
      <w:tr>
        <w:tblPrEx>
          <w:tblLayout w:type="fixed"/>
        </w:tblPrEx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</w:tr>
      <w:tr>
        <w:tblPrEx>
          <w:tblLayout w:type="fixed"/>
        </w:tblPrEx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</w:tr>
      <w:tr>
        <w:tblPrEx>
          <w:tblLayout w:type="fixed"/>
        </w:tblPrEx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</w:tr>
      <w:tr>
        <w:tblPrEx>
          <w:tblLayout w:type="fixed"/>
        </w:tblPrEx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</w:tr>
      <w:tr>
        <w:tblPrEx>
          <w:tblLayout w:type="fixed"/>
        </w:tblPrEx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</w:tr>
      <w:tr>
        <w:tblPrEx>
          <w:tblLayout w:type="fixed"/>
        </w:tblPrEx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</w:tr>
      <w:tr>
        <w:tblPrEx>
          <w:tblLayout w:type="fixed"/>
        </w:tblPrEx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</w:tr>
      <w:tr>
        <w:tblPrEx>
          <w:tblLayout w:type="fixed"/>
        </w:tblPrEx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</w:tr>
      <w:tr>
        <w:tblPrEx>
          <w:tblLayout w:type="fixed"/>
        </w:tblPrEx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</w:tr>
      <w:tr>
        <w:tblPrEx>
          <w:tblLayout w:type="fixed"/>
        </w:tblPrEx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</w:tr>
      <w:tr>
        <w:tblPrEx>
          <w:tblLayout w:type="fixed"/>
        </w:tblPrEx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</w:tr>
      <w:tr>
        <w:tblPrEx>
          <w:tblLayout w:type="fixed"/>
        </w:tblPrEx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</w:tr>
      <w:tr>
        <w:tblPrEx>
          <w:tblLayout w:type="fixed"/>
        </w:tblPrEx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</w:tr>
      <w:tr>
        <w:tblPrEx>
          <w:tblLayout w:type="fixed"/>
        </w:tblPrEx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</w:tr>
      <w:tr>
        <w:tblPrEx>
          <w:tblLayout w:type="fixed"/>
        </w:tblPrEx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</w:tr>
      <w:tr>
        <w:tblPrEx>
          <w:tblLayout w:type="fixed"/>
        </w:tblPrEx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</w:tr>
      <w:tr>
        <w:tblPrEx>
          <w:tblLayout w:type="fixed"/>
        </w:tblPrEx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</w:tr>
      <w:tr>
        <w:tblPrEx>
          <w:tblLayout w:type="fixed"/>
        </w:tblPrEx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</w:tr>
      <w:tr>
        <w:tblPrEx>
          <w:tblLayout w:type="fixed"/>
        </w:tblPrEx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</w:tr>
      <w:tr>
        <w:tblPrEx>
          <w:tblLayout w:type="fixed"/>
        </w:tblPrEx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</w:tr>
      <w:tr>
        <w:tblPrEx>
          <w:tblLayout w:type="fixed"/>
        </w:tblPrEx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</w:tr>
      <w:tr>
        <w:tblPrEx>
          <w:tblLayout w:type="fixed"/>
        </w:tblPrEx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</w:tr>
      <w:tr>
        <w:tblPrEx>
          <w:tblLayout w:type="fixed"/>
        </w:tblPrEx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</w:tr>
      <w:tr>
        <w:tblPrEx>
          <w:tblLayout w:type="fixed"/>
        </w:tblPrEx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sz w:val="21"/>
          <w:szCs w:val="21"/>
        </w:rPr>
      </w:pPr>
    </w:p>
    <w:p>
      <w:pPr>
        <w:pStyle w:val="7"/>
        <w:tabs>
          <w:tab w:val="right" w:leader="dot" w:pos="8306"/>
        </w:tabs>
        <w:rPr>
          <w:sz w:val="21"/>
          <w:szCs w:val="21"/>
        </w:rPr>
        <w:sectPr>
          <w:headerReference r:id="rId3" w:type="default"/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" w:linePitch="312" w:charSpace="0"/>
        </w:sectPr>
      </w:pPr>
    </w:p>
    <w:p>
      <w:pPr>
        <w:pStyle w:val="7"/>
        <w:tabs>
          <w:tab w:val="right" w:leader="dot" w:pos="8306"/>
        </w:tabs>
        <w:rPr>
          <w:sz w:val="21"/>
          <w:szCs w:val="21"/>
        </w:rPr>
      </w:pPr>
      <w:r>
        <w:rPr>
          <w:sz w:val="21"/>
          <w:szCs w:val="21"/>
        </w:rPr>
        <w:t>目录</w:t>
      </w:r>
      <w:bookmarkStart w:id="6" w:name="_GoBack"/>
      <w:bookmarkEnd w:id="6"/>
    </w:p>
    <w:p>
      <w:pPr>
        <w:pStyle w:val="7"/>
        <w:tabs>
          <w:tab w:val="right" w:leader="dot" w:pos="8306"/>
        </w:tabs>
      </w:pP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fldChar w:fldCharType="begin"/>
      </w:r>
      <w:r>
        <w:instrText xml:space="preserve"> HYPERLINK \l _Toc1916724529 </w:instrText>
      </w:r>
      <w:r>
        <w:fldChar w:fldCharType="separate"/>
      </w:r>
      <w:r>
        <w:rPr>
          <w:szCs w:val="21"/>
        </w:rPr>
        <w:t>一、整体说明</w:t>
      </w:r>
      <w:r>
        <w:tab/>
      </w:r>
      <w:r>
        <w:t>1</w:t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_Toc2134453903 </w:instrText>
      </w:r>
      <w:r>
        <w:fldChar w:fldCharType="separate"/>
      </w:r>
      <w:r>
        <w:rPr>
          <w:szCs w:val="21"/>
        </w:rPr>
        <w:t>二、业务逻辑</w:t>
      </w:r>
      <w:r>
        <w:tab/>
      </w:r>
      <w:r>
        <w:t>1</w:t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_Toc52424586 </w:instrText>
      </w:r>
      <w:r>
        <w:fldChar w:fldCharType="separate"/>
      </w:r>
      <w:r>
        <w:rPr>
          <w:szCs w:val="21"/>
        </w:rPr>
        <w:t>三、用户操作流程图</w:t>
      </w:r>
      <w:r>
        <w:tab/>
      </w:r>
      <w:r>
        <w:t>1</w:t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_Toc631721632 </w:instrText>
      </w:r>
      <w:r>
        <w:fldChar w:fldCharType="separate"/>
      </w:r>
      <w:r>
        <w:rPr>
          <w:szCs w:val="21"/>
        </w:rPr>
        <w:t>四、原型与prd</w:t>
      </w:r>
      <w:r>
        <w:tab/>
      </w:r>
      <w:r>
        <w:t>2</w:t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_Toc186318256 </w:instrText>
      </w:r>
      <w:r>
        <w:fldChar w:fldCharType="separate"/>
      </w:r>
      <w:r>
        <w:rPr>
          <w:szCs w:val="21"/>
        </w:rPr>
        <w:t>4.1前台APP端</w:t>
      </w:r>
      <w:r>
        <w:tab/>
      </w:r>
      <w:r>
        <w:t>3</w:t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_Toc611887267 </w:instrText>
      </w:r>
      <w:r>
        <w:fldChar w:fldCharType="separate"/>
      </w:r>
      <w:r>
        <w:rPr>
          <w:szCs w:val="21"/>
        </w:rPr>
        <w:t>4.2后台初始页面</w:t>
      </w:r>
      <w:r>
        <w:tab/>
      </w:r>
      <w:r>
        <w:t>3</w:t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_Toc1837594633 </w:instrText>
      </w:r>
      <w:r>
        <w:fldChar w:fldCharType="separate"/>
      </w:r>
      <w:r>
        <w:rPr>
          <w:szCs w:val="21"/>
        </w:rPr>
        <w:t>4.2.1 功能之搜索组件</w:t>
      </w:r>
      <w:r>
        <w:tab/>
      </w:r>
      <w:r>
        <w:t>4</w:t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_Toc1490669324 </w:instrText>
      </w:r>
      <w:r>
        <w:fldChar w:fldCharType="separate"/>
      </w:r>
      <w:r>
        <w:rPr>
          <w:szCs w:val="21"/>
        </w:rPr>
        <w:t>4.2.2功能之倒计时组件</w:t>
      </w:r>
      <w:r>
        <w:tab/>
      </w:r>
      <w:r>
        <w:t>5</w:t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_Toc1135102566 </w:instrText>
      </w:r>
      <w:r>
        <w:fldChar w:fldCharType="separate"/>
      </w:r>
      <w:r>
        <w:rPr>
          <w:szCs w:val="21"/>
        </w:rPr>
        <w:t>4.2.3 功能之商品列表组件</w:t>
      </w:r>
      <w:r>
        <w:tab/>
      </w:r>
      <w:r>
        <w:t>6</w:t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_Toc1571590461 </w:instrText>
      </w:r>
      <w:r>
        <w:fldChar w:fldCharType="separate"/>
      </w:r>
      <w:r>
        <w:rPr>
          <w:szCs w:val="21"/>
        </w:rPr>
        <w:t>4.2.4 布局之辅助空白</w:t>
      </w:r>
      <w:r>
        <w:tab/>
      </w:r>
      <w:r>
        <w:t>8</w:t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_Toc1819503574 </w:instrText>
      </w:r>
      <w:r>
        <w:fldChar w:fldCharType="separate"/>
      </w:r>
      <w:r>
        <w:rPr>
          <w:szCs w:val="21"/>
        </w:rPr>
        <w:t>4.2.5 布局之辅助线</w:t>
      </w:r>
      <w:r>
        <w:tab/>
      </w:r>
      <w:r>
        <w:t>9</w:t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_Toc229434938 </w:instrText>
      </w:r>
      <w:r>
        <w:fldChar w:fldCharType="separate"/>
      </w:r>
      <w:r>
        <w:rPr>
          <w:szCs w:val="21"/>
        </w:rPr>
        <w:t>4.2.6 文本之公告</w:t>
      </w:r>
      <w:r>
        <w:tab/>
      </w:r>
      <w:r>
        <w:t>1</w:t>
      </w:r>
      <w:r>
        <w:fldChar w:fldCharType="end"/>
      </w:r>
      <w:r>
        <w:t>0</w:t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_Toc1379856601 </w:instrText>
      </w:r>
      <w:r>
        <w:fldChar w:fldCharType="separate"/>
      </w:r>
      <w:r>
        <w:rPr>
          <w:szCs w:val="21"/>
        </w:rPr>
        <w:t>4.2.7 图片之幻灯片</w:t>
      </w:r>
      <w:r>
        <w:tab/>
      </w:r>
      <w:r>
        <w:t>1</w:t>
      </w:r>
      <w:r>
        <w:fldChar w:fldCharType="end"/>
      </w:r>
      <w:r>
        <w:t>2</w:t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_Toc573989054 </w:instrText>
      </w:r>
      <w:r>
        <w:fldChar w:fldCharType="separate"/>
      </w:r>
      <w:r>
        <w:rPr>
          <w:szCs w:val="21"/>
        </w:rPr>
        <w:t>4.2.8 图片之图片导航</w:t>
      </w:r>
      <w:r>
        <w:tab/>
      </w:r>
      <w:r>
        <w:t>1</w:t>
      </w:r>
      <w:r>
        <w:fldChar w:fldCharType="end"/>
      </w:r>
      <w:r>
        <w:t>5</w:t>
      </w:r>
    </w:p>
    <w:p>
      <w:pPr>
        <w:pStyle w:val="4"/>
        <w:tabs>
          <w:tab w:val="right" w:leader="dot" w:pos="8306"/>
        </w:tabs>
        <w:rPr>
          <w:lang w:val="en-US"/>
        </w:rPr>
      </w:pPr>
      <w:r>
        <w:fldChar w:fldCharType="begin"/>
      </w:r>
      <w:r>
        <w:instrText xml:space="preserve"> HYPERLINK \l _Toc537488254 </w:instrText>
      </w:r>
      <w:r>
        <w:fldChar w:fldCharType="separate"/>
      </w:r>
      <w:r>
        <w:rPr>
          <w:szCs w:val="21"/>
        </w:rPr>
        <w:t>4.2.9 图片之拼图</w:t>
      </w:r>
      <w:r>
        <w:tab/>
      </w:r>
      <w:r>
        <w:t>1</w:t>
      </w:r>
      <w:r>
        <w:fldChar w:fldCharType="end"/>
      </w:r>
      <w:r>
        <w:t>7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1"/>
        <w:rPr>
          <w:szCs w:val="21"/>
        </w:rPr>
      </w:pPr>
      <w: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  <w:rPr>
          <w:szCs w:val="2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  <w:rPr>
          <w:szCs w:val="2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  <w:rPr>
          <w:szCs w:val="2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  <w:rPr>
          <w:szCs w:val="2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  <w:rPr>
          <w:szCs w:val="2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  <w:rPr>
          <w:szCs w:val="2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  <w:rPr>
          <w:szCs w:val="2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  <w:rPr>
          <w:szCs w:val="2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  <w:rPr>
          <w:szCs w:val="2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  <w:rPr>
          <w:szCs w:val="2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  <w:rPr>
          <w:szCs w:val="2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  <w:rPr>
          <w:szCs w:val="2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  <w:rPr>
          <w:szCs w:val="2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0"/>
        <w:rPr>
          <w:szCs w:val="21"/>
        </w:rPr>
      </w:pPr>
      <w:bookmarkStart w:id="0" w:name="_Toc52181538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jc w:val="left"/>
        <w:textAlignment w:val="auto"/>
        <w:outlineLvl w:val="0"/>
        <w:rPr>
          <w:szCs w:val="2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jc w:val="left"/>
        <w:textAlignment w:val="auto"/>
        <w:outlineLvl w:val="0"/>
        <w:rPr>
          <w:szCs w:val="2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jc w:val="left"/>
        <w:textAlignment w:val="auto"/>
        <w:outlineLvl w:val="0"/>
        <w:rPr>
          <w:szCs w:val="21"/>
        </w:rPr>
      </w:pPr>
    </w:p>
    <w:p>
      <w:pPr>
        <w:pStyle w:val="3"/>
        <w:sectPr>
          <w:headerReference r:id="rId4" w:type="default"/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" w:linePitch="312" w:charSpace="0"/>
        </w:sectPr>
      </w:pPr>
    </w:p>
    <w:p>
      <w:pPr>
        <w:pStyle w:val="3"/>
      </w:pPr>
      <w:r>
        <w:t>一、整体说明</w:t>
      </w:r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0"/>
      </w:pPr>
      <w:bookmarkStart w:id="1" w:name="_Toc1975495415"/>
      <w:r>
        <w:drawing>
          <wp:inline distT="0" distB="0" distL="114300" distR="114300">
            <wp:extent cx="5266055" cy="6057265"/>
            <wp:effectExtent l="0" t="0" r="17145" b="133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057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>
      <w:pPr>
        <w:pStyle w:val="3"/>
      </w:pPr>
      <w:bookmarkStart w:id="2" w:name="_Toc2054257285"/>
      <w:r>
        <w:t>二、业务逻辑</w:t>
      </w:r>
      <w:bookmarkEnd w:id="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left"/>
        <w:textAlignment w:val="auto"/>
        <w:outlineLvl w:val="0"/>
      </w:pPr>
      <w:bookmarkStart w:id="3" w:name="_Toc807596176"/>
      <w:r>
        <w:t>前台每一个板块都对应有后台的管理系统。</w:t>
      </w:r>
      <w:bookmarkEnd w:id="3"/>
    </w:p>
    <w:p>
      <w:pPr>
        <w:pStyle w:val="3"/>
      </w:pPr>
      <w:bookmarkStart w:id="4" w:name="_Toc1172280992"/>
      <w:r>
        <w:t>三、用户操作流程图</w:t>
      </w:r>
      <w:bookmarkEnd w:id="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jc w:val="left"/>
        <w:textAlignment w:val="auto"/>
        <w:outlineLvl w:val="0"/>
      </w:pPr>
      <w:r>
        <w:t>略</w:t>
      </w:r>
    </w:p>
    <w:p>
      <w:pPr>
        <w:pStyle w:val="3"/>
        <w:rPr>
          <w:lang w:val="en-US"/>
        </w:rPr>
      </w:pPr>
      <w:bookmarkStart w:id="5" w:name="_Toc1653469552"/>
      <w:r>
        <w:t>四、原型</w:t>
      </w:r>
      <w:bookmarkEnd w:id="5"/>
      <w:r>
        <w:t>说明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1"/>
        <w:rPr>
          <w:b/>
          <w:bCs/>
        </w:rPr>
      </w:pPr>
      <w:r>
        <w:rPr>
          <w:b/>
          <w:bCs/>
        </w:rPr>
        <w:t>4.1，前台APP端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1"/>
        <w:rPr>
          <w:b w:val="0"/>
          <w:bCs w:val="0"/>
        </w:rPr>
      </w:pPr>
      <w:r>
        <w:rPr>
          <w:b w:val="0"/>
          <w:bCs w:val="0"/>
        </w:rPr>
        <w:t>简要说明：这是商城默认首页。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1"/>
        <w:rPr>
          <w:b w:val="0"/>
          <w:bCs w:val="0"/>
        </w:rPr>
      </w:pPr>
      <w:r>
        <w:rPr>
          <w:b w:val="0"/>
          <w:bCs w:val="0"/>
        </w:rPr>
        <w:t>业务规则：暂无运营规则嵌入。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1"/>
        <w:rPr>
          <w:b w:val="0"/>
          <w:bCs w:val="0"/>
        </w:rPr>
      </w:pPr>
      <w:r>
        <w:rPr>
          <w:b w:val="0"/>
          <w:bCs w:val="0"/>
        </w:rPr>
        <w:t>界面原型：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left"/>
        <w:textAlignment w:val="auto"/>
        <w:outlineLvl w:val="1"/>
      </w:pPr>
      <w:r>
        <w:drawing>
          <wp:inline distT="0" distB="0" distL="114300" distR="114300">
            <wp:extent cx="3435985" cy="6767830"/>
            <wp:effectExtent l="0" t="0" r="18415" b="13970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5985" cy="676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1"/>
      </w:pPr>
      <w:r>
        <w:t>执行者：所有用户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1"/>
      </w:pPr>
      <w:r>
        <w:t>前置条件：无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1"/>
      </w:pPr>
      <w:r>
        <w:t>后置条件：无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1"/>
      </w:pPr>
      <w:r>
        <w:t>主流程：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left"/>
        <w:textAlignment w:val="auto"/>
        <w:outlineLvl w:val="1"/>
      </w:pPr>
      <w:r>
        <w:t>A，打开首页时，自动开始定位，也可点击定位下拉框，手动输入地址。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left"/>
        <w:textAlignment w:val="auto"/>
        <w:outlineLvl w:val="1"/>
      </w:pPr>
      <w:r>
        <w:t>B，点击搜索输入内容，按关键字开始搜索，并搜索出相关商品页面。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left"/>
        <w:textAlignment w:val="auto"/>
        <w:outlineLvl w:val="1"/>
      </w:pPr>
      <w:r>
        <w:t>C，点击消息时，跳转消息页面，展示收到的消息。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left"/>
        <w:textAlignment w:val="auto"/>
        <w:outlineLvl w:val="1"/>
      </w:pPr>
      <w:r>
        <w:t>E，点击轮播图时，跳转相应的商品页面。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left"/>
        <w:textAlignment w:val="auto"/>
        <w:outlineLvl w:val="1"/>
      </w:pPr>
      <w:r>
        <w:t>F，点击分类时，跳转至相应的分类商品页。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left"/>
        <w:textAlignment w:val="auto"/>
        <w:outlineLvl w:val="1"/>
      </w:pPr>
      <w:r>
        <w:t>G，点击资讯时，跳转至相应的资讯详情页。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left"/>
        <w:textAlignment w:val="auto"/>
        <w:outlineLvl w:val="1"/>
      </w:pPr>
      <w:r>
        <w:t>H，点击商品广告位时，跳转至相应的商品详情页。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left"/>
        <w:textAlignment w:val="auto"/>
        <w:outlineLvl w:val="1"/>
      </w:pPr>
      <w:r>
        <w:t>I，点击秒杀页面时，跳转至相应的秒杀活动页面。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1"/>
        <w:rPr>
          <w:b/>
          <w:bCs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1"/>
        <w:rPr>
          <w:b/>
          <w:bCs/>
        </w:rPr>
      </w:pPr>
      <w:r>
        <w:rPr>
          <w:b/>
          <w:bCs/>
        </w:rPr>
        <w:t>4.2，后台初始页面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简要说明：点击自定义切换至自定义初始页面。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业务规则：拖拽组件至编辑区域可进行自定义编辑。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原型页面：</w:t>
      </w:r>
      <w:r>
        <w:drawing>
          <wp:inline distT="0" distB="0" distL="114300" distR="114300">
            <wp:extent cx="5298440" cy="3458845"/>
            <wp:effectExtent l="0" t="0" r="10160" b="2095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345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>（说明：此为生成自定义后的页面）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执行者：运营人员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前置条件：后台登录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后置条件：拖拽组件进行编辑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主流程：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left"/>
        <w:textAlignment w:val="auto"/>
        <w:outlineLvl w:val="0"/>
      </w:pPr>
      <w:r>
        <w:t>A，点击“自定义”弹出提示框，提示目前无自定义页面，是否新增？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left"/>
        <w:textAlignment w:val="auto"/>
        <w:outlineLvl w:val="0"/>
      </w:pPr>
      <w:r>
        <w:t>B，点击“确认”按钮，弹出新增页面的编辑框。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left"/>
        <w:textAlignment w:val="auto"/>
        <w:outlineLvl w:val="0"/>
      </w:pPr>
      <w:r>
        <w:t>C，在新增页面的编辑框内，输入页面名称，字数限制为15个以内，必须为汉字。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jc w:val="left"/>
        <w:textAlignment w:val="auto"/>
        <w:outlineLvl w:val="0"/>
      </w:pPr>
      <w:r>
        <w:t>D，点击上传专题图片，弹出文件框，选择本地图片上传。图片尺寸建议为640*320，大小不得超过200KB。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jc w:val="left"/>
        <w:textAlignment w:val="auto"/>
        <w:outlineLvl w:val="0"/>
      </w:pPr>
      <w:r>
        <w:t>E，点击确认生成自定义页面，左侧出现缩略图，鼠标移入时，出现遮罩，遮罩上有可编辑及删除选项，缩略图下有页面名称。此时编辑区域与预览区域均为空白。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0"/>
      </w:pP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  <w:rPr>
          <w:b/>
          <w:bCs/>
          <w:szCs w:val="21"/>
        </w:rPr>
      </w:pPr>
      <w:r>
        <w:rPr>
          <w:b/>
          <w:bCs/>
          <w:szCs w:val="21"/>
        </w:rPr>
        <w:t>4.2.1 功能之搜索组件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  <w:rPr>
          <w:szCs w:val="21"/>
        </w:rPr>
      </w:pPr>
      <w:r>
        <w:rPr>
          <w:szCs w:val="21"/>
        </w:rPr>
        <w:t>简要说明：拖拽搜索组件至编辑区域，保存后前台相应出现搜索框板块，输入关键字可搜索商城内的商品以及店铺。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  <w:rPr>
          <w:szCs w:val="21"/>
        </w:rPr>
      </w:pPr>
      <w:r>
        <w:rPr>
          <w:szCs w:val="21"/>
        </w:rPr>
        <w:t>业务规则：后台可编辑搜索组件的相关样式，包括定位是否隐藏，消息是否显示，搜索框内输入文字的颜色，整体组件的背景色，保存后前台出现相应变化。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  <w:rPr>
          <w:szCs w:val="21"/>
        </w:rPr>
      </w:pPr>
      <w:r>
        <w:rPr>
          <w:szCs w:val="21"/>
        </w:rPr>
        <w:t>界面原型：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  <w:rPr>
          <w:szCs w:val="21"/>
        </w:rPr>
      </w:pPr>
      <w:r>
        <w:drawing>
          <wp:inline distT="0" distB="0" distL="114300" distR="114300">
            <wp:extent cx="5060315" cy="3274695"/>
            <wp:effectExtent l="0" t="0" r="19685" b="190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274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  <w:rPr>
          <w:szCs w:val="21"/>
        </w:rPr>
      </w:pPr>
      <w:r>
        <w:rPr>
          <w:szCs w:val="21"/>
        </w:rPr>
        <w:t>执行者：运营人员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  <w:rPr>
          <w:szCs w:val="21"/>
        </w:rPr>
      </w:pPr>
      <w:r>
        <w:rPr>
          <w:szCs w:val="21"/>
        </w:rPr>
        <w:t>前置条件：登录后台系统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  <w:rPr>
          <w:szCs w:val="21"/>
        </w:rPr>
      </w:pPr>
      <w:r>
        <w:rPr>
          <w:szCs w:val="21"/>
        </w:rPr>
        <w:t>后置条件：设置组件样式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  <w:rPr>
          <w:szCs w:val="21"/>
        </w:rPr>
      </w:pPr>
      <w:r>
        <w:rPr>
          <w:szCs w:val="21"/>
        </w:rPr>
        <w:t>主流程：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  <w:rPr>
          <w:szCs w:val="21"/>
        </w:rPr>
      </w:pPr>
      <w:r>
        <w:rPr>
          <w:szCs w:val="21"/>
        </w:rPr>
        <w:t>A,鼠标移至导航页面的“功能”区域时，出现子导航，拖拽子导航内的搜索组件至编辑区域。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  <w:rPr>
          <w:szCs w:val="21"/>
        </w:rPr>
      </w:pPr>
      <w:r>
        <w:rPr>
          <w:szCs w:val="21"/>
        </w:rPr>
        <w:t>B，设置组件内的“定位”是否显示。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  <w:rPr>
          <w:szCs w:val="21"/>
        </w:rPr>
      </w:pPr>
      <w:r>
        <w:rPr>
          <w:szCs w:val="21"/>
        </w:rPr>
        <w:t>C，设置“消息”是否显示。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  <w:rPr>
          <w:szCs w:val="21"/>
        </w:rPr>
      </w:pPr>
      <w:r>
        <w:rPr>
          <w:szCs w:val="21"/>
        </w:rPr>
        <w:t>D，设置整体组件是否悬浮。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  <w:rPr>
          <w:szCs w:val="21"/>
        </w:rPr>
      </w:pPr>
      <w:r>
        <w:rPr>
          <w:szCs w:val="21"/>
        </w:rPr>
        <w:t>E，设置搜索框内输入字体的颜色以及整体组件的背景色：点击颜色板块，调出颜色选取模板，选择颜色。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  <w:rPr>
          <w:szCs w:val="21"/>
        </w:rPr>
      </w:pPr>
      <w:r>
        <w:rPr>
          <w:szCs w:val="21"/>
        </w:rPr>
        <w:t>F，点击保存，前台出现相应样式的搜索框组件。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  <w:rPr>
          <w:szCs w:val="2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  <w:rPr>
          <w:b/>
          <w:bCs/>
          <w:szCs w:val="21"/>
        </w:rPr>
      </w:pPr>
      <w:r>
        <w:rPr>
          <w:b/>
          <w:bCs/>
          <w:szCs w:val="21"/>
        </w:rPr>
        <w:t>4.2.2 功能之倒计时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  <w:rPr>
          <w:szCs w:val="21"/>
        </w:rPr>
      </w:pPr>
      <w:r>
        <w:rPr>
          <w:szCs w:val="21"/>
        </w:rPr>
        <w:t>简要说明：拖拽倒计时组件至编辑区域，编辑并保存后，前台出现倒计时板块，可用于活动倒计时。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  <w:rPr>
          <w:szCs w:val="21"/>
        </w:rPr>
      </w:pPr>
      <w:r>
        <w:rPr>
          <w:szCs w:val="21"/>
        </w:rPr>
        <w:t>业务规则：后台可对组件进行编辑，包括选择样式，上传标题和大图图片，输入秒杀描述，选择倒计时时间，选择商品数量，保存后前台出现相应变化。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  <w:rPr>
          <w:szCs w:val="21"/>
        </w:rPr>
      </w:pPr>
      <w:r>
        <w:rPr>
          <w:szCs w:val="21"/>
        </w:rPr>
        <w:t>界面原型：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  <w:rPr>
          <w:szCs w:val="21"/>
        </w:rPr>
      </w:pPr>
      <w:r>
        <w:drawing>
          <wp:inline distT="0" distB="0" distL="114300" distR="114300">
            <wp:extent cx="4793615" cy="3073400"/>
            <wp:effectExtent l="0" t="0" r="6985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3615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  <w:rPr>
          <w:szCs w:val="21"/>
        </w:rPr>
      </w:pPr>
      <w:r>
        <w:rPr>
          <w:szCs w:val="21"/>
        </w:rPr>
        <w:t>执行者：后台运营人员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  <w:rPr>
          <w:szCs w:val="21"/>
        </w:rPr>
      </w:pPr>
      <w:r>
        <w:rPr>
          <w:szCs w:val="21"/>
        </w:rPr>
        <w:t>前置条件：登录后台系统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  <w:rPr>
          <w:szCs w:val="21"/>
        </w:rPr>
      </w:pPr>
      <w:r>
        <w:rPr>
          <w:szCs w:val="21"/>
        </w:rPr>
        <w:t>后置条件：编辑组件样式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  <w:rPr>
          <w:szCs w:val="21"/>
        </w:rPr>
      </w:pPr>
      <w:r>
        <w:rPr>
          <w:szCs w:val="21"/>
        </w:rPr>
        <w:t>主流程：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  <w:rPr>
          <w:szCs w:val="21"/>
        </w:rPr>
      </w:pPr>
      <w:r>
        <w:rPr>
          <w:szCs w:val="21"/>
        </w:rPr>
        <w:t>A，鼠标移至顶部导航的功能区域，出现子导航，拖拽子导航页面内的倒计时组件至编辑区域。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  <w:rPr>
          <w:szCs w:val="21"/>
        </w:rPr>
      </w:pPr>
      <w:r>
        <w:rPr>
          <w:szCs w:val="21"/>
        </w:rPr>
        <w:t>B，可选择样式为默认或者图文模式。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  <w:rPr>
          <w:szCs w:val="21"/>
        </w:rPr>
      </w:pPr>
      <w:r>
        <w:rPr>
          <w:szCs w:val="21"/>
        </w:rPr>
        <w:t>C，选择样式后，点击上传标题图片和大图图片（默认样式无大图图片展示，图文样式有大图图片展示，需要上传图片）。图片大小不超过200KB。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  <w:rPr>
          <w:szCs w:val="21"/>
        </w:rPr>
      </w:pPr>
      <w:r>
        <w:rPr>
          <w:szCs w:val="21"/>
        </w:rPr>
        <w:t>D，输入秒杀描述，字数限制在10个汉字以内。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  <w:rPr>
          <w:szCs w:val="21"/>
        </w:rPr>
      </w:pPr>
      <w:r>
        <w:rPr>
          <w:szCs w:val="21"/>
        </w:rPr>
        <w:t>E，选择倒计时开始时间，时间必须为今天之后。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  <w:rPr>
          <w:szCs w:val="21"/>
        </w:rPr>
      </w:pPr>
      <w:r>
        <w:rPr>
          <w:szCs w:val="21"/>
        </w:rPr>
        <w:t>F，设置商品数量，数量在10个以内，默认为10个。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  <w:rPr>
          <w:szCs w:val="21"/>
        </w:rPr>
      </w:pPr>
      <w:r>
        <w:rPr>
          <w:szCs w:val="21"/>
        </w:rPr>
        <w:t>G，点击保存后，前台出现倒计时板块。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  <w:rPr>
          <w:szCs w:val="2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  <w:rPr>
          <w:b/>
          <w:bCs/>
          <w:szCs w:val="21"/>
        </w:rPr>
      </w:pPr>
      <w:r>
        <w:rPr>
          <w:b/>
          <w:bCs/>
          <w:szCs w:val="21"/>
        </w:rPr>
        <w:t>4.2.3 功能之商品列表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  <w:rPr>
          <w:szCs w:val="21"/>
        </w:rPr>
      </w:pPr>
      <w:r>
        <w:rPr>
          <w:szCs w:val="21"/>
        </w:rPr>
        <w:t>简要说明：拖拽商品列表至编辑区域，编辑并保存后，前台展示相应商品列表。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  <w:rPr>
          <w:szCs w:val="21"/>
        </w:rPr>
      </w:pPr>
      <w:r>
        <w:rPr>
          <w:szCs w:val="21"/>
        </w:rPr>
        <w:t>业务规则：需要选择商品，商品内容调用自中台商家所输入的商品内容。选择商品后，可选择展示风格。风格为“显示”时，可选择展示尺寸，商品所属分类，所属品牌，所属模块，显示标签，展示的商品数量；风格为“滚动”时，可选择商品所属分类，所属品牌，所属模块，是否显示标题，以及展示的商品数量。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  <w:rPr>
          <w:szCs w:val="21"/>
        </w:rPr>
      </w:pPr>
      <w:r>
        <w:rPr>
          <w:szCs w:val="21"/>
        </w:rPr>
        <w:t>界面原型：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</w:pPr>
      <w:r>
        <w:drawing>
          <wp:inline distT="0" distB="0" distL="114300" distR="114300">
            <wp:extent cx="5229225" cy="3851275"/>
            <wp:effectExtent l="0" t="0" r="3175" b="952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85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</w:pPr>
      <w:r>
        <w:drawing>
          <wp:inline distT="0" distB="0" distL="114300" distR="114300">
            <wp:extent cx="5273040" cy="3884295"/>
            <wp:effectExtent l="0" t="0" r="10160" b="190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84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执行者：运营人员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前置条件：登录后台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后置条件：编辑组件内容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主流程：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</w:pPr>
      <w:r>
        <w:t>A,鼠标移至顶部导航的“功能”区域，出现子导航，拖拽子导航中的“商品列表”组件，至编辑区域。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</w:pPr>
      <w:r>
        <w:t>B,点击选择商品，弹出商品库进行商品选择，点击确定。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</w:pPr>
      <w:r>
        <w:t>C,选择风格为“显示”或者“滚动”。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right="0" w:rightChars="0" w:firstLine="420" w:firstLineChars="200"/>
        <w:jc w:val="left"/>
        <w:textAlignment w:val="auto"/>
        <w:outlineLvl w:val="0"/>
      </w:pPr>
      <w:r>
        <w:t>若选择“显示”后，可选择商品尺寸，类型包括“大图”、“标准”、“小图”，此处只可单选。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right="0" w:rightChars="0" w:firstLine="420" w:firstLineChars="200"/>
        <w:jc w:val="left"/>
        <w:textAlignment w:val="auto"/>
        <w:outlineLvl w:val="0"/>
      </w:pPr>
      <w:r>
        <w:t>选择商品所属分类，点击后，输入框下弹出分类内容，包括家居家装等，选择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right="0" w:rightChars="0" w:firstLine="420" w:firstLineChars="200"/>
        <w:jc w:val="left"/>
        <w:textAlignment w:val="auto"/>
        <w:outlineLvl w:val="0"/>
      </w:pPr>
      <w:r>
        <w:t>分类框内显示所属分类。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right="0" w:rightChars="0" w:firstLine="420" w:firstLineChars="200"/>
        <w:jc w:val="left"/>
        <w:textAlignment w:val="auto"/>
        <w:outlineLvl w:val="0"/>
      </w:pPr>
      <w:r>
        <w:t>选择商品品牌，点击后，输入框下方弹出品牌内容，包括阿迪达斯等，选择后，品牌框内显示所属品牌。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right="0" w:rightChars="0" w:firstLine="420" w:firstLineChars="200"/>
        <w:jc w:val="left"/>
        <w:textAlignment w:val="auto"/>
        <w:outlineLvl w:val="0"/>
      </w:pPr>
      <w:r>
        <w:t>选择商品所属模块，类型包括“全部”、“精品”、“新品”、“热卖”，此处只可单选。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right="0" w:rightChars="0" w:firstLine="420" w:firstLineChars="200"/>
        <w:jc w:val="left"/>
        <w:textAlignment w:val="auto"/>
        <w:outlineLvl w:val="0"/>
      </w:pPr>
      <w:r>
        <w:t>选择显示标签，类型包括“库存”、“销量”、“标题”，此处可多选。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right="0" w:rightChars="0" w:firstLine="420" w:firstLineChars="200"/>
        <w:jc w:val="left"/>
        <w:textAlignment w:val="auto"/>
        <w:outlineLvl w:val="0"/>
      </w:pPr>
      <w:r>
        <w:t>选择展示商品数量，数量不得大于10个，默认为10个。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 w:firstLine="420" w:firstLineChars="200"/>
        <w:jc w:val="left"/>
        <w:textAlignment w:val="auto"/>
        <w:outlineLvl w:val="0"/>
      </w:pPr>
      <w:r>
        <w:t>若选择风格为“滚动”，则直接选择商品所属分类以及所属品牌，以及所属模块，步骤同上。选择后可选择是否是否显示标题.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</w:pPr>
      <w:r>
        <w:t>D,点击保存后，前台出现相应的商品列表板块。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</w:pP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  <w:rPr>
          <w:b/>
          <w:bCs/>
        </w:rPr>
      </w:pPr>
      <w:r>
        <w:rPr>
          <w:b/>
          <w:bCs/>
        </w:rPr>
        <w:t>4.2.4 布局之辅助空白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简要说明：拖拽辅助空白至编辑区域，编辑保存后，前台出现相应空白，可在已有组件之间产生空白。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业务说明：辅助空白的高度可调整，范围为1至20。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页面原型：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</w:pPr>
      <w:r>
        <w:drawing>
          <wp:inline distT="0" distB="0" distL="114300" distR="114300">
            <wp:extent cx="5273040" cy="3884295"/>
            <wp:effectExtent l="0" t="0" r="10160" b="190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84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执行者：运营人员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前置条件：登录后台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后置条件：调整空白高度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主流程：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</w:pPr>
      <w:r>
        <w:t>A,鼠标移至顶部导航的“布局”区域，出现子导航，拖拽子导航中的“辅助空白”组件，至编辑区域。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</w:pPr>
      <w:r>
        <w:t>B,调整空白高度。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</w:pPr>
      <w:r>
        <w:t>C,保存后前台出现相应空白。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</w:pP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  <w:rPr>
          <w:b/>
          <w:bCs/>
        </w:rPr>
      </w:pPr>
      <w:r>
        <w:rPr>
          <w:b/>
          <w:bCs/>
        </w:rPr>
        <w:t>4.2.5 布局之辅助线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简要说明：拖拽辅助线至空白区域，可用于分隔其他组件。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业务规则：辅助线可设置颜色，可调节显示高度。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界面原型：</w:t>
      </w:r>
      <w:r>
        <w:drawing>
          <wp:inline distT="0" distB="0" distL="114300" distR="114300">
            <wp:extent cx="5273040" cy="3884295"/>
            <wp:effectExtent l="0" t="0" r="1016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84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执行者：运营人员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前置条件：登录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后置条件：编辑组件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主流程：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</w:pPr>
      <w:r>
        <w:t>A,鼠标移至顶部导航的“布局”区域，出现子导航，拖拽子导航中的“辅助线”组件，至编辑区域。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</w:pPr>
      <w:r>
        <w:t>B,调整辅助线高度，调整范围为1至20。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</w:pPr>
      <w:r>
        <w:t>C,点击颜色面板，调出颜色编辑器，可选择颜色。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</w:pPr>
      <w:r>
        <w:t>D,保存后前台出现相应空白。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</w:pP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  <w:rPr>
          <w:b/>
          <w:bCs/>
        </w:rPr>
      </w:pPr>
      <w:r>
        <w:rPr>
          <w:b/>
          <w:bCs/>
        </w:rPr>
        <w:t>4.2.6 文本之公告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简要说明：拖拽公告组件至编辑区域，编辑保存后，前台出现相应版块，可用于显示商城相关公告。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业务规则：可编辑公告的显示模式，上传公告的icon，选择文章分类，选择文章显示数量，选择是否显示日期。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界面原型：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</w:pPr>
      <w:r>
        <w:drawing>
          <wp:inline distT="0" distB="0" distL="114300" distR="114300">
            <wp:extent cx="5273040" cy="3884295"/>
            <wp:effectExtent l="0" t="0" r="10160" b="19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84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</w:pPr>
      <w:r>
        <w:drawing>
          <wp:inline distT="0" distB="0" distL="114300" distR="114300">
            <wp:extent cx="5273040" cy="3884295"/>
            <wp:effectExtent l="0" t="0" r="10160" b="190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84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执行者：后台运营人员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前置条件：登录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后置条件：编辑公告组件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主流程：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</w:pPr>
      <w:r>
        <w:t>A,鼠标移至顶部导航的“文本”区域，出现子导航，拖拽子导航中的“公告”组件，至编辑区域。</w:t>
      </w:r>
      <w:r>
        <w:br w:type="textWrapping"/>
      </w:r>
      <w:r>
        <w:t>B,选择显示方式，类型包括“新闻模式”和“公告模式”。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right="0" w:rightChars="0" w:firstLine="420" w:firstLineChars="200"/>
        <w:jc w:val="left"/>
        <w:textAlignment w:val="auto"/>
        <w:outlineLvl w:val="0"/>
      </w:pPr>
      <w:r>
        <w:t>若选择“新闻模式”：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right="0" w:rightChars="0" w:firstLine="420" w:firstLineChars="200"/>
        <w:jc w:val="left"/>
        <w:textAlignment w:val="auto"/>
        <w:outlineLvl w:val="0"/>
      </w:pPr>
      <w:r>
        <w:t>点击上传icon，跳出文件框，选择本地图片。图片建议宽度为72px，高度为72px，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right="0" w:rightChars="0" w:firstLine="420" w:firstLineChars="200"/>
        <w:jc w:val="left"/>
        <w:textAlignment w:val="auto"/>
        <w:outlineLvl w:val="0"/>
      </w:pPr>
      <w:r>
        <w:t>大小不超过200KB。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right="0" w:rightChars="0" w:firstLine="420" w:firstLineChars="200"/>
        <w:jc w:val="left"/>
        <w:textAlignment w:val="auto"/>
        <w:outlineLvl w:val="0"/>
      </w:pPr>
      <w:r>
        <w:t>上传后可选择文章分类，点击出现下拉框，下拉框中有具体分类，可直接选择。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right="0" w:rightChars="0" w:firstLine="420" w:firstLineChars="200"/>
        <w:jc w:val="left"/>
        <w:textAlignment w:val="auto"/>
        <w:outlineLvl w:val="0"/>
      </w:pPr>
      <w:r>
        <w:t>选择日期是否显示。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right="0" w:rightChars="0" w:firstLine="420" w:firstLineChars="200"/>
        <w:jc w:val="left"/>
        <w:textAlignment w:val="auto"/>
        <w:outlineLvl w:val="0"/>
      </w:pPr>
      <w:r>
        <w:t>选择显示的公告数量，默认为10个，最多不超过10个。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right="0" w:rightChars="0" w:firstLine="420" w:firstLineChars="200"/>
        <w:jc w:val="left"/>
        <w:textAlignment w:val="auto"/>
        <w:outlineLvl w:val="0"/>
      </w:pPr>
      <w:r>
        <w:t>若选择“公告模式”：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right="0" w:rightChars="0" w:firstLine="420" w:firstLineChars="200"/>
        <w:jc w:val="left"/>
        <w:textAlignment w:val="auto"/>
        <w:outlineLvl w:val="0"/>
      </w:pPr>
      <w:r>
        <w:t>点击上传icon，跳出文件框，选择本地图片。图片建议宽度为72px，高度为72px，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right="0" w:rightChars="0" w:firstLine="420" w:firstLineChars="200"/>
        <w:jc w:val="left"/>
        <w:textAlignment w:val="auto"/>
        <w:outlineLvl w:val="0"/>
      </w:pPr>
      <w:r>
        <w:t>大小不超过200KB。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right="0" w:rightChars="0" w:firstLine="420" w:firstLineChars="200"/>
        <w:jc w:val="left"/>
        <w:textAlignment w:val="auto"/>
        <w:outlineLvl w:val="0"/>
      </w:pPr>
      <w:r>
        <w:t>上传icon后，可输入公告内容。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left"/>
        <w:textAlignment w:val="auto"/>
        <w:outlineLvl w:val="0"/>
      </w:pPr>
      <w:r>
        <w:t>C,点击保存后，前台出现相应版块。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</w:pP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  <w:rPr>
          <w:b/>
          <w:bCs/>
        </w:rPr>
      </w:pPr>
      <w:r>
        <w:rPr>
          <w:b/>
          <w:bCs/>
        </w:rPr>
        <w:t>4.2.7 图片之图片导航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简要说明：拖拽图片导航组件至编辑区域，编辑保存后，前台显示相关版块，可用于商城导航。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业务规则：首先需要上传图片导航。上传后选择显示方式，共有两种，类型为“样式1”和“样式2”。“样式1”有多种形式可选择，样式2也有多种形式可选择。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界面原型：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left"/>
        <w:textAlignment w:val="auto"/>
        <w:outlineLvl w:val="0"/>
      </w:pPr>
      <w:r>
        <w:drawing>
          <wp:inline distT="0" distB="0" distL="114300" distR="114300">
            <wp:extent cx="5273040" cy="8204200"/>
            <wp:effectExtent l="0" t="0" r="10160" b="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0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3040" cy="9184005"/>
            <wp:effectExtent l="0" t="0" r="10160" b="1079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184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执行者：后台运营人员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前置条件：登录后台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后置条件：编辑组件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主流程：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</w:pPr>
      <w:r>
        <w:t>A,鼠标移至顶部导航的“图片”区域，出现子导航，拖拽子导航中的“图片导航”组件，至编辑区域。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</w:pPr>
      <w:r>
        <w:t>B,点击添加一个导航，弹出选择图片页面，选择本地图片。图片建议宽度为72px，大小不超过200KB。选择后点击“开始上传”。上传成功后，点击“返回”。返回后点击“刷新”，导航上传完成。点击右上角</w:t>
      </w:r>
      <w:r>
        <w:drawing>
          <wp:inline distT="0" distB="0" distL="114300" distR="114300">
            <wp:extent cx="292100" cy="304800"/>
            <wp:effectExtent l="0" t="0" r="1270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可删除。最多可添加10个导航。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</w:pPr>
      <w:r>
        <w:t>C,点击“链接”旁边的“请选择”，弹出链接类型下拉框，包括“功能页面”，“营销活动”，“商品分类”，“文章分类”，“自定义页面”等分类，点击分类再次弹出各子分类，点击选取。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</w:pPr>
      <w:r>
        <w:t>D,选取显示方式，类型包括“样式1”和“样式2”2种。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right="0" w:rightChars="0" w:firstLine="420" w:firstLineChars="200"/>
        <w:jc w:val="left"/>
        <w:textAlignment w:val="auto"/>
        <w:outlineLvl w:val="0"/>
      </w:pPr>
      <w:r>
        <w:t>若选择“样式1”：可选择是否选择图标。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right="0" w:rightChars="0" w:firstLine="420" w:firstLineChars="200"/>
        <w:jc w:val="left"/>
        <w:textAlignment w:val="auto"/>
        <w:outlineLvl w:val="0"/>
      </w:pPr>
      <w:r>
        <w:t>若选择“样式2”：可选择“显示图标”或“隐藏图标”2种情况。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right="0" w:rightChars="0" w:firstLine="420" w:firstLineChars="200"/>
        <w:jc w:val="left"/>
        <w:textAlignment w:val="auto"/>
        <w:outlineLvl w:val="0"/>
      </w:pPr>
      <w:r>
        <w:t>选择图标后，每种样式可继续选择样式，类型包括单选“整体边距”，“内边距”，“边框”，或者组合选择“整体边距”+“内边距”，“整体边距”+“边框”，“内边距+边框”，以及三种样式全选与全不选。此处共有8种情况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right="0" w:rightChars="0" w:firstLine="420" w:firstLineChars="200"/>
        <w:jc w:val="left"/>
        <w:textAlignment w:val="auto"/>
        <w:outlineLvl w:val="0"/>
      </w:pPr>
      <w:r>
        <w:t>选择样式后，每种样式可继续选择图标展示列数，类型包括“两列”，“三列”，“四列”，“五列”，共计4种情况。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right="0" w:rightChars="0" w:firstLine="420" w:firstLineChars="200"/>
        <w:jc w:val="left"/>
        <w:textAlignment w:val="auto"/>
        <w:outlineLvl w:val="0"/>
      </w:pPr>
      <w:r>
        <w:t>选择列数后，每一种列数可继续选择描述“显示”或者隐藏，共计2种情况。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left"/>
        <w:textAlignment w:val="auto"/>
        <w:outlineLvl w:val="0"/>
      </w:pPr>
      <w:r>
        <w:t>E,综上所述，图片导航共有130种展示情况，其中“样式1”2种，“样式2”128种。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left"/>
        <w:textAlignment w:val="auto"/>
        <w:outlineLvl w:val="0"/>
      </w:pPr>
      <w:r>
        <w:t>F,确定样式后，点击保存，前台显示相关板块。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0"/>
      </w:pP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  <w:rPr>
          <w:b/>
          <w:bCs/>
        </w:rPr>
      </w:pPr>
      <w:r>
        <w:rPr>
          <w:b/>
          <w:bCs/>
        </w:rPr>
        <w:t>4.2.8 图片之幻灯片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简要说明：幻灯片组件拖拽至编辑区域，编辑保存后，前台可显示相关板块，用于轮播图，活动图片等。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业务规则：幻灯片组件可选择显示方式，类型包括“轮播显示”、“分开显示”。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界面原型：</w:t>
      </w:r>
      <w:r>
        <w:drawing>
          <wp:inline distT="0" distB="0" distL="114300" distR="114300">
            <wp:extent cx="5274310" cy="3924300"/>
            <wp:effectExtent l="0" t="0" r="8890" b="1270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</w:pPr>
      <w:r>
        <w:drawing>
          <wp:inline distT="0" distB="0" distL="114300" distR="114300">
            <wp:extent cx="5273040" cy="3902075"/>
            <wp:effectExtent l="0" t="0" r="10160" b="9525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0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执行者：运营人员。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前置条件：登录。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后置条件：编辑组件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主流程：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</w:pPr>
      <w:r>
        <w:t>A，鼠标移至顶部导航的“图片”区域，出现子导航，拖拽子导航中的“幻灯片”组件，至编辑区域。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</w:pPr>
      <w:r>
        <w:t>B，点击“添加一个广告位”，弹出选择图片页面，选择本地图片。图片建议宽度为72px，大小不超过200KB。选择后点击“开始上传”。上传成功后，点击“返回”。返回后点击“刷新”，广告位上传完成。点击右上角</w:t>
      </w:r>
      <w:r>
        <w:drawing>
          <wp:inline distT="0" distB="0" distL="114300" distR="114300">
            <wp:extent cx="292100" cy="304800"/>
            <wp:effectExtent l="0" t="0" r="12700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可删除。最多可添加10个广告位。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</w:pPr>
      <w:r>
        <w:t>C，点击可输入描述，字数限制在10个以内。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</w:pPr>
      <w:r>
        <w:t>D，点击“链接”旁边的“请选择”，弹出链接类型下拉框，包括“功能页面”，“营销活动”，“商品分类”，“文章分类”，“自定义页面”等分类，点击分类再次弹出各子分类，点击选取。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</w:pPr>
      <w:r>
        <w:t>E，编辑各广告位的排序，输入阿拉伯数字，“1”排在第一位，“2”排在第二位，依次类推，最多可输入10个数字，“1”最大，“10”最小。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</w:pPr>
      <w:r>
        <w:t>F，选择显示方式，类型包括“轮播显示”和“分开显示”，（其中“分开显示”的显示方式包括“大图”和“小图”）。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</w:pPr>
      <w:r>
        <w:t>G，点击保存以后，前台出现相应版块。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</w:pP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  <w:rPr>
          <w:b/>
          <w:bCs/>
        </w:rPr>
      </w:pPr>
      <w:r>
        <w:rPr>
          <w:b/>
          <w:bCs/>
        </w:rPr>
        <w:t>4.2.9 图片之拼图</w: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简要说明：</w: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拖拽拼图组件至编辑区域，编辑保存后，前台出现相应的版块，可用于展示商品等作用。</w: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业务规则：</w: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可编辑拼图组件的显示方式，样式以及左右浮动，</w: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界面原型：</w:t>
      </w:r>
      <w:r>
        <w:drawing>
          <wp:inline distT="0" distB="0" distL="114300" distR="114300">
            <wp:extent cx="5273040" cy="4099560"/>
            <wp:effectExtent l="0" t="0" r="10160" b="15240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99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</w:pPr>
      <w:r>
        <w:drawing>
          <wp:inline distT="0" distB="0" distL="114300" distR="114300">
            <wp:extent cx="5273040" cy="4099560"/>
            <wp:effectExtent l="0" t="0" r="10160" b="1524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99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执行者：运营人员</w: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前置条件：登录</w: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后置条件：编辑</w: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</w:pPr>
      <w:r>
        <w:t>主流程：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</w:pPr>
      <w:r>
        <w:t>A，鼠标移至顶部导航的“图片”区域，出现子导航，拖拽子导航中的“拼图”组件，至编辑区域。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</w:pPr>
      <w:r>
        <w:t>B，点击“添加一个广告位”，弹出选择图片页面，选择本地图片。图片建议宽度为72px，大小不超过200KB。选择后点击“开始上传”。上传成功后，点击“返回”。返回后点击“刷新”，广告位上传完成。点击右上角</w:t>
      </w:r>
      <w:r>
        <w:drawing>
          <wp:inline distT="0" distB="0" distL="114300" distR="114300">
            <wp:extent cx="292100" cy="304800"/>
            <wp:effectExtent l="0" t="0" r="12700" b="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可删除。最多可添加10个广告位。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</w:pPr>
      <w:r>
        <w:t>C，点击可输入描述，字数限制在10个以内。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</w:pPr>
      <w:r>
        <w:t>D，点击“链接”旁边的“请选择”，弹出链接类型下拉框，包括“功能页面”，“营销活动”，“商品分类”，“文章分类”，“自定义页面”等分类，点击分类再次弹出各子分类，点击选取。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</w:pPr>
      <w:r>
        <w:t>E，编辑各广告位的排序，输入阿拉伯数字，“1”排在第一位，“2”排在第二位，依次类推，最多可输入10个数字，“1”最大，“10”最小。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</w:pPr>
      <w:r>
        <w:t>F，点击选择显示方式，类型包括“风格1”，“风格2”。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right="0" w:rightChars="0" w:firstLine="420" w:firstLineChars="200"/>
        <w:jc w:val="left"/>
        <w:textAlignment w:val="auto"/>
        <w:outlineLvl w:val="0"/>
      </w:pPr>
      <w:r>
        <w:t>若选择“风格1”，则继续可选择样式，类型包括：单选“内边距”，单选“边框”，全选“内边距”和“边框“，以及全不选。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right="0" w:rightChars="0" w:firstLine="420" w:firstLineChars="200"/>
        <w:jc w:val="left"/>
        <w:textAlignment w:val="auto"/>
        <w:outlineLvl w:val="0"/>
      </w:pPr>
      <w:r>
        <w:t>选择样式后，每一种样式对应有“左浮动”和“右浮动”。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right="0" w:rightChars="0" w:firstLine="420" w:firstLineChars="200"/>
        <w:jc w:val="left"/>
        <w:textAlignment w:val="auto"/>
        <w:outlineLvl w:val="0"/>
      </w:pPr>
      <w:r>
        <w:t>确认样式后，点击输入图片的整体比例，比例以英文的“：”隔开，默认为1：1.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right="0" w:rightChars="0" w:firstLine="420" w:firstLineChars="200"/>
        <w:jc w:val="left"/>
        <w:textAlignment w:val="auto"/>
        <w:outlineLvl w:val="0"/>
      </w:pPr>
      <w:r>
        <w:t>确认整体比例后，点击输入小图等比，，默认为一行两张。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right="0" w:rightChars="0" w:firstLine="420" w:firstLineChars="200"/>
        <w:jc w:val="left"/>
        <w:textAlignment w:val="auto"/>
        <w:outlineLvl w:val="0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right="0" w:rightChars="0" w:firstLine="420" w:firstLineChars="200"/>
        <w:jc w:val="left"/>
        <w:textAlignment w:val="auto"/>
        <w:outlineLvl w:val="0"/>
      </w:pPr>
      <w:r>
        <w:t>若选择“风格2”，则继续可选择样式，类型包括：单选“内边距”，单选“边框”，全选“内边距”和“边框“，以及全不选。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right="0" w:rightChars="0" w:firstLine="420" w:firstLineChars="200"/>
        <w:jc w:val="left"/>
        <w:textAlignment w:val="auto"/>
        <w:outlineLvl w:val="0"/>
      </w:pPr>
      <w:r>
        <w:t>确认样式后，点击输入图片的整体比例，比例以英文的“：”隔开，默认为1：1.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left"/>
        <w:textAlignment w:val="auto"/>
        <w:outlineLvl w:val="0"/>
      </w:pPr>
      <w:r>
        <w:t>G，点击保存后，前台出现相应版块。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left"/>
        <w:textAlignment w:val="auto"/>
        <w:outlineLvl w:val="0"/>
      </w:pPr>
      <w:r>
        <w:t xml:space="preserve">                     </w:t>
      </w:r>
    </w:p>
    <w:sectPr>
      <w:headerReference r:id="rId5" w:type="defaul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altName w:val="汉仪旗黑KW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single" w:color="auto" w:sz="4" w:space="1"/>
      </w:pBdr>
    </w:pPr>
    <w:r>
      <w:rPr>
        <w:sz w:val="18"/>
      </w:rPr>
      <w:t>项目《盛泰全境平台》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single" w:color="auto" w:sz="4" w:space="1"/>
      </w:pBdr>
    </w:pPr>
    <w:r>
      <w:rPr>
        <w:sz w:val="18"/>
      </w:rPr>
      <w:t>项目《盛泰全境平台》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single" w:color="auto" w:sz="4" w:space="1"/>
      </w:pBdr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WAAAAZHJzL1BLAQIUABQAAAAIAIdO4kCzSVju&#10;0AAAAAUBAAAPAAAAAAAAAAEAIAAAADgAAABkcnMvZG93bnJldi54bWxQSwECFAAUAAAACACHTuJA&#10;EdcmWhMCAAATBAAADgAAAAAAAAABACAAAAA1AQAAZHJzL2Uyb0RvYy54bWxQSwUGAAAAAAYABgBZ&#10;AQAAu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sz w:val="18"/>
      </w:rPr>
      <w:t>项目《盛泰全境平台》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3FF06A"/>
    <w:multiLevelType w:val="singleLevel"/>
    <w:tmpl w:val="5D3FF06A"/>
    <w:lvl w:ilvl="0" w:tentative="0">
      <w:start w:val="1"/>
      <w:numFmt w:val="bullet"/>
      <w:lvlText w:val="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5D3FF0D1"/>
    <w:multiLevelType w:val="singleLevel"/>
    <w:tmpl w:val="5D3FF0D1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5D3FF0E5"/>
    <w:multiLevelType w:val="singleLevel"/>
    <w:tmpl w:val="5D3FF0E5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D3FF0FA"/>
    <w:multiLevelType w:val="singleLevel"/>
    <w:tmpl w:val="5D3FF0FA"/>
    <w:lvl w:ilvl="0" w:tentative="0">
      <w:start w:val="1"/>
      <w:numFmt w:val="bullet"/>
      <w:lvlText w:val="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5D3FF110"/>
    <w:multiLevelType w:val="singleLevel"/>
    <w:tmpl w:val="5D3FF110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5D3FF123"/>
    <w:multiLevelType w:val="singleLevel"/>
    <w:tmpl w:val="5D3FF123"/>
    <w:lvl w:ilvl="0" w:tentative="0">
      <w:start w:val="1"/>
      <w:numFmt w:val="bullet"/>
      <w:lvlText w:val="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5D3FF154"/>
    <w:multiLevelType w:val="singleLevel"/>
    <w:tmpl w:val="5D3FF154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5D3FF16D"/>
    <w:multiLevelType w:val="singleLevel"/>
    <w:tmpl w:val="5D3FF16D"/>
    <w:lvl w:ilvl="0" w:tentative="0">
      <w:start w:val="1"/>
      <w:numFmt w:val="bullet"/>
      <w:lvlText w:val="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5D3FF1F1"/>
    <w:multiLevelType w:val="singleLevel"/>
    <w:tmpl w:val="5D3FF1F1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5D3FF208"/>
    <w:multiLevelType w:val="singleLevel"/>
    <w:tmpl w:val="5D3FF208"/>
    <w:lvl w:ilvl="0" w:tentative="0">
      <w:start w:val="1"/>
      <w:numFmt w:val="bullet"/>
      <w:lvlText w:val="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5D3FF21F"/>
    <w:multiLevelType w:val="singleLevel"/>
    <w:tmpl w:val="5D3FF21F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1">
    <w:nsid w:val="5D3FF235"/>
    <w:multiLevelType w:val="singleLevel"/>
    <w:tmpl w:val="5D3FF235"/>
    <w:lvl w:ilvl="0" w:tentative="0">
      <w:start w:val="1"/>
      <w:numFmt w:val="bullet"/>
      <w:lvlText w:val="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2">
    <w:nsid w:val="5D3FF24A"/>
    <w:multiLevelType w:val="singleLevel"/>
    <w:tmpl w:val="5D3FF24A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3">
    <w:nsid w:val="5D3FF25A"/>
    <w:multiLevelType w:val="singleLevel"/>
    <w:tmpl w:val="5D3FF25A"/>
    <w:lvl w:ilvl="0" w:tentative="0">
      <w:start w:val="1"/>
      <w:numFmt w:val="bullet"/>
      <w:lvlText w:val="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4">
    <w:nsid w:val="5D3FF271"/>
    <w:multiLevelType w:val="singleLevel"/>
    <w:tmpl w:val="5D3FF271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5">
    <w:nsid w:val="5D3FF295"/>
    <w:multiLevelType w:val="singleLevel"/>
    <w:tmpl w:val="5D3FF295"/>
    <w:lvl w:ilvl="0" w:tentative="0">
      <w:start w:val="1"/>
      <w:numFmt w:val="bullet"/>
      <w:lvlText w:val="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6">
    <w:nsid w:val="5D3FF2E5"/>
    <w:multiLevelType w:val="singleLevel"/>
    <w:tmpl w:val="5D3FF2E5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7">
    <w:nsid w:val="5D3FF2FF"/>
    <w:multiLevelType w:val="singleLevel"/>
    <w:tmpl w:val="5D3FF2FF"/>
    <w:lvl w:ilvl="0" w:tentative="0">
      <w:start w:val="1"/>
      <w:numFmt w:val="bullet"/>
      <w:lvlText w:val="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8">
    <w:nsid w:val="5D3FF315"/>
    <w:multiLevelType w:val="singleLevel"/>
    <w:tmpl w:val="5D3FF315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9">
    <w:nsid w:val="5D3FF326"/>
    <w:multiLevelType w:val="singleLevel"/>
    <w:tmpl w:val="5D3FF326"/>
    <w:lvl w:ilvl="0" w:tentative="0">
      <w:start w:val="1"/>
      <w:numFmt w:val="bullet"/>
      <w:lvlText w:val="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0">
    <w:nsid w:val="5D3FFC66"/>
    <w:multiLevelType w:val="singleLevel"/>
    <w:tmpl w:val="5D3FFC66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20"/>
  </w:num>
  <w:num w:numId="10">
    <w:abstractNumId w:val="8"/>
  </w:num>
  <w:num w:numId="11">
    <w:abstractNumId w:val="9"/>
  </w:num>
  <w:num w:numId="12">
    <w:abstractNumId w:val="10"/>
  </w:num>
  <w:num w:numId="13">
    <w:abstractNumId w:val="11"/>
  </w:num>
  <w:num w:numId="14">
    <w:abstractNumId w:val="12"/>
  </w:num>
  <w:num w:numId="15">
    <w:abstractNumId w:val="13"/>
  </w:num>
  <w:num w:numId="16">
    <w:abstractNumId w:val="14"/>
  </w:num>
  <w:num w:numId="17">
    <w:abstractNumId w:val="15"/>
  </w:num>
  <w:num w:numId="18">
    <w:abstractNumId w:val="16"/>
  </w:num>
  <w:num w:numId="19">
    <w:abstractNumId w:val="17"/>
  </w:num>
  <w:num w:numId="20">
    <w:abstractNumId w:val="18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F7495F"/>
    <w:rsid w:val="0DDF8002"/>
    <w:rsid w:val="0EB792A3"/>
    <w:rsid w:val="16F7495F"/>
    <w:rsid w:val="3BFFB911"/>
    <w:rsid w:val="6CF71453"/>
    <w:rsid w:val="739F1CB2"/>
    <w:rsid w:val="77FB40BD"/>
    <w:rsid w:val="7AEE8EE1"/>
    <w:rsid w:val="7B1F0FC0"/>
    <w:rsid w:val="7B7F63F4"/>
    <w:rsid w:val="86F905E7"/>
    <w:rsid w:val="BFBFE9D9"/>
    <w:rsid w:val="D0FF70D0"/>
    <w:rsid w:val="D3952717"/>
    <w:rsid w:val="DB7EFB16"/>
    <w:rsid w:val="DD55C1C2"/>
    <w:rsid w:val="DF7BFA3D"/>
    <w:rsid w:val="FBFF3F57"/>
    <w:rsid w:val="FF7FC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3"/>
    <w:basedOn w:val="1"/>
    <w:next w:val="1"/>
    <w:qFormat/>
    <w:uiPriority w:val="0"/>
    <w:pPr>
      <w:ind w:left="840" w:leftChars="400"/>
    </w:p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uiPriority w:val="0"/>
    <w:pPr>
      <w:ind w:left="420" w:leftChars="200"/>
    </w:p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Office_1.1.0.1454_F1E327BC-269C-435d-A152-05C5408002CA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2019-07-30T10:48:00Z</dcterms:created>
  <dc:creator>xiaofeng</dc:creator>
  <cp:lastModifiedBy>xiaofeng</cp:lastModifiedBy>
  <dcterms:modified xsi:type="dcterms:W3CDTF">2019-07-30T16:23:48Z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