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Calibri" w:hAnsi="Calibri"/>
          <w:b/>
          <w:i w:val="0"/>
          <w:color w:val="1E40AF"/>
          <w:sz w:val="48"/>
        </w:rPr>
        <w:t>Philadelphia Historical Synagogues</w:t>
      </w:r>
    </w:p>
    <w:p>
      <w:pPr>
        <w:spacing w:after="80"/>
        <w:jc w:val="center"/>
      </w:pPr>
      <w:r>
        <w:rPr>
          <w:rFonts w:ascii="Calibri" w:hAnsi="Calibri"/>
          <w:b w:val="0"/>
          <w:i/>
          <w:color w:val="4B5563"/>
          <w:sz w:val="32"/>
        </w:rPr>
        <w:t>Detailed Functional Specification</w:t>
      </w:r>
    </w:p>
    <w:p>
      <w:pPr>
        <w:spacing w:after="1200"/>
        <w:jc w:val="center"/>
      </w:pPr>
      <w:r>
        <w:rPr>
          <w:rFonts w:ascii="Calibri" w:hAnsi="Calibri"/>
          <w:b w:val="0"/>
          <w:i w:val="0"/>
          <w:color w:val="4B5563"/>
          <w:sz w:val="20"/>
        </w:rPr>
        <w:t>Version 1.0  ·  April 03, 2026</w:t>
      </w:r>
    </w:p>
    <w:p>
      <w:r>
        <w:br w:type="page"/>
      </w:r>
    </w:p>
    <w:p>
      <w:pPr>
        <w:keepNext/>
        <w:spacing w:before="360" w:after="120"/>
      </w:pPr>
      <w:r>
        <w:rPr>
          <w:rFonts w:ascii="Calibri" w:hAnsi="Calibri"/>
          <w:b/>
          <w:i w:val="0"/>
          <w:color w:val="1E40AF"/>
          <w:sz w:val="32"/>
        </w:rPr>
        <w:t>1. Introduction</w:t>
      </w:r>
    </w:p>
    <w:p>
      <w:pPr>
        <w:keepNext/>
        <w:spacing w:before="240" w:after="80"/>
      </w:pPr>
      <w:r>
        <w:rPr>
          <w:rFonts w:ascii="Calibri" w:hAnsi="Calibri"/>
          <w:b/>
          <w:i w:val="0"/>
          <w:color w:val="1E40AF"/>
          <w:sz w:val="26"/>
        </w:rPr>
        <w:t>1.1 Purpose of This Document</w:t>
      </w:r>
    </w:p>
    <w:p>
      <w:pPr>
        <w:spacing w:after="120"/>
      </w:pPr>
      <w:r>
        <w:rPr>
          <w:rFonts w:ascii="Calibri" w:hAnsi="Calibri"/>
          <w:b w:val="0"/>
          <w:i w:val="0"/>
          <w:color w:val="1F2A37"/>
          <w:sz w:val="21"/>
        </w:rPr>
        <w:t>This Functional Specification describes the complete user-facing behavior of the Philadelphia Historical Synagogues web application. It is intended for project stakeholders, editors, and developers who need to understand what the system does, who can do it, and how every feature is expected to behave. Technical implementation details are covered in the companion Technical Specification document.</w:t>
      </w:r>
    </w:p>
    <w:p>
      <w:pPr>
        <w:keepNext/>
        <w:spacing w:before="240" w:after="80"/>
      </w:pPr>
      <w:r>
        <w:rPr>
          <w:rFonts w:ascii="Calibri" w:hAnsi="Calibri"/>
          <w:b/>
          <w:i w:val="0"/>
          <w:color w:val="1E40AF"/>
          <w:sz w:val="26"/>
        </w:rPr>
        <w:t>1.2 Project Background</w:t>
      </w:r>
    </w:p>
    <w:p>
      <w:pPr>
        <w:spacing w:after="120"/>
      </w:pPr>
      <w:r>
        <w:rPr>
          <w:rFonts w:ascii="Calibri" w:hAnsi="Calibri"/>
          <w:b w:val="0"/>
          <w:i w:val="0"/>
          <w:color w:val="1F2A37"/>
          <w:sz w:val="21"/>
        </w:rPr>
        <w:t>The Philadelphia Historical Synagogues project was created to digitize and preserve records of over 560 Jewish congregations in the greater Philadelphia area, spanning from 1745 to the present day. Source data originated from a detailed Excel workbook compiled through archival research. The web application makes this data publicly accessible, searchable, and expandable through community contributions.</w:t>
      </w:r>
    </w:p>
    <w:p>
      <w:pPr>
        <w:keepNext/>
        <w:spacing w:before="240" w:after="80"/>
      </w:pPr>
      <w:r>
        <w:rPr>
          <w:rFonts w:ascii="Calibri" w:hAnsi="Calibri"/>
          <w:b/>
          <w:i w:val="0"/>
          <w:color w:val="1E40AF"/>
          <w:sz w:val="26"/>
        </w:rPr>
        <w:t>1.3 Scope</w:t>
      </w:r>
    </w:p>
    <w:p>
      <w:pPr>
        <w:spacing w:after="120"/>
      </w:pPr>
      <w:r>
        <w:rPr>
          <w:rFonts w:ascii="Calibri" w:hAnsi="Calibri"/>
          <w:b w:val="0"/>
          <w:i w:val="0"/>
          <w:color w:val="1F2A37"/>
          <w:sz w:val="21"/>
        </w:rPr>
        <w:t>This document covers all publicly accessible pages, authenticated-user workflows, and administrative functions of the application. It does not cover server infrastructure, deployment pipelines, or database internals.</w:t>
      </w:r>
    </w:p>
    <w:p>
      <w:pPr>
        <w:keepNext/>
        <w:spacing w:before="240" w:after="80"/>
      </w:pPr>
      <w:r>
        <w:rPr>
          <w:rFonts w:ascii="Calibri" w:hAnsi="Calibri"/>
          <w:b/>
          <w:i w:val="0"/>
          <w:color w:val="1E40AF"/>
          <w:sz w:val="26"/>
        </w:rPr>
        <w:t>1.4 User Roles</w:t>
      </w:r>
    </w:p>
    <w:p>
      <w:pPr>
        <w:spacing w:after="120"/>
      </w:pPr>
      <w:r>
        <w:rPr>
          <w:rFonts w:ascii="Calibri" w:hAnsi="Calibri"/>
          <w:b w:val="0"/>
          <w:i w:val="0"/>
          <w:color w:val="1F2A37"/>
          <w:sz w:val="21"/>
        </w:rPr>
        <w:t>The system recognizes five distinct user roles with escalating permissions:</w:t>
      </w:r>
    </w:p>
    <w:p>
      <w:pPr>
        <w:pStyle w:val="ListBullet"/>
        <w:spacing w:after="60"/>
        <w:ind w:left="432"/>
      </w:pPr>
      <w:r>
        <w:rPr>
          <w:rFonts w:ascii="Calibri" w:hAnsi="Calibri"/>
          <w:b/>
          <w:i w:val="0"/>
          <w:color w:val="1F2A37"/>
          <w:sz w:val="21"/>
        </w:rPr>
        <w:t xml:space="preserve">Anonymous (not logged in): </w:t>
      </w:r>
      <w:r>
        <w:rPr>
          <w:rFonts w:ascii="Calibri" w:hAnsi="Calibri"/>
          <w:b w:val="0"/>
          <w:i w:val="0"/>
          <w:color w:val="1F2A37"/>
          <w:sz w:val="21"/>
        </w:rPr>
        <w:t>Can view all public pages: homepage, map, synagogue list, synagogue detail, leadership directory, and leader profiles. Cannot submit any contributions or access editorial tools.</w:t>
      </w:r>
    </w:p>
    <w:p>
      <w:pPr>
        <w:pStyle w:val="ListBullet"/>
        <w:spacing w:after="60"/>
        <w:ind w:left="432"/>
      </w:pPr>
      <w:r>
        <w:rPr>
          <w:rFonts w:ascii="Calibri" w:hAnsi="Calibri"/>
          <w:b/>
          <w:i w:val="0"/>
          <w:color w:val="1F2A37"/>
          <w:sz w:val="21"/>
        </w:rPr>
        <w:t xml:space="preserve">Contributor: </w:t>
      </w:r>
      <w:r>
        <w:rPr>
          <w:rFonts w:ascii="Calibri" w:hAnsi="Calibri"/>
          <w:b w:val="0"/>
          <w:i w:val="0"/>
          <w:color w:val="1F2A37"/>
          <w:sz w:val="21"/>
        </w:rPr>
        <w:t>All anonymous access plus: can submit edit proposals, suggest addresses, propose history entries, upload photographs, and propose new clergy affiliations. Can view their own submission history. Can download data exports.</w:t>
      </w:r>
    </w:p>
    <w:p>
      <w:pPr>
        <w:pStyle w:val="ListBullet"/>
        <w:spacing w:after="60"/>
        <w:ind w:left="432"/>
      </w:pPr>
      <w:r>
        <w:rPr>
          <w:rFonts w:ascii="Calibri" w:hAnsi="Calibri"/>
          <w:b/>
          <w:i w:val="0"/>
          <w:color w:val="1F2A37"/>
          <w:sz w:val="21"/>
        </w:rPr>
        <w:t xml:space="preserve">Editor: </w:t>
      </w:r>
      <w:r>
        <w:rPr>
          <w:rFonts w:ascii="Calibri" w:hAnsi="Calibri"/>
          <w:b w:val="0"/>
          <w:i w:val="0"/>
          <w:color w:val="1F2A37"/>
          <w:sz w:val="21"/>
        </w:rPr>
        <w:t>All contributor access plus: can review and approve or reject pending proposals in the Admin Dashboard, create new synagogue and clergy records directly, and perform merge, split, and delete operations.</w:t>
      </w:r>
    </w:p>
    <w:p>
      <w:pPr>
        <w:pStyle w:val="ListBullet"/>
        <w:spacing w:after="60"/>
        <w:ind w:left="432"/>
      </w:pPr>
      <w:r>
        <w:rPr>
          <w:rFonts w:ascii="Calibri" w:hAnsi="Calibri"/>
          <w:b/>
          <w:i w:val="0"/>
          <w:color w:val="1F2A37"/>
          <w:sz w:val="21"/>
        </w:rPr>
        <w:t xml:space="preserve">Admin: </w:t>
      </w:r>
      <w:r>
        <w:rPr>
          <w:rFonts w:ascii="Calibri" w:hAnsi="Calibri"/>
          <w:b w:val="0"/>
          <w:i w:val="0"/>
          <w:color w:val="1F2A37"/>
          <w:sz w:val="21"/>
        </w:rPr>
        <w:t>All editor access plus: can manage user roles (promote/demote contributors and editors).</w:t>
      </w:r>
    </w:p>
    <w:p>
      <w:pPr>
        <w:pStyle w:val="ListBullet"/>
        <w:spacing w:after="60"/>
        <w:ind w:left="432"/>
      </w:pPr>
      <w:r>
        <w:rPr>
          <w:rFonts w:ascii="Calibri" w:hAnsi="Calibri"/>
          <w:b/>
          <w:i w:val="0"/>
          <w:color w:val="1F2A37"/>
          <w:sz w:val="21"/>
        </w:rPr>
        <w:t xml:space="preserve">Super Admin: </w:t>
      </w:r>
      <w:r>
        <w:rPr>
          <w:rFonts w:ascii="Calibri" w:hAnsi="Calibri"/>
          <w:b w:val="0"/>
          <w:i w:val="0"/>
          <w:color w:val="1F2A37"/>
          <w:sz w:val="21"/>
        </w:rPr>
        <w:t>All admin access plus: can manage admin-level users and access all system functions without restriction.</w:t>
      </w:r>
    </w:p>
    <w:p/>
    <w:p>
      <w:pPr>
        <w:keepNext/>
        <w:spacing w:before="360" w:after="120"/>
      </w:pPr>
      <w:r>
        <w:rPr>
          <w:rFonts w:ascii="Calibri" w:hAnsi="Calibri"/>
          <w:b/>
          <w:i w:val="0"/>
          <w:color w:val="1E40AF"/>
          <w:sz w:val="32"/>
        </w:rPr>
        <w:t>2. Site Structure and Navigation</w:t>
      </w:r>
    </w:p>
    <w:p>
      <w:pPr>
        <w:keepNext/>
        <w:spacing w:before="240" w:after="80"/>
      </w:pPr>
      <w:r>
        <w:rPr>
          <w:rFonts w:ascii="Calibri" w:hAnsi="Calibri"/>
          <w:b/>
          <w:i w:val="0"/>
          <w:color w:val="1E40AF"/>
          <w:sz w:val="26"/>
        </w:rPr>
        <w:t>2.1 Global Header</w:t>
      </w:r>
    </w:p>
    <w:p>
      <w:pPr>
        <w:spacing w:after="120"/>
      </w:pPr>
      <w:r>
        <w:rPr>
          <w:rFonts w:ascii="Calibri" w:hAnsi="Calibri"/>
          <w:b w:val="0"/>
          <w:i w:val="0"/>
          <w:color w:val="1F2A37"/>
          <w:sz w:val="21"/>
        </w:rPr>
        <w:t>A persistent navigation header appears at the top of every page. It contains:</w:t>
      </w:r>
    </w:p>
    <w:p>
      <w:pPr>
        <w:pStyle w:val="ListBullet"/>
        <w:spacing w:after="60"/>
        <w:ind w:left="432"/>
      </w:pPr>
      <w:r>
        <w:rPr>
          <w:rFonts w:ascii="Calibri" w:hAnsi="Calibri"/>
          <w:b w:val="0"/>
          <w:i w:val="0"/>
          <w:color w:val="1F2A37"/>
          <w:sz w:val="21"/>
        </w:rPr>
        <w:t>The site name ('Philadelphia Historical Synagogues') as a home link.</w:t>
      </w:r>
    </w:p>
    <w:p>
      <w:pPr>
        <w:pStyle w:val="ListBullet"/>
        <w:spacing w:after="60"/>
        <w:ind w:left="432"/>
      </w:pPr>
      <w:r>
        <w:rPr>
          <w:rFonts w:ascii="Calibri" w:hAnsi="Calibri"/>
          <w:b w:val="0"/>
          <w:i w:val="0"/>
          <w:color w:val="1F2A37"/>
          <w:sz w:val="21"/>
        </w:rPr>
        <w:t>Primary navigation links: Home, Map, Synagogues, Leadership.</w:t>
      </w:r>
    </w:p>
    <w:p>
      <w:pPr>
        <w:pStyle w:val="ListBullet"/>
        <w:spacing w:after="60"/>
        <w:ind w:left="432"/>
      </w:pPr>
      <w:r>
        <w:rPr>
          <w:rFonts w:ascii="Calibri" w:hAnsi="Calibri"/>
          <w:b w:val="0"/>
          <w:i w:val="0"/>
          <w:color w:val="1F2A37"/>
          <w:sz w:val="21"/>
        </w:rPr>
        <w:t>An authentication widget (top right). When logged out, a 'Sign in' button is shown. When logged in, the user's avatar and name open a dropdown menu.</w:t>
      </w:r>
    </w:p>
    <w:p>
      <w:pPr>
        <w:keepNext/>
        <w:spacing w:before="240" w:after="80"/>
      </w:pPr>
      <w:r>
        <w:rPr>
          <w:rFonts w:ascii="Calibri" w:hAnsi="Calibri"/>
          <w:b/>
          <w:i w:val="0"/>
          <w:color w:val="1E40AF"/>
          <w:sz w:val="26"/>
        </w:rPr>
        <w:t>2.2 User Account Dropdown</w:t>
      </w:r>
    </w:p>
    <w:p>
      <w:pPr>
        <w:spacing w:after="120"/>
      </w:pPr>
      <w:r>
        <w:rPr>
          <w:rFonts w:ascii="Calibri" w:hAnsi="Calibri"/>
          <w:b w:val="0"/>
          <w:i w:val="0"/>
          <w:color w:val="1F2A37"/>
          <w:sz w:val="21"/>
        </w:rPr>
        <w:t>When a logged-in user clicks their name/avatar, a dropdown presents:</w:t>
      </w:r>
    </w:p>
    <w:p>
      <w:pPr>
        <w:pStyle w:val="ListBullet"/>
        <w:spacing w:after="60"/>
        <w:ind w:left="432"/>
      </w:pPr>
      <w:r>
        <w:rPr>
          <w:rFonts w:ascii="Calibri" w:hAnsi="Calibri"/>
          <w:b w:val="0"/>
          <w:i w:val="0"/>
          <w:color w:val="1F2A37"/>
          <w:sz w:val="21"/>
        </w:rPr>
        <w:t>User display name and email.</w:t>
      </w:r>
    </w:p>
    <w:p>
      <w:pPr>
        <w:pStyle w:val="ListBullet"/>
        <w:spacing w:after="60"/>
        <w:ind w:left="432"/>
      </w:pPr>
      <w:r>
        <w:rPr>
          <w:rFonts w:ascii="Calibri" w:hAnsi="Calibri"/>
          <w:b w:val="0"/>
          <w:i w:val="0"/>
          <w:color w:val="1F2A37"/>
          <w:sz w:val="21"/>
        </w:rPr>
        <w:t>Admin Dashboard link — visible to Editor, Admin, and Super Admin only.</w:t>
      </w:r>
    </w:p>
    <w:p>
      <w:pPr>
        <w:pStyle w:val="ListBullet"/>
        <w:spacing w:after="60"/>
        <w:ind w:left="432"/>
      </w:pPr>
      <w:r>
        <w:rPr>
          <w:rFonts w:ascii="Calibri" w:hAnsi="Calibri"/>
          <w:b w:val="0"/>
          <w:i w:val="0"/>
          <w:color w:val="1F2A37"/>
          <w:sz w:val="21"/>
        </w:rPr>
        <w:t>Export Data — visible to all authenticated roles (Contributor and above).</w:t>
      </w:r>
    </w:p>
    <w:p>
      <w:pPr>
        <w:pStyle w:val="ListBullet"/>
        <w:spacing w:after="60"/>
        <w:ind w:left="432"/>
      </w:pPr>
      <w:r>
        <w:rPr>
          <w:rFonts w:ascii="Calibri" w:hAnsi="Calibri"/>
          <w:b w:val="0"/>
          <w:i w:val="0"/>
          <w:color w:val="1F2A37"/>
          <w:sz w:val="21"/>
        </w:rPr>
        <w:t>My Contributions — visible to all authenticated roles.</w:t>
      </w:r>
    </w:p>
    <w:p>
      <w:pPr>
        <w:pStyle w:val="ListBullet"/>
        <w:spacing w:after="60"/>
        <w:ind w:left="432"/>
      </w:pPr>
      <w:r>
        <w:rPr>
          <w:rFonts w:ascii="Calibri" w:hAnsi="Calibri"/>
          <w:b w:val="0"/>
          <w:i w:val="0"/>
          <w:color w:val="1F2A37"/>
          <w:sz w:val="21"/>
        </w:rPr>
        <w:t>Sign Out button.</w:t>
      </w:r>
    </w:p>
    <w:p>
      <w:pPr>
        <w:keepNext/>
        <w:spacing w:before="240" w:after="80"/>
      </w:pPr>
      <w:r>
        <w:rPr>
          <w:rFonts w:ascii="Calibri" w:hAnsi="Calibri"/>
          <w:b/>
          <w:i w:val="0"/>
          <w:color w:val="1E40AF"/>
          <w:sz w:val="26"/>
        </w:rPr>
        <w:t>2.3 Mobile Navigation</w:t>
      </w:r>
    </w:p>
    <w:p>
      <w:pPr>
        <w:spacing w:after="120"/>
      </w:pPr>
      <w:r>
        <w:rPr>
          <w:rFonts w:ascii="Calibri" w:hAnsi="Calibri"/>
          <w:b w:val="0"/>
          <w:i w:val="0"/>
          <w:color w:val="1F2A37"/>
          <w:sz w:val="21"/>
        </w:rPr>
        <w:t>On screens narrower than 640 px, the primary nav links are hidden and replaced by a hamburger (☰) button. Tapping it slides in a full-height drawer from the right containing all nav links, the Export Data button (for eligible roles), and the auth widget. The drawer closes on Escape, on tapping the backdrop, or on tapping the ✕ button inside the drawer. Body scroll is locked while the drawer is open.</w:t>
      </w:r>
    </w:p>
    <w:p>
      <w:pPr>
        <w:keepNext/>
        <w:spacing w:before="240" w:after="80"/>
      </w:pPr>
      <w:r>
        <w:rPr>
          <w:rFonts w:ascii="Calibri" w:hAnsi="Calibri"/>
          <w:b/>
          <w:i w:val="0"/>
          <w:color w:val="1E40AF"/>
          <w:sz w:val="26"/>
        </w:rPr>
        <w:t>2.4 Page Inventory</w:t>
      </w:r>
    </w:p>
    <w:p>
      <w:pPr>
        <w:spacing w:after="60"/>
        <w:ind w:left="432"/>
      </w:pPr>
      <w:r>
        <w:rPr>
          <w:rFonts w:ascii="Calibri" w:hAnsi="Calibri"/>
          <w:b/>
          <w:i w:val="0"/>
          <w:color w:val="1F2A37"/>
          <w:sz w:val="20"/>
        </w:rPr>
        <w:t xml:space="preserve">/  —  </w:t>
      </w:r>
      <w:r>
        <w:rPr>
          <w:rFonts w:ascii="Calibri" w:hAnsi="Calibri"/>
          <w:b w:val="0"/>
          <w:i w:val="0"/>
          <w:color w:val="4B5563"/>
          <w:sz w:val="20"/>
        </w:rPr>
        <w:t>Homepage with statistics, feature overview, and navigation CTAs.</w:t>
      </w:r>
    </w:p>
    <w:p>
      <w:pPr>
        <w:spacing w:after="60"/>
        <w:ind w:left="432"/>
      </w:pPr>
      <w:r>
        <w:rPr>
          <w:rFonts w:ascii="Calibri" w:hAnsi="Calibri"/>
          <w:b/>
          <w:i w:val="0"/>
          <w:color w:val="1F2A37"/>
          <w:sz w:val="20"/>
        </w:rPr>
        <w:t xml:space="preserve">/map  —  </w:t>
      </w:r>
      <w:r>
        <w:rPr>
          <w:rFonts w:ascii="Calibri" w:hAnsi="Calibri"/>
          <w:b w:val="0"/>
          <w:i w:val="0"/>
          <w:color w:val="4B5563"/>
          <w:sz w:val="20"/>
        </w:rPr>
        <w:t>Full-screen interactive map with sidebar search and year filter.</w:t>
      </w:r>
    </w:p>
    <w:p>
      <w:pPr>
        <w:spacing w:after="60"/>
        <w:ind w:left="432"/>
      </w:pPr>
      <w:r>
        <w:rPr>
          <w:rFonts w:ascii="Calibri" w:hAnsi="Calibri"/>
          <w:b/>
          <w:i w:val="0"/>
          <w:color w:val="1F2A37"/>
          <w:sz w:val="20"/>
        </w:rPr>
        <w:t xml:space="preserve">/synagogues  —  </w:t>
      </w:r>
      <w:r>
        <w:rPr>
          <w:rFonts w:ascii="Calibri" w:hAnsi="Calibri"/>
          <w:b w:val="0"/>
          <w:i w:val="0"/>
          <w:color w:val="4B5563"/>
          <w:sz w:val="20"/>
        </w:rPr>
        <w:t>Paginated, filterable list of all synagogues.</w:t>
      </w:r>
    </w:p>
    <w:p>
      <w:pPr>
        <w:spacing w:after="60"/>
        <w:ind w:left="432"/>
      </w:pPr>
      <w:r>
        <w:rPr>
          <w:rFonts w:ascii="Calibri" w:hAnsi="Calibri"/>
          <w:b/>
          <w:i w:val="0"/>
          <w:color w:val="1F2A37"/>
          <w:sz w:val="20"/>
        </w:rPr>
        <w:t xml:space="preserve">/synagogues/[id]  —  </w:t>
      </w:r>
      <w:r>
        <w:rPr>
          <w:rFonts w:ascii="Calibri" w:hAnsi="Calibri"/>
          <w:b w:val="0"/>
          <w:i w:val="0"/>
          <w:color w:val="4B5563"/>
          <w:sz w:val="20"/>
        </w:rPr>
        <w:t>Full detail page for an individual synagogue.</w:t>
      </w:r>
    </w:p>
    <w:p>
      <w:pPr>
        <w:spacing w:after="60"/>
        <w:ind w:left="432"/>
      </w:pPr>
      <w:r>
        <w:rPr>
          <w:rFonts w:ascii="Calibri" w:hAnsi="Calibri"/>
          <w:b/>
          <w:i w:val="0"/>
          <w:color w:val="1F2A37"/>
          <w:sz w:val="20"/>
        </w:rPr>
        <w:t xml:space="preserve">/rabbis  —  </w:t>
      </w:r>
      <w:r>
        <w:rPr>
          <w:rFonts w:ascii="Calibri" w:hAnsi="Calibri"/>
          <w:b w:val="0"/>
          <w:i w:val="0"/>
          <w:color w:val="4B5563"/>
          <w:sz w:val="20"/>
        </w:rPr>
        <w:t>Directory of all clergy profiles (rabbis and chazzanim).</w:t>
      </w:r>
    </w:p>
    <w:p>
      <w:pPr>
        <w:spacing w:after="60"/>
        <w:ind w:left="432"/>
      </w:pPr>
      <w:r>
        <w:rPr>
          <w:rFonts w:ascii="Calibri" w:hAnsi="Calibri"/>
          <w:b/>
          <w:i w:val="0"/>
          <w:color w:val="1F2A37"/>
          <w:sz w:val="20"/>
        </w:rPr>
        <w:t xml:space="preserve">/rabbis/[slug]  —  </w:t>
      </w:r>
      <w:r>
        <w:rPr>
          <w:rFonts w:ascii="Calibri" w:hAnsi="Calibri"/>
          <w:b w:val="0"/>
          <w:i w:val="0"/>
          <w:color w:val="4B5563"/>
          <w:sz w:val="20"/>
        </w:rPr>
        <w:t>Individual clergy profile page.</w:t>
      </w:r>
    </w:p>
    <w:p>
      <w:pPr>
        <w:spacing w:after="60"/>
        <w:ind w:left="432"/>
      </w:pPr>
      <w:r>
        <w:rPr>
          <w:rFonts w:ascii="Calibri" w:hAnsi="Calibri"/>
          <w:b/>
          <w:i w:val="0"/>
          <w:color w:val="1F2A37"/>
          <w:sz w:val="20"/>
        </w:rPr>
        <w:t xml:space="preserve">/leadership  —  </w:t>
      </w:r>
      <w:r>
        <w:rPr>
          <w:rFonts w:ascii="Calibri" w:hAnsi="Calibri"/>
          <w:b w:val="0"/>
          <w:i w:val="0"/>
          <w:color w:val="4B5563"/>
          <w:sz w:val="20"/>
        </w:rPr>
        <w:t>Alias — redirects to /rabbis.</w:t>
      </w:r>
    </w:p>
    <w:p>
      <w:pPr>
        <w:spacing w:after="60"/>
        <w:ind w:left="432"/>
      </w:pPr>
      <w:r>
        <w:rPr>
          <w:rFonts w:ascii="Calibri" w:hAnsi="Calibri"/>
          <w:b/>
          <w:i w:val="0"/>
          <w:color w:val="1F2A37"/>
          <w:sz w:val="20"/>
        </w:rPr>
        <w:t xml:space="preserve">/leadership/[slug]  —  </w:t>
      </w:r>
      <w:r>
        <w:rPr>
          <w:rFonts w:ascii="Calibri" w:hAnsi="Calibri"/>
          <w:b w:val="0"/>
          <w:i w:val="0"/>
          <w:color w:val="4B5563"/>
          <w:sz w:val="20"/>
        </w:rPr>
        <w:t>Alias — redirects to /rabbis/[slug].</w:t>
      </w:r>
    </w:p>
    <w:p>
      <w:pPr>
        <w:spacing w:after="60"/>
        <w:ind w:left="432"/>
      </w:pPr>
      <w:r>
        <w:rPr>
          <w:rFonts w:ascii="Calibri" w:hAnsi="Calibri"/>
          <w:b/>
          <w:i w:val="0"/>
          <w:color w:val="1F2A37"/>
          <w:sz w:val="20"/>
        </w:rPr>
        <w:t xml:space="preserve">/contributions  —  </w:t>
      </w:r>
      <w:r>
        <w:rPr>
          <w:rFonts w:ascii="Calibri" w:hAnsi="Calibri"/>
          <w:b w:val="0"/>
          <w:i w:val="0"/>
          <w:color w:val="4B5563"/>
          <w:sz w:val="20"/>
        </w:rPr>
        <w:t>Authenticated user's personal submission history.</w:t>
      </w:r>
    </w:p>
    <w:p>
      <w:pPr>
        <w:spacing w:after="60"/>
        <w:ind w:left="432"/>
      </w:pPr>
      <w:r>
        <w:rPr>
          <w:rFonts w:ascii="Calibri" w:hAnsi="Calibri"/>
          <w:b/>
          <w:i w:val="0"/>
          <w:color w:val="1F2A37"/>
          <w:sz w:val="20"/>
        </w:rPr>
        <w:t xml:space="preserve">/admin  —  </w:t>
      </w:r>
      <w:r>
        <w:rPr>
          <w:rFonts w:ascii="Calibri" w:hAnsi="Calibri"/>
          <w:b w:val="0"/>
          <w:i w:val="0"/>
          <w:color w:val="4B5563"/>
          <w:sz w:val="20"/>
        </w:rPr>
        <w:t>Editor+ proposal review dashboard.</w:t>
      </w:r>
    </w:p>
    <w:p>
      <w:pPr>
        <w:spacing w:after="60"/>
        <w:ind w:left="432"/>
      </w:pPr>
      <w:r>
        <w:rPr>
          <w:rFonts w:ascii="Calibri" w:hAnsi="Calibri"/>
          <w:b/>
          <w:i w:val="0"/>
          <w:color w:val="1F2A37"/>
          <w:sz w:val="20"/>
        </w:rPr>
        <w:t xml:space="preserve">/admin/users  —  </w:t>
      </w:r>
      <w:r>
        <w:rPr>
          <w:rFonts w:ascii="Calibri" w:hAnsi="Calibri"/>
          <w:b w:val="0"/>
          <w:i w:val="0"/>
          <w:color w:val="4B5563"/>
          <w:sz w:val="20"/>
        </w:rPr>
        <w:t>Super Admin user role management.</w:t>
      </w:r>
    </w:p>
    <w:p>
      <w:pPr>
        <w:spacing w:after="60"/>
        <w:ind w:left="432"/>
      </w:pPr>
      <w:r>
        <w:rPr>
          <w:rFonts w:ascii="Calibri" w:hAnsi="Calibri"/>
          <w:b/>
          <w:i w:val="0"/>
          <w:color w:val="1F2A37"/>
          <w:sz w:val="20"/>
        </w:rPr>
        <w:t xml:space="preserve">/admin/migration  —  </w:t>
      </w:r>
      <w:r>
        <w:rPr>
          <w:rFonts w:ascii="Calibri" w:hAnsi="Calibri"/>
          <w:b w:val="0"/>
          <w:i w:val="0"/>
          <w:color w:val="4B5563"/>
          <w:sz w:val="20"/>
        </w:rPr>
        <w:t>Data migration verification dashboard (Admin+).</w:t>
      </w:r>
    </w:p>
    <w:p/>
    <w:p>
      <w:pPr>
        <w:keepNext/>
        <w:spacing w:before="360" w:after="120"/>
      </w:pPr>
      <w:r>
        <w:rPr>
          <w:rFonts w:ascii="Calibri" w:hAnsi="Calibri"/>
          <w:b/>
          <w:i w:val="0"/>
          <w:color w:val="1E40AF"/>
          <w:sz w:val="32"/>
        </w:rPr>
        <w:t>3. Homepage  (/)</w:t>
      </w:r>
    </w:p>
    <w:p>
      <w:pPr>
        <w:spacing w:after="120"/>
      </w:pPr>
      <w:r>
        <w:rPr>
          <w:rFonts w:ascii="Calibri" w:hAnsi="Calibri"/>
          <w:b w:val="0"/>
          <w:i w:val="0"/>
          <w:color w:val="1F2A37"/>
          <w:sz w:val="21"/>
        </w:rPr>
        <w:t>The homepage serves as the entry point and orientation for all visitors. It is statically rendered at build time with live statistics fetched from the database.</w:t>
      </w:r>
    </w:p>
    <w:p>
      <w:pPr>
        <w:keepNext/>
        <w:spacing w:before="240" w:after="80"/>
      </w:pPr>
      <w:r>
        <w:rPr>
          <w:rFonts w:ascii="Calibri" w:hAnsi="Calibri"/>
          <w:b/>
          <w:i w:val="0"/>
          <w:color w:val="1E40AF"/>
          <w:sz w:val="26"/>
        </w:rPr>
        <w:t>3.1 Statistics Bar</w:t>
      </w:r>
    </w:p>
    <w:p>
      <w:pPr>
        <w:spacing w:after="120"/>
      </w:pPr>
      <w:r>
        <w:rPr>
          <w:rFonts w:ascii="Calibri" w:hAnsi="Calibri"/>
          <w:b w:val="0"/>
          <w:i w:val="0"/>
          <w:color w:val="1F2A37"/>
          <w:sz w:val="21"/>
        </w:rPr>
        <w:t>Three key numbers are displayed prominently: total synagogue count (currently 562), number of currently active congregations (83), and the number of years of history documented (calculated as current year minus 1745).</w:t>
      </w:r>
    </w:p>
    <w:p>
      <w:pPr>
        <w:keepNext/>
        <w:spacing w:before="240" w:after="80"/>
      </w:pPr>
      <w:r>
        <w:rPr>
          <w:rFonts w:ascii="Calibri" w:hAnsi="Calibri"/>
          <w:b/>
          <w:i w:val="0"/>
          <w:color w:val="1E40AF"/>
          <w:sz w:val="26"/>
        </w:rPr>
        <w:t>3.2 Call-to-Action Buttons</w:t>
      </w:r>
    </w:p>
    <w:p>
      <w:pPr>
        <w:spacing w:after="120"/>
      </w:pPr>
      <w:r>
        <w:rPr>
          <w:rFonts w:ascii="Calibri" w:hAnsi="Calibri"/>
          <w:b w:val="0"/>
          <w:i w:val="0"/>
          <w:color w:val="1F2A37"/>
          <w:sz w:val="21"/>
        </w:rPr>
        <w:t>Two primary CTAs: 'Explore the Map' (links to /map) and 'Browse the List' (links to /synagogues). Both are displayed at hero scale.</w:t>
      </w:r>
    </w:p>
    <w:p>
      <w:pPr>
        <w:keepNext/>
        <w:spacing w:before="240" w:after="80"/>
      </w:pPr>
      <w:r>
        <w:rPr>
          <w:rFonts w:ascii="Calibri" w:hAnsi="Calibri"/>
          <w:b/>
          <w:i w:val="0"/>
          <w:color w:val="1E40AF"/>
          <w:sz w:val="26"/>
        </w:rPr>
        <w:t>3.3 Feature Sections</w:t>
      </w:r>
    </w:p>
    <w:p>
      <w:pPr>
        <w:spacing w:after="120"/>
      </w:pPr>
      <w:r>
        <w:rPr>
          <w:rFonts w:ascii="Calibri" w:hAnsi="Calibri"/>
          <w:b w:val="0"/>
          <w:i w:val="0"/>
          <w:color w:val="1F2A37"/>
          <w:sz w:val="21"/>
        </w:rPr>
        <w:t>Descriptive sections explain the three main areas of the site: the interactive map, synagogue historical records, and the leadership directory. Each section links to its corresponding page.</w:t>
      </w:r>
    </w:p>
    <w:p>
      <w:pPr>
        <w:keepNext/>
        <w:spacing w:before="240" w:after="80"/>
      </w:pPr>
      <w:r>
        <w:rPr>
          <w:rFonts w:ascii="Calibri" w:hAnsi="Calibri"/>
          <w:b/>
          <w:i w:val="0"/>
          <w:color w:val="1E40AF"/>
          <w:sz w:val="26"/>
        </w:rPr>
        <w:t>3.4 Community Contribution Messaging</w:t>
      </w:r>
    </w:p>
    <w:p>
      <w:pPr>
        <w:spacing w:after="120"/>
      </w:pPr>
      <w:r>
        <w:rPr>
          <w:rFonts w:ascii="Calibri" w:hAnsi="Calibri"/>
          <w:b w:val="0"/>
          <w:i w:val="0"/>
          <w:color w:val="1F2A37"/>
          <w:sz w:val="21"/>
        </w:rPr>
        <w:t>A section invites visitors to contribute by creating an account and submitting their own knowledge, photographs, or corrections through the proposal system.</w:t>
      </w:r>
    </w:p>
    <w:p/>
    <w:p>
      <w:pPr>
        <w:keepNext/>
        <w:spacing w:before="360" w:after="120"/>
      </w:pPr>
      <w:r>
        <w:rPr>
          <w:rFonts w:ascii="Calibri" w:hAnsi="Calibri"/>
          <w:b/>
          <w:i w:val="0"/>
          <w:color w:val="1E40AF"/>
          <w:sz w:val="32"/>
        </w:rPr>
        <w:t>4. Interactive Map  (/map)</w:t>
      </w:r>
    </w:p>
    <w:p>
      <w:pPr>
        <w:keepNext/>
        <w:spacing w:before="240" w:after="80"/>
      </w:pPr>
      <w:r>
        <w:rPr>
          <w:rFonts w:ascii="Calibri" w:hAnsi="Calibri"/>
          <w:b/>
          <w:i w:val="0"/>
          <w:color w:val="1E40AF"/>
          <w:sz w:val="26"/>
        </w:rPr>
        <w:t>4.1 Map Canvas</w:t>
      </w:r>
    </w:p>
    <w:p>
      <w:pPr>
        <w:spacing w:after="120"/>
      </w:pPr>
      <w:r>
        <w:rPr>
          <w:rFonts w:ascii="Calibri" w:hAnsi="Calibri"/>
          <w:b w:val="0"/>
          <w:i w:val="0"/>
          <w:color w:val="1F2A37"/>
          <w:sz w:val="21"/>
        </w:rPr>
        <w:t>The map occupies the full browser viewport. Google Maps tiles are displayed with Points of Interest and transit labels filtered out for a clean presentation. In dark mode (detected from OS preference), the map automatically switches to a night-mode tile style.</w:t>
      </w:r>
    </w:p>
    <w:p>
      <w:pPr>
        <w:keepNext/>
        <w:spacing w:before="240" w:after="80"/>
      </w:pPr>
      <w:r>
        <w:rPr>
          <w:rFonts w:ascii="Calibri" w:hAnsi="Calibri"/>
          <w:b/>
          <w:i w:val="0"/>
          <w:color w:val="1E40AF"/>
          <w:sz w:val="26"/>
        </w:rPr>
        <w:t>4.2 Markers</w:t>
      </w:r>
    </w:p>
    <w:p>
      <w:pPr>
        <w:spacing w:after="120"/>
      </w:pPr>
      <w:r>
        <w:rPr>
          <w:rFonts w:ascii="Calibri" w:hAnsi="Calibri"/>
          <w:b w:val="0"/>
          <w:i w:val="0"/>
          <w:color w:val="1F2A37"/>
          <w:sz w:val="21"/>
        </w:rPr>
        <w:t>Each synagogue with a geocoded address is represented by a circular SVG marker with a Star of David (✡) center. Marker color indicates status:</w:t>
      </w:r>
    </w:p>
    <w:p>
      <w:pPr>
        <w:pStyle w:val="ListBullet"/>
        <w:spacing w:after="60"/>
        <w:ind w:left="432"/>
      </w:pPr>
      <w:r>
        <w:rPr>
          <w:rFonts w:ascii="Calibri" w:hAnsi="Calibri"/>
          <w:b w:val="0"/>
          <w:i w:val="0"/>
          <w:color w:val="1F2A37"/>
          <w:sz w:val="21"/>
        </w:rPr>
        <w:t>Green — Active congregation.</w:t>
      </w:r>
    </w:p>
    <w:p>
      <w:pPr>
        <w:pStyle w:val="ListBullet"/>
        <w:spacing w:after="60"/>
        <w:ind w:left="432"/>
      </w:pPr>
      <w:r>
        <w:rPr>
          <w:rFonts w:ascii="Calibri" w:hAnsi="Calibri"/>
          <w:b w:val="0"/>
          <w:i w:val="0"/>
          <w:color w:val="1F2A37"/>
          <w:sz w:val="21"/>
        </w:rPr>
        <w:t>Red — Closed.</w:t>
      </w:r>
    </w:p>
    <w:p>
      <w:pPr>
        <w:pStyle w:val="ListBullet"/>
        <w:spacing w:after="60"/>
        <w:ind w:left="432"/>
      </w:pPr>
      <w:r>
        <w:rPr>
          <w:rFonts w:ascii="Calibri" w:hAnsi="Calibri"/>
          <w:b w:val="0"/>
          <w:i w:val="0"/>
          <w:color w:val="1F2A37"/>
          <w:sz w:val="21"/>
        </w:rPr>
        <w:t>Orange — Merged into another congregation.</w:t>
      </w:r>
    </w:p>
    <w:p>
      <w:pPr>
        <w:pStyle w:val="ListBullet"/>
        <w:spacing w:after="60"/>
        <w:ind w:left="432"/>
      </w:pPr>
      <w:r>
        <w:rPr>
          <w:rFonts w:ascii="Calibri" w:hAnsi="Calibri"/>
          <w:b w:val="0"/>
          <w:i w:val="0"/>
          <w:color w:val="1F2A37"/>
          <w:sz w:val="21"/>
        </w:rPr>
        <w:t>Gray — Status unknown.</w:t>
      </w:r>
    </w:p>
    <w:p>
      <w:pPr>
        <w:spacing w:after="120"/>
      </w:pPr>
      <w:r>
        <w:rPr>
          <w:rFonts w:ascii="Calibri" w:hAnsi="Calibri"/>
          <w:b w:val="0"/>
          <w:i w:val="0"/>
          <w:color w:val="1F2A37"/>
          <w:sz w:val="21"/>
        </w:rPr>
        <w:t>When multiple synagogues share the same primary address, their markers are automatically offset into a small radial circle (radius ≈ 33 m) so each is individually clickable. The offset is invisible at zoom level 13 and below, and clearly distinct at zoom level 16.</w:t>
      </w:r>
    </w:p>
    <w:p>
      <w:pPr>
        <w:keepNext/>
        <w:spacing w:before="240" w:after="80"/>
      </w:pPr>
      <w:r>
        <w:rPr>
          <w:rFonts w:ascii="Calibri" w:hAnsi="Calibri"/>
          <w:b/>
          <w:i w:val="0"/>
          <w:color w:val="1E40AF"/>
          <w:sz w:val="26"/>
        </w:rPr>
        <w:t>4.3 Focused Marker (URL-Driven)</w:t>
      </w:r>
    </w:p>
    <w:p>
      <w:pPr>
        <w:spacing w:after="120"/>
      </w:pPr>
      <w:r>
        <w:rPr>
          <w:rFonts w:ascii="Calibri" w:hAnsi="Calibri"/>
          <w:b w:val="0"/>
          <w:i w:val="0"/>
          <w:color w:val="1F2A37"/>
          <w:sz w:val="21"/>
        </w:rPr>
        <w:t>The map accepts query parameters ?lat=, ?lng=, and ?id= to open in a focused state. The focused synagogue is marked with a larger yellow bouncing marker for high visibility and color-blind accessibility. The map centers at zoom level 16 on the focused location, and the sidebar detail panel is automatically populated.</w:t>
      </w:r>
    </w:p>
    <w:p>
      <w:pPr>
        <w:keepNext/>
        <w:spacing w:before="240" w:after="80"/>
      </w:pPr>
      <w:r>
        <w:rPr>
          <w:rFonts w:ascii="Calibri" w:hAnsi="Calibri"/>
          <w:b/>
          <w:i w:val="0"/>
          <w:color w:val="1E40AF"/>
          <w:sz w:val="26"/>
        </w:rPr>
        <w:t>4.4 Left Sidebar</w:t>
      </w:r>
    </w:p>
    <w:p>
      <w:pPr>
        <w:spacing w:after="120"/>
      </w:pPr>
      <w:r>
        <w:rPr>
          <w:rFonts w:ascii="Calibri" w:hAnsi="Calibri"/>
          <w:b w:val="0"/>
          <w:i w:val="0"/>
          <w:color w:val="1F2A37"/>
          <w:sz w:val="21"/>
        </w:rPr>
        <w:t>A 320 px collapsible sidebar occupies the left side of the screen on desktop (≥ 640 px) and appears as an absolute overlay on mobile (&lt; 640 px). The sidebar contains:</w:t>
      </w:r>
    </w:p>
    <w:p>
      <w:pPr>
        <w:keepNext/>
        <w:spacing w:before="160" w:after="60"/>
      </w:pPr>
      <w:r>
        <w:rPr>
          <w:rFonts w:ascii="Calibri" w:hAnsi="Calibri"/>
          <w:b/>
          <w:i w:val="0"/>
          <w:color w:val="1F2A37"/>
          <w:sz w:val="22"/>
        </w:rPr>
        <w:t>4.4.1 Search</w:t>
      </w:r>
    </w:p>
    <w:p>
      <w:pPr>
        <w:spacing w:after="120"/>
      </w:pPr>
      <w:r>
        <w:rPr>
          <w:rFonts w:ascii="Calibri" w:hAnsi="Calibri"/>
          <w:b w:val="0"/>
          <w:i w:val="0"/>
          <w:color w:val="1F2A37"/>
          <w:sz w:val="21"/>
        </w:rPr>
        <w:t>A text field searches simultaneously across synagogue names and leader names. Results appear as a scrollable list below the field. Clicking a result pans and zooms the map to that synagogue and opens its detail panel.</w:t>
      </w:r>
    </w:p>
    <w:p>
      <w:pPr>
        <w:keepNext/>
        <w:spacing w:before="160" w:after="60"/>
      </w:pPr>
      <w:r>
        <w:rPr>
          <w:rFonts w:ascii="Calibri" w:hAnsi="Calibri"/>
          <w:b/>
          <w:i w:val="0"/>
          <w:color w:val="1F2A37"/>
          <w:sz w:val="22"/>
        </w:rPr>
        <w:t>4.4.2 Neighborhood Filter</w:t>
      </w:r>
    </w:p>
    <w:p>
      <w:pPr>
        <w:spacing w:after="120"/>
      </w:pPr>
      <w:r>
        <w:rPr>
          <w:rFonts w:ascii="Calibri" w:hAnsi="Calibri"/>
          <w:b w:val="0"/>
          <w:i w:val="0"/>
          <w:color w:val="1F2A37"/>
          <w:sz w:val="21"/>
        </w:rPr>
        <w:t>A dropdown lists all distinct neighborhoods present in the address data. Selecting a neighborhood filters the results list to matching synagogues.</w:t>
      </w:r>
    </w:p>
    <w:p>
      <w:pPr>
        <w:keepNext/>
        <w:spacing w:before="160" w:after="60"/>
      </w:pPr>
      <w:r>
        <w:rPr>
          <w:rFonts w:ascii="Calibri" w:hAnsi="Calibri"/>
          <w:b/>
          <w:i w:val="0"/>
          <w:color w:val="1F2A37"/>
          <w:sz w:val="22"/>
        </w:rPr>
        <w:t>4.4.3 Synagogue Panel</w:t>
      </w:r>
    </w:p>
    <w:p>
      <w:pPr>
        <w:spacing w:after="120"/>
      </w:pPr>
      <w:r>
        <w:rPr>
          <w:rFonts w:ascii="Calibri" w:hAnsi="Calibri"/>
          <w:b w:val="0"/>
          <w:i w:val="0"/>
          <w:color w:val="1F2A37"/>
          <w:sz w:val="21"/>
        </w:rPr>
        <w:t>Clicking any map marker or result list item opens the Synagogue Panel in the sidebar. It displays: status badge, founded and closed years, current address, up to five clergy affiliations (with a count of additional ones), a 'Street View' link (opens Google Street View at that address), and a 'View full history' link to the detail page.</w:t>
      </w:r>
    </w:p>
    <w:p>
      <w:pPr>
        <w:keepNext/>
        <w:spacing w:before="240" w:after="80"/>
      </w:pPr>
      <w:r>
        <w:rPr>
          <w:rFonts w:ascii="Calibri" w:hAnsi="Calibri"/>
          <w:b/>
          <w:i w:val="0"/>
          <w:color w:val="1E40AF"/>
          <w:sz w:val="26"/>
        </w:rPr>
        <w:t>4.5 Dual-Range Year Filter</w:t>
      </w:r>
    </w:p>
    <w:p>
      <w:pPr>
        <w:spacing w:after="120"/>
      </w:pPr>
      <w:r>
        <w:rPr>
          <w:rFonts w:ascii="Calibri" w:hAnsi="Calibri"/>
          <w:b w:val="0"/>
          <w:i w:val="0"/>
          <w:color w:val="1F2A37"/>
          <w:sz w:val="21"/>
        </w:rPr>
        <w:t>A dual-thumb slider overlaid at the bottom of the map allows filtering by year range. Both thumbs are independently draggable. The filter uses overlap logic: a synagogue is shown if its founded year is ≤ the slider's end value AND its closed year (or present if still active) is ≥ the slider's start value. Default range is 1745–2024 (all data visible).</w:t>
      </w:r>
    </w:p>
    <w:p>
      <w:pPr>
        <w:keepNext/>
        <w:spacing w:before="240" w:after="80"/>
      </w:pPr>
      <w:r>
        <w:rPr>
          <w:rFonts w:ascii="Calibri" w:hAnsi="Calibri"/>
          <w:b/>
          <w:i w:val="0"/>
          <w:color w:val="1E40AF"/>
          <w:sz w:val="26"/>
        </w:rPr>
        <w:t>4.6 Status Legend</w:t>
      </w:r>
    </w:p>
    <w:p>
      <w:pPr>
        <w:spacing w:after="120"/>
      </w:pPr>
      <w:r>
        <w:rPr>
          <w:rFonts w:ascii="Calibri" w:hAnsi="Calibri"/>
          <w:b w:val="0"/>
          <w:i w:val="0"/>
          <w:color w:val="1F2A37"/>
          <w:sz w:val="21"/>
        </w:rPr>
        <w:t>A compact legend overlay in the top-right corner of the map shows the four status colors with labels.</w:t>
      </w:r>
    </w:p>
    <w:p>
      <w:pPr>
        <w:keepNext/>
        <w:spacing w:before="240" w:after="80"/>
      </w:pPr>
      <w:r>
        <w:rPr>
          <w:rFonts w:ascii="Calibri" w:hAnsi="Calibri"/>
          <w:b/>
          <w:i w:val="0"/>
          <w:color w:val="1E40AF"/>
          <w:sz w:val="26"/>
        </w:rPr>
        <w:t>4.7 Sidebar Collapse Behavior</w:t>
      </w:r>
    </w:p>
    <w:p>
      <w:pPr>
        <w:spacing w:after="120"/>
      </w:pPr>
      <w:r>
        <w:rPr>
          <w:rFonts w:ascii="Calibri" w:hAnsi="Calibri"/>
          <w:b w:val="0"/>
          <w:i w:val="0"/>
          <w:color w:val="1F2A37"/>
          <w:sz w:val="21"/>
        </w:rPr>
        <w:t>Desktop: sidebar is open by default. Clicking the collapse toggle (☰/✕) folds the sidebar and expands the map to fill the space. Mobile: sidebar is closed by default. Tapping the toggle slides the sidebar in as an overlay with a semi-transparent backdrop behind it.</w:t>
      </w:r>
    </w:p>
    <w:p/>
    <w:p>
      <w:pPr>
        <w:keepNext/>
        <w:spacing w:before="360" w:after="120"/>
      </w:pPr>
      <w:r>
        <w:rPr>
          <w:rFonts w:ascii="Calibri" w:hAnsi="Calibri"/>
          <w:b/>
          <w:i w:val="0"/>
          <w:color w:val="1E40AF"/>
          <w:sz w:val="32"/>
        </w:rPr>
        <w:t>5. Synagogue Browse List  (/synagogues)</w:t>
      </w:r>
    </w:p>
    <w:p>
      <w:pPr>
        <w:keepNext/>
        <w:spacing w:before="240" w:after="80"/>
      </w:pPr>
      <w:r>
        <w:rPr>
          <w:rFonts w:ascii="Calibri" w:hAnsi="Calibri"/>
          <w:b/>
          <w:i w:val="0"/>
          <w:color w:val="1E40AF"/>
          <w:sz w:val="26"/>
        </w:rPr>
        <w:t>5.1 Search</w:t>
      </w:r>
    </w:p>
    <w:p>
      <w:pPr>
        <w:spacing w:after="120"/>
      </w:pPr>
      <w:r>
        <w:rPr>
          <w:rFonts w:ascii="Calibri" w:hAnsi="Calibri"/>
          <w:b w:val="0"/>
          <w:i w:val="0"/>
          <w:color w:val="1F2A37"/>
          <w:sz w:val="21"/>
        </w:rPr>
        <w:t>A text search field filters synagogues by name in real time as the user types.</w:t>
      </w:r>
    </w:p>
    <w:p>
      <w:pPr>
        <w:keepNext/>
        <w:spacing w:before="240" w:after="80"/>
      </w:pPr>
      <w:r>
        <w:rPr>
          <w:rFonts w:ascii="Calibri" w:hAnsi="Calibri"/>
          <w:b/>
          <w:i w:val="0"/>
          <w:color w:val="1E40AF"/>
          <w:sz w:val="26"/>
        </w:rPr>
        <w:t>5.2 Status Filter Pills</w:t>
      </w:r>
    </w:p>
    <w:p>
      <w:pPr>
        <w:spacing w:after="120"/>
      </w:pPr>
      <w:r>
        <w:rPr>
          <w:rFonts w:ascii="Calibri" w:hAnsi="Calibri"/>
          <w:b w:val="0"/>
          <w:i w:val="0"/>
          <w:color w:val="1F2A37"/>
          <w:sz w:val="21"/>
        </w:rPr>
        <w:t>Four pill buttons — All, Active, Closed, Merged — filter the list by synagogue status. Only one may be active at a time.</w:t>
      </w:r>
    </w:p>
    <w:p>
      <w:pPr>
        <w:keepNext/>
        <w:spacing w:before="240" w:after="80"/>
      </w:pPr>
      <w:r>
        <w:rPr>
          <w:rFonts w:ascii="Calibri" w:hAnsi="Calibri"/>
          <w:b/>
          <w:i w:val="0"/>
          <w:color w:val="1E40AF"/>
          <w:sz w:val="26"/>
        </w:rPr>
        <w:t>5.3 Neighborhood Dropdown</w:t>
      </w:r>
    </w:p>
    <w:p>
      <w:pPr>
        <w:spacing w:after="120"/>
      </w:pPr>
      <w:r>
        <w:rPr>
          <w:rFonts w:ascii="Calibri" w:hAnsi="Calibri"/>
          <w:b w:val="0"/>
          <w:i w:val="0"/>
          <w:color w:val="1F2A37"/>
          <w:sz w:val="21"/>
        </w:rPr>
        <w:t>A dropdown populated from all distinct neighborhoods in the database. Selecting one restricts results to synagogues whose primary address matches that neighborhood. Neighborhood labels on synagogue detail pages link back to this filter.</w:t>
      </w:r>
    </w:p>
    <w:p>
      <w:pPr>
        <w:keepNext/>
        <w:spacing w:before="240" w:after="80"/>
      </w:pPr>
      <w:r>
        <w:rPr>
          <w:rFonts w:ascii="Calibri" w:hAnsi="Calibri"/>
          <w:b/>
          <w:i w:val="0"/>
          <w:color w:val="1E40AF"/>
          <w:sz w:val="26"/>
        </w:rPr>
        <w:t>5.4 Year Range Filter</w:t>
      </w:r>
    </w:p>
    <w:p>
      <w:pPr>
        <w:spacing w:after="120"/>
      </w:pPr>
      <w:r>
        <w:rPr>
          <w:rFonts w:ascii="Calibri" w:hAnsi="Calibri"/>
          <w:b w:val="0"/>
          <w:i w:val="0"/>
          <w:color w:val="1F2A37"/>
          <w:sz w:val="21"/>
        </w:rPr>
        <w:t>A dual-range year slider matching the map filter logic (overlap-based). Defaults to the full range.</w:t>
      </w:r>
    </w:p>
    <w:p>
      <w:pPr>
        <w:keepNext/>
        <w:spacing w:before="240" w:after="80"/>
      </w:pPr>
      <w:r>
        <w:rPr>
          <w:rFonts w:ascii="Calibri" w:hAnsi="Calibri"/>
          <w:b/>
          <w:i w:val="0"/>
          <w:color w:val="1E40AF"/>
          <w:sz w:val="26"/>
        </w:rPr>
        <w:t>5.5 Sortable Columns</w:t>
      </w:r>
    </w:p>
    <w:p>
      <w:pPr>
        <w:spacing w:after="120"/>
      </w:pPr>
      <w:r>
        <w:rPr>
          <w:rFonts w:ascii="Calibri" w:hAnsi="Calibri"/>
          <w:b w:val="0"/>
          <w:i w:val="0"/>
          <w:color w:val="1F2A37"/>
          <w:sz w:val="21"/>
        </w:rPr>
        <w:t>The list table supports sorting by name, status, founded year, and closed year. Clicking a column header toggles ascending/descending order.</w:t>
      </w:r>
    </w:p>
    <w:p>
      <w:pPr>
        <w:keepNext/>
        <w:spacing w:before="240" w:after="80"/>
      </w:pPr>
      <w:r>
        <w:rPr>
          <w:rFonts w:ascii="Calibri" w:hAnsi="Calibri"/>
          <w:b/>
          <w:i w:val="0"/>
          <w:color w:val="1E40AF"/>
          <w:sz w:val="26"/>
        </w:rPr>
        <w:t>5.6 Expandable Rows</w:t>
      </w:r>
    </w:p>
    <w:p>
      <w:pPr>
        <w:spacing w:after="120"/>
      </w:pPr>
      <w:r>
        <w:rPr>
          <w:rFonts w:ascii="Calibri" w:hAnsi="Calibri"/>
          <w:b w:val="0"/>
          <w:i w:val="0"/>
          <w:color w:val="1F2A37"/>
          <w:sz w:val="21"/>
        </w:rPr>
        <w:t>Each row can be expanded inline to show a summary of the synagogue's primary address and key facts without navigating away from the list.</w:t>
      </w:r>
    </w:p>
    <w:p>
      <w:pPr>
        <w:keepNext/>
        <w:spacing w:before="240" w:after="80"/>
      </w:pPr>
      <w:r>
        <w:rPr>
          <w:rFonts w:ascii="Calibri" w:hAnsi="Calibri"/>
          <w:b/>
          <w:i w:val="0"/>
          <w:color w:val="1E40AF"/>
          <w:sz w:val="26"/>
        </w:rPr>
        <w:t>5.7 Detail Page Link</w:t>
      </w:r>
    </w:p>
    <w:p>
      <w:pPr>
        <w:spacing w:after="120"/>
      </w:pPr>
      <w:r>
        <w:rPr>
          <w:rFonts w:ascii="Calibri" w:hAnsi="Calibri"/>
          <w:b w:val="0"/>
          <w:i w:val="0"/>
          <w:color w:val="1F2A37"/>
          <w:sz w:val="21"/>
        </w:rPr>
        <w:t>Each synagogue row links to its full detail page at /synagogues/[id].</w:t>
      </w:r>
    </w:p>
    <w:p/>
    <w:p>
      <w:pPr>
        <w:keepNext/>
        <w:spacing w:before="360" w:after="120"/>
      </w:pPr>
      <w:r>
        <w:rPr>
          <w:rFonts w:ascii="Calibri" w:hAnsi="Calibri"/>
          <w:b/>
          <w:i w:val="0"/>
          <w:color w:val="1E40AF"/>
          <w:sz w:val="32"/>
        </w:rPr>
        <w:t>6. Synagogue Detail Page  (/synagogues/[id])</w:t>
      </w:r>
    </w:p>
    <w:p>
      <w:pPr>
        <w:keepNext/>
        <w:spacing w:before="240" w:after="80"/>
      </w:pPr>
      <w:r>
        <w:rPr>
          <w:rFonts w:ascii="Calibri" w:hAnsi="Calibri"/>
          <w:b/>
          <w:i w:val="0"/>
          <w:color w:val="1E40AF"/>
          <w:sz w:val="26"/>
        </w:rPr>
        <w:t>6.1 Hero Section</w:t>
      </w:r>
    </w:p>
    <w:p>
      <w:pPr>
        <w:spacing w:after="120"/>
      </w:pPr>
      <w:r>
        <w:rPr>
          <w:rFonts w:ascii="Calibri" w:hAnsi="Calibri"/>
          <w:b w:val="0"/>
          <w:i w:val="0"/>
          <w:color w:val="1F2A37"/>
          <w:sz w:val="21"/>
        </w:rPr>
        <w:t>The page header shows the synagogue name, status badge (Active / Closed / Merged / Unknown), and founded and closed years. A MiniMap preview (non-interactive Google Map thumbnail) shows the current primary address location. Clicking the MiniMap navigates to the full map focused on that synagogue. If no coordinates are available, a plain 'View on Map' button is shown instead.</w:t>
      </w:r>
    </w:p>
    <w:p>
      <w:pPr>
        <w:keepNext/>
        <w:spacing w:before="240" w:after="80"/>
      </w:pPr>
      <w:r>
        <w:rPr>
          <w:rFonts w:ascii="Calibri" w:hAnsi="Calibri"/>
          <w:b/>
          <w:i w:val="0"/>
          <w:color w:val="1E40AF"/>
          <w:sz w:val="26"/>
        </w:rPr>
        <w:t>6.2 Addresses</w:t>
      </w:r>
    </w:p>
    <w:p>
      <w:pPr>
        <w:spacing w:after="120"/>
      </w:pPr>
      <w:r>
        <w:rPr>
          <w:rFonts w:ascii="Calibri" w:hAnsi="Calibri"/>
          <w:b w:val="0"/>
          <w:i w:val="0"/>
          <w:color w:val="1F2A37"/>
          <w:sz w:val="21"/>
        </w:rPr>
        <w:t>All known addresses are listed chronologically with street address, neighborhood, city/state/zip, and the years the congregation occupied that location (start year – end year). The current address is labeled distinctly.</w:t>
      </w:r>
    </w:p>
    <w:p>
      <w:pPr>
        <w:keepNext/>
        <w:spacing w:before="240" w:after="80"/>
      </w:pPr>
      <w:r>
        <w:rPr>
          <w:rFonts w:ascii="Calibri" w:hAnsi="Calibri"/>
          <w:b/>
          <w:i w:val="0"/>
          <w:color w:val="1E40AF"/>
          <w:sz w:val="26"/>
        </w:rPr>
        <w:t>6.3 Leadership Sections</w:t>
      </w:r>
    </w:p>
    <w:p>
      <w:pPr>
        <w:spacing w:after="120"/>
      </w:pPr>
      <w:r>
        <w:rPr>
          <w:rFonts w:ascii="Calibri" w:hAnsi="Calibri"/>
          <w:b w:val="0"/>
          <w:i w:val="0"/>
          <w:color w:val="1F2A37"/>
          <w:sz w:val="21"/>
        </w:rPr>
        <w:t>Three separate sections display the congregation's people:</w:t>
      </w:r>
    </w:p>
    <w:p>
      <w:pPr>
        <w:pStyle w:val="ListBullet"/>
        <w:spacing w:after="60"/>
        <w:ind w:left="432"/>
      </w:pPr>
      <w:r>
        <w:rPr>
          <w:rFonts w:ascii="Calibri" w:hAnsi="Calibri"/>
          <w:b w:val="0"/>
          <w:i w:val="0"/>
          <w:color w:val="1F2A37"/>
          <w:sz w:val="21"/>
        </w:rPr>
        <w:t>Clergy — Rabbis and chazzanim, each linking to their profile page. Role title and years of service are shown.</w:t>
      </w:r>
    </w:p>
    <w:p>
      <w:pPr>
        <w:pStyle w:val="ListBullet"/>
        <w:spacing w:after="60"/>
        <w:ind w:left="432"/>
      </w:pPr>
      <w:r>
        <w:rPr>
          <w:rFonts w:ascii="Calibri" w:hAnsi="Calibri"/>
          <w:b w:val="0"/>
          <w:i w:val="0"/>
          <w:color w:val="1F2A37"/>
          <w:sz w:val="21"/>
        </w:rPr>
        <w:t>Lay Leaders — Officers and committee chairs (no profile page link).</w:t>
      </w:r>
    </w:p>
    <w:p>
      <w:pPr>
        <w:pStyle w:val="ListBullet"/>
        <w:spacing w:after="60"/>
        <w:ind w:left="432"/>
      </w:pPr>
      <w:r>
        <w:rPr>
          <w:rFonts w:ascii="Calibri" w:hAnsi="Calibri"/>
          <w:b w:val="0"/>
          <w:i w:val="0"/>
          <w:color w:val="1F2A37"/>
          <w:sz w:val="21"/>
        </w:rPr>
        <w:t>Staff — Paid staff members (no profile page link).</w:t>
      </w:r>
    </w:p>
    <w:p>
      <w:pPr>
        <w:spacing w:after="120"/>
      </w:pPr>
      <w:r>
        <w:rPr>
          <w:rFonts w:ascii="Calibri" w:hAnsi="Calibri"/>
          <w:b w:val="0"/>
          <w:i w:val="0"/>
          <w:color w:val="1F2A37"/>
          <w:sz w:val="21"/>
        </w:rPr>
        <w:t>Filter buttons above the leadership area allow the visitor to show All, Clergy Only, Lay Leaders Only, or Staff Only.</w:t>
      </w:r>
    </w:p>
    <w:p>
      <w:pPr>
        <w:spacing w:after="120"/>
      </w:pPr>
      <w:r>
        <w:rPr>
          <w:rFonts w:ascii="Calibri" w:hAnsi="Calibri"/>
          <w:b w:val="0"/>
          <w:i w:val="0"/>
          <w:color w:val="1F2A37"/>
          <w:sz w:val="21"/>
        </w:rPr>
        <w:t>For editors and above, each affiliation row shows an Edit button. Add buttons appear for adding new clergy (search existing profiles), lay leaders, and staff members.</w:t>
      </w:r>
    </w:p>
    <w:p>
      <w:pPr>
        <w:keepNext/>
        <w:spacing w:before="240" w:after="80"/>
      </w:pPr>
      <w:r>
        <w:rPr>
          <w:rFonts w:ascii="Calibri" w:hAnsi="Calibri"/>
          <w:b/>
          <w:i w:val="0"/>
          <w:color w:val="1E40AF"/>
          <w:sz w:val="26"/>
        </w:rPr>
        <w:t>6.4 History Timeline</w:t>
      </w:r>
    </w:p>
    <w:p>
      <w:pPr>
        <w:spacing w:after="120"/>
      </w:pPr>
      <w:r>
        <w:rPr>
          <w:rFonts w:ascii="Calibri" w:hAnsi="Calibri"/>
          <w:b w:val="0"/>
          <w:i w:val="0"/>
          <w:color w:val="1F2A37"/>
          <w:sz w:val="21"/>
        </w:rPr>
        <w:t>A chronological list of historical entries associated with the synagogue. Entry types include: ethnic origin, rabbi, event, building, merger, and general. Entries can be sorted by year or by manual display order. Editors can add new history entries via the 'Suggest History' button.</w:t>
      </w:r>
    </w:p>
    <w:p>
      <w:pPr>
        <w:keepNext/>
        <w:spacing w:before="240" w:after="80"/>
      </w:pPr>
      <w:r>
        <w:rPr>
          <w:rFonts w:ascii="Calibri" w:hAnsi="Calibri"/>
          <w:b/>
          <w:i w:val="0"/>
          <w:color w:val="1E40AF"/>
          <w:sz w:val="26"/>
        </w:rPr>
        <w:t>6.5 Organizational Relationships</w:t>
      </w:r>
    </w:p>
    <w:p>
      <w:pPr>
        <w:spacing w:after="120"/>
      </w:pPr>
      <w:r>
        <w:rPr>
          <w:rFonts w:ascii="Calibri" w:hAnsi="Calibri"/>
          <w:b w:val="0"/>
          <w:i w:val="0"/>
          <w:color w:val="1F2A37"/>
          <w:sz w:val="21"/>
        </w:rPr>
        <w:t>Typed directional relationships to other synagogues are displayed, such as: merged into, merged from, split into, split from, predecessor, successor, parent organization, and branch of. Each relationship links to the related synagogue's detail page. Editors can add new relationships and delete existing ones.</w:t>
      </w:r>
    </w:p>
    <w:p>
      <w:pPr>
        <w:keepNext/>
        <w:spacing w:before="240" w:after="80"/>
      </w:pPr>
      <w:r>
        <w:rPr>
          <w:rFonts w:ascii="Calibri" w:hAnsi="Calibri"/>
          <w:b/>
          <w:i w:val="0"/>
          <w:color w:val="1E40AF"/>
          <w:sz w:val="26"/>
        </w:rPr>
        <w:t>6.6 External Links</w:t>
      </w:r>
    </w:p>
    <w:p>
      <w:pPr>
        <w:spacing w:after="120"/>
      </w:pPr>
      <w:r>
        <w:rPr>
          <w:rFonts w:ascii="Calibri" w:hAnsi="Calibri"/>
          <w:b w:val="0"/>
          <w:i w:val="0"/>
          <w:color w:val="1F2A37"/>
          <w:sz w:val="21"/>
        </w:rPr>
        <w:t>Curated external links are displayed (e.g., Wikipedia, FindAGrave, official website). Each link shows its title and type. Editors can propose new links via the 'Add Link' button.</w:t>
      </w:r>
    </w:p>
    <w:p>
      <w:pPr>
        <w:keepNext/>
        <w:spacing w:before="240" w:after="80"/>
      </w:pPr>
      <w:r>
        <w:rPr>
          <w:rFonts w:ascii="Calibri" w:hAnsi="Calibri"/>
          <w:b/>
          <w:i w:val="0"/>
          <w:color w:val="1E40AF"/>
          <w:sz w:val="26"/>
        </w:rPr>
        <w:t>6.7 Photo Gallery</w:t>
      </w:r>
    </w:p>
    <w:p>
      <w:pPr>
        <w:spacing w:after="120"/>
      </w:pPr>
      <w:r>
        <w:rPr>
          <w:rFonts w:ascii="Calibri" w:hAnsi="Calibri"/>
          <w:b w:val="0"/>
          <w:i w:val="0"/>
          <w:color w:val="1F2A37"/>
          <w:sz w:val="21"/>
        </w:rPr>
        <w:t>Approved photographs are displayed in a gallery grid. The primary image is highlighted. Each photo may include a caption, year, photographer credit, and named individuals. Authenticated users can upload new photos via the 'Upload Photo' button, which submits an image upload proposal for editor review.</w:t>
      </w:r>
    </w:p>
    <w:p>
      <w:pPr>
        <w:keepNext/>
        <w:spacing w:before="240" w:after="80"/>
      </w:pPr>
      <w:r>
        <w:rPr>
          <w:rFonts w:ascii="Calibri" w:hAnsi="Calibri"/>
          <w:b/>
          <w:i w:val="0"/>
          <w:color w:val="1E40AF"/>
          <w:sz w:val="26"/>
        </w:rPr>
        <w:t>6.8 Editor Controls</w:t>
      </w:r>
    </w:p>
    <w:p>
      <w:pPr>
        <w:spacing w:after="120"/>
      </w:pPr>
      <w:r>
        <w:rPr>
          <w:rFonts w:ascii="Calibri" w:hAnsi="Calibri"/>
          <w:b w:val="0"/>
          <w:i w:val="0"/>
          <w:color w:val="1F2A37"/>
          <w:sz w:val="21"/>
        </w:rPr>
        <w:t>Editors and above see additional action buttons throughout the page:</w:t>
      </w:r>
    </w:p>
    <w:p>
      <w:pPr>
        <w:pStyle w:val="ListBullet"/>
        <w:spacing w:after="60"/>
        <w:ind w:left="432"/>
      </w:pPr>
      <w:r>
        <w:rPr>
          <w:rFonts w:ascii="Calibri" w:hAnsi="Calibri"/>
          <w:b w:val="0"/>
          <w:i w:val="0"/>
          <w:color w:val="1F2A37"/>
          <w:sz w:val="21"/>
        </w:rPr>
        <w:t>Suggest Edit — propose changes to core synagogue fields (name, status, years).</w:t>
      </w:r>
    </w:p>
    <w:p>
      <w:pPr>
        <w:pStyle w:val="ListBullet"/>
        <w:spacing w:after="60"/>
        <w:ind w:left="432"/>
      </w:pPr>
      <w:r>
        <w:rPr>
          <w:rFonts w:ascii="Calibri" w:hAnsi="Calibri"/>
          <w:b w:val="0"/>
          <w:i w:val="0"/>
          <w:color w:val="1F2A37"/>
          <w:sz w:val="21"/>
        </w:rPr>
        <w:t>Suggest Address — propose a new historical or current address.</w:t>
      </w:r>
    </w:p>
    <w:p>
      <w:pPr>
        <w:pStyle w:val="ListBullet"/>
        <w:spacing w:after="60"/>
        <w:ind w:left="432"/>
      </w:pPr>
      <w:r>
        <w:rPr>
          <w:rFonts w:ascii="Calibri" w:hAnsi="Calibri"/>
          <w:b w:val="0"/>
          <w:i w:val="0"/>
          <w:color w:val="1F2A37"/>
          <w:sz w:val="21"/>
        </w:rPr>
        <w:t>Merge Synagogue — propose merging this record with a duplicate.</w:t>
      </w:r>
    </w:p>
    <w:p>
      <w:pPr>
        <w:pStyle w:val="ListBullet"/>
        <w:spacing w:after="60"/>
        <w:ind w:left="432"/>
      </w:pPr>
      <w:r>
        <w:rPr>
          <w:rFonts w:ascii="Calibri" w:hAnsi="Calibri"/>
          <w:b w:val="0"/>
          <w:i w:val="0"/>
          <w:color w:val="1F2A37"/>
          <w:sz w:val="21"/>
        </w:rPr>
        <w:t>Split Synagogue — propose splitting this record into two separate congregations.</w:t>
      </w:r>
    </w:p>
    <w:p>
      <w:pPr>
        <w:pStyle w:val="ListBullet"/>
        <w:spacing w:after="60"/>
        <w:ind w:left="432"/>
      </w:pPr>
      <w:r>
        <w:rPr>
          <w:rFonts w:ascii="Calibri" w:hAnsi="Calibri"/>
          <w:b w:val="0"/>
          <w:i w:val="0"/>
          <w:color w:val="1F2A37"/>
          <w:sz w:val="21"/>
        </w:rPr>
        <w:t>Delete Synagogue — soft-delete this record (requires confirmation).</w:t>
      </w:r>
    </w:p>
    <w:p/>
    <w:p>
      <w:pPr>
        <w:keepNext/>
        <w:spacing w:before="360" w:after="120"/>
      </w:pPr>
      <w:r>
        <w:rPr>
          <w:rFonts w:ascii="Calibri" w:hAnsi="Calibri"/>
          <w:b/>
          <w:i w:val="0"/>
          <w:color w:val="1E40AF"/>
          <w:sz w:val="32"/>
        </w:rPr>
        <w:t>7. Leadership Directory  (/rabbis  and  /leadership)</w:t>
      </w:r>
    </w:p>
    <w:p>
      <w:pPr>
        <w:keepNext/>
        <w:spacing w:before="240" w:after="80"/>
      </w:pPr>
      <w:r>
        <w:rPr>
          <w:rFonts w:ascii="Calibri" w:hAnsi="Calibri"/>
          <w:b/>
          <w:i w:val="0"/>
          <w:color w:val="1E40AF"/>
          <w:sz w:val="26"/>
        </w:rPr>
        <w:t>7.1 Directory Listing</w:t>
      </w:r>
    </w:p>
    <w:p>
      <w:pPr>
        <w:spacing w:after="120"/>
      </w:pPr>
      <w:r>
        <w:rPr>
          <w:rFonts w:ascii="Calibri" w:hAnsi="Calibri"/>
          <w:b w:val="0"/>
          <w:i w:val="0"/>
          <w:color w:val="1F2A37"/>
          <w:sz w:val="21"/>
        </w:rPr>
        <w:t>All approved clergy profiles (person_type = rabbi or chazzan) are listed alphabetically, grouped by first letter. Each entry shows the person's name, type (Rabbi / Chazzan), and the number of synagogue affiliations documented.</w:t>
      </w:r>
    </w:p>
    <w:p>
      <w:pPr>
        <w:keepNext/>
        <w:spacing w:before="240" w:after="80"/>
      </w:pPr>
      <w:r>
        <w:rPr>
          <w:rFonts w:ascii="Calibri" w:hAnsi="Calibri"/>
          <w:b/>
          <w:i w:val="0"/>
          <w:color w:val="1E40AF"/>
          <w:sz w:val="26"/>
        </w:rPr>
        <w:t>7.2 Search</w:t>
      </w:r>
    </w:p>
    <w:p>
      <w:pPr>
        <w:spacing w:after="120"/>
      </w:pPr>
      <w:r>
        <w:rPr>
          <w:rFonts w:ascii="Calibri" w:hAnsi="Calibri"/>
          <w:b w:val="0"/>
          <w:i w:val="0"/>
          <w:color w:val="1F2A37"/>
          <w:sz w:val="21"/>
        </w:rPr>
        <w:t>A text field filters the directory in real time by name.</w:t>
      </w:r>
    </w:p>
    <w:p>
      <w:pPr>
        <w:keepNext/>
        <w:spacing w:before="240" w:after="80"/>
      </w:pPr>
      <w:r>
        <w:rPr>
          <w:rFonts w:ascii="Calibri" w:hAnsi="Calibri"/>
          <w:b/>
          <w:i w:val="0"/>
          <w:color w:val="1E40AF"/>
          <w:sz w:val="26"/>
        </w:rPr>
        <w:t>7.3 Profile Page  (/rabbis/[slug])</w:t>
      </w:r>
    </w:p>
    <w:p>
      <w:pPr>
        <w:spacing w:after="120"/>
      </w:pPr>
      <w:r>
        <w:rPr>
          <w:rFonts w:ascii="Calibri" w:hAnsi="Calibri"/>
          <w:b w:val="0"/>
          <w:i w:val="0"/>
          <w:color w:val="1F2A37"/>
          <w:sz w:val="21"/>
        </w:rPr>
        <w:t>Each clergy member has a detail page identified by a unique slug (format: rabbi-firstname-lastname or chazzan-firstname-lastname). The page displays:</w:t>
      </w:r>
    </w:p>
    <w:p>
      <w:pPr>
        <w:pStyle w:val="ListBullet"/>
        <w:spacing w:after="60"/>
        <w:ind w:left="432"/>
      </w:pPr>
      <w:r>
        <w:rPr>
          <w:rFonts w:ascii="Calibri" w:hAnsi="Calibri"/>
          <w:b w:val="0"/>
          <w:i w:val="0"/>
          <w:color w:val="1F2A37"/>
          <w:sz w:val="21"/>
        </w:rPr>
        <w:t>Full name, person type, birth and death years (with circa flags).</w:t>
      </w:r>
    </w:p>
    <w:p>
      <w:pPr>
        <w:pStyle w:val="ListBullet"/>
        <w:spacing w:after="60"/>
        <w:ind w:left="432"/>
      </w:pPr>
      <w:r>
        <w:rPr>
          <w:rFonts w:ascii="Calibri" w:hAnsi="Calibri"/>
          <w:b w:val="0"/>
          <w:i w:val="0"/>
          <w:color w:val="1F2A37"/>
          <w:sz w:val="21"/>
        </w:rPr>
        <w:t>Biography text.</w:t>
      </w:r>
    </w:p>
    <w:p>
      <w:pPr>
        <w:pStyle w:val="ListBullet"/>
        <w:spacing w:after="60"/>
        <w:ind w:left="432"/>
      </w:pPr>
      <w:r>
        <w:rPr>
          <w:rFonts w:ascii="Calibri" w:hAnsi="Calibri"/>
          <w:b w:val="0"/>
          <w:i w:val="0"/>
          <w:color w:val="1F2A37"/>
          <w:sz w:val="21"/>
        </w:rPr>
        <w:t>Seminary, ordination year, denomination, languages spoken.</w:t>
      </w:r>
    </w:p>
    <w:p>
      <w:pPr>
        <w:pStyle w:val="ListBullet"/>
        <w:spacing w:after="60"/>
        <w:ind w:left="432"/>
      </w:pPr>
      <w:r>
        <w:rPr>
          <w:rFonts w:ascii="Calibri" w:hAnsi="Calibri"/>
          <w:b w:val="0"/>
          <w:i w:val="0"/>
          <w:color w:val="1F2A37"/>
          <w:sz w:val="21"/>
        </w:rPr>
        <w:t>Publications and achievements.</w:t>
      </w:r>
    </w:p>
    <w:p>
      <w:pPr>
        <w:pStyle w:val="ListBullet"/>
        <w:spacing w:after="60"/>
        <w:ind w:left="432"/>
      </w:pPr>
      <w:r>
        <w:rPr>
          <w:rFonts w:ascii="Calibri" w:hAnsi="Calibri"/>
          <w:b w:val="0"/>
          <w:i w:val="0"/>
          <w:color w:val="1F2A37"/>
          <w:sz w:val="21"/>
        </w:rPr>
        <w:t>Synagogue affiliations: congregation name, role title, and years of service, listed chronologically.</w:t>
      </w:r>
    </w:p>
    <w:p>
      <w:pPr>
        <w:pStyle w:val="ListBullet"/>
        <w:spacing w:after="60"/>
        <w:ind w:left="432"/>
      </w:pPr>
      <w:r>
        <w:rPr>
          <w:rFonts w:ascii="Calibri" w:hAnsi="Calibri"/>
          <w:b w:val="0"/>
          <w:i w:val="0"/>
          <w:color w:val="1F2A37"/>
          <w:sz w:val="21"/>
        </w:rPr>
        <w:t>Photo gallery.</w:t>
      </w:r>
    </w:p>
    <w:p>
      <w:pPr>
        <w:pStyle w:val="ListBullet"/>
        <w:spacing w:after="60"/>
        <w:ind w:left="432"/>
      </w:pPr>
      <w:r>
        <w:rPr>
          <w:rFonts w:ascii="Calibri" w:hAnsi="Calibri"/>
          <w:b w:val="0"/>
          <w:i w:val="0"/>
          <w:color w:val="1F2A37"/>
          <w:sz w:val="21"/>
        </w:rPr>
        <w:t>External links.</w:t>
      </w:r>
    </w:p>
    <w:p>
      <w:pPr>
        <w:spacing w:after="120"/>
      </w:pPr>
      <w:r>
        <w:rPr>
          <w:rFonts w:ascii="Calibri" w:hAnsi="Calibri"/>
          <w:b w:val="0"/>
          <w:i w:val="0"/>
          <w:color w:val="1F2A37"/>
          <w:sz w:val="21"/>
        </w:rPr>
        <w:t>Editors can: suggest edits to the profile, add synagogue affiliations, edit existing affiliations (including converting a rabbi record to chazzan), merge duplicate profiles, split a profile into two, delete a profile, upload photos, and add external links.</w:t>
      </w:r>
    </w:p>
    <w:p/>
    <w:p>
      <w:pPr>
        <w:keepNext/>
        <w:spacing w:before="360" w:after="120"/>
      </w:pPr>
      <w:r>
        <w:rPr>
          <w:rFonts w:ascii="Calibri" w:hAnsi="Calibri"/>
          <w:b/>
          <w:i w:val="0"/>
          <w:color w:val="1E40AF"/>
          <w:sz w:val="32"/>
        </w:rPr>
        <w:t>8. Authentication</w:t>
      </w:r>
    </w:p>
    <w:p>
      <w:pPr>
        <w:keepNext/>
        <w:spacing w:before="240" w:after="80"/>
      </w:pPr>
      <w:r>
        <w:rPr>
          <w:rFonts w:ascii="Calibri" w:hAnsi="Calibri"/>
          <w:b/>
          <w:i w:val="0"/>
          <w:color w:val="1E40AF"/>
          <w:sz w:val="26"/>
        </w:rPr>
        <w:t>8.1 Sign Up</w:t>
      </w:r>
    </w:p>
    <w:p>
      <w:pPr>
        <w:spacing w:after="120"/>
      </w:pPr>
      <w:r>
        <w:rPr>
          <w:rFonts w:ascii="Calibri" w:hAnsi="Calibri"/>
          <w:b w:val="0"/>
          <w:i w:val="0"/>
          <w:color w:val="1F2A37"/>
          <w:sz w:val="21"/>
        </w:rPr>
        <w:t>New users register with full name, email address, and password. On successful registration the account is created with Contributor role by default. The user is immediately signed in.</w:t>
      </w:r>
    </w:p>
    <w:p>
      <w:pPr>
        <w:keepNext/>
        <w:spacing w:before="240" w:after="80"/>
      </w:pPr>
      <w:r>
        <w:rPr>
          <w:rFonts w:ascii="Calibri" w:hAnsi="Calibri"/>
          <w:b/>
          <w:i w:val="0"/>
          <w:color w:val="1E40AF"/>
          <w:sz w:val="26"/>
        </w:rPr>
        <w:t>8.2 Sign In</w:t>
      </w:r>
    </w:p>
    <w:p>
      <w:pPr>
        <w:spacing w:after="120"/>
      </w:pPr>
      <w:r>
        <w:rPr>
          <w:rFonts w:ascii="Calibri" w:hAnsi="Calibri"/>
          <w:b w:val="0"/>
          <w:i w:val="0"/>
          <w:color w:val="1F2A37"/>
          <w:sz w:val="21"/>
        </w:rPr>
        <w:t>Existing users sign in with email and password. A 'Forgot password' link initiates an email-based password reset flow.</w:t>
      </w:r>
    </w:p>
    <w:p>
      <w:pPr>
        <w:keepNext/>
        <w:spacing w:before="240" w:after="80"/>
      </w:pPr>
      <w:r>
        <w:rPr>
          <w:rFonts w:ascii="Calibri" w:hAnsi="Calibri"/>
          <w:b/>
          <w:i w:val="0"/>
          <w:color w:val="1E40AF"/>
          <w:sz w:val="26"/>
        </w:rPr>
        <w:t>8.3 Sign Out</w:t>
      </w:r>
    </w:p>
    <w:p>
      <w:pPr>
        <w:spacing w:after="120"/>
      </w:pPr>
      <w:r>
        <w:rPr>
          <w:rFonts w:ascii="Calibri" w:hAnsi="Calibri"/>
          <w:b w:val="0"/>
          <w:i w:val="0"/>
          <w:color w:val="1F2A37"/>
          <w:sz w:val="21"/>
        </w:rPr>
        <w:t>Clicking Sign Out ends the session and redirects to the homepage.</w:t>
      </w:r>
    </w:p>
    <w:p>
      <w:pPr>
        <w:keepNext/>
        <w:spacing w:before="240" w:after="80"/>
      </w:pPr>
      <w:r>
        <w:rPr>
          <w:rFonts w:ascii="Calibri" w:hAnsi="Calibri"/>
          <w:b/>
          <w:i w:val="0"/>
          <w:color w:val="1E40AF"/>
          <w:sz w:val="26"/>
        </w:rPr>
        <w:t>8.4 Session Persistence</w:t>
      </w:r>
    </w:p>
    <w:p>
      <w:pPr>
        <w:spacing w:after="120"/>
      </w:pPr>
      <w:r>
        <w:rPr>
          <w:rFonts w:ascii="Calibri" w:hAnsi="Calibri"/>
          <w:b w:val="0"/>
          <w:i w:val="0"/>
          <w:color w:val="1F2A37"/>
          <w:sz w:val="21"/>
        </w:rPr>
        <w:t>Sessions are maintained via secure HTTP-only cookies managed by Supabase Auth. A Next.js middleware layer automatically refreshes the session token on every page request, so users remain signed in across browser sessions without re-authenticating.</w:t>
      </w:r>
    </w:p>
    <w:p/>
    <w:p>
      <w:pPr>
        <w:keepNext/>
        <w:spacing w:before="360" w:after="120"/>
      </w:pPr>
      <w:r>
        <w:rPr>
          <w:rFonts w:ascii="Calibri" w:hAnsi="Calibri"/>
          <w:b/>
          <w:i w:val="0"/>
          <w:color w:val="1E40AF"/>
          <w:sz w:val="32"/>
        </w:rPr>
        <w:t>9. Contribution and Proposal Workflow</w:t>
      </w:r>
    </w:p>
    <w:p>
      <w:pPr>
        <w:keepNext/>
        <w:spacing w:before="240" w:after="80"/>
      </w:pPr>
      <w:r>
        <w:rPr>
          <w:rFonts w:ascii="Calibri" w:hAnsi="Calibri"/>
          <w:b/>
          <w:i w:val="0"/>
          <w:color w:val="1E40AF"/>
          <w:sz w:val="26"/>
        </w:rPr>
        <w:t>9.1 Overview</w:t>
      </w:r>
    </w:p>
    <w:p>
      <w:pPr>
        <w:spacing w:after="120"/>
      </w:pPr>
      <w:r>
        <w:rPr>
          <w:rFonts w:ascii="Calibri" w:hAnsi="Calibri"/>
          <w:b w:val="0"/>
          <w:i w:val="0"/>
          <w:color w:val="1F2A37"/>
          <w:sz w:val="21"/>
        </w:rPr>
        <w:t>The system uses an editorial proposal model: every change submitted by a Contributor (and most changes by Editors) is stored as a pending proposal. Editors review proposals in the Admin Dashboard and approve or reject them. Approved proposals immediately write through to the live data tables. Rejected proposals are retained for audit but not applied.</w:t>
      </w:r>
    </w:p>
    <w:p>
      <w:pPr>
        <w:keepNext/>
        <w:spacing w:before="240" w:after="80"/>
      </w:pPr>
      <w:r>
        <w:rPr>
          <w:rFonts w:ascii="Calibri" w:hAnsi="Calibri"/>
          <w:b/>
          <w:i w:val="0"/>
          <w:color w:val="1E40AF"/>
          <w:sz w:val="26"/>
        </w:rPr>
        <w:t>9.2 Proposal Types</w:t>
      </w:r>
    </w:p>
    <w:p>
      <w:pPr>
        <w:spacing w:after="120"/>
      </w:pPr>
      <w:r>
        <w:rPr>
          <w:rFonts w:ascii="Calibri" w:hAnsi="Calibri"/>
          <w:b w:val="0"/>
          <w:i w:val="0"/>
          <w:color w:val="1F2A37"/>
          <w:sz w:val="21"/>
        </w:rPr>
        <w:t>The following proposal types exist:</w:t>
      </w:r>
    </w:p>
    <w:p>
      <w:pPr>
        <w:spacing w:after="60"/>
        <w:ind w:left="432"/>
      </w:pPr>
      <w:r>
        <w:rPr>
          <w:rFonts w:ascii="Calibri" w:hAnsi="Calibri"/>
          <w:b/>
          <w:i w:val="0"/>
          <w:color w:val="1F2A37"/>
          <w:sz w:val="20"/>
        </w:rPr>
        <w:t xml:space="preserve">synagogue_edit  —  </w:t>
      </w:r>
      <w:r>
        <w:rPr>
          <w:rFonts w:ascii="Calibri" w:hAnsi="Calibri"/>
          <w:b w:val="0"/>
          <w:i w:val="0"/>
          <w:color w:val="4B5563"/>
          <w:sz w:val="20"/>
        </w:rPr>
        <w:t>Modify core fields of a synagogue record (name, status, years, founded/closed text).</w:t>
      </w:r>
    </w:p>
    <w:p>
      <w:pPr>
        <w:spacing w:after="60"/>
        <w:ind w:left="432"/>
      </w:pPr>
      <w:r>
        <w:rPr>
          <w:rFonts w:ascii="Calibri" w:hAnsi="Calibri"/>
          <w:b/>
          <w:i w:val="0"/>
          <w:color w:val="1F2A37"/>
          <w:sz w:val="20"/>
        </w:rPr>
        <w:t xml:space="preserve">synagogue_new  —  </w:t>
      </w:r>
      <w:r>
        <w:rPr>
          <w:rFonts w:ascii="Calibri" w:hAnsi="Calibri"/>
          <w:b w:val="0"/>
          <w:i w:val="0"/>
          <w:color w:val="4B5563"/>
          <w:sz w:val="20"/>
        </w:rPr>
        <w:t>Create an entirely new synagogue record.</w:t>
      </w:r>
    </w:p>
    <w:p>
      <w:pPr>
        <w:spacing w:after="60"/>
        <w:ind w:left="432"/>
      </w:pPr>
      <w:r>
        <w:rPr>
          <w:rFonts w:ascii="Calibri" w:hAnsi="Calibri"/>
          <w:b/>
          <w:i w:val="0"/>
          <w:color w:val="1F2A37"/>
          <w:sz w:val="20"/>
        </w:rPr>
        <w:t xml:space="preserve">synagogue_delete  —  </w:t>
      </w:r>
      <w:r>
        <w:rPr>
          <w:rFonts w:ascii="Calibri" w:hAnsi="Calibri"/>
          <w:b w:val="0"/>
          <w:i w:val="0"/>
          <w:color w:val="4B5563"/>
          <w:sz w:val="20"/>
        </w:rPr>
        <w:t>Soft-delete a synagogue (marks deleted = true, hides from all public views).</w:t>
      </w:r>
    </w:p>
    <w:p>
      <w:pPr>
        <w:spacing w:after="60"/>
        <w:ind w:left="432"/>
      </w:pPr>
      <w:r>
        <w:rPr>
          <w:rFonts w:ascii="Calibri" w:hAnsi="Calibri"/>
          <w:b/>
          <w:i w:val="0"/>
          <w:color w:val="1F2A37"/>
          <w:sz w:val="20"/>
        </w:rPr>
        <w:t xml:space="preserve">synagogue_merge  —  </w:t>
      </w:r>
      <w:r>
        <w:rPr>
          <w:rFonts w:ascii="Calibri" w:hAnsi="Calibri"/>
          <w:b w:val="0"/>
          <w:i w:val="0"/>
          <w:color w:val="4B5563"/>
          <w:sz w:val="20"/>
        </w:rPr>
        <w:t>Merge two synagogue records into one canonical record.</w:t>
      </w:r>
    </w:p>
    <w:p>
      <w:pPr>
        <w:spacing w:after="60"/>
        <w:ind w:left="432"/>
      </w:pPr>
      <w:r>
        <w:rPr>
          <w:rFonts w:ascii="Calibri" w:hAnsi="Calibri"/>
          <w:b/>
          <w:i w:val="0"/>
          <w:color w:val="1F2A37"/>
          <w:sz w:val="20"/>
        </w:rPr>
        <w:t xml:space="preserve">synagogue_split  —  </w:t>
      </w:r>
      <w:r>
        <w:rPr>
          <w:rFonts w:ascii="Calibri" w:hAnsi="Calibri"/>
          <w:b w:val="0"/>
          <w:i w:val="0"/>
          <w:color w:val="4B5563"/>
          <w:sz w:val="20"/>
        </w:rPr>
        <w:t>Split one synagogue record into two separate records.</w:t>
      </w:r>
    </w:p>
    <w:p>
      <w:pPr>
        <w:spacing w:after="60"/>
        <w:ind w:left="432"/>
      </w:pPr>
      <w:r>
        <w:rPr>
          <w:rFonts w:ascii="Calibri" w:hAnsi="Calibri"/>
          <w:b/>
          <w:i w:val="0"/>
          <w:color w:val="1F2A37"/>
          <w:sz w:val="20"/>
        </w:rPr>
        <w:t xml:space="preserve">address_edit  —  </w:t>
      </w:r>
      <w:r>
        <w:rPr>
          <w:rFonts w:ascii="Calibri" w:hAnsi="Calibri"/>
          <w:b w:val="0"/>
          <w:i w:val="0"/>
          <w:color w:val="4B5563"/>
          <w:sz w:val="20"/>
        </w:rPr>
        <w:t>Modify an existing address record.</w:t>
      </w:r>
    </w:p>
    <w:p>
      <w:pPr>
        <w:spacing w:after="60"/>
        <w:ind w:left="432"/>
      </w:pPr>
      <w:r>
        <w:rPr>
          <w:rFonts w:ascii="Calibri" w:hAnsi="Calibri"/>
          <w:b/>
          <w:i w:val="0"/>
          <w:color w:val="1F2A37"/>
          <w:sz w:val="20"/>
        </w:rPr>
        <w:t xml:space="preserve">address_new  —  </w:t>
      </w:r>
      <w:r>
        <w:rPr>
          <w:rFonts w:ascii="Calibri" w:hAnsi="Calibri"/>
          <w:b w:val="0"/>
          <w:i w:val="0"/>
          <w:color w:val="4B5563"/>
          <w:sz w:val="20"/>
        </w:rPr>
        <w:t>Add a new address to an existing synagogue.</w:t>
      </w:r>
    </w:p>
    <w:p>
      <w:pPr>
        <w:spacing w:after="60"/>
        <w:ind w:left="432"/>
      </w:pPr>
      <w:r>
        <w:rPr>
          <w:rFonts w:ascii="Calibri" w:hAnsi="Calibri"/>
          <w:b/>
          <w:i w:val="0"/>
          <w:color w:val="1F2A37"/>
          <w:sz w:val="20"/>
        </w:rPr>
        <w:t xml:space="preserve">history_edit  —  </w:t>
      </w:r>
      <w:r>
        <w:rPr>
          <w:rFonts w:ascii="Calibri" w:hAnsi="Calibri"/>
          <w:b w:val="0"/>
          <w:i w:val="0"/>
          <w:color w:val="4B5563"/>
          <w:sz w:val="20"/>
        </w:rPr>
        <w:t>Modify an existing history timeline entry.</w:t>
      </w:r>
    </w:p>
    <w:p>
      <w:pPr>
        <w:spacing w:after="60"/>
        <w:ind w:left="432"/>
      </w:pPr>
      <w:r>
        <w:rPr>
          <w:rFonts w:ascii="Calibri" w:hAnsi="Calibri"/>
          <w:b/>
          <w:i w:val="0"/>
          <w:color w:val="1F2A37"/>
          <w:sz w:val="20"/>
        </w:rPr>
        <w:t xml:space="preserve">history_new  —  </w:t>
      </w:r>
      <w:r>
        <w:rPr>
          <w:rFonts w:ascii="Calibri" w:hAnsi="Calibri"/>
          <w:b w:val="0"/>
          <w:i w:val="0"/>
          <w:color w:val="4B5563"/>
          <w:sz w:val="20"/>
        </w:rPr>
        <w:t>Add a new history entry to a synagogue.</w:t>
      </w:r>
    </w:p>
    <w:p>
      <w:pPr>
        <w:spacing w:after="60"/>
        <w:ind w:left="432"/>
      </w:pPr>
      <w:r>
        <w:rPr>
          <w:rFonts w:ascii="Calibri" w:hAnsi="Calibri"/>
          <w:b/>
          <w:i w:val="0"/>
          <w:color w:val="1F2A37"/>
          <w:sz w:val="20"/>
        </w:rPr>
        <w:t xml:space="preserve">rabbi_affiliation_new  —  </w:t>
      </w:r>
      <w:r>
        <w:rPr>
          <w:rFonts w:ascii="Calibri" w:hAnsi="Calibri"/>
          <w:b w:val="0"/>
          <w:i w:val="0"/>
          <w:color w:val="4B5563"/>
          <w:sz w:val="20"/>
        </w:rPr>
        <w:t>Add a clergy affiliation linking an existing clergy profile to a synagogue.</w:t>
      </w:r>
    </w:p>
    <w:p>
      <w:pPr>
        <w:spacing w:after="60"/>
        <w:ind w:left="432"/>
      </w:pPr>
      <w:r>
        <w:rPr>
          <w:rFonts w:ascii="Calibri" w:hAnsi="Calibri"/>
          <w:b/>
          <w:i w:val="0"/>
          <w:color w:val="1F2A37"/>
          <w:sz w:val="20"/>
        </w:rPr>
        <w:t xml:space="preserve">lay_leader_affiliation_new  —  </w:t>
      </w:r>
      <w:r>
        <w:rPr>
          <w:rFonts w:ascii="Calibri" w:hAnsi="Calibri"/>
          <w:b w:val="0"/>
          <w:i w:val="0"/>
          <w:color w:val="4B5563"/>
          <w:sz w:val="20"/>
        </w:rPr>
        <w:t>Add a lay leader affiliation to a synagogue.</w:t>
      </w:r>
    </w:p>
    <w:p>
      <w:pPr>
        <w:spacing w:after="60"/>
        <w:ind w:left="432"/>
      </w:pPr>
      <w:r>
        <w:rPr>
          <w:rFonts w:ascii="Calibri" w:hAnsi="Calibri"/>
          <w:b/>
          <w:i w:val="0"/>
          <w:color w:val="1F2A37"/>
          <w:sz w:val="20"/>
        </w:rPr>
        <w:t xml:space="preserve">staff_affiliation_new  —  </w:t>
      </w:r>
      <w:r>
        <w:rPr>
          <w:rFonts w:ascii="Calibri" w:hAnsi="Calibri"/>
          <w:b w:val="0"/>
          <w:i w:val="0"/>
          <w:color w:val="4B5563"/>
          <w:sz w:val="20"/>
        </w:rPr>
        <w:t>Add a staff member affiliation to a synagogue.</w:t>
      </w:r>
    </w:p>
    <w:p>
      <w:pPr>
        <w:spacing w:after="60"/>
        <w:ind w:left="432"/>
      </w:pPr>
      <w:r>
        <w:rPr>
          <w:rFonts w:ascii="Calibri" w:hAnsi="Calibri"/>
          <w:b/>
          <w:i w:val="0"/>
          <w:color w:val="1F2A37"/>
          <w:sz w:val="20"/>
        </w:rPr>
        <w:t xml:space="preserve">affiliation_edit  —  </w:t>
      </w:r>
      <w:r>
        <w:rPr>
          <w:rFonts w:ascii="Calibri" w:hAnsi="Calibri"/>
          <w:b w:val="0"/>
          <w:i w:val="0"/>
          <w:color w:val="4B5563"/>
          <w:sz w:val="20"/>
        </w:rPr>
        <w:t>Modify an existing affiliation record (role, years, notes). Also used to convert a rabbi affiliation to chazzan.</w:t>
      </w:r>
    </w:p>
    <w:p>
      <w:pPr>
        <w:spacing w:after="60"/>
        <w:ind w:left="432"/>
      </w:pPr>
      <w:r>
        <w:rPr>
          <w:rFonts w:ascii="Calibri" w:hAnsi="Calibri"/>
          <w:b/>
          <w:i w:val="0"/>
          <w:color w:val="1F2A37"/>
          <w:sz w:val="20"/>
        </w:rPr>
        <w:t xml:space="preserve">rabbi_profile_new  —  </w:t>
      </w:r>
      <w:r>
        <w:rPr>
          <w:rFonts w:ascii="Calibri" w:hAnsi="Calibri"/>
          <w:b w:val="0"/>
          <w:i w:val="0"/>
          <w:color w:val="4B5563"/>
          <w:sz w:val="20"/>
        </w:rPr>
        <w:t>Create a new clergy person profile.</w:t>
      </w:r>
    </w:p>
    <w:p>
      <w:pPr>
        <w:spacing w:after="60"/>
        <w:ind w:left="432"/>
      </w:pPr>
      <w:r>
        <w:rPr>
          <w:rFonts w:ascii="Calibri" w:hAnsi="Calibri"/>
          <w:b/>
          <w:i w:val="0"/>
          <w:color w:val="1F2A37"/>
          <w:sz w:val="20"/>
        </w:rPr>
        <w:t xml:space="preserve">rabbi_profile_edit  —  </w:t>
      </w:r>
      <w:r>
        <w:rPr>
          <w:rFonts w:ascii="Calibri" w:hAnsi="Calibri"/>
          <w:b w:val="0"/>
          <w:i w:val="0"/>
          <w:color w:val="4B5563"/>
          <w:sz w:val="20"/>
        </w:rPr>
        <w:t>Modify an existing clergy profile (biography, birth/death, seminary, etc.).</w:t>
      </w:r>
    </w:p>
    <w:p>
      <w:pPr>
        <w:spacing w:after="60"/>
        <w:ind w:left="432"/>
      </w:pPr>
      <w:r>
        <w:rPr>
          <w:rFonts w:ascii="Calibri" w:hAnsi="Calibri"/>
          <w:b/>
          <w:i w:val="0"/>
          <w:color w:val="1F2A37"/>
          <w:sz w:val="20"/>
        </w:rPr>
        <w:t xml:space="preserve">rabbi_profile_delete  —  </w:t>
      </w:r>
      <w:r>
        <w:rPr>
          <w:rFonts w:ascii="Calibri" w:hAnsi="Calibri"/>
          <w:b w:val="0"/>
          <w:i w:val="0"/>
          <w:color w:val="4B5563"/>
          <w:sz w:val="20"/>
        </w:rPr>
        <w:t>Soft-delete a clergy profile.</w:t>
      </w:r>
    </w:p>
    <w:p>
      <w:pPr>
        <w:spacing w:after="60"/>
        <w:ind w:left="432"/>
      </w:pPr>
      <w:r>
        <w:rPr>
          <w:rFonts w:ascii="Calibri" w:hAnsi="Calibri"/>
          <w:b/>
          <w:i w:val="0"/>
          <w:color w:val="1F2A37"/>
          <w:sz w:val="20"/>
        </w:rPr>
        <w:t xml:space="preserve">rabbi_profile_merge  —  </w:t>
      </w:r>
      <w:r>
        <w:rPr>
          <w:rFonts w:ascii="Calibri" w:hAnsi="Calibri"/>
          <w:b w:val="0"/>
          <w:i w:val="0"/>
          <w:color w:val="4B5563"/>
          <w:sz w:val="20"/>
        </w:rPr>
        <w:t>Merge two clergy profiles into one.</w:t>
      </w:r>
    </w:p>
    <w:p>
      <w:pPr>
        <w:spacing w:after="60"/>
        <w:ind w:left="432"/>
      </w:pPr>
      <w:r>
        <w:rPr>
          <w:rFonts w:ascii="Calibri" w:hAnsi="Calibri"/>
          <w:b/>
          <w:i w:val="0"/>
          <w:color w:val="1F2A37"/>
          <w:sz w:val="20"/>
        </w:rPr>
        <w:t xml:space="preserve">rabbi_profile_split  —  </w:t>
      </w:r>
      <w:r>
        <w:rPr>
          <w:rFonts w:ascii="Calibri" w:hAnsi="Calibri"/>
          <w:b w:val="0"/>
          <w:i w:val="0"/>
          <w:color w:val="4B5563"/>
          <w:sz w:val="20"/>
        </w:rPr>
        <w:t>Split one clergy profile into two.</w:t>
      </w:r>
    </w:p>
    <w:p>
      <w:pPr>
        <w:spacing w:after="60"/>
        <w:ind w:left="432"/>
      </w:pPr>
      <w:r>
        <w:rPr>
          <w:rFonts w:ascii="Calibri" w:hAnsi="Calibri"/>
          <w:b/>
          <w:i w:val="0"/>
          <w:color w:val="1F2A37"/>
          <w:sz w:val="20"/>
        </w:rPr>
        <w:t xml:space="preserve">image_upload  —  </w:t>
      </w:r>
      <w:r>
        <w:rPr>
          <w:rFonts w:ascii="Calibri" w:hAnsi="Calibri"/>
          <w:b w:val="0"/>
          <w:i w:val="0"/>
          <w:color w:val="4B5563"/>
          <w:sz w:val="20"/>
        </w:rPr>
        <w:t>Upload a photograph for a synagogue or clergy profile.</w:t>
      </w:r>
    </w:p>
    <w:p>
      <w:pPr>
        <w:spacing w:after="60"/>
        <w:ind w:left="432"/>
      </w:pPr>
      <w:r>
        <w:rPr>
          <w:rFonts w:ascii="Calibri" w:hAnsi="Calibri"/>
          <w:b/>
          <w:i w:val="0"/>
          <w:color w:val="1F2A37"/>
          <w:sz w:val="20"/>
        </w:rPr>
        <w:t xml:space="preserve">link_add  —  </w:t>
      </w:r>
      <w:r>
        <w:rPr>
          <w:rFonts w:ascii="Calibri" w:hAnsi="Calibri"/>
          <w:b w:val="0"/>
          <w:i w:val="0"/>
          <w:color w:val="4B5563"/>
          <w:sz w:val="20"/>
        </w:rPr>
        <w:t>Propose an external link for a synagogue or clergy profile.</w:t>
      </w:r>
    </w:p>
    <w:p>
      <w:pPr>
        <w:spacing w:after="60"/>
        <w:ind w:left="432"/>
      </w:pPr>
      <w:r>
        <w:rPr>
          <w:rFonts w:ascii="Calibri" w:hAnsi="Calibri"/>
          <w:b/>
          <w:i w:val="0"/>
          <w:color w:val="1F2A37"/>
          <w:sz w:val="20"/>
        </w:rPr>
        <w:t xml:space="preserve">relationship_add  —  </w:t>
      </w:r>
      <w:r>
        <w:rPr>
          <w:rFonts w:ascii="Calibri" w:hAnsi="Calibri"/>
          <w:b w:val="0"/>
          <w:i w:val="0"/>
          <w:color w:val="4B5563"/>
          <w:sz w:val="20"/>
        </w:rPr>
        <w:t>Propose a typed organizational relationship between two synagogues.</w:t>
      </w:r>
    </w:p>
    <w:p>
      <w:pPr>
        <w:spacing w:after="60"/>
        <w:ind w:left="432"/>
      </w:pPr>
      <w:r>
        <w:rPr>
          <w:rFonts w:ascii="Calibri" w:hAnsi="Calibri"/>
          <w:b/>
          <w:i w:val="0"/>
          <w:color w:val="1F2A37"/>
          <w:sz w:val="20"/>
        </w:rPr>
        <w:t xml:space="preserve">relationship_delete  —  </w:t>
      </w:r>
      <w:r>
        <w:rPr>
          <w:rFonts w:ascii="Calibri" w:hAnsi="Calibri"/>
          <w:b w:val="0"/>
          <w:i w:val="0"/>
          <w:color w:val="4B5563"/>
          <w:sz w:val="20"/>
        </w:rPr>
        <w:t>Remove an existing organizational relationship.</w:t>
      </w:r>
    </w:p>
    <w:p>
      <w:pPr>
        <w:keepNext/>
        <w:spacing w:before="240" w:after="80"/>
      </w:pPr>
      <w:r>
        <w:rPr>
          <w:rFonts w:ascii="Calibri" w:hAnsi="Calibri"/>
          <w:b/>
          <w:i w:val="0"/>
          <w:color w:val="1E40AF"/>
          <w:sz w:val="26"/>
        </w:rPr>
        <w:t>9.3 Proposal Data Fields</w:t>
      </w:r>
    </w:p>
    <w:p>
      <w:pPr>
        <w:spacing w:after="120"/>
      </w:pPr>
      <w:r>
        <w:rPr>
          <w:rFonts w:ascii="Calibri" w:hAnsi="Calibri"/>
          <w:b w:val="0"/>
          <w:i w:val="0"/>
          <w:color w:val="1F2A37"/>
          <w:sz w:val="21"/>
        </w:rPr>
        <w:t>Every proposal record stores:</w:t>
      </w:r>
    </w:p>
    <w:p>
      <w:pPr>
        <w:pStyle w:val="ListBullet"/>
        <w:spacing w:after="60"/>
        <w:ind w:left="432"/>
      </w:pPr>
      <w:r>
        <w:rPr>
          <w:rFonts w:ascii="Calibri" w:hAnsi="Calibri"/>
          <w:b w:val="0"/>
          <w:i w:val="0"/>
          <w:color w:val="1F2A37"/>
          <w:sz w:val="21"/>
        </w:rPr>
        <w:t>proposal_type — one of the types listed above.</w:t>
      </w:r>
    </w:p>
    <w:p>
      <w:pPr>
        <w:pStyle w:val="ListBullet"/>
        <w:spacing w:after="60"/>
        <w:ind w:left="432"/>
      </w:pPr>
      <w:r>
        <w:rPr>
          <w:rFonts w:ascii="Calibri" w:hAnsi="Calibri"/>
          <w:b w:val="0"/>
          <w:i w:val="0"/>
          <w:color w:val="1F2A37"/>
          <w:sz w:val="21"/>
        </w:rPr>
        <w:t>proposed_data — JSON object containing the new values being proposed.</w:t>
      </w:r>
    </w:p>
    <w:p>
      <w:pPr>
        <w:pStyle w:val="ListBullet"/>
        <w:spacing w:after="60"/>
        <w:ind w:left="432"/>
      </w:pPr>
      <w:r>
        <w:rPr>
          <w:rFonts w:ascii="Calibri" w:hAnsi="Calibri"/>
          <w:b w:val="0"/>
          <w:i w:val="0"/>
          <w:color w:val="1F2A37"/>
          <w:sz w:val="21"/>
        </w:rPr>
        <w:t>current_data — JSON snapshot of the current values (for comparison during review).</w:t>
      </w:r>
    </w:p>
    <w:p>
      <w:pPr>
        <w:pStyle w:val="ListBullet"/>
        <w:spacing w:after="60"/>
        <w:ind w:left="432"/>
      </w:pPr>
      <w:r>
        <w:rPr>
          <w:rFonts w:ascii="Calibri" w:hAnsi="Calibri"/>
          <w:b w:val="0"/>
          <w:i w:val="0"/>
          <w:color w:val="1F2A37"/>
          <w:sz w:val="21"/>
        </w:rPr>
        <w:t>submitter_note — free-text note from the contributor explaining the change and its source.</w:t>
      </w:r>
    </w:p>
    <w:p>
      <w:pPr>
        <w:pStyle w:val="ListBullet"/>
        <w:spacing w:after="60"/>
        <w:ind w:left="432"/>
      </w:pPr>
      <w:r>
        <w:rPr>
          <w:rFonts w:ascii="Calibri" w:hAnsi="Calibri"/>
          <w:b w:val="0"/>
          <w:i w:val="0"/>
          <w:color w:val="1F2A37"/>
          <w:sz w:val="21"/>
        </w:rPr>
        <w:t>review_notes — editor's notes recorded when approving or rejecting.</w:t>
      </w:r>
    </w:p>
    <w:p>
      <w:pPr>
        <w:pStyle w:val="ListBullet"/>
        <w:spacing w:after="60"/>
        <w:ind w:left="432"/>
      </w:pPr>
      <w:r>
        <w:rPr>
          <w:rFonts w:ascii="Calibri" w:hAnsi="Calibri"/>
          <w:b w:val="0"/>
          <w:i w:val="0"/>
          <w:color w:val="1F2A37"/>
          <w:sz w:val="21"/>
        </w:rPr>
        <w:t>created_by — user ID of the submitting user.</w:t>
      </w:r>
    </w:p>
    <w:p>
      <w:pPr>
        <w:pStyle w:val="ListBullet"/>
        <w:spacing w:after="60"/>
        <w:ind w:left="432"/>
      </w:pPr>
      <w:r>
        <w:rPr>
          <w:rFonts w:ascii="Calibri" w:hAnsi="Calibri"/>
          <w:b w:val="0"/>
          <w:i w:val="0"/>
          <w:color w:val="1F2A37"/>
          <w:sz w:val="21"/>
        </w:rPr>
        <w:t>status — pending, approved, or rejected.</w:t>
      </w:r>
    </w:p>
    <w:p>
      <w:pPr>
        <w:keepNext/>
        <w:spacing w:before="240" w:after="80"/>
      </w:pPr>
      <w:r>
        <w:rPr>
          <w:rFonts w:ascii="Calibri" w:hAnsi="Calibri"/>
          <w:b/>
          <w:i w:val="0"/>
          <w:color w:val="1E40AF"/>
          <w:sz w:val="26"/>
        </w:rPr>
        <w:t>9.4 My Contributions Page  (/contributions)</w:t>
      </w:r>
    </w:p>
    <w:p>
      <w:pPr>
        <w:spacing w:after="120"/>
      </w:pPr>
      <w:r>
        <w:rPr>
          <w:rFonts w:ascii="Calibri" w:hAnsi="Calibri"/>
          <w:b w:val="0"/>
          <w:i w:val="0"/>
          <w:color w:val="1F2A37"/>
          <w:sz w:val="21"/>
        </w:rPr>
        <w:t>Authenticated users can view all proposals they have submitted, with their current status (pending / approved / rejected) and any review notes left by editors.</w:t>
      </w:r>
    </w:p>
    <w:p/>
    <w:p>
      <w:pPr>
        <w:keepNext/>
        <w:spacing w:before="360" w:after="120"/>
      </w:pPr>
      <w:r>
        <w:rPr>
          <w:rFonts w:ascii="Calibri" w:hAnsi="Calibri"/>
          <w:b/>
          <w:i w:val="0"/>
          <w:color w:val="1E40AF"/>
          <w:sz w:val="32"/>
        </w:rPr>
        <w:t>10. Admin Dashboard  (/admin)</w:t>
      </w:r>
    </w:p>
    <w:p>
      <w:pPr>
        <w:keepNext/>
        <w:spacing w:before="240" w:after="80"/>
      </w:pPr>
      <w:r>
        <w:rPr>
          <w:rFonts w:ascii="Calibri" w:hAnsi="Calibri"/>
          <w:b/>
          <w:i w:val="0"/>
          <w:color w:val="1E40AF"/>
          <w:sz w:val="26"/>
        </w:rPr>
        <w:t>10.1 Access Control</w:t>
      </w:r>
    </w:p>
    <w:p>
      <w:pPr>
        <w:spacing w:after="120"/>
      </w:pPr>
      <w:r>
        <w:rPr>
          <w:rFonts w:ascii="Calibri" w:hAnsi="Calibri"/>
          <w:b w:val="0"/>
          <w:i w:val="0"/>
          <w:color w:val="1F2A37"/>
          <w:sz w:val="21"/>
        </w:rPr>
        <w:t>The Admin Dashboard is accessible to Editor, Admin, and Super Admin roles only. Attempting to access it while logged out or as a Contributor redirects to the homepage.</w:t>
      </w:r>
    </w:p>
    <w:p>
      <w:pPr>
        <w:keepNext/>
        <w:spacing w:before="240" w:after="80"/>
      </w:pPr>
      <w:r>
        <w:rPr>
          <w:rFonts w:ascii="Calibri" w:hAnsi="Calibri"/>
          <w:b/>
          <w:i w:val="0"/>
          <w:color w:val="1E40AF"/>
          <w:sz w:val="26"/>
        </w:rPr>
        <w:t>10.2 Proposals Tab</w:t>
      </w:r>
    </w:p>
    <w:p>
      <w:pPr>
        <w:spacing w:after="120"/>
      </w:pPr>
      <w:r>
        <w:rPr>
          <w:rFonts w:ascii="Calibri" w:hAnsi="Calibri"/>
          <w:b w:val="0"/>
          <w:i w:val="0"/>
          <w:color w:val="1F2A37"/>
          <w:sz w:val="21"/>
        </w:rPr>
        <w:t>All pending proposals are listed with:</w:t>
      </w:r>
    </w:p>
    <w:p>
      <w:pPr>
        <w:pStyle w:val="ListBullet"/>
        <w:spacing w:after="60"/>
        <w:ind w:left="432"/>
      </w:pPr>
      <w:r>
        <w:rPr>
          <w:rFonts w:ascii="Calibri" w:hAnsi="Calibri"/>
          <w:b w:val="0"/>
          <w:i w:val="0"/>
          <w:color w:val="1F2A37"/>
          <w:sz w:val="21"/>
        </w:rPr>
        <w:t>Color-coded type badge (each proposal type has a distinct color).</w:t>
      </w:r>
    </w:p>
    <w:p>
      <w:pPr>
        <w:pStyle w:val="ListBullet"/>
        <w:spacing w:after="60"/>
        <w:ind w:left="432"/>
      </w:pPr>
      <w:r>
        <w:rPr>
          <w:rFonts w:ascii="Calibri" w:hAnsi="Calibri"/>
          <w:b w:val="0"/>
          <w:i w:val="0"/>
          <w:color w:val="1F2A37"/>
          <w:sz w:val="21"/>
        </w:rPr>
        <w:t>Submitter name and email.</w:t>
      </w:r>
    </w:p>
    <w:p>
      <w:pPr>
        <w:pStyle w:val="ListBullet"/>
        <w:spacing w:after="60"/>
        <w:ind w:left="432"/>
      </w:pPr>
      <w:r>
        <w:rPr>
          <w:rFonts w:ascii="Calibri" w:hAnsi="Calibri"/>
          <w:b w:val="0"/>
          <w:i w:val="0"/>
          <w:color w:val="1F2A37"/>
          <w:sz w:val="21"/>
        </w:rPr>
        <w:t>Submission timestamp.</w:t>
      </w:r>
    </w:p>
    <w:p>
      <w:pPr>
        <w:pStyle w:val="ListBullet"/>
        <w:spacing w:after="60"/>
        <w:ind w:left="432"/>
      </w:pPr>
      <w:r>
        <w:rPr>
          <w:rFonts w:ascii="Calibri" w:hAnsi="Calibri"/>
          <w:b w:val="0"/>
          <w:i w:val="0"/>
          <w:color w:val="1F2A37"/>
          <w:sz w:val="21"/>
        </w:rPr>
        <w:t>Proposed data values (rendered as readable field-name: value pairs).</w:t>
      </w:r>
    </w:p>
    <w:p>
      <w:pPr>
        <w:pStyle w:val="ListBullet"/>
        <w:spacing w:after="60"/>
        <w:ind w:left="432"/>
      </w:pPr>
      <w:r>
        <w:rPr>
          <w:rFonts w:ascii="Calibri" w:hAnsi="Calibri"/>
          <w:b w:val="0"/>
          <w:i w:val="0"/>
          <w:color w:val="1F2A37"/>
          <w:sz w:val="21"/>
        </w:rPr>
        <w:t>Current data values for comparison.</w:t>
      </w:r>
    </w:p>
    <w:p>
      <w:pPr>
        <w:pStyle w:val="ListBullet"/>
        <w:spacing w:after="60"/>
        <w:ind w:left="432"/>
      </w:pPr>
      <w:r>
        <w:rPr>
          <w:rFonts w:ascii="Calibri" w:hAnsi="Calibri"/>
          <w:b w:val="0"/>
          <w:i w:val="0"/>
          <w:color w:val="1F2A37"/>
          <w:sz w:val="21"/>
        </w:rPr>
        <w:t>Submitter's note.</w:t>
      </w:r>
    </w:p>
    <w:p>
      <w:pPr>
        <w:pStyle w:val="ListBullet"/>
        <w:spacing w:after="60"/>
        <w:ind w:left="432"/>
      </w:pPr>
      <w:r>
        <w:rPr>
          <w:rFonts w:ascii="Calibri" w:hAnsi="Calibri"/>
          <w:b w:val="0"/>
          <w:i w:val="0"/>
          <w:color w:val="1F2A37"/>
          <w:sz w:val="21"/>
        </w:rPr>
        <w:t>Approve and Reject buttons. Approving writes the change to the live tables. Rejecting marks the proposal as rejected with optional review notes.</w:t>
      </w:r>
    </w:p>
    <w:p>
      <w:pPr>
        <w:keepNext/>
        <w:spacing w:before="240" w:after="80"/>
      </w:pPr>
      <w:r>
        <w:rPr>
          <w:rFonts w:ascii="Calibri" w:hAnsi="Calibri"/>
          <w:b/>
          <w:i w:val="0"/>
          <w:color w:val="1E40AF"/>
          <w:sz w:val="26"/>
        </w:rPr>
        <w:t>10.3 Images Tab</w:t>
      </w:r>
    </w:p>
    <w:p>
      <w:pPr>
        <w:spacing w:after="120"/>
      </w:pPr>
      <w:r>
        <w:rPr>
          <w:rFonts w:ascii="Calibri" w:hAnsi="Calibri"/>
          <w:b w:val="0"/>
          <w:i w:val="0"/>
          <w:color w:val="1F2A37"/>
          <w:sz w:val="21"/>
        </w:rPr>
        <w:t>Pending photo uploads are shown with a thumbnail preview, metadata (photographer, year, caption, associated record), and Approve / Reject actions.</w:t>
      </w:r>
    </w:p>
    <w:p>
      <w:pPr>
        <w:keepNext/>
        <w:spacing w:before="240" w:after="80"/>
      </w:pPr>
      <w:r>
        <w:rPr>
          <w:rFonts w:ascii="Calibri" w:hAnsi="Calibri"/>
          <w:b/>
          <w:i w:val="0"/>
          <w:color w:val="1E40AF"/>
          <w:sz w:val="26"/>
        </w:rPr>
        <w:t>10.4 Migration Dashboard  (/admin/migration)</w:t>
      </w:r>
    </w:p>
    <w:p>
      <w:pPr>
        <w:spacing w:after="120"/>
      </w:pPr>
      <w:r>
        <w:rPr>
          <w:rFonts w:ascii="Calibri" w:hAnsi="Calibri"/>
          <w:b w:val="0"/>
          <w:i w:val="0"/>
          <w:color w:val="1F2A37"/>
          <w:sz w:val="21"/>
        </w:rPr>
        <w:t>A verification tool that displays counts and integrity checks for the data model migration from legacy tables (rabbis, rabbi_profiles) to the current tables (person_profiles, affiliations). Shows breakdowns by person type, affiliation category, slug coverage, and duplicate/integrity warnings.</w:t>
      </w:r>
    </w:p>
    <w:p/>
    <w:p>
      <w:pPr>
        <w:keepNext/>
        <w:spacing w:before="360" w:after="120"/>
      </w:pPr>
      <w:r>
        <w:rPr>
          <w:rFonts w:ascii="Calibri" w:hAnsi="Calibri"/>
          <w:b/>
          <w:i w:val="0"/>
          <w:color w:val="1E40AF"/>
          <w:sz w:val="32"/>
        </w:rPr>
        <w:t>11. User Management  (/admin/users)</w:t>
      </w:r>
    </w:p>
    <w:p>
      <w:pPr>
        <w:keepNext/>
        <w:spacing w:before="240" w:after="80"/>
      </w:pPr>
      <w:r>
        <w:rPr>
          <w:rFonts w:ascii="Calibri" w:hAnsi="Calibri"/>
          <w:b/>
          <w:i w:val="0"/>
          <w:color w:val="1E40AF"/>
          <w:sz w:val="26"/>
        </w:rPr>
        <w:t>11.1 Access Control</w:t>
      </w:r>
    </w:p>
    <w:p>
      <w:pPr>
        <w:spacing w:after="120"/>
      </w:pPr>
      <w:r>
        <w:rPr>
          <w:rFonts w:ascii="Calibri" w:hAnsi="Calibri"/>
          <w:b w:val="0"/>
          <w:i w:val="0"/>
          <w:color w:val="1F2A37"/>
          <w:sz w:val="21"/>
        </w:rPr>
        <w:t>User management is restricted to Super Admin only.</w:t>
      </w:r>
    </w:p>
    <w:p>
      <w:pPr>
        <w:keepNext/>
        <w:spacing w:before="240" w:after="80"/>
      </w:pPr>
      <w:r>
        <w:rPr>
          <w:rFonts w:ascii="Calibri" w:hAnsi="Calibri"/>
          <w:b/>
          <w:i w:val="0"/>
          <w:color w:val="1E40AF"/>
          <w:sz w:val="26"/>
        </w:rPr>
        <w:t>11.2 Role Promotion and Demotion</w:t>
      </w:r>
    </w:p>
    <w:p>
      <w:pPr>
        <w:spacing w:after="120"/>
      </w:pPr>
      <w:r>
        <w:rPr>
          <w:rFonts w:ascii="Calibri" w:hAnsi="Calibri"/>
          <w:b w:val="0"/>
          <w:i w:val="0"/>
          <w:color w:val="1F2A37"/>
          <w:sz w:val="21"/>
        </w:rPr>
        <w:t>Super Admins can view a list of all registered users with their current roles and promote or demote them. Available transitions:</w:t>
      </w:r>
    </w:p>
    <w:p>
      <w:pPr>
        <w:pStyle w:val="ListBullet"/>
        <w:spacing w:after="60"/>
        <w:ind w:left="432"/>
      </w:pPr>
      <w:r>
        <w:rPr>
          <w:rFonts w:ascii="Calibri" w:hAnsi="Calibri"/>
          <w:b w:val="0"/>
          <w:i w:val="0"/>
          <w:color w:val="1F2A37"/>
          <w:sz w:val="21"/>
        </w:rPr>
        <w:t>Promote a Contributor to Editor.</w:t>
      </w:r>
    </w:p>
    <w:p>
      <w:pPr>
        <w:pStyle w:val="ListBullet"/>
        <w:spacing w:after="60"/>
        <w:ind w:left="432"/>
      </w:pPr>
      <w:r>
        <w:rPr>
          <w:rFonts w:ascii="Calibri" w:hAnsi="Calibri"/>
          <w:b w:val="0"/>
          <w:i w:val="0"/>
          <w:color w:val="1F2A37"/>
          <w:sz w:val="21"/>
        </w:rPr>
        <w:t>Promote an Editor to Admin.</w:t>
      </w:r>
    </w:p>
    <w:p>
      <w:pPr>
        <w:pStyle w:val="ListBullet"/>
        <w:spacing w:after="60"/>
        <w:ind w:left="432"/>
      </w:pPr>
      <w:r>
        <w:rPr>
          <w:rFonts w:ascii="Calibri" w:hAnsi="Calibri"/>
          <w:b w:val="0"/>
          <w:i w:val="0"/>
          <w:color w:val="1F2A37"/>
          <w:sz w:val="21"/>
        </w:rPr>
        <w:t>Demote an Admin to Editor.</w:t>
      </w:r>
    </w:p>
    <w:p>
      <w:pPr>
        <w:pStyle w:val="ListBullet"/>
        <w:spacing w:after="60"/>
        <w:ind w:left="432"/>
      </w:pPr>
      <w:r>
        <w:rPr>
          <w:rFonts w:ascii="Calibri" w:hAnsi="Calibri"/>
          <w:b w:val="0"/>
          <w:i w:val="0"/>
          <w:color w:val="1F2A37"/>
          <w:sz w:val="21"/>
        </w:rPr>
        <w:t>Demote an Editor to Contributor.</w:t>
      </w:r>
    </w:p>
    <w:p>
      <w:pPr>
        <w:spacing w:after="120"/>
      </w:pPr>
      <w:r>
        <w:rPr>
          <w:rFonts w:ascii="Calibri" w:hAnsi="Calibri"/>
          <w:b w:val="0"/>
          <w:i w:val="0"/>
          <w:color w:val="1F2A37"/>
          <w:sz w:val="21"/>
        </w:rPr>
        <w:t>Super Admin role cannot be granted or revoked through the UI; it must be set directly in the database.</w:t>
      </w:r>
    </w:p>
    <w:p/>
    <w:p>
      <w:pPr>
        <w:keepNext/>
        <w:spacing w:before="360" w:after="120"/>
      </w:pPr>
      <w:r>
        <w:rPr>
          <w:rFonts w:ascii="Calibri" w:hAnsi="Calibri"/>
          <w:b/>
          <w:i w:val="0"/>
          <w:color w:val="1E40AF"/>
          <w:sz w:val="32"/>
        </w:rPr>
        <w:t>12. Data Export</w:t>
      </w:r>
    </w:p>
    <w:p>
      <w:pPr>
        <w:keepNext/>
        <w:spacing w:before="240" w:after="80"/>
      </w:pPr>
      <w:r>
        <w:rPr>
          <w:rFonts w:ascii="Calibri" w:hAnsi="Calibri"/>
          <w:b/>
          <w:i w:val="0"/>
          <w:color w:val="1E40AF"/>
          <w:sz w:val="26"/>
        </w:rPr>
        <w:t>12.1 Access</w:t>
      </w:r>
    </w:p>
    <w:p>
      <w:pPr>
        <w:spacing w:after="120"/>
      </w:pPr>
      <w:r>
        <w:rPr>
          <w:rFonts w:ascii="Calibri" w:hAnsi="Calibri"/>
          <w:b w:val="0"/>
          <w:i w:val="0"/>
          <w:color w:val="1F2A37"/>
          <w:sz w:val="21"/>
        </w:rPr>
        <w:t>Data export is available to all authenticated users (Contributor and above). It is accessed via the 'Export Data' item in the user account dropdown menu.</w:t>
      </w:r>
    </w:p>
    <w:p>
      <w:pPr>
        <w:keepNext/>
        <w:spacing w:before="240" w:after="80"/>
      </w:pPr>
      <w:r>
        <w:rPr>
          <w:rFonts w:ascii="Calibri" w:hAnsi="Calibri"/>
          <w:b/>
          <w:i w:val="0"/>
          <w:color w:val="1E40AF"/>
          <w:sz w:val="26"/>
        </w:rPr>
        <w:t>12.2 Export Modal</w:t>
      </w:r>
    </w:p>
    <w:p>
      <w:pPr>
        <w:spacing w:after="120"/>
      </w:pPr>
      <w:r>
        <w:rPr>
          <w:rFonts w:ascii="Calibri" w:hAnsi="Calibri"/>
          <w:b w:val="0"/>
          <w:i w:val="0"/>
          <w:color w:val="1F2A37"/>
          <w:sz w:val="21"/>
        </w:rPr>
        <w:t>A modal dialog presents three checkboxes: Synagogues, Addresses, and Clergy (Rabbis &amp; Chazzanim). At least one must be selected before the Export button is enabled. An Export button and a Cancel button are provided.</w:t>
      </w:r>
    </w:p>
    <w:p>
      <w:pPr>
        <w:keepNext/>
        <w:spacing w:before="240" w:after="80"/>
      </w:pPr>
      <w:r>
        <w:rPr>
          <w:rFonts w:ascii="Calibri" w:hAnsi="Calibri"/>
          <w:b/>
          <w:i w:val="0"/>
          <w:color w:val="1E40AF"/>
          <w:sz w:val="26"/>
        </w:rPr>
        <w:t>12.3 Generated File</w:t>
      </w:r>
    </w:p>
    <w:p>
      <w:pPr>
        <w:spacing w:after="120"/>
      </w:pPr>
      <w:r>
        <w:rPr>
          <w:rFonts w:ascii="Calibri" w:hAnsi="Calibri"/>
          <w:b w:val="0"/>
          <w:i w:val="0"/>
          <w:color w:val="1F2A37"/>
          <w:sz w:val="21"/>
        </w:rPr>
        <w:t>Clicking Export downloads a Microsoft Excel workbook (.xlsx) named phila-synagogues-export-YYYY-MM-DD.xlsx. Each selected data type becomes a separate worksheet:</w:t>
      </w:r>
    </w:p>
    <w:p>
      <w:pPr>
        <w:keepNext/>
        <w:spacing w:before="160" w:after="60"/>
      </w:pPr>
      <w:r>
        <w:rPr>
          <w:rFonts w:ascii="Calibri" w:hAnsi="Calibri"/>
          <w:b/>
          <w:i w:val="0"/>
          <w:color w:val="1F2A37"/>
          <w:sz w:val="22"/>
        </w:rPr>
        <w:t>Synagogues Sheet</w:t>
      </w:r>
    </w:p>
    <w:p>
      <w:pPr>
        <w:spacing w:after="120"/>
      </w:pPr>
      <w:r>
        <w:rPr>
          <w:rFonts w:ascii="Calibri" w:hAnsi="Calibri"/>
          <w:b w:val="0"/>
          <w:i w:val="0"/>
          <w:color w:val="1F2A37"/>
          <w:sz w:val="21"/>
        </w:rPr>
        <w:t>Columns: id, name, status, founded_year, founded_text, closed_year, closed_text, approved. Rows: all approved synagogue records, sorted alphabetically by name.</w:t>
      </w:r>
    </w:p>
    <w:p>
      <w:pPr>
        <w:keepNext/>
        <w:spacing w:before="160" w:after="60"/>
      </w:pPr>
      <w:r>
        <w:rPr>
          <w:rFonts w:ascii="Calibri" w:hAnsi="Calibri"/>
          <w:b/>
          <w:i w:val="0"/>
          <w:color w:val="1F2A37"/>
          <w:sz w:val="22"/>
        </w:rPr>
        <w:t>Addresses Sheet</w:t>
      </w:r>
    </w:p>
    <w:p>
      <w:pPr>
        <w:spacing w:after="120"/>
      </w:pPr>
      <w:r>
        <w:rPr>
          <w:rFonts w:ascii="Calibri" w:hAnsi="Calibri"/>
          <w:b w:val="0"/>
          <w:i w:val="0"/>
          <w:color w:val="1F2A37"/>
          <w:sz w:val="21"/>
        </w:rPr>
        <w:t>Columns: id, synagogue_id, synagogue_name (denormalized), street_address, neighborhood, city, state, zip_code, latitude, longitude, is_current, start_year, end_year, geocode_quality. Rows: all addresses for approved synagogues, sorted by synagogue name then address order.</w:t>
      </w:r>
    </w:p>
    <w:p>
      <w:pPr>
        <w:keepNext/>
        <w:spacing w:before="160" w:after="60"/>
      </w:pPr>
      <w:r>
        <w:rPr>
          <w:rFonts w:ascii="Calibri" w:hAnsi="Calibri"/>
          <w:b/>
          <w:i w:val="0"/>
          <w:color w:val="1F2A37"/>
          <w:sz w:val="22"/>
        </w:rPr>
        <w:t>Clergy Sheet</w:t>
      </w:r>
    </w:p>
    <w:p>
      <w:pPr>
        <w:spacing w:after="120"/>
      </w:pPr>
      <w:r>
        <w:rPr>
          <w:rFonts w:ascii="Calibri" w:hAnsi="Calibri"/>
          <w:b w:val="0"/>
          <w:i w:val="0"/>
          <w:color w:val="1F2A37"/>
          <w:sz w:val="21"/>
        </w:rPr>
        <w:t>Columns: id, canonical_name, person_type, birth_year, death_year, denomination, seminary, ordination_year, approved, affiliations. The affiliations column contains a semicolon-separated string of all synagogue affiliations in the format: 'Congregation Name (Role Title, StartYear–EndYear)'. Missing start year is shown as '?'; missing end year is shown as 'present'; missing role title defaults to 'Clergy'. Persons with no affiliations have an empty affiliations field.</w:t>
      </w:r>
    </w:p>
    <w:p>
      <w:pPr>
        <w:keepNext/>
        <w:spacing w:before="240" w:after="80"/>
      </w:pPr>
      <w:r>
        <w:rPr>
          <w:rFonts w:ascii="Calibri" w:hAnsi="Calibri"/>
          <w:b/>
          <w:i w:val="0"/>
          <w:color w:val="1E40AF"/>
          <w:sz w:val="26"/>
        </w:rPr>
        <w:t>12.4 Formatting</w:t>
      </w:r>
    </w:p>
    <w:p>
      <w:pPr>
        <w:spacing w:after="120"/>
      </w:pPr>
      <w:r>
        <w:rPr>
          <w:rFonts w:ascii="Calibri" w:hAnsi="Calibri"/>
          <w:b w:val="0"/>
          <w:i w:val="0"/>
          <w:color w:val="1F2A37"/>
          <w:sz w:val="21"/>
        </w:rPr>
        <w:t>All worksheets include bold header rows with a light blue fill, frozen top row, auto-filter dropdowns on all columns, and column widths auto-sized to content.</w:t>
      </w:r>
    </w:p>
    <w:p>
      <w:pPr>
        <w:keepNext/>
        <w:spacing w:before="240" w:after="80"/>
      </w:pPr>
      <w:r>
        <w:rPr>
          <w:rFonts w:ascii="Calibri" w:hAnsi="Calibri"/>
          <w:b/>
          <w:i w:val="0"/>
          <w:color w:val="1E40AF"/>
          <w:sz w:val="26"/>
        </w:rPr>
        <w:t>12.5 Read-Only Notice</w:t>
      </w:r>
    </w:p>
    <w:p>
      <w:pPr>
        <w:spacing w:after="120"/>
      </w:pPr>
      <w:r>
        <w:rPr>
          <w:rFonts w:ascii="Calibri" w:hAnsi="Calibri"/>
          <w:b w:val="0"/>
          <w:i w:val="0"/>
          <w:color w:val="1F2A37"/>
          <w:sz w:val="21"/>
        </w:rPr>
        <w:t>The export is explicitly for offline review only. The modal displays a notice: 'Exports are read-only — use the proposal system to submit changes.' There is no import facility in the application.</w:t>
      </w:r>
    </w:p>
    <w:p/>
    <w:p>
      <w:pPr>
        <w:keepNext/>
        <w:spacing w:before="360" w:after="120"/>
      </w:pPr>
      <w:r>
        <w:rPr>
          <w:rFonts w:ascii="Calibri" w:hAnsi="Calibri"/>
          <w:b/>
          <w:i w:val="0"/>
          <w:color w:val="1E40AF"/>
          <w:sz w:val="32"/>
        </w:rPr>
        <w:t>13. Dark Mode</w:t>
      </w:r>
    </w:p>
    <w:p>
      <w:pPr>
        <w:spacing w:after="120"/>
      </w:pPr>
      <w:r>
        <w:rPr>
          <w:rFonts w:ascii="Calibri" w:hAnsi="Calibri"/>
          <w:b w:val="0"/>
          <w:i w:val="0"/>
          <w:color w:val="1F2A37"/>
          <w:sz w:val="21"/>
        </w:rPr>
        <w:t>The application automatically matches the user's operating system color scheme preference (light or dark). No manual toggle is provided. All pages, components, map tiles, and form elements adapt to the detected preference. If the user changes their OS preference mid-session, the map tiles update dynamically without a page reload.</w:t>
      </w:r>
    </w:p>
    <w:p/>
    <w:p>
      <w:pPr>
        <w:keepNext/>
        <w:spacing w:before="360" w:after="120"/>
      </w:pPr>
      <w:r>
        <w:rPr>
          <w:rFonts w:ascii="Calibri" w:hAnsi="Calibri"/>
          <w:b/>
          <w:i w:val="0"/>
          <w:color w:val="1E40AF"/>
          <w:sz w:val="32"/>
        </w:rPr>
        <w:t>14. Known Limitations and Planned Enhancements</w:t>
      </w:r>
    </w:p>
    <w:p>
      <w:pPr>
        <w:pStyle w:val="ListBullet"/>
        <w:spacing w:after="60"/>
        <w:ind w:left="432"/>
      </w:pPr>
      <w:r>
        <w:rPr>
          <w:rFonts w:ascii="Calibri" w:hAnsi="Calibri"/>
          <w:b w:val="0"/>
          <w:i w:val="0"/>
          <w:color w:val="1F2A37"/>
          <w:sz w:val="21"/>
        </w:rPr>
        <w:t>Full-text search — the database search_vector column exists but is not yet wired to a UI search interface.</w:t>
      </w:r>
    </w:p>
    <w:p>
      <w:pPr>
        <w:pStyle w:val="ListBullet"/>
        <w:spacing w:after="60"/>
        <w:ind w:left="432"/>
      </w:pPr>
      <w:r>
        <w:rPr>
          <w:rFonts w:ascii="Calibri" w:hAnsi="Calibri"/>
          <w:b w:val="0"/>
          <w:i w:val="0"/>
          <w:color w:val="1F2A37"/>
          <w:sz w:val="21"/>
        </w:rPr>
        <w:t>Historical address markers — non-geocoded historical addresses appear in the detail page text but are not plotted as map markers.</w:t>
      </w:r>
    </w:p>
    <w:p>
      <w:pPr>
        <w:pStyle w:val="ListBullet"/>
        <w:spacing w:after="60"/>
        <w:ind w:left="432"/>
      </w:pPr>
      <w:r>
        <w:rPr>
          <w:rFonts w:ascii="Calibri" w:hAnsi="Calibri"/>
          <w:b w:val="0"/>
          <w:i w:val="0"/>
          <w:color w:val="1F2A37"/>
          <w:sz w:val="21"/>
        </w:rPr>
        <w:t>About page — a site About page and corresponding nav link are not yet implemented.</w:t>
      </w:r>
    </w:p>
    <w:p>
      <w:pPr>
        <w:pStyle w:val="ListBullet"/>
        <w:spacing w:after="60"/>
        <w:ind w:left="432"/>
      </w:pPr>
      <w:r>
        <w:rPr>
          <w:rFonts w:ascii="Calibri" w:hAnsi="Calibri"/>
          <w:b w:val="0"/>
          <w:i w:val="0"/>
          <w:color w:val="1F2A37"/>
          <w:sz w:val="21"/>
        </w:rPr>
        <w:t>Person relationships — a person_relationships table exists in the database schema but has no UI surface.</w:t>
      </w:r>
    </w:p>
    <w:p>
      <w:pPr>
        <w:pStyle w:val="ListBullet"/>
        <w:spacing w:after="60"/>
        <w:ind w:left="432"/>
      </w:pPr>
      <w:r>
        <w:rPr>
          <w:rFonts w:ascii="Calibri" w:hAnsi="Calibri"/>
          <w:b w:val="0"/>
          <w:i w:val="0"/>
          <w:color w:val="1F2A37"/>
          <w:sz w:val="21"/>
        </w:rPr>
        <w:t>Legacy API route — GET /api/rabbi-profiles/[id] still queries the legacy rabbi_profiles table and requires migration to person_profiles.</w:t>
      </w:r>
    </w:p>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