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Dairy plant V1: cheese and mesost</w:t>
      </w:r>
    </w:p>
    <w:p>
      <w:pPr>
        <w:spacing w:after="100"/>
      </w:pPr>
      <w:r>
        <w:rPr>
          <w:rFonts w:ascii="Arial" w:cs="Arial" w:eastAsia="Arial" w:hAnsi="Arial"/>
          <w:color w:val="404040"/>
          <w:sz w:val="24"/>
          <w:szCs w:val="24"/>
        </w:rPr>
        <w:t xml:space="preserve">Process data for mass and heat integration, compiled from process models and the literature</w:t>
      </w:r>
    </w:p>
    <w:p>
      <w:pPr>
        <w:spacing w:after="20"/>
      </w:pPr>
      <w:r>
        <w:rPr>
          <w:rFonts w:ascii="Arial" w:cs="Arial" w:eastAsia="Arial" w:hAnsi="Arial"/>
          <w:color w:val="1F3864"/>
          <w:sz w:val="20"/>
          <w:szCs w:val="20"/>
        </w:rPr>
        <w:t xml:space="preserve">Sophia Wallerand, Daniel Flórez-Orrego, Pullah Bhatnagar, Oktay Boztas, Dareen Dardor</w:t>
      </w:r>
    </w:p>
    <w:p>
      <w:pPr>
        <w:pBdr>
          <w:bottom w:val="single" w:color="1F3864" w:sz="6" w:space="4"/>
        </w:pBdr>
        <w:spacing w:after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Industrial Process and Energy Systems Engineering (IPESE) group, EPFL, Sion, Switzerland</w:t>
      </w:r>
    </w:p>
    <w:p>
      <w:pPr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This case study describes the process data of the dairy model Dairy_V1 of the IETS Task XXIV database of ex-ante models: the material flows, the process electricity and the 28 thermal streams of a cheese dairy that boils its whey down into mesost, per tonne of fresh milk. The stream data come from the DWSIM dairy model of Bhatnagar, Flórez-Orrego, Boztas and Dardor and from Dardor et al. (2024), and the process electricity from the energy use of European dairies reported by Ramírez et al. (2006). Table 5 gives the source of each value.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Process description</w:t>
      </w:r>
    </w:p>
    <w:p>
      <w:pPr>
        <w:keepNext w:val="false"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The plant receives fresh milk and produces cream and cheese. The whey separated in evaporation and cheese making is boiled down with part of the cream into mesost, a Scandinavian brown whey cheese.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Process steps and conditions: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Reception: raw milk is cooled from 6 to 4 °C and stored.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Pasteurisation: the milk is heated to 75 °C with regenerative heat exchange; the cream is separated by centrifugation at about 60 °C; the pasteurised skimmed milk is cooled back to 4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Evaporation: the skimmed milk is preheated to 70 °C and concentrated in three effects boiling at about 70, 65 and 60 °C. Steam heats the first effect; the vapour of each effect heats the next one, and the vapour of the last effect is condensed. A diluted whey stream and a wastewater stream are also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Cheese making: the concentrated milk is heated to 56 °C and cultures are added; curd and whey are separated; the curd is cooled to 16 °C and brined with salt and water at about 13 °C.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Cleaning in place (CIP): water is heated to 80 °C, circulated through the equipment and returned at 75 °C; about 70 % is reused and the rest is cooled to 30 °C and discharged.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Wastewater treatment: brine, evaporator wastewater and product losses are treated; a sludge is separated.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Mesost: the diluted and concentrated whey are mixed at about 21 °C, heated with cream to boiling at 100.6 °C, and part of their water is evaporated; the vapour is sent to the cleaning system. The mesost base is then cooled to 8 °C. It is an intermediate product: the dry matter is that of the model, before final concentration.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Basis and conventions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flow:</w:t>
      </w:r>
      <w:r>
        <w:rPr>
          <w:rFonts w:ascii="Arial" w:cs="Arial" w:eastAsia="Arial" w:hAnsi="Arial"/>
          <w:sz w:val="20"/>
          <w:szCs w:val="20"/>
        </w:rPr>
        <w:t xml:space="preserve"> 1 t/h of fresh milk. At this basis, a heat load in kW equals the specific energy in kWh per tonne of milk, and a mass flow in kg/h equals kg per tonne of milk.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Reference plant:</w:t>
      </w:r>
      <w:r>
        <w:rPr>
          <w:rFonts w:ascii="Arial" w:cs="Arial" w:eastAsia="Arial" w:hAnsi="Arial"/>
          <w:sz w:val="20"/>
          <w:szCs w:val="20"/>
        </w:rPr>
        <w:t xml:space="preserve"> 28.8 t/h of fresh milk (about 28 m³/h), operated 8,760 h per year. Columns labelled "plant" are the 1 t/h values multiplied by 28.8.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Heat integration:</w:t>
      </w:r>
      <w:r>
        <w:rPr>
          <w:rFonts w:ascii="Arial" w:cs="Arial" w:eastAsia="Arial" w:hAnsi="Arial"/>
          <w:sz w:val="20"/>
          <w:szCs w:val="20"/>
        </w:rPr>
        <w:t xml:space="preserve"> ΔTmin/2 = 5 K for liquid streams and 2 K for condensing and boiling streams, as given in Table 3 for each stream.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0"/>
          <w:szCs w:val="20"/>
        </w:rPr>
        <w:t xml:space="preserve">Streams that change phase at constant temperature are given a span of 0.1 K. Very small mixing streams of the source model are lumped together.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Utilities are not part of the process data:</w:t>
      </w:r>
      <w:r>
        <w:rPr>
          <w:rFonts w:ascii="Arial" w:cs="Arial" w:eastAsia="Arial" w:hAnsi="Arial"/>
          <w:sz w:val="20"/>
          <w:szCs w:val="20"/>
        </w:rPr>
        <w:t xml:space="preserve"> steam, hot water, refrigeration, cooling towers and cooling water belong to a utility system outside the model boundary. Refrigeration demands appear as hot streams at the product temperature.</w:t>
      </w:r>
    </w:p>
    <w:p>
      <w:pPr>
        <w:keepNext/>
        <w:spacing w:after="60" w:before="200"/>
        <w:jc w:val="center"/>
      </w:pPr>
      <w:r>
        <w:drawing>
          <wp:inline distT="0" distB="0" distL="0" distR="0">
            <wp:extent cx="5905500" cy="3467100"/>
            <wp:effectExtent t="0" r="0" b="0" l="0"/>
            <wp:docPr id="1" name="flowsheet" descr="Block flow diagram of variant V1, mass flows in kg/h per 1 t/h of fresh milk." title="Dairy plant block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Figure 1. Block flow diagram of variant V1, mass flows in kg/h per 1 t/h of fresh milk.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Material flows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1. Material flows,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Flow (kg/h)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 (°C)</w:t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Raw materials and inputs (in)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Fresh milk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1,000.0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Salt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brining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for cleaning (CIP)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in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1,187.3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Products, by-products and discharges (out)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Cream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51.8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257.7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Water vapour from mesost boiling (to CIP)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48.6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condensate 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448.5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Treated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155.7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 water discharge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150.0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Sludge from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out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1,187.3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9638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Internal flows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to evaporation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940.5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to cheese making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 milk losses to wastewater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Brine to wastewater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wastewater to treatment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Cream to mesost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Whey to mesost (diluted + concentrated)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298.6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and 56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Inputs and outputs close at 1,187.3 kg/h. The concentrated-milk losses are the difference between the evaporator output and the cheese-making input; they are sent to wastewater treatment.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Process electricity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Table 2 lists the electricity that the cheese line consumes. It is derived from sector data for Dutch cheese dairies, because the process model gives no electricity use. Refrigeration is excluded: it is a utility, and its demand appears as hot streams in Table 3.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2. Process electricity demand, per 1 t/h of fresh milk.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00"/>
        <w:gridCol w:w="1200"/>
        <w:gridCol w:w="4738"/>
      </w:tblGrid>
      <w:tr>
        <w:trPr>
          <w:tblHeader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kW at 1 t/h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Electric drives: separator, pumps, agitators, curd and cheese handling, CIP pumps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5.37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Compressed air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1.68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5 % of the primary energy of cheese production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process electricity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7.05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203 kW for the plant, 1,780 MWh/y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For comparison only: refrigeration compressors (not part of the process data)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6.38</w:t>
            </w:r>
          </w:p>
        </w:tc>
        <w:tc>
          <w:tcPr>
            <w:tcW w:type="dxa" w:w="4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19 % of the primary energy of cheese production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Derivation: the reference specific energy use of cheese production is 4.3 GJ of primary energy per tonne of cheese (Ramírez et al., 2006, Table 7). Electricity is taken as 40 % of it, the sector-wide share stated by the same authors, and converted back to final electricity with their factor of 2.5: 191 kWh per tonne of cheese. Cooling (19 %) and compressed air (5 %) are the cheese-production shares given by Ramírez et al. (2006, Table 4) and are assumed to be entirely electric; the rest of the electricity is assigned to drives. With 70.3 kg of cheese per tonne of milk, the process electricity is 100 kWh/t of cheese, or 7.05 kWh/t of milk.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refrigeration line is given for comparison only: it is the electricity that refrigeration (including cold storage) needed in the reference dairies, for comparison with the electricity of a refrigeration plant. The electricity of the mesost unit (pumps and stirring of the boiling kettle) is not covered by the reference and is not included.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Thermal streams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3. Thermal streams of variant V1. Q and mCp per 1 t/h of fresh milk; operating time 8,760 h/y.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3238"/>
        <w:gridCol w:w="800"/>
        <w:gridCol w:w="800"/>
        <w:gridCol w:w="1100"/>
        <w:gridCol w:w="1100"/>
        <w:gridCol w:w="900"/>
        <w:gridCol w:w="11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Stream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Tin (°C)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Tout (°C)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1 t/h (kW)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mCp, 1 t/h (kW/K)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ΔTmin/2 (K)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Q, plant (kW)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Cold streams (to be heated)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Fresh milk heating to pasteurisation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76.38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1.076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Skimmed milk preheating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0.683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1,302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1, boiling (steam-heated)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122.01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1,220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102.32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341.065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2,947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3,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60.7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64.27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107.124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1,851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Concentrated milk heating for curdling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0.159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 water warming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0.036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Make-up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water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11.63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Diluted whey warming (mixing)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3.63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0.211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Whey heating to boiling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24.95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0.314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719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Whey boiling, water evaporation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321.070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925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C13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Cream heating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0.008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cold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497.7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14,334</w:t>
            </w:r>
          </w:p>
        </w:tc>
      </w:tr>
      <w:tr>
        <w:tc>
          <w:tcPr>
            <w:tcW w:type="dxa" w:w="9638"/>
            <w:gridSpan w:val="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Hot streams (to be cooled)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Raw milk cooling on reception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1.092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Pasteurisation: Pasteurised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73.13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1.030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2,106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1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70.2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122.15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111.042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3,518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2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104.58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174.300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3,012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Effect 3 vapour, condensing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60.1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65.61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54.673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1,890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H6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Condensate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69.9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0.472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H7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Evaporation: Concentrated milk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61.3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9.32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0.163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H8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Curd and whey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0.055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H9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Cheese: Brining, cooling side (lumped)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0.33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0.027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H10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Cleaning circuits,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2.91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0.582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H11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Returned water cooling before reuse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0.407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H12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CIP: Spent water cooling before discharge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7.84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H13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Concentrated whey cooling (mixing)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21.2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3.62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0.104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H14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Vapour, partial condensation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0.91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9.074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H15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Mesost: Mesost cooling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100.6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24.60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0.266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709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 hot streams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446.7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12,864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mCp = Q / |Tout − Tin|. The evaporator is described effect by effect: each effect boils at one temperature and the vapour it produces condenses about 4 to 5 K higher in the next effect's heater, which is why phase-change streams use ΔTmin/2 = 2 K. Streams ending below about 20 °C need refrigeration unless another process stream absorbs their heat.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Energy targets</w:t>
      </w:r>
    </w:p>
    <w:p>
      <w:pPr>
        <w:keepNext/>
        <w:spacing w:after="120" w:before="0" w:line="264"/>
      </w:pPr>
      <w:r>
        <w:rPr>
          <w:rFonts w:ascii="Arial" w:cs="Arial" w:eastAsia="Arial" w:hAnsi="Arial"/>
          <w:sz w:val="20"/>
          <w:szCs w:val="20"/>
        </w:rPr>
        <w:t xml:space="preserve">The problem-table analysis of the 28 streams of Table 3, with the ΔTmin/2 contributions given there, gives the minimum energy targets of Table 4.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4. Minimum energy targets with the ΔTmin/2 values of Table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38"/>
        <w:gridCol w:w="2000"/>
        <w:gridCol w:w="2000"/>
        <w:gridCol w:w="2000"/>
      </w:tblGrid>
      <w:tr>
        <w:trPr>
          <w:tblHeader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Quantity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1 t/h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(kW)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Plant (MWh/y)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heating demand (cold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497.7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14,334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125,563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Total cooling demand (hot streams)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446.7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12,864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112,685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hot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182.5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5,256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46,041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Minimum cold utility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131.4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3,786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33,163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    of which below ambient (refrigeration)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3,969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Maximum heat recovery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315.2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9,078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79,522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Pinch temperature (shifted)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67.3 °C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404040"/>
          <w:sz w:val="16"/>
          <w:szCs w:val="16"/>
        </w:rPr>
        <w:t xml:space="preserve">The pinch at 67.3 °C shifted lies in the evaporator, between the boiling of effect 1 and the condensation of its vapour. Plant annual energy = plant kW × 8,760 h. Refrigeration is the cold utility that must be supplied below 20 °C on hot streams when the rest of the cold utility is placed at the highest feasible temperature.</w:t>
      </w:r>
    </w:p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Data basis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Table 5. Origin of the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Source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Stream temperatures, heat loads and mass flows of all units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DWSIM dairy model of Bhatnagar, Flórez-Orrego, Boztas and Dardor; Dardor et al. (2024); values of the latest MER runs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Normalisation to 1 t/h of fresh milk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Plant values divided by 28.8 t/h of fresh milk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Evaporator effect by effect; ΔTmin/2 = 2 K on condensing and boiling streams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model, with the condensing vapour of each effect grouped by effect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Process electricity of the cheese line: 4.3 GJ primary energy per t of cheese; electricity 40 % of primary energy, converted with a factor of 2.5; cooling (19 %) and compressed air (5 %) shares assumed fully electric; refrigeration excluded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Ramírez et al. (2006), Tables 4 and 7 and Section 5; electricity share and allocation are assumptions of this case study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Lumped streams (pasteurisation heating and cooling, small mixing streams, condensate cooling)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Sums of the source-model streams over their combined temperature range; origin listed in the workbook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Skimmed milk = fresh milk minus cream; evaporator condensate closes the evaporator balance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Concentrated-milk losses (difference between evaporator output and cheese-making input) to wastewater treatment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Mass balance; this closes the wastewater treatment balance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Mesost unit scaled to the whey actually available (factor 0.9975)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keepNext w:val="false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Source model</w:t>
            </w:r>
          </w:p>
        </w:tc>
      </w:tr>
    </w:tbl>
    <w:p>
      <w:pPr>
        <w:pStyle w:val="Heading1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References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Dardor D., Flórez-Orrego D., Terrier C., Ribeiro Domingos M.E., Platteau C., da Silva J.C., Lopez M., Maréchal F. (2024). ROSMOSE: A web-based decision support tool for the design and optimization of industrial and urban energy systems.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304, 132182.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https://doi.org/10.1016/j.energy.2024.132182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sz w:val="17"/>
          <w:szCs w:val="17"/>
        </w:rPr>
        <w:t xml:space="preserve">Ramírez C.A., Patel M., Blok K. (2006). From fluid milk to milk powder: energy use and energy efficiency in the European dairy industry. </w:t>
      </w:r>
      <w:r>
        <w:rPr>
          <w:rFonts w:ascii="Arial" w:cs="Arial" w:eastAsia="Arial" w:hAnsi="Arial"/>
          <w:i/>
          <w:iCs/>
          <w:sz w:val="17"/>
          <w:szCs w:val="17"/>
        </w:rPr>
        <w:t xml:space="preserve">Energy</w:t>
      </w:r>
      <w:r>
        <w:rPr>
          <w:rFonts w:ascii="Arial" w:cs="Arial" w:eastAsia="Arial" w:hAnsi="Arial"/>
          <w:sz w:val="17"/>
          <w:szCs w:val="17"/>
        </w:rPr>
        <w:t xml:space="preserve"> 31(12), 1984–2004. </w:t>
      </w:r>
      <w:r>
        <w:rPr>
          <w:rFonts w:ascii="Arial" w:cs="Arial" w:eastAsia="Arial" w:hAnsi="Arial"/>
          <w:sz w:val="17"/>
          <w:szCs w:val="17"/>
        </w:rPr>
        <w:t xml:space="preserve">https://doi.org/10.1016/j.energy.2005.10.014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Dairy plant, variant V1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00" w:hanging="5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0df66971baf715e75477a258c7895e0969340fb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Dairy plant V1: cheese and mesost: process data for mass and heat integration</dc:title>
  <dc:creator>Sophia Wallerand; Daniel Flórez-Orrego; Pullah Bhatnagar; Oktay Boztas; Dareen Dardor</dc:creator>
  <cp:lastModifiedBy>Daniel Flórez-Orrego</cp:lastModifiedBy>
  <cp:revision>2</cp:revision>
  <dcterms:created xsi:type="dcterms:W3CDTF">2026-10-12T17:34:14.081Z</dcterms:created>
  <dcterms:modified xsi:type="dcterms:W3CDTF">2026-10-23T02:59:26Z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