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Laboratorio 4 - Avance y Corrección del Informe</w:t>
      </w:r>
    </w:p>
    <w:p>
      <w:pPr>
        <w:jc w:val="center"/>
      </w:pPr>
      <w:r>
        <w:rPr>
          <w:b/>
          <w:sz w:val="24"/>
        </w:rPr>
        <w:t>Proyecto ConectaPUCP - versión v3.4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b/>
              </w:rPr>
              <w:t>Curso</w:t>
            </w:r>
          </w:p>
        </w:tc>
        <w:tc>
          <w:tcPr>
            <w:tcW w:type="dxa" w:w="5040"/>
          </w:tcPr>
          <w:p>
            <w:r>
              <w:t>Diseño de Software</w:t>
            </w:r>
          </w:p>
        </w:tc>
      </w:tr>
      <w:tr>
        <w:tc>
          <w:tcPr>
            <w:tcW w:type="dxa" w:w="5040"/>
            <w:shd w:fill="D9EAF7"/>
          </w:tcPr>
          <w:p>
            <w:r/>
            <w:r>
              <w:rPr>
                <w:b/>
              </w:rPr>
              <w:t>Entregable</w:t>
            </w:r>
          </w:p>
        </w:tc>
        <w:tc>
          <w:tcPr>
            <w:tcW w:type="dxa" w:w="5040"/>
          </w:tcPr>
          <w:p>
            <w:r>
              <w:t>Corrección de informe anterior + Plan de pruebas + Mockup de alumno</w:t>
            </w:r>
          </w:p>
        </w:tc>
      </w:tr>
      <w:tr>
        <w:tc>
          <w:tcPr>
            <w:tcW w:type="dxa" w:w="5040"/>
            <w:shd w:fill="D9EAF7"/>
          </w:tcPr>
          <w:p>
            <w:r/>
            <w:r>
              <w:rPr>
                <w:b/>
              </w:rPr>
              <w:t>Versión del proyecto</w:t>
            </w:r>
          </w:p>
        </w:tc>
        <w:tc>
          <w:tcPr>
            <w:tcW w:type="dxa" w:w="5040"/>
          </w:tcPr>
          <w:p>
            <w:r>
              <w:t>v3.4</w:t>
            </w:r>
          </w:p>
        </w:tc>
      </w:tr>
      <w:tr>
        <w:tc>
          <w:tcPr>
            <w:tcW w:type="dxa" w:w="5040"/>
            <w:shd w:fill="D9EAF7"/>
          </w:tcPr>
          <w:p>
            <w:r/>
            <w:r>
              <w:rPr>
                <w:b/>
              </w:rPr>
              <w:t>Fecha base del laboratorio</w:t>
            </w:r>
          </w:p>
        </w:tc>
        <w:tc>
          <w:tcPr>
            <w:tcW w:type="dxa" w:w="5040"/>
          </w:tcPr>
          <w:p>
            <w:r>
              <w:t>26 de mayo al 6 de junio de 2025</w:t>
            </w:r>
          </w:p>
        </w:tc>
      </w:tr>
    </w:tbl>
    <w:p>
      <w:pPr>
        <w:pStyle w:val="Heading1"/>
      </w:pPr>
      <w:r>
        <w:t>1. Corrección del informe anterior</w:t>
      </w:r>
    </w:p>
    <w:p>
      <w:r>
        <w:t>Se revisó el proyecto v3.3 y se realizaron ajustes para que el sustento técnico, las vistas de código y los diagramas de interacción mantengan correspondencia con la arquitectura de ConectaPUCP. La corrección principal es dejar de tratar el inicio de sesión como escenario clave y priorizar flujos propios de la solución: gestión de materiales académicos, validación de evaluadores y trazabilidad de privilegios.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Incoherencia detectada</w:t>
            </w:r>
          </w:p>
        </w:tc>
        <w:tc>
          <w:tcPr>
            <w:tcW w:type="dxa" w:w="336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Problema</w:t>
            </w:r>
          </w:p>
        </w:tc>
        <w:tc>
          <w:tcPr>
            <w:tcW w:type="dxa" w:w="336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Corrección aplicada</w:t>
            </w:r>
          </w:p>
        </w:tc>
      </w:tr>
      <w:tr>
        <w:tc>
          <w:tcPr>
            <w:tcW w:type="dxa" w:w="3360"/>
            <w:vAlign w:val="top"/>
          </w:tcPr>
          <w:p>
            <w:r>
              <w:t>Diagrama de interacción de inicio de sesión como flujo principal</w:t>
            </w:r>
          </w:p>
        </w:tc>
        <w:tc>
          <w:tcPr>
            <w:tcW w:type="dxa" w:w="3360"/>
            <w:vAlign w:val="top"/>
          </w:tcPr>
          <w:p>
            <w:r>
              <w:t>No representa el corazón de ConectaPUCP; es un flujo de soporte de seguridad.</w:t>
            </w:r>
          </w:p>
        </w:tc>
        <w:tc>
          <w:tcPr>
            <w:tcW w:type="dxa" w:w="3360"/>
            <w:vAlign w:val="top"/>
          </w:tcPr>
          <w:p>
            <w:r>
              <w:t>Se conserva como flujo secundario, pero el informe debe priorizar validación de evaluador y carga/validación de material académico.</w:t>
            </w:r>
          </w:p>
        </w:tc>
      </w:tr>
      <w:tr>
        <w:tc>
          <w:tcPr>
            <w:tcW w:type="dxa" w:w="3360"/>
            <w:vAlign w:val="top"/>
          </w:tcPr>
          <w:p>
            <w:r>
              <w:t>Data Writer simplificado</w:t>
            </w:r>
          </w:p>
        </w:tc>
        <w:tc>
          <w:tcPr>
            <w:tcW w:type="dxa" w:w="3360"/>
            <w:vAlign w:val="top"/>
          </w:tcPr>
          <w:p>
            <w:r>
              <w:t>No coincidía con el diseño detallado basado en adaptador Kafka, registry de handlers y estrategias de escritura.</w:t>
            </w:r>
          </w:p>
        </w:tc>
        <w:tc>
          <w:tcPr>
            <w:tcW w:type="dxa" w:w="3360"/>
            <w:vAlign w:val="top"/>
          </w:tcPr>
          <w:p>
            <w:r>
              <w:t>Se actualizó el Data Writer con KafkaEventAdapter, WriteHandlerRegistry, IWriteHandler, TransactionManager, AuditLogger y DeadLetterPublisher.</w:t>
            </w:r>
          </w:p>
        </w:tc>
      </w:tr>
      <w:tr>
        <w:tc>
          <w:tcPr>
            <w:tcW w:type="dxa" w:w="3360"/>
            <w:vAlign w:val="top"/>
          </w:tcPr>
          <w:p>
            <w:r>
              <w:t>Mappers sin RF09/RC14 explícitos</w:t>
            </w:r>
          </w:p>
        </w:tc>
        <w:tc>
          <w:tcPr>
            <w:tcW w:type="dxa" w:w="3360"/>
            <w:vAlign w:val="top"/>
          </w:tcPr>
          <w:p>
            <w:r>
              <w:t>No se veía cómo se persistía la solicitud de evaluador ni el log inalterable de privilegios.</w:t>
            </w:r>
          </w:p>
        </w:tc>
        <w:tc>
          <w:tcPr>
            <w:tcW w:type="dxa" w:w="3360"/>
            <w:vAlign w:val="top"/>
          </w:tcPr>
          <w:p>
            <w:r>
              <w:t>Se agregaron SolicitudEvaluadorMapper, PrivilegioAuditMapper, snapshots y records asociados.</w:t>
            </w:r>
          </w:p>
        </w:tc>
      </w:tr>
      <w:tr>
        <w:tc>
          <w:tcPr>
            <w:tcW w:type="dxa" w:w="3360"/>
            <w:vAlign w:val="top"/>
          </w:tcPr>
          <w:p>
            <w:r>
              <w:t>Gestor de roles poco conectado con RF09</w:t>
            </w:r>
          </w:p>
        </w:tc>
        <w:tc>
          <w:tcPr>
            <w:tcW w:type="dxa" w:w="3360"/>
            <w:vAlign w:val="top"/>
          </w:tcPr>
          <w:p>
            <w:r>
              <w:t>El diagrama no mostraba solicitud, evidencias ni validación de vigencia.</w:t>
            </w:r>
          </w:p>
        </w:tc>
        <w:tc>
          <w:tcPr>
            <w:tcW w:type="dxa" w:w="3360"/>
            <w:vAlign w:val="top"/>
          </w:tcPr>
          <w:p>
            <w:r>
              <w:t>Se agregó SolicitudEvaluadorRepository, UsuarioRolRepository, SolicitudEvaluador, EvidenciaPostulacion y RoleChangedEvent.</w:t>
            </w:r>
          </w:p>
        </w:tc>
      </w:tr>
      <w:tr>
        <w:tc>
          <w:tcPr>
            <w:tcW w:type="dxa" w:w="3360"/>
            <w:vAlign w:val="top"/>
          </w:tcPr>
          <w:p>
            <w:r>
              <w:t>Auditoría sin append-only explícito</w:t>
            </w:r>
          </w:p>
        </w:tc>
        <w:tc>
          <w:tcPr>
            <w:tcW w:type="dxa" w:w="3360"/>
            <w:vAlign w:val="top"/>
          </w:tcPr>
          <w:p>
            <w:r>
              <w:t>RC14 exige un log inalterable de quién y cuándo modificó privilegios.</w:t>
            </w:r>
          </w:p>
        </w:tc>
        <w:tc>
          <w:tcPr>
            <w:tcW w:type="dxa" w:w="3360"/>
            <w:vAlign w:val="top"/>
          </w:tcPr>
          <w:p>
            <w:r>
              <w:t>Se agregó PrivilegeChangeLog, AuditHashService y GridAuditRepository con operación append-only.</w:t>
            </w:r>
          </w:p>
        </w:tc>
      </w:tr>
    </w:tbl>
    <w:p>
      <w:pPr>
        <w:pStyle w:val="Heading2"/>
      </w:pPr>
      <w:r>
        <w:t>1.1 Diagramas de interacción recomendados para el informe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Prioridad</w:t>
            </w:r>
          </w:p>
        </w:tc>
        <w:tc>
          <w:tcPr>
            <w:tcW w:type="dxa" w:w="252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Diagrama</w:t>
            </w:r>
          </w:p>
        </w:tc>
        <w:tc>
          <w:tcPr>
            <w:tcW w:type="dxa" w:w="252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Requerimientos</w:t>
            </w:r>
          </w:p>
        </w:tc>
        <w:tc>
          <w:tcPr>
            <w:tcW w:type="dxa" w:w="252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Justificación</w:t>
            </w:r>
          </w:p>
        </w:tc>
      </w:tr>
      <w:tr>
        <w:tc>
          <w:tcPr>
            <w:tcW w:type="dxa" w:w="2520"/>
            <w:vAlign w:val="top"/>
          </w:tcPr>
          <w:p>
            <w:r>
              <w:t>1</w:t>
            </w:r>
          </w:p>
        </w:tc>
        <w:tc>
          <w:tcPr>
            <w:tcW w:type="dxa" w:w="2520"/>
            <w:vAlign w:val="top"/>
          </w:tcPr>
          <w:p>
            <w:r>
              <w:t>Carga, validación y publicación de material académico</w:t>
            </w:r>
          </w:p>
        </w:tc>
        <w:tc>
          <w:tcPr>
            <w:tcW w:type="dxa" w:w="2520"/>
            <w:vAlign w:val="top"/>
          </w:tcPr>
          <w:p>
            <w:r>
              <w:t>RF17, RF28, RF37, RF38, RC11, RC12, RC20</w:t>
            </w:r>
          </w:p>
        </w:tc>
        <w:tc>
          <w:tcPr>
            <w:tcW w:type="dxa" w:w="2520"/>
            <w:vAlign w:val="top"/>
          </w:tcPr>
          <w:p>
            <w:r>
              <w:t>Escenario central: el estudiante/evaluador aporta material académico organizado por curso y ciclo.</w:t>
            </w:r>
          </w:p>
        </w:tc>
      </w:tr>
      <w:tr>
        <w:tc>
          <w:tcPr>
            <w:tcW w:type="dxa" w:w="2520"/>
            <w:vAlign w:val="top"/>
          </w:tcPr>
          <w:p>
            <w:r>
              <w:t>2</w:t>
            </w:r>
          </w:p>
        </w:tc>
        <w:tc>
          <w:tcPr>
            <w:tcW w:type="dxa" w:w="2520"/>
            <w:vAlign w:val="top"/>
          </w:tcPr>
          <w:p>
            <w:r>
              <w:t>Validación de postulante a evaluador y auditoría de privilegios</w:t>
            </w:r>
          </w:p>
        </w:tc>
        <w:tc>
          <w:tcPr>
            <w:tcW w:type="dxa" w:w="2520"/>
            <w:vAlign w:val="top"/>
          </w:tcPr>
          <w:p>
            <w:r>
              <w:t>RF09, RF32, RC14, RC15</w:t>
            </w:r>
          </w:p>
        </w:tc>
        <w:tc>
          <w:tcPr>
            <w:tcW w:type="dxa" w:w="2520"/>
            <w:vAlign w:val="top"/>
          </w:tcPr>
          <w:p>
            <w:r>
              <w:t>Escenario clave de control de confianza: define quién puede validar materiales y deja trazabilidad inalterable.</w:t>
            </w:r>
          </w:p>
        </w:tc>
      </w:tr>
      <w:tr>
        <w:tc>
          <w:tcPr>
            <w:tcW w:type="dxa" w:w="2520"/>
            <w:vAlign w:val="top"/>
          </w:tcPr>
          <w:p>
            <w:r>
              <w:t>3</w:t>
            </w:r>
          </w:p>
        </w:tc>
        <w:tc>
          <w:tcPr>
            <w:tcW w:type="dxa" w:w="2520"/>
            <w:vAlign w:val="top"/>
          </w:tcPr>
          <w:p>
            <w:r>
              <w:t>Búsqueda y descarga de material académico</w:t>
            </w:r>
          </w:p>
        </w:tc>
        <w:tc>
          <w:tcPr>
            <w:tcW w:type="dxa" w:w="2520"/>
            <w:vAlign w:val="top"/>
          </w:tcPr>
          <w:p>
            <w:r>
              <w:t>RF01, RF15, RF20, RF29, RC03, RC20</w:t>
            </w:r>
          </w:p>
        </w:tc>
        <w:tc>
          <w:tcPr>
            <w:tcW w:type="dxa" w:w="2520"/>
            <w:vAlign w:val="top"/>
          </w:tcPr>
          <w:p>
            <w:r>
              <w:t>Muestra el valor del repositorio centralizado y el uso de Data Reader ante cache miss.</w:t>
            </w:r>
          </w:p>
        </w:tc>
      </w:tr>
      <w:tr>
        <w:tc>
          <w:tcPr>
            <w:tcW w:type="dxa" w:w="2520"/>
            <w:vAlign w:val="top"/>
          </w:tcPr>
          <w:p>
            <w:r>
              <w:t>Secundario</w:t>
            </w:r>
          </w:p>
        </w:tc>
        <w:tc>
          <w:tcPr>
            <w:tcW w:type="dxa" w:w="2520"/>
            <w:vAlign w:val="top"/>
          </w:tcPr>
          <w:p>
            <w:r>
              <w:t>Inicio de sesión CAS</w:t>
            </w:r>
          </w:p>
        </w:tc>
        <w:tc>
          <w:tcPr>
            <w:tcW w:type="dxa" w:w="2520"/>
            <w:vAlign w:val="top"/>
          </w:tcPr>
          <w:p>
            <w:r>
              <w:t>RF12, RF13, RC07</w:t>
            </w:r>
          </w:p>
        </w:tc>
        <w:tc>
          <w:tcPr>
            <w:tcW w:type="dxa" w:w="2520"/>
            <w:vAlign w:val="top"/>
          </w:tcPr>
          <w:p>
            <w:r>
              <w:t>Se mantiene como soporte de seguridad, pero no como diagrama principal del sustento técnico.</w:t>
            </w:r>
          </w:p>
        </w:tc>
      </w:tr>
    </w:tbl>
    <w:p>
      <w:pPr>
        <w:pStyle w:val="Heading2"/>
      </w:pPr>
      <w:r>
        <w:t>1.2 Cambios respecto al informe original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040"/>
        <w:gridCol w:w="5040"/>
      </w:tblGrid>
      <w:tr>
        <w:tc>
          <w:tcPr>
            <w:tcW w:type="dxa" w:w="504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Sección del informe</w:t>
            </w:r>
          </w:p>
        </w:tc>
        <w:tc>
          <w:tcPr>
            <w:tcW w:type="dxa" w:w="504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Cambio a realizar</w:t>
            </w:r>
          </w:p>
        </w:tc>
      </w:tr>
      <w:tr>
        <w:tc>
          <w:tcPr>
            <w:tcW w:type="dxa" w:w="5040"/>
            <w:vAlign w:val="top"/>
          </w:tcPr>
          <w:p>
            <w:r>
              <w:t>4.4 Vista de Código</w:t>
            </w:r>
          </w:p>
        </w:tc>
        <w:tc>
          <w:tcPr>
            <w:tcW w:type="dxa" w:w="5040"/>
            <w:vAlign w:val="top"/>
          </w:tcPr>
          <w:p>
            <w:r>
              <w:t>Actualizar Data Writer, Mappers, Gestor de Roles y Auditoría de Cuentas con los diagramas v3.4.</w:t>
            </w:r>
          </w:p>
        </w:tc>
      </w:tr>
      <w:tr>
        <w:tc>
          <w:tcPr>
            <w:tcW w:type="dxa" w:w="5040"/>
            <w:vAlign w:val="top"/>
          </w:tcPr>
          <w:p>
            <w:r>
              <w:t>4.5/4.6 Patrones</w:t>
            </w:r>
          </w:p>
        </w:tc>
        <w:tc>
          <w:tcPr>
            <w:tcW w:type="dxa" w:w="5040"/>
            <w:vAlign w:val="top"/>
          </w:tcPr>
          <w:p>
            <w:r>
              <w:t>Añadir explicación de Strategy en Data Writer, Data Mapper con Gateway, Dependent Mapping para evidencias y Audit Log append-only.</w:t>
            </w:r>
          </w:p>
        </w:tc>
      </w:tr>
      <w:tr>
        <w:tc>
          <w:tcPr>
            <w:tcW w:type="dxa" w:w="5040"/>
            <w:vAlign w:val="top"/>
          </w:tcPr>
          <w:p>
            <w:r>
              <w:t>4.8 Diagramas de Interacción</w:t>
            </w:r>
          </w:p>
        </w:tc>
        <w:tc>
          <w:tcPr>
            <w:tcW w:type="dxa" w:w="5040"/>
            <w:vAlign w:val="top"/>
          </w:tcPr>
          <w:p>
            <w:r>
              <w:t>Reemplazar o degradar el inicio de sesión como escenario secundario. Presentar como principal la validación de evaluador y la carga/validación de material.</w:t>
            </w:r>
          </w:p>
        </w:tc>
      </w:tr>
      <w:tr>
        <w:tc>
          <w:tcPr>
            <w:tcW w:type="dxa" w:w="5040"/>
            <w:vAlign w:val="top"/>
          </w:tcPr>
          <w:p>
            <w:r>
              <w:t>Sustento Técnico</w:t>
            </w:r>
          </w:p>
        </w:tc>
        <w:tc>
          <w:tcPr>
            <w:tcW w:type="dxa" w:w="5040"/>
            <w:vAlign w:val="top"/>
          </w:tcPr>
          <w:p>
            <w:r>
              <w:t>Alinear RF09, RF32, RC14 y RC15 con los diagramas de clases y con la persistencia asíncrona del Data Writer.</w:t>
            </w:r>
          </w:p>
        </w:tc>
      </w:tr>
    </w:tbl>
    <w:p>
      <w:pPr>
        <w:pStyle w:val="Heading1"/>
      </w:pPr>
      <w:r>
        <w:t>2. Plan de Pruebas</w:t>
      </w:r>
    </w:p>
    <w:p>
      <w:pPr>
        <w:pStyle w:val="Heading2"/>
      </w:pPr>
      <w:r>
        <w:t>2.1 Contexto de las pruebas</w:t>
      </w:r>
    </w:p>
    <w:p>
      <w:r>
        <w:t>El sistema a probar es ConectaPUCP, una plataforma web para centralizar recursos académicos, foros, grupos de estudio, roles de evaluador, notificaciones institucionales y gamificación. Las pruebas se enfocan en validar que los flujos principales funcionen de manera correcta desde la Aplicación Web y que los servicios mantengan coherencia con la Grilla de Datos, la persistencia y las reglas de acceso por rol.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040"/>
        <w:gridCol w:w="5040"/>
      </w:tblGrid>
      <w:tr>
        <w:tc>
          <w:tcPr>
            <w:tcW w:type="dxa" w:w="504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504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5040"/>
            <w:vAlign w:val="top"/>
          </w:tcPr>
          <w:p>
            <w:r>
              <w:t>Uso del sistema</w:t>
            </w:r>
          </w:p>
        </w:tc>
        <w:tc>
          <w:tcPr>
            <w:tcW w:type="dxa" w:w="5040"/>
            <w:vAlign w:val="top"/>
          </w:tcPr>
          <w:p>
            <w:r>
              <w:t>Los estudiantes suben, buscan y descargan materiales; participan en foros y grupos de estudio. Los evaluadores validan documentos. Los administradores gestionan roles, solicitudes de evaluador, cuentas, reglas y moderación.</w:t>
            </w:r>
          </w:p>
        </w:tc>
      </w:tr>
      <w:tr>
        <w:tc>
          <w:tcPr>
            <w:tcW w:type="dxa" w:w="5040"/>
            <w:vAlign w:val="top"/>
          </w:tcPr>
          <w:p>
            <w:r>
              <w:t>Elementos a probar</w:t>
            </w:r>
          </w:p>
        </w:tc>
        <w:tc>
          <w:tcPr>
            <w:tcW w:type="dxa" w:w="5040"/>
            <w:vAlign w:val="top"/>
          </w:tcPr>
          <w:p>
            <w:r>
              <w:t>Aplicación Web, Servicio de Archivos, Servicio de Cuentas, Servicio Social, Servicio de Notificaciones, Grilla de Datos, Grilla de Mensajería, Data Reader, Data Writer, Mappers y Object Storage.</w:t>
            </w:r>
          </w:p>
        </w:tc>
      </w:tr>
      <w:tr>
        <w:tc>
          <w:tcPr>
            <w:tcW w:type="dxa" w:w="5040"/>
            <w:vAlign w:val="top"/>
          </w:tcPr>
          <w:p>
            <w:r>
              <w:t>Alcance de las pruebas</w:t>
            </w:r>
          </w:p>
        </w:tc>
        <w:tc>
          <w:tcPr>
            <w:tcW w:type="dxa" w:w="5040"/>
            <w:vAlign w:val="top"/>
          </w:tcPr>
          <w:p>
            <w:r>
              <w:t>Se probarán flujos funcionales clave, validaciones de entrada, permisos por rol, persistencia asíncrona, auditoría de privilegios, notificaciones y comportamiento ante errores controlados.</w:t>
            </w:r>
          </w:p>
        </w:tc>
      </w:tr>
      <w:tr>
        <w:tc>
          <w:tcPr>
            <w:tcW w:type="dxa" w:w="5040"/>
            <w:vAlign w:val="top"/>
          </w:tcPr>
          <w:p>
            <w:r>
              <w:t>Asunciones</w:t>
            </w:r>
          </w:p>
        </w:tc>
        <w:tc>
          <w:tcPr>
            <w:tcW w:type="dxa" w:w="5040"/>
            <w:vAlign w:val="top"/>
          </w:tcPr>
          <w:p>
            <w:r>
              <w:t>Los usuarios tienen correo PUCP válido; CAS se simula o está disponible; existen cursos/ciclos cargados; Object Storage, Hazelcast, PostgreSQL y mensajería están configurados en ambiente de pruebas.</w:t>
            </w:r>
          </w:p>
        </w:tc>
      </w:tr>
      <w:tr>
        <w:tc>
          <w:tcPr>
            <w:tcW w:type="dxa" w:w="5040"/>
            <w:vAlign w:val="top"/>
          </w:tcPr>
          <w:p>
            <w:r>
              <w:t>Restricciones</w:t>
            </w:r>
          </w:p>
        </w:tc>
        <w:tc>
          <w:tcPr>
            <w:tcW w:type="dxa" w:w="5040"/>
            <w:vAlign w:val="top"/>
          </w:tcPr>
          <w:p>
            <w:r>
              <w:t>No se ejecutan pruebas destructivas sobre datos reales; se usan datos semilla; archivos de prueba no superan límites definidos; las pruebas se ejecutan en navegadores soportados y bajo ambiente controlado.</w:t>
            </w:r>
          </w:p>
        </w:tc>
      </w:tr>
    </w:tbl>
    <w:p>
      <w:pPr>
        <w:pStyle w:val="Heading2"/>
      </w:pPr>
      <w:r>
        <w:t>2.2 Flujos mínimos a validar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040"/>
        <w:gridCol w:w="5040"/>
      </w:tblGrid>
      <w:tr>
        <w:tc>
          <w:tcPr>
            <w:tcW w:type="dxa" w:w="504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Flujo</w:t>
            </w:r>
          </w:p>
        </w:tc>
        <w:tc>
          <w:tcPr>
            <w:tcW w:type="dxa" w:w="504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Objetivo de prueba</w:t>
            </w:r>
          </w:p>
        </w:tc>
      </w:tr>
      <w:tr>
        <w:tc>
          <w:tcPr>
            <w:tcW w:type="dxa" w:w="5040"/>
            <w:vAlign w:val="top"/>
          </w:tcPr>
          <w:p>
            <w:r>
              <w:t>Carga de archivo académico</w:t>
            </w:r>
          </w:p>
        </w:tc>
        <w:tc>
          <w:tcPr>
            <w:tcW w:type="dxa" w:w="5040"/>
            <w:vAlign w:val="top"/>
          </w:tcPr>
          <w:p>
            <w:r>
              <w:t>Verificar campos obligatorios: curso, ciclo, tipo, archivo, formato permitido y límite de tamaño.</w:t>
            </w:r>
          </w:p>
        </w:tc>
      </w:tr>
      <w:tr>
        <w:tc>
          <w:tcPr>
            <w:tcW w:type="dxa" w:w="5040"/>
            <w:vAlign w:val="top"/>
          </w:tcPr>
          <w:p>
            <w:r>
              <w:t>Validación de evaluador</w:t>
            </w:r>
          </w:p>
        </w:tc>
        <w:tc>
          <w:tcPr>
            <w:tcW w:type="dxa" w:w="5040"/>
            <w:vAlign w:val="top"/>
          </w:tcPr>
          <w:p>
            <w:r>
              <w:t>Verificar aprobación, rechazo y anulación por vencimiento; confirmar cambio de rol y log de auditoría.</w:t>
            </w:r>
          </w:p>
        </w:tc>
      </w:tr>
      <w:tr>
        <w:tc>
          <w:tcPr>
            <w:tcW w:type="dxa" w:w="5040"/>
            <w:vAlign w:val="top"/>
          </w:tcPr>
          <w:p>
            <w:r>
              <w:t>Búsqueda y descarga</w:t>
            </w:r>
          </w:p>
        </w:tc>
        <w:tc>
          <w:tcPr>
            <w:tcW w:type="dxa" w:w="5040"/>
            <w:vAlign w:val="top"/>
          </w:tcPr>
          <w:p>
            <w:r>
              <w:t>Verificar filtros por curso, ciclo, formato, estado y autorización de descarga.</w:t>
            </w:r>
          </w:p>
        </w:tc>
      </w:tr>
      <w:tr>
        <w:tc>
          <w:tcPr>
            <w:tcW w:type="dxa" w:w="5040"/>
            <w:vAlign w:val="top"/>
          </w:tcPr>
          <w:p>
            <w:r>
              <w:t>Foros y gamificación</w:t>
            </w:r>
          </w:p>
        </w:tc>
        <w:tc>
          <w:tcPr>
            <w:tcW w:type="dxa" w:w="5040"/>
            <w:vAlign w:val="top"/>
          </w:tcPr>
          <w:p>
            <w:r>
              <w:t>Verificar creación de publicaciones, vinculación de archivo, likes/dislikes únicos y actualización de puntos.</w:t>
            </w:r>
          </w:p>
        </w:tc>
      </w:tr>
      <w:tr>
        <w:tc>
          <w:tcPr>
            <w:tcW w:type="dxa" w:w="5040"/>
            <w:vAlign w:val="top"/>
          </w:tcPr>
          <w:p>
            <w:r>
              <w:t>Notificaciones</w:t>
            </w:r>
          </w:p>
        </w:tc>
        <w:tc>
          <w:tcPr>
            <w:tcW w:type="dxa" w:w="5040"/>
            <w:vAlign w:val="top"/>
          </w:tcPr>
          <w:p>
            <w:r>
              <w:t>Verificar envío de correos ante cambios relevantes y reintentos ante fallos.</w:t>
            </w:r>
          </w:p>
        </w:tc>
      </w:tr>
    </w:tbl>
    <w:p>
      <w:pPr>
        <w:pStyle w:val="Heading1"/>
      </w:pPr>
      <w:r>
        <w:t>3. Comunicación del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Interesado</w:t>
            </w:r>
          </w:p>
        </w:tc>
        <w:tc>
          <w:tcPr>
            <w:tcW w:type="dxa" w:w="336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Información comunicada</w:t>
            </w:r>
          </w:p>
        </w:tc>
        <w:tc>
          <w:tcPr>
            <w:tcW w:type="dxa" w:w="336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Medio / frecuencia</w:t>
            </w:r>
          </w:p>
        </w:tc>
      </w:tr>
      <w:tr>
        <w:tc>
          <w:tcPr>
            <w:tcW w:type="dxa" w:w="3360"/>
            <w:vAlign w:val="top"/>
          </w:tcPr>
          <w:p>
            <w:r>
              <w:t>Equipo de desarrollo</w:t>
            </w:r>
          </w:p>
        </w:tc>
        <w:tc>
          <w:tcPr>
            <w:tcW w:type="dxa" w:w="3360"/>
            <w:vAlign w:val="top"/>
          </w:tcPr>
          <w:p>
            <w:r>
              <w:t>Recibe los defectos técnicos, evidencias de fallos, severidad y archivos/logs asociados.</w:t>
            </w:r>
          </w:p>
        </w:tc>
        <w:tc>
          <w:tcPr>
            <w:tcW w:type="dxa" w:w="3360"/>
            <w:vAlign w:val="top"/>
          </w:tcPr>
          <w:p>
            <w:r>
              <w:t>Reunión breve diaria y tablero de incidencias.</w:t>
            </w:r>
          </w:p>
        </w:tc>
      </w:tr>
      <w:tr>
        <w:tc>
          <w:tcPr>
            <w:tcW w:type="dxa" w:w="3360"/>
            <w:vAlign w:val="top"/>
          </w:tcPr>
          <w:p>
            <w:r>
              <w:t>Jefe de proyecto / responsable del informe</w:t>
            </w:r>
          </w:p>
        </w:tc>
        <w:tc>
          <w:tcPr>
            <w:tcW w:type="dxa" w:w="3360"/>
            <w:vAlign w:val="top"/>
          </w:tcPr>
          <w:p>
            <w:r>
              <w:t>Recibe avance de ejecución, riesgos, bloqueos y estado del cronograma.</w:t>
            </w:r>
          </w:p>
        </w:tc>
        <w:tc>
          <w:tcPr>
            <w:tcW w:type="dxa" w:w="3360"/>
            <w:vAlign w:val="top"/>
          </w:tcPr>
          <w:p>
            <w:r>
              <w:t>Resumen al cierre de cada jornada de prueba.</w:t>
            </w:r>
          </w:p>
        </w:tc>
      </w:tr>
      <w:tr>
        <w:tc>
          <w:tcPr>
            <w:tcW w:type="dxa" w:w="3360"/>
            <w:vAlign w:val="top"/>
          </w:tcPr>
          <w:p>
            <w:r>
              <w:t>QA / equipo de pruebas</w:t>
            </w:r>
          </w:p>
        </w:tc>
        <w:tc>
          <w:tcPr>
            <w:tcW w:type="dxa" w:w="3360"/>
            <w:vAlign w:val="top"/>
          </w:tcPr>
          <w:p>
            <w:r>
              <w:t>Administra casos de prueba, datos de prueba, evidencias y reporte de resultados.</w:t>
            </w:r>
          </w:p>
        </w:tc>
        <w:tc>
          <w:tcPr>
            <w:tcW w:type="dxa" w:w="3360"/>
            <w:vAlign w:val="top"/>
          </w:tcPr>
          <w:p>
            <w:r>
              <w:t>Matriz de casos, capturas y acta de validación.</w:t>
            </w:r>
          </w:p>
        </w:tc>
      </w:tr>
      <w:tr>
        <w:tc>
          <w:tcPr>
            <w:tcW w:type="dxa" w:w="3360"/>
            <w:vAlign w:val="top"/>
          </w:tcPr>
          <w:p>
            <w:r>
              <w:t>Stakeholders académicos simulados</w:t>
            </w:r>
          </w:p>
        </w:tc>
        <w:tc>
          <w:tcPr>
            <w:tcW w:type="dxa" w:w="3360"/>
            <w:vAlign w:val="top"/>
          </w:tcPr>
          <w:p>
            <w:r>
              <w:t>Validan que los flujos tengan sentido para alumno, evaluador y administrador.</w:t>
            </w:r>
          </w:p>
        </w:tc>
        <w:tc>
          <w:tcPr>
            <w:tcW w:type="dxa" w:w="3360"/>
            <w:vAlign w:val="top"/>
          </w:tcPr>
          <w:p>
            <w:r>
              <w:t>Revisión de pantallas y flujo esperado.</w:t>
            </w:r>
          </w:p>
        </w:tc>
      </w:tr>
    </w:tbl>
    <w:p>
      <w:pPr>
        <w:pStyle w:val="Heading1"/>
      </w:pPr>
      <w:r>
        <w:t>4. Riesgos dentro de las pruebas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68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168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168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Probabilidad</w:t>
            </w:r>
          </w:p>
        </w:tc>
        <w:tc>
          <w:tcPr>
            <w:tcW w:type="dxa" w:w="168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168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Mitigación</w:t>
            </w:r>
          </w:p>
        </w:tc>
      </w:tr>
      <w:tr>
        <w:tc>
          <w:tcPr>
            <w:tcW w:type="dxa" w:w="1680"/>
            <w:vAlign w:val="top"/>
          </w:tcPr>
          <w:p>
            <w:r>
              <w:t>R1</w:t>
            </w:r>
          </w:p>
        </w:tc>
        <w:tc>
          <w:tcPr>
            <w:tcW w:type="dxa" w:w="1680"/>
            <w:vAlign w:val="top"/>
          </w:tcPr>
          <w:p>
            <w:r>
              <w:t>Ambiente incompleto o servicios externos no disponibles</w:t>
            </w:r>
          </w:p>
        </w:tc>
        <w:tc>
          <w:tcPr>
            <w:tcW w:type="dxa" w:w="1680"/>
            <w:vAlign w:val="top"/>
          </w:tcPr>
          <w:p>
            <w:r>
              <w:t>CAS, correo, Object Storage o mensajería podrían no estar disponibles durante la ejecución.</w:t>
            </w:r>
          </w:p>
        </w:tc>
        <w:tc>
          <w:tcPr>
            <w:tcW w:type="dxa" w:w="1680"/>
            <w:vAlign w:val="top"/>
          </w:tcPr>
          <w:p>
            <w:r>
              <w:t>Media</w:t>
            </w:r>
          </w:p>
        </w:tc>
        <w:tc>
          <w:tcPr>
            <w:tcW w:type="dxa" w:w="1680"/>
            <w:vAlign w:val="top"/>
          </w:tcPr>
          <w:p>
            <w:r>
              <w:t>Alta</w:t>
            </w:r>
          </w:p>
        </w:tc>
        <w:tc>
          <w:tcPr>
            <w:tcW w:type="dxa" w:w="1680"/>
            <w:vAlign w:val="top"/>
          </w:tcPr>
          <w:p>
            <w:r>
              <w:t>Usar mocks/controladores simulados y datos semilla. Documentar qué servicio fue simulado.</w:t>
            </w:r>
          </w:p>
        </w:tc>
      </w:tr>
      <w:tr>
        <w:tc>
          <w:tcPr>
            <w:tcW w:type="dxa" w:w="1680"/>
            <w:vAlign w:val="top"/>
          </w:tcPr>
          <w:p>
            <w:r>
              <w:t>R2</w:t>
            </w:r>
          </w:p>
        </w:tc>
        <w:tc>
          <w:tcPr>
            <w:tcW w:type="dxa" w:w="1680"/>
            <w:vAlign w:val="top"/>
          </w:tcPr>
          <w:p>
            <w:r>
              <w:t>Inconsistencia por persistencia asíncrona</w:t>
            </w:r>
          </w:p>
        </w:tc>
        <w:tc>
          <w:tcPr>
            <w:tcW w:type="dxa" w:w="1680"/>
            <w:vAlign w:val="top"/>
          </w:tcPr>
          <w:p>
            <w:r>
              <w:t>El dato podría verse en la Grilla de Datos antes de estar confirmado en PostgreSQL.</w:t>
            </w:r>
          </w:p>
        </w:tc>
        <w:tc>
          <w:tcPr>
            <w:tcW w:type="dxa" w:w="1680"/>
            <w:vAlign w:val="top"/>
          </w:tcPr>
          <w:p>
            <w:r>
              <w:t>Media</w:t>
            </w:r>
          </w:p>
        </w:tc>
        <w:tc>
          <w:tcPr>
            <w:tcW w:type="dxa" w:w="1680"/>
            <w:vAlign w:val="top"/>
          </w:tcPr>
          <w:p>
            <w:r>
              <w:t>Alta</w:t>
            </w:r>
          </w:p>
        </w:tc>
        <w:tc>
          <w:tcPr>
            <w:tcW w:type="dxa" w:w="1680"/>
            <w:vAlign w:val="top"/>
          </w:tcPr>
          <w:p>
            <w:r>
              <w:t>Agregar esperas controladas, revisar eventos ACK y validar el estado final en BD/log.</w:t>
            </w:r>
          </w:p>
        </w:tc>
      </w:tr>
      <w:tr>
        <w:tc>
          <w:tcPr>
            <w:tcW w:type="dxa" w:w="1680"/>
            <w:vAlign w:val="top"/>
          </w:tcPr>
          <w:p>
            <w:r>
              <w:t>R3</w:t>
            </w:r>
          </w:p>
        </w:tc>
        <w:tc>
          <w:tcPr>
            <w:tcW w:type="dxa" w:w="1680"/>
            <w:vAlign w:val="top"/>
          </w:tcPr>
          <w:p>
            <w:r>
              <w:t>Datos de prueba insuficientes</w:t>
            </w:r>
          </w:p>
        </w:tc>
        <w:tc>
          <w:tcPr>
            <w:tcW w:type="dxa" w:w="1680"/>
            <w:vAlign w:val="top"/>
          </w:tcPr>
          <w:p>
            <w:r>
              <w:t>Pueden faltar usuarios con roles, solicitudes vencidas, archivos inválidos o cursos/ciclos variados.</w:t>
            </w:r>
          </w:p>
        </w:tc>
        <w:tc>
          <w:tcPr>
            <w:tcW w:type="dxa" w:w="1680"/>
            <w:vAlign w:val="top"/>
          </w:tcPr>
          <w:p>
            <w:r>
              <w:t>Alta</w:t>
            </w:r>
          </w:p>
        </w:tc>
        <w:tc>
          <w:tcPr>
            <w:tcW w:type="dxa" w:w="1680"/>
            <w:vAlign w:val="top"/>
          </w:tcPr>
          <w:p>
            <w:r>
              <w:t>Media</w:t>
            </w:r>
          </w:p>
        </w:tc>
        <w:tc>
          <w:tcPr>
            <w:tcW w:type="dxa" w:w="1680"/>
            <w:vAlign w:val="top"/>
          </w:tcPr>
          <w:p>
            <w:r>
              <w:t>Preparar dataset mínimo antes de ejecutar: alumnos, evaluadores, administradores, solicitudes y archivos de prueba.</w:t>
            </w:r>
          </w:p>
        </w:tc>
      </w:tr>
    </w:tbl>
    <w:p>
      <w:pPr>
        <w:pStyle w:val="Heading1"/>
      </w:pPr>
      <w:r>
        <w:t>5. Cronograma de pruebas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252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Actividad</w:t>
            </w:r>
          </w:p>
        </w:tc>
        <w:tc>
          <w:tcPr>
            <w:tcW w:type="dxa" w:w="252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252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Resultado esperado</w:t>
            </w:r>
          </w:p>
        </w:tc>
      </w:tr>
      <w:tr>
        <w:tc>
          <w:tcPr>
            <w:tcW w:type="dxa" w:w="2520"/>
            <w:vAlign w:val="top"/>
          </w:tcPr>
          <w:p>
            <w:r>
              <w:t>26/05/2025</w:t>
            </w:r>
          </w:p>
        </w:tc>
        <w:tc>
          <w:tcPr>
            <w:tcW w:type="dxa" w:w="2520"/>
            <w:vAlign w:val="top"/>
          </w:tcPr>
          <w:p>
            <w:r>
              <w:t>Ajuste del informe anterior y revisión de incoherencias</w:t>
            </w:r>
          </w:p>
        </w:tc>
        <w:tc>
          <w:tcPr>
            <w:tcW w:type="dxa" w:w="2520"/>
            <w:vAlign w:val="top"/>
          </w:tcPr>
          <w:p>
            <w:r>
              <w:t>Equipo de arquitectura / documentación</w:t>
            </w:r>
          </w:p>
        </w:tc>
        <w:tc>
          <w:tcPr>
            <w:tcW w:type="dxa" w:w="2520"/>
            <w:vAlign w:val="top"/>
          </w:tcPr>
          <w:p>
            <w:r>
              <w:t>Diagramas y sustento actualizados.</w:t>
            </w:r>
          </w:p>
        </w:tc>
      </w:tr>
      <w:tr>
        <w:tc>
          <w:tcPr>
            <w:tcW w:type="dxa" w:w="2520"/>
            <w:vAlign w:val="top"/>
          </w:tcPr>
          <w:p>
            <w:r>
              <w:t>27/05/2025 - 29/05/2025</w:t>
            </w:r>
          </w:p>
        </w:tc>
        <w:tc>
          <w:tcPr>
            <w:tcW w:type="dxa" w:w="2520"/>
            <w:vAlign w:val="top"/>
          </w:tcPr>
          <w:p>
            <w:r>
              <w:t>Diseño de casos de prueba y preparación de datos</w:t>
            </w:r>
          </w:p>
        </w:tc>
        <w:tc>
          <w:tcPr>
            <w:tcW w:type="dxa" w:w="2520"/>
            <w:vAlign w:val="top"/>
          </w:tcPr>
          <w:p>
            <w:r>
              <w:t>QA + desarrolladores</w:t>
            </w:r>
          </w:p>
        </w:tc>
        <w:tc>
          <w:tcPr>
            <w:tcW w:type="dxa" w:w="2520"/>
            <w:vAlign w:val="top"/>
          </w:tcPr>
          <w:p>
            <w:r>
              <w:t>Matriz de pruebas, datos semilla y criterios de aceptación.</w:t>
            </w:r>
          </w:p>
        </w:tc>
      </w:tr>
      <w:tr>
        <w:tc>
          <w:tcPr>
            <w:tcW w:type="dxa" w:w="2520"/>
            <w:vAlign w:val="top"/>
          </w:tcPr>
          <w:p>
            <w:r>
              <w:t>30/05/2025 - 02/06/2025</w:t>
            </w:r>
          </w:p>
        </w:tc>
        <w:tc>
          <w:tcPr>
            <w:tcW w:type="dxa" w:w="2520"/>
            <w:vAlign w:val="top"/>
          </w:tcPr>
          <w:p>
            <w:r>
              <w:t>Ejecución de pruebas funcionales principales</w:t>
            </w:r>
          </w:p>
        </w:tc>
        <w:tc>
          <w:tcPr>
            <w:tcW w:type="dxa" w:w="2520"/>
            <w:vAlign w:val="top"/>
          </w:tcPr>
          <w:p>
            <w:r>
              <w:t>QA</w:t>
            </w:r>
          </w:p>
        </w:tc>
        <w:tc>
          <w:tcPr>
            <w:tcW w:type="dxa" w:w="2520"/>
            <w:vAlign w:val="top"/>
          </w:tcPr>
          <w:p>
            <w:r>
              <w:t>Evidencias de carga, búsqueda, descarga, roles y notificaciones.</w:t>
            </w:r>
          </w:p>
        </w:tc>
      </w:tr>
      <w:tr>
        <w:tc>
          <w:tcPr>
            <w:tcW w:type="dxa" w:w="2520"/>
            <w:vAlign w:val="top"/>
          </w:tcPr>
          <w:p>
            <w:r>
              <w:t>03/06/2025 - 04/06/2025</w:t>
            </w:r>
          </w:p>
        </w:tc>
        <w:tc>
          <w:tcPr>
            <w:tcW w:type="dxa" w:w="2520"/>
            <w:vAlign w:val="top"/>
          </w:tcPr>
          <w:p>
            <w:r>
              <w:t>Pruebas de persistencia, auditoría y eventos asíncronos</w:t>
            </w:r>
          </w:p>
        </w:tc>
        <w:tc>
          <w:tcPr>
            <w:tcW w:type="dxa" w:w="2520"/>
            <w:vAlign w:val="top"/>
          </w:tcPr>
          <w:p>
            <w:r>
              <w:t>QA + backend</w:t>
            </w:r>
          </w:p>
        </w:tc>
        <w:tc>
          <w:tcPr>
            <w:tcW w:type="dxa" w:w="2520"/>
            <w:vAlign w:val="top"/>
          </w:tcPr>
          <w:p>
            <w:r>
              <w:t>Validación de Data Writer, mappers, logs y estados en Space/BD.</w:t>
            </w:r>
          </w:p>
        </w:tc>
      </w:tr>
      <w:tr>
        <w:tc>
          <w:tcPr>
            <w:tcW w:type="dxa" w:w="2520"/>
            <w:vAlign w:val="top"/>
          </w:tcPr>
          <w:p>
            <w:r>
              <w:t>05/06/2025</w:t>
            </w:r>
          </w:p>
        </w:tc>
        <w:tc>
          <w:tcPr>
            <w:tcW w:type="dxa" w:w="2520"/>
            <w:vAlign w:val="top"/>
          </w:tcPr>
          <w:p>
            <w:r>
              <w:t>Corrección de hallazgos y consolidación</w:t>
            </w:r>
          </w:p>
        </w:tc>
        <w:tc>
          <w:tcPr>
            <w:tcW w:type="dxa" w:w="2520"/>
            <w:vAlign w:val="top"/>
          </w:tcPr>
          <w:p>
            <w:r>
              <w:t>Todo el equipo</w:t>
            </w:r>
          </w:p>
        </w:tc>
        <w:tc>
          <w:tcPr>
            <w:tcW w:type="dxa" w:w="2520"/>
            <w:vAlign w:val="top"/>
          </w:tcPr>
          <w:p>
            <w:r>
              <w:t>Defectos priorizados y correcciones documentadas.</w:t>
            </w:r>
          </w:p>
        </w:tc>
      </w:tr>
      <w:tr>
        <w:tc>
          <w:tcPr>
            <w:tcW w:type="dxa" w:w="2520"/>
            <w:vAlign w:val="top"/>
          </w:tcPr>
          <w:p>
            <w:r>
              <w:t>06/06/2025</w:t>
            </w:r>
          </w:p>
        </w:tc>
        <w:tc>
          <w:tcPr>
            <w:tcW w:type="dxa" w:w="2520"/>
            <w:vAlign w:val="top"/>
          </w:tcPr>
          <w:p>
            <w:r>
              <w:t>Cierre y entrega del Laboratorio 4</w:t>
            </w:r>
          </w:p>
        </w:tc>
        <w:tc>
          <w:tcPr>
            <w:tcW w:type="dxa" w:w="2520"/>
            <w:vAlign w:val="top"/>
          </w:tcPr>
          <w:p>
            <w:r>
              <w:t>Responsable del informe</w:t>
            </w:r>
          </w:p>
        </w:tc>
        <w:tc>
          <w:tcPr>
            <w:tcW w:type="dxa" w:w="2520"/>
            <w:vAlign w:val="top"/>
          </w:tcPr>
          <w:p>
            <w:r>
              <w:t>Documento final, proyecto v3.4 y evidencias.</w:t>
            </w:r>
          </w:p>
        </w:tc>
      </w:tr>
    </w:tbl>
    <w:p>
      <w:pPr>
        <w:pStyle w:val="Heading1"/>
      </w:pPr>
      <w:r>
        <w:t>6. Mockup de pantalla del sistema para alumno</w:t>
      </w:r>
    </w:p>
    <w:p>
      <w:r>
        <w:t>Pantalla propuesta: “Subir material académico”. Esta pantalla se elige porque representa una acción central del alumno en ConectaPUCP y será base para el siguiente laboratorio. Contiene más de cinco campos editables y permite validar reglas de negocio asociadas a curso, ciclo, tipo de material, archivo y descripción.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360"/>
        <w:gridCol w:w="3360"/>
        <w:gridCol w:w="3360"/>
      </w:tblGrid>
      <w:tr>
        <w:tc>
          <w:tcPr>
            <w:tcW w:type="dxa" w:w="2304"/>
            <w:gridSpan w:val="3"/>
            <w:shd w:fill="1F4E79"/>
          </w:tcPr>
          <w:p>
            <w:r/>
            <w:r>
              <w:rPr>
                <w:b/>
                <w:color w:val="FFFFFF"/>
              </w:rPr>
              <w:t>ConectaPUCP - Subir material académico</w:t>
            </w:r>
          </w:p>
        </w:tc>
      </w:tr>
      <w:tr>
        <w:tc>
          <w:tcPr>
            <w:tcW w:type="dxa" w:w="2880"/>
            <w:shd w:fill="EAF2F8"/>
          </w:tcPr>
          <w:p>
            <w:r>
              <w:rPr>
                <w:b/>
              </w:rPr>
              <w:t>Título del material *</w:t>
            </w:r>
          </w:p>
        </w:tc>
        <w:tc>
          <w:tcPr>
            <w:tcW w:type="dxa" w:w="5760"/>
          </w:tcPr>
          <w:p>
            <w:r>
              <w:t>[ Examen Parcial 2024-2 ]</w:t>
            </w:r>
          </w:p>
        </w:tc>
        <w:tc>
          <w:tcPr>
            <w:tcW w:type="dxa" w:w="2304"/>
          </w:tcPr>
          <w:p>
            <w:r>
              <w:t>Campo editable</w:t>
            </w:r>
          </w:p>
        </w:tc>
      </w:tr>
      <w:tr>
        <w:tc>
          <w:tcPr>
            <w:tcW w:type="dxa" w:w="2880"/>
            <w:shd w:fill="EAF2F8"/>
          </w:tcPr>
          <w:p>
            <w:r>
              <w:rPr>
                <w:b/>
              </w:rPr>
              <w:t>Curso *</w:t>
            </w:r>
          </w:p>
        </w:tc>
        <w:tc>
          <w:tcPr>
            <w:tcW w:type="dxa" w:w="5760"/>
          </w:tcPr>
          <w:p>
            <w:r>
              <w:t>[ 1INF50 - Diseño de Software ▼ ]</w:t>
            </w:r>
          </w:p>
        </w:tc>
        <w:tc>
          <w:tcPr>
            <w:tcW w:type="dxa" w:w="2304"/>
          </w:tcPr>
          <w:p>
            <w:r>
              <w:t>Selector editable</w:t>
            </w:r>
          </w:p>
        </w:tc>
      </w:tr>
      <w:tr>
        <w:tc>
          <w:tcPr>
            <w:tcW w:type="dxa" w:w="2880"/>
            <w:shd w:fill="EAF2F8"/>
          </w:tcPr>
          <w:p>
            <w:r>
              <w:rPr>
                <w:b/>
              </w:rPr>
              <w:t>Ciclo académico *</w:t>
            </w:r>
          </w:p>
        </w:tc>
        <w:tc>
          <w:tcPr>
            <w:tcW w:type="dxa" w:w="5760"/>
          </w:tcPr>
          <w:p>
            <w:r>
              <w:t>[ 2025-1 ▼ ]</w:t>
            </w:r>
          </w:p>
        </w:tc>
        <w:tc>
          <w:tcPr>
            <w:tcW w:type="dxa" w:w="2304"/>
          </w:tcPr>
          <w:p>
            <w:r>
              <w:t>Selector editable</w:t>
            </w:r>
          </w:p>
        </w:tc>
      </w:tr>
      <w:tr>
        <w:tc>
          <w:tcPr>
            <w:tcW w:type="dxa" w:w="2880"/>
            <w:shd w:fill="EAF2F8"/>
          </w:tcPr>
          <w:p>
            <w:r>
              <w:rPr>
                <w:b/>
              </w:rPr>
              <w:t>Tipo de material *</w:t>
            </w:r>
          </w:p>
        </w:tc>
        <w:tc>
          <w:tcPr>
            <w:tcW w:type="dxa" w:w="5760"/>
          </w:tcPr>
          <w:p>
            <w:r>
              <w:t>[ Examen / Apuntes / Guía ▼ ]</w:t>
            </w:r>
          </w:p>
        </w:tc>
        <w:tc>
          <w:tcPr>
            <w:tcW w:type="dxa" w:w="2304"/>
          </w:tcPr>
          <w:p>
            <w:r>
              <w:t>Selector editable</w:t>
            </w:r>
          </w:p>
        </w:tc>
      </w:tr>
      <w:tr>
        <w:tc>
          <w:tcPr>
            <w:tcW w:type="dxa" w:w="2880"/>
            <w:shd w:fill="EAF2F8"/>
          </w:tcPr>
          <w:p>
            <w:r>
              <w:rPr>
                <w:b/>
              </w:rPr>
              <w:t>Tema / actividad</w:t>
            </w:r>
          </w:p>
        </w:tc>
        <w:tc>
          <w:tcPr>
            <w:tcW w:type="dxa" w:w="5760"/>
          </w:tcPr>
          <w:p>
            <w:r>
              <w:t>[ Arquitectura basada en espacios ]</w:t>
            </w:r>
          </w:p>
        </w:tc>
        <w:tc>
          <w:tcPr>
            <w:tcW w:type="dxa" w:w="2304"/>
          </w:tcPr>
          <w:p>
            <w:r>
              <w:t>Campo editable</w:t>
            </w:r>
          </w:p>
        </w:tc>
      </w:tr>
      <w:tr>
        <w:tc>
          <w:tcPr>
            <w:tcW w:type="dxa" w:w="2880"/>
            <w:shd w:fill="EAF2F8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5760"/>
          </w:tcPr>
          <w:p>
            <w:r>
              <w:t>[ Material de repaso con solucionario... ]</w:t>
            </w:r>
          </w:p>
        </w:tc>
        <w:tc>
          <w:tcPr>
            <w:tcW w:type="dxa" w:w="2304"/>
          </w:tcPr>
          <w:p>
            <w:r>
              <w:t>Área de texto editable</w:t>
            </w:r>
          </w:p>
        </w:tc>
      </w:tr>
      <w:tr>
        <w:tc>
          <w:tcPr>
            <w:tcW w:type="dxa" w:w="2880"/>
            <w:shd w:fill="EAF2F8"/>
          </w:tcPr>
          <w:p>
            <w:r>
              <w:rPr>
                <w:b/>
              </w:rPr>
              <w:t>Archivo *</w:t>
            </w:r>
          </w:p>
        </w:tc>
        <w:tc>
          <w:tcPr>
            <w:tcW w:type="dxa" w:w="5760"/>
          </w:tcPr>
          <w:p>
            <w:r>
              <w:t>[ Seleccionar archivo ]  parcial.pdf</w:t>
            </w:r>
          </w:p>
        </w:tc>
        <w:tc>
          <w:tcPr>
            <w:tcW w:type="dxa" w:w="2304"/>
          </w:tcPr>
          <w:p>
            <w:r>
              <w:t>Carga de archivo</w:t>
            </w:r>
          </w:p>
        </w:tc>
      </w:tr>
      <w:tr>
        <w:tc>
          <w:tcPr>
            <w:tcW w:type="dxa" w:w="2880"/>
            <w:shd w:fill="EAF2F8"/>
          </w:tcPr>
          <w:p>
            <w:r>
              <w:rPr>
                <w:b/>
              </w:rPr>
              <w:t>Visibilidad</w:t>
            </w:r>
          </w:p>
        </w:tc>
        <w:tc>
          <w:tcPr>
            <w:tcW w:type="dxa" w:w="5760"/>
          </w:tcPr>
          <w:p>
            <w:r>
              <w:t>[ Público en repositorio ▼ ]</w:t>
            </w:r>
          </w:p>
        </w:tc>
        <w:tc>
          <w:tcPr>
            <w:tcW w:type="dxa" w:w="2304"/>
          </w:tcPr>
          <w:p>
            <w:r>
              <w:t>Selector editable</w:t>
            </w:r>
          </w:p>
        </w:tc>
      </w:tr>
      <w:tr>
        <w:tc>
          <w:tcPr>
            <w:tcW w:type="dxa" w:w="2880"/>
            <w:shd w:fill="EAF2F8"/>
          </w:tcPr>
          <w:p>
            <w:r>
              <w:rPr>
                <w:b/>
              </w:rPr>
              <w:t>Acciones</w:t>
            </w:r>
          </w:p>
        </w:tc>
        <w:tc>
          <w:tcPr>
            <w:tcW w:type="dxa" w:w="5760"/>
          </w:tcPr>
          <w:p>
            <w:r>
              <w:t>[ Cancelar ]        [ Subir material ]</w:t>
            </w:r>
          </w:p>
        </w:tc>
        <w:tc>
          <w:tcPr>
            <w:tcW w:type="dxa" w:w="2304"/>
          </w:tcPr>
          <w:p>
            <w:r>
              <w:t>Botones</w:t>
            </w:r>
          </w:p>
        </w:tc>
      </w:tr>
    </w:tbl>
    <w:p>
      <w:pPr>
        <w:pStyle w:val="Heading2"/>
      </w:pPr>
      <w:r>
        <w:t>6.1 Campos editables mínimos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336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36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Regla inicial</w:t>
            </w:r>
          </w:p>
        </w:tc>
      </w:tr>
      <w:tr>
        <w:tc>
          <w:tcPr>
            <w:tcW w:type="dxa" w:w="3360"/>
            <w:vAlign w:val="top"/>
          </w:tcPr>
          <w:p>
            <w:r>
              <w:t>Título del material</w:t>
            </w:r>
          </w:p>
        </w:tc>
        <w:tc>
          <w:tcPr>
            <w:tcW w:type="dxa" w:w="3360"/>
            <w:vAlign w:val="top"/>
          </w:tcPr>
          <w:p>
            <w:r>
              <w:t>Texto</w:t>
            </w:r>
          </w:p>
        </w:tc>
        <w:tc>
          <w:tcPr>
            <w:tcW w:type="dxa" w:w="3360"/>
            <w:vAlign w:val="top"/>
          </w:tcPr>
          <w:p>
            <w:r>
              <w:t>Obligatorio. Entre 5 y 100 caracteres.</w:t>
            </w:r>
          </w:p>
        </w:tc>
      </w:tr>
      <w:tr>
        <w:tc>
          <w:tcPr>
            <w:tcW w:type="dxa" w:w="3360"/>
            <w:vAlign w:val="top"/>
          </w:tcPr>
          <w:p>
            <w:r>
              <w:t>Curso</w:t>
            </w:r>
          </w:p>
        </w:tc>
        <w:tc>
          <w:tcPr>
            <w:tcW w:type="dxa" w:w="3360"/>
            <w:vAlign w:val="top"/>
          </w:tcPr>
          <w:p>
            <w:r>
              <w:t>Selector</w:t>
            </w:r>
          </w:p>
        </w:tc>
        <w:tc>
          <w:tcPr>
            <w:tcW w:type="dxa" w:w="3360"/>
            <w:vAlign w:val="top"/>
          </w:tcPr>
          <w:p>
            <w:r>
              <w:t>Obligatorio. Debe existir en catálogo.</w:t>
            </w:r>
          </w:p>
        </w:tc>
      </w:tr>
      <w:tr>
        <w:tc>
          <w:tcPr>
            <w:tcW w:type="dxa" w:w="3360"/>
            <w:vAlign w:val="top"/>
          </w:tcPr>
          <w:p>
            <w:r>
              <w:t>Ciclo académico</w:t>
            </w:r>
          </w:p>
        </w:tc>
        <w:tc>
          <w:tcPr>
            <w:tcW w:type="dxa" w:w="3360"/>
            <w:vAlign w:val="top"/>
          </w:tcPr>
          <w:p>
            <w:r>
              <w:t>Selector</w:t>
            </w:r>
          </w:p>
        </w:tc>
        <w:tc>
          <w:tcPr>
            <w:tcW w:type="dxa" w:w="3360"/>
            <w:vAlign w:val="top"/>
          </w:tcPr>
          <w:p>
            <w:r>
              <w:t>Obligatorio. Debe tener formato válido, por ejemplo 2025-1.</w:t>
            </w:r>
          </w:p>
        </w:tc>
      </w:tr>
      <w:tr>
        <w:tc>
          <w:tcPr>
            <w:tcW w:type="dxa" w:w="3360"/>
            <w:vAlign w:val="top"/>
          </w:tcPr>
          <w:p>
            <w:r>
              <w:t>Tipo de material</w:t>
            </w:r>
          </w:p>
        </w:tc>
        <w:tc>
          <w:tcPr>
            <w:tcW w:type="dxa" w:w="3360"/>
            <w:vAlign w:val="top"/>
          </w:tcPr>
          <w:p>
            <w:r>
              <w:t>Selector</w:t>
            </w:r>
          </w:p>
        </w:tc>
        <w:tc>
          <w:tcPr>
            <w:tcW w:type="dxa" w:w="3360"/>
            <w:vAlign w:val="top"/>
          </w:tcPr>
          <w:p>
            <w:r>
              <w:t>Obligatorio: examen, apuntes, guía u otro permitido.</w:t>
            </w:r>
          </w:p>
        </w:tc>
      </w:tr>
      <w:tr>
        <w:tc>
          <w:tcPr>
            <w:tcW w:type="dxa" w:w="3360"/>
            <w:vAlign w:val="top"/>
          </w:tcPr>
          <w:p>
            <w:r>
              <w:t>Tema / actividad</w:t>
            </w:r>
          </w:p>
        </w:tc>
        <w:tc>
          <w:tcPr>
            <w:tcW w:type="dxa" w:w="3360"/>
            <w:vAlign w:val="top"/>
          </w:tcPr>
          <w:p>
            <w:r>
              <w:t>Texto</w:t>
            </w:r>
          </w:p>
        </w:tc>
        <w:tc>
          <w:tcPr>
            <w:tcW w:type="dxa" w:w="3360"/>
            <w:vAlign w:val="top"/>
          </w:tcPr>
          <w:p>
            <w:r>
              <w:t>Opcional, ayuda a mejorar la búsqueda.</w:t>
            </w:r>
          </w:p>
        </w:tc>
      </w:tr>
      <w:tr>
        <w:tc>
          <w:tcPr>
            <w:tcW w:type="dxa" w:w="3360"/>
            <w:vAlign w:val="top"/>
          </w:tcPr>
          <w:p>
            <w:r>
              <w:t>Descripción</w:t>
            </w:r>
          </w:p>
        </w:tc>
        <w:tc>
          <w:tcPr>
            <w:tcW w:type="dxa" w:w="3360"/>
            <w:vAlign w:val="top"/>
          </w:tcPr>
          <w:p>
            <w:r>
              <w:t>Área de texto</w:t>
            </w:r>
          </w:p>
        </w:tc>
        <w:tc>
          <w:tcPr>
            <w:tcW w:type="dxa" w:w="3360"/>
            <w:vAlign w:val="top"/>
          </w:tcPr>
          <w:p>
            <w:r>
              <w:t>Opcional, máximo recomendado 500 caracteres.</w:t>
            </w:r>
          </w:p>
        </w:tc>
      </w:tr>
      <w:tr>
        <w:tc>
          <w:tcPr>
            <w:tcW w:type="dxa" w:w="3360"/>
            <w:vAlign w:val="top"/>
          </w:tcPr>
          <w:p>
            <w:r>
              <w:t>Archivo</w:t>
            </w:r>
          </w:p>
        </w:tc>
        <w:tc>
          <w:tcPr>
            <w:tcW w:type="dxa" w:w="3360"/>
            <w:vAlign w:val="top"/>
          </w:tcPr>
          <w:p>
            <w:r>
              <w:t>Carga de archivo</w:t>
            </w:r>
          </w:p>
        </w:tc>
        <w:tc>
          <w:tcPr>
            <w:tcW w:type="dxa" w:w="3360"/>
            <w:vAlign w:val="top"/>
          </w:tcPr>
          <w:p>
            <w:r>
              <w:t>Obligatorio. Debe cumplir extensión, MIME y tamaño máximo.</w:t>
            </w:r>
          </w:p>
        </w:tc>
      </w:tr>
      <w:tr>
        <w:tc>
          <w:tcPr>
            <w:tcW w:type="dxa" w:w="3360"/>
            <w:vAlign w:val="top"/>
          </w:tcPr>
          <w:p>
            <w:r>
              <w:t>Visibilidad</w:t>
            </w:r>
          </w:p>
        </w:tc>
        <w:tc>
          <w:tcPr>
            <w:tcW w:type="dxa" w:w="3360"/>
            <w:vAlign w:val="top"/>
          </w:tcPr>
          <w:p>
            <w:r>
              <w:t>Selector</w:t>
            </w:r>
          </w:p>
        </w:tc>
        <w:tc>
          <w:tcPr>
            <w:tcW w:type="dxa" w:w="3360"/>
            <w:vAlign w:val="top"/>
          </w:tcPr>
          <w:p>
            <w:r>
              <w:t>Define si queda público, privado o pendiente según reglas.</w:t>
            </w:r>
          </w:p>
        </w:tc>
      </w:tr>
    </w:tbl>
    <w:p>
      <w:pPr>
        <w:pStyle w:val="Heading1"/>
      </w:pPr>
      <w:r>
        <w:t>7. Entregables generados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040"/>
        <w:gridCol w:w="5040"/>
      </w:tblGrid>
      <w:tr>
        <w:tc>
          <w:tcPr>
            <w:tcW w:type="dxa" w:w="504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504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Contenido</w:t>
            </w:r>
          </w:p>
        </w:tc>
      </w:tr>
      <w:tr>
        <w:tc>
          <w:tcPr>
            <w:tcW w:type="dxa" w:w="5040"/>
            <w:vAlign w:val="top"/>
          </w:tcPr>
          <w:p>
            <w:r>
              <w:t>proyecto v3.4.zip</w:t>
            </w:r>
          </w:p>
        </w:tc>
        <w:tc>
          <w:tcPr>
            <w:tcW w:type="dxa" w:w="5040"/>
            <w:vAlign w:val="top"/>
          </w:tcPr>
          <w:p>
            <w:r>
              <w:t>Proyecto corregido con diagramas .puml y .drawio.xml actualizados, además de archivo de cambios.</w:t>
            </w:r>
          </w:p>
        </w:tc>
      </w:tr>
      <w:tr>
        <w:tc>
          <w:tcPr>
            <w:tcW w:type="dxa" w:w="5040"/>
            <w:vAlign w:val="top"/>
          </w:tcPr>
          <w:p>
            <w:r>
              <w:t>lab4.docx</w:t>
            </w:r>
          </w:p>
        </w:tc>
        <w:tc>
          <w:tcPr>
            <w:tcW w:type="dxa" w:w="5040"/>
            <w:vAlign w:val="top"/>
          </w:tcPr>
          <w:p>
            <w:r>
              <w:t>Documento de avance del Laboratorio 4 con correcciones, plan de pruebas, riesgos, cronograma y mockup.</w:t>
            </w:r>
          </w:p>
        </w:tc>
      </w:tr>
      <w:tr>
        <w:tc>
          <w:tcPr>
            <w:tcW w:type="dxa" w:w="5040"/>
            <w:vAlign w:val="top"/>
          </w:tcPr>
          <w:p>
            <w:r>
              <w:t>CAMBIOS_PROYECTO_V3.4.md</w:t>
            </w:r>
          </w:p>
        </w:tc>
        <w:tc>
          <w:tcPr>
            <w:tcW w:type="dxa" w:w="5040"/>
            <w:vAlign w:val="top"/>
          </w:tcPr>
          <w:p>
            <w:r>
              <w:t>Archivo dentro del proyecto que detalla qué se modificó, por qué y qué impacto tiene en el informe.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ConectaPUCP - Laboratorio 4 - Proyecto v3.4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