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779F" w14:textId="77777777" w:rsidR="00735A73" w:rsidRPr="00AC67DD" w:rsidRDefault="00735A73" w:rsidP="00AC67DD">
      <w:pPr>
        <w:pStyle w:val="Title"/>
        <w:spacing w:after="240"/>
        <w:contextualSpacing w:val="0"/>
        <w:rPr>
          <w:rFonts w:ascii="Calibri Light" w:hAnsi="Calibri Light" w:cs="Calibri Light"/>
          <w:lang w:val="fr-CA"/>
        </w:rPr>
      </w:pPr>
      <w:r w:rsidRPr="00AC67DD">
        <w:rPr>
          <w:rFonts w:ascii="Calibri Light" w:hAnsi="Calibri Light" w:cs="Calibri Light"/>
          <w:lang w:val="fr-CA"/>
        </w:rPr>
        <w:t>Dictionnaire des données</w:t>
      </w:r>
    </w:p>
    <w:p w14:paraId="2790E9BA" w14:textId="77777777" w:rsidR="00735A73" w:rsidRPr="00735A73" w:rsidRDefault="00735A73" w:rsidP="00735A73">
      <w:pPr>
        <w:spacing w:after="120" w:line="240" w:lineRule="auto"/>
        <w:rPr>
          <w:rFonts w:ascii="Calibri" w:hAnsi="Calibri" w:cs="Calibri"/>
          <w:b/>
          <w:bCs/>
          <w:sz w:val="24"/>
          <w:szCs w:val="24"/>
          <w:lang w:val="fr-CA"/>
        </w:rPr>
      </w:pPr>
      <w:r w:rsidRPr="00735A73">
        <w:rPr>
          <w:rFonts w:ascii="Calibri" w:hAnsi="Calibri" w:cs="Calibri"/>
          <w:b/>
          <w:bCs/>
          <w:sz w:val="24"/>
          <w:szCs w:val="24"/>
          <w:lang w:val="fr-CA"/>
        </w:rPr>
        <w:t>Préface</w:t>
      </w:r>
    </w:p>
    <w:p w14:paraId="697C7318" w14:textId="137B87BF" w:rsidR="00735A73" w:rsidRDefault="00735A73" w:rsidP="00735A73">
      <w:pPr>
        <w:rPr>
          <w:rFonts w:ascii="Calibri" w:hAnsi="Calibri" w:cs="Calibri"/>
          <w:lang w:val="fr-CA"/>
        </w:rPr>
      </w:pPr>
      <w:r w:rsidRPr="00735A73">
        <w:rPr>
          <w:rFonts w:ascii="Calibri" w:hAnsi="Calibri" w:cs="Calibri"/>
          <w:lang w:val="fr-CA"/>
        </w:rPr>
        <w:t>Ce dictionnaire de données est fourni afin de faciliter la compréhension et la transparence des ensembles de données ouvertes utilisés dans les analyses statistiques et la génération des figures des paramètres biotiques et abiotiques présentés dans l'article principal et les figures et tableaux supplémentaires. Dans les pages suivantes, nous décrivons la nature de chaque ensemble de données, précisons à quelles analyses et/ou figures chaque ensemble de données se rapporte, et fournissons des descriptions écrites pour chaque en-tête de colonne dans l'ensemble de données. Les informations relatives aux ensembles de données ci-dessous sont classées par ordre d'apparition dans le script R.</w:t>
      </w:r>
    </w:p>
    <w:p w14:paraId="1C886C89" w14:textId="77777777" w:rsidR="00302736" w:rsidRDefault="00302736" w:rsidP="00735A73">
      <w:pPr>
        <w:rPr>
          <w:rFonts w:ascii="Calibri" w:eastAsiaTheme="majorEastAsia" w:hAnsi="Calibri" w:cs="Calibri"/>
          <w:b/>
          <w:bCs/>
          <w:sz w:val="32"/>
          <w:szCs w:val="32"/>
          <w:lang w:val="fr-CA"/>
        </w:rPr>
      </w:pPr>
    </w:p>
    <w:p w14:paraId="3263D19A" w14:textId="77777777" w:rsidR="002617A8" w:rsidRPr="00735A73" w:rsidRDefault="002617A8" w:rsidP="00735A73">
      <w:pPr>
        <w:rPr>
          <w:rFonts w:ascii="Calibri" w:hAnsi="Calibri" w:cs="Calibri"/>
          <w:lang w:val="fr-CA"/>
        </w:rPr>
        <w:sectPr w:rsidR="002617A8" w:rsidRPr="00735A73">
          <w:headerReference w:type="even" r:id="rId7"/>
          <w:headerReference w:type="default" r:id="rId8"/>
          <w:headerReference w:type="first" r:id="rId9"/>
          <w:pgSz w:w="12240" w:h="15840"/>
          <w:pgMar w:top="1440" w:right="1440" w:bottom="1440" w:left="1440" w:header="720" w:footer="720" w:gutter="0"/>
          <w:cols w:space="720"/>
          <w:docGrid w:linePitch="360"/>
        </w:sectPr>
      </w:pPr>
    </w:p>
    <w:p w14:paraId="5200D4BA" w14:textId="77777777" w:rsidR="00735A73" w:rsidRPr="00735A73" w:rsidRDefault="00735A73" w:rsidP="000916A7">
      <w:pPr>
        <w:pStyle w:val="Heading1"/>
        <w:pageBreakBefore w:val="0"/>
        <w:rPr>
          <w:rFonts w:ascii="Calibri" w:hAnsi="Calibri" w:cs="Calibri"/>
        </w:rPr>
        <w:sectPr w:rsidR="00735A73" w:rsidRPr="00735A73" w:rsidSect="00735A73">
          <w:pgSz w:w="12240" w:h="15840"/>
          <w:pgMar w:top="1440" w:right="1440" w:bottom="1440" w:left="1440" w:header="720" w:footer="720" w:gutter="0"/>
          <w:cols w:space="720"/>
          <w:vAlign w:val="center"/>
          <w:docGrid w:linePitch="360"/>
        </w:sectPr>
      </w:pPr>
      <w:bookmarkStart w:id="0" w:name="_Toc221022464"/>
      <w:r w:rsidRPr="00735A73">
        <w:rPr>
          <w:rFonts w:ascii="Calibri" w:hAnsi="Calibri" w:cs="Calibri"/>
        </w:rPr>
        <w:lastRenderedPageBreak/>
        <w:t>Données biotiques</w:t>
      </w:r>
      <w:bookmarkEnd w:id="0"/>
    </w:p>
    <w:p w14:paraId="04EDB6BF" w14:textId="77777777" w:rsidR="00735A73" w:rsidRPr="00735A73" w:rsidRDefault="00735A73" w:rsidP="00735A73">
      <w:pPr>
        <w:pStyle w:val="Heading2"/>
      </w:pPr>
      <w:bookmarkStart w:id="1" w:name="_Toc221022465"/>
      <w:r w:rsidRPr="00735A73">
        <w:lastRenderedPageBreak/>
        <w:t>Fichier de données : richness_biomass.csv</w:t>
      </w:r>
      <w:bookmarkEnd w:id="1"/>
    </w:p>
    <w:p w14:paraId="2E886254"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 xml:space="preserve">Description: </w:t>
      </w:r>
      <w:r w:rsidRPr="00735A73">
        <w:rPr>
          <w:rFonts w:ascii="Calibri" w:hAnsi="Calibri" w:cs="Calibri"/>
          <w:b/>
          <w:bCs/>
          <w:lang w:val="fr-CA"/>
        </w:rPr>
        <w:tab/>
      </w:r>
      <w:r w:rsidRPr="00735A73">
        <w:rPr>
          <w:rFonts w:ascii="Calibri" w:hAnsi="Calibri" w:cs="Calibri"/>
          <w:lang w:val="fr-CA"/>
        </w:rPr>
        <w:t>Mesures de la richesse taxonomique et de la biomasse totale de chaque brique provenant de récifs artificiels dans chacune des trois classes d'âge des récifs (récifs de 0, 1 et 2 ans ; n = 3 briques par récif ; n = 3 récifs par classe d'âge).</w:t>
      </w:r>
    </w:p>
    <w:p w14:paraId="4130F90C" w14:textId="5AAC9E02"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Figure 3, Table S2</w:t>
      </w:r>
    </w:p>
    <w:tbl>
      <w:tblPr>
        <w:tblStyle w:val="TableGrid"/>
        <w:tblW w:w="0" w:type="auto"/>
        <w:tblLook w:val="04A0" w:firstRow="1" w:lastRow="0" w:firstColumn="1" w:lastColumn="0" w:noHBand="0" w:noVBand="1"/>
      </w:tblPr>
      <w:tblGrid>
        <w:gridCol w:w="1975"/>
        <w:gridCol w:w="7375"/>
      </w:tblGrid>
      <w:tr w:rsidR="00735A73" w:rsidRPr="00735A73" w14:paraId="3F5E288A" w14:textId="77777777" w:rsidTr="00DC535C">
        <w:trPr>
          <w:trHeight w:val="432"/>
          <w:tblHeader/>
        </w:trPr>
        <w:tc>
          <w:tcPr>
            <w:tcW w:w="1975" w:type="dxa"/>
            <w:vAlign w:val="center"/>
          </w:tcPr>
          <w:p w14:paraId="0ECF149C"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39565095"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37949774" w14:textId="77777777" w:rsidTr="00DC535C">
        <w:trPr>
          <w:trHeight w:val="432"/>
        </w:trPr>
        <w:tc>
          <w:tcPr>
            <w:tcW w:w="1975" w:type="dxa"/>
            <w:vAlign w:val="center"/>
          </w:tcPr>
          <w:p w14:paraId="1A4609C1"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w:t>
            </w:r>
            <w:proofErr w:type="spellEnd"/>
          </w:p>
        </w:tc>
        <w:tc>
          <w:tcPr>
            <w:tcW w:w="7375" w:type="dxa"/>
            <w:vAlign w:val="center"/>
          </w:tcPr>
          <w:p w14:paraId="0BF0FFDE"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L'année au cours de laquelle le récif a été déployé.</w:t>
            </w:r>
          </w:p>
        </w:tc>
      </w:tr>
      <w:tr w:rsidR="00735A73" w:rsidRPr="004A44FA" w14:paraId="3F09E94A" w14:textId="77777777" w:rsidTr="00DC535C">
        <w:trPr>
          <w:trHeight w:val="432"/>
        </w:trPr>
        <w:tc>
          <w:tcPr>
            <w:tcW w:w="1975" w:type="dxa"/>
            <w:vAlign w:val="center"/>
          </w:tcPr>
          <w:p w14:paraId="5A8312A2"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year.class</w:t>
            </w:r>
            <w:proofErr w:type="spellEnd"/>
          </w:p>
        </w:tc>
        <w:tc>
          <w:tcPr>
            <w:tcW w:w="7375" w:type="dxa"/>
            <w:vAlign w:val="center"/>
          </w:tcPr>
          <w:p w14:paraId="716EB45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La classe d'âge du récif, définie comme le nombre d'années écoulées depuis la mise en place du récif par rapport à l'année d'échantillonnage (2023).    </w:t>
            </w:r>
          </w:p>
        </w:tc>
      </w:tr>
      <w:tr w:rsidR="00735A73" w:rsidRPr="004A44FA" w14:paraId="4E4DD0D8" w14:textId="77777777" w:rsidTr="00DC535C">
        <w:trPr>
          <w:trHeight w:val="432"/>
        </w:trPr>
        <w:tc>
          <w:tcPr>
            <w:tcW w:w="1975" w:type="dxa"/>
            <w:vAlign w:val="center"/>
          </w:tcPr>
          <w:p w14:paraId="7A479AD0"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pile.all</w:t>
            </w:r>
            <w:proofErr w:type="spellEnd"/>
          </w:p>
        </w:tc>
        <w:tc>
          <w:tcPr>
            <w:tcW w:w="7375" w:type="dxa"/>
            <w:vAlign w:val="center"/>
          </w:tcPr>
          <w:p w14:paraId="280B2316"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récif répliqué global dont provient la brique.</w:t>
            </w:r>
          </w:p>
        </w:tc>
      </w:tr>
      <w:tr w:rsidR="00735A73" w:rsidRPr="004A44FA" w14:paraId="2215D352" w14:textId="77777777" w:rsidTr="00DC535C">
        <w:trPr>
          <w:trHeight w:val="432"/>
        </w:trPr>
        <w:tc>
          <w:tcPr>
            <w:tcW w:w="1975" w:type="dxa"/>
            <w:vAlign w:val="center"/>
          </w:tcPr>
          <w:p w14:paraId="1A51BDBF"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pile.year</w:t>
            </w:r>
            <w:proofErr w:type="spellEnd"/>
          </w:p>
        </w:tc>
        <w:tc>
          <w:tcPr>
            <w:tcW w:w="7375" w:type="dxa"/>
            <w:vAlign w:val="center"/>
          </w:tcPr>
          <w:p w14:paraId="4CE9029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récif répliqué d’où provient la brique, au sein de chaque classe d’âge de récif.</w:t>
            </w:r>
          </w:p>
        </w:tc>
      </w:tr>
      <w:tr w:rsidR="00735A73" w:rsidRPr="004A44FA" w14:paraId="1E8B9056" w14:textId="77777777" w:rsidTr="00DC535C">
        <w:trPr>
          <w:trHeight w:val="432"/>
        </w:trPr>
        <w:tc>
          <w:tcPr>
            <w:tcW w:w="1975" w:type="dxa"/>
            <w:vAlign w:val="center"/>
          </w:tcPr>
          <w:p w14:paraId="3A58B08E"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brick.all</w:t>
            </w:r>
            <w:proofErr w:type="spellEnd"/>
          </w:p>
        </w:tc>
        <w:tc>
          <w:tcPr>
            <w:tcW w:w="7375" w:type="dxa"/>
            <w:vAlign w:val="center"/>
          </w:tcPr>
          <w:p w14:paraId="777A012A"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globale qui a été collectée.</w:t>
            </w:r>
          </w:p>
        </w:tc>
      </w:tr>
      <w:tr w:rsidR="00735A73" w:rsidRPr="004A44FA" w14:paraId="340F3E81" w14:textId="77777777" w:rsidTr="00DC535C">
        <w:trPr>
          <w:trHeight w:val="432"/>
        </w:trPr>
        <w:tc>
          <w:tcPr>
            <w:tcW w:w="1975" w:type="dxa"/>
            <w:vAlign w:val="center"/>
          </w:tcPr>
          <w:p w14:paraId="6B2CF241"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brick.year</w:t>
            </w:r>
            <w:proofErr w:type="spellEnd"/>
          </w:p>
        </w:tc>
        <w:tc>
          <w:tcPr>
            <w:tcW w:w="7375" w:type="dxa"/>
            <w:vAlign w:val="center"/>
          </w:tcPr>
          <w:p w14:paraId="36569E9A"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au sein de chaque récif et de chaque classe d’âge, qui a été échantillonnée.</w:t>
            </w:r>
          </w:p>
        </w:tc>
      </w:tr>
      <w:tr w:rsidR="00735A73" w:rsidRPr="004A44FA" w14:paraId="25F0ECF1" w14:textId="77777777" w:rsidTr="00DC535C">
        <w:trPr>
          <w:trHeight w:val="432"/>
        </w:trPr>
        <w:tc>
          <w:tcPr>
            <w:tcW w:w="1975" w:type="dxa"/>
            <w:vAlign w:val="center"/>
          </w:tcPr>
          <w:p w14:paraId="47DDBC6B"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richness</w:t>
            </w:r>
            <w:proofErr w:type="spellEnd"/>
          </w:p>
        </w:tc>
        <w:tc>
          <w:tcPr>
            <w:tcW w:w="7375" w:type="dxa"/>
            <w:vAlign w:val="center"/>
          </w:tcPr>
          <w:p w14:paraId="209241BF"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nombre de taxons uniques observés sur la brique.</w:t>
            </w:r>
          </w:p>
        </w:tc>
      </w:tr>
      <w:tr w:rsidR="00735A73" w:rsidRPr="004A44FA" w14:paraId="5DCD5B02" w14:textId="77777777" w:rsidTr="00DC535C">
        <w:trPr>
          <w:trHeight w:val="432"/>
        </w:trPr>
        <w:tc>
          <w:tcPr>
            <w:tcW w:w="1975" w:type="dxa"/>
            <w:vAlign w:val="center"/>
          </w:tcPr>
          <w:p w14:paraId="26BEA801"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biomass</w:t>
            </w:r>
            <w:proofErr w:type="spellEnd"/>
          </w:p>
        </w:tc>
        <w:tc>
          <w:tcPr>
            <w:tcW w:w="7375" w:type="dxa"/>
            <w:vAlign w:val="center"/>
          </w:tcPr>
          <w:p w14:paraId="7B3FE8A7"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Biomasse totale (g) des matières biotiques prélevées sur la brique.</w:t>
            </w:r>
          </w:p>
        </w:tc>
      </w:tr>
    </w:tbl>
    <w:p w14:paraId="24AE29DD" w14:textId="18FA0CDC" w:rsidR="00BE33F9" w:rsidRDefault="00BE33F9" w:rsidP="001D3C60">
      <w:pPr>
        <w:pStyle w:val="Heading2"/>
      </w:pPr>
      <w:bookmarkStart w:id="2" w:name="_Toc221022466"/>
    </w:p>
    <w:p w14:paraId="4BCC0812" w14:textId="77777777" w:rsidR="00BE33F9" w:rsidRDefault="00BE33F9">
      <w:pPr>
        <w:spacing w:line="278" w:lineRule="auto"/>
        <w:rPr>
          <w:rFonts w:ascii="Calibri" w:eastAsiaTheme="majorEastAsia" w:hAnsi="Calibri" w:cs="Calibri"/>
          <w:b/>
          <w:bCs/>
          <w:kern w:val="2"/>
          <w:sz w:val="32"/>
          <w:szCs w:val="32"/>
          <w:lang w:val="fr-CA"/>
          <w14:ligatures w14:val="standardContextual"/>
        </w:rPr>
      </w:pPr>
      <w:r w:rsidRPr="00005CAA">
        <w:rPr>
          <w:lang w:val="fr-CA"/>
        </w:rPr>
        <w:br w:type="page"/>
      </w:r>
    </w:p>
    <w:p w14:paraId="2A293DCF" w14:textId="7200D311" w:rsidR="00735A73" w:rsidRPr="00735A73" w:rsidRDefault="00735A73" w:rsidP="001D3C60">
      <w:pPr>
        <w:pStyle w:val="Heading2"/>
      </w:pPr>
      <w:r w:rsidRPr="00735A73">
        <w:lastRenderedPageBreak/>
        <w:t xml:space="preserve">Fichier de données : </w:t>
      </w:r>
      <w:proofErr w:type="spellStart"/>
      <w:r w:rsidRPr="00735A73">
        <w:t>community</w:t>
      </w:r>
      <w:proofErr w:type="spellEnd"/>
      <w:r w:rsidRPr="00735A73">
        <w:t xml:space="preserve"> biomass_RDA.csv</w:t>
      </w:r>
      <w:bookmarkEnd w:id="2"/>
    </w:p>
    <w:p w14:paraId="0B34FF20"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 xml:space="preserve">Description: </w:t>
      </w:r>
      <w:r w:rsidRPr="00735A73">
        <w:rPr>
          <w:rFonts w:ascii="Calibri" w:hAnsi="Calibri" w:cs="Calibri"/>
          <w:b/>
          <w:bCs/>
          <w:lang w:val="fr-CA"/>
        </w:rPr>
        <w:tab/>
      </w:r>
      <w:r w:rsidRPr="00735A73">
        <w:rPr>
          <w:rFonts w:ascii="Calibri" w:hAnsi="Calibri" w:cs="Calibri"/>
          <w:lang w:val="fr-CA"/>
        </w:rPr>
        <w:t>Biomasse des taxons individuels pour chaque brique, y compris tous les taxons pesés sur les briques individuelles provenant de récifs artificiels dans chacune des trois classes d'âge des récifs (récifs de 0, 1 et 2 ans ; n = 3 briques par récif ; n = 3 récifs par classe d'âge).</w:t>
      </w:r>
    </w:p>
    <w:p w14:paraId="0B2C28B3" w14:textId="2B3689A5"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Figure 4A, Tables S3, S4</w:t>
      </w:r>
    </w:p>
    <w:tbl>
      <w:tblPr>
        <w:tblStyle w:val="TableGrid"/>
        <w:tblW w:w="0" w:type="auto"/>
        <w:tblLook w:val="04A0" w:firstRow="1" w:lastRow="0" w:firstColumn="1" w:lastColumn="0" w:noHBand="0" w:noVBand="1"/>
      </w:tblPr>
      <w:tblGrid>
        <w:gridCol w:w="1975"/>
        <w:gridCol w:w="7375"/>
      </w:tblGrid>
      <w:tr w:rsidR="00735A73" w:rsidRPr="00735A73" w14:paraId="7E57C7F3" w14:textId="77777777" w:rsidTr="00DC535C">
        <w:trPr>
          <w:trHeight w:val="432"/>
          <w:tblHeader/>
        </w:trPr>
        <w:tc>
          <w:tcPr>
            <w:tcW w:w="1975" w:type="dxa"/>
            <w:vAlign w:val="center"/>
          </w:tcPr>
          <w:p w14:paraId="382205BD"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0C42EBAB"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5D7E6A3F" w14:textId="77777777" w:rsidTr="00DC535C">
        <w:trPr>
          <w:trHeight w:val="432"/>
        </w:trPr>
        <w:tc>
          <w:tcPr>
            <w:tcW w:w="1975" w:type="dxa"/>
            <w:vAlign w:val="center"/>
          </w:tcPr>
          <w:p w14:paraId="089EA466"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obs</w:t>
            </w:r>
            <w:proofErr w:type="spellEnd"/>
          </w:p>
        </w:tc>
        <w:tc>
          <w:tcPr>
            <w:tcW w:w="7375" w:type="dxa"/>
            <w:vAlign w:val="center"/>
          </w:tcPr>
          <w:p w14:paraId="49159EE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globale qui a été collectée.</w:t>
            </w:r>
          </w:p>
        </w:tc>
      </w:tr>
      <w:tr w:rsidR="00735A73" w:rsidRPr="004A44FA" w14:paraId="05B78C95" w14:textId="77777777" w:rsidTr="00DC535C">
        <w:trPr>
          <w:trHeight w:val="432"/>
        </w:trPr>
        <w:tc>
          <w:tcPr>
            <w:tcW w:w="1975" w:type="dxa"/>
            <w:vAlign w:val="center"/>
          </w:tcPr>
          <w:p w14:paraId="55BEDAA9"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pile</w:t>
            </w:r>
          </w:p>
        </w:tc>
        <w:tc>
          <w:tcPr>
            <w:tcW w:w="7375" w:type="dxa"/>
            <w:vAlign w:val="center"/>
          </w:tcPr>
          <w:p w14:paraId="15D77531"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récif répliqué d’où provient la brique, au sein de chaque classe d’âge de récif.</w:t>
            </w:r>
          </w:p>
        </w:tc>
      </w:tr>
      <w:tr w:rsidR="00735A73" w:rsidRPr="004A44FA" w14:paraId="5810B1DF" w14:textId="77777777" w:rsidTr="00DC535C">
        <w:trPr>
          <w:trHeight w:val="432"/>
        </w:trPr>
        <w:tc>
          <w:tcPr>
            <w:tcW w:w="1975" w:type="dxa"/>
            <w:vAlign w:val="center"/>
          </w:tcPr>
          <w:p w14:paraId="6D98D0F2"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brick</w:t>
            </w:r>
          </w:p>
        </w:tc>
        <w:tc>
          <w:tcPr>
            <w:tcW w:w="7375" w:type="dxa"/>
            <w:vAlign w:val="center"/>
          </w:tcPr>
          <w:p w14:paraId="1A94C32F"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au sein de chaque récif et de chaque classe d’âge, qui a été échantillonnée.</w:t>
            </w:r>
          </w:p>
        </w:tc>
      </w:tr>
      <w:tr w:rsidR="00735A73" w:rsidRPr="004A44FA" w14:paraId="413BBC00" w14:textId="77777777" w:rsidTr="00DC535C">
        <w:trPr>
          <w:trHeight w:val="432"/>
        </w:trPr>
        <w:tc>
          <w:tcPr>
            <w:tcW w:w="1975" w:type="dxa"/>
            <w:vAlign w:val="center"/>
          </w:tcPr>
          <w:p w14:paraId="1384A303"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years.deployed</w:t>
            </w:r>
            <w:proofErr w:type="spellEnd"/>
          </w:p>
        </w:tc>
        <w:tc>
          <w:tcPr>
            <w:tcW w:w="7375" w:type="dxa"/>
            <w:vAlign w:val="center"/>
          </w:tcPr>
          <w:p w14:paraId="626E6C40"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classe d'âge du récif, définie comme le nombre d'années écoulées depuis la mise en place du récif par rapport à l'année d'échantillonnage (2023).</w:t>
            </w:r>
          </w:p>
        </w:tc>
      </w:tr>
      <w:tr w:rsidR="00735A73" w:rsidRPr="004A44FA" w14:paraId="09D8ED67" w14:textId="77777777" w:rsidTr="00DC535C">
        <w:trPr>
          <w:trHeight w:val="432"/>
        </w:trPr>
        <w:tc>
          <w:tcPr>
            <w:tcW w:w="1975" w:type="dxa"/>
            <w:vAlign w:val="center"/>
          </w:tcPr>
          <w:p w14:paraId="2BA8234B"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w:t>
            </w:r>
            <w:proofErr w:type="spellEnd"/>
          </w:p>
        </w:tc>
        <w:tc>
          <w:tcPr>
            <w:tcW w:w="7375" w:type="dxa"/>
            <w:vAlign w:val="center"/>
          </w:tcPr>
          <w:p w14:paraId="6C5EBF2C"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L'année au cours de laquelle le récif a été déployé.</w:t>
            </w:r>
          </w:p>
        </w:tc>
      </w:tr>
      <w:tr w:rsidR="00735A73" w:rsidRPr="00735A73" w14:paraId="63A4681E" w14:textId="77777777" w:rsidTr="00DC535C">
        <w:trPr>
          <w:trHeight w:val="432"/>
        </w:trPr>
        <w:tc>
          <w:tcPr>
            <w:tcW w:w="1975" w:type="dxa"/>
            <w:vAlign w:val="center"/>
          </w:tcPr>
          <w:p w14:paraId="621849FA"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Daphnia</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sp</w:t>
            </w:r>
            <w:proofErr w:type="spellEnd"/>
            <w:r w:rsidRPr="00735A73">
              <w:rPr>
                <w:rFonts w:ascii="Calibri" w:hAnsi="Calibri" w:cs="Calibri"/>
                <w:sz w:val="20"/>
                <w:szCs w:val="20"/>
                <w:lang w:val="fr-CA"/>
              </w:rPr>
              <w:t xml:space="preserve">. … </w:t>
            </w:r>
            <w:proofErr w:type="spellStart"/>
            <w:r w:rsidRPr="00735A73">
              <w:rPr>
                <w:rFonts w:ascii="Calibri" w:hAnsi="Calibri" w:cs="Calibri"/>
                <w:sz w:val="20"/>
                <w:szCs w:val="20"/>
                <w:lang w:val="fr-CA"/>
              </w:rPr>
              <w:t>Dyspanopeus</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sayi</w:t>
            </w:r>
            <w:proofErr w:type="spellEnd"/>
          </w:p>
        </w:tc>
        <w:tc>
          <w:tcPr>
            <w:tcW w:w="7375" w:type="dxa"/>
            <w:vAlign w:val="center"/>
          </w:tcPr>
          <w:p w14:paraId="58DAF98C"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Biomasse totale (g) pour chaque taxon individuel. Concerne toutes les colonnes de l'ensemble de données, de « </w:t>
            </w:r>
            <w:proofErr w:type="spellStart"/>
            <w:r w:rsidRPr="00735A73">
              <w:rPr>
                <w:rFonts w:ascii="Calibri" w:hAnsi="Calibri" w:cs="Calibri"/>
                <w:sz w:val="20"/>
                <w:szCs w:val="20"/>
                <w:lang w:val="fr-CA"/>
              </w:rPr>
              <w:t>Daphnia</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sp</w:t>
            </w:r>
            <w:proofErr w:type="spellEnd"/>
            <w:r w:rsidRPr="00735A73">
              <w:rPr>
                <w:rFonts w:ascii="Calibri" w:hAnsi="Calibri" w:cs="Calibri"/>
                <w:sz w:val="20"/>
                <w:szCs w:val="20"/>
                <w:lang w:val="fr-CA"/>
              </w:rPr>
              <w:t xml:space="preserve">. » (colonne F) à « </w:t>
            </w:r>
            <w:proofErr w:type="spellStart"/>
            <w:r w:rsidRPr="00735A73">
              <w:rPr>
                <w:rFonts w:ascii="Calibri" w:hAnsi="Calibri" w:cs="Calibri"/>
                <w:sz w:val="20"/>
                <w:szCs w:val="20"/>
                <w:lang w:val="fr-CA"/>
              </w:rPr>
              <w:t>Dyspanopeus</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sayi</w:t>
            </w:r>
            <w:proofErr w:type="spellEnd"/>
            <w:r w:rsidRPr="00735A73">
              <w:rPr>
                <w:rFonts w:ascii="Calibri" w:hAnsi="Calibri" w:cs="Calibri"/>
                <w:sz w:val="20"/>
                <w:szCs w:val="20"/>
                <w:lang w:val="fr-CA"/>
              </w:rPr>
              <w:t xml:space="preserve"> » (colonne AQ).</w:t>
            </w:r>
          </w:p>
        </w:tc>
      </w:tr>
    </w:tbl>
    <w:p w14:paraId="28FA48D8" w14:textId="77777777" w:rsidR="001D3C60" w:rsidRDefault="001D3C60" w:rsidP="001D3C60">
      <w:pPr>
        <w:pStyle w:val="Heading2"/>
      </w:pPr>
      <w:bookmarkStart w:id="3" w:name="_Toc221022467"/>
    </w:p>
    <w:p w14:paraId="5E1062F9" w14:textId="77777777" w:rsidR="00BE33F9" w:rsidRDefault="00BE33F9">
      <w:pPr>
        <w:spacing w:line="278" w:lineRule="auto"/>
        <w:rPr>
          <w:rFonts w:ascii="Calibri" w:eastAsiaTheme="majorEastAsia" w:hAnsi="Calibri" w:cs="Calibri"/>
          <w:b/>
          <w:bCs/>
          <w:kern w:val="2"/>
          <w:sz w:val="32"/>
          <w:szCs w:val="32"/>
          <w:lang w:val="fr-CA"/>
          <w14:ligatures w14:val="standardContextual"/>
        </w:rPr>
      </w:pPr>
      <w:r>
        <w:br w:type="page"/>
      </w:r>
    </w:p>
    <w:p w14:paraId="353B3532" w14:textId="6D5E848F" w:rsidR="00735A73" w:rsidRPr="00735A73" w:rsidRDefault="00735A73" w:rsidP="001D3C60">
      <w:pPr>
        <w:pStyle w:val="Heading2"/>
      </w:pPr>
      <w:r w:rsidRPr="00735A73">
        <w:lastRenderedPageBreak/>
        <w:t>Fichier de données : sessile biomass_RDA.csv</w:t>
      </w:r>
      <w:bookmarkEnd w:id="3"/>
    </w:p>
    <w:p w14:paraId="3B748107"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 xml:space="preserve">Description: </w:t>
      </w:r>
      <w:r w:rsidRPr="00735A73">
        <w:rPr>
          <w:rFonts w:ascii="Calibri" w:hAnsi="Calibri" w:cs="Calibri"/>
          <w:b/>
          <w:bCs/>
          <w:lang w:val="fr-CA"/>
        </w:rPr>
        <w:tab/>
      </w:r>
      <w:r w:rsidRPr="00735A73">
        <w:rPr>
          <w:rFonts w:ascii="Calibri" w:hAnsi="Calibri" w:cs="Calibri"/>
          <w:lang w:val="fr-CA"/>
        </w:rPr>
        <w:t>Biomasse des taxons individuels pour chaque brique, incluant uniquement les espèces sessiles présentes sur les briques individuelles provenant de récifs artificiels dans chacune des trois classes d'âge des récifs (récifs de 0, 1 et 2 ans ; n = 3 briques par récif ; n = 3 récifs par classe d'âge).</w:t>
      </w:r>
    </w:p>
    <w:p w14:paraId="7F86B66A" w14:textId="77777777"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 xml:space="preserve">Figure 4B, </w:t>
      </w:r>
      <w:r w:rsidRPr="00735A73">
        <w:rPr>
          <w:rFonts w:ascii="Calibri" w:hAnsi="Calibri" w:cs="Calibri"/>
          <w:b/>
          <w:bCs/>
          <w:lang w:val="fr-CA"/>
        </w:rPr>
        <w:tab/>
      </w:r>
      <w:r w:rsidRPr="00735A73">
        <w:rPr>
          <w:rFonts w:ascii="Calibri" w:hAnsi="Calibri" w:cs="Calibri"/>
          <w:lang w:val="fr-CA"/>
        </w:rPr>
        <w:t>Tables S3, S4</w:t>
      </w:r>
    </w:p>
    <w:tbl>
      <w:tblPr>
        <w:tblStyle w:val="TableGrid"/>
        <w:tblW w:w="0" w:type="auto"/>
        <w:tblLook w:val="04A0" w:firstRow="1" w:lastRow="0" w:firstColumn="1" w:lastColumn="0" w:noHBand="0" w:noVBand="1"/>
      </w:tblPr>
      <w:tblGrid>
        <w:gridCol w:w="1975"/>
        <w:gridCol w:w="7375"/>
      </w:tblGrid>
      <w:tr w:rsidR="00735A73" w:rsidRPr="00735A73" w14:paraId="03AA4963" w14:textId="77777777" w:rsidTr="00DC535C">
        <w:trPr>
          <w:trHeight w:val="432"/>
          <w:tblHeader/>
        </w:trPr>
        <w:tc>
          <w:tcPr>
            <w:tcW w:w="1975" w:type="dxa"/>
            <w:vAlign w:val="center"/>
          </w:tcPr>
          <w:p w14:paraId="6E110EA5"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1F6BBFD0"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158D09AB" w14:textId="77777777" w:rsidTr="00DC535C">
        <w:trPr>
          <w:trHeight w:val="432"/>
        </w:trPr>
        <w:tc>
          <w:tcPr>
            <w:tcW w:w="1975" w:type="dxa"/>
            <w:vAlign w:val="center"/>
          </w:tcPr>
          <w:p w14:paraId="36CDFEA2"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obs</w:t>
            </w:r>
            <w:proofErr w:type="spellEnd"/>
          </w:p>
        </w:tc>
        <w:tc>
          <w:tcPr>
            <w:tcW w:w="7375" w:type="dxa"/>
            <w:vAlign w:val="center"/>
          </w:tcPr>
          <w:p w14:paraId="17AE5203"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globale qui a été collectée.</w:t>
            </w:r>
          </w:p>
        </w:tc>
      </w:tr>
      <w:tr w:rsidR="00735A73" w:rsidRPr="004A44FA" w14:paraId="423F2A5C" w14:textId="77777777" w:rsidTr="00DC535C">
        <w:trPr>
          <w:trHeight w:val="432"/>
        </w:trPr>
        <w:tc>
          <w:tcPr>
            <w:tcW w:w="1975" w:type="dxa"/>
            <w:vAlign w:val="center"/>
          </w:tcPr>
          <w:p w14:paraId="5EB8B106"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pile</w:t>
            </w:r>
          </w:p>
        </w:tc>
        <w:tc>
          <w:tcPr>
            <w:tcW w:w="7375" w:type="dxa"/>
            <w:vAlign w:val="center"/>
          </w:tcPr>
          <w:p w14:paraId="6E6C0D17"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récif répliqué d’où provient la brique, au sein de chaque classe d’âge de récif.</w:t>
            </w:r>
          </w:p>
        </w:tc>
      </w:tr>
      <w:tr w:rsidR="00735A73" w:rsidRPr="004A44FA" w14:paraId="4FCF340A" w14:textId="77777777" w:rsidTr="00DC535C">
        <w:trPr>
          <w:trHeight w:val="432"/>
        </w:trPr>
        <w:tc>
          <w:tcPr>
            <w:tcW w:w="1975" w:type="dxa"/>
            <w:vAlign w:val="center"/>
          </w:tcPr>
          <w:p w14:paraId="0C48E0C5"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brick</w:t>
            </w:r>
          </w:p>
        </w:tc>
        <w:tc>
          <w:tcPr>
            <w:tcW w:w="7375" w:type="dxa"/>
            <w:vAlign w:val="center"/>
          </w:tcPr>
          <w:p w14:paraId="62E394C5"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au sein de chaque récif et de chaque classe d’âge, qui a été échantillonnée.</w:t>
            </w:r>
          </w:p>
        </w:tc>
      </w:tr>
      <w:tr w:rsidR="00735A73" w:rsidRPr="004A44FA" w14:paraId="23C7B9A6" w14:textId="77777777" w:rsidTr="00DC535C">
        <w:trPr>
          <w:trHeight w:val="432"/>
        </w:trPr>
        <w:tc>
          <w:tcPr>
            <w:tcW w:w="1975" w:type="dxa"/>
            <w:vAlign w:val="center"/>
          </w:tcPr>
          <w:p w14:paraId="5B0C41BE"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years.deployed</w:t>
            </w:r>
            <w:proofErr w:type="spellEnd"/>
          </w:p>
        </w:tc>
        <w:tc>
          <w:tcPr>
            <w:tcW w:w="7375" w:type="dxa"/>
            <w:vAlign w:val="center"/>
          </w:tcPr>
          <w:p w14:paraId="0042F543"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classe d'âge du récif, définie comme le nombre d'années écoulées depuis la mise en place du récif par rapport à l'année d'échantillonnage (2023).</w:t>
            </w:r>
          </w:p>
        </w:tc>
      </w:tr>
      <w:tr w:rsidR="00735A73" w:rsidRPr="004A44FA" w14:paraId="470086DC" w14:textId="77777777" w:rsidTr="00DC535C">
        <w:trPr>
          <w:trHeight w:val="432"/>
        </w:trPr>
        <w:tc>
          <w:tcPr>
            <w:tcW w:w="1975" w:type="dxa"/>
            <w:vAlign w:val="center"/>
          </w:tcPr>
          <w:p w14:paraId="4029D286"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w:t>
            </w:r>
            <w:proofErr w:type="spellEnd"/>
          </w:p>
        </w:tc>
        <w:tc>
          <w:tcPr>
            <w:tcW w:w="7375" w:type="dxa"/>
            <w:vAlign w:val="center"/>
          </w:tcPr>
          <w:p w14:paraId="1F7E2FE7"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L'année au cours de laquelle le récif a été déployé.</w:t>
            </w:r>
          </w:p>
        </w:tc>
      </w:tr>
      <w:tr w:rsidR="00735A73" w:rsidRPr="004A44FA" w14:paraId="6FFD36EB" w14:textId="77777777" w:rsidTr="00DC535C">
        <w:trPr>
          <w:trHeight w:val="432"/>
        </w:trPr>
        <w:tc>
          <w:tcPr>
            <w:tcW w:w="1975" w:type="dxa"/>
            <w:vAlign w:val="center"/>
          </w:tcPr>
          <w:p w14:paraId="7A428CDF"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Ciona</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intestinalis</w:t>
            </w:r>
            <w:proofErr w:type="spellEnd"/>
            <w:r w:rsidRPr="00735A73">
              <w:rPr>
                <w:rFonts w:ascii="Calibri" w:hAnsi="Calibri" w:cs="Calibri"/>
                <w:sz w:val="20"/>
                <w:szCs w:val="20"/>
                <w:lang w:val="fr-CA"/>
              </w:rPr>
              <w:t xml:space="preserve"> … </w:t>
            </w:r>
            <w:proofErr w:type="spellStart"/>
            <w:r w:rsidRPr="00735A73">
              <w:rPr>
                <w:rFonts w:ascii="Calibri" w:hAnsi="Calibri" w:cs="Calibri"/>
                <w:sz w:val="20"/>
                <w:szCs w:val="20"/>
                <w:lang w:val="fr-CA"/>
              </w:rPr>
              <w:t>Balanomorpha</w:t>
            </w:r>
            <w:proofErr w:type="spellEnd"/>
          </w:p>
        </w:tc>
        <w:tc>
          <w:tcPr>
            <w:tcW w:w="7375" w:type="dxa"/>
            <w:vAlign w:val="center"/>
          </w:tcPr>
          <w:p w14:paraId="662336E1"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Biomasse totale (g) pour chaque taxon individuel. Concerne toutes les colonnes de l'ensemble de données, de « </w:t>
            </w:r>
            <w:proofErr w:type="spellStart"/>
            <w:r w:rsidRPr="00735A73">
              <w:rPr>
                <w:rFonts w:ascii="Calibri" w:hAnsi="Calibri" w:cs="Calibri"/>
                <w:sz w:val="20"/>
                <w:szCs w:val="20"/>
                <w:lang w:val="fr-CA"/>
              </w:rPr>
              <w:t>Ciona</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intestinalis</w:t>
            </w:r>
            <w:proofErr w:type="spellEnd"/>
            <w:r w:rsidRPr="00735A73">
              <w:rPr>
                <w:rFonts w:ascii="Calibri" w:hAnsi="Calibri" w:cs="Calibri"/>
                <w:sz w:val="20"/>
                <w:szCs w:val="20"/>
                <w:lang w:val="fr-CA"/>
              </w:rPr>
              <w:t xml:space="preserve"> » (colonne F) à « </w:t>
            </w:r>
            <w:proofErr w:type="spellStart"/>
            <w:r w:rsidRPr="00735A73">
              <w:rPr>
                <w:rFonts w:ascii="Calibri" w:hAnsi="Calibri" w:cs="Calibri"/>
                <w:sz w:val="20"/>
                <w:szCs w:val="20"/>
                <w:lang w:val="fr-CA"/>
              </w:rPr>
              <w:t>Balanomorpha</w:t>
            </w:r>
            <w:proofErr w:type="spellEnd"/>
            <w:r w:rsidRPr="00735A73">
              <w:rPr>
                <w:rFonts w:ascii="Calibri" w:hAnsi="Calibri" w:cs="Calibri"/>
                <w:sz w:val="20"/>
                <w:szCs w:val="20"/>
                <w:lang w:val="fr-CA"/>
              </w:rPr>
              <w:t xml:space="preserve"> » (colonne S). </w:t>
            </w:r>
          </w:p>
        </w:tc>
      </w:tr>
    </w:tbl>
    <w:p w14:paraId="574A1604" w14:textId="77777777" w:rsidR="001D3C60" w:rsidRDefault="001D3C60" w:rsidP="001D3C60">
      <w:pPr>
        <w:pStyle w:val="Heading2"/>
      </w:pPr>
      <w:bookmarkStart w:id="4" w:name="_Toc221022468"/>
    </w:p>
    <w:p w14:paraId="044DB50A" w14:textId="77777777" w:rsidR="00BE33F9" w:rsidRDefault="00BE33F9">
      <w:pPr>
        <w:spacing w:line="278" w:lineRule="auto"/>
        <w:rPr>
          <w:rFonts w:ascii="Calibri" w:eastAsiaTheme="majorEastAsia" w:hAnsi="Calibri" w:cs="Calibri"/>
          <w:b/>
          <w:bCs/>
          <w:kern w:val="2"/>
          <w:sz w:val="32"/>
          <w:szCs w:val="32"/>
          <w:lang w:val="fr-CA"/>
          <w14:ligatures w14:val="standardContextual"/>
        </w:rPr>
      </w:pPr>
      <w:r w:rsidRPr="00005CAA">
        <w:rPr>
          <w:lang w:val="fr-CA"/>
        </w:rPr>
        <w:br w:type="page"/>
      </w:r>
    </w:p>
    <w:p w14:paraId="6030C5C3" w14:textId="35B1E291" w:rsidR="00735A73" w:rsidRPr="00735A73" w:rsidRDefault="00735A73" w:rsidP="001D3C60">
      <w:pPr>
        <w:pStyle w:val="Heading2"/>
      </w:pPr>
      <w:r w:rsidRPr="00735A73">
        <w:lastRenderedPageBreak/>
        <w:t xml:space="preserve">Fichier de données : </w:t>
      </w:r>
      <w:proofErr w:type="spellStart"/>
      <w:r w:rsidRPr="00735A73">
        <w:t>community</w:t>
      </w:r>
      <w:proofErr w:type="spellEnd"/>
      <w:r w:rsidRPr="00735A73">
        <w:t xml:space="preserve"> abundance_RDA.csv</w:t>
      </w:r>
      <w:bookmarkEnd w:id="4"/>
    </w:p>
    <w:p w14:paraId="4A1FB55D"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Description:</w:t>
      </w:r>
      <w:r w:rsidRPr="00735A73">
        <w:rPr>
          <w:rFonts w:ascii="Calibri" w:hAnsi="Calibri" w:cs="Calibri"/>
          <w:b/>
          <w:bCs/>
          <w:lang w:val="fr-CA"/>
        </w:rPr>
        <w:tab/>
      </w:r>
      <w:r w:rsidRPr="00735A73">
        <w:rPr>
          <w:rFonts w:ascii="Calibri" w:hAnsi="Calibri" w:cs="Calibri"/>
          <w:lang w:val="fr-CA"/>
        </w:rPr>
        <w:t>Abondance (nombre) des taxons individuels pour chaque brique, y compris tous les taxons pesés sur les briques individuelles provenant de récifs artificiels dans chacune des trois classes d'âge des récifs (récifs de 0, 1 et 2 ans ; n = 3 briques par récif ; n = 3 récifs par classe d'âge).</w:t>
      </w:r>
    </w:p>
    <w:p w14:paraId="3D7D7D5D" w14:textId="421341D6"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Figure 4C, Tables S3, S4</w:t>
      </w:r>
    </w:p>
    <w:tbl>
      <w:tblPr>
        <w:tblStyle w:val="TableGrid"/>
        <w:tblW w:w="0" w:type="auto"/>
        <w:tblLook w:val="04A0" w:firstRow="1" w:lastRow="0" w:firstColumn="1" w:lastColumn="0" w:noHBand="0" w:noVBand="1"/>
      </w:tblPr>
      <w:tblGrid>
        <w:gridCol w:w="1975"/>
        <w:gridCol w:w="7375"/>
      </w:tblGrid>
      <w:tr w:rsidR="00735A73" w:rsidRPr="00735A73" w14:paraId="180A7CD7" w14:textId="77777777" w:rsidTr="00DC535C">
        <w:trPr>
          <w:trHeight w:val="432"/>
          <w:tblHeader/>
        </w:trPr>
        <w:tc>
          <w:tcPr>
            <w:tcW w:w="1975" w:type="dxa"/>
            <w:vAlign w:val="center"/>
          </w:tcPr>
          <w:p w14:paraId="123F24B1"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1B6F4DDB"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197EB689" w14:textId="77777777" w:rsidTr="00DC535C">
        <w:trPr>
          <w:trHeight w:val="432"/>
        </w:trPr>
        <w:tc>
          <w:tcPr>
            <w:tcW w:w="1975" w:type="dxa"/>
            <w:vAlign w:val="center"/>
          </w:tcPr>
          <w:p w14:paraId="6563F302"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obs</w:t>
            </w:r>
            <w:proofErr w:type="spellEnd"/>
          </w:p>
        </w:tc>
        <w:tc>
          <w:tcPr>
            <w:tcW w:w="7375" w:type="dxa"/>
            <w:vAlign w:val="center"/>
          </w:tcPr>
          <w:p w14:paraId="466E88B1"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globale qui a été collectée.</w:t>
            </w:r>
          </w:p>
        </w:tc>
      </w:tr>
      <w:tr w:rsidR="00735A73" w:rsidRPr="004A44FA" w14:paraId="00A1A4A8" w14:textId="77777777" w:rsidTr="00DC535C">
        <w:trPr>
          <w:trHeight w:val="432"/>
        </w:trPr>
        <w:tc>
          <w:tcPr>
            <w:tcW w:w="1975" w:type="dxa"/>
            <w:vAlign w:val="center"/>
          </w:tcPr>
          <w:p w14:paraId="2D2D5D25"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pile</w:t>
            </w:r>
          </w:p>
        </w:tc>
        <w:tc>
          <w:tcPr>
            <w:tcW w:w="7375" w:type="dxa"/>
            <w:vAlign w:val="center"/>
          </w:tcPr>
          <w:p w14:paraId="405B10D5"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récif répliqué d’où provient la brique, au sein de chaque classe d’âge de récif.</w:t>
            </w:r>
          </w:p>
        </w:tc>
      </w:tr>
      <w:tr w:rsidR="00735A73" w:rsidRPr="004A44FA" w14:paraId="5A797AED" w14:textId="77777777" w:rsidTr="00DC535C">
        <w:trPr>
          <w:trHeight w:val="432"/>
        </w:trPr>
        <w:tc>
          <w:tcPr>
            <w:tcW w:w="1975" w:type="dxa"/>
            <w:vAlign w:val="center"/>
          </w:tcPr>
          <w:p w14:paraId="54367C60"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brick</w:t>
            </w:r>
          </w:p>
        </w:tc>
        <w:tc>
          <w:tcPr>
            <w:tcW w:w="7375" w:type="dxa"/>
            <w:vAlign w:val="center"/>
          </w:tcPr>
          <w:p w14:paraId="494E4352"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au sein de chaque récif et de chaque classe d’âge, qui a été échantillonnée.</w:t>
            </w:r>
          </w:p>
        </w:tc>
      </w:tr>
      <w:tr w:rsidR="00735A73" w:rsidRPr="004A44FA" w14:paraId="2E3EA98F" w14:textId="77777777" w:rsidTr="00DC535C">
        <w:trPr>
          <w:trHeight w:val="432"/>
        </w:trPr>
        <w:tc>
          <w:tcPr>
            <w:tcW w:w="1975" w:type="dxa"/>
            <w:vAlign w:val="center"/>
          </w:tcPr>
          <w:p w14:paraId="016DC3A6"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years.deployed</w:t>
            </w:r>
            <w:proofErr w:type="spellEnd"/>
          </w:p>
        </w:tc>
        <w:tc>
          <w:tcPr>
            <w:tcW w:w="7375" w:type="dxa"/>
            <w:vAlign w:val="center"/>
          </w:tcPr>
          <w:p w14:paraId="6AF759D8"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classe d'âge du récif, définie comme le nombre d'années écoulées depuis la mise en place du récif par rapport à l'année d'échantillonnage (2023).</w:t>
            </w:r>
          </w:p>
        </w:tc>
      </w:tr>
      <w:tr w:rsidR="00735A73" w:rsidRPr="004A44FA" w14:paraId="79A685BF" w14:textId="77777777" w:rsidTr="00DC535C">
        <w:trPr>
          <w:trHeight w:val="432"/>
        </w:trPr>
        <w:tc>
          <w:tcPr>
            <w:tcW w:w="1975" w:type="dxa"/>
            <w:vAlign w:val="center"/>
          </w:tcPr>
          <w:p w14:paraId="34FB9C28"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w:t>
            </w:r>
            <w:proofErr w:type="spellEnd"/>
          </w:p>
        </w:tc>
        <w:tc>
          <w:tcPr>
            <w:tcW w:w="7375" w:type="dxa"/>
            <w:vAlign w:val="center"/>
          </w:tcPr>
          <w:p w14:paraId="33A26FC4"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L'année au cours de laquelle le récif a été déployé.</w:t>
            </w:r>
          </w:p>
        </w:tc>
      </w:tr>
      <w:tr w:rsidR="00735A73" w:rsidRPr="00735A73" w14:paraId="2FE2FE86" w14:textId="77777777" w:rsidTr="00DC535C">
        <w:trPr>
          <w:trHeight w:val="432"/>
        </w:trPr>
        <w:tc>
          <w:tcPr>
            <w:tcW w:w="1975" w:type="dxa"/>
            <w:vAlign w:val="center"/>
          </w:tcPr>
          <w:p w14:paraId="0465DE89"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Daphnia</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sp</w:t>
            </w:r>
            <w:proofErr w:type="spellEnd"/>
            <w:r w:rsidRPr="00735A73">
              <w:rPr>
                <w:rFonts w:ascii="Calibri" w:hAnsi="Calibri" w:cs="Calibri"/>
                <w:sz w:val="20"/>
                <w:szCs w:val="20"/>
                <w:lang w:val="fr-CA"/>
              </w:rPr>
              <w:t xml:space="preserve">. … </w:t>
            </w:r>
            <w:proofErr w:type="spellStart"/>
            <w:r w:rsidRPr="00735A73">
              <w:rPr>
                <w:rFonts w:ascii="Calibri" w:hAnsi="Calibri" w:cs="Calibri"/>
                <w:sz w:val="20"/>
                <w:szCs w:val="20"/>
                <w:lang w:val="fr-CA"/>
              </w:rPr>
              <w:t>Homarus</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americanus</w:t>
            </w:r>
            <w:proofErr w:type="spellEnd"/>
          </w:p>
        </w:tc>
        <w:tc>
          <w:tcPr>
            <w:tcW w:w="7375" w:type="dxa"/>
            <w:vAlign w:val="center"/>
          </w:tcPr>
          <w:p w14:paraId="5316E1D8"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Abondance (nombre) pour chaque taxon individuel. Concerne toutes les colonnes de l'ensemble de données, de « </w:t>
            </w:r>
            <w:proofErr w:type="spellStart"/>
            <w:r w:rsidRPr="00735A73">
              <w:rPr>
                <w:rFonts w:ascii="Calibri" w:hAnsi="Calibri" w:cs="Calibri"/>
                <w:sz w:val="20"/>
                <w:szCs w:val="20"/>
                <w:lang w:val="fr-CA"/>
              </w:rPr>
              <w:t>Daphnia</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sp</w:t>
            </w:r>
            <w:proofErr w:type="spellEnd"/>
            <w:r w:rsidRPr="00735A73">
              <w:rPr>
                <w:rFonts w:ascii="Calibri" w:hAnsi="Calibri" w:cs="Calibri"/>
                <w:sz w:val="20"/>
                <w:szCs w:val="20"/>
                <w:lang w:val="fr-CA"/>
              </w:rPr>
              <w:t xml:space="preserve">. » (colonne F) à « </w:t>
            </w:r>
            <w:proofErr w:type="spellStart"/>
            <w:r w:rsidRPr="00735A73">
              <w:rPr>
                <w:rFonts w:ascii="Calibri" w:hAnsi="Calibri" w:cs="Calibri"/>
                <w:sz w:val="20"/>
                <w:szCs w:val="20"/>
                <w:lang w:val="fr-CA"/>
              </w:rPr>
              <w:t>Homarus</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americanus</w:t>
            </w:r>
            <w:proofErr w:type="spellEnd"/>
            <w:r w:rsidRPr="00735A73">
              <w:rPr>
                <w:rFonts w:ascii="Calibri" w:hAnsi="Calibri" w:cs="Calibri"/>
                <w:sz w:val="20"/>
                <w:szCs w:val="20"/>
                <w:lang w:val="fr-CA"/>
              </w:rPr>
              <w:t xml:space="preserve"> » (colonne AI).</w:t>
            </w:r>
          </w:p>
        </w:tc>
      </w:tr>
    </w:tbl>
    <w:p w14:paraId="3D1DC6D7" w14:textId="77777777" w:rsidR="001D3C60" w:rsidRDefault="001D3C60" w:rsidP="001D3C60">
      <w:pPr>
        <w:pStyle w:val="Heading2"/>
      </w:pPr>
      <w:bookmarkStart w:id="5" w:name="_Toc221022469"/>
    </w:p>
    <w:p w14:paraId="53140300" w14:textId="77777777" w:rsidR="00BE33F9" w:rsidRDefault="00BE33F9">
      <w:pPr>
        <w:spacing w:line="278" w:lineRule="auto"/>
        <w:rPr>
          <w:rFonts w:ascii="Calibri" w:eastAsiaTheme="majorEastAsia" w:hAnsi="Calibri" w:cs="Calibri"/>
          <w:b/>
          <w:bCs/>
          <w:kern w:val="2"/>
          <w:sz w:val="32"/>
          <w:szCs w:val="32"/>
          <w:lang w:val="fr-CA"/>
          <w14:ligatures w14:val="standardContextual"/>
        </w:rPr>
      </w:pPr>
      <w:r>
        <w:br w:type="page"/>
      </w:r>
    </w:p>
    <w:p w14:paraId="324B3977" w14:textId="3426E460" w:rsidR="00735A73" w:rsidRPr="00735A73" w:rsidRDefault="00735A73" w:rsidP="001D3C60">
      <w:pPr>
        <w:pStyle w:val="Heading2"/>
      </w:pPr>
      <w:r w:rsidRPr="00735A73">
        <w:lastRenderedPageBreak/>
        <w:t>Fichier de données : sessile_abundance_RDA.csv</w:t>
      </w:r>
      <w:bookmarkEnd w:id="5"/>
    </w:p>
    <w:p w14:paraId="0AE85B75"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Description:</w:t>
      </w:r>
      <w:r w:rsidRPr="00735A73">
        <w:rPr>
          <w:rFonts w:ascii="Calibri" w:hAnsi="Calibri" w:cs="Calibri"/>
          <w:b/>
          <w:bCs/>
          <w:lang w:val="fr-CA"/>
        </w:rPr>
        <w:tab/>
      </w:r>
      <w:r w:rsidRPr="00735A73">
        <w:rPr>
          <w:rFonts w:ascii="Calibri" w:hAnsi="Calibri" w:cs="Calibri"/>
          <w:lang w:val="fr-CA"/>
        </w:rPr>
        <w:t>Abondance (nombre) des taxons individuels pour chaque brique, en incluant uniquement les espèces sessiles présentes sur les briques individuelles provenant de récifs artificiels dans chacune des trois classes d'âge des récifs (récifs de 0, 1 et 2 ans ; n = 3 briques par récif ; n = 3 récifs par classe d'âge).</w:t>
      </w:r>
    </w:p>
    <w:p w14:paraId="0F094716" w14:textId="3E79D665"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Figure 4D, Tables S3, S4</w:t>
      </w:r>
    </w:p>
    <w:tbl>
      <w:tblPr>
        <w:tblStyle w:val="TableGrid"/>
        <w:tblW w:w="0" w:type="auto"/>
        <w:tblLook w:val="04A0" w:firstRow="1" w:lastRow="0" w:firstColumn="1" w:lastColumn="0" w:noHBand="0" w:noVBand="1"/>
      </w:tblPr>
      <w:tblGrid>
        <w:gridCol w:w="1975"/>
        <w:gridCol w:w="7375"/>
      </w:tblGrid>
      <w:tr w:rsidR="00735A73" w:rsidRPr="00735A73" w14:paraId="49508009" w14:textId="77777777" w:rsidTr="00DC535C">
        <w:trPr>
          <w:trHeight w:val="432"/>
          <w:tblHeader/>
        </w:trPr>
        <w:tc>
          <w:tcPr>
            <w:tcW w:w="1975" w:type="dxa"/>
            <w:vAlign w:val="center"/>
          </w:tcPr>
          <w:p w14:paraId="71F8D794"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727338A1"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1A69FCD2" w14:textId="77777777" w:rsidTr="00DC535C">
        <w:trPr>
          <w:trHeight w:val="432"/>
        </w:trPr>
        <w:tc>
          <w:tcPr>
            <w:tcW w:w="1975" w:type="dxa"/>
            <w:vAlign w:val="center"/>
          </w:tcPr>
          <w:p w14:paraId="304CA360"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obs</w:t>
            </w:r>
            <w:proofErr w:type="spellEnd"/>
          </w:p>
        </w:tc>
        <w:tc>
          <w:tcPr>
            <w:tcW w:w="7375" w:type="dxa"/>
            <w:vAlign w:val="center"/>
          </w:tcPr>
          <w:p w14:paraId="07246602"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globale qui a été collectée.</w:t>
            </w:r>
          </w:p>
        </w:tc>
      </w:tr>
      <w:tr w:rsidR="00735A73" w:rsidRPr="004A44FA" w14:paraId="5D0B73A6" w14:textId="77777777" w:rsidTr="00DC535C">
        <w:trPr>
          <w:trHeight w:val="432"/>
        </w:trPr>
        <w:tc>
          <w:tcPr>
            <w:tcW w:w="1975" w:type="dxa"/>
            <w:vAlign w:val="center"/>
          </w:tcPr>
          <w:p w14:paraId="6F14D090"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pile</w:t>
            </w:r>
          </w:p>
        </w:tc>
        <w:tc>
          <w:tcPr>
            <w:tcW w:w="7375" w:type="dxa"/>
            <w:vAlign w:val="center"/>
          </w:tcPr>
          <w:p w14:paraId="0C922112"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récif répliqué d’où provient la brique, au sein de chaque classe d’âge de récif.</w:t>
            </w:r>
          </w:p>
        </w:tc>
      </w:tr>
      <w:tr w:rsidR="00735A73" w:rsidRPr="004A44FA" w14:paraId="353AD7B2" w14:textId="77777777" w:rsidTr="00DC535C">
        <w:trPr>
          <w:trHeight w:val="432"/>
        </w:trPr>
        <w:tc>
          <w:tcPr>
            <w:tcW w:w="1975" w:type="dxa"/>
            <w:vAlign w:val="center"/>
          </w:tcPr>
          <w:p w14:paraId="1B60856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brick</w:t>
            </w:r>
          </w:p>
        </w:tc>
        <w:tc>
          <w:tcPr>
            <w:tcW w:w="7375" w:type="dxa"/>
            <w:vAlign w:val="center"/>
          </w:tcPr>
          <w:p w14:paraId="60EB12BD"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au sein de chaque récif et de chaque classe d’âge, qui a été échantillonnée.</w:t>
            </w:r>
          </w:p>
        </w:tc>
      </w:tr>
      <w:tr w:rsidR="00735A73" w:rsidRPr="004A44FA" w14:paraId="5F7595ED" w14:textId="77777777" w:rsidTr="00DC535C">
        <w:trPr>
          <w:trHeight w:val="432"/>
        </w:trPr>
        <w:tc>
          <w:tcPr>
            <w:tcW w:w="1975" w:type="dxa"/>
            <w:vAlign w:val="center"/>
          </w:tcPr>
          <w:p w14:paraId="2D7184E2"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years.deployed</w:t>
            </w:r>
            <w:proofErr w:type="spellEnd"/>
          </w:p>
        </w:tc>
        <w:tc>
          <w:tcPr>
            <w:tcW w:w="7375" w:type="dxa"/>
            <w:vAlign w:val="center"/>
          </w:tcPr>
          <w:p w14:paraId="770394EF"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classe d'âge du récif, définie comme le nombre d'années écoulées depuis la mise en place du récif par rapport à l'année d'échantillonnage (2023).</w:t>
            </w:r>
          </w:p>
        </w:tc>
      </w:tr>
      <w:tr w:rsidR="00735A73" w:rsidRPr="004A44FA" w14:paraId="4E85C90F" w14:textId="77777777" w:rsidTr="00DC535C">
        <w:trPr>
          <w:trHeight w:val="432"/>
        </w:trPr>
        <w:tc>
          <w:tcPr>
            <w:tcW w:w="1975" w:type="dxa"/>
            <w:vAlign w:val="center"/>
          </w:tcPr>
          <w:p w14:paraId="3D057DBD"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w:t>
            </w:r>
            <w:proofErr w:type="spellEnd"/>
          </w:p>
        </w:tc>
        <w:tc>
          <w:tcPr>
            <w:tcW w:w="7375" w:type="dxa"/>
            <w:vAlign w:val="center"/>
          </w:tcPr>
          <w:p w14:paraId="16B590EE"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L'année au cours de laquelle le récif a été déployé.</w:t>
            </w:r>
          </w:p>
        </w:tc>
      </w:tr>
      <w:tr w:rsidR="00735A73" w:rsidRPr="004A44FA" w14:paraId="15668AC4" w14:textId="77777777" w:rsidTr="00DC535C">
        <w:trPr>
          <w:trHeight w:val="432"/>
        </w:trPr>
        <w:tc>
          <w:tcPr>
            <w:tcW w:w="1975" w:type="dxa"/>
            <w:vAlign w:val="center"/>
          </w:tcPr>
          <w:p w14:paraId="7D7F330A"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Ciona</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intestinalis</w:t>
            </w:r>
            <w:proofErr w:type="spellEnd"/>
            <w:r w:rsidRPr="00735A73">
              <w:rPr>
                <w:rFonts w:ascii="Calibri" w:hAnsi="Calibri" w:cs="Calibri"/>
                <w:sz w:val="20"/>
                <w:szCs w:val="20"/>
                <w:lang w:val="fr-CA"/>
              </w:rPr>
              <w:t xml:space="preserve"> … </w:t>
            </w:r>
            <w:proofErr w:type="spellStart"/>
            <w:r w:rsidRPr="00735A73">
              <w:rPr>
                <w:rFonts w:ascii="Calibri" w:hAnsi="Calibri" w:cs="Calibri"/>
                <w:sz w:val="20"/>
                <w:szCs w:val="20"/>
                <w:lang w:val="fr-CA"/>
              </w:rPr>
              <w:t>Balanomorpha</w:t>
            </w:r>
            <w:proofErr w:type="spellEnd"/>
          </w:p>
        </w:tc>
        <w:tc>
          <w:tcPr>
            <w:tcW w:w="7375" w:type="dxa"/>
            <w:vAlign w:val="center"/>
          </w:tcPr>
          <w:p w14:paraId="13D60ABC"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Abondance (nombre) pour chaque taxon individuel. Concerne toutes les colonnes de l'ensemble de données, de « </w:t>
            </w:r>
            <w:proofErr w:type="spellStart"/>
            <w:r w:rsidRPr="00735A73">
              <w:rPr>
                <w:rFonts w:ascii="Calibri" w:hAnsi="Calibri" w:cs="Calibri"/>
                <w:sz w:val="20"/>
                <w:szCs w:val="20"/>
                <w:lang w:val="fr-CA"/>
              </w:rPr>
              <w:t>Ciona</w:t>
            </w:r>
            <w:proofErr w:type="spellEnd"/>
            <w:r w:rsidRPr="00735A73">
              <w:rPr>
                <w:rFonts w:ascii="Calibri" w:hAnsi="Calibri" w:cs="Calibri"/>
                <w:sz w:val="20"/>
                <w:szCs w:val="20"/>
                <w:lang w:val="fr-CA"/>
              </w:rPr>
              <w:t xml:space="preserve"> </w:t>
            </w:r>
            <w:proofErr w:type="spellStart"/>
            <w:r w:rsidRPr="00735A73">
              <w:rPr>
                <w:rFonts w:ascii="Calibri" w:hAnsi="Calibri" w:cs="Calibri"/>
                <w:sz w:val="20"/>
                <w:szCs w:val="20"/>
                <w:lang w:val="fr-CA"/>
              </w:rPr>
              <w:t>intestinalis</w:t>
            </w:r>
            <w:proofErr w:type="spellEnd"/>
            <w:r w:rsidRPr="00735A73">
              <w:rPr>
                <w:rFonts w:ascii="Calibri" w:hAnsi="Calibri" w:cs="Calibri"/>
                <w:sz w:val="20"/>
                <w:szCs w:val="20"/>
                <w:lang w:val="fr-CA"/>
              </w:rPr>
              <w:t xml:space="preserve"> » (colonne F) à « </w:t>
            </w:r>
            <w:proofErr w:type="spellStart"/>
            <w:r w:rsidRPr="00735A73">
              <w:rPr>
                <w:rFonts w:ascii="Calibri" w:hAnsi="Calibri" w:cs="Calibri"/>
                <w:sz w:val="20"/>
                <w:szCs w:val="20"/>
                <w:lang w:val="fr-CA"/>
              </w:rPr>
              <w:t>Balanomorpha</w:t>
            </w:r>
            <w:proofErr w:type="spellEnd"/>
            <w:r w:rsidRPr="00735A73">
              <w:rPr>
                <w:rFonts w:ascii="Calibri" w:hAnsi="Calibri" w:cs="Calibri"/>
                <w:sz w:val="20"/>
                <w:szCs w:val="20"/>
                <w:lang w:val="fr-CA"/>
              </w:rPr>
              <w:t xml:space="preserve"> » (colonne S). </w:t>
            </w:r>
          </w:p>
        </w:tc>
      </w:tr>
    </w:tbl>
    <w:p w14:paraId="67345B8B" w14:textId="77777777" w:rsidR="001D3C60" w:rsidRDefault="001D3C60" w:rsidP="001D3C60">
      <w:pPr>
        <w:pStyle w:val="Heading2"/>
      </w:pPr>
      <w:bookmarkStart w:id="6" w:name="_Toc221022470"/>
    </w:p>
    <w:p w14:paraId="18201592" w14:textId="77777777" w:rsidR="00BE33F9" w:rsidRDefault="00BE33F9">
      <w:pPr>
        <w:spacing w:line="278" w:lineRule="auto"/>
        <w:rPr>
          <w:rFonts w:ascii="Calibri" w:eastAsiaTheme="majorEastAsia" w:hAnsi="Calibri" w:cs="Calibri"/>
          <w:b/>
          <w:bCs/>
          <w:kern w:val="2"/>
          <w:sz w:val="32"/>
          <w:szCs w:val="32"/>
          <w:lang w:val="fr-CA"/>
          <w14:ligatures w14:val="standardContextual"/>
        </w:rPr>
      </w:pPr>
      <w:r w:rsidRPr="00005CAA">
        <w:rPr>
          <w:lang w:val="fr-CA"/>
        </w:rPr>
        <w:br w:type="page"/>
      </w:r>
    </w:p>
    <w:p w14:paraId="19E64B16" w14:textId="41C405D2" w:rsidR="00735A73" w:rsidRPr="00735A73" w:rsidRDefault="00735A73" w:rsidP="001D3C60">
      <w:pPr>
        <w:pStyle w:val="Heading2"/>
      </w:pPr>
      <w:r w:rsidRPr="00735A73">
        <w:lastRenderedPageBreak/>
        <w:t>Fichier de données : oyster_abundance_biomass.csv</w:t>
      </w:r>
      <w:bookmarkEnd w:id="6"/>
    </w:p>
    <w:p w14:paraId="32DB4237"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 xml:space="preserve">Description: </w:t>
      </w:r>
      <w:r w:rsidRPr="00735A73">
        <w:rPr>
          <w:rFonts w:ascii="Calibri" w:hAnsi="Calibri" w:cs="Calibri"/>
          <w:b/>
          <w:bCs/>
          <w:lang w:val="fr-CA"/>
        </w:rPr>
        <w:tab/>
      </w:r>
      <w:r w:rsidRPr="00735A73">
        <w:rPr>
          <w:rFonts w:ascii="Calibri" w:hAnsi="Calibri" w:cs="Calibri"/>
          <w:lang w:val="fr-CA"/>
        </w:rPr>
        <w:t>Abondance (nombre) et biomasse des huîtres adultes et des naissains pour chaque brique des récifs artificiels dans chacune des trois classes d'âge des récifs (récifs de 0, 1 et 2 ans ; n = 3 briques par récif ; n = 3 récifs par classe d'âge).</w:t>
      </w:r>
    </w:p>
    <w:p w14:paraId="20880CCD" w14:textId="77D19624"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Figure 4, Table S5</w:t>
      </w:r>
    </w:p>
    <w:tbl>
      <w:tblPr>
        <w:tblStyle w:val="TableGrid"/>
        <w:tblW w:w="0" w:type="auto"/>
        <w:tblLook w:val="04A0" w:firstRow="1" w:lastRow="0" w:firstColumn="1" w:lastColumn="0" w:noHBand="0" w:noVBand="1"/>
      </w:tblPr>
      <w:tblGrid>
        <w:gridCol w:w="1975"/>
        <w:gridCol w:w="7375"/>
      </w:tblGrid>
      <w:tr w:rsidR="00735A73" w:rsidRPr="00735A73" w14:paraId="71DEA71D" w14:textId="77777777" w:rsidTr="00DC535C">
        <w:trPr>
          <w:trHeight w:val="432"/>
          <w:tblHeader/>
        </w:trPr>
        <w:tc>
          <w:tcPr>
            <w:tcW w:w="1975" w:type="dxa"/>
            <w:vAlign w:val="center"/>
          </w:tcPr>
          <w:p w14:paraId="1E5FDFA1"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5F12DE15"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4B431B68" w14:textId="77777777" w:rsidTr="00DC535C">
        <w:trPr>
          <w:trHeight w:val="432"/>
        </w:trPr>
        <w:tc>
          <w:tcPr>
            <w:tcW w:w="1975" w:type="dxa"/>
            <w:vAlign w:val="center"/>
          </w:tcPr>
          <w:p w14:paraId="05BDFB6D"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pile.year</w:t>
            </w:r>
            <w:proofErr w:type="spellEnd"/>
          </w:p>
        </w:tc>
        <w:tc>
          <w:tcPr>
            <w:tcW w:w="7375" w:type="dxa"/>
            <w:vAlign w:val="center"/>
          </w:tcPr>
          <w:p w14:paraId="646329AF"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récif répliqué d’où provient la brique, au sein de chaque classe d’âge de récif.</w:t>
            </w:r>
          </w:p>
        </w:tc>
      </w:tr>
      <w:tr w:rsidR="00735A73" w:rsidRPr="004A44FA" w14:paraId="5C23345C" w14:textId="77777777" w:rsidTr="00DC535C">
        <w:trPr>
          <w:trHeight w:val="432"/>
        </w:trPr>
        <w:tc>
          <w:tcPr>
            <w:tcW w:w="1975" w:type="dxa"/>
            <w:vAlign w:val="center"/>
          </w:tcPr>
          <w:p w14:paraId="687F2FC8"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pile.all</w:t>
            </w:r>
            <w:proofErr w:type="spellEnd"/>
          </w:p>
        </w:tc>
        <w:tc>
          <w:tcPr>
            <w:tcW w:w="7375" w:type="dxa"/>
            <w:vAlign w:val="center"/>
          </w:tcPr>
          <w:p w14:paraId="7259050A"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récif répliqué global d’où provient la brique.</w:t>
            </w:r>
          </w:p>
        </w:tc>
      </w:tr>
      <w:tr w:rsidR="00735A73" w:rsidRPr="004A44FA" w14:paraId="6B665C9E" w14:textId="77777777" w:rsidTr="00DC535C">
        <w:trPr>
          <w:trHeight w:val="432"/>
        </w:trPr>
        <w:tc>
          <w:tcPr>
            <w:tcW w:w="1975" w:type="dxa"/>
            <w:vAlign w:val="center"/>
          </w:tcPr>
          <w:p w14:paraId="4D9CA4A2"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brick</w:t>
            </w:r>
          </w:p>
        </w:tc>
        <w:tc>
          <w:tcPr>
            <w:tcW w:w="7375" w:type="dxa"/>
            <w:vAlign w:val="center"/>
          </w:tcPr>
          <w:p w14:paraId="0D64B452"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brique répliquée, au sein de chaque récif et de chaque classe d’âge, qui a été échantillonnée.</w:t>
            </w:r>
          </w:p>
        </w:tc>
      </w:tr>
      <w:tr w:rsidR="00735A73" w:rsidRPr="004A44FA" w14:paraId="79BAD55B" w14:textId="77777777" w:rsidTr="00DC535C">
        <w:trPr>
          <w:trHeight w:val="432"/>
        </w:trPr>
        <w:tc>
          <w:tcPr>
            <w:tcW w:w="1975" w:type="dxa"/>
            <w:vAlign w:val="center"/>
          </w:tcPr>
          <w:p w14:paraId="50FC0764"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w:t>
            </w:r>
            <w:proofErr w:type="spellEnd"/>
          </w:p>
        </w:tc>
        <w:tc>
          <w:tcPr>
            <w:tcW w:w="7375" w:type="dxa"/>
            <w:vAlign w:val="center"/>
          </w:tcPr>
          <w:p w14:paraId="6FB47A0A"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L'année au cours de laquelle le récif a été déployé.</w:t>
            </w:r>
          </w:p>
        </w:tc>
      </w:tr>
      <w:tr w:rsidR="00735A73" w:rsidRPr="004A44FA" w14:paraId="1DB6F1F7" w14:textId="77777777" w:rsidTr="00DC535C">
        <w:trPr>
          <w:trHeight w:val="432"/>
        </w:trPr>
        <w:tc>
          <w:tcPr>
            <w:tcW w:w="1975" w:type="dxa"/>
            <w:vAlign w:val="center"/>
          </w:tcPr>
          <w:p w14:paraId="0F97EA7D"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year.class</w:t>
            </w:r>
            <w:proofErr w:type="spellEnd"/>
          </w:p>
        </w:tc>
        <w:tc>
          <w:tcPr>
            <w:tcW w:w="7375" w:type="dxa"/>
            <w:vAlign w:val="center"/>
          </w:tcPr>
          <w:p w14:paraId="520B7C93"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La classe d'âge du récif, définie comme le nombre d'années écoulées depuis la mise en place du récif par rapport à l'année d'échantillonnage (2023).   </w:t>
            </w:r>
          </w:p>
        </w:tc>
      </w:tr>
      <w:tr w:rsidR="00735A73" w:rsidRPr="004A44FA" w14:paraId="15FA0A97" w14:textId="77777777" w:rsidTr="00DC535C">
        <w:trPr>
          <w:trHeight w:val="432"/>
        </w:trPr>
        <w:tc>
          <w:tcPr>
            <w:tcW w:w="1975" w:type="dxa"/>
            <w:vAlign w:val="center"/>
          </w:tcPr>
          <w:p w14:paraId="0E6D4D0D"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adult.spat</w:t>
            </w:r>
            <w:proofErr w:type="spellEnd"/>
          </w:p>
        </w:tc>
        <w:tc>
          <w:tcPr>
            <w:tcW w:w="7375" w:type="dxa"/>
            <w:vAlign w:val="center"/>
          </w:tcPr>
          <w:p w14:paraId="1231A7A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stade de vie (adulte ou naissain) des huîtres.</w:t>
            </w:r>
          </w:p>
        </w:tc>
      </w:tr>
      <w:tr w:rsidR="00735A73" w:rsidRPr="004A44FA" w14:paraId="26C3DD08" w14:textId="77777777" w:rsidTr="00DC535C">
        <w:trPr>
          <w:trHeight w:val="432"/>
        </w:trPr>
        <w:tc>
          <w:tcPr>
            <w:tcW w:w="1975" w:type="dxa"/>
            <w:vAlign w:val="center"/>
          </w:tcPr>
          <w:p w14:paraId="3474F090"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sz w:val="20"/>
                <w:szCs w:val="20"/>
                <w:lang w:val="fr-CA"/>
              </w:rPr>
              <w:t>biomass</w:t>
            </w:r>
            <w:proofErr w:type="spellEnd"/>
          </w:p>
        </w:tc>
        <w:tc>
          <w:tcPr>
            <w:tcW w:w="7375" w:type="dxa"/>
            <w:vAlign w:val="center"/>
          </w:tcPr>
          <w:p w14:paraId="053D9683"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 biomasse totale (g) de chaque stade de vie des huîtres provenant de chaque brique individuelle.</w:t>
            </w:r>
          </w:p>
        </w:tc>
      </w:tr>
      <w:tr w:rsidR="00735A73" w:rsidRPr="004A44FA" w14:paraId="0E8E4DE7" w14:textId="77777777" w:rsidTr="00DC535C">
        <w:trPr>
          <w:trHeight w:val="432"/>
        </w:trPr>
        <w:tc>
          <w:tcPr>
            <w:tcW w:w="1975" w:type="dxa"/>
            <w:vAlign w:val="center"/>
          </w:tcPr>
          <w:p w14:paraId="430353A6"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count</w:t>
            </w:r>
          </w:p>
        </w:tc>
        <w:tc>
          <w:tcPr>
            <w:tcW w:w="7375" w:type="dxa"/>
            <w:vAlign w:val="center"/>
          </w:tcPr>
          <w:p w14:paraId="71ACD5AD"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L'abondance totale de chaque stade de vie des huîtres provenant de chaque brique individuelle.</w:t>
            </w:r>
          </w:p>
        </w:tc>
      </w:tr>
    </w:tbl>
    <w:p w14:paraId="53F16CF6" w14:textId="77777777" w:rsidR="001D3C60" w:rsidRDefault="001D3C60" w:rsidP="001D3C60">
      <w:pPr>
        <w:pStyle w:val="Heading2"/>
      </w:pPr>
      <w:bookmarkStart w:id="7" w:name="_Toc221022471"/>
    </w:p>
    <w:p w14:paraId="63D5A092" w14:textId="77777777" w:rsidR="00BE33F9" w:rsidRDefault="00BE33F9">
      <w:pPr>
        <w:spacing w:line="278" w:lineRule="auto"/>
        <w:rPr>
          <w:rFonts w:ascii="Calibri" w:eastAsiaTheme="majorEastAsia" w:hAnsi="Calibri" w:cs="Calibri"/>
          <w:b/>
          <w:bCs/>
          <w:kern w:val="2"/>
          <w:sz w:val="32"/>
          <w:szCs w:val="32"/>
          <w:lang w:val="fr-CA"/>
          <w14:ligatures w14:val="standardContextual"/>
        </w:rPr>
      </w:pPr>
      <w:r w:rsidRPr="00005CAA">
        <w:rPr>
          <w:lang w:val="fr-CA"/>
        </w:rPr>
        <w:br w:type="page"/>
      </w:r>
    </w:p>
    <w:p w14:paraId="044F5ABB" w14:textId="21E83212" w:rsidR="00735A73" w:rsidRPr="00735A73" w:rsidRDefault="00735A73" w:rsidP="001D3C60">
      <w:pPr>
        <w:pStyle w:val="Heading2"/>
      </w:pPr>
      <w:r w:rsidRPr="00735A73">
        <w:lastRenderedPageBreak/>
        <w:t>Fichier de données : fish_counts_behaviour.csv</w:t>
      </w:r>
      <w:bookmarkEnd w:id="7"/>
    </w:p>
    <w:p w14:paraId="73587A2B"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 xml:space="preserve">Description: </w:t>
      </w:r>
      <w:r w:rsidRPr="00735A73">
        <w:rPr>
          <w:rFonts w:ascii="Calibri" w:hAnsi="Calibri" w:cs="Calibri"/>
          <w:b/>
          <w:bCs/>
          <w:lang w:val="fr-CA"/>
        </w:rPr>
        <w:tab/>
      </w:r>
      <w:r w:rsidRPr="00735A73">
        <w:rPr>
          <w:rFonts w:ascii="Calibri" w:hAnsi="Calibri" w:cs="Calibri"/>
          <w:lang w:val="fr-CA"/>
        </w:rPr>
        <w:t>Données utilisées pour générer la figure 6 illustrant la diversité des poissons diurnes et l'utilisation des récifs.</w:t>
      </w:r>
    </w:p>
    <w:p w14:paraId="2453B357" w14:textId="77777777"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Figure 6</w:t>
      </w:r>
    </w:p>
    <w:tbl>
      <w:tblPr>
        <w:tblStyle w:val="TableGrid"/>
        <w:tblW w:w="0" w:type="auto"/>
        <w:tblLook w:val="04A0" w:firstRow="1" w:lastRow="0" w:firstColumn="1" w:lastColumn="0" w:noHBand="0" w:noVBand="1"/>
      </w:tblPr>
      <w:tblGrid>
        <w:gridCol w:w="1975"/>
        <w:gridCol w:w="7375"/>
      </w:tblGrid>
      <w:tr w:rsidR="00735A73" w:rsidRPr="00735A73" w14:paraId="60676400" w14:textId="77777777" w:rsidTr="00DC535C">
        <w:trPr>
          <w:trHeight w:val="432"/>
          <w:tblHeader/>
        </w:trPr>
        <w:tc>
          <w:tcPr>
            <w:tcW w:w="1975" w:type="dxa"/>
            <w:vAlign w:val="center"/>
          </w:tcPr>
          <w:p w14:paraId="3A13E3DA"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2818F478"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2A4CB8DA" w14:textId="77777777" w:rsidTr="00DC535C">
        <w:trPr>
          <w:trHeight w:val="432"/>
        </w:trPr>
        <w:tc>
          <w:tcPr>
            <w:tcW w:w="1975" w:type="dxa"/>
            <w:vAlign w:val="center"/>
          </w:tcPr>
          <w:p w14:paraId="79744DFB"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reef.id</w:t>
            </w:r>
          </w:p>
        </w:tc>
        <w:tc>
          <w:tcPr>
            <w:tcW w:w="7375" w:type="dxa"/>
            <w:vAlign w:val="center"/>
          </w:tcPr>
          <w:p w14:paraId="7DE08B4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Code d'identification pour chaque caméra individuelle déployée sur un récif donné (ou sur la parcelle témoin dépourvue de récif).</w:t>
            </w:r>
          </w:p>
        </w:tc>
      </w:tr>
      <w:tr w:rsidR="00735A73" w:rsidRPr="004A44FA" w14:paraId="23A72202" w14:textId="77777777" w:rsidTr="00DC535C">
        <w:trPr>
          <w:trHeight w:val="432"/>
        </w:trPr>
        <w:tc>
          <w:tcPr>
            <w:tcW w:w="1975" w:type="dxa"/>
            <w:vAlign w:val="center"/>
          </w:tcPr>
          <w:p w14:paraId="5C5C5FBB"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year</w:t>
            </w:r>
            <w:proofErr w:type="spellEnd"/>
          </w:p>
        </w:tc>
        <w:tc>
          <w:tcPr>
            <w:tcW w:w="7375" w:type="dxa"/>
            <w:vAlign w:val="center"/>
          </w:tcPr>
          <w:p w14:paraId="5ED16F49"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L'année au cours de laquelle le récif a été déployé.</w:t>
            </w:r>
          </w:p>
        </w:tc>
      </w:tr>
      <w:tr w:rsidR="00735A73" w:rsidRPr="004A44FA" w14:paraId="66B01AF7" w14:textId="77777777" w:rsidTr="00DC535C">
        <w:trPr>
          <w:trHeight w:val="432"/>
        </w:trPr>
        <w:tc>
          <w:tcPr>
            <w:tcW w:w="1975" w:type="dxa"/>
            <w:vAlign w:val="center"/>
          </w:tcPr>
          <w:p w14:paraId="5DD05C13" w14:textId="77777777" w:rsidR="00735A73" w:rsidRPr="00735A73" w:rsidRDefault="00735A73" w:rsidP="00DC535C">
            <w:pPr>
              <w:rPr>
                <w:rFonts w:ascii="Calibri" w:hAnsi="Calibri" w:cs="Calibri"/>
                <w:color w:val="000000"/>
                <w:sz w:val="20"/>
                <w:szCs w:val="20"/>
                <w:lang w:val="fr-CA"/>
              </w:rPr>
            </w:pPr>
            <w:proofErr w:type="spellStart"/>
            <w:r w:rsidRPr="00735A73">
              <w:rPr>
                <w:rFonts w:ascii="Calibri" w:hAnsi="Calibri" w:cs="Calibri"/>
                <w:color w:val="000000"/>
                <w:sz w:val="20"/>
                <w:szCs w:val="20"/>
                <w:lang w:val="fr-CA"/>
              </w:rPr>
              <w:t>year.class</w:t>
            </w:r>
            <w:proofErr w:type="spellEnd"/>
          </w:p>
        </w:tc>
        <w:tc>
          <w:tcPr>
            <w:tcW w:w="7375" w:type="dxa"/>
            <w:vAlign w:val="center"/>
          </w:tcPr>
          <w:p w14:paraId="1D692B55"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La classe d'âge du récif, définie comme le nombre d'années écoulées depuis la mise en place du récif par rapport à l'année d'échantillonnage (2023).   </w:t>
            </w:r>
          </w:p>
        </w:tc>
      </w:tr>
      <w:tr w:rsidR="00735A73" w:rsidRPr="004A44FA" w14:paraId="4ED22FCE" w14:textId="77777777" w:rsidTr="00DC535C">
        <w:trPr>
          <w:trHeight w:val="432"/>
        </w:trPr>
        <w:tc>
          <w:tcPr>
            <w:tcW w:w="1975" w:type="dxa"/>
            <w:vAlign w:val="center"/>
          </w:tcPr>
          <w:p w14:paraId="0D0773B0"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species</w:t>
            </w:r>
            <w:proofErr w:type="spellEnd"/>
          </w:p>
        </w:tc>
        <w:tc>
          <w:tcPr>
            <w:tcW w:w="7375" w:type="dxa"/>
            <w:vAlign w:val="center"/>
          </w:tcPr>
          <w:p w14:paraId="71EDE760"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Nom scientifique de l'espèce ou du taxon observé.</w:t>
            </w:r>
          </w:p>
        </w:tc>
      </w:tr>
      <w:tr w:rsidR="00735A73" w:rsidRPr="004A44FA" w14:paraId="319C3A1D" w14:textId="77777777" w:rsidTr="00DC535C">
        <w:trPr>
          <w:trHeight w:val="432"/>
        </w:trPr>
        <w:tc>
          <w:tcPr>
            <w:tcW w:w="1975" w:type="dxa"/>
            <w:vAlign w:val="center"/>
          </w:tcPr>
          <w:p w14:paraId="7080DB42"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count</w:t>
            </w:r>
          </w:p>
        </w:tc>
        <w:tc>
          <w:tcPr>
            <w:tcW w:w="7375" w:type="dxa"/>
            <w:vAlign w:val="center"/>
          </w:tcPr>
          <w:p w14:paraId="1A68629F"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Nombre total de poissons individuels observés dans les images vidéo pour chaque espèce et chaque caméra.</w:t>
            </w:r>
          </w:p>
        </w:tc>
      </w:tr>
      <w:tr w:rsidR="00735A73" w:rsidRPr="004A44FA" w14:paraId="50708D1C" w14:textId="77777777" w:rsidTr="00DC535C">
        <w:trPr>
          <w:trHeight w:val="432"/>
        </w:trPr>
        <w:tc>
          <w:tcPr>
            <w:tcW w:w="1975" w:type="dxa"/>
            <w:vAlign w:val="center"/>
          </w:tcPr>
          <w:p w14:paraId="516E47E5"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passive</w:t>
            </w:r>
          </w:p>
        </w:tc>
        <w:tc>
          <w:tcPr>
            <w:tcW w:w="7375" w:type="dxa"/>
            <w:vAlign w:val="center"/>
          </w:tcPr>
          <w:p w14:paraId="0EC90279"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Nombre total de poissons individuels observés nageant passivement dans l’ensemble des images vidéo pour chaque espèce et chaque caméra.</w:t>
            </w:r>
          </w:p>
        </w:tc>
      </w:tr>
      <w:tr w:rsidR="00735A73" w:rsidRPr="004A44FA" w14:paraId="5EAE0A7B" w14:textId="77777777" w:rsidTr="00DC535C">
        <w:trPr>
          <w:trHeight w:val="432"/>
        </w:trPr>
        <w:tc>
          <w:tcPr>
            <w:tcW w:w="1975" w:type="dxa"/>
            <w:vAlign w:val="center"/>
          </w:tcPr>
          <w:p w14:paraId="08E24B02"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feeding</w:t>
            </w:r>
            <w:proofErr w:type="spellEnd"/>
          </w:p>
        </w:tc>
        <w:tc>
          <w:tcPr>
            <w:tcW w:w="7375" w:type="dxa"/>
            <w:vAlign w:val="center"/>
          </w:tcPr>
          <w:p w14:paraId="6C644B6A"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Nombre total d'individus observés en train de se nourrir activement sur le récif dans les images vidéo pour chaque espèce et chaque caméra.</w:t>
            </w:r>
          </w:p>
        </w:tc>
      </w:tr>
      <w:tr w:rsidR="00735A73" w:rsidRPr="004A44FA" w14:paraId="7AC95F2F" w14:textId="77777777" w:rsidTr="00DC535C">
        <w:trPr>
          <w:trHeight w:val="432"/>
        </w:trPr>
        <w:tc>
          <w:tcPr>
            <w:tcW w:w="1975" w:type="dxa"/>
            <w:vAlign w:val="center"/>
          </w:tcPr>
          <w:p w14:paraId="55D4FCF4"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sheltering</w:t>
            </w:r>
            <w:proofErr w:type="spellEnd"/>
          </w:p>
        </w:tc>
        <w:tc>
          <w:tcPr>
            <w:tcW w:w="7375" w:type="dxa"/>
            <w:vAlign w:val="center"/>
          </w:tcPr>
          <w:p w14:paraId="66F90889"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Nombre total d'individus observés se réfugiant activement sur le récif dans les images vidéo pour chaque espèce et chaque caméra.</w:t>
            </w:r>
          </w:p>
        </w:tc>
      </w:tr>
      <w:tr w:rsidR="00735A73" w:rsidRPr="00735A73" w14:paraId="2F1185C9" w14:textId="77777777" w:rsidTr="00DC535C">
        <w:trPr>
          <w:trHeight w:val="432"/>
        </w:trPr>
        <w:tc>
          <w:tcPr>
            <w:tcW w:w="1975" w:type="dxa"/>
            <w:vAlign w:val="center"/>
          </w:tcPr>
          <w:p w14:paraId="1A55921A"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total.active</w:t>
            </w:r>
            <w:proofErr w:type="spellEnd"/>
          </w:p>
        </w:tc>
        <w:tc>
          <w:tcPr>
            <w:tcW w:w="7375" w:type="dxa"/>
            <w:vAlign w:val="center"/>
          </w:tcPr>
          <w:p w14:paraId="5FD2A504"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Nombre total d'individus observés utilisant activement le récif dans les images vidéo pour chaque espèce et chaque caméra. Calculé comme suit : </w:t>
            </w:r>
            <w:proofErr w:type="spellStart"/>
            <w:r w:rsidRPr="00735A73">
              <w:rPr>
                <w:rFonts w:ascii="Calibri" w:hAnsi="Calibri" w:cs="Calibri"/>
                <w:i/>
                <w:iCs/>
                <w:sz w:val="20"/>
                <w:szCs w:val="20"/>
                <w:lang w:val="fr-CA"/>
              </w:rPr>
              <w:t>total.active</w:t>
            </w:r>
            <w:proofErr w:type="spellEnd"/>
            <w:r w:rsidRPr="00735A73">
              <w:rPr>
                <w:rFonts w:ascii="Calibri" w:hAnsi="Calibri" w:cs="Calibri"/>
                <w:i/>
                <w:iCs/>
                <w:sz w:val="20"/>
                <w:szCs w:val="20"/>
                <w:lang w:val="fr-CA"/>
              </w:rPr>
              <w:t xml:space="preserve"> = </w:t>
            </w:r>
            <w:proofErr w:type="spellStart"/>
            <w:r w:rsidRPr="00735A73">
              <w:rPr>
                <w:rFonts w:ascii="Calibri" w:hAnsi="Calibri" w:cs="Calibri"/>
                <w:i/>
                <w:iCs/>
                <w:sz w:val="20"/>
                <w:szCs w:val="20"/>
                <w:lang w:val="fr-CA"/>
              </w:rPr>
              <w:t>feeding</w:t>
            </w:r>
            <w:proofErr w:type="spellEnd"/>
            <w:r w:rsidRPr="00735A73">
              <w:rPr>
                <w:rFonts w:ascii="Calibri" w:hAnsi="Calibri" w:cs="Calibri"/>
                <w:i/>
                <w:iCs/>
                <w:sz w:val="20"/>
                <w:szCs w:val="20"/>
                <w:lang w:val="fr-CA"/>
              </w:rPr>
              <w:t xml:space="preserve"> + </w:t>
            </w:r>
            <w:proofErr w:type="spellStart"/>
            <w:r w:rsidRPr="00735A73">
              <w:rPr>
                <w:rFonts w:ascii="Calibri" w:hAnsi="Calibri" w:cs="Calibri"/>
                <w:i/>
                <w:iCs/>
                <w:sz w:val="20"/>
                <w:szCs w:val="20"/>
                <w:lang w:val="fr-CA"/>
              </w:rPr>
              <w:t>sheltering</w:t>
            </w:r>
            <w:proofErr w:type="spellEnd"/>
          </w:p>
        </w:tc>
      </w:tr>
    </w:tbl>
    <w:p w14:paraId="4E46491C" w14:textId="77777777" w:rsidR="00735A73" w:rsidRPr="00735A73" w:rsidRDefault="00735A73" w:rsidP="00735A73">
      <w:pPr>
        <w:rPr>
          <w:rFonts w:ascii="Calibri" w:hAnsi="Calibri" w:cs="Calibri"/>
          <w:b/>
          <w:bCs/>
          <w:sz w:val="28"/>
          <w:szCs w:val="28"/>
          <w:lang w:val="fr-CA"/>
        </w:rPr>
        <w:sectPr w:rsidR="00735A73" w:rsidRPr="00735A73" w:rsidSect="00735A73">
          <w:pgSz w:w="12240" w:h="15840"/>
          <w:pgMar w:top="1440" w:right="1440" w:bottom="1440" w:left="1440" w:header="720" w:footer="720" w:gutter="0"/>
          <w:cols w:space="720"/>
          <w:docGrid w:linePitch="360"/>
        </w:sectPr>
      </w:pPr>
    </w:p>
    <w:p w14:paraId="796F8FE2" w14:textId="77777777" w:rsidR="00735A73" w:rsidRPr="00735A73" w:rsidRDefault="00735A73" w:rsidP="000916A7">
      <w:pPr>
        <w:pStyle w:val="Heading1"/>
        <w:pageBreakBefore w:val="0"/>
        <w:rPr>
          <w:rFonts w:ascii="Calibri" w:hAnsi="Calibri" w:cs="Calibri"/>
        </w:rPr>
        <w:sectPr w:rsidR="00735A73" w:rsidRPr="00735A73" w:rsidSect="00735A73">
          <w:pgSz w:w="12240" w:h="15840"/>
          <w:pgMar w:top="1440" w:right="1440" w:bottom="1440" w:left="1440" w:header="720" w:footer="720" w:gutter="0"/>
          <w:cols w:space="720"/>
          <w:vAlign w:val="center"/>
          <w:docGrid w:linePitch="360"/>
        </w:sectPr>
      </w:pPr>
      <w:bookmarkStart w:id="8" w:name="_Toc221022472"/>
      <w:r w:rsidRPr="00735A73">
        <w:rPr>
          <w:rFonts w:ascii="Calibri" w:hAnsi="Calibri" w:cs="Calibri"/>
        </w:rPr>
        <w:lastRenderedPageBreak/>
        <w:t>Données abiotiques</w:t>
      </w:r>
      <w:bookmarkEnd w:id="8"/>
    </w:p>
    <w:p w14:paraId="47EFD3B4" w14:textId="77777777" w:rsidR="00735A73" w:rsidRPr="00735A73" w:rsidRDefault="00735A73" w:rsidP="00735A73">
      <w:pPr>
        <w:pStyle w:val="Heading2"/>
      </w:pPr>
      <w:bookmarkStart w:id="9" w:name="_Toc221022473"/>
      <w:r w:rsidRPr="00735A73">
        <w:lastRenderedPageBreak/>
        <w:t>Fichier de données : abiotic_hourly.csv</w:t>
      </w:r>
      <w:bookmarkEnd w:id="9"/>
    </w:p>
    <w:p w14:paraId="56996AF1"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 xml:space="preserve">Description: </w:t>
      </w:r>
      <w:r w:rsidRPr="00735A73">
        <w:rPr>
          <w:rFonts w:ascii="Calibri" w:hAnsi="Calibri" w:cs="Calibri"/>
          <w:b/>
          <w:bCs/>
          <w:lang w:val="fr-CA"/>
        </w:rPr>
        <w:tab/>
      </w:r>
      <w:r w:rsidRPr="00735A73">
        <w:rPr>
          <w:rFonts w:ascii="Calibri" w:hAnsi="Calibri" w:cs="Calibri"/>
          <w:lang w:val="fr-CA"/>
        </w:rPr>
        <w:t>Mesures horaires des paramètres abiotiques (température, salinité, pH, oxygène dissous et turbidité) pour tous les sites pendant toute la période d'observation (du 26 juillet au 24 août 2023).</w:t>
      </w:r>
    </w:p>
    <w:p w14:paraId="56A8957D" w14:textId="77777777"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Figures 7, 8, Tables S7–S10</w:t>
      </w:r>
    </w:p>
    <w:tbl>
      <w:tblPr>
        <w:tblStyle w:val="TableGrid"/>
        <w:tblW w:w="0" w:type="auto"/>
        <w:tblLook w:val="04A0" w:firstRow="1" w:lastRow="0" w:firstColumn="1" w:lastColumn="0" w:noHBand="0" w:noVBand="1"/>
      </w:tblPr>
      <w:tblGrid>
        <w:gridCol w:w="1975"/>
        <w:gridCol w:w="7375"/>
      </w:tblGrid>
      <w:tr w:rsidR="00735A73" w:rsidRPr="00735A73" w14:paraId="38833697" w14:textId="77777777" w:rsidTr="00DC535C">
        <w:trPr>
          <w:trHeight w:val="432"/>
          <w:tblHeader/>
        </w:trPr>
        <w:tc>
          <w:tcPr>
            <w:tcW w:w="1975" w:type="dxa"/>
            <w:vAlign w:val="center"/>
          </w:tcPr>
          <w:p w14:paraId="1C7BB281"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507BCD63"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11419CF0" w14:textId="77777777" w:rsidTr="00DC535C">
        <w:trPr>
          <w:trHeight w:val="432"/>
        </w:trPr>
        <w:tc>
          <w:tcPr>
            <w:tcW w:w="1975" w:type="dxa"/>
            <w:vAlign w:val="center"/>
          </w:tcPr>
          <w:p w14:paraId="1CD220B7"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stand</w:t>
            </w:r>
          </w:p>
        </w:tc>
        <w:tc>
          <w:tcPr>
            <w:tcW w:w="7375" w:type="dxa"/>
            <w:vAlign w:val="center"/>
          </w:tcPr>
          <w:p w14:paraId="443DC880"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Emplacement du support contenant les enregistreurs de données. Le support « </w:t>
            </w:r>
            <w:proofErr w:type="spellStart"/>
            <w:r w:rsidRPr="00735A73">
              <w:rPr>
                <w:rFonts w:ascii="Calibri" w:hAnsi="Calibri" w:cs="Calibri"/>
                <w:sz w:val="20"/>
                <w:szCs w:val="20"/>
                <w:lang w:val="fr-CA"/>
              </w:rPr>
              <w:t>Outside</w:t>
            </w:r>
            <w:proofErr w:type="spellEnd"/>
            <w:r w:rsidRPr="00735A73">
              <w:rPr>
                <w:rFonts w:ascii="Calibri" w:hAnsi="Calibri" w:cs="Calibri"/>
                <w:sz w:val="20"/>
                <w:szCs w:val="20"/>
                <w:lang w:val="fr-CA"/>
              </w:rPr>
              <w:t xml:space="preserve"> » était situé à l'extérieur de la zone des récifs, dans une parcelle témoin dépourvue de récif ; le support « Inside » était situé dans la zone des récifs, mais pas directement à côté d'un récif ; le support « </w:t>
            </w:r>
            <w:proofErr w:type="spellStart"/>
            <w:r w:rsidRPr="00735A73">
              <w:rPr>
                <w:rFonts w:ascii="Calibri" w:hAnsi="Calibri" w:cs="Calibri"/>
                <w:sz w:val="20"/>
                <w:szCs w:val="20"/>
                <w:lang w:val="fr-CA"/>
              </w:rPr>
              <w:t>Reef</w:t>
            </w:r>
            <w:proofErr w:type="spellEnd"/>
            <w:r w:rsidRPr="00735A73">
              <w:rPr>
                <w:rFonts w:ascii="Calibri" w:hAnsi="Calibri" w:cs="Calibri"/>
                <w:sz w:val="20"/>
                <w:szCs w:val="20"/>
                <w:lang w:val="fr-CA"/>
              </w:rPr>
              <w:t xml:space="preserve"> » était situé directement à côté d'un récif âgé de deux ans.</w:t>
            </w:r>
          </w:p>
        </w:tc>
      </w:tr>
      <w:tr w:rsidR="00735A73" w:rsidRPr="004A44FA" w14:paraId="13B980C9" w14:textId="77777777" w:rsidTr="00DC535C">
        <w:trPr>
          <w:trHeight w:val="432"/>
        </w:trPr>
        <w:tc>
          <w:tcPr>
            <w:tcW w:w="1975" w:type="dxa"/>
            <w:vAlign w:val="center"/>
          </w:tcPr>
          <w:p w14:paraId="1D2E4CC6"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stand.number</w:t>
            </w:r>
            <w:proofErr w:type="spellEnd"/>
          </w:p>
        </w:tc>
        <w:tc>
          <w:tcPr>
            <w:tcW w:w="7375" w:type="dxa"/>
            <w:vAlign w:val="center"/>
          </w:tcPr>
          <w:p w14:paraId="14441A81"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numéro d'identification de chacun des trois supports.</w:t>
            </w:r>
          </w:p>
        </w:tc>
      </w:tr>
      <w:tr w:rsidR="00735A73" w:rsidRPr="004A44FA" w14:paraId="25B888BD" w14:textId="77777777" w:rsidTr="00DC535C">
        <w:trPr>
          <w:trHeight w:val="432"/>
        </w:trPr>
        <w:tc>
          <w:tcPr>
            <w:tcW w:w="1975" w:type="dxa"/>
            <w:vAlign w:val="center"/>
          </w:tcPr>
          <w:p w14:paraId="4E8E6228"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date</w:t>
            </w:r>
          </w:p>
        </w:tc>
        <w:tc>
          <w:tcPr>
            <w:tcW w:w="7375" w:type="dxa"/>
            <w:vAlign w:val="center"/>
          </w:tcPr>
          <w:p w14:paraId="475868C8"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Date à laquelle la mesure a été effectuée.</w:t>
            </w:r>
          </w:p>
        </w:tc>
      </w:tr>
      <w:tr w:rsidR="00735A73" w:rsidRPr="004A44FA" w14:paraId="08823807" w14:textId="77777777" w:rsidTr="00DC535C">
        <w:trPr>
          <w:trHeight w:val="432"/>
        </w:trPr>
        <w:tc>
          <w:tcPr>
            <w:tcW w:w="1975" w:type="dxa"/>
            <w:vAlign w:val="center"/>
          </w:tcPr>
          <w:p w14:paraId="33628A76"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time</w:t>
            </w:r>
          </w:p>
        </w:tc>
        <w:tc>
          <w:tcPr>
            <w:tcW w:w="7375" w:type="dxa"/>
            <w:vAlign w:val="center"/>
          </w:tcPr>
          <w:p w14:paraId="66669580"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Heure à laquelle la mesure a été prise au cours d'une date donnée.</w:t>
            </w:r>
          </w:p>
        </w:tc>
      </w:tr>
      <w:tr w:rsidR="00735A73" w:rsidRPr="004A44FA" w14:paraId="5E266A0A" w14:textId="77777777" w:rsidTr="00DC535C">
        <w:trPr>
          <w:trHeight w:val="432"/>
        </w:trPr>
        <w:tc>
          <w:tcPr>
            <w:tcW w:w="1975" w:type="dxa"/>
            <w:vAlign w:val="center"/>
          </w:tcPr>
          <w:p w14:paraId="06AC26EF"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julian</w:t>
            </w:r>
            <w:proofErr w:type="spellEnd"/>
            <w:r w:rsidRPr="00735A73">
              <w:rPr>
                <w:rFonts w:ascii="Calibri" w:hAnsi="Calibri" w:cs="Calibri"/>
                <w:color w:val="000000"/>
                <w:sz w:val="20"/>
                <w:szCs w:val="20"/>
                <w:lang w:val="fr-CA"/>
              </w:rPr>
              <w:t xml:space="preserve"> date</w:t>
            </w:r>
          </w:p>
        </w:tc>
        <w:tc>
          <w:tcPr>
            <w:tcW w:w="7375" w:type="dxa"/>
            <w:vAlign w:val="center"/>
          </w:tcPr>
          <w:p w14:paraId="155E4FC1"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Date julienne suivant la date à laquelle la mesure a été prise.</w:t>
            </w:r>
          </w:p>
        </w:tc>
      </w:tr>
      <w:tr w:rsidR="00735A73" w:rsidRPr="004A44FA" w14:paraId="4C35E004" w14:textId="77777777" w:rsidTr="00DC535C">
        <w:trPr>
          <w:trHeight w:val="432"/>
        </w:trPr>
        <w:tc>
          <w:tcPr>
            <w:tcW w:w="1975" w:type="dxa"/>
            <w:vAlign w:val="center"/>
          </w:tcPr>
          <w:p w14:paraId="02BEF40D"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hour</w:t>
            </w:r>
            <w:proofErr w:type="spellEnd"/>
          </w:p>
        </w:tc>
        <w:tc>
          <w:tcPr>
            <w:tcW w:w="7375" w:type="dxa"/>
            <w:vAlign w:val="center"/>
          </w:tcPr>
          <w:p w14:paraId="72A55835"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L'heure consécutive à laquelle la mesure a été prise à une date donnée (0-23, 0 représentant minuit).</w:t>
            </w:r>
          </w:p>
        </w:tc>
      </w:tr>
      <w:tr w:rsidR="00735A73" w:rsidRPr="004A44FA" w14:paraId="77EEB5C4" w14:textId="77777777" w:rsidTr="00DC535C">
        <w:trPr>
          <w:trHeight w:val="432"/>
        </w:trPr>
        <w:tc>
          <w:tcPr>
            <w:tcW w:w="1975" w:type="dxa"/>
            <w:vAlign w:val="center"/>
          </w:tcPr>
          <w:p w14:paraId="49DFE679"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time.of.day</w:t>
            </w:r>
            <w:proofErr w:type="spellEnd"/>
          </w:p>
        </w:tc>
        <w:tc>
          <w:tcPr>
            <w:tcW w:w="7375" w:type="dxa"/>
            <w:vAlign w:val="center"/>
          </w:tcPr>
          <w:p w14:paraId="2D9994D0"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Heure catégorique à laquelle la mesure a été prise au cours d'une date donnée (« </w:t>
            </w:r>
            <w:proofErr w:type="spellStart"/>
            <w:r w:rsidRPr="00735A73">
              <w:rPr>
                <w:rFonts w:ascii="Calibri" w:hAnsi="Calibri" w:cs="Calibri"/>
                <w:sz w:val="20"/>
                <w:szCs w:val="20"/>
                <w:lang w:val="fr-CA"/>
              </w:rPr>
              <w:t>day</w:t>
            </w:r>
            <w:proofErr w:type="spellEnd"/>
            <w:r w:rsidRPr="00735A73">
              <w:rPr>
                <w:rFonts w:ascii="Calibri" w:hAnsi="Calibri" w:cs="Calibri"/>
                <w:sz w:val="20"/>
                <w:szCs w:val="20"/>
                <w:lang w:val="fr-CA"/>
              </w:rPr>
              <w:t> » = 5 h à 19 h ; « night » = 20 h à 4 h ; en fonction des heures approximatives du lever et du coucher du soleil pendant la période de surveillance abiotique).</w:t>
            </w:r>
          </w:p>
        </w:tc>
      </w:tr>
      <w:tr w:rsidR="00735A73" w:rsidRPr="004A44FA" w14:paraId="2EFA8D7D" w14:textId="77777777" w:rsidTr="00DC535C">
        <w:trPr>
          <w:trHeight w:val="432"/>
        </w:trPr>
        <w:tc>
          <w:tcPr>
            <w:tcW w:w="1975" w:type="dxa"/>
            <w:vAlign w:val="center"/>
          </w:tcPr>
          <w:p w14:paraId="1BC027FA" w14:textId="77777777" w:rsidR="00735A73" w:rsidRPr="00735A73" w:rsidRDefault="00735A73" w:rsidP="00DC535C">
            <w:pPr>
              <w:rPr>
                <w:rFonts w:ascii="Calibri" w:hAnsi="Calibri" w:cs="Calibri"/>
                <w:color w:val="000000"/>
                <w:sz w:val="20"/>
                <w:szCs w:val="20"/>
                <w:lang w:val="fr-CA"/>
              </w:rPr>
            </w:pPr>
            <w:proofErr w:type="spellStart"/>
            <w:r w:rsidRPr="00735A73">
              <w:rPr>
                <w:rFonts w:ascii="Calibri" w:hAnsi="Calibri" w:cs="Calibri"/>
                <w:color w:val="000000"/>
                <w:sz w:val="20"/>
                <w:szCs w:val="20"/>
                <w:lang w:val="fr-CA"/>
              </w:rPr>
              <w:t>tide.level.m</w:t>
            </w:r>
            <w:proofErr w:type="spellEnd"/>
          </w:p>
        </w:tc>
        <w:tc>
          <w:tcPr>
            <w:tcW w:w="7375" w:type="dxa"/>
            <w:vAlign w:val="center"/>
          </w:tcPr>
          <w:p w14:paraId="35CA5A64"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Mesure du niveau de la marée (en mètres au-dessus du niveau moyen de la mer) à chaque heure.</w:t>
            </w:r>
          </w:p>
        </w:tc>
      </w:tr>
      <w:tr w:rsidR="00735A73" w:rsidRPr="004A44FA" w14:paraId="250EBAD7" w14:textId="77777777" w:rsidTr="00DC535C">
        <w:trPr>
          <w:trHeight w:val="432"/>
        </w:trPr>
        <w:tc>
          <w:tcPr>
            <w:tcW w:w="1975" w:type="dxa"/>
            <w:vAlign w:val="center"/>
          </w:tcPr>
          <w:p w14:paraId="5D12C21C"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sw.ph</w:t>
            </w:r>
          </w:p>
        </w:tc>
        <w:tc>
          <w:tcPr>
            <w:tcW w:w="7375" w:type="dxa"/>
            <w:vAlign w:val="center"/>
          </w:tcPr>
          <w:p w14:paraId="33AD93E0"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Mesure du pH de l'eau de mer (échelle NBS) à chaque heure.</w:t>
            </w:r>
          </w:p>
        </w:tc>
      </w:tr>
      <w:tr w:rsidR="00735A73" w:rsidRPr="004A44FA" w14:paraId="76058F69" w14:textId="77777777" w:rsidTr="00DC535C">
        <w:trPr>
          <w:trHeight w:val="432"/>
        </w:trPr>
        <w:tc>
          <w:tcPr>
            <w:tcW w:w="1975" w:type="dxa"/>
            <w:vAlign w:val="center"/>
          </w:tcPr>
          <w:p w14:paraId="41228201"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do</w:t>
            </w:r>
          </w:p>
        </w:tc>
        <w:tc>
          <w:tcPr>
            <w:tcW w:w="7375" w:type="dxa"/>
            <w:vAlign w:val="center"/>
          </w:tcPr>
          <w:p w14:paraId="63E2272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Mesure de l'oxygène dissous (mg/L) à chaque heure.</w:t>
            </w:r>
          </w:p>
        </w:tc>
      </w:tr>
      <w:tr w:rsidR="00735A73" w:rsidRPr="004A44FA" w14:paraId="5E5DEF4C" w14:textId="77777777" w:rsidTr="00DC535C">
        <w:trPr>
          <w:trHeight w:val="432"/>
        </w:trPr>
        <w:tc>
          <w:tcPr>
            <w:tcW w:w="1975" w:type="dxa"/>
            <w:vAlign w:val="center"/>
          </w:tcPr>
          <w:p w14:paraId="4E5B9379"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temp</w:t>
            </w:r>
          </w:p>
        </w:tc>
        <w:tc>
          <w:tcPr>
            <w:tcW w:w="7375" w:type="dxa"/>
            <w:vAlign w:val="center"/>
          </w:tcPr>
          <w:p w14:paraId="2A356B31"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Mesure de la température (°C) à chaque heure.</w:t>
            </w:r>
          </w:p>
        </w:tc>
      </w:tr>
      <w:tr w:rsidR="00735A73" w:rsidRPr="004A44FA" w14:paraId="56884492" w14:textId="77777777" w:rsidTr="00DC535C">
        <w:trPr>
          <w:trHeight w:val="432"/>
        </w:trPr>
        <w:tc>
          <w:tcPr>
            <w:tcW w:w="1975" w:type="dxa"/>
            <w:vAlign w:val="center"/>
          </w:tcPr>
          <w:p w14:paraId="54B20ECD"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salinity</w:t>
            </w:r>
            <w:proofErr w:type="spellEnd"/>
          </w:p>
        </w:tc>
        <w:tc>
          <w:tcPr>
            <w:tcW w:w="7375" w:type="dxa"/>
            <w:vAlign w:val="center"/>
          </w:tcPr>
          <w:p w14:paraId="4DEEA04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Mesure de la salinité à chaque heure.</w:t>
            </w:r>
          </w:p>
        </w:tc>
      </w:tr>
      <w:tr w:rsidR="00735A73" w:rsidRPr="004A44FA" w14:paraId="32A9E387" w14:textId="77777777" w:rsidTr="00DC535C">
        <w:trPr>
          <w:trHeight w:val="432"/>
        </w:trPr>
        <w:tc>
          <w:tcPr>
            <w:tcW w:w="1975" w:type="dxa"/>
            <w:vAlign w:val="center"/>
          </w:tcPr>
          <w:p w14:paraId="44BB8163"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turbidity</w:t>
            </w:r>
            <w:proofErr w:type="spellEnd"/>
          </w:p>
        </w:tc>
        <w:tc>
          <w:tcPr>
            <w:tcW w:w="7375" w:type="dxa"/>
            <w:vAlign w:val="center"/>
          </w:tcPr>
          <w:p w14:paraId="685F7F77"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Mesure de la turbidité (unités </w:t>
            </w:r>
            <w:proofErr w:type="spellStart"/>
            <w:r w:rsidRPr="00735A73">
              <w:rPr>
                <w:rFonts w:ascii="Calibri" w:hAnsi="Calibri" w:cs="Calibri"/>
                <w:sz w:val="20"/>
                <w:szCs w:val="20"/>
                <w:lang w:val="fr-CA"/>
              </w:rPr>
              <w:t>néphélométriques</w:t>
            </w:r>
            <w:proofErr w:type="spellEnd"/>
            <w:r w:rsidRPr="00735A73">
              <w:rPr>
                <w:rFonts w:ascii="Calibri" w:hAnsi="Calibri" w:cs="Calibri"/>
                <w:sz w:val="20"/>
                <w:szCs w:val="20"/>
                <w:lang w:val="fr-CA"/>
              </w:rPr>
              <w:t xml:space="preserve"> de turbidité ; NTU) toutes les heures.</w:t>
            </w:r>
          </w:p>
        </w:tc>
      </w:tr>
    </w:tbl>
    <w:p w14:paraId="1D9AFDDA" w14:textId="77777777" w:rsidR="00BE33F9" w:rsidRDefault="00BE33F9" w:rsidP="00735A73">
      <w:pPr>
        <w:pStyle w:val="Heading2"/>
      </w:pPr>
      <w:bookmarkStart w:id="10" w:name="_Toc221022474"/>
    </w:p>
    <w:p w14:paraId="29FA6A83" w14:textId="77777777" w:rsidR="00BE33F9" w:rsidRDefault="00BE33F9">
      <w:pPr>
        <w:spacing w:line="278" w:lineRule="auto"/>
        <w:rPr>
          <w:rFonts w:ascii="Calibri" w:eastAsiaTheme="majorEastAsia" w:hAnsi="Calibri" w:cs="Calibri"/>
          <w:b/>
          <w:bCs/>
          <w:kern w:val="2"/>
          <w:sz w:val="32"/>
          <w:szCs w:val="32"/>
          <w:lang w:val="fr-CA"/>
          <w14:ligatures w14:val="standardContextual"/>
        </w:rPr>
      </w:pPr>
      <w:r w:rsidRPr="00005CAA">
        <w:rPr>
          <w:lang w:val="fr-CA"/>
        </w:rPr>
        <w:br w:type="page"/>
      </w:r>
    </w:p>
    <w:p w14:paraId="3A8A9014" w14:textId="5E09687D" w:rsidR="00735A73" w:rsidRPr="00735A73" w:rsidRDefault="00735A73" w:rsidP="00735A73">
      <w:pPr>
        <w:pStyle w:val="Heading2"/>
      </w:pPr>
      <w:r w:rsidRPr="00735A73">
        <w:lastRenderedPageBreak/>
        <w:t>Fichier de données : do_hourly.csv</w:t>
      </w:r>
      <w:bookmarkEnd w:id="10"/>
    </w:p>
    <w:p w14:paraId="70C62787"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 xml:space="preserve">Description: </w:t>
      </w:r>
      <w:r w:rsidRPr="00735A73">
        <w:rPr>
          <w:rFonts w:ascii="Calibri" w:hAnsi="Calibri" w:cs="Calibri"/>
          <w:b/>
          <w:bCs/>
          <w:lang w:val="fr-CA"/>
        </w:rPr>
        <w:tab/>
      </w:r>
      <w:r w:rsidRPr="00735A73">
        <w:rPr>
          <w:rFonts w:ascii="Calibri" w:hAnsi="Calibri" w:cs="Calibri"/>
          <w:lang w:val="fr-CA"/>
        </w:rPr>
        <w:t xml:space="preserve">Mesures horaires de l'oxygène dissous pendant toute la période d'observation (du 26 juillet au 24 août 2023), à l'exception des données du site « </w:t>
      </w:r>
      <w:proofErr w:type="spellStart"/>
      <w:r w:rsidRPr="00735A73">
        <w:rPr>
          <w:rFonts w:ascii="Calibri" w:hAnsi="Calibri" w:cs="Calibri"/>
          <w:lang w:val="fr-CA"/>
        </w:rPr>
        <w:t>Reef</w:t>
      </w:r>
      <w:proofErr w:type="spellEnd"/>
      <w:r w:rsidRPr="00735A73">
        <w:rPr>
          <w:rFonts w:ascii="Calibri" w:hAnsi="Calibri" w:cs="Calibri"/>
          <w:lang w:val="fr-CA"/>
        </w:rPr>
        <w:t xml:space="preserve"> » (dysfonctionnement de la sonde).</w:t>
      </w:r>
    </w:p>
    <w:p w14:paraId="7CE76531" w14:textId="77777777"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Figures 7, 8, Tables S7–S10</w:t>
      </w:r>
    </w:p>
    <w:tbl>
      <w:tblPr>
        <w:tblStyle w:val="TableGrid"/>
        <w:tblW w:w="0" w:type="auto"/>
        <w:tblLook w:val="04A0" w:firstRow="1" w:lastRow="0" w:firstColumn="1" w:lastColumn="0" w:noHBand="0" w:noVBand="1"/>
      </w:tblPr>
      <w:tblGrid>
        <w:gridCol w:w="1975"/>
        <w:gridCol w:w="7375"/>
      </w:tblGrid>
      <w:tr w:rsidR="00735A73" w:rsidRPr="00735A73" w14:paraId="089D59C2" w14:textId="77777777" w:rsidTr="00DC535C">
        <w:trPr>
          <w:trHeight w:val="432"/>
          <w:tblHeader/>
        </w:trPr>
        <w:tc>
          <w:tcPr>
            <w:tcW w:w="1975" w:type="dxa"/>
            <w:vAlign w:val="center"/>
          </w:tcPr>
          <w:p w14:paraId="54221271"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3A2A6CD1"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481ECC83" w14:textId="77777777" w:rsidTr="00DC535C">
        <w:trPr>
          <w:trHeight w:val="432"/>
        </w:trPr>
        <w:tc>
          <w:tcPr>
            <w:tcW w:w="1975" w:type="dxa"/>
            <w:vAlign w:val="center"/>
          </w:tcPr>
          <w:p w14:paraId="17891410"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stand</w:t>
            </w:r>
          </w:p>
        </w:tc>
        <w:tc>
          <w:tcPr>
            <w:tcW w:w="7375" w:type="dxa"/>
            <w:vAlign w:val="center"/>
          </w:tcPr>
          <w:p w14:paraId="00D36037"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Emplacement du support contenant les enregistreurs de données. Le support « </w:t>
            </w:r>
            <w:proofErr w:type="spellStart"/>
            <w:r w:rsidRPr="00735A73">
              <w:rPr>
                <w:rFonts w:ascii="Calibri" w:hAnsi="Calibri" w:cs="Calibri"/>
                <w:sz w:val="20"/>
                <w:szCs w:val="20"/>
                <w:lang w:val="fr-CA"/>
              </w:rPr>
              <w:t>Outside</w:t>
            </w:r>
            <w:proofErr w:type="spellEnd"/>
            <w:r w:rsidRPr="00735A73">
              <w:rPr>
                <w:rFonts w:ascii="Calibri" w:hAnsi="Calibri" w:cs="Calibri"/>
                <w:sz w:val="20"/>
                <w:szCs w:val="20"/>
                <w:lang w:val="fr-CA"/>
              </w:rPr>
              <w:t xml:space="preserve"> » était situé à l'extérieur de la zone des récifs, dans une parcelle témoin dépourvue de récif; le support « Inside » était situé dans la zone des récifs, mais pas directement à côté d'un récif ; le support « </w:t>
            </w:r>
            <w:proofErr w:type="spellStart"/>
            <w:r w:rsidRPr="00735A73">
              <w:rPr>
                <w:rFonts w:ascii="Calibri" w:hAnsi="Calibri" w:cs="Calibri"/>
                <w:sz w:val="20"/>
                <w:szCs w:val="20"/>
                <w:lang w:val="fr-CA"/>
              </w:rPr>
              <w:t>Reef</w:t>
            </w:r>
            <w:proofErr w:type="spellEnd"/>
            <w:r w:rsidRPr="00735A73">
              <w:rPr>
                <w:rFonts w:ascii="Calibri" w:hAnsi="Calibri" w:cs="Calibri"/>
                <w:sz w:val="20"/>
                <w:szCs w:val="20"/>
                <w:lang w:val="fr-CA"/>
              </w:rPr>
              <w:t xml:space="preserve"> » était situé directement à côté d'un récif âgé de deux ans.</w:t>
            </w:r>
          </w:p>
        </w:tc>
      </w:tr>
      <w:tr w:rsidR="00735A73" w:rsidRPr="004A44FA" w14:paraId="19E4D9B8" w14:textId="77777777" w:rsidTr="00DC535C">
        <w:trPr>
          <w:trHeight w:val="432"/>
        </w:trPr>
        <w:tc>
          <w:tcPr>
            <w:tcW w:w="1975" w:type="dxa"/>
            <w:vAlign w:val="center"/>
          </w:tcPr>
          <w:p w14:paraId="60988FB6"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stand.number</w:t>
            </w:r>
            <w:proofErr w:type="spellEnd"/>
          </w:p>
        </w:tc>
        <w:tc>
          <w:tcPr>
            <w:tcW w:w="7375" w:type="dxa"/>
            <w:vAlign w:val="center"/>
          </w:tcPr>
          <w:p w14:paraId="57CE216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numéro d'identification de chacun des trois supports.</w:t>
            </w:r>
          </w:p>
        </w:tc>
      </w:tr>
      <w:tr w:rsidR="00735A73" w:rsidRPr="004A44FA" w14:paraId="0994BA03" w14:textId="77777777" w:rsidTr="00DC535C">
        <w:trPr>
          <w:trHeight w:val="432"/>
        </w:trPr>
        <w:tc>
          <w:tcPr>
            <w:tcW w:w="1975" w:type="dxa"/>
            <w:vAlign w:val="center"/>
          </w:tcPr>
          <w:p w14:paraId="7B812522"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date</w:t>
            </w:r>
          </w:p>
        </w:tc>
        <w:tc>
          <w:tcPr>
            <w:tcW w:w="7375" w:type="dxa"/>
            <w:vAlign w:val="center"/>
          </w:tcPr>
          <w:p w14:paraId="247A7985"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Date à laquelle la mesure a été effectuée.</w:t>
            </w:r>
          </w:p>
        </w:tc>
      </w:tr>
      <w:tr w:rsidR="00735A73" w:rsidRPr="004A44FA" w14:paraId="774F04DD" w14:textId="77777777" w:rsidTr="00DC535C">
        <w:trPr>
          <w:trHeight w:val="432"/>
        </w:trPr>
        <w:tc>
          <w:tcPr>
            <w:tcW w:w="1975" w:type="dxa"/>
            <w:vAlign w:val="center"/>
          </w:tcPr>
          <w:p w14:paraId="29B0BEA3"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time</w:t>
            </w:r>
          </w:p>
        </w:tc>
        <w:tc>
          <w:tcPr>
            <w:tcW w:w="7375" w:type="dxa"/>
            <w:vAlign w:val="center"/>
          </w:tcPr>
          <w:p w14:paraId="7C8E39DE"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Heure à laquelle la mesure a été prise au cours d'une date donnée.</w:t>
            </w:r>
          </w:p>
        </w:tc>
      </w:tr>
      <w:tr w:rsidR="00735A73" w:rsidRPr="004A44FA" w14:paraId="45FA2E51" w14:textId="77777777" w:rsidTr="00DC535C">
        <w:trPr>
          <w:trHeight w:val="432"/>
        </w:trPr>
        <w:tc>
          <w:tcPr>
            <w:tcW w:w="1975" w:type="dxa"/>
            <w:vAlign w:val="center"/>
          </w:tcPr>
          <w:p w14:paraId="2D7A7F02"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julian</w:t>
            </w:r>
            <w:proofErr w:type="spellEnd"/>
            <w:r w:rsidRPr="00735A73">
              <w:rPr>
                <w:rFonts w:ascii="Calibri" w:hAnsi="Calibri" w:cs="Calibri"/>
                <w:color w:val="000000"/>
                <w:sz w:val="20"/>
                <w:szCs w:val="20"/>
                <w:lang w:val="fr-CA"/>
              </w:rPr>
              <w:t xml:space="preserve"> date</w:t>
            </w:r>
          </w:p>
        </w:tc>
        <w:tc>
          <w:tcPr>
            <w:tcW w:w="7375" w:type="dxa"/>
            <w:vAlign w:val="center"/>
          </w:tcPr>
          <w:p w14:paraId="4F6738C8"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Date julienne suivant la date à laquelle la mesure a été prise.</w:t>
            </w:r>
          </w:p>
        </w:tc>
      </w:tr>
      <w:tr w:rsidR="00735A73" w:rsidRPr="004A44FA" w14:paraId="4824426C" w14:textId="77777777" w:rsidTr="00DC535C">
        <w:trPr>
          <w:trHeight w:val="432"/>
        </w:trPr>
        <w:tc>
          <w:tcPr>
            <w:tcW w:w="1975" w:type="dxa"/>
            <w:vAlign w:val="center"/>
          </w:tcPr>
          <w:p w14:paraId="29CFB537"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hour</w:t>
            </w:r>
            <w:proofErr w:type="spellEnd"/>
          </w:p>
        </w:tc>
        <w:tc>
          <w:tcPr>
            <w:tcW w:w="7375" w:type="dxa"/>
            <w:vAlign w:val="center"/>
          </w:tcPr>
          <w:p w14:paraId="2067C604"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L'heure consécutive à laquelle la mesure a été prise à une date donnée (0-23, 0 représentant minuit).</w:t>
            </w:r>
          </w:p>
        </w:tc>
      </w:tr>
      <w:tr w:rsidR="00735A73" w:rsidRPr="004A44FA" w14:paraId="10E5A687" w14:textId="77777777" w:rsidTr="00DC535C">
        <w:trPr>
          <w:trHeight w:val="432"/>
        </w:trPr>
        <w:tc>
          <w:tcPr>
            <w:tcW w:w="1975" w:type="dxa"/>
            <w:vAlign w:val="center"/>
          </w:tcPr>
          <w:p w14:paraId="32150134"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time.of.day</w:t>
            </w:r>
            <w:proofErr w:type="spellEnd"/>
          </w:p>
        </w:tc>
        <w:tc>
          <w:tcPr>
            <w:tcW w:w="7375" w:type="dxa"/>
            <w:vAlign w:val="center"/>
          </w:tcPr>
          <w:p w14:paraId="6ADBE4CE"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Heure catégorique à laquelle la mesure a été prise au cours d'une date donnée (« </w:t>
            </w:r>
            <w:proofErr w:type="spellStart"/>
            <w:r w:rsidRPr="00735A73">
              <w:rPr>
                <w:rFonts w:ascii="Calibri" w:hAnsi="Calibri" w:cs="Calibri"/>
                <w:sz w:val="20"/>
                <w:szCs w:val="20"/>
                <w:lang w:val="fr-CA"/>
              </w:rPr>
              <w:t>day</w:t>
            </w:r>
            <w:proofErr w:type="spellEnd"/>
            <w:r w:rsidRPr="00735A73">
              <w:rPr>
                <w:rFonts w:ascii="Calibri" w:hAnsi="Calibri" w:cs="Calibri"/>
                <w:sz w:val="20"/>
                <w:szCs w:val="20"/>
                <w:lang w:val="fr-CA"/>
              </w:rPr>
              <w:t> » = 5 h à 19 h ; « night » = 20 h à 4 h ; en fonction des heures approximatives du lever et du coucher du soleil pendant la période de surveillance abiotique).</w:t>
            </w:r>
          </w:p>
        </w:tc>
      </w:tr>
      <w:tr w:rsidR="00735A73" w:rsidRPr="004A44FA" w14:paraId="00FF38F0" w14:textId="77777777" w:rsidTr="00DC535C">
        <w:trPr>
          <w:trHeight w:val="432"/>
        </w:trPr>
        <w:tc>
          <w:tcPr>
            <w:tcW w:w="1975" w:type="dxa"/>
            <w:vAlign w:val="center"/>
          </w:tcPr>
          <w:p w14:paraId="55324DE7"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tide.level.m</w:t>
            </w:r>
            <w:proofErr w:type="spellEnd"/>
          </w:p>
        </w:tc>
        <w:tc>
          <w:tcPr>
            <w:tcW w:w="7375" w:type="dxa"/>
            <w:vAlign w:val="center"/>
          </w:tcPr>
          <w:p w14:paraId="05E36DFD"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Mesure du niveau de la marée (en mètres au-dessus du niveau moyen de la mer) à chaque heure.</w:t>
            </w:r>
          </w:p>
        </w:tc>
      </w:tr>
      <w:tr w:rsidR="00735A73" w:rsidRPr="004A44FA" w14:paraId="256255E5" w14:textId="77777777" w:rsidTr="00DC535C">
        <w:trPr>
          <w:trHeight w:val="432"/>
        </w:trPr>
        <w:tc>
          <w:tcPr>
            <w:tcW w:w="1975" w:type="dxa"/>
            <w:vAlign w:val="center"/>
          </w:tcPr>
          <w:p w14:paraId="5A38013D"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do</w:t>
            </w:r>
          </w:p>
        </w:tc>
        <w:tc>
          <w:tcPr>
            <w:tcW w:w="7375" w:type="dxa"/>
            <w:vAlign w:val="center"/>
          </w:tcPr>
          <w:p w14:paraId="319467E4"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Mesure de l'oxygène dissous (mg/L) à chaque heure.</w:t>
            </w:r>
          </w:p>
        </w:tc>
      </w:tr>
    </w:tbl>
    <w:p w14:paraId="33AF3AC6" w14:textId="77777777" w:rsidR="00BE33F9" w:rsidRDefault="00BE33F9" w:rsidP="00735A73">
      <w:pPr>
        <w:pStyle w:val="Heading2"/>
      </w:pPr>
      <w:bookmarkStart w:id="11" w:name="_Toc221022475"/>
    </w:p>
    <w:p w14:paraId="7E741842" w14:textId="77777777" w:rsidR="00BE33F9" w:rsidRDefault="00BE33F9">
      <w:pPr>
        <w:spacing w:line="278" w:lineRule="auto"/>
        <w:rPr>
          <w:rFonts w:ascii="Calibri" w:eastAsiaTheme="majorEastAsia" w:hAnsi="Calibri" w:cs="Calibri"/>
          <w:b/>
          <w:bCs/>
          <w:kern w:val="2"/>
          <w:sz w:val="32"/>
          <w:szCs w:val="32"/>
          <w:lang w:val="fr-CA"/>
          <w14:ligatures w14:val="standardContextual"/>
        </w:rPr>
      </w:pPr>
      <w:r w:rsidRPr="00005CAA">
        <w:rPr>
          <w:lang w:val="fr-CA"/>
        </w:rPr>
        <w:br w:type="page"/>
      </w:r>
    </w:p>
    <w:p w14:paraId="4885F148" w14:textId="646E81BD" w:rsidR="00735A73" w:rsidRPr="00735A73" w:rsidRDefault="00735A73" w:rsidP="00735A73">
      <w:pPr>
        <w:pStyle w:val="Heading2"/>
      </w:pPr>
      <w:r w:rsidRPr="00735A73">
        <w:lastRenderedPageBreak/>
        <w:t>Fichier de données : turbidity_partial.csv</w:t>
      </w:r>
      <w:bookmarkEnd w:id="11"/>
    </w:p>
    <w:p w14:paraId="55862EBF" w14:textId="77777777" w:rsidR="00735A73" w:rsidRPr="00735A73" w:rsidRDefault="00735A73" w:rsidP="00735A73">
      <w:pPr>
        <w:tabs>
          <w:tab w:val="left" w:pos="630"/>
        </w:tabs>
        <w:spacing w:line="240" w:lineRule="auto"/>
        <w:ind w:left="1800" w:hanging="1800"/>
        <w:jc w:val="both"/>
        <w:rPr>
          <w:rFonts w:ascii="Calibri" w:hAnsi="Calibri" w:cs="Calibri"/>
          <w:lang w:val="fr-CA"/>
        </w:rPr>
      </w:pPr>
      <w:r w:rsidRPr="00735A73">
        <w:rPr>
          <w:rFonts w:ascii="Calibri" w:hAnsi="Calibri" w:cs="Calibri"/>
          <w:b/>
          <w:bCs/>
          <w:lang w:val="fr-CA"/>
        </w:rPr>
        <w:t xml:space="preserve">Description: </w:t>
      </w:r>
      <w:r w:rsidRPr="00735A73">
        <w:rPr>
          <w:rFonts w:ascii="Calibri" w:hAnsi="Calibri" w:cs="Calibri"/>
          <w:b/>
          <w:bCs/>
          <w:lang w:val="fr-CA"/>
        </w:rPr>
        <w:tab/>
      </w:r>
      <w:r w:rsidRPr="00735A73">
        <w:rPr>
          <w:rFonts w:ascii="Calibri" w:hAnsi="Calibri" w:cs="Calibri"/>
          <w:lang w:val="fr-CA"/>
        </w:rPr>
        <w:t xml:space="preserve">Mesures horaires de la turbidité sur les trois sites, à l'exception des données postérieures au 13 août 2023 (dysfonctionnement de la sonde sur le site « </w:t>
      </w:r>
      <w:proofErr w:type="spellStart"/>
      <w:r w:rsidRPr="00735A73">
        <w:rPr>
          <w:rFonts w:ascii="Calibri" w:hAnsi="Calibri" w:cs="Calibri"/>
          <w:lang w:val="fr-CA"/>
        </w:rPr>
        <w:t>Reef</w:t>
      </w:r>
      <w:proofErr w:type="spellEnd"/>
      <w:r w:rsidRPr="00735A73">
        <w:rPr>
          <w:rFonts w:ascii="Calibri" w:hAnsi="Calibri" w:cs="Calibri"/>
          <w:lang w:val="fr-CA"/>
        </w:rPr>
        <w:t xml:space="preserve"> »).</w:t>
      </w:r>
    </w:p>
    <w:p w14:paraId="17BC3C31" w14:textId="56719B96" w:rsidR="00735A73" w:rsidRPr="00735A73" w:rsidRDefault="00735A73" w:rsidP="00735A73">
      <w:pPr>
        <w:spacing w:after="240" w:line="240" w:lineRule="auto"/>
        <w:ind w:left="1800" w:hanging="1800"/>
        <w:jc w:val="both"/>
        <w:rPr>
          <w:rFonts w:ascii="Calibri" w:hAnsi="Calibri" w:cs="Calibri"/>
          <w:lang w:val="fr-CA"/>
        </w:rPr>
      </w:pPr>
      <w:r w:rsidRPr="00735A73">
        <w:rPr>
          <w:rFonts w:ascii="Calibri" w:hAnsi="Calibri" w:cs="Calibri"/>
          <w:b/>
          <w:bCs/>
          <w:lang w:val="fr-CA"/>
        </w:rPr>
        <w:t>Se rapporte à:</w:t>
      </w:r>
      <w:r w:rsidRPr="00735A73">
        <w:rPr>
          <w:rFonts w:ascii="Calibri" w:hAnsi="Calibri" w:cs="Calibri"/>
          <w:b/>
          <w:bCs/>
          <w:lang w:val="fr-CA"/>
        </w:rPr>
        <w:tab/>
      </w:r>
      <w:r w:rsidRPr="00735A73">
        <w:rPr>
          <w:rFonts w:ascii="Calibri" w:hAnsi="Calibri" w:cs="Calibri"/>
          <w:lang w:val="fr-CA"/>
        </w:rPr>
        <w:t>Figures 7, 8, Tables S7–S10</w:t>
      </w:r>
      <w:r w:rsidR="00C02535">
        <w:rPr>
          <w:rFonts w:ascii="Calibri" w:hAnsi="Calibri" w:cs="Calibri"/>
          <w:lang w:val="fr-CA"/>
        </w:rPr>
        <w:t xml:space="preserve"> (turbidité)</w:t>
      </w:r>
    </w:p>
    <w:tbl>
      <w:tblPr>
        <w:tblStyle w:val="TableGrid"/>
        <w:tblW w:w="0" w:type="auto"/>
        <w:tblLook w:val="04A0" w:firstRow="1" w:lastRow="0" w:firstColumn="1" w:lastColumn="0" w:noHBand="0" w:noVBand="1"/>
      </w:tblPr>
      <w:tblGrid>
        <w:gridCol w:w="1975"/>
        <w:gridCol w:w="7375"/>
      </w:tblGrid>
      <w:tr w:rsidR="00735A73" w:rsidRPr="00735A73" w14:paraId="311FAAD0" w14:textId="77777777" w:rsidTr="00DC535C">
        <w:trPr>
          <w:trHeight w:val="432"/>
          <w:tblHeader/>
        </w:trPr>
        <w:tc>
          <w:tcPr>
            <w:tcW w:w="1975" w:type="dxa"/>
            <w:vAlign w:val="center"/>
          </w:tcPr>
          <w:p w14:paraId="2B5DDF5F"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Nom de la colonne</w:t>
            </w:r>
          </w:p>
        </w:tc>
        <w:tc>
          <w:tcPr>
            <w:tcW w:w="7375" w:type="dxa"/>
            <w:vAlign w:val="center"/>
          </w:tcPr>
          <w:p w14:paraId="4B4F027F" w14:textId="77777777" w:rsidR="00735A73" w:rsidRPr="00735A73" w:rsidRDefault="00735A73" w:rsidP="00DC535C">
            <w:pPr>
              <w:rPr>
                <w:rFonts w:ascii="Calibri" w:hAnsi="Calibri" w:cs="Calibri"/>
                <w:b/>
                <w:bCs/>
                <w:sz w:val="20"/>
                <w:szCs w:val="20"/>
                <w:lang w:val="fr-CA"/>
              </w:rPr>
            </w:pPr>
            <w:r w:rsidRPr="00735A73">
              <w:rPr>
                <w:rFonts w:ascii="Calibri" w:hAnsi="Calibri" w:cs="Calibri"/>
                <w:b/>
                <w:bCs/>
                <w:sz w:val="20"/>
                <w:szCs w:val="20"/>
                <w:lang w:val="fr-CA"/>
              </w:rPr>
              <w:t>Description</w:t>
            </w:r>
          </w:p>
        </w:tc>
      </w:tr>
      <w:tr w:rsidR="00735A73" w:rsidRPr="004A44FA" w14:paraId="51BA9FA1" w14:textId="77777777" w:rsidTr="00DC535C">
        <w:trPr>
          <w:trHeight w:val="432"/>
        </w:trPr>
        <w:tc>
          <w:tcPr>
            <w:tcW w:w="1975" w:type="dxa"/>
            <w:vAlign w:val="center"/>
          </w:tcPr>
          <w:p w14:paraId="26E8BDE3"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stand</w:t>
            </w:r>
          </w:p>
        </w:tc>
        <w:tc>
          <w:tcPr>
            <w:tcW w:w="7375" w:type="dxa"/>
            <w:vAlign w:val="center"/>
          </w:tcPr>
          <w:p w14:paraId="49C97C84"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Emplacement du support contenant les enregistreurs de données. Le support « </w:t>
            </w:r>
            <w:proofErr w:type="spellStart"/>
            <w:r w:rsidRPr="00735A73">
              <w:rPr>
                <w:rFonts w:ascii="Calibri" w:hAnsi="Calibri" w:cs="Calibri"/>
                <w:sz w:val="20"/>
                <w:szCs w:val="20"/>
                <w:lang w:val="fr-CA"/>
              </w:rPr>
              <w:t>Outside</w:t>
            </w:r>
            <w:proofErr w:type="spellEnd"/>
            <w:r w:rsidRPr="00735A73">
              <w:rPr>
                <w:rFonts w:ascii="Calibri" w:hAnsi="Calibri" w:cs="Calibri"/>
                <w:sz w:val="20"/>
                <w:szCs w:val="20"/>
                <w:lang w:val="fr-CA"/>
              </w:rPr>
              <w:t xml:space="preserve"> » était situé à l'extérieur de la zone des récifs, dans une parcelle témoin dépourvue de récif; le support « Inside » était situé dans la zone des récifs, mais pas directement à côté d'un récif ; le support « </w:t>
            </w:r>
            <w:proofErr w:type="spellStart"/>
            <w:r w:rsidRPr="00735A73">
              <w:rPr>
                <w:rFonts w:ascii="Calibri" w:hAnsi="Calibri" w:cs="Calibri"/>
                <w:sz w:val="20"/>
                <w:szCs w:val="20"/>
                <w:lang w:val="fr-CA"/>
              </w:rPr>
              <w:t>Reef</w:t>
            </w:r>
            <w:proofErr w:type="spellEnd"/>
            <w:r w:rsidRPr="00735A73">
              <w:rPr>
                <w:rFonts w:ascii="Calibri" w:hAnsi="Calibri" w:cs="Calibri"/>
                <w:sz w:val="20"/>
                <w:szCs w:val="20"/>
                <w:lang w:val="fr-CA"/>
              </w:rPr>
              <w:t xml:space="preserve"> » était situé directement à côté d'un récif âgé de deux ans.</w:t>
            </w:r>
          </w:p>
        </w:tc>
      </w:tr>
      <w:tr w:rsidR="00735A73" w:rsidRPr="004A44FA" w14:paraId="1993023F" w14:textId="77777777" w:rsidTr="00DC535C">
        <w:trPr>
          <w:trHeight w:val="432"/>
        </w:trPr>
        <w:tc>
          <w:tcPr>
            <w:tcW w:w="1975" w:type="dxa"/>
            <w:vAlign w:val="center"/>
          </w:tcPr>
          <w:p w14:paraId="7F8ACEDB"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stand.number</w:t>
            </w:r>
            <w:proofErr w:type="spellEnd"/>
          </w:p>
        </w:tc>
        <w:tc>
          <w:tcPr>
            <w:tcW w:w="7375" w:type="dxa"/>
            <w:vAlign w:val="center"/>
          </w:tcPr>
          <w:p w14:paraId="0B2EB2EE"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Le numéro d'identification de chacun des trois supports.</w:t>
            </w:r>
          </w:p>
        </w:tc>
      </w:tr>
      <w:tr w:rsidR="00735A73" w:rsidRPr="004A44FA" w14:paraId="046813E2" w14:textId="77777777" w:rsidTr="00DC535C">
        <w:trPr>
          <w:trHeight w:val="432"/>
        </w:trPr>
        <w:tc>
          <w:tcPr>
            <w:tcW w:w="1975" w:type="dxa"/>
            <w:vAlign w:val="center"/>
          </w:tcPr>
          <w:p w14:paraId="37C9DDB0"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date</w:t>
            </w:r>
          </w:p>
        </w:tc>
        <w:tc>
          <w:tcPr>
            <w:tcW w:w="7375" w:type="dxa"/>
            <w:vAlign w:val="center"/>
          </w:tcPr>
          <w:p w14:paraId="564A889F"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Date à laquelle la mesure a été effectuée.</w:t>
            </w:r>
          </w:p>
        </w:tc>
      </w:tr>
      <w:tr w:rsidR="00735A73" w:rsidRPr="004A44FA" w14:paraId="7728C2F1" w14:textId="77777777" w:rsidTr="00DC535C">
        <w:trPr>
          <w:trHeight w:val="432"/>
        </w:trPr>
        <w:tc>
          <w:tcPr>
            <w:tcW w:w="1975" w:type="dxa"/>
            <w:vAlign w:val="center"/>
          </w:tcPr>
          <w:p w14:paraId="27CF6998" w14:textId="77777777" w:rsidR="00735A73" w:rsidRPr="00735A73" w:rsidRDefault="00735A73" w:rsidP="00DC535C">
            <w:pPr>
              <w:rPr>
                <w:rFonts w:ascii="Calibri" w:hAnsi="Calibri" w:cs="Calibri"/>
                <w:sz w:val="20"/>
                <w:szCs w:val="20"/>
                <w:lang w:val="fr-CA"/>
              </w:rPr>
            </w:pPr>
            <w:r w:rsidRPr="00735A73">
              <w:rPr>
                <w:rFonts w:ascii="Calibri" w:hAnsi="Calibri" w:cs="Calibri"/>
                <w:color w:val="000000"/>
                <w:sz w:val="20"/>
                <w:szCs w:val="20"/>
                <w:lang w:val="fr-CA"/>
              </w:rPr>
              <w:t>time</w:t>
            </w:r>
          </w:p>
        </w:tc>
        <w:tc>
          <w:tcPr>
            <w:tcW w:w="7375" w:type="dxa"/>
            <w:vAlign w:val="center"/>
          </w:tcPr>
          <w:p w14:paraId="5B12B14D"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Heure à laquelle la mesure a été prise au cours d'une date donnée.</w:t>
            </w:r>
          </w:p>
        </w:tc>
      </w:tr>
      <w:tr w:rsidR="00735A73" w:rsidRPr="004A44FA" w14:paraId="0DAF00CF" w14:textId="77777777" w:rsidTr="00DC535C">
        <w:trPr>
          <w:trHeight w:val="432"/>
        </w:trPr>
        <w:tc>
          <w:tcPr>
            <w:tcW w:w="1975" w:type="dxa"/>
            <w:vAlign w:val="center"/>
          </w:tcPr>
          <w:p w14:paraId="71CB8DEF"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julian</w:t>
            </w:r>
            <w:proofErr w:type="spellEnd"/>
            <w:r w:rsidRPr="00735A73">
              <w:rPr>
                <w:rFonts w:ascii="Calibri" w:hAnsi="Calibri" w:cs="Calibri"/>
                <w:color w:val="000000"/>
                <w:sz w:val="20"/>
                <w:szCs w:val="20"/>
                <w:lang w:val="fr-CA"/>
              </w:rPr>
              <w:t xml:space="preserve"> date</w:t>
            </w:r>
          </w:p>
        </w:tc>
        <w:tc>
          <w:tcPr>
            <w:tcW w:w="7375" w:type="dxa"/>
            <w:vAlign w:val="center"/>
          </w:tcPr>
          <w:p w14:paraId="291109BB"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Date julienne suivant la date à laquelle la mesure a été prise.</w:t>
            </w:r>
          </w:p>
        </w:tc>
      </w:tr>
      <w:tr w:rsidR="00735A73" w:rsidRPr="004A44FA" w14:paraId="576F4223" w14:textId="77777777" w:rsidTr="00DC535C">
        <w:trPr>
          <w:trHeight w:val="432"/>
        </w:trPr>
        <w:tc>
          <w:tcPr>
            <w:tcW w:w="1975" w:type="dxa"/>
            <w:vAlign w:val="center"/>
          </w:tcPr>
          <w:p w14:paraId="0DBECFAE"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hour</w:t>
            </w:r>
            <w:proofErr w:type="spellEnd"/>
          </w:p>
        </w:tc>
        <w:tc>
          <w:tcPr>
            <w:tcW w:w="7375" w:type="dxa"/>
            <w:vAlign w:val="center"/>
          </w:tcPr>
          <w:p w14:paraId="6C320ED0"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L'heure consécutive à laquelle la mesure a été prise à une date donnée (0-23, 0 représentant minuit).</w:t>
            </w:r>
          </w:p>
        </w:tc>
      </w:tr>
      <w:tr w:rsidR="00735A73" w:rsidRPr="004A44FA" w14:paraId="6BC43571" w14:textId="77777777" w:rsidTr="00DC535C">
        <w:trPr>
          <w:trHeight w:val="432"/>
        </w:trPr>
        <w:tc>
          <w:tcPr>
            <w:tcW w:w="1975" w:type="dxa"/>
            <w:vAlign w:val="center"/>
          </w:tcPr>
          <w:p w14:paraId="62492D3A"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time.of.day</w:t>
            </w:r>
            <w:proofErr w:type="spellEnd"/>
          </w:p>
        </w:tc>
        <w:tc>
          <w:tcPr>
            <w:tcW w:w="7375" w:type="dxa"/>
            <w:vAlign w:val="center"/>
          </w:tcPr>
          <w:p w14:paraId="2C58F538"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Heure catégorique à laquelle la mesure a été prise au cours d'une date donnée (« </w:t>
            </w:r>
            <w:proofErr w:type="spellStart"/>
            <w:r w:rsidRPr="00735A73">
              <w:rPr>
                <w:rFonts w:ascii="Calibri" w:hAnsi="Calibri" w:cs="Calibri"/>
                <w:sz w:val="20"/>
                <w:szCs w:val="20"/>
                <w:lang w:val="fr-CA"/>
              </w:rPr>
              <w:t>day</w:t>
            </w:r>
            <w:proofErr w:type="spellEnd"/>
            <w:r w:rsidRPr="00735A73">
              <w:rPr>
                <w:rFonts w:ascii="Calibri" w:hAnsi="Calibri" w:cs="Calibri"/>
                <w:sz w:val="20"/>
                <w:szCs w:val="20"/>
                <w:lang w:val="fr-CA"/>
              </w:rPr>
              <w:t> » = 5 h à 19 h ; « night » = 20 h à 4 h ; en fonction des heures approximatives du lever et du coucher du soleil pendant la période de surveillance abiotique).</w:t>
            </w:r>
          </w:p>
        </w:tc>
      </w:tr>
      <w:tr w:rsidR="00735A73" w:rsidRPr="004A44FA" w14:paraId="5D5B7528" w14:textId="77777777" w:rsidTr="00DC535C">
        <w:trPr>
          <w:trHeight w:val="432"/>
        </w:trPr>
        <w:tc>
          <w:tcPr>
            <w:tcW w:w="1975" w:type="dxa"/>
            <w:vAlign w:val="center"/>
          </w:tcPr>
          <w:p w14:paraId="6143108F"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tide.level.m</w:t>
            </w:r>
            <w:proofErr w:type="spellEnd"/>
          </w:p>
        </w:tc>
        <w:tc>
          <w:tcPr>
            <w:tcW w:w="7375" w:type="dxa"/>
            <w:vAlign w:val="center"/>
          </w:tcPr>
          <w:p w14:paraId="64DF15FD"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Mesure du niveau de la marée (en mètres au-dessus du niveau moyen de la mer) à chaque heure.</w:t>
            </w:r>
          </w:p>
        </w:tc>
      </w:tr>
      <w:tr w:rsidR="00735A73" w:rsidRPr="004A44FA" w14:paraId="6C34CFC1" w14:textId="77777777" w:rsidTr="00DC535C">
        <w:trPr>
          <w:trHeight w:val="432"/>
        </w:trPr>
        <w:tc>
          <w:tcPr>
            <w:tcW w:w="1975" w:type="dxa"/>
            <w:vAlign w:val="center"/>
          </w:tcPr>
          <w:p w14:paraId="18AA6F1A" w14:textId="77777777" w:rsidR="00735A73" w:rsidRPr="00735A73" w:rsidRDefault="00735A73" w:rsidP="00DC535C">
            <w:pPr>
              <w:rPr>
                <w:rFonts w:ascii="Calibri" w:hAnsi="Calibri" w:cs="Calibri"/>
                <w:sz w:val="20"/>
                <w:szCs w:val="20"/>
                <w:lang w:val="fr-CA"/>
              </w:rPr>
            </w:pPr>
            <w:proofErr w:type="spellStart"/>
            <w:r w:rsidRPr="00735A73">
              <w:rPr>
                <w:rFonts w:ascii="Calibri" w:hAnsi="Calibri" w:cs="Calibri"/>
                <w:color w:val="000000"/>
                <w:sz w:val="20"/>
                <w:szCs w:val="20"/>
                <w:lang w:val="fr-CA"/>
              </w:rPr>
              <w:t>turbidity</w:t>
            </w:r>
            <w:proofErr w:type="spellEnd"/>
          </w:p>
        </w:tc>
        <w:tc>
          <w:tcPr>
            <w:tcW w:w="7375" w:type="dxa"/>
            <w:vAlign w:val="center"/>
          </w:tcPr>
          <w:p w14:paraId="5D74FDAD" w14:textId="77777777" w:rsidR="00735A73" w:rsidRPr="00735A73" w:rsidRDefault="00735A73" w:rsidP="00DC535C">
            <w:pPr>
              <w:rPr>
                <w:rFonts w:ascii="Calibri" w:hAnsi="Calibri" w:cs="Calibri"/>
                <w:sz w:val="20"/>
                <w:szCs w:val="20"/>
                <w:lang w:val="fr-CA"/>
              </w:rPr>
            </w:pPr>
            <w:r w:rsidRPr="00735A73">
              <w:rPr>
                <w:rFonts w:ascii="Calibri" w:hAnsi="Calibri" w:cs="Calibri"/>
                <w:sz w:val="20"/>
                <w:szCs w:val="20"/>
                <w:lang w:val="fr-CA"/>
              </w:rPr>
              <w:t xml:space="preserve">Mesure de la turbidité (unités </w:t>
            </w:r>
            <w:proofErr w:type="spellStart"/>
            <w:r w:rsidRPr="00735A73">
              <w:rPr>
                <w:rFonts w:ascii="Calibri" w:hAnsi="Calibri" w:cs="Calibri"/>
                <w:sz w:val="20"/>
                <w:szCs w:val="20"/>
                <w:lang w:val="fr-CA"/>
              </w:rPr>
              <w:t>néphélométriques</w:t>
            </w:r>
            <w:proofErr w:type="spellEnd"/>
            <w:r w:rsidRPr="00735A73">
              <w:rPr>
                <w:rFonts w:ascii="Calibri" w:hAnsi="Calibri" w:cs="Calibri"/>
                <w:sz w:val="20"/>
                <w:szCs w:val="20"/>
                <w:lang w:val="fr-CA"/>
              </w:rPr>
              <w:t xml:space="preserve"> de turbidité ; NTU) toutes les heures.</w:t>
            </w:r>
          </w:p>
        </w:tc>
      </w:tr>
    </w:tbl>
    <w:p w14:paraId="258148B8" w14:textId="77777777" w:rsidR="00735A73" w:rsidRPr="00735A73" w:rsidRDefault="00735A73" w:rsidP="00735A73">
      <w:pPr>
        <w:rPr>
          <w:rFonts w:ascii="Calibri" w:hAnsi="Calibri" w:cs="Calibri"/>
          <w:lang w:val="fr-CA"/>
        </w:rPr>
      </w:pPr>
    </w:p>
    <w:sectPr w:rsidR="00735A73" w:rsidRPr="00735A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D3A1F" w14:textId="77777777" w:rsidR="008D25F6" w:rsidRDefault="008D25F6" w:rsidP="00735A73">
      <w:pPr>
        <w:spacing w:after="0" w:line="240" w:lineRule="auto"/>
      </w:pPr>
      <w:r>
        <w:separator/>
      </w:r>
    </w:p>
  </w:endnote>
  <w:endnote w:type="continuationSeparator" w:id="0">
    <w:p w14:paraId="5767990D" w14:textId="77777777" w:rsidR="008D25F6" w:rsidRDefault="008D25F6" w:rsidP="00735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C96CF" w14:textId="77777777" w:rsidR="008D25F6" w:rsidRDefault="008D25F6" w:rsidP="00735A73">
      <w:pPr>
        <w:spacing w:after="0" w:line="240" w:lineRule="auto"/>
      </w:pPr>
      <w:r>
        <w:separator/>
      </w:r>
    </w:p>
  </w:footnote>
  <w:footnote w:type="continuationSeparator" w:id="0">
    <w:p w14:paraId="52DBA02A" w14:textId="77777777" w:rsidR="008D25F6" w:rsidRDefault="008D25F6" w:rsidP="00735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04E0" w14:textId="1D977DF6" w:rsidR="00735A73" w:rsidRDefault="00735A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54EC" w14:textId="558D0221" w:rsidR="00735A73" w:rsidRDefault="00735A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FE42" w14:textId="1320348F" w:rsidR="00735A73" w:rsidRDefault="00735A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A73"/>
    <w:rsid w:val="00005CAA"/>
    <w:rsid w:val="000916A7"/>
    <w:rsid w:val="000A7480"/>
    <w:rsid w:val="00154CEE"/>
    <w:rsid w:val="001D3C60"/>
    <w:rsid w:val="002456E8"/>
    <w:rsid w:val="002617A8"/>
    <w:rsid w:val="002C1D52"/>
    <w:rsid w:val="00302736"/>
    <w:rsid w:val="00364803"/>
    <w:rsid w:val="003E689A"/>
    <w:rsid w:val="004A44FA"/>
    <w:rsid w:val="006F6047"/>
    <w:rsid w:val="00735A73"/>
    <w:rsid w:val="008773FE"/>
    <w:rsid w:val="008D25F6"/>
    <w:rsid w:val="009D3251"/>
    <w:rsid w:val="00A21F1C"/>
    <w:rsid w:val="00AC67DD"/>
    <w:rsid w:val="00B5113C"/>
    <w:rsid w:val="00B91B62"/>
    <w:rsid w:val="00BE33F9"/>
    <w:rsid w:val="00BF79F7"/>
    <w:rsid w:val="00C02535"/>
    <w:rsid w:val="00C93E92"/>
    <w:rsid w:val="00E40BC4"/>
    <w:rsid w:val="00EC465D"/>
    <w:rsid w:val="00F12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5BB8"/>
  <w15:chartTrackingRefBased/>
  <w15:docId w15:val="{1C349734-AFBD-4EF8-9F5F-0DB09EE1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73"/>
    <w:pPr>
      <w:spacing w:line="259" w:lineRule="auto"/>
    </w:pPr>
    <w:rPr>
      <w:kern w:val="0"/>
      <w:sz w:val="22"/>
      <w:szCs w:val="22"/>
      <w14:ligatures w14:val="none"/>
    </w:rPr>
  </w:style>
  <w:style w:type="paragraph" w:styleId="Heading1">
    <w:name w:val="heading 1"/>
    <w:basedOn w:val="Normal"/>
    <w:next w:val="Normal"/>
    <w:link w:val="Heading1Char"/>
    <w:uiPriority w:val="9"/>
    <w:qFormat/>
    <w:rsid w:val="00735A73"/>
    <w:pPr>
      <w:keepNext/>
      <w:keepLines/>
      <w:pageBreakBefore/>
      <w:spacing w:before="360" w:after="80" w:line="278" w:lineRule="auto"/>
      <w:jc w:val="center"/>
      <w:outlineLvl w:val="0"/>
    </w:pPr>
    <w:rPr>
      <w:rFonts w:asciiTheme="majorHAnsi" w:eastAsiaTheme="majorEastAsia" w:hAnsiTheme="majorHAnsi" w:cstheme="majorBidi"/>
      <w:kern w:val="2"/>
      <w:sz w:val="40"/>
      <w:szCs w:val="40"/>
      <w:lang w:val="fr-CA"/>
      <w14:ligatures w14:val="standardContextual"/>
    </w:rPr>
  </w:style>
  <w:style w:type="paragraph" w:styleId="Heading2">
    <w:name w:val="heading 2"/>
    <w:basedOn w:val="Normal"/>
    <w:next w:val="Normal"/>
    <w:link w:val="Heading2Char"/>
    <w:uiPriority w:val="9"/>
    <w:unhideWhenUsed/>
    <w:qFormat/>
    <w:rsid w:val="008773FE"/>
    <w:pPr>
      <w:keepNext/>
      <w:keepLines/>
      <w:spacing w:before="160" w:after="80" w:line="278" w:lineRule="auto"/>
      <w:outlineLvl w:val="1"/>
    </w:pPr>
    <w:rPr>
      <w:rFonts w:ascii="Calibri" w:eastAsiaTheme="majorEastAsia" w:hAnsi="Calibri" w:cs="Calibri"/>
      <w:b/>
      <w:bCs/>
      <w:kern w:val="2"/>
      <w:sz w:val="32"/>
      <w:szCs w:val="32"/>
      <w:lang w:val="fr-CA"/>
      <w14:ligatures w14:val="standardContextual"/>
    </w:rPr>
  </w:style>
  <w:style w:type="paragraph" w:styleId="Heading3">
    <w:name w:val="heading 3"/>
    <w:basedOn w:val="Normal"/>
    <w:next w:val="Normal"/>
    <w:link w:val="Heading3Char"/>
    <w:uiPriority w:val="9"/>
    <w:semiHidden/>
    <w:unhideWhenUsed/>
    <w:qFormat/>
    <w:rsid w:val="00735A7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35A7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35A7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35A7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35A7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35A7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35A7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A73"/>
    <w:rPr>
      <w:rFonts w:asciiTheme="majorHAnsi" w:eastAsiaTheme="majorEastAsia" w:hAnsiTheme="majorHAnsi" w:cstheme="majorBidi"/>
      <w:sz w:val="40"/>
      <w:szCs w:val="40"/>
      <w:lang w:val="fr-CA"/>
    </w:rPr>
  </w:style>
  <w:style w:type="character" w:customStyle="1" w:styleId="Heading2Char">
    <w:name w:val="Heading 2 Char"/>
    <w:basedOn w:val="DefaultParagraphFont"/>
    <w:link w:val="Heading2"/>
    <w:uiPriority w:val="9"/>
    <w:rsid w:val="008773FE"/>
    <w:rPr>
      <w:rFonts w:ascii="Calibri" w:eastAsiaTheme="majorEastAsia" w:hAnsi="Calibri" w:cs="Calibri"/>
      <w:b/>
      <w:bCs/>
      <w:sz w:val="32"/>
      <w:szCs w:val="32"/>
      <w:lang w:val="fr-CA"/>
    </w:rPr>
  </w:style>
  <w:style w:type="character" w:customStyle="1" w:styleId="Heading3Char">
    <w:name w:val="Heading 3 Char"/>
    <w:basedOn w:val="DefaultParagraphFont"/>
    <w:link w:val="Heading3"/>
    <w:uiPriority w:val="9"/>
    <w:semiHidden/>
    <w:rsid w:val="00735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A73"/>
    <w:rPr>
      <w:rFonts w:eastAsiaTheme="majorEastAsia" w:cstheme="majorBidi"/>
      <w:color w:val="272727" w:themeColor="text1" w:themeTint="D8"/>
    </w:rPr>
  </w:style>
  <w:style w:type="paragraph" w:styleId="Title">
    <w:name w:val="Title"/>
    <w:basedOn w:val="Normal"/>
    <w:next w:val="Normal"/>
    <w:link w:val="TitleChar"/>
    <w:uiPriority w:val="10"/>
    <w:qFormat/>
    <w:rsid w:val="00735A7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35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A7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35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A7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35A73"/>
    <w:rPr>
      <w:i/>
      <w:iCs/>
      <w:color w:val="404040" w:themeColor="text1" w:themeTint="BF"/>
    </w:rPr>
  </w:style>
  <w:style w:type="paragraph" w:styleId="ListParagraph">
    <w:name w:val="List Paragraph"/>
    <w:basedOn w:val="Normal"/>
    <w:uiPriority w:val="34"/>
    <w:qFormat/>
    <w:rsid w:val="00735A7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35A73"/>
    <w:rPr>
      <w:i/>
      <w:iCs/>
      <w:color w:val="0F4761" w:themeColor="accent1" w:themeShade="BF"/>
    </w:rPr>
  </w:style>
  <w:style w:type="paragraph" w:styleId="IntenseQuote">
    <w:name w:val="Intense Quote"/>
    <w:basedOn w:val="Normal"/>
    <w:next w:val="Normal"/>
    <w:link w:val="IntenseQuoteChar"/>
    <w:uiPriority w:val="30"/>
    <w:qFormat/>
    <w:rsid w:val="00735A7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35A73"/>
    <w:rPr>
      <w:i/>
      <w:iCs/>
      <w:color w:val="0F4761" w:themeColor="accent1" w:themeShade="BF"/>
    </w:rPr>
  </w:style>
  <w:style w:type="character" w:styleId="IntenseReference">
    <w:name w:val="Intense Reference"/>
    <w:basedOn w:val="DefaultParagraphFont"/>
    <w:uiPriority w:val="32"/>
    <w:qFormat/>
    <w:rsid w:val="00735A73"/>
    <w:rPr>
      <w:b/>
      <w:bCs/>
      <w:smallCaps/>
      <w:color w:val="0F4761" w:themeColor="accent1" w:themeShade="BF"/>
      <w:spacing w:val="5"/>
    </w:rPr>
  </w:style>
  <w:style w:type="table" w:styleId="TableGrid">
    <w:name w:val="Table Grid"/>
    <w:basedOn w:val="TableNormal"/>
    <w:uiPriority w:val="39"/>
    <w:rsid w:val="00735A7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qFormat/>
    <w:rsid w:val="000A7480"/>
    <w:pPr>
      <w:spacing w:before="240" w:after="0"/>
    </w:pPr>
    <w:rPr>
      <w:sz w:val="32"/>
      <w:szCs w:val="32"/>
    </w:rPr>
  </w:style>
  <w:style w:type="paragraph" w:styleId="TOC1">
    <w:name w:val="toc 1"/>
    <w:basedOn w:val="Normal"/>
    <w:next w:val="Normal"/>
    <w:autoRedefine/>
    <w:uiPriority w:val="39"/>
    <w:unhideWhenUsed/>
    <w:rsid w:val="000A7480"/>
    <w:pPr>
      <w:tabs>
        <w:tab w:val="right" w:leader="dot" w:pos="9350"/>
      </w:tabs>
      <w:spacing w:after="100"/>
    </w:pPr>
  </w:style>
  <w:style w:type="paragraph" w:styleId="TOC2">
    <w:name w:val="toc 2"/>
    <w:basedOn w:val="Normal"/>
    <w:next w:val="Normal"/>
    <w:autoRedefine/>
    <w:uiPriority w:val="39"/>
    <w:unhideWhenUsed/>
    <w:rsid w:val="009D3251"/>
    <w:pPr>
      <w:spacing w:after="100"/>
      <w:ind w:left="216"/>
    </w:pPr>
  </w:style>
  <w:style w:type="character" w:styleId="Hyperlink">
    <w:name w:val="Hyperlink"/>
    <w:basedOn w:val="DefaultParagraphFont"/>
    <w:uiPriority w:val="99"/>
    <w:unhideWhenUsed/>
    <w:rsid w:val="00735A73"/>
    <w:rPr>
      <w:color w:val="467886" w:themeColor="hyperlink"/>
      <w:u w:val="single"/>
    </w:rPr>
  </w:style>
  <w:style w:type="paragraph" w:styleId="Header">
    <w:name w:val="header"/>
    <w:basedOn w:val="Normal"/>
    <w:link w:val="HeaderChar"/>
    <w:uiPriority w:val="99"/>
    <w:unhideWhenUsed/>
    <w:rsid w:val="00735A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A73"/>
    <w:rPr>
      <w:kern w:val="0"/>
      <w:sz w:val="22"/>
      <w:szCs w:val="22"/>
      <w14:ligatures w14:val="none"/>
    </w:rPr>
  </w:style>
  <w:style w:type="paragraph" w:styleId="TOC3">
    <w:name w:val="toc 3"/>
    <w:basedOn w:val="Normal"/>
    <w:next w:val="Normal"/>
    <w:autoRedefine/>
    <w:uiPriority w:val="39"/>
    <w:semiHidden/>
    <w:unhideWhenUsed/>
    <w:rsid w:val="000A748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635E3-CEFC-4561-BD56-D3155DFB6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2263</Words>
  <Characters>11270</Characters>
  <Application>Microsoft Office Word</Application>
  <DocSecurity>0</DocSecurity>
  <Lines>341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Dictionnaire des données_récifs artificiels</dc:title>
  <dc:subject/>
  <dc:creator>Robichaud, Amélie (DFO/MPO)</dc:creator>
  <cp:keywords/>
  <dc:description/>
  <cp:lastModifiedBy>Robichaud, Amélie (DFO/MPO)</cp:lastModifiedBy>
  <cp:revision>17</cp:revision>
  <cp:lastPrinted>2026-02-04T17:52:00Z</cp:lastPrinted>
  <dcterms:created xsi:type="dcterms:W3CDTF">2026-02-04T17:33:00Z</dcterms:created>
  <dcterms:modified xsi:type="dcterms:W3CDTF">2026-03-06T14:19:00Z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65cbc89-303e-4071-afbe-fbe6ca21922b_Enabled">
    <vt:lpwstr>true</vt:lpwstr>
  </property>
  <property fmtid="{D5CDD505-2E9C-101B-9397-08002B2CF9AE}" pid="3" name="MSIP_Label_965cbc89-303e-4071-afbe-fbe6ca21922b_SetDate">
    <vt:lpwstr>2026-02-04T17:45:41Z</vt:lpwstr>
  </property>
  <property fmtid="{D5CDD505-2E9C-101B-9397-08002B2CF9AE}" pid="4" name="MSIP_Label_965cbc89-303e-4071-afbe-fbe6ca21922b_Method">
    <vt:lpwstr>Privileged</vt:lpwstr>
  </property>
  <property fmtid="{D5CDD505-2E9C-101B-9397-08002B2CF9AE}" pid="5" name="MSIP_Label_965cbc89-303e-4071-afbe-fbe6ca21922b_Name">
    <vt:lpwstr>UNCLASSIFIED - NON-CLASSIFIÉ.</vt:lpwstr>
  </property>
  <property fmtid="{D5CDD505-2E9C-101B-9397-08002B2CF9AE}" pid="6" name="MSIP_Label_965cbc89-303e-4071-afbe-fbe6ca21922b_SiteId">
    <vt:lpwstr>1594fdae-a1d9-4405-915d-011467234338</vt:lpwstr>
  </property>
  <property fmtid="{D5CDD505-2E9C-101B-9397-08002B2CF9AE}" pid="7" name="MSIP_Label_965cbc89-303e-4071-afbe-fbe6ca21922b_ActionId">
    <vt:lpwstr>1b207648-369f-4bbe-a4a0-ba3e3f5cbc46</vt:lpwstr>
  </property>
  <property fmtid="{D5CDD505-2E9C-101B-9397-08002B2CF9AE}" pid="8" name="MSIP_Label_965cbc89-303e-4071-afbe-fbe6ca21922b_ContentBits">
    <vt:lpwstr>0</vt:lpwstr>
  </property>
  <property fmtid="{D5CDD505-2E9C-101B-9397-08002B2CF9AE}" pid="9" name="MSIP_Label_965cbc89-303e-4071-afbe-fbe6ca21922b_Tag">
    <vt:lpwstr>10, 0, 1, 1</vt:lpwstr>
  </property>
</Properties>
</file>