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8"/>
        <w:gridCol w:w="8028"/>
      </w:tblGrid>
      <w:tr w:rsidR="006932D0" w:rsidRPr="006932D0" w14:paraId="2B8BA682" w14:textId="77777777" w:rsidTr="006932D0">
        <w:trPr>
          <w:trHeight w:val="260"/>
        </w:trPr>
        <w:tc>
          <w:tcPr>
            <w:tcW w:w="8028" w:type="dxa"/>
          </w:tcPr>
          <w:p w14:paraId="15590F5F" w14:textId="77777777" w:rsidR="006932D0" w:rsidRPr="006932D0" w:rsidRDefault="006932D0" w:rsidP="006932D0">
            <w:pPr>
              <w:rPr>
                <w:b/>
                <w:lang w:val="en-US"/>
              </w:rPr>
            </w:pPr>
            <w:r w:rsidRPr="006932D0">
              <w:rPr>
                <w:b/>
                <w:lang w:val="en-US"/>
              </w:rPr>
              <w:t>English</w:t>
            </w:r>
          </w:p>
        </w:tc>
        <w:tc>
          <w:tcPr>
            <w:tcW w:w="8028" w:type="dxa"/>
          </w:tcPr>
          <w:p w14:paraId="14AF7E44" w14:textId="77777777" w:rsidR="006932D0" w:rsidRPr="006932D0" w:rsidRDefault="006932D0" w:rsidP="006932D0">
            <w:pPr>
              <w:rPr>
                <w:b/>
                <w:lang w:val="en-US"/>
              </w:rPr>
            </w:pPr>
            <w:r w:rsidRPr="006932D0">
              <w:rPr>
                <w:b/>
                <w:lang w:val="en-US"/>
              </w:rPr>
              <w:t>Français</w:t>
            </w:r>
          </w:p>
        </w:tc>
      </w:tr>
      <w:tr w:rsidR="006932D0" w:rsidRPr="006932D0" w14:paraId="172A2491" w14:textId="77777777" w:rsidTr="006932D0">
        <w:trPr>
          <w:trHeight w:val="251"/>
        </w:trPr>
        <w:tc>
          <w:tcPr>
            <w:tcW w:w="8028" w:type="dxa"/>
          </w:tcPr>
          <w:p w14:paraId="277F9EB9" w14:textId="77777777" w:rsidR="006932D0" w:rsidRPr="006932D0" w:rsidRDefault="006932D0" w:rsidP="006932D0">
            <w:pPr>
              <w:rPr>
                <w:lang w:val="en-US"/>
              </w:rPr>
            </w:pPr>
          </w:p>
        </w:tc>
        <w:tc>
          <w:tcPr>
            <w:tcW w:w="8028" w:type="dxa"/>
          </w:tcPr>
          <w:p w14:paraId="65F8DC59" w14:textId="77777777" w:rsidR="006932D0" w:rsidRPr="006932D0" w:rsidRDefault="006932D0" w:rsidP="00AC4ED7">
            <w:pPr>
              <w:rPr>
                <w:lang w:val="en-US"/>
              </w:rPr>
            </w:pPr>
          </w:p>
        </w:tc>
      </w:tr>
      <w:tr w:rsidR="006932D0" w:rsidRPr="00A96FBF" w14:paraId="69A93F2B" w14:textId="77777777" w:rsidTr="00903D8F">
        <w:trPr>
          <w:trHeight w:val="1661"/>
        </w:trPr>
        <w:tc>
          <w:tcPr>
            <w:tcW w:w="8028" w:type="dxa"/>
          </w:tcPr>
          <w:p w14:paraId="46C9872C" w14:textId="77777777" w:rsidR="006932D0" w:rsidRPr="006932D0" w:rsidRDefault="006932D0" w:rsidP="006932D0">
            <w:pPr>
              <w:rPr>
                <w:color w:val="FF0000"/>
              </w:rPr>
            </w:pPr>
            <w:r w:rsidRPr="006932D0">
              <w:rPr>
                <w:color w:val="FF0000"/>
                <w:lang w:val="en-US"/>
              </w:rPr>
              <w:t xml:space="preserve">Nekton assemblages in Zostera marina beds and adjacent bare soft-sediments were sampled on the south and eastern shore of Nova Scotia. Sampling gear used were visual snorkel transects and a benthic beam trawl. Fish were identified and size either measured (trawl) or estimated in situ (snorkel transects). Surveys were conducted in mid-July to Aug in summer of 2013 and 2014 across multiple sampling sites. Multiple replicate transects were conducted at each site. </w:t>
            </w:r>
          </w:p>
        </w:tc>
        <w:tc>
          <w:tcPr>
            <w:tcW w:w="8028" w:type="dxa"/>
          </w:tcPr>
          <w:p w14:paraId="3C537B2D" w14:textId="5C6B8215" w:rsidR="006932D0" w:rsidRPr="007C3694" w:rsidRDefault="007C3694" w:rsidP="002565E5">
            <w:pPr>
              <w:rPr>
                <w:lang w:val="fr-CA"/>
              </w:rPr>
            </w:pPr>
            <w:r>
              <w:rPr>
                <w:color w:val="FF0000"/>
                <w:lang w:val="fr-CA"/>
              </w:rPr>
              <w:t xml:space="preserve">On a procédé à l’échantillonnage d’assemblages de </w:t>
            </w:r>
            <w:r w:rsidR="00293163">
              <w:rPr>
                <w:color w:val="FF0000"/>
                <w:lang w:val="fr-CA"/>
              </w:rPr>
              <w:t xml:space="preserve">necton </w:t>
            </w:r>
            <w:r>
              <w:rPr>
                <w:color w:val="FF0000"/>
                <w:lang w:val="fr-CA"/>
              </w:rPr>
              <w:t xml:space="preserve">dans des herbiers de zostère marine </w:t>
            </w:r>
            <w:r w:rsidR="00293163">
              <w:rPr>
                <w:color w:val="FF0000"/>
                <w:lang w:val="fr-CA"/>
              </w:rPr>
              <w:t>(</w:t>
            </w:r>
            <w:r w:rsidR="00293163" w:rsidRPr="006573A4">
              <w:rPr>
                <w:i/>
                <w:color w:val="FF0000"/>
                <w:lang w:val="fr-CA"/>
              </w:rPr>
              <w:t>Zostera marina</w:t>
            </w:r>
            <w:r w:rsidR="00293163">
              <w:rPr>
                <w:color w:val="FF0000"/>
                <w:lang w:val="fr-CA"/>
              </w:rPr>
              <w:t>) e</w:t>
            </w:r>
            <w:r>
              <w:rPr>
                <w:color w:val="FF0000"/>
                <w:lang w:val="fr-CA"/>
              </w:rPr>
              <w:t>t des sédiments de sol mou</w:t>
            </w:r>
            <w:r w:rsidR="00854C0F">
              <w:rPr>
                <w:color w:val="FF0000"/>
                <w:lang w:val="fr-CA"/>
              </w:rPr>
              <w:t xml:space="preserve"> nu</w:t>
            </w:r>
            <w:r>
              <w:rPr>
                <w:color w:val="FF0000"/>
                <w:lang w:val="fr-CA"/>
              </w:rPr>
              <w:t xml:space="preserve"> adjacent sur les côtes sud et est de la Nouvelle</w:t>
            </w:r>
            <w:r>
              <w:rPr>
                <w:color w:val="FF0000"/>
                <w:lang w:val="fr-CA"/>
              </w:rPr>
              <w:noBreakHyphen/>
              <w:t xml:space="preserve">Écosse. Pour ce faire, on a effectué des transects visuels lors de plongées avec tuba </w:t>
            </w:r>
            <w:r w:rsidR="00293163">
              <w:rPr>
                <w:color w:val="FF0000"/>
                <w:lang w:val="fr-CA"/>
              </w:rPr>
              <w:t>au moyen d’</w:t>
            </w:r>
            <w:r>
              <w:rPr>
                <w:color w:val="FF0000"/>
                <w:lang w:val="fr-CA"/>
              </w:rPr>
              <w:t xml:space="preserve">un chalut à perche benthique. </w:t>
            </w:r>
            <w:r w:rsidR="00293163">
              <w:rPr>
                <w:color w:val="FF0000"/>
                <w:lang w:val="fr-CA"/>
              </w:rPr>
              <w:t>Les poissons observés ont été identifiés</w:t>
            </w:r>
            <w:r>
              <w:rPr>
                <w:color w:val="FF0000"/>
                <w:lang w:val="fr-CA"/>
              </w:rPr>
              <w:t xml:space="preserve">, et leur taille a été mesurée </w:t>
            </w:r>
            <w:r w:rsidRPr="007C3694">
              <w:rPr>
                <w:color w:val="FF0000"/>
                <w:lang w:val="fr-CA"/>
              </w:rPr>
              <w:t>(</w:t>
            </w:r>
            <w:r>
              <w:rPr>
                <w:color w:val="FF0000"/>
                <w:lang w:val="fr-CA"/>
              </w:rPr>
              <w:t>chalut</w:t>
            </w:r>
            <w:r w:rsidRPr="007C3694">
              <w:rPr>
                <w:color w:val="FF0000"/>
                <w:lang w:val="fr-CA"/>
              </w:rPr>
              <w:t>)</w:t>
            </w:r>
            <w:r>
              <w:rPr>
                <w:color w:val="FF0000"/>
                <w:lang w:val="fr-CA"/>
              </w:rPr>
              <w:t xml:space="preserve"> ou estimée </w:t>
            </w:r>
            <w:r w:rsidRPr="007C3694">
              <w:rPr>
                <w:i/>
                <w:color w:val="FF0000"/>
                <w:lang w:val="fr-CA"/>
              </w:rPr>
              <w:t>in situ</w:t>
            </w:r>
            <w:r w:rsidRPr="007C3694">
              <w:rPr>
                <w:color w:val="FF0000"/>
                <w:lang w:val="fr-CA"/>
              </w:rPr>
              <w:t xml:space="preserve"> (</w:t>
            </w:r>
            <w:r>
              <w:rPr>
                <w:color w:val="FF0000"/>
                <w:lang w:val="fr-CA"/>
              </w:rPr>
              <w:t>plongées avec tuba</w:t>
            </w:r>
            <w:r w:rsidRPr="007C3694">
              <w:rPr>
                <w:color w:val="FF0000"/>
                <w:lang w:val="fr-CA"/>
              </w:rPr>
              <w:t>).</w:t>
            </w:r>
            <w:r>
              <w:rPr>
                <w:color w:val="FF0000"/>
                <w:lang w:val="fr-CA"/>
              </w:rPr>
              <w:t xml:space="preserve"> Les relevés ont été effectués en 2013 et en 2014, de la mi</w:t>
            </w:r>
            <w:r>
              <w:rPr>
                <w:color w:val="FF0000"/>
                <w:lang w:val="fr-CA"/>
              </w:rPr>
              <w:noBreakHyphen/>
              <w:t>juillet à août, dans de</w:t>
            </w:r>
            <w:r w:rsidRPr="007C3694">
              <w:rPr>
                <w:color w:val="FF0000"/>
                <w:lang w:val="fr-CA"/>
              </w:rPr>
              <w:t xml:space="preserve"> </w:t>
            </w:r>
            <w:r w:rsidR="00373C32">
              <w:rPr>
                <w:color w:val="FF0000"/>
                <w:lang w:val="fr-CA"/>
              </w:rPr>
              <w:t>nombreux</w:t>
            </w:r>
            <w:r>
              <w:rPr>
                <w:color w:val="FF0000"/>
                <w:lang w:val="fr-CA"/>
              </w:rPr>
              <w:t xml:space="preserve"> sites d’échantillonnage. On a effectué de multiples </w:t>
            </w:r>
            <w:r w:rsidRPr="007C3694">
              <w:rPr>
                <w:color w:val="FF0000"/>
                <w:lang w:val="fr-CA"/>
              </w:rPr>
              <w:t>transects</w:t>
            </w:r>
            <w:r w:rsidR="00373C32">
              <w:rPr>
                <w:color w:val="FF0000"/>
                <w:lang w:val="fr-CA"/>
              </w:rPr>
              <w:t xml:space="preserve"> répétés dans</w:t>
            </w:r>
            <w:r w:rsidR="001530EF">
              <w:rPr>
                <w:color w:val="FF0000"/>
                <w:lang w:val="fr-CA"/>
              </w:rPr>
              <w:t xml:space="preserve"> chaque site</w:t>
            </w:r>
            <w:r w:rsidRPr="007C3694">
              <w:rPr>
                <w:color w:val="FF0000"/>
                <w:lang w:val="fr-CA"/>
              </w:rPr>
              <w:t>.</w:t>
            </w:r>
          </w:p>
        </w:tc>
      </w:tr>
      <w:tr w:rsidR="006932D0" w:rsidRPr="00A96FBF" w14:paraId="31C399D8" w14:textId="77777777" w:rsidTr="00A47016">
        <w:tc>
          <w:tcPr>
            <w:tcW w:w="8028" w:type="dxa"/>
          </w:tcPr>
          <w:p w14:paraId="1CE93BF3" w14:textId="77777777" w:rsidR="006932D0" w:rsidRPr="00A96FBF" w:rsidRDefault="006932D0" w:rsidP="00AC4ED7">
            <w:pPr>
              <w:rPr>
                <w:lang w:val="fr-FR"/>
              </w:rPr>
            </w:pPr>
          </w:p>
        </w:tc>
        <w:tc>
          <w:tcPr>
            <w:tcW w:w="8028" w:type="dxa"/>
          </w:tcPr>
          <w:p w14:paraId="3AAD9F43" w14:textId="77777777" w:rsidR="006932D0" w:rsidRPr="007C3694" w:rsidRDefault="006932D0" w:rsidP="00AC4ED7">
            <w:pPr>
              <w:rPr>
                <w:lang w:val="fr-CA"/>
              </w:rPr>
            </w:pPr>
          </w:p>
        </w:tc>
      </w:tr>
      <w:tr w:rsidR="006932D0" w:rsidRPr="00A96FBF" w14:paraId="5175AB68" w14:textId="77777777" w:rsidTr="00805FBE">
        <w:trPr>
          <w:trHeight w:val="1204"/>
        </w:trPr>
        <w:tc>
          <w:tcPr>
            <w:tcW w:w="8028" w:type="dxa"/>
          </w:tcPr>
          <w:p w14:paraId="37F1B867" w14:textId="77777777" w:rsidR="006932D0" w:rsidRPr="006932D0" w:rsidRDefault="006932D0" w:rsidP="006932D0">
            <w:r w:rsidRPr="006932D0">
              <w:rPr>
                <w:color w:val="FF0000"/>
                <w:lang w:val="en-US"/>
              </w:rPr>
              <w:t>Raw abundances from observations were transformed into young of year (YOY) equivalent abundance, and then into density of each species calibrated to account for the sampling equipment and day/night differences.</w:t>
            </w:r>
          </w:p>
        </w:tc>
        <w:tc>
          <w:tcPr>
            <w:tcW w:w="8028" w:type="dxa"/>
          </w:tcPr>
          <w:p w14:paraId="4F3C2574" w14:textId="073474CD" w:rsidR="006932D0" w:rsidRPr="001530EF" w:rsidRDefault="001530EF" w:rsidP="00DA526C">
            <w:pPr>
              <w:rPr>
                <w:lang w:val="fr-CA"/>
              </w:rPr>
            </w:pPr>
            <w:r>
              <w:rPr>
                <w:color w:val="FF0000"/>
                <w:lang w:val="fr-CA"/>
              </w:rPr>
              <w:t>L</w:t>
            </w:r>
            <w:r w:rsidR="001B6BDB">
              <w:rPr>
                <w:color w:val="FF0000"/>
                <w:lang w:val="fr-CA"/>
              </w:rPr>
              <w:t>’</w:t>
            </w:r>
            <w:r>
              <w:rPr>
                <w:color w:val="FF0000"/>
                <w:lang w:val="fr-CA"/>
              </w:rPr>
              <w:t>abondance brute tirée d</w:t>
            </w:r>
            <w:r w:rsidR="00293163">
              <w:rPr>
                <w:color w:val="FF0000"/>
                <w:lang w:val="fr-CA"/>
              </w:rPr>
              <w:t xml:space="preserve">es </w:t>
            </w:r>
            <w:r>
              <w:rPr>
                <w:color w:val="FF0000"/>
                <w:lang w:val="fr-CA"/>
              </w:rPr>
              <w:t xml:space="preserve">observations </w:t>
            </w:r>
            <w:r w:rsidR="001B6BDB">
              <w:rPr>
                <w:color w:val="FF0000"/>
                <w:lang w:val="fr-CA"/>
              </w:rPr>
              <w:t xml:space="preserve">a </w:t>
            </w:r>
            <w:r>
              <w:rPr>
                <w:color w:val="FF0000"/>
                <w:lang w:val="fr-CA"/>
              </w:rPr>
              <w:t xml:space="preserve">été </w:t>
            </w:r>
            <w:r w:rsidR="00293163">
              <w:rPr>
                <w:color w:val="FF0000"/>
                <w:lang w:val="fr-CA"/>
              </w:rPr>
              <w:t>transformée</w:t>
            </w:r>
            <w:r>
              <w:rPr>
                <w:color w:val="FF0000"/>
                <w:lang w:val="fr-CA"/>
              </w:rPr>
              <w:t xml:space="preserve"> </w:t>
            </w:r>
            <w:r w:rsidR="001B6BDB">
              <w:rPr>
                <w:color w:val="FF0000"/>
                <w:lang w:val="fr-CA"/>
              </w:rPr>
              <w:t xml:space="preserve">en </w:t>
            </w:r>
            <w:r>
              <w:rPr>
                <w:color w:val="FF0000"/>
                <w:lang w:val="fr-CA"/>
              </w:rPr>
              <w:t>abondance équivalente de jeunes de l’année</w:t>
            </w:r>
            <w:r w:rsidR="00A55103">
              <w:rPr>
                <w:color w:val="FF0000"/>
                <w:lang w:val="fr-CA"/>
              </w:rPr>
              <w:t xml:space="preserve"> (JDA)</w:t>
            </w:r>
            <w:r w:rsidRPr="001530EF">
              <w:rPr>
                <w:color w:val="FF0000"/>
                <w:lang w:val="fr-CA"/>
              </w:rPr>
              <w:t>,</w:t>
            </w:r>
            <w:r>
              <w:rPr>
                <w:color w:val="FF0000"/>
                <w:lang w:val="fr-CA"/>
              </w:rPr>
              <w:t xml:space="preserve"> </w:t>
            </w:r>
            <w:r w:rsidR="00293163">
              <w:rPr>
                <w:color w:val="FF0000"/>
                <w:lang w:val="fr-CA"/>
              </w:rPr>
              <w:t xml:space="preserve">puis </w:t>
            </w:r>
            <w:r w:rsidR="001B6BDB">
              <w:rPr>
                <w:color w:val="FF0000"/>
                <w:lang w:val="fr-CA"/>
              </w:rPr>
              <w:t xml:space="preserve">en </w:t>
            </w:r>
            <w:r>
              <w:rPr>
                <w:color w:val="FF0000"/>
                <w:lang w:val="fr-CA"/>
              </w:rPr>
              <w:t>densité</w:t>
            </w:r>
            <w:r w:rsidR="00743F5E">
              <w:rPr>
                <w:color w:val="FF0000"/>
                <w:lang w:val="fr-CA"/>
              </w:rPr>
              <w:t xml:space="preserve"> </w:t>
            </w:r>
            <w:r>
              <w:rPr>
                <w:color w:val="FF0000"/>
                <w:lang w:val="fr-CA"/>
              </w:rPr>
              <w:t>de chaque espèce</w:t>
            </w:r>
            <w:r w:rsidR="008C58A6">
              <w:rPr>
                <w:color w:val="FF0000"/>
                <w:lang w:val="fr-CA"/>
              </w:rPr>
              <w:t xml:space="preserve"> étalonnée</w:t>
            </w:r>
            <w:r>
              <w:rPr>
                <w:color w:val="FF0000"/>
                <w:lang w:val="fr-CA"/>
              </w:rPr>
              <w:t xml:space="preserve"> </w:t>
            </w:r>
            <w:r w:rsidR="001B6BDB">
              <w:rPr>
                <w:color w:val="FF0000"/>
                <w:lang w:val="fr-CA"/>
              </w:rPr>
              <w:t xml:space="preserve">en fonction </w:t>
            </w:r>
            <w:r>
              <w:rPr>
                <w:color w:val="FF0000"/>
                <w:lang w:val="fr-CA"/>
              </w:rPr>
              <w:t>de l’équipement d’échantillonnage et des différences jour/nuit.</w:t>
            </w:r>
          </w:p>
        </w:tc>
      </w:tr>
    </w:tbl>
    <w:p w14:paraId="2A3D8D93" w14:textId="77777777" w:rsidR="001B6759" w:rsidRPr="00A96FBF" w:rsidRDefault="001B6759">
      <w:pPr>
        <w:rPr>
          <w:lang w:val="fr-FR"/>
        </w:rPr>
      </w:pPr>
    </w:p>
    <w:tbl>
      <w:tblPr>
        <w:tblW w:w="168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4945"/>
        <w:gridCol w:w="6654"/>
      </w:tblGrid>
      <w:tr w:rsidR="006F322D" w:rsidRPr="006F322D" w14:paraId="0F8BF07E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166CFD3F" w14:textId="77777777" w:rsidR="006F322D" w:rsidRPr="006F322D" w:rsidRDefault="006F322D" w:rsidP="006F322D">
            <w:pPr>
              <w:rPr>
                <w:rFonts w:eastAsia="Times New Roman"/>
                <w:b/>
                <w:color w:val="000000"/>
              </w:rPr>
            </w:pPr>
            <w:bookmarkStart w:id="0" w:name="_GoBack" w:colFirst="0" w:colLast="2"/>
            <w:r w:rsidRPr="006F322D">
              <w:rPr>
                <w:rFonts w:eastAsia="Times New Roman"/>
                <w:b/>
                <w:color w:val="000000"/>
              </w:rPr>
              <w:t>name_nom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6E3C203E" w14:textId="77777777" w:rsidR="006F322D" w:rsidRPr="006F322D" w:rsidRDefault="006F322D" w:rsidP="006F322D">
            <w:pPr>
              <w:rPr>
                <w:rFonts w:eastAsia="Times New Roman"/>
                <w:b/>
                <w:color w:val="000000"/>
              </w:rPr>
            </w:pPr>
            <w:r w:rsidRPr="006F322D">
              <w:rPr>
                <w:rFonts w:eastAsia="Times New Roman"/>
                <w:b/>
                <w:color w:val="000000"/>
              </w:rPr>
              <w:t>description_en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13ADD9DF" w14:textId="77777777" w:rsidR="006F322D" w:rsidRPr="006F322D" w:rsidRDefault="006F322D" w:rsidP="006F322D">
            <w:pPr>
              <w:rPr>
                <w:rFonts w:eastAsia="Times New Roman"/>
                <w:b/>
                <w:color w:val="000000"/>
              </w:rPr>
            </w:pPr>
            <w:r w:rsidRPr="006F322D">
              <w:rPr>
                <w:rFonts w:eastAsia="Times New Roman"/>
                <w:b/>
                <w:color w:val="000000"/>
              </w:rPr>
              <w:t>description_fr</w:t>
            </w:r>
          </w:p>
        </w:tc>
      </w:tr>
      <w:tr w:rsidR="001530EF" w:rsidRPr="00A96FBF" w14:paraId="7D8BBBFC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0695D942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3DBC7764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date of observation in ISO standard format (YYYY-MM-DD)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023D1CEF" w14:textId="77777777" w:rsidR="001530EF" w:rsidRPr="001530EF" w:rsidRDefault="001530EF" w:rsidP="001530EF">
            <w:pPr>
              <w:rPr>
                <w:rFonts w:eastAsia="Times New Roman"/>
                <w:color w:val="FF0000"/>
                <w:lang w:val="fr-CA"/>
              </w:rPr>
            </w:pPr>
            <w:r w:rsidRPr="001530EF">
              <w:rPr>
                <w:rFonts w:eastAsia="Times New Roman"/>
                <w:color w:val="FF0000"/>
                <w:lang w:val="fr-CA"/>
              </w:rPr>
              <w:t>date de l’observation</w:t>
            </w:r>
            <w:r>
              <w:rPr>
                <w:rFonts w:eastAsia="Times New Roman"/>
                <w:color w:val="FF0000"/>
                <w:lang w:val="fr-CA"/>
              </w:rPr>
              <w:t xml:space="preserve"> en format standard </w:t>
            </w:r>
            <w:r w:rsidRPr="001530EF">
              <w:rPr>
                <w:rFonts w:eastAsia="Times New Roman"/>
                <w:color w:val="FF0000"/>
                <w:lang w:val="fr-CA"/>
              </w:rPr>
              <w:t>ISO (</w:t>
            </w:r>
            <w:r>
              <w:rPr>
                <w:rFonts w:eastAsia="Times New Roman"/>
                <w:color w:val="FF0000"/>
                <w:lang w:val="fr-CA"/>
              </w:rPr>
              <w:t>AAAA</w:t>
            </w:r>
            <w:r w:rsidRPr="001530EF">
              <w:rPr>
                <w:rFonts w:eastAsia="Times New Roman"/>
                <w:color w:val="FF0000"/>
                <w:lang w:val="fr-CA"/>
              </w:rPr>
              <w:t>-MM-</w:t>
            </w:r>
            <w:r>
              <w:rPr>
                <w:rFonts w:eastAsia="Times New Roman"/>
                <w:color w:val="FF0000"/>
                <w:lang w:val="fr-CA"/>
              </w:rPr>
              <w:t>JJ</w:t>
            </w:r>
            <w:r w:rsidRPr="001530EF">
              <w:rPr>
                <w:rFonts w:eastAsia="Times New Roman"/>
                <w:color w:val="FF0000"/>
                <w:lang w:val="fr-CA"/>
              </w:rPr>
              <w:t>)</w:t>
            </w:r>
          </w:p>
        </w:tc>
      </w:tr>
      <w:tr w:rsidR="001530EF" w:rsidRPr="00A96FBF" w14:paraId="722BBC51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74B7B778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site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4706705A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site where observations occurred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5D110CFA" w14:textId="77777777" w:rsidR="001530EF" w:rsidRPr="001530EF" w:rsidRDefault="001530EF" w:rsidP="001530EF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>s</w:t>
            </w:r>
            <w:r w:rsidRPr="001530EF">
              <w:rPr>
                <w:rFonts w:eastAsia="Times New Roman"/>
                <w:color w:val="FF0000"/>
                <w:lang w:val="fr-CA"/>
              </w:rPr>
              <w:t>ite</w:t>
            </w:r>
            <w:r>
              <w:rPr>
                <w:rFonts w:eastAsia="Times New Roman"/>
                <w:color w:val="FF0000"/>
                <w:lang w:val="fr-CA"/>
              </w:rPr>
              <w:t xml:space="preserve"> où les observations ont été effectuées</w:t>
            </w:r>
          </w:p>
        </w:tc>
      </w:tr>
      <w:tr w:rsidR="001530EF" w:rsidRPr="00A96FBF" w14:paraId="01AA81AF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12E4660A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engSiteName_nomSiteAng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5F2B55CA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commonly used english name of site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1C86FD27" w14:textId="77777777" w:rsidR="001530EF" w:rsidRPr="001530EF" w:rsidRDefault="001530EF" w:rsidP="001530EF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>nom du site couramment utilisé en anglais</w:t>
            </w:r>
          </w:p>
        </w:tc>
      </w:tr>
      <w:tr w:rsidR="001530EF" w:rsidRPr="00A96FBF" w14:paraId="75506AEE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053DD91D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shore_côte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30BEEC67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shoreline observation was collected 'South shore' or 'North shore'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27800519" w14:textId="6E26B955" w:rsidR="001530EF" w:rsidRPr="001530EF" w:rsidRDefault="00854C0F" w:rsidP="00743F5E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>côte où l’</w:t>
            </w:r>
            <w:r w:rsidR="001530EF">
              <w:rPr>
                <w:rFonts w:eastAsia="Times New Roman"/>
                <w:color w:val="FF0000"/>
                <w:lang w:val="fr-CA"/>
              </w:rPr>
              <w:t>observation</w:t>
            </w:r>
            <w:r>
              <w:rPr>
                <w:rFonts w:eastAsia="Times New Roman"/>
                <w:color w:val="FF0000"/>
                <w:lang w:val="fr-CA"/>
              </w:rPr>
              <w:t xml:space="preserve"> a été effectuée («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 w:rsidR="00743F5E">
              <w:rPr>
                <w:rFonts w:eastAsia="Times New Roman"/>
                <w:color w:val="FF0000"/>
                <w:lang w:val="fr-CA"/>
              </w:rPr>
              <w:t>South shore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>
              <w:rPr>
                <w:rFonts w:eastAsia="Times New Roman"/>
                <w:color w:val="FF0000"/>
                <w:lang w:val="fr-CA"/>
              </w:rPr>
              <w:t>»</w:t>
            </w:r>
            <w:r w:rsidR="00743F5E">
              <w:rPr>
                <w:rFonts w:eastAsia="Times New Roman"/>
                <w:color w:val="FF0000"/>
                <w:lang w:val="fr-CA"/>
              </w:rPr>
              <w:t xml:space="preserve"> [«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 w:rsidR="00743F5E">
              <w:rPr>
                <w:rFonts w:eastAsia="Times New Roman"/>
                <w:color w:val="FF0000"/>
                <w:lang w:val="fr-CA"/>
              </w:rPr>
              <w:t>côte sud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 w:rsidR="00743F5E">
              <w:rPr>
                <w:rFonts w:eastAsia="Times New Roman"/>
                <w:color w:val="FF0000"/>
                <w:lang w:val="fr-CA"/>
              </w:rPr>
              <w:t>»]</w:t>
            </w:r>
            <w:r>
              <w:rPr>
                <w:rFonts w:eastAsia="Times New Roman"/>
                <w:color w:val="FF0000"/>
                <w:lang w:val="fr-CA"/>
              </w:rPr>
              <w:t xml:space="preserve"> ou</w:t>
            </w:r>
            <w:r w:rsidR="00743F5E">
              <w:rPr>
                <w:rFonts w:eastAsia="Times New Roman"/>
                <w:color w:val="FF0000"/>
                <w:lang w:val="fr-CA"/>
              </w:rPr>
              <w:t xml:space="preserve"> «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 w:rsidR="00743F5E">
              <w:rPr>
                <w:rFonts w:eastAsia="Times New Roman"/>
                <w:color w:val="FF0000"/>
                <w:lang w:val="fr-CA"/>
              </w:rPr>
              <w:t>North shore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 w:rsidR="00743F5E">
              <w:rPr>
                <w:rFonts w:eastAsia="Times New Roman"/>
                <w:color w:val="FF0000"/>
                <w:lang w:val="fr-CA"/>
              </w:rPr>
              <w:t>»</w:t>
            </w:r>
            <w:r>
              <w:rPr>
                <w:rFonts w:eastAsia="Times New Roman"/>
                <w:color w:val="FF0000"/>
                <w:lang w:val="fr-CA"/>
              </w:rPr>
              <w:t xml:space="preserve"> </w:t>
            </w:r>
            <w:r w:rsidR="00743F5E">
              <w:rPr>
                <w:rFonts w:eastAsia="Times New Roman"/>
                <w:color w:val="FF0000"/>
                <w:lang w:val="fr-CA"/>
              </w:rPr>
              <w:t>[</w:t>
            </w:r>
            <w:r>
              <w:rPr>
                <w:rFonts w:eastAsia="Times New Roman"/>
                <w:color w:val="FF0000"/>
                <w:lang w:val="fr-CA"/>
              </w:rPr>
              <w:t>«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>
              <w:rPr>
                <w:rFonts w:eastAsia="Times New Roman"/>
                <w:color w:val="FF0000"/>
                <w:lang w:val="fr-CA"/>
              </w:rPr>
              <w:t>côte nord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>
              <w:rPr>
                <w:rFonts w:eastAsia="Times New Roman"/>
                <w:color w:val="FF0000"/>
                <w:lang w:val="fr-CA"/>
              </w:rPr>
              <w:t>»</w:t>
            </w:r>
            <w:r w:rsidR="00743F5E">
              <w:rPr>
                <w:rFonts w:eastAsia="Times New Roman"/>
                <w:color w:val="FF0000"/>
                <w:lang w:val="fr-CA"/>
              </w:rPr>
              <w:t>]</w:t>
            </w:r>
            <w:r>
              <w:rPr>
                <w:rFonts w:eastAsia="Times New Roman"/>
                <w:color w:val="FF0000"/>
                <w:lang w:val="fr-CA"/>
              </w:rPr>
              <w:t>)</w:t>
            </w:r>
          </w:p>
        </w:tc>
      </w:tr>
      <w:tr w:rsidR="001530EF" w:rsidRPr="00A96FBF" w14:paraId="25B74CCC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292322A9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latitude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43F588BB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latitude of sample site in decimal degrees (WGS84)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3D8B57E2" w14:textId="77777777" w:rsidR="001530EF" w:rsidRPr="001530EF" w:rsidRDefault="00854C0F" w:rsidP="00854C0F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>l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atitude</w:t>
            </w:r>
            <w:r>
              <w:rPr>
                <w:rFonts w:eastAsia="Times New Roman"/>
                <w:color w:val="FF0000"/>
                <w:lang w:val="fr-CA"/>
              </w:rPr>
              <w:t xml:space="preserve"> du site d’échantillonnage en degrés décimaux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 xml:space="preserve"> (WGS84)</w:t>
            </w:r>
          </w:p>
        </w:tc>
      </w:tr>
      <w:tr w:rsidR="001530EF" w:rsidRPr="00A96FBF" w14:paraId="7C790031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040A03D5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longitude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0F41AE11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longitude of sample site in decimal degrees (WGS84)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65BF71AE" w14:textId="77777777" w:rsidR="001530EF" w:rsidRPr="001530EF" w:rsidRDefault="00854C0F" w:rsidP="00854C0F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>l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ongitude</w:t>
            </w:r>
            <w:r>
              <w:rPr>
                <w:rFonts w:eastAsia="Times New Roman"/>
                <w:color w:val="FF0000"/>
                <w:lang w:val="fr-CA"/>
              </w:rPr>
              <w:t xml:space="preserve"> du site d’échantillonnage en degrés décimaux 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(WGS84)</w:t>
            </w:r>
          </w:p>
        </w:tc>
      </w:tr>
      <w:tr w:rsidR="001530EF" w:rsidRPr="00A96FBF" w14:paraId="0B58AA93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49094BCA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habitat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04AD651F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 xml:space="preserve">type of habitat sampled, ' Bare' or 'SG' for seagrass 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0B0CF67C" w14:textId="138A136F" w:rsidR="001530EF" w:rsidRPr="001530EF" w:rsidRDefault="00854C0F" w:rsidP="00854C0F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>t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ype</w:t>
            </w:r>
            <w:r>
              <w:rPr>
                <w:rFonts w:eastAsia="Times New Roman"/>
                <w:color w:val="FF0000"/>
                <w:lang w:val="fr-CA"/>
              </w:rPr>
              <w:t xml:space="preserve"> d’habitat échantillonné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 xml:space="preserve"> </w:t>
            </w:r>
            <w:r>
              <w:rPr>
                <w:rFonts w:eastAsia="Times New Roman"/>
                <w:color w:val="FF0000"/>
                <w:lang w:val="fr-CA"/>
              </w:rPr>
              <w:t>(«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Bare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>
              <w:rPr>
                <w:rFonts w:eastAsia="Times New Roman"/>
                <w:color w:val="FF0000"/>
                <w:lang w:val="fr-CA"/>
              </w:rPr>
              <w:t>» [</w:t>
            </w:r>
            <w:r w:rsidR="00743F5E">
              <w:rPr>
                <w:rFonts w:eastAsia="Times New Roman"/>
                <w:color w:val="FF0000"/>
                <w:lang w:val="fr-CA"/>
              </w:rPr>
              <w:t>«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>
              <w:rPr>
                <w:rFonts w:eastAsia="Times New Roman"/>
                <w:color w:val="FF0000"/>
                <w:lang w:val="fr-CA"/>
              </w:rPr>
              <w:t>nu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 w:rsidR="00743F5E">
              <w:rPr>
                <w:rFonts w:eastAsia="Times New Roman"/>
                <w:color w:val="FF0000"/>
                <w:lang w:val="fr-CA"/>
              </w:rPr>
              <w:t>»</w:t>
            </w:r>
            <w:r>
              <w:rPr>
                <w:rFonts w:eastAsia="Times New Roman"/>
                <w:color w:val="FF0000"/>
                <w:lang w:val="fr-CA"/>
              </w:rPr>
              <w:t>] ou «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SG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>
              <w:rPr>
                <w:rFonts w:eastAsia="Times New Roman"/>
                <w:color w:val="FF0000"/>
                <w:lang w:val="fr-CA"/>
              </w:rPr>
              <w:t>» [seagrass] pour</w:t>
            </w:r>
            <w:r w:rsidR="00293163">
              <w:rPr>
                <w:rFonts w:eastAsia="Times New Roman"/>
                <w:color w:val="FF0000"/>
                <w:lang w:val="fr-CA"/>
              </w:rPr>
              <w:t xml:space="preserve"> les</w:t>
            </w:r>
            <w:r>
              <w:rPr>
                <w:rFonts w:eastAsia="Times New Roman"/>
                <w:color w:val="FF0000"/>
                <w:lang w:val="fr-CA"/>
              </w:rPr>
              <w:t xml:space="preserve"> herbier</w:t>
            </w:r>
            <w:r w:rsidR="00293163">
              <w:rPr>
                <w:rFonts w:eastAsia="Times New Roman"/>
                <w:color w:val="FF0000"/>
                <w:lang w:val="fr-CA"/>
              </w:rPr>
              <w:t>s</w:t>
            </w:r>
            <w:r>
              <w:rPr>
                <w:rFonts w:eastAsia="Times New Roman"/>
                <w:color w:val="FF0000"/>
                <w:lang w:val="fr-CA"/>
              </w:rPr>
              <w:t>)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 xml:space="preserve"> </w:t>
            </w:r>
          </w:p>
        </w:tc>
      </w:tr>
      <w:tr w:rsidR="001530EF" w:rsidRPr="00A96FBF" w14:paraId="18619A06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63946D5E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gear_équipement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5034902E" w14:textId="027186A9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gear used to collect transect observations 'S'</w:t>
            </w:r>
            <w:r>
              <w:rPr>
                <w:rFonts w:eastAsia="Times New Roman"/>
                <w:color w:val="FF0000"/>
              </w:rPr>
              <w:t> </w:t>
            </w:r>
            <w:r w:rsidRPr="006F322D">
              <w:rPr>
                <w:rFonts w:eastAsia="Times New Roman"/>
                <w:color w:val="FF0000"/>
              </w:rPr>
              <w:t>=</w:t>
            </w:r>
            <w:r>
              <w:rPr>
                <w:rFonts w:eastAsia="Times New Roman"/>
                <w:color w:val="FF0000"/>
              </w:rPr>
              <w:t> </w:t>
            </w:r>
            <w:r w:rsidRPr="006F322D">
              <w:rPr>
                <w:rFonts w:eastAsia="Times New Roman"/>
                <w:color w:val="FF0000"/>
              </w:rPr>
              <w:t>snorkel, 'T' = trawl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0B8C172C" w14:textId="2B534D36" w:rsidR="001530EF" w:rsidRPr="001530EF" w:rsidRDefault="00854C0F" w:rsidP="00854C0F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>équipement utilisé pour effectuer les observations dans les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 xml:space="preserve"> transect</w:t>
            </w:r>
            <w:r>
              <w:rPr>
                <w:rFonts w:eastAsia="Times New Roman"/>
                <w:color w:val="FF0000"/>
                <w:lang w:val="fr-CA"/>
              </w:rPr>
              <w:t>s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 xml:space="preserve"> </w:t>
            </w:r>
            <w:r>
              <w:rPr>
                <w:rFonts w:eastAsia="Times New Roman"/>
                <w:color w:val="FF0000"/>
                <w:lang w:val="fr-CA"/>
              </w:rPr>
              <w:t>(«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S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>
              <w:rPr>
                <w:rFonts w:eastAsia="Times New Roman"/>
                <w:color w:val="FF0000"/>
                <w:lang w:val="fr-CA"/>
              </w:rPr>
              <w:t>»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 =</w:t>
            </w:r>
            <w:r>
              <w:rPr>
                <w:rFonts w:eastAsia="Times New Roman"/>
                <w:color w:val="FF0000"/>
                <w:lang w:val="fr-CA"/>
              </w:rPr>
              <w:t xml:space="preserve"> tuba [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snorkel</w:t>
            </w:r>
            <w:r>
              <w:rPr>
                <w:rFonts w:eastAsia="Times New Roman"/>
                <w:color w:val="FF0000"/>
                <w:lang w:val="fr-CA"/>
              </w:rPr>
              <w:t>], «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T</w:t>
            </w:r>
            <w:r w:rsidR="00DA526C">
              <w:rPr>
                <w:rFonts w:eastAsia="Times New Roman"/>
                <w:color w:val="FF0000"/>
                <w:lang w:val="fr-CA"/>
              </w:rPr>
              <w:t> </w:t>
            </w:r>
            <w:r>
              <w:rPr>
                <w:rFonts w:eastAsia="Times New Roman"/>
                <w:color w:val="FF0000"/>
                <w:lang w:val="fr-CA"/>
              </w:rPr>
              <w:t>»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 xml:space="preserve"> =</w:t>
            </w:r>
            <w:r>
              <w:rPr>
                <w:rFonts w:eastAsia="Times New Roman"/>
                <w:color w:val="FF0000"/>
                <w:lang w:val="fr-CA"/>
              </w:rPr>
              <w:t xml:space="preserve"> chalut [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trawl</w:t>
            </w:r>
            <w:r>
              <w:rPr>
                <w:rFonts w:eastAsia="Times New Roman"/>
                <w:color w:val="FF0000"/>
                <w:lang w:val="fr-CA"/>
              </w:rPr>
              <w:t>])</w:t>
            </w:r>
          </w:p>
        </w:tc>
      </w:tr>
      <w:tr w:rsidR="001530EF" w:rsidRPr="006F322D" w14:paraId="1F7DE7A7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735EA401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transect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10C6B3AD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transect identification number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31E7AA52" w14:textId="77777777" w:rsidR="001530EF" w:rsidRPr="001530EF" w:rsidRDefault="00854C0F" w:rsidP="00854C0F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 xml:space="preserve">numéro d’identification du 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transect</w:t>
            </w:r>
          </w:p>
        </w:tc>
      </w:tr>
      <w:tr w:rsidR="001530EF" w:rsidRPr="00A96FBF" w14:paraId="4D17451A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3C2CBFAB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area_m2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1BC1E056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area covered by transect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77C7F537" w14:textId="5847BEFC" w:rsidR="001530EF" w:rsidRPr="001530EF" w:rsidRDefault="00293163" w:rsidP="00854C0F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 xml:space="preserve">superficie </w:t>
            </w:r>
            <w:r w:rsidR="00854C0F">
              <w:rPr>
                <w:rFonts w:eastAsia="Times New Roman"/>
                <w:color w:val="FF0000"/>
                <w:lang w:val="fr-CA"/>
              </w:rPr>
              <w:t xml:space="preserve">couverte par le 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transect</w:t>
            </w:r>
          </w:p>
        </w:tc>
      </w:tr>
      <w:tr w:rsidR="001530EF" w:rsidRPr="00A96FBF" w14:paraId="6255E3A0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10C2D5AF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species_espèce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1D8C48E2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scientific name of observed species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29D4C352" w14:textId="77777777" w:rsidR="001530EF" w:rsidRPr="001530EF" w:rsidRDefault="00854C0F" w:rsidP="00854C0F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>nom scientifique de l’espèce observée</w:t>
            </w:r>
          </w:p>
        </w:tc>
      </w:tr>
      <w:tr w:rsidR="001530EF" w:rsidRPr="00A96FBF" w14:paraId="4A1A6CDB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140A4BDE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engCommonName_nomCommunAng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6A0D35D9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commonly used english name of observed species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17D7BA80" w14:textId="77777777" w:rsidR="001530EF" w:rsidRPr="001530EF" w:rsidRDefault="00854C0F" w:rsidP="00854C0F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>nom commun anglais de l’espèce observée</w:t>
            </w:r>
          </w:p>
        </w:tc>
      </w:tr>
      <w:tr w:rsidR="001530EF" w:rsidRPr="00A96FBF" w14:paraId="3B2C677D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72CEFBC6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rawAbundance_abondanceBrute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099DE28E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raw abundance from observations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09090C60" w14:textId="77777777" w:rsidR="001530EF" w:rsidRPr="001530EF" w:rsidRDefault="00854C0F" w:rsidP="00854C0F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 xml:space="preserve">abondance brute selon les 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observations</w:t>
            </w:r>
          </w:p>
        </w:tc>
      </w:tr>
      <w:tr w:rsidR="001530EF" w:rsidRPr="00A96FBF" w14:paraId="78C5E3AB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318AEB1F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YOYequivalentAbundance_abondanceÉquivalenteJDA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396ACD64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calculated young of year equivalent abundance, not calibrated for the gear used or day/night differences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515659F5" w14:textId="0B2D2136" w:rsidR="001530EF" w:rsidRPr="001530EF" w:rsidRDefault="008F0610" w:rsidP="00DA526C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 xml:space="preserve">abondance calculée de l’équivalent de jeunes de l’année, non étalonnée </w:t>
            </w:r>
            <w:r w:rsidR="00A55103">
              <w:rPr>
                <w:rFonts w:eastAsia="Times New Roman"/>
                <w:color w:val="FF0000"/>
                <w:lang w:val="fr-CA"/>
              </w:rPr>
              <w:t xml:space="preserve">en fonction de </w:t>
            </w:r>
            <w:r>
              <w:rPr>
                <w:rFonts w:eastAsia="Times New Roman"/>
                <w:color w:val="FF0000"/>
                <w:lang w:val="fr-CA"/>
              </w:rPr>
              <w:t xml:space="preserve">l’équipement utilisé ou </w:t>
            </w:r>
            <w:r w:rsidR="002565E5">
              <w:rPr>
                <w:rFonts w:eastAsia="Times New Roman"/>
                <w:color w:val="FF0000"/>
                <w:lang w:val="fr-CA"/>
              </w:rPr>
              <w:t xml:space="preserve">des </w:t>
            </w:r>
            <w:r>
              <w:rPr>
                <w:rFonts w:eastAsia="Times New Roman"/>
                <w:color w:val="FF0000"/>
                <w:lang w:val="fr-CA"/>
              </w:rPr>
              <w:t>différences jour/nuit</w:t>
            </w:r>
          </w:p>
        </w:tc>
      </w:tr>
      <w:tr w:rsidR="001530EF" w:rsidRPr="00A96FBF" w14:paraId="6E6CE03B" w14:textId="77777777" w:rsidTr="006932D0">
        <w:trPr>
          <w:trHeight w:val="300"/>
        </w:trPr>
        <w:tc>
          <w:tcPr>
            <w:tcW w:w="5240" w:type="dxa"/>
            <w:shd w:val="clear" w:color="auto" w:fill="auto"/>
            <w:noWrap/>
            <w:vAlign w:val="bottom"/>
            <w:hideMark/>
          </w:tcPr>
          <w:p w14:paraId="5ABC04E4" w14:textId="77777777" w:rsidR="001530EF" w:rsidRPr="006F322D" w:rsidRDefault="001530EF" w:rsidP="001530EF">
            <w:pPr>
              <w:rPr>
                <w:rFonts w:eastAsia="Times New Roman"/>
                <w:color w:val="000000"/>
              </w:rPr>
            </w:pPr>
            <w:r w:rsidRPr="006F322D">
              <w:rPr>
                <w:rFonts w:eastAsia="Times New Roman"/>
                <w:color w:val="000000"/>
              </w:rPr>
              <w:t>calibratedDensity_densitéCalibrée_m^-2</w:t>
            </w:r>
          </w:p>
        </w:tc>
        <w:tc>
          <w:tcPr>
            <w:tcW w:w="4945" w:type="dxa"/>
            <w:shd w:val="clear" w:color="auto" w:fill="auto"/>
            <w:noWrap/>
            <w:vAlign w:val="bottom"/>
            <w:hideMark/>
          </w:tcPr>
          <w:p w14:paraId="7A147CB6" w14:textId="77777777" w:rsidR="001530EF" w:rsidRPr="006F322D" w:rsidRDefault="001530EF" w:rsidP="001530EF">
            <w:pPr>
              <w:rPr>
                <w:rFonts w:eastAsia="Times New Roman"/>
                <w:color w:val="FF0000"/>
              </w:rPr>
            </w:pPr>
            <w:r w:rsidRPr="006F322D">
              <w:rPr>
                <w:rFonts w:eastAsia="Times New Roman"/>
                <w:color w:val="FF0000"/>
              </w:rPr>
              <w:t>calculated density calibrated for sampling gear and day/night differences in individuals/m^2</w:t>
            </w:r>
          </w:p>
        </w:tc>
        <w:tc>
          <w:tcPr>
            <w:tcW w:w="6654" w:type="dxa"/>
            <w:shd w:val="clear" w:color="auto" w:fill="auto"/>
            <w:noWrap/>
            <w:vAlign w:val="bottom"/>
            <w:hideMark/>
          </w:tcPr>
          <w:p w14:paraId="7F0142CE" w14:textId="3D474101" w:rsidR="001530EF" w:rsidRPr="001530EF" w:rsidRDefault="008F0610" w:rsidP="00DA526C">
            <w:pPr>
              <w:rPr>
                <w:rFonts w:eastAsia="Times New Roman"/>
                <w:color w:val="FF0000"/>
                <w:lang w:val="fr-CA"/>
              </w:rPr>
            </w:pPr>
            <w:r>
              <w:rPr>
                <w:rFonts w:eastAsia="Times New Roman"/>
                <w:color w:val="FF0000"/>
                <w:lang w:val="fr-CA"/>
              </w:rPr>
              <w:t xml:space="preserve">densité calculée et étalonnée </w:t>
            </w:r>
            <w:r w:rsidR="002565E5">
              <w:rPr>
                <w:rFonts w:eastAsia="Times New Roman"/>
                <w:color w:val="FF0000"/>
                <w:lang w:val="fr-CA"/>
              </w:rPr>
              <w:t xml:space="preserve">en fonction de </w:t>
            </w:r>
            <w:r>
              <w:rPr>
                <w:rFonts w:eastAsia="Times New Roman"/>
                <w:color w:val="FF0000"/>
                <w:lang w:val="fr-CA"/>
              </w:rPr>
              <w:t xml:space="preserve">l’équipement d’échantillonnage et </w:t>
            </w:r>
            <w:r w:rsidR="002565E5">
              <w:rPr>
                <w:rFonts w:eastAsia="Times New Roman"/>
                <w:color w:val="FF0000"/>
                <w:lang w:val="fr-CA"/>
              </w:rPr>
              <w:t xml:space="preserve">des </w:t>
            </w:r>
            <w:r>
              <w:rPr>
                <w:rFonts w:eastAsia="Times New Roman"/>
                <w:color w:val="FF0000"/>
                <w:lang w:val="fr-CA"/>
              </w:rPr>
              <w:t>différences jour/nuit chez les individus</w:t>
            </w:r>
            <w:r w:rsidR="001530EF" w:rsidRPr="001530EF">
              <w:rPr>
                <w:rFonts w:eastAsia="Times New Roman"/>
                <w:color w:val="FF0000"/>
                <w:lang w:val="fr-CA"/>
              </w:rPr>
              <w:t>/m</w:t>
            </w:r>
            <w:r w:rsidR="001530EF" w:rsidRPr="008F0610">
              <w:rPr>
                <w:rFonts w:eastAsia="Times New Roman"/>
                <w:color w:val="FF0000"/>
                <w:vertAlign w:val="superscript"/>
                <w:lang w:val="fr-CA"/>
              </w:rPr>
              <w:t>2</w:t>
            </w:r>
          </w:p>
        </w:tc>
      </w:tr>
      <w:bookmarkEnd w:id="0"/>
    </w:tbl>
    <w:p w14:paraId="61E319F6" w14:textId="77777777" w:rsidR="006F322D" w:rsidRPr="00A96FBF" w:rsidRDefault="006F322D">
      <w:pPr>
        <w:rPr>
          <w:lang w:val="fr-FR"/>
        </w:rPr>
      </w:pPr>
    </w:p>
    <w:sectPr w:rsidR="006F322D" w:rsidRPr="00A96FBF" w:rsidSect="0057699E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833DE" w14:textId="77777777" w:rsidR="00A97FB9" w:rsidRDefault="00A97FB9" w:rsidP="00743F5E">
      <w:r>
        <w:separator/>
      </w:r>
    </w:p>
  </w:endnote>
  <w:endnote w:type="continuationSeparator" w:id="0">
    <w:p w14:paraId="675095EF" w14:textId="77777777" w:rsidR="00A97FB9" w:rsidRDefault="00A97FB9" w:rsidP="0074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EA40E" w14:textId="77777777" w:rsidR="00A97FB9" w:rsidRDefault="00A97FB9" w:rsidP="00743F5E">
      <w:r>
        <w:separator/>
      </w:r>
    </w:p>
  </w:footnote>
  <w:footnote w:type="continuationSeparator" w:id="0">
    <w:p w14:paraId="1CD29E28" w14:textId="77777777" w:rsidR="00A97FB9" w:rsidRDefault="00A97FB9" w:rsidP="00743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2D"/>
    <w:rsid w:val="000F6D3F"/>
    <w:rsid w:val="001110E7"/>
    <w:rsid w:val="001530EF"/>
    <w:rsid w:val="001B6759"/>
    <w:rsid w:val="001B6BDB"/>
    <w:rsid w:val="0022425B"/>
    <w:rsid w:val="002565E5"/>
    <w:rsid w:val="00293163"/>
    <w:rsid w:val="002F0E67"/>
    <w:rsid w:val="00360387"/>
    <w:rsid w:val="00373C32"/>
    <w:rsid w:val="00431780"/>
    <w:rsid w:val="005656EB"/>
    <w:rsid w:val="0057699E"/>
    <w:rsid w:val="006573A4"/>
    <w:rsid w:val="00667009"/>
    <w:rsid w:val="006932D0"/>
    <w:rsid w:val="006F322D"/>
    <w:rsid w:val="00743F5E"/>
    <w:rsid w:val="007C3694"/>
    <w:rsid w:val="00813386"/>
    <w:rsid w:val="00854C0F"/>
    <w:rsid w:val="008C1CE7"/>
    <w:rsid w:val="008C58A6"/>
    <w:rsid w:val="008F0610"/>
    <w:rsid w:val="00A010DD"/>
    <w:rsid w:val="00A55103"/>
    <w:rsid w:val="00A96FBF"/>
    <w:rsid w:val="00A97FB9"/>
    <w:rsid w:val="00DA526C"/>
    <w:rsid w:val="00E82647"/>
    <w:rsid w:val="00ED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1B94"/>
  <w15:docId w15:val="{ECAFAB1E-3EAD-4A04-AF92-00F8151D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22D"/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E82647"/>
    <w:pPr>
      <w:keepNext/>
      <w:spacing w:before="360" w:after="120"/>
      <w:jc w:val="center"/>
      <w:outlineLvl w:val="0"/>
    </w:pPr>
    <w:rPr>
      <w:rFonts w:ascii="Arial Bold" w:eastAsia="Times New Roman" w:hAnsi="Arial Bold"/>
      <w:b/>
      <w:caps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E82647"/>
    <w:pPr>
      <w:keepNext/>
      <w:spacing w:before="240" w:after="120"/>
      <w:outlineLvl w:val="1"/>
    </w:pPr>
    <w:rPr>
      <w:rFonts w:ascii="Arial Bold" w:eastAsia="Times New Roman" w:hAnsi="Arial Bold"/>
      <w:b/>
      <w:cap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E82647"/>
    <w:pPr>
      <w:keepNext/>
      <w:spacing w:before="240" w:after="120"/>
      <w:contextualSpacing/>
      <w:outlineLvl w:val="2"/>
    </w:pPr>
    <w:rPr>
      <w:rFonts w:ascii="Arial" w:eastAsia="Times New Roman" w:hAnsi="Arial"/>
      <w:b/>
      <w:sz w:val="24"/>
      <w:lang w:val="fr-CA"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E82647"/>
    <w:pPr>
      <w:keepNext/>
      <w:spacing w:before="120" w:after="120"/>
      <w:ind w:left="360"/>
      <w:outlineLvl w:val="3"/>
    </w:pPr>
    <w:rPr>
      <w:rFonts w:ascii="Arial" w:eastAsia="Times New Roman" w:hAnsi="Arial"/>
      <w:b/>
      <w:bCs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E82647"/>
    <w:pPr>
      <w:keepNext/>
      <w:spacing w:before="120" w:after="120"/>
      <w:ind w:left="567"/>
      <w:outlineLvl w:val="4"/>
    </w:pPr>
    <w:rPr>
      <w:rFonts w:ascii="Arial" w:eastAsia="Times New Roman" w:hAnsi="Arial"/>
      <w:bCs/>
      <w:i/>
      <w:iCs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s">
    <w:name w:val="Citations"/>
    <w:basedOn w:val="Normal"/>
    <w:rsid w:val="0022425B"/>
    <w:pPr>
      <w:keepLines/>
      <w:spacing w:after="120"/>
      <w:ind w:left="567" w:hanging="567"/>
    </w:pPr>
    <w:rPr>
      <w:rFonts w:ascii="Arial" w:eastAsia="Times New Roman" w:hAnsi="Arial"/>
      <w:lang w:eastAsia="en-US"/>
    </w:rPr>
  </w:style>
  <w:style w:type="paragraph" w:customStyle="1" w:styleId="CoverTitle">
    <w:name w:val="Cover: Title"/>
    <w:basedOn w:val="Normal"/>
    <w:rsid w:val="0022425B"/>
    <w:pPr>
      <w:spacing w:before="480" w:after="480"/>
    </w:pPr>
    <w:rPr>
      <w:rFonts w:ascii="Arial" w:eastAsia="Times New Roman" w:hAnsi="Arial"/>
      <w:b/>
      <w:szCs w:val="24"/>
      <w:lang w:val="en-US" w:eastAsia="en-US"/>
    </w:rPr>
  </w:style>
  <w:style w:type="paragraph" w:customStyle="1" w:styleId="CoverMtgDate">
    <w:name w:val="Cover: Mtg Date"/>
    <w:basedOn w:val="Normal"/>
    <w:link w:val="CoverMtgDateChar"/>
    <w:rsid w:val="0022425B"/>
    <w:pPr>
      <w:spacing w:before="480"/>
    </w:pPr>
    <w:rPr>
      <w:rFonts w:ascii="Arial" w:eastAsia="Times New Roman" w:hAnsi="Arial"/>
      <w:b/>
      <w:szCs w:val="20"/>
      <w:lang w:val="en-US" w:eastAsia="en-US"/>
    </w:rPr>
  </w:style>
  <w:style w:type="character" w:customStyle="1" w:styleId="CoverMtgDateChar">
    <w:name w:val="Cover: Mtg Date Char"/>
    <w:link w:val="CoverMtgDate"/>
    <w:rsid w:val="0022425B"/>
    <w:rPr>
      <w:rFonts w:ascii="Arial" w:hAnsi="Arial"/>
      <w:b/>
      <w:sz w:val="22"/>
      <w:lang w:val="en-US" w:eastAsia="en-US"/>
    </w:rPr>
  </w:style>
  <w:style w:type="paragraph" w:customStyle="1" w:styleId="CoverEditor">
    <w:name w:val="Cover: Editor"/>
    <w:basedOn w:val="Normal"/>
    <w:link w:val="CoverEditorChar"/>
    <w:rsid w:val="0022425B"/>
    <w:pPr>
      <w:spacing w:after="480"/>
    </w:pPr>
    <w:rPr>
      <w:rFonts w:ascii="Arial" w:eastAsia="Times New Roman" w:hAnsi="Arial"/>
      <w:b/>
      <w:szCs w:val="20"/>
      <w:lang w:val="en-US" w:eastAsia="en-US"/>
    </w:rPr>
  </w:style>
  <w:style w:type="character" w:customStyle="1" w:styleId="CoverEditorChar">
    <w:name w:val="Cover: Editor Char"/>
    <w:link w:val="CoverEditor"/>
    <w:rsid w:val="0022425B"/>
    <w:rPr>
      <w:rFonts w:ascii="Arial" w:hAnsi="Arial"/>
      <w:b/>
      <w:sz w:val="22"/>
      <w:lang w:val="en-US" w:eastAsia="en-US"/>
    </w:rPr>
  </w:style>
  <w:style w:type="paragraph" w:customStyle="1" w:styleId="CoverMailingAddress">
    <w:name w:val="Cover: Mailing Address"/>
    <w:basedOn w:val="Normal"/>
    <w:link w:val="CoverMailingAddressChar"/>
    <w:rsid w:val="0022425B"/>
    <w:pPr>
      <w:spacing w:before="120" w:after="120"/>
    </w:pPr>
    <w:rPr>
      <w:rFonts w:ascii="Arial" w:eastAsia="Times New Roman" w:hAnsi="Arial"/>
      <w:szCs w:val="20"/>
      <w:lang w:val="en-US" w:eastAsia="en-US"/>
    </w:rPr>
  </w:style>
  <w:style w:type="character" w:customStyle="1" w:styleId="CoverMailingAddressChar">
    <w:name w:val="Cover: Mailing Address Char"/>
    <w:link w:val="CoverMailingAddress"/>
    <w:rsid w:val="0022425B"/>
    <w:rPr>
      <w:rFonts w:ascii="Arial" w:hAnsi="Arial"/>
      <w:sz w:val="22"/>
      <w:lang w:val="en-US" w:eastAsia="en-US"/>
    </w:rPr>
  </w:style>
  <w:style w:type="paragraph" w:customStyle="1" w:styleId="Citation-translated">
    <w:name w:val="Citation - translated"/>
    <w:basedOn w:val="Citations"/>
    <w:rsid w:val="0022425B"/>
    <w:rPr>
      <w:i/>
    </w:rPr>
  </w:style>
  <w:style w:type="paragraph" w:customStyle="1" w:styleId="CoverLocation">
    <w:name w:val="Cover: Location"/>
    <w:basedOn w:val="CoverMailingAddress"/>
    <w:link w:val="CoverLocationChar"/>
    <w:rsid w:val="0022425B"/>
    <w:pPr>
      <w:spacing w:before="0" w:after="480"/>
    </w:pPr>
    <w:rPr>
      <w:b/>
    </w:rPr>
  </w:style>
  <w:style w:type="character" w:customStyle="1" w:styleId="CoverLocationChar">
    <w:name w:val="Cover: Location Char"/>
    <w:link w:val="CoverLocation"/>
    <w:rsid w:val="0022425B"/>
    <w:rPr>
      <w:rFonts w:ascii="Arial" w:hAnsi="Arial"/>
      <w:b/>
      <w:sz w:val="22"/>
      <w:lang w:val="en-US" w:eastAsia="en-US"/>
    </w:rPr>
  </w:style>
  <w:style w:type="paragraph" w:customStyle="1" w:styleId="Caption-Table">
    <w:name w:val="Caption - Table"/>
    <w:basedOn w:val="Normal"/>
    <w:qFormat/>
    <w:rsid w:val="00E82647"/>
    <w:pPr>
      <w:keepNext/>
      <w:keepLines/>
      <w:spacing w:before="240" w:after="120"/>
    </w:pPr>
    <w:rPr>
      <w:rFonts w:ascii="Arial" w:eastAsia="Times New Roman" w:hAnsi="Arial"/>
      <w:i/>
      <w:sz w:val="20"/>
      <w:szCs w:val="20"/>
      <w:lang w:eastAsia="en-US"/>
    </w:rPr>
  </w:style>
  <w:style w:type="paragraph" w:customStyle="1" w:styleId="TranslatedTitle">
    <w:name w:val="Translated Title"/>
    <w:basedOn w:val="Normal"/>
    <w:qFormat/>
    <w:rsid w:val="00E82647"/>
    <w:pPr>
      <w:spacing w:before="240" w:after="120"/>
      <w:jc w:val="center"/>
    </w:pPr>
    <w:rPr>
      <w:rFonts w:ascii="Arial" w:eastAsia="Times New Roman" w:hAnsi="Arial"/>
      <w:b/>
      <w:sz w:val="24"/>
      <w:szCs w:val="20"/>
      <w:lang w:eastAsia="en-US"/>
    </w:rPr>
  </w:style>
  <w:style w:type="paragraph" w:customStyle="1" w:styleId="Caption-Figure">
    <w:name w:val="Caption - Figure"/>
    <w:basedOn w:val="Normal"/>
    <w:qFormat/>
    <w:rsid w:val="00E82647"/>
    <w:pPr>
      <w:keepLines/>
      <w:spacing w:before="120" w:after="240"/>
    </w:pPr>
    <w:rPr>
      <w:rFonts w:ascii="Arial" w:eastAsia="Times New Roman" w:hAnsi="Arial"/>
      <w:i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82647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E82647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E82647"/>
    <w:rPr>
      <w:rFonts w:ascii="Arial" w:hAnsi="Arial"/>
      <w:b/>
      <w:sz w:val="24"/>
      <w:szCs w:val="22"/>
      <w:lang w:val="fr-CA" w:eastAsia="en-US"/>
    </w:rPr>
  </w:style>
  <w:style w:type="character" w:customStyle="1" w:styleId="Heading4Char">
    <w:name w:val="Heading 4 Char"/>
    <w:basedOn w:val="DefaultParagraphFont"/>
    <w:link w:val="Heading4"/>
    <w:rsid w:val="00E82647"/>
    <w:rPr>
      <w:rFonts w:ascii="Arial" w:hAnsi="Arial"/>
      <w:b/>
      <w:bCs/>
      <w:sz w:val="22"/>
      <w:szCs w:val="28"/>
      <w:lang w:val="en-US" w:eastAsia="en-US"/>
    </w:rPr>
  </w:style>
  <w:style w:type="paragraph" w:styleId="BodyText">
    <w:name w:val="Body Text"/>
    <w:basedOn w:val="Normal"/>
    <w:link w:val="BodyTextChar"/>
    <w:qFormat/>
    <w:rsid w:val="00E82647"/>
    <w:pPr>
      <w:spacing w:before="120" w:after="120"/>
    </w:pPr>
    <w:rPr>
      <w:rFonts w:ascii="Arial" w:eastAsia="Times New Roman" w:hAnsi="Arial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82647"/>
    <w:rPr>
      <w:rFonts w:ascii="Arial" w:hAnsi="Arial"/>
      <w:sz w:val="22"/>
      <w:lang w:val="en-US" w:eastAsia="en-US"/>
    </w:rPr>
  </w:style>
  <w:style w:type="paragraph" w:customStyle="1" w:styleId="citation">
    <w:name w:val="citation"/>
    <w:basedOn w:val="Normal"/>
    <w:qFormat/>
    <w:rsid w:val="00E82647"/>
    <w:pPr>
      <w:keepLines/>
      <w:spacing w:before="120" w:after="120"/>
      <w:ind w:left="360" w:hanging="360"/>
    </w:pPr>
    <w:rPr>
      <w:rFonts w:ascii="Arial" w:eastAsia="Times New Roman" w:hAnsi="Arial"/>
      <w:lang w:eastAsia="en-US"/>
    </w:rPr>
  </w:style>
  <w:style w:type="paragraph" w:customStyle="1" w:styleId="CoverDocumenttitle">
    <w:name w:val="Cover: Document title"/>
    <w:basedOn w:val="Normal"/>
    <w:qFormat/>
    <w:rsid w:val="00E82647"/>
    <w:pPr>
      <w:spacing w:after="480"/>
      <w:jc w:val="center"/>
    </w:pPr>
    <w:rPr>
      <w:rFonts w:ascii="Arial" w:eastAsia="Times New Roman" w:hAnsi="Arial"/>
      <w:b/>
      <w:sz w:val="24"/>
      <w:szCs w:val="24"/>
      <w:lang w:val="en-US" w:eastAsia="en-US"/>
    </w:rPr>
  </w:style>
  <w:style w:type="paragraph" w:customStyle="1" w:styleId="CoverAuthor">
    <w:name w:val="Cover: Author"/>
    <w:basedOn w:val="Normal"/>
    <w:link w:val="CoverAuthorChar"/>
    <w:qFormat/>
    <w:rsid w:val="00E82647"/>
    <w:pPr>
      <w:spacing w:before="480" w:after="480"/>
      <w:jc w:val="center"/>
    </w:pPr>
    <w:rPr>
      <w:rFonts w:ascii="Arial" w:eastAsia="Times New Roman" w:hAnsi="Arial"/>
      <w:szCs w:val="20"/>
      <w:lang w:val="en-US" w:eastAsia="en-US"/>
    </w:rPr>
  </w:style>
  <w:style w:type="character" w:customStyle="1" w:styleId="CoverAuthorChar">
    <w:name w:val="Cover: Author Char"/>
    <w:link w:val="CoverAuthor"/>
    <w:rsid w:val="00E82647"/>
    <w:rPr>
      <w:rFonts w:ascii="Arial" w:hAnsi="Arial"/>
      <w:sz w:val="22"/>
      <w:lang w:val="en-US" w:eastAsia="en-US"/>
    </w:rPr>
  </w:style>
  <w:style w:type="paragraph" w:customStyle="1" w:styleId="CoverAddress">
    <w:name w:val="Cover: Address"/>
    <w:basedOn w:val="Normal"/>
    <w:link w:val="CoverAddressChar"/>
    <w:qFormat/>
    <w:rsid w:val="00E82647"/>
    <w:pPr>
      <w:spacing w:before="120" w:after="120"/>
      <w:jc w:val="center"/>
    </w:pPr>
    <w:rPr>
      <w:rFonts w:ascii="Arial" w:eastAsia="Times New Roman" w:hAnsi="Arial"/>
      <w:szCs w:val="20"/>
      <w:lang w:val="en-US" w:eastAsia="en-US"/>
    </w:rPr>
  </w:style>
  <w:style w:type="character" w:customStyle="1" w:styleId="CoverAddressChar">
    <w:name w:val="Cover: Address Char"/>
    <w:link w:val="CoverAddress"/>
    <w:rsid w:val="00E82647"/>
    <w:rPr>
      <w:rFonts w:ascii="Arial" w:hAnsi="Arial"/>
      <w:sz w:val="22"/>
      <w:lang w:val="en-US" w:eastAsia="en-US"/>
    </w:rPr>
  </w:style>
  <w:style w:type="paragraph" w:customStyle="1" w:styleId="citation-translated0">
    <w:name w:val="citation - translated"/>
    <w:basedOn w:val="citation"/>
    <w:qFormat/>
    <w:rsid w:val="00E82647"/>
    <w:rPr>
      <w:i/>
    </w:rPr>
  </w:style>
  <w:style w:type="character" w:customStyle="1" w:styleId="Heading5Char">
    <w:name w:val="Heading 5 Char"/>
    <w:basedOn w:val="DefaultParagraphFont"/>
    <w:link w:val="Heading5"/>
    <w:rsid w:val="00E82647"/>
    <w:rPr>
      <w:rFonts w:ascii="Arial" w:hAnsi="Arial"/>
      <w:bCs/>
      <w:i/>
      <w:iCs/>
      <w:sz w:val="22"/>
      <w:szCs w:val="26"/>
      <w:lang w:val="en-US" w:eastAsia="en-US"/>
    </w:rPr>
  </w:style>
  <w:style w:type="table" w:styleId="TableGrid">
    <w:name w:val="Table Grid"/>
    <w:basedOn w:val="TableNormal"/>
    <w:uiPriority w:val="59"/>
    <w:rsid w:val="00693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F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F5E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43F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F5E"/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931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1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163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163"/>
    <w:rPr>
      <w:rFonts w:ascii="Calibri" w:eastAsia="Calibri" w:hAnsi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1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163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31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DFO-MPO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Myra</dc:creator>
  <cp:lastModifiedBy>Kraska, Peter</cp:lastModifiedBy>
  <cp:revision>2</cp:revision>
  <dcterms:created xsi:type="dcterms:W3CDTF">2019-03-04T13:47:00Z</dcterms:created>
  <dcterms:modified xsi:type="dcterms:W3CDTF">2019-03-04T13:47:00Z</dcterms:modified>
</cp:coreProperties>
</file>