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Commercialization and Architectural Scaling of Brain-Inspired Multi-Agent Systems in Enterprise SaaS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isolated, monolithic Large Language Models to highly orchestrated, multi-agent artificial intelligence systems marks the most consequential paradigm shift in enterprise software since the advent of cloud computing. As single-agent architectures reach their absolute limits in terms of context window degradation, tool fatigue, and reasoning bottlenecks, enterprise demand has decisively pivoted toward modular, collaborative AI ecosystems. This comprehensive report provides an exhaustive architectural, operational, and commercialization roadmap for scaling a brain-inspired, hierarchically managed artificial intelligence system to a highly synchronized swarm of 1,000 agents.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Rooted in a deployment profile originating in Tinley Park, Illinois, the analysis explores the transformation of an existing advanced financial intelligence framework—currently featuring dual-process cognition, strict governance kernels, and adversarial consensus protocols—into a generalized, multi-tenant "Brain-as-a-Service" platform. By integrating cutting-edge interoperability standards such as the Model Context Protocol, the Agent-to-Agent protocol, and the Agent Network Protocol, this underlying infrastructure can transcend specific industry verticals and operate as a universal cognitive engine. Furthermore, the report delineates a robust business plan, synthesizing optimal Everything-as-a-Service monetization strategies, cloud marketplace distribution methodologies, and localized capital acquisition pathways through the Illinois Department of Commerce and Economic Opportunity, federal research programs, and deep-tech equity crowdfunding.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Baseline and Capability Self-Analysis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outlining the scaling vectors required to reach a 1,000-agent ecosystem, it is essential to conduct a rigorous self-analysis of the existing baseline system architecture. The underlying framework operates as a unified intelligence system characterized by a multi-layered architecture focused on Byzantine consensus, dual-process cognition, and evolutionary self-improvement. The current iteration is fully deployed on the mainnet, utilizing a containerized infrastructure managed via Docker and Docker Compose, secured behind an Nginx reverse proxy with a TLS-ready configuration.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OMEGA ROOT Governance Kernel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foundational core of the intelligence system lies an immutable governance layer known as the OMEGA ROOT Kernel. In biological terms, this mechanism mimics the autonomic nervous system and the brainstem of a human, which enforce survival-critical physiological limits that higher-order cognitive functions cannot override. In the context of the current artificial intelligence architecture, the kernel enforces non-negotiable operational boundaries. Currently configured for financial risk management, this kernel dictates a maximum position size strictly capped at 2% of the total portfolio, a minimum risk-to-reward ratio of 2.0 to qualify for execution approval, a rigid spot-only zero-leverage limit, and a hard 10% daily portfolio loss ceiling.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modularized for varied enterprise applications such as healthcare data compliance or supply chain logistics, the OMEGA ROOT kernel prevents catastrophic artificial intelligence hallucination loops. It ensures that no single agent persona, internal instruction, or emergent network interaction can bypass foundational corporate risk limits. Furthermore, a critical architectural constraint embedded within this kernel mandates that all final executions require explicit human approval, strictly forbidding autonomous trading or irreversible real-world actions without human oversight.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Dual-Process Cognition Framework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intelligence system is structured around Dual-Process Cognition, directly mirroring the psychological models of human thought formulated by Daniel Kahneman, separating processing into System 1 and System 2 layers. This mechanism prevents cognitive overload and optimizes computational resources, which translates to massive savings in large language model inference costs. System 1 operates as the fast-thinking layer, providing immediate pattern recognition driven by the inherent personality traits programmed into the agents. Operating without memory lookup, System 1 produces heuristic decisions in milliseconds. The behavior of System 1 is heavily modulated by five customizable psychological parameters: Aggression, Patience, Greed, Fear, and Contrarianism. In a generalized enterprise system, a high "Aggression" parameter translates to high-speed autonomous execution and breakout response, while high "Patience" translates to extended data gathering and confirmation-seeking before an action is recommended.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System 2 acts as the slow-thinking, analytical prefrontal cortex of the architecture. It involves deliberate reasoning and semantic memory retrieval. Utilizing vector databases like Qdrant to store historical data, conversation summaries, and past trade outcomes, System 2 evaluates current scenarios against past experiences. Crucially, System 2 possesses a "memory override" authority, allowing it to reverse a System 1 decision if it retrieves contextual memories of past failures or financial trauma associated with similar data patterns.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Hierarchical Self-Management and the Operational Swarm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presently operates on a strictly defined corporate hierarchy that ensures task decomposition and execution without centralized bottlenecks. The current deployment tracks agents across three primary operational tiers. The top tier is the ExecBoard, which is responsible for strategic oversight, resource allocation, and intelligence direction. This includes highly active agents like the Strategic Visionary and the Execution Commander, though recent telemetry indicates varying states of operational load, such as the Risk Sovereign reporting memory errors.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middle tier consists of Department Administrators, such as the Strategy Admin and Intelligence Admin, which are responsible for translating broad mandates into executable workflows and monitoring Key Performance Indicators. The operational foundation is formed by Task Agents, which are highly specialized micro-agents executing ground-level tasks. Current telemetry demonstrates the high financial efficiency of these localized models, with the OrderBookAnalyzer generating an estimated +$1,450 through efficient trade execution, the ChartVision agent generating +$870 via micro-pattern detection, and the SentimentParser contributing +$320 by feeding signals parsed from social media networks.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structure establishes a self-optimizing ecosystem. Operational task agents are granted limited autonomy to promote or reward lower-tier agents through an internal compute credit economy, allowing them to fund their own upgrades based on successful task completion. Yet, they remain strictly subjugated to the absolute authority of the ExecBoard, mirroring a layered control system that establishes the foundation required to manage an expanded swarm of 1,000 agents without succumbing to chaotic emergent behaviors.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Security, Consensus, and Evolution Protocols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 and accuracy remain the primary barriers to enterprise artificial intelligence adoption. The architecture secures its internal operations and maintains factual grounding through several advanced cryptographic and consensus protocols. The Neural Context Protocol provides a triple-verification mechanism that computes sixteen-character SHA-256 hashes of incoming data contexts. If the data payload accessed by a downstream agent differs from the verified hash, it is instantly flagged as tampered or hallucinated, ensuring all agents operate on identical, factual realities.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swarm debates strategies, the Adversarial Consensus Protocol aggregates decisions using mean-field aggregation weighted by an agent's historical reputation score rather than relying on simple headcount voting. It incorporates Byzantine Fault Tolerance capable of maintaining system integrity even if up to 33% of the agents fail, hallucinate, or become compromised. The Adversarial Consensus Protocol also features a mechanism known as Wolfpack detection, which actively flags suspicious, highly confident, unanimous agreements among agents that may indicate correlated data bias or a manipulated data feed.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automated reinforcement learning loop known as the Evolution Engine serves as the system's mechanism for neuroplasticity. It evaluates the post-action outcomes, such as financial profit and loss, and feeds this data back to the participating agents. Positive outcomes reinforce the active traits of the successful agents, boosting aggression for momentum hunters, while negative outcomes increase the fear parameters and dynamically reduce the agent's future voting weight in the Adversarial Consensus Protocol.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Analog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BaaS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 ROOT Kernel</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Brainstem / Autonomic Nervous System</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Hard-coded compliance, risk management, and fail-safes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Dual-Process Cognition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Amygdala (System 1) / Prefrontal Cortex (System 2)</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Cost-optimized operational routing (fast heuristics vs. deep LLM inference)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 Context Protocol</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Thalamic sensory gating</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Immutable data provenance, anti-hallucination tracking, and auditability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Neuroplasticity / Hebbian Learning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ROI-based workflow optimization and automated parameter tuning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Adversarial Consensus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 redundancy</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Byzantine fault-tolerant enterprise decision-making and logic verification</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Neuromorphic Scaling to a 1,000-Agent Ecosystem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Transitioning from a concentrated swarm of highly specialized agents to a massive ecosystem of 1,000 autonomous agents requires fundamentally rethinking communication topologies and cognitive architectures. As the scale and complexity of multi-agent robotic and software systems increase, they demand multi-level hierarchical clustered structures where agents are organized into cliques of different levels to avoid chaotic emergent properties.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Limits of Single-Agent and Centralized Architectures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enterprise artificial intelligence systems rely heavily on a single, powerful large language model functioning as a central planner. In these systems, the central model breaks tasks into subtasks, feeds context to worker agents, and controls the execution flow. However, at a scale approaching 1,000 agents, a central planner creates immense computational bottlenecks. The system can only scale to what the single planner's context window can handle, resulting in massive token-passing overhead and information degradation, as lower-level workers cannot communicate directly to resolve minor discrepancies.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Extensive research into the science of scaling agent systems reveals that simply adding more agents does not yield linear improvements. A controlled evaluation of 180 agent configurations across various large language model families demonstrated that multi-agent coordination dramatically improves performance on parallelizable tasks, such as distributed financial reasoning, where centralized coordination improved performance by over 80%. However, on sequential reasoning tasks, the introduction of multiple agents actually degraded performance by up to 70%, as the overhead of communication fragmented the reasoning process and consumed the cognitive budget required for the actual task. Therefore, a 1,000-agent ecosystem cannot operate as a flat, fully decentralized mesh, nor can it operate as a strict top-down monolith; it requires a brain-inspired hybrid topology.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Global Workspace Theory and Hierarchical Reasoning Models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multidimensional situational and contextual awareness without succumbing to communication overload, the architecture must implement a Hierarchical Reasoning Model deeply integrated with Global Workspace Theory. Global Workspace Theory is a cognitive science framework positing that human consciousness acts as a centralized theater or bulletin board where unconscious, highly specialized parallel processes compete for attention. In human cognition, countless specialized processes operate in parallel, largely unaware of one another, until a specific finding breaks through and is broadcast widely to the entire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scaled 1,000-agent artificial intelligence system, hundreds of lower-level Task Agents will operate decentrally, processing specific data streams, evaluating market conditions, or scraping decentralized exchanges in parallel. These agents form the low-level modules executing rapid, precise computations akin to the biological brain's moment-to-moment processing. When a micro-agent or a local clique of agents detects a high-value anomaly or achieves a localized consensus, it elevates the finding to the global workspace.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higher-level Department Administrators and ExecBoard agents monitor this workspace, synthesize the winning signals, and broadcast strategic updates back down the hierarchy. This hybrid architecture ensures that the strategic orchestration layer is never overwhelmed by low-level data noise, yet the entire system maintains multidimensional awareness because any critical insight immediately becomes global context. By simulating this cortical-subcortical processing, the system decouples high-level abstract planning from real-time short-term actions, ensuring exceptional scalability.</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Interoperability and Connectivity Protocols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orchestrate 1,000 agents and seamlessly plug this modular brain into diverse enterprise applications, bespoke application programming interfaces are insufficient. The system must adopt universal open standards to manage tool invocation, agent-to-agent negotiation, and network identity. The integration of three distinct protocol layers will serve as the connectivity backbone of the Brain-as-a-Service infrastructure.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Context Protocol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Model Context Protocol, introduced by Anthropic and rapidly becoming the industry standard, operates as the universal connector for artificial intelligence integrations, analogous to a USB-C port for language models. It provides a secure, standardized JSON-RPC interface that allows agents to interact with external data sources, applications, and services without requiring hard-coded integrations for each new environment.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current system deployment, the Model Context Protocol is utilized via an MCP Client Manager that manages connections to specialized servers. The market intelligence server exposes tools for pricing, technical indicators, and on-chain metrics, while the memory server connects the agents to a Qdrant-backed semantic memory space. By utilizing the Model Context Protocol, the core intelligence system can be detached from financial applications and immediately plugged into legal, medical, or supply chain databases simply by pointing the client manager to a new, enterprise-specific Model Context Protocol server. This modularity ensures that the AI models understand and adapt to their deployment context efficiently across diverse environments.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Agent-to-Agent Protocol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Model Context Protocol connects agents to external tools, the Agent-to-Agent protocol, developed by Google and governed by the Linux Foundation, enables direct peer-to-peer collaboration among the agents themselves. Utilizing standard web infrastructure, including HTTP and Server-Sent Events, the Agent-to-Agent protocol allows specialized agents to negotiate, share intermediate findings, and self-correct across distributed systems without routing context back through a central supervisor.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direct communication drastically reduces token overhead, eliminates single-point failures in the orchestration pipeline, and allows the system to sustain strong performance even under tighter resource budgets. It supports multi-modal data exchange, meaning agents can pass raw numerical data, visual charts, or text streams directly to one another to achieve rapid localized consensus before escalating findings to the global workspace.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Agent Network Protocol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 scale of 1,000 agents, discovering the right agent for a specific task becomes a routing challenge. The Agent Network Protocol functions as the decentralized identity and discovery layer, effectively operating as the directory system of the agentic web. Using W3C Decentralized Identifiers, the Agent Network Protocol provides a three-layer architecture for secure end-to-end encrypted messaging, communication negotiation, and capability registration. Agents publish "Agent Cards" detailing their capabilities, allowing the system to dynamically spin up ad-hoc task forces composed of agents from different servers or even different geographic locations to collaborate on multidimensional problems securely.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Standard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on 1,000-Agent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Context Protocol (MCP)</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Agent-to-Tool interoperability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rapid plug-and-play modularity into client enterprise databases.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Agent-to-Agent Protocol (A2A)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Peer-to-Peer agent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centralized LLM planner bottlenecks; reduces token latency.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Network Protocol (ANP)</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Identity, security, and discovery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dynamic assembly of agent cliques using verified cryptographic identities.</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Commercialization and Monetization Strategy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ultimate objective of this engineering effort is to package the highly advanced, brain-inspired intelligence system as a generalized Brain-as-a-Service and deploy it profitably to enterprise clients. Monetizing autonomous artificial intelligence requires a fundamental departure from legacy software-as-a-service models. Because agentic systems act autonomously and replace human effort, charging strictly "per-seat" fails to capture the immense value generated by the system. Therefore, the commercialization strategy must utilize hybrid pricing models and sophisticated billing infrastructure.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Hybrid Pricing Architectures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align price with delivered value while simultaneously controlling variable infrastructure and inference costs, the Brain-as-a-Service offering will utilize a multi-tiered monetization strategy :</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Usage-Based Metering (Platform Units):</w:t>
      </w:r>
      <w:r w:rsidDel="00000000" w:rsidR="00000000" w:rsidRPr="00000000">
        <w:rPr>
          <w:rtl w:val="0"/>
        </w:rPr>
        <w:t xml:space="preserve"> Large language model inference, vector database retrieval, and multi-agent coordination carry significant computational costs, particularly when a single prompt can initiate dozens of secondary tool invocations. The foundational pricing tier will track usage based on defined interactions, such as API calls, token volume, or successful Model Context Protocol server requests. Utilizing systems like Moesif, the platform can meter specific outcomes and JSON-RPC method invocations, ensuring that the heavy computational footprint of 1,000 agents does not erode gross margins.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Outcome-Based Financial Pricing:</w:t>
      </w:r>
      <w:r w:rsidDel="00000000" w:rsidR="00000000" w:rsidRPr="00000000">
        <w:rPr>
          <w:rtl w:val="0"/>
        </w:rPr>
        <w:t xml:space="preserve"> The true differentiator of the intelligence system is its ability to complete complex jobs autonomously. The monetization strategy will capture a percentage of the measurable business impact. For example, if a customized swarm is deployed for financial reconciliation or fraud detection, the pricing can be tied directly to the total dollar value of the accounts reconciled or the financial losses prevented, establishing an irrefutable return on investment for the client.</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 Agent and Capability Add-Ons:</w:t>
      </w:r>
      <w:r w:rsidDel="00000000" w:rsidR="00000000" w:rsidRPr="00000000">
        <w:rPr>
          <w:rtl w:val="0"/>
        </w:rPr>
        <w:t xml:space="preserve"> The baseline subscription will provide access to the core hierarchical reasoning engine and a set of standard administrative agents. Enterprise clients can then purchase specific, highly trained specialist agents—such as the Volatility Demon or deep-research personas—as modular add-ons to their corporate intelligence stack.</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Generative AI Billing and Revenue Recognition Automation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hybrid, usage-based, and outcome-based pricing across hundreds of enterprise clients introduces massive operational overhead. The enterprise must leverage its own Generative AI architecture to manage the bill-to-revenue process, a critical capability for scaling Everything-as-a-Service models.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Generative AI models will be deployed internally to aggregate continuous feeds of operational usage metrics and reconcile them against customer records, automating the generation of complex, consumption-based invoices. Furthermore, these systems will parse highly customized Contracted Private Purchase Offers to identify standard and non-standard terms, accurately defining performance obligations for each client. This allows the system to auto-generate revenue reconciliations and self-correcting general ledger postings, entirely eliminating revenue leakage while providing corporate leadership with real-time, highly accurate revenue forecasting dashboards.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 Marketplace Distribution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accelerate the go-to-market motion and bypass the notoriously slow enterprise procurement cycles, the Brain-as-a-Service platform will be heavily integrated into major cloud marketplaces, including Amazon Web Services Marketplace, Microsoft Azure, and Google Cloud. Cloud marketplace sales represent the fastest-growing revenue channel for software providers, projected to reach $85 billion by 2028.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deploying through hyperscaler marketplaces, the startup capitalizes on existing vendor relationships and integrated billing systems. Small to midsize businesses can instantly provision standardized, public offers representing minor agent swarms tailored for specific workflows. Conversely, large enterprise clients requiring the full 1,000-agent hierarchical capability will be serviced through Contracted Private Purchase Offers, enabling customized pricing negotiations and deep integration while still utilizing the frictionless transaction rails of the hyperscaler.</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Plan for Tinley Park Deployment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Establishing the corporate headquarters and primary research and development hub in Tinley Park, Illinois, is a highly strategic decision that aligns geographical advantages with robust local and state economic development initiatives. Located in the dynamic Southland region of Cook County, Tinley Park provides an optimal nexus for tapping into unprecedented funding and support structures aimed at deep-technology and quantum-adjacent innovation.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Research, Development, and Hardening (Months 1-8)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operational priority is to transition the current baseline architecture from its localized deployment into a scalable, multi-tenant cloud environment capable of supporting 1,000 simultaneous agents. While current telemetry shows operational success in specific task execution, internal metrics indicate that high-level strategic agents occasionally suffer from memory starvation and API disconnects.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efforts will focus on transitioning the SQLite-based memory managers to highly scalable PostgreSQL instances and distributed Qdrant vector spaces, as indicated by the existing Model Context Protocol schema architecture. The development team must aggressively replace the centralized LangGraph router bottlenecks with decentralized Agent-to-Agent communication protocols, moving from simulated environments to rigorous load testing. This phase requires significant computational resources, specifically graphical processing unit clusters, to simulate the cognitive load of a 1,000-agent swarm operating within a Global Workspace framework.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this phase, the startup will heavily utilize the resources of the Southland Development Authority and the Cook County Small Business Source to navigate local zoning, business advisory services, and foundational operational scaling in Tinley Park.</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Beta Deployment and Marketplace Integration (Months 9-16)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core architecture exhibits stable Byzantine fault tolerance at scale, the company will initiate limited beta deployments with select enterprise partners. The focus shifts toward developing the client-facing management dashboards and refining the Model Context Protocol adapters that allow the intelligence system to securely ingest client data without violating compliance boundaries.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the commercial team will construct the necessary integration pipelines to list the service on the AWS and Azure cloud marketplaces. This involves standardizing the public offer configurations and building the generative AI-powered billing mechanisms required to accurately track and invoice multi-modal token consumption.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Commercial Scale-Out and Agentic Store Rollout (Months 17-24)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phase involves aggressive commercial expansion through the "Agentic Store" model. Rather than forcing clients to build workflows from scratch, the platform will offer pre-configured, highly specialized agent swarms designed to instantly integrate into common enterprise architectures, solving specific pain points such as automated logistics routing, cybersecurity threat resolution, or real-time financial reconciliation.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startup will transition into the role of a Managed Intelligence Provider, actively orchestrating the intelligence systems on behalf of clients, continuously monitoring the Evolution Engine's telemetry, and dynamically tweaking agent personality traits to optimize outcomes for specific enterprise use cases.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Capital Acquisition and Crowdfunding Strategy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immense computational and engineering resources required to pioneer a brain-inspired, 1,000-agent cognitive engine necessitate a comprehensive capital acquisition strategy. By locating the enterprise in Illinois, the startup gains a massive competitive advantage through access to specialized deep-tech funding programs, which will be layered strategically with federal grants and equity crowdfunding to minimize early-stage dilution.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and Local Economic Incentives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Illinois Department of Commerce and Economic Opportunity oversees a massive portfolio of direct funding and tax incentives designed to solidify the state as a national leader in advanced computing and artificial intelligence. The startup will aggressively target these non-dilutive grant pathways: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 Incubator Enhancement Grants:</w:t>
      </w:r>
      <w:r w:rsidDel="00000000" w:rsidR="00000000" w:rsidRPr="00000000">
        <w:rPr>
          <w:rtl w:val="0"/>
        </w:rPr>
        <w:t xml:space="preserve"> The state actively funds the modernization of tech incubators to meet the needs of post-pandemic startups. By partnering with regional innovation hubs or establishing a collaborative research facility in the Southland area, the startup can leverage these capital grants to offset the massive costs of physical server infrastructure and high-performance computing equipment required for localized model training.</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Illinois Innovation Vouchers:</w:t>
      </w:r>
      <w:r w:rsidDel="00000000" w:rsidR="00000000" w:rsidRPr="00000000">
        <w:rPr>
          <w:rtl w:val="0"/>
        </w:rPr>
        <w:t xml:space="preserve"> To overcome the profound theoretical hurdles of scaling hierarchical reasoning models, the startup will apply for the Innovation Voucher Program. This initiative provides competitive awards of up to $75,000 to fund direct research collaborations between early-stage companies and world-class Illinois universities. Partnering with an institution like the University of Illinois Urbana-Champaign will provide critical academic validation for the neuromorphic architecture while subsidizing specialized research costs.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Small Business Capital and Infrastructure Grant:</w:t>
      </w:r>
      <w:r w:rsidDel="00000000" w:rsidR="00000000" w:rsidRPr="00000000">
        <w:rPr>
          <w:rtl w:val="0"/>
        </w:rPr>
        <w:t xml:space="preserve"> Designed to drive business growth and operational efficiency, this program awards up to $10 million in capital resources. This funding is essential for the acquisition of the dedicated durable equipment, specifically high-end server racks and networking hardware, necessary to maintain the extremely low latency required for real-time Agent-to-Agent protocol communication.</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Attraction Prime Sites Grant:</w:t>
      </w:r>
      <w:r w:rsidDel="00000000" w:rsidR="00000000" w:rsidRPr="00000000">
        <w:rPr>
          <w:rtl w:val="0"/>
        </w:rPr>
        <w:t xml:space="preserve"> As the company matures and begins hiring specialized machine learning engineers and enterprise sales directors, it will utilize this program, which awards up to $10,000 per new job created in Illinois, directly supporting the expansion of the Tinley Park operational footprint.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Federal Research Funding and State Matching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pursuit of translating the human brain's cortical-subcortical processing hierarchies into artificial neural networks is highly aligned with the strategic interests of federal research agencies, including the National Science Foundation and the Department of Defense.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startup will submit comprehensive proposals to the federal Small Business Innovation Research and Small Business Technology Transfer programs. These highly competitive initiatives provide between $150,000 and $1.25 million in non-dilutive capital to support early-stage technological feasibility studies and prototype development. Crucially, operating in Illinois provides an exceptional multiplier effect: the state offers a matching program that injects up to $75,000 for federal Phase I awardees and up to $250,000 for Phase II awardees, accelerating the timeline from research to commercialization. The company will utilize the free resources of the Illinois FAST Center to ensure maximum competitiveness in the application process.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Deep Tech Equity Crowdfunding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government grants excel at funding fundamental research and hardware acquisition, scaling enterprise sales motions, marketing, and cloud marketplace integration requires highly flexible, unrestricted capital. To avoid the aggressive equity demands and operational interference often associated with traditional venture capital, the startup will execute a structured equity crowdfunding campaign utilizing Regulation Crowdfunding and Regulation A+ frameworks.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Leading equity crowdfunding platforms such as StartEngine, Wefunder, and Republic are increasingly focused on deep technology and artificial intelligence innovations. StartEngine, for example, has successfully facilitated over $55.5 million in capital formation, allowing non-accredited retail investors to own shares in early-growth companies.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campaign narrative will focus on the democratization of advanced artificial intelligence, presenting the opportunity to invest in the foundational infrastructure of the "agentic web." By highlighting the transparent, real-time financial efficiency currently demonstrated by the localized task agents—such as the measurable profit generated by the trading algorithms—the campaign will build profound investor confidence. This community-driven funding approach not only secures millions in flexible capital but also cultivates a dedicated army of brand evangelists who can provide invaluable early-adopter feedback as the Brain-as-a-Service platform rolls out to the broader market.</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imminent future of enterprise software is not defined by individual chatbots, but by massive, orchestrated societies of intelligent agents collaborating seamlessly to achieve multidimensional awareness and autonomous execution. To successfully scale to an ecosystem of 1,000 agents without succumbing to chaotic degradation, the system architecture must meticulously replicate the hierarchical, specialized, and highly governed structures of the biological human brain.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anchoring this advanced cognitive engine to the immutable OMEGA ROOT governance kernel, utilizing dual-process reasoning, and implementing state-of-the-art interoperability protocols like the Model Context Protocol and the Agent-to-Agent framework, the architecture can bypass traditional scaling bottlenecks. Establishing the corporate headquarters in Tinley Park, Illinois, strategically positions the startup to capture millions in non-dilutive state and federal grants, subsidizing the intensive research and development required. Through a systematic transition into a modular Brain-as-a-Service model, distributed via cloud marketplaces and monetized through hybrid, outcome-based pricing structures, the enterprise establishes a highly defensible, exponentially scalable path to dominating the next era of artificial intelligence.</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agentic commerce opportunity: How AI agents are ushering in a new era for consumers and merchants - McKinsey, https://www.mckinsey.com/capabilities/quantumblack/our-insights/the-agentic-commerce-opportunity-how-ai-agents-are-ushering-in-a-new-era-for-consumers-and-merchants 2. Multi-Agent Systems Will Rescript Enterprise Automation in 2026, https://cacm.acm.org/blogcacm/multi-agent-systems-will-rescript-enterprise-automation-in-2026/ 3. Scaling Agentic AI with MCP: Multi-Agent Systems Explained, https://devstree-info.medium.com/scaling-agentic-ai-with-mcp-multi-agent-systems-explained-71d8b42f4bf2 4. Multi-agent systems: Why coordinated AI beats going solo - Redis, https://redis.io/blog/multi-agent-systems-coordinated-ai/ 5. Building Collaborative AI Agent Ecosystems: A Deep Dive into ADK, MCP &amp; A2A with Pokemon, https://medium.com/google-cloud/building-collaborative-ai-agent-ecosystems-a-deep-dive-into-adk-mcp-a2a-with-pokemon-5c877d5653e7 6. A2A Protocol Explained: Secure Interoperability for Agentic AI 2026 - OneReach, https://onereach.ai/blog/what-is-a2a-agent-to-agent-protocol/ 7. AgentNetworkProtocol(ANP) is an open source protocol for agent communication. Our vision is to define how agents connect with each other, building an open, secure, and efficient collaboration network for billions of intelligent agents. - GitHub, https://github.com/agent-network-protocol/AgentNetworkProtocol 8. Tech Incubator Enhancement Program - CSFA | GATA | Illinois.gov, https://omb.illinois.gov/public/gata/csfa/Program.aspx?csfa=3503 9. Crowdfunding For Business: Best Crowdfunding Platforms In 2026 - Nav, https://www.nav.com/blog/small-business-crowdfunding-472432/ 10. Human Brain Inspired Artificial Intelligence Neural Networks - IMR Press, https://www.imrpress.com/journal/JIN/24/4/10.31083/JIN26684 11. What are Hierarchical AI Agents? - IBM, https://www.ibm.com/think/topics/hierarchical-ai-agents 12. A Taxonomy of Hierarchical Multi-Agent Systems: Design Patterns, Coordination Mechanisms, and Industrial Applications - arXiv.org, https://arxiv.org/html/2508.12683 13. Trustworthy agentic AI systems: a cross-layer review of architectures, threat models, and governance strategies for real-world d - F1000Research, https://f1000research.com/articles/14-905/pdf 14. 5 Challenges of Scaling Multi-Agent Systems: Key Issues and Solutions for Autonomous AI, https://zigron.com/2025/08/07/5-challenges-multi-agent-systems/ 15. Distributed Hierarchical Distribution Control for Very-Large-Scale Clustered Multi-Agent Systems - Robotics, https://www.roboticsproceedings.org/rss19/p110.pdf 16. This paper shows how to scale agentic software to be much larger &amp; capable - Reddit, https://www.reddit.com/r/AI_Agents/comments/1n6edqs/this_paper_shows_how_to_scale_agentic_software_to/ 17. Put AI Agents to Work Faster Using MCP - Boston Consulting Group, https://www.bcg.com/publications/2025/put-ai-to-work-faster-using-model-context-protocol 18. Towards a science of scaling agent systems: When and why agent systems work, https://research.google/blog/towards-a-science-of-scaling-agent-systems-when-and-why-agent-systems-work/ 19. Google Explores Scaling Principles for Multi-Agent Coordination - InfoQ, https://www.infoq.com/news/2026/02/google-agent-scaling-principles/ 20. (PDF) Towards a Science of Scaling Agent Systems - ResearchGate, https://www.researchgate.net/publication/400182741_Towards_a_Science_of_Scaling_Agent_Systems 21. What is a hierarchical reasoning model (HRM)? - IBM, https://www.ibm.com/think/topics/hierarchical-reasoning-model 22. A Cognitive Architecture that Combines Internal Simulation with a Global Workspace - Bernard Baars, https://bernardbaars.pbworks.com/f/ShanahanConCog.pdf 23. Design and evaluation of a global workspace agent embodied in a realistic multimodal environment - Frontiers, https://www.frontiersin.org/journals/computational-neuroscience/articles/10.3389/fncom.2024.1352685/full 24. Global Workspace Theory 2026 - Maria Johnsen, https://www.maria-johnsen.com/global-workspace-theory/ 25. Multi-Agent System Architecture Guide for 2026 - ClickIT, https://www.clickittech.com/ai/multi-agent-system-architecture/ 26. How Brain-Inspired AI is Revolutionizing Complex Reasoning - Medium, https://medium.com/@cristianleo120/how-brain-inspired-ai-is-revolutionizing-complex-reasoning-e784c1a21ac1 27. View of Hierarchical Brain-Inspired Deep Learning for Autonomous Decision-Making in Complex Dynamic Environments - BonViewPress, https://ojs.bonviewpress.com/index.php/AIA/article/view/6154/1797 28. What is Model Context Protocol (MCP)? A guide | Google Cloud, https://cloud.google.com/discover/what-is-model-context-protocol 29. Model Context Protocol (MCP): A new approach for startups building with AI - Microsoft, https://www.microsoft.com/en-us/startups/blog/model-context-protocol-mcp-a-new-approach-for-startups-building-with-ai/ 30. Monetizing MCP (Model Context Protocol) Servers with Moesif, https://www.moesif.com/blog/api-strategy/model-context-protocol/Monetizing-MCP-Model-Context-Protocol-Servers-With-Moesif/ 31. A Deep Dive Into MCP and the Future of AI Tooling | Andreessen Horowitz, https://a16z.com/a-deep-dive-into-mcp-and-the-future-of-ai-tooling/ 32. MCP Monetization: Navigating the AI Economy | Apache APISIX® -- Cloud-Native API Gateway and AI Gateway, https://apisix.apache.org/blog/2025/06/18/mcp-monetization-navigating-ai-economy/ 33. Linux Foundation Launches the Agent2Agent Protocol Project to Enable Secure, Intelligent Communication Between AI Agents, https://www.linuxfoundation.org/press/linux-foundation-launches-the-agent2agent-protocol-project-to-enable-secure-intelligent-communication-between-ai-agents 34. How to Build Multi-Agent Systems: Complete 2026 Guide - DEV Community, https://dev.to/eira-wexford/how-to-build-multi-agent-systems-complete-2026-guide-1io6 35. A2A Protocol - Agent2Agent Communication, https://a2aprotocol.ai/ 36. Top 5 Open Protocols for Building Multi-Agent AI Systems 2026 - OneReach, https://onereach.ai/blog/power-of-multi-agent-ai-open-protocols/ 37. What Are AI Agent Protocols? - IBM, https://www.ibm.com/think/topics/ai-agent-protocols 38. Agent2Agent (A2A) is an open protocol enabling communication and interoperability between opaque agentic applications. - GitHub, https://github.com/a2aproject/A2A 39. The 2026 Guide to SaaS, AI, and Agentic Pricing Models - Monetizely, https://www.getmonetizely.com/blogs/the-2026-guide-to-saas-ai-and-agentic-pricing-models 40. The New AI Business Model Making Millions in 2026 | by Liam Ottley | Write A Catalyst, https://medium.com/write-a-catalyst/the-new-ai-business-model-making-millions-in-2026-94fa3434429e 41. Rethinking B2B Software Pricing in the Agentic AI Era - Boston Consulting Group, https://www.bcg.com/publications/2025/rethinking-b2b-software-pricing-in-the-era-of-ai 42. AI Monetization Done Right: How B2B SaaS Companies Can Drive Growth, https://softwarepricing.com/blog/ai-monetization/ 43. How to Build and Monetize AI Agents as a Business - MindStudio, https://www.mindstudio.ai/blog/build-monetize-ai-agents-business 44. What Is Digital Banking: Meaning, Models &amp; Platforms | DashDevs, https://dashdevs.com/blog/what-is-digital-banking/ 45. Southland Development Authority (SDA), https://southlanddevelopment.org/ 46. Illinois Department of Commerce and Economic Opportunity, https://innovate-illinois.com/dceo-incentives/ 47. Business Growth Services — Southland Development Authority (SDA), https://southlanddevelopment.org/business-growth-services 48. Cook County Small Business Source, https://www.cookcountyil.gov/service/cook-county-small-business-source 49. The Agentic Inflection Point: How MSPs Will Succeed in the Era of AI - Pax8 Blog, https://www.pax8.com/blog/managed-intelligence/ 50. Illinois Office of Entrepreneurship, Innovation &amp; Technology - About DCEO, https://dceo.illinois.gov/aboutdceo/entrepreneurshipinnovationtechnology.html 51. DCEO Awards Tech Incubator Grants – IL Senate GOP, https://ilsenategop.org/2025/07/22/dceo-awards-tech-incubator-grants/ 52. Innovation Vouchers Program - Illinois Department of Commerce and Economic Opportunity (DCEO), https://dceo.illinois.gov/whyillinois/innovation-vouchers.html 53. $2.4 Million Awarded Through Illinois Innovation Voucher Program, Additional Funding Available - Dave Syverson, https://senatordavesyverson.com/2026/02/09/2-4-million-awarded-through-illinois-innovation-voucher-program-additional-funding-available/ 54. EnterpriseWorks Receives $3 Million Grant to Support Growth-Stage Incubator | Research Park - University of Illinois, https://researchpark.illinois.edu/enterpriseworks-receives-grant-to-support-growth-stage-incubator/ 55. Governor Pritzker Awards $2.4 Million to 34 Companies Through Innovation Voucher Program, Announces Round III | AroundPtown.com, https://aroundptown.com/governor-pritzker-awards-2-4-million-to-34-companies-through-innovation-voucher-program-announces-round-iii/ 56. Small Business Capital and Infrastructure Grant Program - Illinois Department of Commerce and Economic Opportunity (DCEO), https://dceo.illinois.gov/oe3/small-business-capital-and-infrastructure-grant-program.html 57. Business Attraction Prime Sites Capital Grant Program - Illinois Department of Commerce and Economic Opportunity (DCEO), https://dceo.illinois.gov/businesshelp/primesites.html 58. SBIR/STTR Technical Assistance - Illinois I-Corps, https://icorps.illinois.edu/programs/sbir 59. Artificial Intelligence | NSF - U.S. National Science Foundation, https://www.nsf.gov/focus-areas/ai 60. Small Business Innovation Research (SBIR) | IES - Institute of Education Sciences, https://ies.ed.gov/funding/research/programs/small-business-innovation-research-sbir 61. SBIR/STTR Matching Program - Illinois Department of Commerce and Economic Opportunity (DCEO), https://dceo.illinois.gov/whyillinois/sbir-sttr-phase1.html 62. Best Equity Crowdfunding Websites and Platforms in 2026 - YouTube, https://www.youtube.com/watch?v=Q3E2Je2P5bE 63. 69 Best Crowdfunding Startups to Watch in 2026 - Seedtable, https://www.seedtable.com/best-crowdfunding-startups 64. StartEngine: Invest in Startups Online, https://www.startengine.com/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