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EF" w:rsidP="008D0818" w:rsidRDefault="009267EF" w14:paraId="6FB4851F" w14:textId="77777777"/>
    <w:p w:rsidR="008D0818" w:rsidP="008D0818" w:rsidRDefault="008D0818" w14:paraId="347C4876" w14:textId="7AD8F178">
      <w:r>
        <w:t xml:space="preserve">Exercício </w:t>
      </w:r>
      <w:proofErr w:type="gramStart"/>
      <w:r>
        <w:t>12 :</w:t>
      </w:r>
      <w:proofErr w:type="gramEnd"/>
      <w:r>
        <w:t xml:space="preserve"> Modelagem de um aplicativo de Controle Financeiro Mobile</w:t>
      </w:r>
    </w:p>
    <w:p w:rsidR="008D0818" w:rsidP="008D0818" w:rsidRDefault="008D0818" w14:paraId="1EF4A2FF" w14:textId="77777777"/>
    <w:p w:rsidR="008D0818" w:rsidP="008D0818" w:rsidRDefault="008D0818" w14:paraId="2A1DD918" w14:textId="77777777">
      <w:r>
        <w:t>- Em duplas</w:t>
      </w:r>
    </w:p>
    <w:p w:rsidR="008D0818" w:rsidP="008D0818" w:rsidRDefault="008D0818" w14:paraId="561E39FF" w14:textId="77777777">
      <w:r>
        <w:t>- Entrega em 24/05</w:t>
      </w:r>
    </w:p>
    <w:p w:rsidR="008D0818" w:rsidP="008D0818" w:rsidRDefault="008D0818" w14:paraId="60A3C207" w14:textId="77777777"/>
    <w:p w:rsidR="008D0818" w:rsidP="008D0818" w:rsidRDefault="008D0818" w14:paraId="055770F2" w14:textId="77777777">
      <w:r>
        <w:t>1- Requisitos;</w:t>
      </w:r>
    </w:p>
    <w:p w:rsidR="008D0818" w:rsidP="008D0818" w:rsidRDefault="008D0818" w14:paraId="0694A4B2" w14:textId="77777777">
      <w:r>
        <w:t>2- Interface;</w:t>
      </w:r>
    </w:p>
    <w:p w:rsidR="008D0818" w:rsidP="008D0818" w:rsidRDefault="008D0818" w14:paraId="0F7EFDA9" w14:textId="77777777">
      <w:r>
        <w:t>3- GCS / SCM</w:t>
      </w:r>
    </w:p>
    <w:p w:rsidR="008D0818" w:rsidP="008D0818" w:rsidRDefault="008D0818" w14:paraId="15D5EA54" w14:textId="77777777">
      <w:r>
        <w:t>4- Métricas</w:t>
      </w:r>
    </w:p>
    <w:p w:rsidR="008D0818" w:rsidP="008D0818" w:rsidRDefault="008D0818" w14:paraId="4A8B5941" w14:textId="77777777">
      <w:r>
        <w:t xml:space="preserve">5- SCRUM (PO; SM; </w:t>
      </w:r>
      <w:proofErr w:type="spellStart"/>
      <w:r>
        <w:t>Drv</w:t>
      </w:r>
      <w:proofErr w:type="spellEnd"/>
      <w:r>
        <w:t>)</w:t>
      </w:r>
    </w:p>
    <w:p w:rsidR="002533DC" w:rsidP="008D0818" w:rsidRDefault="008D0818" w14:paraId="5EEBEA0E" w14:textId="7B63F244">
      <w:r>
        <w:t>6- Teste</w:t>
      </w:r>
    </w:p>
    <w:p w:rsidR="009267EF" w:rsidP="009267EF" w:rsidRDefault="009267EF" w14:paraId="44520C38" w14:textId="022CC1D0">
      <w:pPr>
        <w:pStyle w:val="PargrafodaLista"/>
        <w:numPr>
          <w:ilvl w:val="0"/>
          <w:numId w:val="1"/>
        </w:numPr>
        <w:rPr/>
      </w:pPr>
      <w:r w:rsidR="009267EF">
        <w:rPr/>
        <w:t>Requisitos</w:t>
      </w:r>
      <w:r w:rsidR="5B0EF317">
        <w:rPr/>
        <w:t xml:space="preserve"> Funcionais</w:t>
      </w:r>
      <w:r w:rsidR="009267EF">
        <w:rPr/>
        <w:t>:</w:t>
      </w:r>
    </w:p>
    <w:p w:rsidR="006E48A7" w:rsidP="006E48A7" w:rsidRDefault="006E48A7" w14:paraId="22E1E284" w14:textId="6E0C75A1">
      <w:pPr>
        <w:pStyle w:val="PargrafodaLista"/>
        <w:numPr>
          <w:ilvl w:val="0"/>
          <w:numId w:val="2"/>
        </w:numPr>
      </w:pPr>
      <w:r>
        <w:t>Saldos Contas Correntes e Cartões de Crédito;</w:t>
      </w:r>
    </w:p>
    <w:p w:rsidR="006E48A7" w:rsidP="006E48A7" w:rsidRDefault="006E48A7" w14:paraId="0968B15D" w14:textId="33646C8D">
      <w:pPr>
        <w:pStyle w:val="PargrafodaLista"/>
        <w:numPr>
          <w:ilvl w:val="0"/>
          <w:numId w:val="2"/>
        </w:numPr>
      </w:pPr>
      <w:proofErr w:type="spellStart"/>
      <w:r>
        <w:t>Tracking</w:t>
      </w:r>
      <w:proofErr w:type="spellEnd"/>
      <w:r>
        <w:t xml:space="preserve"> de Cartão de Crédito </w:t>
      </w:r>
      <w:r w:rsidR="009E5101">
        <w:t xml:space="preserve">e Despesas Gerais </w:t>
      </w:r>
      <w:r>
        <w:t>(comparação com média mensal e limite);</w:t>
      </w:r>
    </w:p>
    <w:p w:rsidR="009267EF" w:rsidP="002C7F83" w:rsidRDefault="009267EF" w14:paraId="51934472" w14:textId="3F2C8677">
      <w:pPr>
        <w:pStyle w:val="PargrafodaLista"/>
        <w:numPr>
          <w:ilvl w:val="0"/>
          <w:numId w:val="2"/>
        </w:numPr>
      </w:pPr>
      <w:r>
        <w:t xml:space="preserve">Alerta de </w:t>
      </w:r>
      <w:r w:rsidR="002C7F83">
        <w:t>movimentações</w:t>
      </w:r>
      <w:r>
        <w:t>;</w:t>
      </w:r>
    </w:p>
    <w:p w:rsidR="009267EF" w:rsidP="002C7F83" w:rsidRDefault="009267EF" w14:paraId="000589BB" w14:textId="2A6985A6">
      <w:pPr>
        <w:pStyle w:val="PargrafodaLista"/>
        <w:numPr>
          <w:ilvl w:val="0"/>
          <w:numId w:val="2"/>
        </w:numPr>
      </w:pPr>
      <w:r>
        <w:t>Previsão de despesas</w:t>
      </w:r>
      <w:r w:rsidR="002C7F83">
        <w:t>;</w:t>
      </w:r>
    </w:p>
    <w:p w:rsidR="002C7F83" w:rsidP="002C7F83" w:rsidRDefault="002C7F83" w14:paraId="2D38FC4F" w14:textId="4C49EBB0">
      <w:pPr>
        <w:pStyle w:val="PargrafodaLista"/>
        <w:numPr>
          <w:ilvl w:val="0"/>
          <w:numId w:val="2"/>
        </w:numPr>
      </w:pPr>
      <w:r>
        <w:t xml:space="preserve">Integração com Open </w:t>
      </w:r>
      <w:proofErr w:type="spellStart"/>
      <w:r>
        <w:t>Finance</w:t>
      </w:r>
      <w:proofErr w:type="spellEnd"/>
      <w:r>
        <w:t xml:space="preserve"> ou </w:t>
      </w:r>
      <w:proofErr w:type="spellStart"/>
      <w:r>
        <w:t>Pull</w:t>
      </w:r>
      <w:proofErr w:type="spellEnd"/>
      <w:r>
        <w:t xml:space="preserve"> de informações bancárias com segurança baseada em autorização prévia e </w:t>
      </w:r>
      <w:proofErr w:type="spellStart"/>
      <w:r>
        <w:t>token</w:t>
      </w:r>
      <w:proofErr w:type="spellEnd"/>
      <w:r>
        <w:t>;</w:t>
      </w:r>
    </w:p>
    <w:p w:rsidR="002C7F83" w:rsidP="002C7F83" w:rsidRDefault="002C7F83" w14:paraId="22BE9600" w14:textId="714705AD">
      <w:pPr>
        <w:pStyle w:val="PargrafodaLista"/>
        <w:numPr>
          <w:ilvl w:val="0"/>
          <w:numId w:val="2"/>
        </w:numPr>
      </w:pPr>
      <w:r>
        <w:t>Formação de “fundo de reserva” para gastos / investimentos maiores;</w:t>
      </w:r>
    </w:p>
    <w:p w:rsidR="002C7F83" w:rsidP="69894680" w:rsidRDefault="002C7F83" w14:paraId="24AA2A9D" w14:textId="4CA3F24E">
      <w:pPr>
        <w:pStyle w:val="PargrafodaLista"/>
        <w:numPr>
          <w:ilvl w:val="0"/>
          <w:numId w:val="2"/>
        </w:numPr>
        <w:rPr/>
      </w:pPr>
      <w:r w:rsidR="002C7F83">
        <w:rPr/>
        <w:t>Dicas financeiras.</w:t>
      </w:r>
    </w:p>
    <w:p w:rsidR="6F8EADF0" w:rsidP="69894680" w:rsidRDefault="006E48A7" w14:paraId="515DD902" w14:textId="5764736E">
      <w:pPr>
        <w:pStyle w:val="PargrafodaLista"/>
        <w:numPr>
          <w:ilvl w:val="0"/>
          <w:numId w:val="4"/>
        </w:numPr>
        <w:rPr>
          <w:rFonts w:ascii="Cambria" w:hAnsi="Cambria" w:eastAsia="Calibri" w:cs=""/>
          <w:sz w:val="24"/>
          <w:szCs w:val="24"/>
        </w:rPr>
      </w:pPr>
      <w:r w:rsidRPr="69894680" w:rsidR="4575C279">
        <w:rPr>
          <w:rFonts w:eastAsia="Calibri"/>
        </w:rPr>
        <w:t>Requisitos técnicos</w:t>
      </w:r>
    </w:p>
    <w:p w:rsidR="4E8B85BE" w:rsidP="69894680" w:rsidRDefault="4E8B85BE" w14:paraId="73D59683" w14:textId="19E36272">
      <w:pPr>
        <w:pStyle w:val="Normal"/>
        <w:ind w:left="0"/>
        <w:rPr>
          <w:rFonts w:ascii="Cambria" w:hAnsi="Cambria" w:eastAsia="Calibri" w:cs=""/>
          <w:sz w:val="24"/>
          <w:szCs w:val="24"/>
        </w:rPr>
      </w:pPr>
      <w:r w:rsidRPr="69894680" w:rsidR="4E8B85BE">
        <w:rPr>
          <w:rFonts w:ascii="Cambria" w:hAnsi="Cambria" w:eastAsia="Calibri" w:cs=""/>
          <w:sz w:val="24"/>
          <w:szCs w:val="24"/>
        </w:rPr>
        <w:t>Interface: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470"/>
        <w:gridCol w:w="1020"/>
      </w:tblGrid>
      <w:tr w:rsidR="69894680" w:rsidTr="69894680" w14:paraId="5776990B">
        <w:trPr>
          <w:trHeight w:val="300"/>
        </w:trPr>
        <w:tc>
          <w:tcPr>
            <w:tcW w:w="7470" w:type="dxa"/>
            <w:tcMar/>
          </w:tcPr>
          <w:p w:rsidR="69894680" w:rsidP="69894680" w:rsidRDefault="69894680" w14:paraId="3A4C0C3D" w14:textId="0AAADAF5">
            <w:pPr>
              <w:pStyle w:val="Normal"/>
              <w:ind w:left="720" w:firstLine="0"/>
            </w:pPr>
            <w:r w:rsidRPr="69894680" w:rsidR="69894680">
              <w:rPr>
                <w:rFonts w:ascii="Cambria" w:hAnsi="Cambria" w:eastAsia="Calibri" w:cs=""/>
                <w:sz w:val="24"/>
                <w:szCs w:val="24"/>
              </w:rPr>
              <w:t>1. Visibilidade de qual estado estamos no sistema</w:t>
            </w:r>
          </w:p>
        </w:tc>
        <w:tc>
          <w:tcPr>
            <w:tcW w:w="1020" w:type="dxa"/>
            <w:tcMar/>
          </w:tcPr>
          <w:p w:rsidR="69894680" w:rsidP="69894680" w:rsidRDefault="69894680" w14:paraId="14570C2B" w14:textId="53AB3BF4">
            <w:pPr>
              <w:pStyle w:val="Normal"/>
              <w:ind w:firstLine="720"/>
              <w:rPr>
                <w:rFonts w:ascii="Cambria" w:hAnsi="Cambria" w:eastAsia="Calibri" w:cs=""/>
                <w:sz w:val="24"/>
                <w:szCs w:val="24"/>
              </w:rPr>
            </w:pPr>
          </w:p>
        </w:tc>
      </w:tr>
      <w:tr w:rsidR="69894680" w:rsidTr="69894680" w14:paraId="141EB845">
        <w:trPr>
          <w:trHeight w:val="300"/>
        </w:trPr>
        <w:tc>
          <w:tcPr>
            <w:tcW w:w="7470" w:type="dxa"/>
            <w:tcMar/>
          </w:tcPr>
          <w:p w:rsidR="69894680" w:rsidP="69894680" w:rsidRDefault="69894680" w14:paraId="426E62A0" w14:textId="27989B65">
            <w:pPr>
              <w:pStyle w:val="Normal"/>
              <w:ind w:left="720" w:firstLine="0"/>
            </w:pPr>
            <w:r w:rsidRPr="69894680" w:rsidR="69894680">
              <w:rPr>
                <w:rFonts w:ascii="Cambria" w:hAnsi="Cambria" w:eastAsia="Calibri" w:cs=""/>
                <w:sz w:val="24"/>
                <w:szCs w:val="24"/>
              </w:rPr>
              <w:t>2. Correspondência entre o sistema e o mundo real</w:t>
            </w:r>
          </w:p>
        </w:tc>
        <w:tc>
          <w:tcPr>
            <w:tcW w:w="1020" w:type="dxa"/>
            <w:tcMar/>
          </w:tcPr>
          <w:p w:rsidR="69894680" w:rsidP="69894680" w:rsidRDefault="69894680" w14:paraId="74B12F0C" w14:textId="53AB3BF4">
            <w:pPr>
              <w:pStyle w:val="Normal"/>
              <w:ind w:firstLine="720"/>
              <w:rPr>
                <w:rFonts w:ascii="Cambria" w:hAnsi="Cambria" w:eastAsia="Calibri" w:cs=""/>
                <w:sz w:val="24"/>
                <w:szCs w:val="24"/>
              </w:rPr>
            </w:pPr>
          </w:p>
        </w:tc>
      </w:tr>
      <w:tr w:rsidR="69894680" w:rsidTr="69894680" w14:paraId="796CFE15">
        <w:trPr>
          <w:trHeight w:val="300"/>
        </w:trPr>
        <w:tc>
          <w:tcPr>
            <w:tcW w:w="7470" w:type="dxa"/>
            <w:tcMar/>
          </w:tcPr>
          <w:p w:rsidR="69894680" w:rsidP="69894680" w:rsidRDefault="69894680" w14:paraId="2534A7A3" w14:textId="479CF7E3">
            <w:pPr>
              <w:pStyle w:val="Normal"/>
              <w:ind w:left="720" w:firstLine="0"/>
            </w:pPr>
            <w:r w:rsidRPr="69894680" w:rsidR="69894680">
              <w:rPr>
                <w:rFonts w:ascii="Cambria" w:hAnsi="Cambria" w:eastAsia="Calibri" w:cs=""/>
                <w:sz w:val="24"/>
                <w:szCs w:val="24"/>
              </w:rPr>
              <w:t>3. Liberdade de controle fácil pro usuário</w:t>
            </w:r>
          </w:p>
        </w:tc>
        <w:tc>
          <w:tcPr>
            <w:tcW w:w="1020" w:type="dxa"/>
            <w:tcMar/>
          </w:tcPr>
          <w:p w:rsidR="69894680" w:rsidP="69894680" w:rsidRDefault="69894680" w14:paraId="014CBE1D" w14:textId="53AB3BF4">
            <w:pPr>
              <w:pStyle w:val="Normal"/>
              <w:ind w:firstLine="720"/>
              <w:rPr>
                <w:rFonts w:ascii="Cambria" w:hAnsi="Cambria" w:eastAsia="Calibri" w:cs=""/>
                <w:sz w:val="24"/>
                <w:szCs w:val="24"/>
              </w:rPr>
            </w:pPr>
          </w:p>
        </w:tc>
      </w:tr>
      <w:tr w:rsidR="69894680" w:rsidTr="69894680" w14:paraId="4968E8A0">
        <w:trPr>
          <w:trHeight w:val="300"/>
        </w:trPr>
        <w:tc>
          <w:tcPr>
            <w:tcW w:w="7470" w:type="dxa"/>
            <w:tcMar/>
          </w:tcPr>
          <w:p w:rsidR="69894680" w:rsidP="69894680" w:rsidRDefault="69894680" w14:paraId="572969ED" w14:textId="7D61BEAB">
            <w:pPr>
              <w:pStyle w:val="Normal"/>
              <w:ind w:left="720" w:firstLine="0"/>
            </w:pPr>
            <w:r w:rsidRPr="69894680" w:rsidR="69894680">
              <w:rPr>
                <w:rFonts w:ascii="Cambria" w:hAnsi="Cambria" w:eastAsia="Calibri" w:cs=""/>
                <w:sz w:val="24"/>
                <w:szCs w:val="24"/>
              </w:rPr>
              <w:t>4. Consistência e padrões</w:t>
            </w:r>
          </w:p>
        </w:tc>
        <w:tc>
          <w:tcPr>
            <w:tcW w:w="1020" w:type="dxa"/>
            <w:tcMar/>
          </w:tcPr>
          <w:p w:rsidR="69894680" w:rsidP="69894680" w:rsidRDefault="69894680" w14:paraId="74F77606" w14:textId="53AB3BF4">
            <w:pPr>
              <w:pStyle w:val="Normal"/>
              <w:ind w:firstLine="720"/>
              <w:rPr>
                <w:rFonts w:ascii="Cambria" w:hAnsi="Cambria" w:eastAsia="Calibri" w:cs=""/>
                <w:sz w:val="24"/>
                <w:szCs w:val="24"/>
              </w:rPr>
            </w:pPr>
          </w:p>
        </w:tc>
      </w:tr>
      <w:tr w:rsidR="69894680" w:rsidTr="69894680" w14:paraId="7F16BC79">
        <w:trPr>
          <w:trHeight w:val="300"/>
        </w:trPr>
        <w:tc>
          <w:tcPr>
            <w:tcW w:w="7470" w:type="dxa"/>
            <w:tcMar/>
          </w:tcPr>
          <w:p w:rsidR="69894680" w:rsidP="69894680" w:rsidRDefault="69894680" w14:paraId="75BB4562" w14:textId="27AAF4C9">
            <w:pPr>
              <w:pStyle w:val="Normal"/>
              <w:ind w:left="720" w:firstLine="0"/>
            </w:pPr>
            <w:r w:rsidRPr="69894680" w:rsidR="69894680">
              <w:rPr>
                <w:rFonts w:ascii="Cambria" w:hAnsi="Cambria" w:eastAsia="Calibri" w:cs=""/>
                <w:sz w:val="24"/>
                <w:szCs w:val="24"/>
              </w:rPr>
              <w:t>5. Prevenções de erros</w:t>
            </w:r>
          </w:p>
        </w:tc>
        <w:tc>
          <w:tcPr>
            <w:tcW w:w="1020" w:type="dxa"/>
            <w:tcMar/>
          </w:tcPr>
          <w:p w:rsidR="69894680" w:rsidP="69894680" w:rsidRDefault="69894680" w14:paraId="096B692F" w14:textId="53AB3BF4">
            <w:pPr>
              <w:pStyle w:val="Normal"/>
              <w:ind w:firstLine="720"/>
              <w:rPr>
                <w:rFonts w:ascii="Cambria" w:hAnsi="Cambria" w:eastAsia="Calibri" w:cs=""/>
                <w:sz w:val="24"/>
                <w:szCs w:val="24"/>
              </w:rPr>
            </w:pPr>
          </w:p>
        </w:tc>
      </w:tr>
      <w:tr w:rsidR="69894680" w:rsidTr="69894680" w14:paraId="61E68695">
        <w:trPr>
          <w:trHeight w:val="300"/>
        </w:trPr>
        <w:tc>
          <w:tcPr>
            <w:tcW w:w="7470" w:type="dxa"/>
            <w:tcMar/>
          </w:tcPr>
          <w:p w:rsidR="69894680" w:rsidP="69894680" w:rsidRDefault="69894680" w14:paraId="5C78834E" w14:textId="1677489C">
            <w:pPr>
              <w:pStyle w:val="Normal"/>
              <w:ind w:left="720" w:firstLine="0"/>
            </w:pPr>
            <w:r w:rsidRPr="69894680" w:rsidR="69894680">
              <w:rPr>
                <w:rFonts w:ascii="Cambria" w:hAnsi="Cambria" w:eastAsia="Calibri" w:cs=""/>
                <w:sz w:val="24"/>
                <w:szCs w:val="24"/>
              </w:rPr>
              <w:t>6. Reconhecimento em vez de memorização</w:t>
            </w:r>
          </w:p>
        </w:tc>
        <w:tc>
          <w:tcPr>
            <w:tcW w:w="1020" w:type="dxa"/>
            <w:tcMar/>
          </w:tcPr>
          <w:p w:rsidR="69894680" w:rsidP="69894680" w:rsidRDefault="69894680" w14:paraId="3E412C56" w14:textId="53AB3BF4">
            <w:pPr>
              <w:pStyle w:val="Normal"/>
              <w:ind w:firstLine="720"/>
              <w:rPr>
                <w:rFonts w:ascii="Cambria" w:hAnsi="Cambria" w:eastAsia="Calibri" w:cs=""/>
                <w:sz w:val="24"/>
                <w:szCs w:val="24"/>
              </w:rPr>
            </w:pPr>
          </w:p>
        </w:tc>
      </w:tr>
      <w:tr w:rsidR="69894680" w:rsidTr="69894680" w14:paraId="0EB2AE29">
        <w:trPr>
          <w:trHeight w:val="300"/>
        </w:trPr>
        <w:tc>
          <w:tcPr>
            <w:tcW w:w="7470" w:type="dxa"/>
            <w:tcMar/>
          </w:tcPr>
          <w:p w:rsidR="69894680" w:rsidP="69894680" w:rsidRDefault="69894680" w14:paraId="5C8E4F3A" w14:textId="47A5447B">
            <w:pPr>
              <w:pStyle w:val="Normal"/>
              <w:ind w:left="720" w:firstLine="0"/>
            </w:pPr>
            <w:r w:rsidRPr="69894680" w:rsidR="69894680">
              <w:rPr>
                <w:rFonts w:ascii="Cambria" w:hAnsi="Cambria" w:eastAsia="Calibri" w:cs=""/>
                <w:sz w:val="24"/>
                <w:szCs w:val="24"/>
              </w:rPr>
              <w:t>7. Flexibilidade e eficiência de uso</w:t>
            </w:r>
          </w:p>
        </w:tc>
        <w:tc>
          <w:tcPr>
            <w:tcW w:w="1020" w:type="dxa"/>
            <w:tcMar/>
          </w:tcPr>
          <w:p w:rsidR="69894680" w:rsidP="69894680" w:rsidRDefault="69894680" w14:paraId="0BFB7436" w14:textId="53AB3BF4">
            <w:pPr>
              <w:pStyle w:val="Normal"/>
              <w:ind w:firstLine="720"/>
              <w:rPr>
                <w:rFonts w:ascii="Cambria" w:hAnsi="Cambria" w:eastAsia="Calibri" w:cs=""/>
                <w:sz w:val="24"/>
                <w:szCs w:val="24"/>
              </w:rPr>
            </w:pPr>
          </w:p>
        </w:tc>
      </w:tr>
      <w:tr w:rsidR="69894680" w:rsidTr="69894680" w14:paraId="4614F36D">
        <w:trPr>
          <w:trHeight w:val="300"/>
        </w:trPr>
        <w:tc>
          <w:tcPr>
            <w:tcW w:w="7470" w:type="dxa"/>
            <w:tcMar/>
          </w:tcPr>
          <w:p w:rsidR="69894680" w:rsidP="69894680" w:rsidRDefault="69894680" w14:paraId="18C83D2D" w14:textId="63C81E8E">
            <w:pPr>
              <w:pStyle w:val="Normal"/>
              <w:ind w:left="720" w:firstLine="0"/>
            </w:pPr>
            <w:r w:rsidRPr="69894680" w:rsidR="69894680">
              <w:rPr>
                <w:rFonts w:ascii="Cambria" w:hAnsi="Cambria" w:eastAsia="Calibri" w:cs=""/>
                <w:sz w:val="24"/>
                <w:szCs w:val="24"/>
              </w:rPr>
              <w:t>8. Estética e design minimalista</w:t>
            </w:r>
          </w:p>
        </w:tc>
        <w:tc>
          <w:tcPr>
            <w:tcW w:w="1020" w:type="dxa"/>
            <w:tcMar/>
          </w:tcPr>
          <w:p w:rsidR="69894680" w:rsidP="69894680" w:rsidRDefault="69894680" w14:paraId="14D425E3" w14:textId="53AB3BF4">
            <w:pPr>
              <w:pStyle w:val="Normal"/>
              <w:ind w:firstLine="720"/>
              <w:rPr>
                <w:rFonts w:ascii="Cambria" w:hAnsi="Cambria" w:eastAsia="Calibri" w:cs=""/>
                <w:sz w:val="24"/>
                <w:szCs w:val="24"/>
              </w:rPr>
            </w:pPr>
          </w:p>
        </w:tc>
      </w:tr>
      <w:tr w:rsidR="69894680" w:rsidTr="69894680" w14:paraId="4301A763">
        <w:trPr>
          <w:trHeight w:val="300"/>
        </w:trPr>
        <w:tc>
          <w:tcPr>
            <w:tcW w:w="7470" w:type="dxa"/>
            <w:tcMar/>
          </w:tcPr>
          <w:p w:rsidR="69894680" w:rsidP="69894680" w:rsidRDefault="69894680" w14:paraId="1EE52FF7" w14:textId="5DA6D8A7">
            <w:pPr>
              <w:pStyle w:val="Normal"/>
              <w:ind w:left="720" w:hanging="0"/>
            </w:pPr>
            <w:r w:rsidRPr="69894680" w:rsidR="69894680">
              <w:rPr>
                <w:rFonts w:ascii="Cambria" w:hAnsi="Cambria" w:eastAsia="Calibri" w:cs=""/>
                <w:sz w:val="24"/>
                <w:szCs w:val="24"/>
              </w:rPr>
              <w:t>9. Ajude os usuários a reconhecerem, diagnosticarem e recuperarem-se de erros</w:t>
            </w:r>
          </w:p>
        </w:tc>
        <w:tc>
          <w:tcPr>
            <w:tcW w:w="1020" w:type="dxa"/>
            <w:tcMar/>
          </w:tcPr>
          <w:p w:rsidR="69894680" w:rsidP="69894680" w:rsidRDefault="69894680" w14:paraId="72D03885" w14:textId="1198C96D">
            <w:pPr>
              <w:pStyle w:val="Normal"/>
              <w:ind w:firstLine="720"/>
              <w:rPr>
                <w:rFonts w:ascii="Cambria" w:hAnsi="Cambria" w:eastAsia="Calibri" w:cs=""/>
                <w:sz w:val="24"/>
                <w:szCs w:val="24"/>
              </w:rPr>
            </w:pPr>
          </w:p>
        </w:tc>
      </w:tr>
      <w:tr w:rsidR="69894680" w:rsidTr="69894680" w14:paraId="1399AD31">
        <w:trPr>
          <w:trHeight w:val="300"/>
        </w:trPr>
        <w:tc>
          <w:tcPr>
            <w:tcW w:w="7470" w:type="dxa"/>
            <w:tcMar/>
          </w:tcPr>
          <w:p w:rsidR="69894680" w:rsidP="69894680" w:rsidRDefault="69894680" w14:paraId="5C2381ED" w14:textId="47753EAE">
            <w:pPr>
              <w:pStyle w:val="Normal"/>
              <w:ind w:left="720" w:firstLine="0"/>
            </w:pPr>
            <w:r w:rsidRPr="69894680" w:rsidR="69894680">
              <w:rPr>
                <w:rFonts w:ascii="Cambria" w:hAnsi="Cambria" w:eastAsia="Calibri" w:cs=""/>
                <w:sz w:val="24"/>
                <w:szCs w:val="24"/>
              </w:rPr>
              <w:t>10. Ajuda e documentação</w:t>
            </w:r>
          </w:p>
        </w:tc>
        <w:tc>
          <w:tcPr>
            <w:tcW w:w="1020" w:type="dxa"/>
            <w:tcMar/>
          </w:tcPr>
          <w:p w:rsidR="69894680" w:rsidP="69894680" w:rsidRDefault="69894680" w14:paraId="70A2AE1B" w14:textId="2BFDD346">
            <w:pPr>
              <w:pStyle w:val="Normal"/>
              <w:ind w:firstLine="720"/>
              <w:rPr>
                <w:rFonts w:ascii="Cambria" w:hAnsi="Cambria" w:eastAsia="Calibri" w:cs=""/>
                <w:sz w:val="24"/>
                <w:szCs w:val="24"/>
              </w:rPr>
            </w:pPr>
          </w:p>
        </w:tc>
      </w:tr>
    </w:tbl>
    <w:p w:rsidR="69894680" w:rsidP="69894680" w:rsidRDefault="69894680" w14:paraId="102AD888" w14:textId="1C2E109C">
      <w:pPr>
        <w:pStyle w:val="Normal"/>
        <w:ind w:left="0"/>
        <w:rPr>
          <w:rFonts w:ascii="Cambria" w:hAnsi="Cambria" w:eastAsia="Calibri" w:cs=""/>
          <w:sz w:val="24"/>
          <w:szCs w:val="24"/>
        </w:rPr>
      </w:pPr>
    </w:p>
    <w:p w:rsidR="4575C279" w:rsidP="69894680" w:rsidRDefault="4575C279" w14:paraId="393EB3CD" w14:textId="34961217">
      <w:pPr>
        <w:pStyle w:val="PargrafodaLista"/>
        <w:numPr>
          <w:ilvl w:val="0"/>
          <w:numId w:val="4"/>
        </w:numPr>
        <w:rPr>
          <w:rFonts w:eastAsia="Calibri"/>
        </w:rPr>
      </w:pPr>
      <w:r w:rsidRPr="69894680" w:rsidR="4575C279">
        <w:rPr>
          <w:rFonts w:eastAsia="Calibri"/>
        </w:rPr>
        <w:t>Interface</w:t>
      </w:r>
    </w:p>
    <w:p w:rsidR="7B820DCB" w:rsidP="69894680" w:rsidRDefault="7B820DCB" w14:paraId="2E6BF87D" w14:textId="741671DC">
      <w:pPr>
        <w:pStyle w:val="Normal"/>
        <w:ind w:left="720" w:hanging="0"/>
        <w:rPr>
          <w:rFonts w:ascii="Cambria" w:hAnsi="Cambria" w:eastAsia="Calibri" w:cs=""/>
          <w:sz w:val="24"/>
          <w:szCs w:val="24"/>
        </w:rPr>
      </w:pPr>
      <w:r w:rsidRPr="69894680" w:rsidR="7B820DCB">
        <w:rPr>
          <w:rFonts w:ascii="Cambria" w:hAnsi="Cambria" w:eastAsia="Calibri" w:cs=""/>
          <w:i w:val="1"/>
          <w:iCs w:val="1"/>
          <w:sz w:val="24"/>
          <w:szCs w:val="24"/>
        </w:rPr>
        <w:t>Ver requisitos técnicos</w:t>
      </w:r>
    </w:p>
    <w:p w:rsidRPr="009E5101" w:rsidR="006E48A7" w:rsidP="009E5101" w:rsidRDefault="006E48A7" w14:paraId="3DE91F2B" w14:textId="674DD90C">
      <w:pPr>
        <w:pStyle w:val="PargrafodaLista"/>
        <w:numPr>
          <w:ilvl w:val="0"/>
          <w:numId w:val="3"/>
        </w:numPr>
        <w:rPr>
          <w:rFonts w:eastAsia="Calibri"/>
          <w:szCs w:val="24"/>
        </w:rPr>
      </w:pPr>
      <w:r>
        <w:rPr>
          <w:rFonts w:eastAsia="Calibri"/>
          <w:szCs w:val="24"/>
        </w:rPr>
        <w:t xml:space="preserve">Tela de login – Opção </w:t>
      </w:r>
      <w:r>
        <w:rPr>
          <w:rFonts w:eastAsia="Calibri"/>
          <w:i/>
          <w:szCs w:val="24"/>
        </w:rPr>
        <w:t>“Manter logado”</w:t>
      </w:r>
      <w:r w:rsidR="009E5101">
        <w:rPr>
          <w:rFonts w:eastAsia="Calibri"/>
          <w:szCs w:val="24"/>
        </w:rPr>
        <w:t>.</w:t>
      </w:r>
    </w:p>
    <w:p w:rsidR="009E5101" w:rsidP="69894680" w:rsidRDefault="009E5101" w14:paraId="0F44A045" w14:textId="4A344B1F" w14:noSpellErr="1">
      <w:pPr>
        <w:pStyle w:val="PargrafodaLista"/>
        <w:numPr>
          <w:ilvl w:val="0"/>
          <w:numId w:val="3"/>
        </w:numPr>
        <w:rPr>
          <w:rFonts w:eastAsia="Calibri"/>
        </w:rPr>
      </w:pPr>
      <w:r w:rsidRPr="69894680" w:rsidR="009E5101">
        <w:rPr>
          <w:rFonts w:eastAsia="Calibri"/>
        </w:rPr>
        <w:t xml:space="preserve">Tela inicial: </w:t>
      </w:r>
      <w:r w:rsidRPr="69894680" w:rsidR="00D0381E">
        <w:rPr>
          <w:rFonts w:eastAsia="Calibri"/>
        </w:rPr>
        <w:t>Resumo das Contas Correntes e Cartões de Créditos.</w:t>
      </w:r>
      <w:bookmarkStart w:name="_GoBack" w:id="0"/>
      <w:bookmarkEnd w:id="0"/>
    </w:p>
    <w:p w:rsidR="210489AD" w:rsidP="69894680" w:rsidRDefault="210489AD" w14:paraId="19EC670E" w14:textId="2DB23480">
      <w:pPr>
        <w:pStyle w:val="Normal"/>
        <w:ind w:left="0"/>
        <w:rPr>
          <w:rFonts w:ascii="Cambria" w:hAnsi="Cambria" w:eastAsia="Calibri" w:cs=""/>
          <w:sz w:val="24"/>
          <w:szCs w:val="24"/>
        </w:rPr>
      </w:pPr>
      <w:r w:rsidRPr="69894680" w:rsidR="210489AD">
        <w:rPr>
          <w:rFonts w:ascii="Cambria" w:hAnsi="Cambria" w:eastAsia="Calibri" w:cs=""/>
          <w:sz w:val="24"/>
          <w:szCs w:val="24"/>
        </w:rPr>
        <w:t>Check</w:t>
      </w:r>
      <w:r w:rsidRPr="69894680" w:rsidR="210489AD">
        <w:rPr>
          <w:rFonts w:ascii="Cambria" w:hAnsi="Cambria" w:eastAsia="Calibri" w:cs=""/>
          <w:sz w:val="24"/>
          <w:szCs w:val="24"/>
        </w:rPr>
        <w:t xml:space="preserve"> list</w:t>
      </w:r>
    </w:p>
    <w:p w:rsidRPr="006E48A7" w:rsidR="006E48A7" w:rsidP="006E48A7" w:rsidRDefault="006E48A7" w14:paraId="124E5051" w14:textId="77777777">
      <w:pPr>
        <w:pStyle w:val="PargrafodaLista"/>
        <w:rPr>
          <w:rFonts w:eastAsia="Calibri"/>
          <w:szCs w:val="24"/>
        </w:rPr>
      </w:pPr>
    </w:p>
    <w:p w:rsidR="006E48A7" w:rsidP="69894680" w:rsidRDefault="006E48A7" w14:paraId="0F974E0C" w14:textId="77777777">
      <w:pPr>
        <w:pStyle w:val="PargrafodaLista"/>
        <w:numPr>
          <w:ilvl w:val="0"/>
          <w:numId w:val="4"/>
        </w:numPr>
        <w:rPr>
          <w:rFonts w:eastAsia="Calibri"/>
          <w:szCs w:val="24"/>
        </w:rPr>
      </w:pPr>
    </w:p>
    <w:sectPr w:rsidR="006E48A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nsid w:val="13d87b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D4602BD"/>
    <w:multiLevelType w:val="hybridMultilevel"/>
    <w:tmpl w:val="8F44AE8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C84D43"/>
    <w:multiLevelType w:val="hybridMultilevel"/>
    <w:tmpl w:val="A190997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0313F"/>
    <w:multiLevelType w:val="hybridMultilevel"/>
    <w:tmpl w:val="455AF9B4"/>
    <w:lvl w:ilvl="0" w:tplc="AF0E4E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18"/>
    <w:rsid w:val="002533DC"/>
    <w:rsid w:val="002C7F83"/>
    <w:rsid w:val="006E48A7"/>
    <w:rsid w:val="008D0818"/>
    <w:rsid w:val="009267EF"/>
    <w:rsid w:val="009E5101"/>
    <w:rsid w:val="00D0381E"/>
    <w:rsid w:val="00E94665"/>
    <w:rsid w:val="00E94665"/>
    <w:rsid w:val="0362D985"/>
    <w:rsid w:val="0BB1B369"/>
    <w:rsid w:val="110757B5"/>
    <w:rsid w:val="12A32816"/>
    <w:rsid w:val="210489AD"/>
    <w:rsid w:val="30594121"/>
    <w:rsid w:val="31F51182"/>
    <w:rsid w:val="3C8FB6BB"/>
    <w:rsid w:val="4575C279"/>
    <w:rsid w:val="4E8B85BE"/>
    <w:rsid w:val="5B0EF317"/>
    <w:rsid w:val="69894680"/>
    <w:rsid w:val="6F8EADF0"/>
    <w:rsid w:val="74A57E5F"/>
    <w:rsid w:val="7A7A04E0"/>
    <w:rsid w:val="7A7A04E0"/>
    <w:rsid w:val="7B820DCB"/>
    <w:rsid w:val="7F4D7603"/>
    <w:rsid w:val="7F7B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1997"/>
  <w15:chartTrackingRefBased/>
  <w15:docId w15:val="{4DBC3833-D84B-433D-B322-B989E509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D0818"/>
    <w:pPr>
      <w:spacing w:after="120" w:line="360" w:lineRule="auto"/>
      <w:contextualSpacing/>
    </w:pPr>
    <w:rPr>
      <w:rFonts w:ascii="Cambria" w:hAnsi="Cambria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67EF"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5339ff-4e33-4cfb-9cc9-3bfe129a18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D5C050FEEF543B78CC77B27E0C8A3" ma:contentTypeVersion="13" ma:contentTypeDescription="Create a new document." ma:contentTypeScope="" ma:versionID="2079431f432f320c2273ae00ddabf794">
  <xsd:schema xmlns:xsd="http://www.w3.org/2001/XMLSchema" xmlns:xs="http://www.w3.org/2001/XMLSchema" xmlns:p="http://schemas.microsoft.com/office/2006/metadata/properties" xmlns:ns3="c35339ff-4e33-4cfb-9cc9-3bfe129a18fb" xmlns:ns4="b8040879-5da4-45dd-86cd-3c268b9a9d3f" targetNamespace="http://schemas.microsoft.com/office/2006/metadata/properties" ma:root="true" ma:fieldsID="21b1347b494d10765a7704e7498158f5" ns3:_="" ns4:_="">
    <xsd:import namespace="c35339ff-4e33-4cfb-9cc9-3bfe129a18fb"/>
    <xsd:import namespace="b8040879-5da4-45dd-86cd-3c268b9a9d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339ff-4e33-4cfb-9cc9-3bfe129a1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40879-5da4-45dd-86cd-3c268b9a9d3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7945ED-C9E2-4BFF-B52C-08002FAEA658}">
  <ds:schemaRefs>
    <ds:schemaRef ds:uri="http://schemas.microsoft.com/office/2006/metadata/properties"/>
    <ds:schemaRef ds:uri="http://schemas.microsoft.com/office/infopath/2007/PartnerControls"/>
    <ds:schemaRef ds:uri="c35339ff-4e33-4cfb-9cc9-3bfe129a18fb"/>
  </ds:schemaRefs>
</ds:datastoreItem>
</file>

<file path=customXml/itemProps2.xml><?xml version="1.0" encoding="utf-8"?>
<ds:datastoreItem xmlns:ds="http://schemas.openxmlformats.org/officeDocument/2006/customXml" ds:itemID="{4BAF9FAE-7231-4B2F-8EA0-88A22B591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3D2F27-91F6-4448-867E-46E5B6379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339ff-4e33-4cfb-9cc9-3bfe129a18fb"/>
    <ds:schemaRef ds:uri="b8040879-5da4-45dd-86cd-3c268b9a9d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DIMAS FERNANDES SILVA</dc:creator>
  <keywords/>
  <dc:description/>
  <lastModifiedBy>DIMAS FERNANDES SILVA</lastModifiedBy>
  <revision>6</revision>
  <dcterms:created xsi:type="dcterms:W3CDTF">2023-05-08T11:03:00.0000000Z</dcterms:created>
  <dcterms:modified xsi:type="dcterms:W3CDTF">2023-05-10T11:32:59.9550562Z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0x01010075AD5C050FEEF543B78CC77B27E0C8A3</vt:lpwstr>
  </property>
</Properties>
</file>