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Client Letter – Delgado Family Trust</w:t>
      </w:r>
    </w:p>
    <w:p>
      <w:r>
        <w:t>Date: March 1, 2025</w:t>
      </w:r>
    </w:p>
    <w:p>
      <w:r>
        <w:t>Dear Maria,</w:t>
        <w:br/>
        <w:br/>
        <w:t>As part of our Q1 update, we would like to highlight the following items:</w:t>
        <w:br/>
        <w:t>• Portfolio performance YTD +3.1% vs benchmark +2.6%</w:t>
        <w:br/>
        <w:t>• Tax-loss harvesting confirmed (no wash sales)</w:t>
        <w:br/>
        <w:t>• College 529 contribution schedule under review</w:t>
        <w:br/>
        <w:br/>
        <w:t>Sincerely,</w:t>
        <w:br/>
        <w:t>Your Advisory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