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05168141"/>
    <w:bookmarkEnd w:id="0"/>
    <w:p w14:paraId="44A419ED" w14:textId="77777777" w:rsidR="007E1C05" w:rsidRPr="004508BF" w:rsidRDefault="00707AE2" w:rsidP="00AE1347">
      <w:pPr>
        <w:pStyle w:val="CoverPageTitle"/>
      </w:pPr>
      <w:sdt>
        <w:sdtPr>
          <w:alias w:val="Prospect or Consultant Name"/>
          <w:tag w:val="ccProspect"/>
          <w:id w:val="-1139493580"/>
          <w:lock w:val="sdtLocked"/>
          <w:placeholder>
            <w:docPart w:val="5EEC434E1CA2459DB32C5A76175E8628"/>
          </w:placeholder>
          <w:text w:multiLine="1"/>
        </w:sdtPr>
        <w:sdtEndPr/>
        <w:sdtContent>
          <w:r w:rsidR="00AE1347">
            <w:t>Vendor questionnaire</w:t>
          </w:r>
        </w:sdtContent>
      </w:sdt>
    </w:p>
    <w:p w14:paraId="6683667F" w14:textId="77777777" w:rsidR="007E1C05" w:rsidRPr="004508BF" w:rsidRDefault="00707AE2" w:rsidP="00AE1347">
      <w:pPr>
        <w:pStyle w:val="CoverPageDate"/>
      </w:pPr>
      <w:sdt>
        <w:sdtPr>
          <w:alias w:val="Type of questionnaire"/>
          <w:tag w:val="ccType"/>
          <w:id w:val="2085335127"/>
          <w:lock w:val="sdtLocked"/>
          <w:placeholder>
            <w:docPart w:val="E207C20571A6430393B33B721D5802AA"/>
          </w:placeholder>
          <w:text w:multiLine="1"/>
        </w:sdtPr>
        <w:sdtEndPr/>
        <w:sdtContent>
          <w:r w:rsidR="00AE1347">
            <w:t xml:space="preserve"> </w:t>
          </w:r>
        </w:sdtContent>
      </w:sdt>
    </w:p>
    <w:p w14:paraId="5A0013CA" w14:textId="77777777" w:rsidR="007E1C05" w:rsidRPr="004508BF" w:rsidRDefault="00707AE2" w:rsidP="00AE1347">
      <w:pPr>
        <w:pStyle w:val="CoverPageDate"/>
      </w:pPr>
      <w:sdt>
        <w:sdtPr>
          <w:alias w:val="Date"/>
          <w:tag w:val="ccDate"/>
          <w:id w:val="-1438439307"/>
          <w:lock w:val="sdtLocked"/>
          <w:placeholder>
            <w:docPart w:val="1A4A158BA0BC4A518C28A6FAAF0126C4"/>
          </w:placeholder>
          <w:text/>
        </w:sdtPr>
        <w:sdtEndPr/>
        <w:sdtContent>
          <w:r w:rsidR="00AE1347">
            <w:t>May 2021</w:t>
          </w:r>
        </w:sdtContent>
      </w:sdt>
    </w:p>
    <w:p w14:paraId="50041DAC" w14:textId="77777777" w:rsidR="007E1C05" w:rsidRDefault="007E1C05" w:rsidP="00481F8B"/>
    <w:p w14:paraId="48F341E6" w14:textId="77777777" w:rsidR="007E1C05" w:rsidRDefault="007E1C05" w:rsidP="00481F8B">
      <w:pPr>
        <w:sectPr w:rsidR="007E1C05" w:rsidSect="002125C7">
          <w:headerReference w:type="even" r:id="rId8"/>
          <w:headerReference w:type="default" r:id="rId9"/>
          <w:footerReference w:type="even" r:id="rId10"/>
          <w:footerReference w:type="default" r:id="rId11"/>
          <w:headerReference w:type="first" r:id="rId12"/>
          <w:footerReference w:type="first" r:id="rId13"/>
          <w:pgSz w:w="11906" w:h="16838" w:code="9"/>
          <w:pgMar w:top="851" w:right="851" w:bottom="851" w:left="851" w:header="907" w:footer="510" w:gutter="0"/>
          <w:cols w:space="708"/>
          <w:vAlign w:val="bottom"/>
          <w:docGrid w:linePitch="360"/>
        </w:sectPr>
      </w:pPr>
    </w:p>
    <w:p w14:paraId="3733FC68" w14:textId="2D39A466" w:rsidR="00172569" w:rsidRDefault="00C968DB" w:rsidP="00335246">
      <w:pPr>
        <w:pStyle w:val="Heading1NoTOC"/>
      </w:pPr>
      <w:r>
        <w:lastRenderedPageBreak/>
        <w:t>Introduction to Insight</w:t>
      </w:r>
    </w:p>
    <w:p w14:paraId="138AF93B" w14:textId="61C369C7" w:rsidR="00C968DB" w:rsidRDefault="00C968DB" w:rsidP="00C968DB">
      <w:r w:rsidRPr="00075BE0">
        <w:t>Insight</w:t>
      </w:r>
      <w:r w:rsidRPr="00075BE0">
        <w:rPr>
          <w:vertAlign w:val="superscript"/>
        </w:rPr>
        <w:footnoteReference w:id="2"/>
      </w:r>
      <w:r w:rsidRPr="00075BE0">
        <w:t xml:space="preserve"> is one of Europe’s largest investment managers</w:t>
      </w:r>
      <w:r w:rsidRPr="00075BE0">
        <w:rPr>
          <w:rStyle w:val="FootnoteReference"/>
        </w:rPr>
        <w:footnoteReference w:id="3"/>
      </w:r>
      <w:r>
        <w:t xml:space="preserve"> responsible for </w:t>
      </w:r>
      <w:r>
        <w:rPr>
          <w:color w:val="000000"/>
        </w:rPr>
        <w:t>£7</w:t>
      </w:r>
      <w:r w:rsidR="00F518DC">
        <w:rPr>
          <w:color w:val="000000"/>
        </w:rPr>
        <w:t>07</w:t>
      </w:r>
      <w:r>
        <w:rPr>
          <w:color w:val="000000"/>
        </w:rPr>
        <w:t>.</w:t>
      </w:r>
      <w:r w:rsidR="00F518DC">
        <w:rPr>
          <w:color w:val="000000"/>
        </w:rPr>
        <w:t>7b</w:t>
      </w:r>
      <w:r>
        <w:t>n</w:t>
      </w:r>
      <w:r w:rsidRPr="00075BE0">
        <w:rPr>
          <w:vertAlign w:val="superscript"/>
        </w:rPr>
        <w:footnoteReference w:id="4"/>
      </w:r>
      <w:r w:rsidRPr="00075BE0">
        <w:t xml:space="preserve"> in assets under management (AUM) across </w:t>
      </w:r>
      <w:r w:rsidRPr="00075BE0">
        <w:rPr>
          <w:lang w:eastAsia="en-GB"/>
        </w:rPr>
        <w:t xml:space="preserve">fixed income, risk management strategies including </w:t>
      </w:r>
      <w:r w:rsidRPr="00075BE0">
        <w:t xml:space="preserve">liability-driven investment (LDI) </w:t>
      </w:r>
      <w:r w:rsidRPr="00075BE0">
        <w:rPr>
          <w:lang w:eastAsia="en-GB"/>
        </w:rPr>
        <w:t xml:space="preserve">and currency risk management, absolute return and multi-asset capabilities. </w:t>
      </w:r>
      <w:r w:rsidRPr="00075BE0">
        <w:t xml:space="preserve">Based in London, Insight is a specialist asset manager with a global network of operations in the UK, </w:t>
      </w:r>
      <w:r>
        <w:t xml:space="preserve">Ireland, US, </w:t>
      </w:r>
      <w:r w:rsidRPr="00075BE0">
        <w:t>Germany, Japan</w:t>
      </w:r>
      <w:r>
        <w:t xml:space="preserve"> </w:t>
      </w:r>
      <w:r w:rsidRPr="00075BE0">
        <w:t>and Australia. Our clients include pension funds, corporates, local authorities, insurers, sovereign wealth funds, wealth managers, financial institutions and supranationals.</w:t>
      </w:r>
    </w:p>
    <w:p w14:paraId="6799A299" w14:textId="77777777" w:rsidR="00C968DB" w:rsidRDefault="00C968DB" w:rsidP="00C968DB">
      <w:r w:rsidRPr="00075BE0">
        <w:t>At the heart of our investment philosophy is a desire to offer clients innovative yet practical solutions. To achieve this, we combine expertise, strength and depth of knowledge with innovation across a broad range of asset classes and the risk/return spectrum to offer our clients complete flexibility; an essential tool in delivering tailored client solutions. A team-oriented approach is the lynchpin of our business and means that we can draw on the in-house expertise of high calibre professionals at any time. Our investment professionals are specialists in their field meaning we have the right people doing the right jobs for our clients.</w:t>
      </w:r>
    </w:p>
    <w:p w14:paraId="4A34DC8B" w14:textId="77777777" w:rsidR="00C968DB" w:rsidRDefault="00C968DB" w:rsidP="00C968DB">
      <w:r>
        <w:t xml:space="preserve">Founded in 2002, Insight Investment Management Limited (IIML) announced its acquisition of Rothschild Asset Management Limited in 2003. In November 2009, IIML became part of The Bank of New York Mellon Corporation (BNY Mellon) – one of the world's major financial services groups with operations in 35 countries serving more than 100 markets. In 2013, currency risk management specialist, Pareto Investment Management Limited, became part of Insight, and in 2015, US fixed income boutique, Cutwater Asset Management (Cutwater) was acquired by BNY Mellon. Today, these businesses operate as Insight Investment. </w:t>
      </w:r>
    </w:p>
    <w:p w14:paraId="68FDA74C" w14:textId="7B72F54C" w:rsidR="00C968DB" w:rsidRPr="00AF03C6" w:rsidRDefault="00C968DB" w:rsidP="00C968DB">
      <w:r>
        <w:t>In February 2021, as a result of discussion and agreement with Insight, BNY Mellon announced that four US specialised fixed income investment teams within affiliate Mellon Investments are to move to Insight Investment. Based in Boston and San Francisco, the Efficient Beta, Municipal Bond, Stable Value and Taxable Fixed Income teams will become part of Insight's US investment platform and business, bringing with them client relationships and assets.</w:t>
      </w:r>
    </w:p>
    <w:p w14:paraId="6865A4BA" w14:textId="67E99268" w:rsidR="00172569" w:rsidRDefault="00C968DB" w:rsidP="00C968DB">
      <w:r>
        <w:t xml:space="preserve">Further information can be found on our website: www.insightinvestment.com. </w:t>
      </w:r>
    </w:p>
    <w:p w14:paraId="06A29C51" w14:textId="095BD644" w:rsidR="00C968DB" w:rsidRDefault="00C968DB" w:rsidP="00C968DB">
      <w:pPr>
        <w:pStyle w:val="Heading2NoNumb"/>
      </w:pPr>
      <w:r>
        <w:t>Current situation</w:t>
      </w:r>
    </w:p>
    <w:p w14:paraId="6CD78DFB" w14:textId="5CA79000" w:rsidR="00C968DB" w:rsidRPr="00622182" w:rsidRDefault="00C968DB" w:rsidP="00C968DB">
      <w:r>
        <w:t xml:space="preserve">Insight’s Marketing data team is responsible for the timely quantitative updates of around 220 performance track records and 60 investment strategies on twelve external portals designed for the marketing of investment products to the institutional investing community, known as ‘consultant databases’. These databases are critical in Insight’s marketing efforts, and act to ensure the timely supply of data to the investment consultant and institutional investor community. The team are based in London and Pune, India. At the current time, the team relies on a number of semi-automated and internally-built processes in order to facilitate these updates. </w:t>
      </w:r>
    </w:p>
    <w:p w14:paraId="487D043B" w14:textId="77777777" w:rsidR="00C968DB" w:rsidRDefault="00C968DB" w:rsidP="00C968DB">
      <w:r>
        <w:t xml:space="preserve">As part of a realignment of BNY Mellon Investment Management’s capabilities announced on 10 February 2021, Insight is set to acquire the active US fixed income capabilities of Mellon Investments Corporation in H2 2021. </w:t>
      </w:r>
      <w:r w:rsidRPr="00737491">
        <w:t>The transition of Mellon's fixed income investment teams will enable Insight to solidify its position as a leading global fixed income solutions and liability-driven investment (LDI) manager with $1.1 trillion in AUM.</w:t>
      </w:r>
      <w:r>
        <w:t xml:space="preserve"> As such, Insight is set to significantly increase the number of marketed products on consultant databases. </w:t>
      </w:r>
    </w:p>
    <w:p w14:paraId="0F8DADF0" w14:textId="77777777" w:rsidR="00D1261B" w:rsidRDefault="00D1261B">
      <w:pPr>
        <w:spacing w:after="160" w:line="259" w:lineRule="auto"/>
      </w:pPr>
      <w:r>
        <w:br w:type="page"/>
      </w:r>
    </w:p>
    <w:p w14:paraId="5F5A3D92" w14:textId="0D72FE2D" w:rsidR="00C968DB" w:rsidRDefault="00C968DB" w:rsidP="00C968DB">
      <w:r>
        <w:lastRenderedPageBreak/>
        <w:t>Insight is conducting a review of its processes and technology to consider:</w:t>
      </w:r>
    </w:p>
    <w:p w14:paraId="23F8EFB8" w14:textId="77777777" w:rsidR="00C968DB" w:rsidRDefault="00C968DB" w:rsidP="00C968DB">
      <w:pPr>
        <w:pStyle w:val="Bullet1"/>
      </w:pPr>
      <w:r>
        <w:t>If existing legacy systems will be able to accommodate the anticipated significant increase in marketed products across consultant databases, or,</w:t>
      </w:r>
    </w:p>
    <w:p w14:paraId="20112BFB" w14:textId="77777777" w:rsidR="00C968DB" w:rsidRPr="00737491" w:rsidRDefault="00C968DB" w:rsidP="00C968DB">
      <w:pPr>
        <w:pStyle w:val="Bullet1"/>
      </w:pPr>
      <w:r>
        <w:t>If a third-party vendor is better placed to ensure and improve the timely and accurate provision of quantitative data to investment consultants.</w:t>
      </w:r>
    </w:p>
    <w:p w14:paraId="5555DCB8" w14:textId="3ACCE550" w:rsidR="00C968DB" w:rsidRDefault="00D1261B" w:rsidP="00D1261B">
      <w:pPr>
        <w:pStyle w:val="Heading2NoNumb"/>
      </w:pPr>
      <w:r>
        <w:t>Next steps</w:t>
      </w:r>
    </w:p>
    <w:p w14:paraId="56DFEE7C" w14:textId="77777777" w:rsidR="00BD12A6" w:rsidRDefault="00D1261B" w:rsidP="00D1261B">
      <w:r w:rsidRPr="00AF76F7">
        <w:t>Insight is seeking information, through this RF</w:t>
      </w:r>
      <w:r>
        <w:t>P</w:t>
      </w:r>
      <w:r w:rsidRPr="00AF76F7">
        <w:t>, about your company’s solution</w:t>
      </w:r>
      <w:r w:rsidR="00BD12A6">
        <w:t>s and</w:t>
      </w:r>
      <w:r w:rsidRPr="00AF76F7">
        <w:t xml:space="preserve"> capabilities in this area. </w:t>
      </w:r>
    </w:p>
    <w:p w14:paraId="6DB9B3CF" w14:textId="60A47D4D" w:rsidR="00D1261B" w:rsidRPr="00AF76F7" w:rsidRDefault="00BD12A6" w:rsidP="00D1261B">
      <w:r>
        <w:t>Key dates</w:t>
      </w:r>
      <w:r w:rsidR="00D1261B" w:rsidRPr="00AF76F7">
        <w:t>:</w:t>
      </w:r>
    </w:p>
    <w:p w14:paraId="58D25EBF" w14:textId="5C971A7C" w:rsidR="00D1261B" w:rsidRPr="00BD12A6" w:rsidRDefault="00D1261B" w:rsidP="00D1261B">
      <w:pPr>
        <w:pStyle w:val="Bullet1"/>
      </w:pPr>
      <w:r>
        <w:rPr>
          <w:b/>
        </w:rPr>
        <w:t>Questions about R</w:t>
      </w:r>
      <w:r w:rsidRPr="00BD12A6">
        <w:rPr>
          <w:b/>
        </w:rPr>
        <w:t>FP:</w:t>
      </w:r>
      <w:r w:rsidRPr="00BD12A6">
        <w:t xml:space="preserve"> Any questions about RFP m</w:t>
      </w:r>
      <w:r w:rsidR="006D61A8">
        <w:t>ay</w:t>
      </w:r>
      <w:r w:rsidRPr="00BD12A6">
        <w:t xml:space="preserve"> be emailed to the contact.</w:t>
      </w:r>
    </w:p>
    <w:p w14:paraId="50AE1A3B" w14:textId="3D0CC328" w:rsidR="00D1261B" w:rsidRPr="00B4099A" w:rsidRDefault="00D1261B" w:rsidP="00D1261B">
      <w:pPr>
        <w:pStyle w:val="Bullet1"/>
      </w:pPr>
      <w:r w:rsidRPr="00BD12A6">
        <w:rPr>
          <w:b/>
        </w:rPr>
        <w:t xml:space="preserve">Completed RFP </w:t>
      </w:r>
      <w:r w:rsidR="006D61A8">
        <w:rPr>
          <w:b/>
        </w:rPr>
        <w:t>r</w:t>
      </w:r>
      <w:r w:rsidRPr="00BD12A6">
        <w:rPr>
          <w:b/>
        </w:rPr>
        <w:t xml:space="preserve">esponse </w:t>
      </w:r>
      <w:r w:rsidR="006D61A8">
        <w:rPr>
          <w:b/>
        </w:rPr>
        <w:t>r</w:t>
      </w:r>
      <w:r w:rsidRPr="00BD12A6">
        <w:rPr>
          <w:b/>
        </w:rPr>
        <w:t>eturned</w:t>
      </w:r>
      <w:r w:rsidR="006D61A8">
        <w:rPr>
          <w:b/>
        </w:rPr>
        <w:t xml:space="preserve"> b</w:t>
      </w:r>
      <w:r w:rsidRPr="00BD12A6">
        <w:rPr>
          <w:b/>
        </w:rPr>
        <w:t xml:space="preserve">y </w:t>
      </w:r>
      <w:r w:rsidR="00BD12A6" w:rsidRPr="00BD12A6">
        <w:rPr>
          <w:b/>
        </w:rPr>
        <w:t>COB</w:t>
      </w:r>
      <w:r w:rsidRPr="00BD12A6">
        <w:rPr>
          <w:b/>
        </w:rPr>
        <w:t xml:space="preserve"> on </w:t>
      </w:r>
      <w:r w:rsidRPr="006D61A8">
        <w:rPr>
          <w:b/>
          <w:u w:val="single"/>
        </w:rPr>
        <w:t>Friday 2</w:t>
      </w:r>
      <w:r w:rsidR="00BD12A6" w:rsidRPr="006D61A8">
        <w:rPr>
          <w:b/>
          <w:u w:val="single"/>
        </w:rPr>
        <w:t xml:space="preserve">1 </w:t>
      </w:r>
      <w:r w:rsidRPr="006D61A8">
        <w:rPr>
          <w:b/>
          <w:u w:val="single"/>
        </w:rPr>
        <w:t>May</w:t>
      </w:r>
    </w:p>
    <w:p w14:paraId="69D04151" w14:textId="6EC5968D" w:rsidR="00D1261B" w:rsidRPr="00AF76F7" w:rsidRDefault="00D1261B" w:rsidP="00D1261B">
      <w:r w:rsidRPr="00AF76F7">
        <w:t>If you</w:t>
      </w:r>
      <w:r>
        <w:t xml:space="preserve"> wish </w:t>
      </w:r>
      <w:r w:rsidRPr="00AF76F7">
        <w:t xml:space="preserve">to submit supporting materials, please ensure that both the relevant question and the supporting materials are clearly labelled and referenced. </w:t>
      </w:r>
    </w:p>
    <w:p w14:paraId="7566BBE8" w14:textId="77777777" w:rsidR="00D1261B" w:rsidRPr="00AF76F7" w:rsidRDefault="00D1261B" w:rsidP="00D1261B">
      <w:r w:rsidRPr="00AF76F7">
        <w:t>If your company has any questions, please contact the single point of contact.</w:t>
      </w:r>
    </w:p>
    <w:p w14:paraId="61860BCC" w14:textId="77777777" w:rsidR="00D1261B" w:rsidRDefault="00D1261B" w:rsidP="00D1261B"/>
    <w:p w14:paraId="68F0FBAF" w14:textId="77777777" w:rsidR="00D1261B" w:rsidRDefault="00D1261B" w:rsidP="00D1261B"/>
    <w:p w14:paraId="40F6F3C2" w14:textId="77777777" w:rsidR="00C968DB" w:rsidRPr="00172569" w:rsidRDefault="00C968DB" w:rsidP="00C968DB"/>
    <w:p w14:paraId="1E6D617E" w14:textId="77777777" w:rsidR="00172569" w:rsidRDefault="00172569" w:rsidP="00335246">
      <w:pPr>
        <w:pStyle w:val="Heading1NoTOC"/>
        <w:sectPr w:rsidR="00172569" w:rsidSect="00D8173F">
          <w:headerReference w:type="default" r:id="rId14"/>
          <w:footerReference w:type="default" r:id="rId15"/>
          <w:pgSz w:w="11906" w:h="16838"/>
          <w:pgMar w:top="851" w:right="851" w:bottom="851" w:left="851" w:header="907" w:footer="510" w:gutter="0"/>
          <w:pgNumType w:start="1"/>
          <w:cols w:space="708"/>
          <w:docGrid w:linePitch="360"/>
        </w:sectPr>
      </w:pPr>
    </w:p>
    <w:p w14:paraId="6541E428" w14:textId="77777777" w:rsidR="00302243" w:rsidRPr="00F3761F" w:rsidRDefault="00302243" w:rsidP="00335246">
      <w:pPr>
        <w:pStyle w:val="Heading1NoTOC"/>
      </w:pPr>
      <w:r w:rsidRPr="00F3761F">
        <w:lastRenderedPageBreak/>
        <w:t>Contents</w:t>
      </w:r>
    </w:p>
    <w:sdt>
      <w:sdtPr>
        <w:alias w:val="BrochetTOCGroup"/>
        <w:tag w:val="BrochetTOCGroup"/>
        <w:id w:val="-77371946"/>
        <w:lock w:val="sdtLocked"/>
        <w:placeholder>
          <w:docPart w:val="9483BBB20FA9415DB4EFD806D7AAA2F2"/>
        </w:placeholder>
      </w:sdtPr>
      <w:sdtEndPr/>
      <w:sdtContent>
        <w:p w14:paraId="5470591D" w14:textId="18F9993D" w:rsidR="00BD12A6" w:rsidRDefault="00AE1347">
          <w:pPr>
            <w:pStyle w:val="TOC1"/>
            <w:rPr>
              <w:rFonts w:asciiTheme="minorHAnsi" w:eastAsiaTheme="minorEastAsia" w:hAnsiTheme="minorHAnsi"/>
              <w:noProof/>
              <w:sz w:val="22"/>
              <w:lang w:eastAsia="en-GB"/>
            </w:rPr>
          </w:pPr>
          <w:r>
            <w:fldChar w:fldCharType="begin"/>
          </w:r>
          <w:r>
            <w:instrText xml:space="preserve"> TOC TOC  \h \z \t "Heading 1,1,Heading 1 NoNumb,2,Appendix,5" \* MERGEFORMAT </w:instrText>
          </w:r>
          <w:r>
            <w:fldChar w:fldCharType="separate"/>
          </w:r>
          <w:hyperlink w:anchor="_Toc71910302" w:history="1">
            <w:r w:rsidR="00BD12A6" w:rsidRPr="00BF5D19">
              <w:rPr>
                <w:rStyle w:val="Hyperlink"/>
                <w:noProof/>
              </w:rPr>
              <w:t>1</w:t>
            </w:r>
            <w:r w:rsidR="00BD12A6">
              <w:rPr>
                <w:rFonts w:asciiTheme="minorHAnsi" w:eastAsiaTheme="minorEastAsia" w:hAnsiTheme="minorHAnsi"/>
                <w:noProof/>
                <w:sz w:val="22"/>
                <w:lang w:eastAsia="en-GB"/>
              </w:rPr>
              <w:tab/>
            </w:r>
            <w:r w:rsidR="00BD12A6" w:rsidRPr="00BF5D19">
              <w:rPr>
                <w:rStyle w:val="Hyperlink"/>
                <w:noProof/>
              </w:rPr>
              <w:t>About your company</w:t>
            </w:r>
            <w:r w:rsidR="00BD12A6">
              <w:rPr>
                <w:noProof/>
                <w:webHidden/>
              </w:rPr>
              <w:tab/>
            </w:r>
            <w:r w:rsidR="00BD12A6">
              <w:rPr>
                <w:noProof/>
                <w:webHidden/>
              </w:rPr>
              <w:fldChar w:fldCharType="begin"/>
            </w:r>
            <w:r w:rsidR="00BD12A6">
              <w:rPr>
                <w:noProof/>
                <w:webHidden/>
              </w:rPr>
              <w:instrText xml:space="preserve"> PAGEREF _Toc71910302 \h </w:instrText>
            </w:r>
            <w:r w:rsidR="00BD12A6">
              <w:rPr>
                <w:noProof/>
                <w:webHidden/>
              </w:rPr>
            </w:r>
            <w:r w:rsidR="00BD12A6">
              <w:rPr>
                <w:noProof/>
                <w:webHidden/>
              </w:rPr>
              <w:fldChar w:fldCharType="separate"/>
            </w:r>
            <w:r w:rsidR="00BD12A6">
              <w:rPr>
                <w:noProof/>
                <w:webHidden/>
              </w:rPr>
              <w:t>2</w:t>
            </w:r>
            <w:r w:rsidR="00BD12A6">
              <w:rPr>
                <w:noProof/>
                <w:webHidden/>
              </w:rPr>
              <w:fldChar w:fldCharType="end"/>
            </w:r>
          </w:hyperlink>
        </w:p>
        <w:p w14:paraId="7517923C" w14:textId="602BEFBD" w:rsidR="00BD12A6" w:rsidRDefault="00707AE2">
          <w:pPr>
            <w:pStyle w:val="TOC1"/>
            <w:rPr>
              <w:rFonts w:asciiTheme="minorHAnsi" w:eastAsiaTheme="minorEastAsia" w:hAnsiTheme="minorHAnsi"/>
              <w:noProof/>
              <w:sz w:val="22"/>
              <w:lang w:eastAsia="en-GB"/>
            </w:rPr>
          </w:pPr>
          <w:hyperlink w:anchor="_Toc71910303" w:history="1">
            <w:r w:rsidR="00BD12A6" w:rsidRPr="00BF5D19">
              <w:rPr>
                <w:rStyle w:val="Hyperlink"/>
                <w:noProof/>
              </w:rPr>
              <w:t>2</w:t>
            </w:r>
            <w:r w:rsidR="00BD12A6">
              <w:rPr>
                <w:rFonts w:asciiTheme="minorHAnsi" w:eastAsiaTheme="minorEastAsia" w:hAnsiTheme="minorHAnsi"/>
                <w:noProof/>
                <w:sz w:val="22"/>
                <w:lang w:eastAsia="en-GB"/>
              </w:rPr>
              <w:tab/>
            </w:r>
            <w:r w:rsidR="00BD12A6" w:rsidRPr="00BF5D19">
              <w:rPr>
                <w:rStyle w:val="Hyperlink"/>
                <w:noProof/>
              </w:rPr>
              <w:t>About your solution</w:t>
            </w:r>
            <w:r w:rsidR="00BD12A6">
              <w:rPr>
                <w:noProof/>
                <w:webHidden/>
              </w:rPr>
              <w:tab/>
            </w:r>
            <w:r w:rsidR="00BD12A6">
              <w:rPr>
                <w:noProof/>
                <w:webHidden/>
              </w:rPr>
              <w:fldChar w:fldCharType="begin"/>
            </w:r>
            <w:r w:rsidR="00BD12A6">
              <w:rPr>
                <w:noProof/>
                <w:webHidden/>
              </w:rPr>
              <w:instrText xml:space="preserve"> PAGEREF _Toc71910303 \h </w:instrText>
            </w:r>
            <w:r w:rsidR="00BD12A6">
              <w:rPr>
                <w:noProof/>
                <w:webHidden/>
              </w:rPr>
            </w:r>
            <w:r w:rsidR="00BD12A6">
              <w:rPr>
                <w:noProof/>
                <w:webHidden/>
              </w:rPr>
              <w:fldChar w:fldCharType="separate"/>
            </w:r>
            <w:r w:rsidR="00BD12A6">
              <w:rPr>
                <w:noProof/>
                <w:webHidden/>
              </w:rPr>
              <w:t>5</w:t>
            </w:r>
            <w:r w:rsidR="00BD12A6">
              <w:rPr>
                <w:noProof/>
                <w:webHidden/>
              </w:rPr>
              <w:fldChar w:fldCharType="end"/>
            </w:r>
          </w:hyperlink>
        </w:p>
        <w:p w14:paraId="24520CCC" w14:textId="56F872E7" w:rsidR="00BD12A6" w:rsidRDefault="00707AE2">
          <w:pPr>
            <w:pStyle w:val="TOC1"/>
            <w:rPr>
              <w:rFonts w:asciiTheme="minorHAnsi" w:eastAsiaTheme="minorEastAsia" w:hAnsiTheme="minorHAnsi"/>
              <w:noProof/>
              <w:sz w:val="22"/>
              <w:lang w:eastAsia="en-GB"/>
            </w:rPr>
          </w:pPr>
          <w:hyperlink w:anchor="_Toc71910304" w:history="1">
            <w:r w:rsidR="00BD12A6" w:rsidRPr="00BF5D19">
              <w:rPr>
                <w:rStyle w:val="Hyperlink"/>
                <w:noProof/>
              </w:rPr>
              <w:t>3</w:t>
            </w:r>
            <w:r w:rsidR="00BD12A6">
              <w:rPr>
                <w:rFonts w:asciiTheme="minorHAnsi" w:eastAsiaTheme="minorEastAsia" w:hAnsiTheme="minorHAnsi"/>
                <w:noProof/>
                <w:sz w:val="22"/>
                <w:lang w:eastAsia="en-GB"/>
              </w:rPr>
              <w:tab/>
            </w:r>
            <w:r w:rsidR="00BD12A6" w:rsidRPr="00BF5D19">
              <w:rPr>
                <w:rStyle w:val="Hyperlink"/>
                <w:noProof/>
              </w:rPr>
              <w:t>Costs</w:t>
            </w:r>
            <w:r w:rsidR="00BD12A6">
              <w:rPr>
                <w:noProof/>
                <w:webHidden/>
              </w:rPr>
              <w:tab/>
            </w:r>
            <w:r w:rsidR="00BD12A6">
              <w:rPr>
                <w:noProof/>
                <w:webHidden/>
              </w:rPr>
              <w:fldChar w:fldCharType="begin"/>
            </w:r>
            <w:r w:rsidR="00BD12A6">
              <w:rPr>
                <w:noProof/>
                <w:webHidden/>
              </w:rPr>
              <w:instrText xml:space="preserve"> PAGEREF _Toc71910304 \h </w:instrText>
            </w:r>
            <w:r w:rsidR="00BD12A6">
              <w:rPr>
                <w:noProof/>
                <w:webHidden/>
              </w:rPr>
            </w:r>
            <w:r w:rsidR="00BD12A6">
              <w:rPr>
                <w:noProof/>
                <w:webHidden/>
              </w:rPr>
              <w:fldChar w:fldCharType="separate"/>
            </w:r>
            <w:r w:rsidR="00BD12A6">
              <w:rPr>
                <w:noProof/>
                <w:webHidden/>
              </w:rPr>
              <w:t>6</w:t>
            </w:r>
            <w:r w:rsidR="00BD12A6">
              <w:rPr>
                <w:noProof/>
                <w:webHidden/>
              </w:rPr>
              <w:fldChar w:fldCharType="end"/>
            </w:r>
          </w:hyperlink>
        </w:p>
        <w:p w14:paraId="7AC1B177" w14:textId="3EFD5C4D" w:rsidR="00BD12A6" w:rsidRDefault="00707AE2">
          <w:pPr>
            <w:pStyle w:val="TOC1"/>
            <w:rPr>
              <w:rFonts w:asciiTheme="minorHAnsi" w:eastAsiaTheme="minorEastAsia" w:hAnsiTheme="minorHAnsi"/>
              <w:noProof/>
              <w:sz w:val="22"/>
              <w:lang w:eastAsia="en-GB"/>
            </w:rPr>
          </w:pPr>
          <w:hyperlink w:anchor="_Toc71910305" w:history="1">
            <w:r w:rsidR="00BD12A6" w:rsidRPr="00BF5D19">
              <w:rPr>
                <w:rStyle w:val="Hyperlink"/>
                <w:noProof/>
              </w:rPr>
              <w:t>4</w:t>
            </w:r>
            <w:r w:rsidR="00BD12A6">
              <w:rPr>
                <w:rFonts w:asciiTheme="minorHAnsi" w:eastAsiaTheme="minorEastAsia" w:hAnsiTheme="minorHAnsi"/>
                <w:noProof/>
                <w:sz w:val="22"/>
                <w:lang w:eastAsia="en-GB"/>
              </w:rPr>
              <w:tab/>
            </w:r>
            <w:r w:rsidR="00BD12A6" w:rsidRPr="00BF5D19">
              <w:rPr>
                <w:rStyle w:val="Hyperlink"/>
                <w:noProof/>
              </w:rPr>
              <w:t>Implementation</w:t>
            </w:r>
            <w:r w:rsidR="00BD12A6">
              <w:rPr>
                <w:noProof/>
                <w:webHidden/>
              </w:rPr>
              <w:tab/>
            </w:r>
            <w:r w:rsidR="00BD12A6">
              <w:rPr>
                <w:noProof/>
                <w:webHidden/>
              </w:rPr>
              <w:fldChar w:fldCharType="begin"/>
            </w:r>
            <w:r w:rsidR="00BD12A6">
              <w:rPr>
                <w:noProof/>
                <w:webHidden/>
              </w:rPr>
              <w:instrText xml:space="preserve"> PAGEREF _Toc71910305 \h </w:instrText>
            </w:r>
            <w:r w:rsidR="00BD12A6">
              <w:rPr>
                <w:noProof/>
                <w:webHidden/>
              </w:rPr>
            </w:r>
            <w:r w:rsidR="00BD12A6">
              <w:rPr>
                <w:noProof/>
                <w:webHidden/>
              </w:rPr>
              <w:fldChar w:fldCharType="separate"/>
            </w:r>
            <w:r w:rsidR="00BD12A6">
              <w:rPr>
                <w:noProof/>
                <w:webHidden/>
              </w:rPr>
              <w:t>7</w:t>
            </w:r>
            <w:r w:rsidR="00BD12A6">
              <w:rPr>
                <w:noProof/>
                <w:webHidden/>
              </w:rPr>
              <w:fldChar w:fldCharType="end"/>
            </w:r>
          </w:hyperlink>
        </w:p>
        <w:p w14:paraId="73C22DBE" w14:textId="369D450F" w:rsidR="00BD12A6" w:rsidRDefault="00707AE2">
          <w:pPr>
            <w:pStyle w:val="TOC1"/>
            <w:rPr>
              <w:rFonts w:asciiTheme="minorHAnsi" w:eastAsiaTheme="minorEastAsia" w:hAnsiTheme="minorHAnsi"/>
              <w:noProof/>
              <w:sz w:val="22"/>
              <w:lang w:eastAsia="en-GB"/>
            </w:rPr>
          </w:pPr>
          <w:hyperlink w:anchor="_Toc71910306" w:history="1">
            <w:r w:rsidR="00BD12A6" w:rsidRPr="00BF5D19">
              <w:rPr>
                <w:rStyle w:val="Hyperlink"/>
                <w:noProof/>
              </w:rPr>
              <w:t>5</w:t>
            </w:r>
            <w:r w:rsidR="00BD12A6">
              <w:rPr>
                <w:rFonts w:asciiTheme="minorHAnsi" w:eastAsiaTheme="minorEastAsia" w:hAnsiTheme="minorHAnsi"/>
                <w:noProof/>
                <w:sz w:val="22"/>
                <w:lang w:eastAsia="en-GB"/>
              </w:rPr>
              <w:tab/>
            </w:r>
            <w:r w:rsidR="00BD12A6" w:rsidRPr="00BF5D19">
              <w:rPr>
                <w:rStyle w:val="Hyperlink"/>
                <w:noProof/>
              </w:rPr>
              <w:t>Information security</w:t>
            </w:r>
            <w:r w:rsidR="00BD12A6">
              <w:rPr>
                <w:noProof/>
                <w:webHidden/>
              </w:rPr>
              <w:tab/>
            </w:r>
            <w:r w:rsidR="00BD12A6">
              <w:rPr>
                <w:noProof/>
                <w:webHidden/>
              </w:rPr>
              <w:fldChar w:fldCharType="begin"/>
            </w:r>
            <w:r w:rsidR="00BD12A6">
              <w:rPr>
                <w:noProof/>
                <w:webHidden/>
              </w:rPr>
              <w:instrText xml:space="preserve"> PAGEREF _Toc71910306 \h </w:instrText>
            </w:r>
            <w:r w:rsidR="00BD12A6">
              <w:rPr>
                <w:noProof/>
                <w:webHidden/>
              </w:rPr>
            </w:r>
            <w:r w:rsidR="00BD12A6">
              <w:rPr>
                <w:noProof/>
                <w:webHidden/>
              </w:rPr>
              <w:fldChar w:fldCharType="separate"/>
            </w:r>
            <w:r w:rsidR="00BD12A6">
              <w:rPr>
                <w:noProof/>
                <w:webHidden/>
              </w:rPr>
              <w:t>8</w:t>
            </w:r>
            <w:r w:rsidR="00BD12A6">
              <w:rPr>
                <w:noProof/>
                <w:webHidden/>
              </w:rPr>
              <w:fldChar w:fldCharType="end"/>
            </w:r>
          </w:hyperlink>
        </w:p>
        <w:p w14:paraId="7B61DA9D" w14:textId="1BFD0092" w:rsidR="00BD12A6" w:rsidRDefault="00707AE2">
          <w:pPr>
            <w:pStyle w:val="TOC1"/>
            <w:rPr>
              <w:rFonts w:asciiTheme="minorHAnsi" w:eastAsiaTheme="minorEastAsia" w:hAnsiTheme="minorHAnsi"/>
              <w:noProof/>
              <w:sz w:val="22"/>
              <w:lang w:eastAsia="en-GB"/>
            </w:rPr>
          </w:pPr>
          <w:hyperlink w:anchor="_Toc71910307" w:history="1">
            <w:r w:rsidR="00BD12A6" w:rsidRPr="00BF5D19">
              <w:rPr>
                <w:rStyle w:val="Hyperlink"/>
                <w:noProof/>
              </w:rPr>
              <w:t>6</w:t>
            </w:r>
            <w:r w:rsidR="00BD12A6">
              <w:rPr>
                <w:rFonts w:asciiTheme="minorHAnsi" w:eastAsiaTheme="minorEastAsia" w:hAnsiTheme="minorHAnsi"/>
                <w:noProof/>
                <w:sz w:val="22"/>
                <w:lang w:eastAsia="en-GB"/>
              </w:rPr>
              <w:tab/>
            </w:r>
            <w:r w:rsidR="00BD12A6" w:rsidRPr="00BF5D19">
              <w:rPr>
                <w:rStyle w:val="Hyperlink"/>
                <w:noProof/>
              </w:rPr>
              <w:t>System architecture</w:t>
            </w:r>
            <w:r w:rsidR="00BD12A6">
              <w:rPr>
                <w:noProof/>
                <w:webHidden/>
              </w:rPr>
              <w:tab/>
            </w:r>
            <w:r w:rsidR="00BD12A6">
              <w:rPr>
                <w:noProof/>
                <w:webHidden/>
              </w:rPr>
              <w:fldChar w:fldCharType="begin"/>
            </w:r>
            <w:r w:rsidR="00BD12A6">
              <w:rPr>
                <w:noProof/>
                <w:webHidden/>
              </w:rPr>
              <w:instrText xml:space="preserve"> PAGEREF _Toc71910307 \h </w:instrText>
            </w:r>
            <w:r w:rsidR="00BD12A6">
              <w:rPr>
                <w:noProof/>
                <w:webHidden/>
              </w:rPr>
            </w:r>
            <w:r w:rsidR="00BD12A6">
              <w:rPr>
                <w:noProof/>
                <w:webHidden/>
              </w:rPr>
              <w:fldChar w:fldCharType="separate"/>
            </w:r>
            <w:r w:rsidR="00BD12A6">
              <w:rPr>
                <w:noProof/>
                <w:webHidden/>
              </w:rPr>
              <w:t>11</w:t>
            </w:r>
            <w:r w:rsidR="00BD12A6">
              <w:rPr>
                <w:noProof/>
                <w:webHidden/>
              </w:rPr>
              <w:fldChar w:fldCharType="end"/>
            </w:r>
          </w:hyperlink>
        </w:p>
        <w:p w14:paraId="740CBE54" w14:textId="46FEC2A5" w:rsidR="00BD12A6" w:rsidRDefault="00707AE2">
          <w:pPr>
            <w:pStyle w:val="TOC1"/>
            <w:rPr>
              <w:rFonts w:asciiTheme="minorHAnsi" w:eastAsiaTheme="minorEastAsia" w:hAnsiTheme="minorHAnsi"/>
              <w:noProof/>
              <w:sz w:val="22"/>
              <w:lang w:eastAsia="en-GB"/>
            </w:rPr>
          </w:pPr>
          <w:hyperlink w:anchor="_Toc71910308" w:history="1">
            <w:r w:rsidR="00BD12A6" w:rsidRPr="00BF5D19">
              <w:rPr>
                <w:rStyle w:val="Hyperlink"/>
                <w:noProof/>
              </w:rPr>
              <w:t>7</w:t>
            </w:r>
            <w:r w:rsidR="00BD12A6">
              <w:rPr>
                <w:rFonts w:asciiTheme="minorHAnsi" w:eastAsiaTheme="minorEastAsia" w:hAnsiTheme="minorHAnsi"/>
                <w:noProof/>
                <w:sz w:val="22"/>
                <w:lang w:eastAsia="en-GB"/>
              </w:rPr>
              <w:tab/>
            </w:r>
            <w:r w:rsidR="00BD12A6" w:rsidRPr="00BF5D19">
              <w:rPr>
                <w:rStyle w:val="Hyperlink"/>
                <w:noProof/>
              </w:rPr>
              <w:t>Quality controls</w:t>
            </w:r>
            <w:r w:rsidR="00BD12A6">
              <w:rPr>
                <w:noProof/>
                <w:webHidden/>
              </w:rPr>
              <w:tab/>
            </w:r>
            <w:r w:rsidR="00BD12A6">
              <w:rPr>
                <w:noProof/>
                <w:webHidden/>
              </w:rPr>
              <w:fldChar w:fldCharType="begin"/>
            </w:r>
            <w:r w:rsidR="00BD12A6">
              <w:rPr>
                <w:noProof/>
                <w:webHidden/>
              </w:rPr>
              <w:instrText xml:space="preserve"> PAGEREF _Toc71910308 \h </w:instrText>
            </w:r>
            <w:r w:rsidR="00BD12A6">
              <w:rPr>
                <w:noProof/>
                <w:webHidden/>
              </w:rPr>
            </w:r>
            <w:r w:rsidR="00BD12A6">
              <w:rPr>
                <w:noProof/>
                <w:webHidden/>
              </w:rPr>
              <w:fldChar w:fldCharType="separate"/>
            </w:r>
            <w:r w:rsidR="00BD12A6">
              <w:rPr>
                <w:noProof/>
                <w:webHidden/>
              </w:rPr>
              <w:t>13</w:t>
            </w:r>
            <w:r w:rsidR="00BD12A6">
              <w:rPr>
                <w:noProof/>
                <w:webHidden/>
              </w:rPr>
              <w:fldChar w:fldCharType="end"/>
            </w:r>
          </w:hyperlink>
        </w:p>
        <w:p w14:paraId="27EEA21D" w14:textId="1BD67CE3" w:rsidR="00BD12A6" w:rsidRDefault="00707AE2">
          <w:pPr>
            <w:pStyle w:val="TOC1"/>
            <w:rPr>
              <w:rFonts w:asciiTheme="minorHAnsi" w:eastAsiaTheme="minorEastAsia" w:hAnsiTheme="minorHAnsi"/>
              <w:noProof/>
              <w:sz w:val="22"/>
              <w:lang w:eastAsia="en-GB"/>
            </w:rPr>
          </w:pPr>
          <w:hyperlink w:anchor="_Toc71910309" w:history="1">
            <w:r w:rsidR="00BD12A6" w:rsidRPr="00BF5D19">
              <w:rPr>
                <w:rStyle w:val="Hyperlink"/>
                <w:noProof/>
              </w:rPr>
              <w:t>8</w:t>
            </w:r>
            <w:r w:rsidR="00BD12A6">
              <w:rPr>
                <w:rFonts w:asciiTheme="minorHAnsi" w:eastAsiaTheme="minorEastAsia" w:hAnsiTheme="minorHAnsi"/>
                <w:noProof/>
                <w:sz w:val="22"/>
                <w:lang w:eastAsia="en-GB"/>
              </w:rPr>
              <w:tab/>
            </w:r>
            <w:r w:rsidR="00BD12A6" w:rsidRPr="00BF5D19">
              <w:rPr>
                <w:rStyle w:val="Hyperlink"/>
                <w:noProof/>
              </w:rPr>
              <w:t>Maintenance</w:t>
            </w:r>
            <w:r w:rsidR="00BD12A6">
              <w:rPr>
                <w:noProof/>
                <w:webHidden/>
              </w:rPr>
              <w:tab/>
            </w:r>
            <w:r w:rsidR="00BD12A6">
              <w:rPr>
                <w:noProof/>
                <w:webHidden/>
              </w:rPr>
              <w:fldChar w:fldCharType="begin"/>
            </w:r>
            <w:r w:rsidR="00BD12A6">
              <w:rPr>
                <w:noProof/>
                <w:webHidden/>
              </w:rPr>
              <w:instrText xml:space="preserve"> PAGEREF _Toc71910309 \h </w:instrText>
            </w:r>
            <w:r w:rsidR="00BD12A6">
              <w:rPr>
                <w:noProof/>
                <w:webHidden/>
              </w:rPr>
            </w:r>
            <w:r w:rsidR="00BD12A6">
              <w:rPr>
                <w:noProof/>
                <w:webHidden/>
              </w:rPr>
              <w:fldChar w:fldCharType="separate"/>
            </w:r>
            <w:r w:rsidR="00BD12A6">
              <w:rPr>
                <w:noProof/>
                <w:webHidden/>
              </w:rPr>
              <w:t>14</w:t>
            </w:r>
            <w:r w:rsidR="00BD12A6">
              <w:rPr>
                <w:noProof/>
                <w:webHidden/>
              </w:rPr>
              <w:fldChar w:fldCharType="end"/>
            </w:r>
          </w:hyperlink>
        </w:p>
        <w:p w14:paraId="08CE0748" w14:textId="552E96F0" w:rsidR="00BD12A6" w:rsidRDefault="00707AE2">
          <w:pPr>
            <w:pStyle w:val="TOC2"/>
            <w:rPr>
              <w:rFonts w:asciiTheme="minorHAnsi" w:eastAsiaTheme="minorEastAsia" w:hAnsiTheme="minorHAnsi"/>
              <w:noProof/>
              <w:sz w:val="22"/>
              <w:lang w:eastAsia="en-GB"/>
            </w:rPr>
          </w:pPr>
          <w:hyperlink w:anchor="_Toc71910310" w:history="1">
            <w:r w:rsidR="00BD12A6" w:rsidRPr="00BF5D19">
              <w:rPr>
                <w:rStyle w:val="Hyperlink"/>
                <w:noProof/>
              </w:rPr>
              <w:t>Contact</w:t>
            </w:r>
            <w:r w:rsidR="00BD12A6">
              <w:rPr>
                <w:noProof/>
                <w:webHidden/>
              </w:rPr>
              <w:tab/>
            </w:r>
            <w:r w:rsidR="00BD12A6">
              <w:rPr>
                <w:noProof/>
                <w:webHidden/>
              </w:rPr>
              <w:fldChar w:fldCharType="begin"/>
            </w:r>
            <w:r w:rsidR="00BD12A6">
              <w:rPr>
                <w:noProof/>
                <w:webHidden/>
              </w:rPr>
              <w:instrText xml:space="preserve"> PAGEREF _Toc71910310 \h </w:instrText>
            </w:r>
            <w:r w:rsidR="00BD12A6">
              <w:rPr>
                <w:noProof/>
                <w:webHidden/>
              </w:rPr>
            </w:r>
            <w:r w:rsidR="00BD12A6">
              <w:rPr>
                <w:noProof/>
                <w:webHidden/>
              </w:rPr>
              <w:fldChar w:fldCharType="separate"/>
            </w:r>
            <w:r w:rsidR="00BD12A6">
              <w:rPr>
                <w:noProof/>
                <w:webHidden/>
              </w:rPr>
              <w:t>15</w:t>
            </w:r>
            <w:r w:rsidR="00BD12A6">
              <w:rPr>
                <w:noProof/>
                <w:webHidden/>
              </w:rPr>
              <w:fldChar w:fldCharType="end"/>
            </w:r>
          </w:hyperlink>
        </w:p>
        <w:p w14:paraId="62FA1957" w14:textId="11AF5829" w:rsidR="00BD12A6" w:rsidRDefault="00707AE2">
          <w:pPr>
            <w:pStyle w:val="TOC2"/>
            <w:rPr>
              <w:rFonts w:asciiTheme="minorHAnsi" w:eastAsiaTheme="minorEastAsia" w:hAnsiTheme="minorHAnsi"/>
              <w:noProof/>
              <w:sz w:val="22"/>
              <w:lang w:eastAsia="en-GB"/>
            </w:rPr>
          </w:pPr>
          <w:hyperlink w:anchor="_Toc71910311" w:history="1">
            <w:r w:rsidR="00BD12A6" w:rsidRPr="00BF5D19">
              <w:rPr>
                <w:rStyle w:val="Hyperlink"/>
                <w:noProof/>
              </w:rPr>
              <w:t>Other disclosures</w:t>
            </w:r>
            <w:r w:rsidR="00BD12A6">
              <w:rPr>
                <w:noProof/>
                <w:webHidden/>
              </w:rPr>
              <w:tab/>
            </w:r>
            <w:r w:rsidR="00BD12A6">
              <w:rPr>
                <w:noProof/>
                <w:webHidden/>
              </w:rPr>
              <w:fldChar w:fldCharType="begin"/>
            </w:r>
            <w:r w:rsidR="00BD12A6">
              <w:rPr>
                <w:noProof/>
                <w:webHidden/>
              </w:rPr>
              <w:instrText xml:space="preserve"> PAGEREF _Toc71910311 \h </w:instrText>
            </w:r>
            <w:r w:rsidR="00BD12A6">
              <w:rPr>
                <w:noProof/>
                <w:webHidden/>
              </w:rPr>
            </w:r>
            <w:r w:rsidR="00BD12A6">
              <w:rPr>
                <w:noProof/>
                <w:webHidden/>
              </w:rPr>
              <w:fldChar w:fldCharType="separate"/>
            </w:r>
            <w:r w:rsidR="00BD12A6">
              <w:rPr>
                <w:noProof/>
                <w:webHidden/>
              </w:rPr>
              <w:t>16</w:t>
            </w:r>
            <w:r w:rsidR="00BD12A6">
              <w:rPr>
                <w:noProof/>
                <w:webHidden/>
              </w:rPr>
              <w:fldChar w:fldCharType="end"/>
            </w:r>
          </w:hyperlink>
        </w:p>
        <w:p w14:paraId="5AD78D97" w14:textId="2FAB03AF" w:rsidR="00EF6E4D" w:rsidRPr="00F3761F" w:rsidRDefault="00AE1347" w:rsidP="00AE1347">
          <w:r>
            <w:fldChar w:fldCharType="end"/>
          </w:r>
        </w:p>
      </w:sdtContent>
    </w:sdt>
    <w:p w14:paraId="1A5FBF16" w14:textId="77777777" w:rsidR="00A6664F" w:rsidRPr="00F3761F" w:rsidRDefault="00A6664F" w:rsidP="00F3761F"/>
    <w:p w14:paraId="663271AD" w14:textId="77777777" w:rsidR="007E1C05" w:rsidRPr="00F3761F" w:rsidRDefault="007E1C05" w:rsidP="00481F8B">
      <w:pPr>
        <w:sectPr w:rsidR="007E1C05" w:rsidRPr="00F3761F" w:rsidSect="00A6664F">
          <w:footerReference w:type="default" r:id="rId16"/>
          <w:pgSz w:w="11906" w:h="16838"/>
          <w:pgMar w:top="851" w:right="851" w:bottom="851" w:left="851" w:header="907" w:footer="510" w:gutter="0"/>
          <w:pgNumType w:fmt="lowerRoman" w:start="1"/>
          <w:cols w:space="708"/>
          <w:docGrid w:linePitch="360"/>
        </w:sectPr>
      </w:pPr>
    </w:p>
    <w:p w14:paraId="383FED03" w14:textId="0346CFFF" w:rsidR="009F049E" w:rsidRDefault="00D1261B" w:rsidP="00E24C52">
      <w:pPr>
        <w:pStyle w:val="Heading1"/>
      </w:pPr>
      <w:bookmarkStart w:id="1" w:name="_Toc71910302"/>
      <w:r>
        <w:lastRenderedPageBreak/>
        <w:t>About your company</w:t>
      </w:r>
      <w:bookmarkEnd w:id="1"/>
    </w:p>
    <w:p w14:paraId="1C61749B" w14:textId="56CB58A0" w:rsidR="00D1261B" w:rsidRDefault="00D1261B" w:rsidP="00D1261B">
      <w:pPr>
        <w:pStyle w:val="Question"/>
      </w:pPr>
      <w:bookmarkStart w:id="2" w:name="_Toc2005164"/>
      <w:r>
        <w:t>A.1</w:t>
      </w:r>
      <w:r>
        <w:tab/>
        <w:t>What is your company’s full legal name?</w:t>
      </w:r>
      <w:r w:rsidR="00A555D8">
        <w:t xml:space="preserve"> </w:t>
      </w:r>
      <w:r w:rsidR="00A555D8" w:rsidRPr="0A08C94D">
        <w:rPr>
          <w:color w:val="007D4A" w:themeColor="accent1" w:themeTint="E6"/>
        </w:rPr>
        <w:t>APX Stream, Inc</w:t>
      </w:r>
      <w:r w:rsidR="00A555D8" w:rsidRPr="0A08C94D">
        <w:rPr>
          <w:color w:val="005432" w:themeColor="accent1"/>
        </w:rPr>
        <w:t>.</w:t>
      </w:r>
    </w:p>
    <w:p w14:paraId="17A74E7D" w14:textId="510EF82E" w:rsidR="00D1261B" w:rsidRDefault="00D1261B" w:rsidP="00D1261B">
      <w:pPr>
        <w:pStyle w:val="Question"/>
      </w:pPr>
      <w:r>
        <w:t>A.2</w:t>
      </w:r>
      <w:r>
        <w:tab/>
        <w:t>Is your company a limited company? (If yes, please state whether it is public or private and provide the registered number)</w:t>
      </w:r>
      <w:r w:rsidR="001C70A0">
        <w:t xml:space="preserve"> </w:t>
      </w:r>
      <w:r w:rsidR="27D679D5" w:rsidRPr="00B2442E">
        <w:rPr>
          <w:color w:val="005432" w:themeColor="text2"/>
        </w:rPr>
        <w:t>No</w:t>
      </w:r>
      <w:r w:rsidR="6D35E214" w:rsidRPr="00B2442E">
        <w:rPr>
          <w:color w:val="005432" w:themeColor="text2"/>
        </w:rPr>
        <w:t>.</w:t>
      </w:r>
    </w:p>
    <w:p w14:paraId="6D5AF689" w14:textId="55688A0B" w:rsidR="00D1261B" w:rsidRPr="001C70A0" w:rsidRDefault="00D1261B" w:rsidP="7C1F02F7">
      <w:pPr>
        <w:pStyle w:val="Question"/>
        <w:rPr>
          <w:color w:val="007D4A" w:themeColor="accent1" w:themeTint="E6"/>
        </w:rPr>
      </w:pPr>
      <w:r>
        <w:t>A.3</w:t>
      </w:r>
      <w:r>
        <w:tab/>
        <w:t>What is your company’s registered Head Office address and number?</w:t>
      </w:r>
      <w:r w:rsidR="001C70A0" w:rsidRPr="7C1F02F7">
        <w:rPr>
          <w:color w:val="005431"/>
        </w:rPr>
        <w:t xml:space="preserve"> 32880 IH 10 West, Suite 103, Boerne Texas </w:t>
      </w:r>
      <w:r w:rsidR="001C70A0" w:rsidRPr="00B2442E">
        <w:rPr>
          <w:color w:val="005432" w:themeColor="text2"/>
        </w:rPr>
        <w:t>78006</w:t>
      </w:r>
      <w:r w:rsidR="7C925674" w:rsidRPr="7C1F02F7">
        <w:rPr>
          <w:color w:val="005431"/>
        </w:rPr>
        <w:t>.</w:t>
      </w:r>
    </w:p>
    <w:p w14:paraId="796E6CEF" w14:textId="203BF468" w:rsidR="00D1261B" w:rsidRDefault="00D1261B" w:rsidP="7C1F02F7">
      <w:pPr>
        <w:pStyle w:val="Question"/>
        <w:rPr>
          <w:color w:val="007D4A" w:themeColor="accent1" w:themeTint="E6"/>
        </w:rPr>
      </w:pPr>
      <w:r>
        <w:t>A.4</w:t>
      </w:r>
      <w:r>
        <w:tab/>
        <w:t>When did your company commence trading?</w:t>
      </w:r>
      <w:r w:rsidR="00F72A20">
        <w:t xml:space="preserve"> </w:t>
      </w:r>
      <w:r w:rsidR="00F72A20" w:rsidRPr="7C1F02F7">
        <w:rPr>
          <w:color w:val="005431"/>
        </w:rPr>
        <w:t>03/2010</w:t>
      </w:r>
      <w:r w:rsidR="033E8712" w:rsidRPr="7C1F02F7">
        <w:rPr>
          <w:color w:val="005431"/>
        </w:rPr>
        <w:t>.</w:t>
      </w:r>
    </w:p>
    <w:p w14:paraId="2C4736FA" w14:textId="041D03BF" w:rsidR="00D1261B" w:rsidRDefault="00D1261B" w:rsidP="7C1F02F7">
      <w:pPr>
        <w:pStyle w:val="Question"/>
        <w:rPr>
          <w:color w:val="007D4A" w:themeColor="accent1" w:themeTint="E6"/>
        </w:rPr>
      </w:pPr>
      <w:r>
        <w:t>A.5</w:t>
      </w:r>
      <w:r>
        <w:tab/>
        <w:t>When did your company enter this solution into the market?</w:t>
      </w:r>
      <w:r w:rsidR="006F6A19">
        <w:t xml:space="preserve"> </w:t>
      </w:r>
      <w:r w:rsidR="006F6A19" w:rsidRPr="7C1F02F7">
        <w:rPr>
          <w:color w:val="005431"/>
        </w:rPr>
        <w:t>03/2010</w:t>
      </w:r>
      <w:r w:rsidR="033E8712" w:rsidRPr="7C1F02F7">
        <w:rPr>
          <w:color w:val="005431"/>
        </w:rPr>
        <w:t>.</w:t>
      </w:r>
    </w:p>
    <w:p w14:paraId="153FB921" w14:textId="08A8FCAF" w:rsidR="00D1261B" w:rsidRDefault="00D1261B" w:rsidP="00D1261B">
      <w:pPr>
        <w:pStyle w:val="Question"/>
      </w:pPr>
      <w:r>
        <w:t>A.6</w:t>
      </w:r>
      <w:r>
        <w:tab/>
        <w:t>If different to A.3, please provide the address of branch / office from where business with Insight would be administered (if applicable)</w:t>
      </w:r>
      <w:r w:rsidR="006F6A19">
        <w:t xml:space="preserve"> </w:t>
      </w:r>
      <w:r w:rsidR="003E7FF7" w:rsidRPr="7C1F02F7">
        <w:rPr>
          <w:color w:val="005431"/>
        </w:rPr>
        <w:t>32880 IH 10 West, Suite 103, Boerne Texas 78006</w:t>
      </w:r>
      <w:r w:rsidR="51E4A390" w:rsidRPr="7C1F02F7">
        <w:rPr>
          <w:color w:val="005431"/>
        </w:rPr>
        <w:t>.</w:t>
      </w:r>
    </w:p>
    <w:p w14:paraId="52CD9FF1" w14:textId="2AB03F0D" w:rsidR="00D1261B" w:rsidRPr="003E7FF7" w:rsidRDefault="00D1261B" w:rsidP="0A08C94D">
      <w:pPr>
        <w:pStyle w:val="Question"/>
        <w:rPr>
          <w:color w:val="007D4A" w:themeColor="accent1" w:themeTint="E6"/>
        </w:rPr>
      </w:pPr>
      <w:r>
        <w:t>A.7</w:t>
      </w:r>
      <w:r>
        <w:tab/>
        <w:t>Please outline Insight’s point of contact at your company (Name and position)</w:t>
      </w:r>
      <w:r w:rsidR="003E7FF7" w:rsidRPr="0A08C94D">
        <w:rPr>
          <w:color w:val="007D4A" w:themeColor="accent1" w:themeTint="E6"/>
        </w:rPr>
        <w:t xml:space="preserve"> Richard Jackson, CIMA CEO, Kevin Dunn Chief Operations Officer.</w:t>
      </w:r>
    </w:p>
    <w:p w14:paraId="76EAEBD4" w14:textId="4D627BE5" w:rsidR="003E7FF7" w:rsidRPr="003E7FF7" w:rsidRDefault="00D1261B" w:rsidP="7C1F02F7">
      <w:pPr>
        <w:pStyle w:val="Question"/>
        <w:rPr>
          <w:color w:val="007D4A" w:themeColor="accent1" w:themeTint="E6"/>
        </w:rPr>
      </w:pPr>
      <w:r>
        <w:t>A.8</w:t>
      </w:r>
      <w:r>
        <w:tab/>
        <w:t>Please provide the contact details for Insight’s point of contact (Email address and phone number)</w:t>
      </w:r>
      <w:r w:rsidR="003E7FF7">
        <w:t xml:space="preserve"> </w:t>
      </w:r>
      <w:r w:rsidR="00972B79" w:rsidRPr="7C1F02F7">
        <w:rPr>
          <w:color w:val="005431"/>
        </w:rPr>
        <w:t xml:space="preserve">Richard Jackson, </w:t>
      </w:r>
      <w:hyperlink r:id="rId17">
        <w:r w:rsidR="00972B79" w:rsidRPr="7C1F02F7">
          <w:rPr>
            <w:rStyle w:val="Hyperlink"/>
            <w:color w:val="005431"/>
          </w:rPr>
          <w:t>rjackson@apxstream.com</w:t>
        </w:r>
      </w:hyperlink>
      <w:r w:rsidR="00972B79" w:rsidRPr="7C1F02F7">
        <w:rPr>
          <w:color w:val="005431"/>
        </w:rPr>
        <w:t>; Kevin Dunn</w:t>
      </w:r>
      <w:r w:rsidR="00D5672F" w:rsidRPr="7C1F02F7">
        <w:rPr>
          <w:color w:val="005431"/>
        </w:rPr>
        <w:t xml:space="preserve">, </w:t>
      </w:r>
      <w:hyperlink r:id="rId18">
        <w:r w:rsidR="00D5672F" w:rsidRPr="7C1F02F7">
          <w:rPr>
            <w:rStyle w:val="Hyperlink"/>
            <w:color w:val="005431"/>
          </w:rPr>
          <w:t>kdunn@apxstream.com</w:t>
        </w:r>
      </w:hyperlink>
      <w:r w:rsidR="00D5672F" w:rsidRPr="7C1F02F7">
        <w:rPr>
          <w:color w:val="005431"/>
        </w:rPr>
        <w:t>; 888-411-1440, 830-431-1881</w:t>
      </w:r>
      <w:r w:rsidR="2B6BFE9C" w:rsidRPr="7C1F02F7">
        <w:rPr>
          <w:color w:val="005431"/>
        </w:rPr>
        <w:t>.</w:t>
      </w:r>
    </w:p>
    <w:p w14:paraId="1BB90A1E" w14:textId="46118BA4" w:rsidR="00D1261B" w:rsidRPr="00E77B15" w:rsidRDefault="00D1261B" w:rsidP="7C1F02F7">
      <w:pPr>
        <w:pStyle w:val="Question"/>
        <w:rPr>
          <w:color w:val="007D4A" w:themeColor="accent1" w:themeTint="E6"/>
        </w:rPr>
      </w:pPr>
      <w:r>
        <w:t>A.9</w:t>
      </w:r>
      <w:r>
        <w:tab/>
        <w:t>Please provide a table of financial results</w:t>
      </w:r>
      <w:r w:rsidR="00E77B15">
        <w:t xml:space="preserve"> </w:t>
      </w:r>
      <w:r w:rsidR="00E77B15" w:rsidRPr="7C1F02F7">
        <w:rPr>
          <w:color w:val="005431"/>
        </w:rPr>
        <w:t>APX Stream</w:t>
      </w:r>
      <w:r w:rsidR="350D30E8" w:rsidRPr="7C1F02F7">
        <w:rPr>
          <w:color w:val="005431"/>
        </w:rPr>
        <w:t>, Inc.</w:t>
      </w:r>
      <w:r w:rsidR="00E77B15" w:rsidRPr="7C1F02F7">
        <w:rPr>
          <w:color w:val="005431"/>
        </w:rPr>
        <w:t xml:space="preserve"> is privately held. Audited </w:t>
      </w:r>
      <w:r w:rsidR="5C269312" w:rsidRPr="7C1F02F7">
        <w:rPr>
          <w:color w:val="005431"/>
        </w:rPr>
        <w:t>f</w:t>
      </w:r>
      <w:r w:rsidR="00E77B15" w:rsidRPr="7C1F02F7">
        <w:rPr>
          <w:color w:val="005431"/>
        </w:rPr>
        <w:t>inancials are confidential.</w:t>
      </w:r>
    </w:p>
    <w:p w14:paraId="57EF3053" w14:textId="25281D70" w:rsidR="00D1261B" w:rsidRDefault="00D1261B" w:rsidP="7C1F02F7">
      <w:pPr>
        <w:pStyle w:val="Question"/>
        <w:rPr>
          <w:color w:val="007D4A" w:themeColor="accent1" w:themeTint="E6"/>
        </w:rPr>
      </w:pPr>
      <w:r>
        <w:t>A.10</w:t>
      </w:r>
      <w:r>
        <w:tab/>
        <w:t>Is your company part of a larger group?  If yes, please provide the name of your parent company, and explain how your company and associated solution fits into those of your parent and associated companies.  Please complete the following table of financial results:</w:t>
      </w:r>
      <w:r w:rsidR="001D6453">
        <w:t xml:space="preserve"> </w:t>
      </w:r>
      <w:r w:rsidR="001D6453" w:rsidRPr="7C1F02F7">
        <w:rPr>
          <w:color w:val="005431"/>
        </w:rPr>
        <w:t>APX Stream</w:t>
      </w:r>
      <w:r w:rsidR="587D62A9" w:rsidRPr="7C1F02F7">
        <w:rPr>
          <w:color w:val="005431"/>
        </w:rPr>
        <w:t xml:space="preserve"> </w:t>
      </w:r>
      <w:r w:rsidR="00AF3A54" w:rsidRPr="7C1F02F7">
        <w:rPr>
          <w:color w:val="005431"/>
        </w:rPr>
        <w:t xml:space="preserve">is the largest </w:t>
      </w:r>
      <w:r w:rsidR="00EE1E2D" w:rsidRPr="7C1F02F7">
        <w:rPr>
          <w:color w:val="005431"/>
        </w:rPr>
        <w:t>independent</w:t>
      </w:r>
      <w:r w:rsidR="00AF3A54" w:rsidRPr="7C1F02F7">
        <w:rPr>
          <w:color w:val="005431"/>
        </w:rPr>
        <w:t xml:space="preserve"> </w:t>
      </w:r>
      <w:r w:rsidR="31D80788" w:rsidRPr="7C1F02F7">
        <w:rPr>
          <w:color w:val="005431"/>
        </w:rPr>
        <w:t xml:space="preserve">global </w:t>
      </w:r>
      <w:r w:rsidR="4A9BC98C" w:rsidRPr="7C1F02F7">
        <w:rPr>
          <w:color w:val="005431"/>
        </w:rPr>
        <w:t xml:space="preserve">manager and distributor </w:t>
      </w:r>
      <w:r w:rsidR="31D80788" w:rsidRPr="7C1F02F7">
        <w:rPr>
          <w:color w:val="005431"/>
        </w:rPr>
        <w:t xml:space="preserve">of </w:t>
      </w:r>
      <w:r w:rsidR="00AF3A54" w:rsidRPr="7C1F02F7">
        <w:rPr>
          <w:color w:val="005431"/>
        </w:rPr>
        <w:t>data</w:t>
      </w:r>
      <w:r w:rsidR="4C8819D7" w:rsidRPr="7C1F02F7">
        <w:rPr>
          <w:color w:val="005431"/>
        </w:rPr>
        <w:t xml:space="preserve"> to the investment databases</w:t>
      </w:r>
      <w:r w:rsidR="08A0195C" w:rsidRPr="7C1F02F7">
        <w:rPr>
          <w:color w:val="005431"/>
        </w:rPr>
        <w:t xml:space="preserve">. </w:t>
      </w:r>
      <w:r w:rsidR="7FD10DBB" w:rsidRPr="7C1F02F7">
        <w:rPr>
          <w:color w:val="005431"/>
        </w:rPr>
        <w:t xml:space="preserve">APX Stream has </w:t>
      </w:r>
      <w:r w:rsidR="08A0195C" w:rsidRPr="7C1F02F7">
        <w:rPr>
          <w:color w:val="005431"/>
        </w:rPr>
        <w:t>no parent company.</w:t>
      </w:r>
      <w:r w:rsidR="00EE1E2D" w:rsidRPr="7C1F02F7">
        <w:rPr>
          <w:color w:val="005431"/>
        </w:rPr>
        <w:t xml:space="preserve"> </w:t>
      </w:r>
    </w:p>
    <w:p w14:paraId="28CAD08A" w14:textId="7939F2F1" w:rsidR="00D1261B" w:rsidRPr="003864B8" w:rsidRDefault="00D1261B" w:rsidP="0A08C94D">
      <w:pPr>
        <w:pStyle w:val="Question"/>
        <w:rPr>
          <w:color w:val="007D4A" w:themeColor="accent1" w:themeTint="E6"/>
        </w:rPr>
      </w:pPr>
      <w:r>
        <w:t>A.11</w:t>
      </w:r>
      <w:r>
        <w:tab/>
        <w:t>If your company is yet to make a profit, when do you expect to do so?</w:t>
      </w:r>
      <w:r w:rsidR="00E77B15">
        <w:t xml:space="preserve"> </w:t>
      </w:r>
      <w:r w:rsidR="00E77B15" w:rsidRPr="0A08C94D">
        <w:rPr>
          <w:color w:val="007D4A" w:themeColor="accent1" w:themeTint="E6"/>
        </w:rPr>
        <w:t xml:space="preserve">APX Stream has been profitable </w:t>
      </w:r>
      <w:r w:rsidR="003864B8" w:rsidRPr="0A08C94D">
        <w:rPr>
          <w:color w:val="007D4A" w:themeColor="accent1" w:themeTint="E6"/>
        </w:rPr>
        <w:t>every</w:t>
      </w:r>
      <w:r w:rsidR="34956D83" w:rsidRPr="0A08C94D">
        <w:rPr>
          <w:color w:val="007D4A" w:themeColor="accent1" w:themeTint="E6"/>
        </w:rPr>
        <w:t xml:space="preserve"> </w:t>
      </w:r>
      <w:r w:rsidR="003864B8" w:rsidRPr="0A08C94D">
        <w:rPr>
          <w:color w:val="007D4A" w:themeColor="accent1" w:themeTint="E6"/>
        </w:rPr>
        <w:t xml:space="preserve">quarter </w:t>
      </w:r>
      <w:r w:rsidR="32B620AF" w:rsidRPr="0A08C94D">
        <w:rPr>
          <w:color w:val="007D4A" w:themeColor="accent1" w:themeTint="E6"/>
        </w:rPr>
        <w:t xml:space="preserve">over the past </w:t>
      </w:r>
      <w:r w:rsidR="003864B8" w:rsidRPr="0A08C94D">
        <w:rPr>
          <w:color w:val="007D4A" w:themeColor="accent1" w:themeTint="E6"/>
        </w:rPr>
        <w:t>8 years</w:t>
      </w:r>
      <w:r w:rsidR="2030DAC2" w:rsidRPr="0A08C94D">
        <w:rPr>
          <w:color w:val="007D4A" w:themeColor="accent1" w:themeTint="E6"/>
        </w:rPr>
        <w:t>.</w:t>
      </w:r>
    </w:p>
    <w:p w14:paraId="5DF359C8" w14:textId="03674EB2" w:rsidR="00D1261B" w:rsidRPr="000D2FF5" w:rsidRDefault="00D1261B" w:rsidP="0A08C94D">
      <w:pPr>
        <w:pStyle w:val="Question"/>
        <w:rPr>
          <w:color w:val="007D4A" w:themeColor="accent1" w:themeTint="E6"/>
          <w:highlight w:val="yellow"/>
        </w:rPr>
      </w:pPr>
      <w:r>
        <w:t>A.12</w:t>
      </w:r>
      <w:r>
        <w:tab/>
        <w:t>How many development staff does your company have in the UK?</w:t>
      </w:r>
      <w:r w:rsidR="00772129">
        <w:t xml:space="preserve"> </w:t>
      </w:r>
      <w:r w:rsidR="55A025EF" w:rsidRPr="00DD166B">
        <w:rPr>
          <w:color w:val="005432" w:themeColor="text2"/>
        </w:rPr>
        <w:t xml:space="preserve">APX Stream has no UK development staff. </w:t>
      </w:r>
      <w:r w:rsidR="4ACE995D" w:rsidRPr="00DD166B">
        <w:rPr>
          <w:color w:val="005432" w:themeColor="text2"/>
        </w:rPr>
        <w:t>A</w:t>
      </w:r>
      <w:r w:rsidR="00772129" w:rsidRPr="00DD166B">
        <w:rPr>
          <w:color w:val="005432" w:themeColor="text2"/>
        </w:rPr>
        <w:t>ll code and</w:t>
      </w:r>
      <w:r w:rsidR="0BCC4801" w:rsidRPr="00DD166B">
        <w:rPr>
          <w:color w:val="005432" w:themeColor="text2"/>
        </w:rPr>
        <w:t xml:space="preserve"> </w:t>
      </w:r>
      <w:r w:rsidR="00772129" w:rsidRPr="00DD166B">
        <w:rPr>
          <w:color w:val="005432" w:themeColor="text2"/>
        </w:rPr>
        <w:t>tech</w:t>
      </w:r>
      <w:r w:rsidR="53BA388F" w:rsidRPr="00DD166B">
        <w:rPr>
          <w:color w:val="005432" w:themeColor="text2"/>
        </w:rPr>
        <w:t>nological</w:t>
      </w:r>
      <w:r w:rsidR="62E7120B" w:rsidRPr="00DD166B">
        <w:rPr>
          <w:color w:val="005432" w:themeColor="text2"/>
        </w:rPr>
        <w:t xml:space="preserve"> </w:t>
      </w:r>
      <w:r w:rsidR="00772129" w:rsidRPr="00DD166B">
        <w:rPr>
          <w:color w:val="005432" w:themeColor="text2"/>
        </w:rPr>
        <w:t xml:space="preserve">development </w:t>
      </w:r>
      <w:r w:rsidR="782B271E" w:rsidRPr="00DD166B">
        <w:rPr>
          <w:color w:val="005432" w:themeColor="text2"/>
        </w:rPr>
        <w:t xml:space="preserve">occurs at APX Stream headquarters in </w:t>
      </w:r>
      <w:r w:rsidR="00772129" w:rsidRPr="00DD166B">
        <w:rPr>
          <w:color w:val="005432" w:themeColor="text2"/>
        </w:rPr>
        <w:t>Boerne</w:t>
      </w:r>
      <w:r w:rsidR="00047904" w:rsidRPr="00DD166B">
        <w:rPr>
          <w:color w:val="005432" w:themeColor="text2"/>
        </w:rPr>
        <w:t>,</w:t>
      </w:r>
      <w:r w:rsidR="00772129" w:rsidRPr="00DD166B">
        <w:rPr>
          <w:color w:val="005432" w:themeColor="text2"/>
        </w:rPr>
        <w:t xml:space="preserve"> T</w:t>
      </w:r>
      <w:r w:rsidR="000D2FF5" w:rsidRPr="00DD166B">
        <w:rPr>
          <w:color w:val="005432" w:themeColor="text2"/>
        </w:rPr>
        <w:t>exas</w:t>
      </w:r>
      <w:r w:rsidR="7E793BFC" w:rsidRPr="00DD166B">
        <w:rPr>
          <w:color w:val="005432" w:themeColor="text2"/>
        </w:rPr>
        <w:t>.</w:t>
      </w:r>
    </w:p>
    <w:p w14:paraId="2ABF4C5E" w14:textId="5F6A1966" w:rsidR="00D1261B" w:rsidRPr="002A0527" w:rsidRDefault="00D1261B" w:rsidP="0A08C94D">
      <w:pPr>
        <w:pStyle w:val="Question"/>
        <w:rPr>
          <w:color w:val="007D4A" w:themeColor="accent1" w:themeTint="E6"/>
        </w:rPr>
      </w:pPr>
      <w:r>
        <w:t>A.13</w:t>
      </w:r>
      <w:r>
        <w:tab/>
        <w:t>Please provide details of the major shareholders in your company</w:t>
      </w:r>
      <w:r w:rsidR="002A0527">
        <w:t xml:space="preserve">. </w:t>
      </w:r>
      <w:r w:rsidR="002A0527" w:rsidRPr="0A08C94D">
        <w:rPr>
          <w:color w:val="007D4A" w:themeColor="accent1" w:themeTint="E6"/>
        </w:rPr>
        <w:t>Richard Jackson and the Jackson Family Trust are sole owners of APX Stream, Inc.</w:t>
      </w:r>
    </w:p>
    <w:p w14:paraId="70F56F67" w14:textId="1BD804EA" w:rsidR="00D1261B" w:rsidRPr="00176C28" w:rsidRDefault="00D1261B" w:rsidP="00D1261B">
      <w:pPr>
        <w:pStyle w:val="Question"/>
        <w:rPr>
          <w:color w:val="005432" w:themeColor="text2"/>
        </w:rPr>
      </w:pPr>
      <w:r>
        <w:t>A.14</w:t>
      </w:r>
      <w:r>
        <w:tab/>
        <w:t>Please describe your company’s structure, giving the function of each division and the names of key individuals</w:t>
      </w:r>
      <w:r w:rsidR="002E1495">
        <w:t xml:space="preserve">. </w:t>
      </w:r>
      <w:r w:rsidR="002E1495" w:rsidRPr="7C1F02F7">
        <w:rPr>
          <w:color w:val="005431"/>
        </w:rPr>
        <w:t>Richard Jackson, CIMA (C</w:t>
      </w:r>
      <w:r w:rsidR="270639D0" w:rsidRPr="7C1F02F7">
        <w:rPr>
          <w:color w:val="005431"/>
        </w:rPr>
        <w:t xml:space="preserve">hief </w:t>
      </w:r>
      <w:r w:rsidR="002E1495" w:rsidRPr="7C1F02F7">
        <w:rPr>
          <w:color w:val="005431"/>
        </w:rPr>
        <w:t>E</w:t>
      </w:r>
      <w:r w:rsidR="42555DCF" w:rsidRPr="7C1F02F7">
        <w:rPr>
          <w:color w:val="005431"/>
        </w:rPr>
        <w:t xml:space="preserve">xecutive </w:t>
      </w:r>
      <w:r w:rsidR="002E1495" w:rsidRPr="7C1F02F7">
        <w:rPr>
          <w:color w:val="005431"/>
        </w:rPr>
        <w:t>O</w:t>
      </w:r>
      <w:r w:rsidR="35700EFF" w:rsidRPr="7C1F02F7">
        <w:rPr>
          <w:color w:val="005431"/>
        </w:rPr>
        <w:t>fficer</w:t>
      </w:r>
      <w:r w:rsidR="002E1495" w:rsidRPr="7C1F02F7">
        <w:rPr>
          <w:color w:val="005431"/>
        </w:rPr>
        <w:t>), Dan</w:t>
      </w:r>
      <w:r w:rsidR="398C9A12" w:rsidRPr="7C1F02F7">
        <w:rPr>
          <w:color w:val="005431"/>
        </w:rPr>
        <w:t>iel</w:t>
      </w:r>
      <w:r w:rsidR="002E1495" w:rsidRPr="7C1F02F7">
        <w:rPr>
          <w:color w:val="005431"/>
        </w:rPr>
        <w:t xml:space="preserve"> Quinn (C</w:t>
      </w:r>
      <w:r w:rsidR="1FC5B2D2" w:rsidRPr="7C1F02F7">
        <w:rPr>
          <w:color w:val="005431"/>
        </w:rPr>
        <w:t>hief Marketing Officer</w:t>
      </w:r>
      <w:r w:rsidR="002E1495" w:rsidRPr="7C1F02F7">
        <w:rPr>
          <w:color w:val="005431"/>
        </w:rPr>
        <w:t xml:space="preserve">), </w:t>
      </w:r>
      <w:r w:rsidR="00C63708" w:rsidRPr="7C1F02F7">
        <w:rPr>
          <w:color w:val="005431"/>
        </w:rPr>
        <w:t>Kevin Dunn (C</w:t>
      </w:r>
      <w:r w:rsidR="335BEEC6" w:rsidRPr="7C1F02F7">
        <w:rPr>
          <w:color w:val="005431"/>
        </w:rPr>
        <w:t>hief Operating Officer)</w:t>
      </w:r>
      <w:r w:rsidR="00C63708" w:rsidRPr="7C1F02F7">
        <w:rPr>
          <w:color w:val="005431"/>
        </w:rPr>
        <w:t>, Michael Mortensen (</w:t>
      </w:r>
      <w:r w:rsidR="00176C28" w:rsidRPr="7C1F02F7">
        <w:rPr>
          <w:color w:val="005431"/>
        </w:rPr>
        <w:t>C</w:t>
      </w:r>
      <w:r w:rsidR="2FA6040D" w:rsidRPr="7C1F02F7">
        <w:rPr>
          <w:color w:val="005431"/>
        </w:rPr>
        <w:t>hief Technology Officer</w:t>
      </w:r>
      <w:r w:rsidR="00176C28" w:rsidRPr="7C1F02F7">
        <w:rPr>
          <w:color w:val="005431"/>
        </w:rPr>
        <w:t>)</w:t>
      </w:r>
      <w:r w:rsidR="3BB883CC" w:rsidRPr="7C1F02F7">
        <w:rPr>
          <w:color w:val="005431"/>
        </w:rPr>
        <w:t>.</w:t>
      </w:r>
    </w:p>
    <w:p w14:paraId="5D7B2EE5" w14:textId="460F483C" w:rsidR="00D1261B" w:rsidRDefault="00D1261B" w:rsidP="0A08C94D">
      <w:pPr>
        <w:pStyle w:val="Question"/>
        <w:rPr>
          <w:color w:val="007D4A" w:themeColor="accent1" w:themeTint="E6"/>
        </w:rPr>
      </w:pPr>
      <w:r>
        <w:t>A.15</w:t>
      </w:r>
      <w:r>
        <w:tab/>
        <w:t>Please describe any third parties that your company uses in relation to your business</w:t>
      </w:r>
      <w:r w:rsidR="00176C28">
        <w:t xml:space="preserve">. </w:t>
      </w:r>
      <w:r w:rsidR="00176C28" w:rsidRPr="6C8D9853">
        <w:rPr>
          <w:color w:val="005431"/>
        </w:rPr>
        <w:t xml:space="preserve">CFDynamics </w:t>
      </w:r>
      <w:r w:rsidR="55096FAC" w:rsidRPr="6C8D9853">
        <w:rPr>
          <w:color w:val="005431"/>
        </w:rPr>
        <w:t>manages APX Stream’s s</w:t>
      </w:r>
      <w:r w:rsidR="00176C28" w:rsidRPr="6C8D9853">
        <w:rPr>
          <w:color w:val="005431"/>
        </w:rPr>
        <w:t xml:space="preserve">ervers and </w:t>
      </w:r>
      <w:r w:rsidR="65AB1F01" w:rsidRPr="6C8D9853">
        <w:rPr>
          <w:color w:val="005431"/>
        </w:rPr>
        <w:t>h</w:t>
      </w:r>
      <w:r w:rsidR="00176C28" w:rsidRPr="6C8D9853">
        <w:rPr>
          <w:color w:val="005431"/>
        </w:rPr>
        <w:t>ardware.</w:t>
      </w:r>
    </w:p>
    <w:p w14:paraId="269E464B" w14:textId="6EF7B191" w:rsidR="00D1261B" w:rsidRDefault="00D1261B" w:rsidP="0A08C94D">
      <w:pPr>
        <w:pStyle w:val="Question"/>
        <w:rPr>
          <w:color w:val="007D4A" w:themeColor="accent1" w:themeTint="E6"/>
        </w:rPr>
      </w:pPr>
      <w:r>
        <w:t>A.16</w:t>
      </w:r>
      <w:r>
        <w:tab/>
        <w:t>Does your company have any joint ventures, partnerships or relationships that are relevant to Insight and this response?</w:t>
      </w:r>
      <w:r w:rsidR="00E67DBD">
        <w:t xml:space="preserve"> </w:t>
      </w:r>
      <w:r w:rsidR="475B1FBE" w:rsidRPr="0A08C94D">
        <w:rPr>
          <w:color w:val="007D4A" w:themeColor="accent1" w:themeTint="E6"/>
        </w:rPr>
        <w:t xml:space="preserve">Database providers </w:t>
      </w:r>
      <w:r w:rsidR="007D2A83" w:rsidRPr="0A08C94D">
        <w:rPr>
          <w:color w:val="007D4A" w:themeColor="accent1" w:themeTint="E6"/>
        </w:rPr>
        <w:t>Investment</w:t>
      </w:r>
      <w:r w:rsidR="00E67DBD" w:rsidRPr="0A08C94D">
        <w:rPr>
          <w:color w:val="007D4A" w:themeColor="accent1" w:themeTint="E6"/>
        </w:rPr>
        <w:t xml:space="preserve"> Metrics and PSN have asked APX Stream to offer the DataDrive as </w:t>
      </w:r>
      <w:r w:rsidR="007D2A83" w:rsidRPr="0A08C94D">
        <w:rPr>
          <w:color w:val="007D4A" w:themeColor="accent1" w:themeTint="E6"/>
        </w:rPr>
        <w:t xml:space="preserve">their preferred data assembly </w:t>
      </w:r>
      <w:r w:rsidR="5FC8BABF" w:rsidRPr="0A08C94D">
        <w:rPr>
          <w:color w:val="007D4A" w:themeColor="accent1" w:themeTint="E6"/>
        </w:rPr>
        <w:t xml:space="preserve">and publication </w:t>
      </w:r>
      <w:r w:rsidR="007D2A83" w:rsidRPr="0A08C94D">
        <w:rPr>
          <w:color w:val="007D4A" w:themeColor="accent1" w:themeTint="E6"/>
        </w:rPr>
        <w:t xml:space="preserve">tool. Synthesis is a leading </w:t>
      </w:r>
      <w:r w:rsidR="009D43C9" w:rsidRPr="0A08C94D">
        <w:rPr>
          <w:color w:val="007D4A" w:themeColor="accent1" w:themeTint="E6"/>
        </w:rPr>
        <w:t xml:space="preserve">factsheet provider </w:t>
      </w:r>
      <w:r w:rsidR="1CC16504" w:rsidRPr="0A08C94D">
        <w:rPr>
          <w:color w:val="007D4A" w:themeColor="accent1" w:themeTint="E6"/>
        </w:rPr>
        <w:t xml:space="preserve">with which APX Stream has an established </w:t>
      </w:r>
      <w:r w:rsidR="009D43C9" w:rsidRPr="0A08C94D">
        <w:rPr>
          <w:color w:val="007D4A" w:themeColor="accent1" w:themeTint="E6"/>
        </w:rPr>
        <w:t xml:space="preserve">strategic alliance. </w:t>
      </w:r>
    </w:p>
    <w:p w14:paraId="6847FB8A" w14:textId="79292745" w:rsidR="00D1261B" w:rsidRDefault="00D1261B" w:rsidP="7C1F02F7">
      <w:pPr>
        <w:pStyle w:val="Question"/>
        <w:rPr>
          <w:color w:val="005431"/>
        </w:rPr>
      </w:pPr>
      <w:r>
        <w:lastRenderedPageBreak/>
        <w:t>A.17</w:t>
      </w:r>
      <w:r>
        <w:tab/>
        <w:t xml:space="preserve">Please provide a breakdown of new customer implementations that you have undertaken over the last two years and the areas in which they </w:t>
      </w:r>
      <w:r w:rsidR="0D7E503B">
        <w:t>operate.</w:t>
      </w:r>
      <w:r w:rsidR="69069C4C">
        <w:t xml:space="preserve">  </w:t>
      </w:r>
      <w:r w:rsidR="10E9C984" w:rsidRPr="236AD8E7">
        <w:rPr>
          <w:color w:val="005431"/>
        </w:rPr>
        <w:t>O</w:t>
      </w:r>
      <w:r w:rsidR="19396F56" w:rsidRPr="236AD8E7">
        <w:rPr>
          <w:color w:val="005431"/>
        </w:rPr>
        <w:t>ver the last two year</w:t>
      </w:r>
      <w:r w:rsidR="6CA8D3EB" w:rsidRPr="236AD8E7">
        <w:rPr>
          <w:color w:val="005431"/>
        </w:rPr>
        <w:t>s</w:t>
      </w:r>
      <w:r w:rsidR="5AA06512" w:rsidRPr="236AD8E7">
        <w:rPr>
          <w:color w:val="005431"/>
        </w:rPr>
        <w:t>, n</w:t>
      </w:r>
      <w:r w:rsidR="3CD2211D" w:rsidRPr="236AD8E7">
        <w:rPr>
          <w:color w:val="005431"/>
        </w:rPr>
        <w:t xml:space="preserve">ew clients </w:t>
      </w:r>
      <w:r w:rsidR="50542F19" w:rsidRPr="236AD8E7">
        <w:rPr>
          <w:color w:val="005431"/>
        </w:rPr>
        <w:t xml:space="preserve">have been </w:t>
      </w:r>
      <w:r w:rsidR="63E93590" w:rsidRPr="236AD8E7">
        <w:rPr>
          <w:color w:val="005431"/>
        </w:rPr>
        <w:t xml:space="preserve">onboarded </w:t>
      </w:r>
      <w:r w:rsidR="00E42F56">
        <w:rPr>
          <w:color w:val="005431"/>
        </w:rPr>
        <w:t>mo</w:t>
      </w:r>
      <w:r w:rsidR="3CD2211D" w:rsidRPr="236AD8E7">
        <w:rPr>
          <w:color w:val="005431"/>
        </w:rPr>
        <w:t>nthly</w:t>
      </w:r>
      <w:r w:rsidR="0695B93A" w:rsidRPr="236AD8E7">
        <w:rPr>
          <w:color w:val="005431"/>
        </w:rPr>
        <w:t>.</w:t>
      </w:r>
      <w:r w:rsidR="66C66FA9" w:rsidRPr="236AD8E7">
        <w:rPr>
          <w:color w:val="005431"/>
        </w:rPr>
        <w:t xml:space="preserve"> All clients work in the investment management industry as investment managers, intermediaries, media, or</w:t>
      </w:r>
      <w:r w:rsidR="00F26092">
        <w:rPr>
          <w:color w:val="005431"/>
        </w:rPr>
        <w:t xml:space="preserve"> those providing</w:t>
      </w:r>
      <w:r w:rsidR="66C66FA9" w:rsidRPr="236AD8E7">
        <w:rPr>
          <w:color w:val="005431"/>
        </w:rPr>
        <w:t xml:space="preserve"> related services.</w:t>
      </w:r>
      <w:r w:rsidR="2F26BABA" w:rsidRPr="236AD8E7">
        <w:rPr>
          <w:color w:val="005431"/>
        </w:rPr>
        <w:t xml:space="preserve"> </w:t>
      </w:r>
    </w:p>
    <w:p w14:paraId="3BC14EAC" w14:textId="24FA4382" w:rsidR="00D1261B" w:rsidRPr="00D81DF6" w:rsidRDefault="00D1261B" w:rsidP="0A08C94D">
      <w:pPr>
        <w:pStyle w:val="Question"/>
        <w:rPr>
          <w:color w:val="007D4A" w:themeColor="accent1" w:themeTint="E6"/>
        </w:rPr>
      </w:pPr>
      <w:r>
        <w:t>A.18</w:t>
      </w:r>
      <w:r>
        <w:tab/>
        <w:t>Please provide a further breakdown of your financial sector customers, e.g. asset managers, fund managers, insurance companies, property managers</w:t>
      </w:r>
      <w:r w:rsidR="00D81DF6">
        <w:t xml:space="preserve">. </w:t>
      </w:r>
      <w:r w:rsidR="00562CC4" w:rsidRPr="0A08C94D">
        <w:rPr>
          <w:color w:val="007D4A" w:themeColor="accent1" w:themeTint="E6"/>
        </w:rPr>
        <w:t>APX Stream manages and distributes data for approx</w:t>
      </w:r>
      <w:r w:rsidR="2689380C" w:rsidRPr="0A08C94D">
        <w:rPr>
          <w:color w:val="007D4A" w:themeColor="accent1" w:themeTint="E6"/>
        </w:rPr>
        <w:t xml:space="preserve">imately </w:t>
      </w:r>
      <w:r w:rsidR="00562CC4" w:rsidRPr="0A08C94D">
        <w:rPr>
          <w:color w:val="007D4A" w:themeColor="accent1" w:themeTint="E6"/>
        </w:rPr>
        <w:t xml:space="preserve">100 firms across </w:t>
      </w:r>
      <w:r w:rsidR="20A6D3CA" w:rsidRPr="0A08C94D">
        <w:rPr>
          <w:color w:val="007D4A" w:themeColor="accent1" w:themeTint="E6"/>
        </w:rPr>
        <w:t>North America</w:t>
      </w:r>
      <w:r w:rsidR="097F5BD4" w:rsidRPr="0A08C94D">
        <w:rPr>
          <w:color w:val="007D4A" w:themeColor="accent1" w:themeTint="E6"/>
        </w:rPr>
        <w:t>,</w:t>
      </w:r>
      <w:r w:rsidR="20A6D3CA" w:rsidRPr="0A08C94D">
        <w:rPr>
          <w:color w:val="007D4A" w:themeColor="accent1" w:themeTint="E6"/>
        </w:rPr>
        <w:t xml:space="preserve"> </w:t>
      </w:r>
      <w:r w:rsidR="00805324" w:rsidRPr="0A08C94D">
        <w:rPr>
          <w:color w:val="007D4A" w:themeColor="accent1" w:themeTint="E6"/>
        </w:rPr>
        <w:t>Europe</w:t>
      </w:r>
      <w:r w:rsidR="00562CC4" w:rsidRPr="0A08C94D">
        <w:rPr>
          <w:color w:val="007D4A" w:themeColor="accent1" w:themeTint="E6"/>
        </w:rPr>
        <w:t xml:space="preserve">, </w:t>
      </w:r>
      <w:r w:rsidR="5A6EA9CA" w:rsidRPr="0A08C94D">
        <w:rPr>
          <w:color w:val="007D4A" w:themeColor="accent1" w:themeTint="E6"/>
        </w:rPr>
        <w:t xml:space="preserve">and </w:t>
      </w:r>
      <w:r w:rsidR="003F4D01" w:rsidRPr="0A08C94D">
        <w:rPr>
          <w:color w:val="007D4A" w:themeColor="accent1" w:themeTint="E6"/>
        </w:rPr>
        <w:t>Asia. APX Stream</w:t>
      </w:r>
      <w:r w:rsidR="15384FF1" w:rsidRPr="0A08C94D">
        <w:rPr>
          <w:color w:val="007D4A" w:themeColor="accent1" w:themeTint="E6"/>
        </w:rPr>
        <w:t xml:space="preserve">’s DataDrive manages and distributes data for every investment type, including </w:t>
      </w:r>
      <w:r w:rsidR="44808FD6" w:rsidRPr="0A08C94D">
        <w:rPr>
          <w:color w:val="007D4A" w:themeColor="accent1" w:themeTint="E6"/>
        </w:rPr>
        <w:t xml:space="preserve">Funds, </w:t>
      </w:r>
      <w:r w:rsidR="003F4D01" w:rsidRPr="0A08C94D">
        <w:rPr>
          <w:color w:val="007D4A" w:themeColor="accent1" w:themeTint="E6"/>
        </w:rPr>
        <w:t xml:space="preserve">SMAs, </w:t>
      </w:r>
      <w:r w:rsidR="00915779" w:rsidRPr="0A08C94D">
        <w:rPr>
          <w:color w:val="007D4A" w:themeColor="accent1" w:themeTint="E6"/>
        </w:rPr>
        <w:t>UCITS</w:t>
      </w:r>
      <w:r w:rsidR="003F4D01" w:rsidRPr="0A08C94D">
        <w:rPr>
          <w:color w:val="007D4A" w:themeColor="accent1" w:themeTint="E6"/>
        </w:rPr>
        <w:t>, L</w:t>
      </w:r>
      <w:r w:rsidR="573020E0" w:rsidRPr="0A08C94D">
        <w:rPr>
          <w:color w:val="007D4A" w:themeColor="accent1" w:themeTint="E6"/>
        </w:rPr>
        <w:t xml:space="preserve">imited Partnerships, </w:t>
      </w:r>
      <w:r w:rsidR="7C332E27" w:rsidRPr="0A08C94D">
        <w:rPr>
          <w:color w:val="007D4A" w:themeColor="accent1" w:themeTint="E6"/>
        </w:rPr>
        <w:t xml:space="preserve">and </w:t>
      </w:r>
      <w:r w:rsidR="573020E0" w:rsidRPr="0A08C94D">
        <w:rPr>
          <w:color w:val="007D4A" w:themeColor="accent1" w:themeTint="E6"/>
        </w:rPr>
        <w:t>R</w:t>
      </w:r>
      <w:r w:rsidR="00915779" w:rsidRPr="0A08C94D">
        <w:rPr>
          <w:color w:val="007D4A" w:themeColor="accent1" w:themeTint="E6"/>
        </w:rPr>
        <w:t>eal Asset</w:t>
      </w:r>
      <w:r w:rsidR="00805324" w:rsidRPr="0A08C94D">
        <w:rPr>
          <w:color w:val="007D4A" w:themeColor="accent1" w:themeTint="E6"/>
        </w:rPr>
        <w:t xml:space="preserve"> </w:t>
      </w:r>
      <w:r w:rsidR="0BBAAABF" w:rsidRPr="0A08C94D">
        <w:rPr>
          <w:color w:val="007D4A" w:themeColor="accent1" w:themeTint="E6"/>
        </w:rPr>
        <w:t>products</w:t>
      </w:r>
      <w:r w:rsidR="392C70E9" w:rsidRPr="0A08C94D">
        <w:rPr>
          <w:color w:val="007D4A" w:themeColor="accent1" w:themeTint="E6"/>
        </w:rPr>
        <w:t>, to name a few.</w:t>
      </w:r>
    </w:p>
    <w:p w14:paraId="3652209E" w14:textId="77777777" w:rsidR="00BF0A0B" w:rsidRDefault="00D1261B" w:rsidP="7C1F02F7">
      <w:pPr>
        <w:pStyle w:val="Question"/>
        <w:rPr>
          <w:color w:val="005431"/>
        </w:rPr>
      </w:pPr>
      <w:r>
        <w:t>A.19</w:t>
      </w:r>
      <w:r>
        <w:tab/>
        <w:t>Please describe three features or service differentiators that you believe provide significant benefits over and above your competitors?</w:t>
      </w:r>
      <w:r>
        <w:br/>
      </w:r>
      <w:r w:rsidR="6F33E1D1" w:rsidRPr="06432671">
        <w:rPr>
          <w:color w:val="005431"/>
          <w:u w:val="single"/>
        </w:rPr>
        <w:t>Consulting</w:t>
      </w:r>
      <w:r w:rsidR="15EBF410" w:rsidRPr="7C1F02F7">
        <w:rPr>
          <w:color w:val="005431"/>
        </w:rPr>
        <w:t xml:space="preserve">.  </w:t>
      </w:r>
      <w:r w:rsidR="5FC1B203" w:rsidRPr="7C1F02F7">
        <w:rPr>
          <w:color w:val="005431"/>
        </w:rPr>
        <w:t>D</w:t>
      </w:r>
      <w:r w:rsidR="00805324" w:rsidRPr="7C1F02F7">
        <w:rPr>
          <w:color w:val="005431"/>
        </w:rPr>
        <w:t>ata management and distribution is APX Stream</w:t>
      </w:r>
      <w:r w:rsidR="098C0B6C" w:rsidRPr="7C1F02F7">
        <w:rPr>
          <w:color w:val="005431"/>
        </w:rPr>
        <w:t>’s sole business function</w:t>
      </w:r>
      <w:r w:rsidR="4D35E039" w:rsidRPr="7C1F02F7">
        <w:rPr>
          <w:color w:val="005431"/>
        </w:rPr>
        <w:t>. As such</w:t>
      </w:r>
      <w:r w:rsidR="098C0B6C" w:rsidRPr="7C1F02F7">
        <w:rPr>
          <w:color w:val="005431"/>
        </w:rPr>
        <w:t xml:space="preserve">, </w:t>
      </w:r>
      <w:r w:rsidR="10A432A9" w:rsidRPr="06432671">
        <w:rPr>
          <w:color w:val="005431"/>
        </w:rPr>
        <w:t>its</w:t>
      </w:r>
      <w:r w:rsidR="098C0B6C" w:rsidRPr="7C1F02F7">
        <w:rPr>
          <w:color w:val="005431"/>
        </w:rPr>
        <w:t xml:space="preserve"> expertise in this area is without peer. </w:t>
      </w:r>
      <w:r w:rsidR="55D4A5FD" w:rsidRPr="7C1F02F7">
        <w:rPr>
          <w:color w:val="005431"/>
        </w:rPr>
        <w:t xml:space="preserve">APX Stream </w:t>
      </w:r>
      <w:r w:rsidR="08B86232" w:rsidRPr="7C1F02F7">
        <w:rPr>
          <w:color w:val="005431"/>
        </w:rPr>
        <w:t xml:space="preserve">leverages this expertise on behalf its manager clients through </w:t>
      </w:r>
      <w:r w:rsidR="55D4A5FD" w:rsidRPr="7C1F02F7">
        <w:rPr>
          <w:color w:val="005431"/>
        </w:rPr>
        <w:t>quarterly, ongoing database consulting.</w:t>
      </w:r>
      <w:r w:rsidR="5E4E9454" w:rsidRPr="7C1F02F7">
        <w:rPr>
          <w:color w:val="005431"/>
        </w:rPr>
        <w:t xml:space="preserve"> </w:t>
      </w:r>
      <w:r w:rsidR="7873874C" w:rsidRPr="06432671">
        <w:rPr>
          <w:color w:val="005431"/>
        </w:rPr>
        <w:t>APX Stream has</w:t>
      </w:r>
      <w:r w:rsidR="5E4E9454" w:rsidRPr="06432671">
        <w:rPr>
          <w:color w:val="005431"/>
        </w:rPr>
        <w:t xml:space="preserve"> </w:t>
      </w:r>
      <w:r w:rsidR="5E4E9454" w:rsidRPr="7C1F02F7">
        <w:rPr>
          <w:color w:val="005431"/>
        </w:rPr>
        <w:t>the most comprehensive database research function in the ind</w:t>
      </w:r>
      <w:r w:rsidR="103BB636" w:rsidRPr="7C1F02F7">
        <w:rPr>
          <w:color w:val="005431"/>
        </w:rPr>
        <w:t xml:space="preserve">ustry, with more than 50 fact sheets </w:t>
      </w:r>
      <w:r w:rsidR="17111544" w:rsidRPr="7C1F02F7">
        <w:rPr>
          <w:color w:val="005431"/>
        </w:rPr>
        <w:t xml:space="preserve">detailing the databases with which </w:t>
      </w:r>
      <w:r w:rsidR="715A4D2A" w:rsidRPr="06432671">
        <w:rPr>
          <w:color w:val="005431"/>
        </w:rPr>
        <w:t xml:space="preserve">the firm </w:t>
      </w:r>
      <w:r w:rsidR="17111544" w:rsidRPr="06432671">
        <w:rPr>
          <w:color w:val="005431"/>
        </w:rPr>
        <w:t>work</w:t>
      </w:r>
      <w:r w:rsidR="7BFB0336" w:rsidRPr="06432671">
        <w:rPr>
          <w:color w:val="005431"/>
        </w:rPr>
        <w:t>s</w:t>
      </w:r>
      <w:r w:rsidR="17111544" w:rsidRPr="06432671">
        <w:rPr>
          <w:color w:val="005431"/>
        </w:rPr>
        <w:t>.</w:t>
      </w:r>
      <w:r w:rsidR="17111544" w:rsidRPr="7C1F02F7">
        <w:rPr>
          <w:color w:val="005431"/>
        </w:rPr>
        <w:t xml:space="preserve"> APX Stream database consulting enables manager clients to make informed, effective decisions with regard to database footprint growth.</w:t>
      </w:r>
      <w:r>
        <w:br/>
      </w:r>
      <w:r w:rsidR="33F9D222" w:rsidRPr="7C1F02F7">
        <w:rPr>
          <w:color w:val="005431"/>
        </w:rPr>
        <w:t xml:space="preserve"> </w:t>
      </w:r>
      <w:r>
        <w:br/>
      </w:r>
      <w:r w:rsidR="16E0BB73" w:rsidRPr="06432671">
        <w:rPr>
          <w:color w:val="005431"/>
          <w:u w:val="single"/>
        </w:rPr>
        <w:t>Independence</w:t>
      </w:r>
      <w:r w:rsidR="6359AFD5" w:rsidRPr="06432671">
        <w:rPr>
          <w:color w:val="005431"/>
          <w:u w:val="single"/>
        </w:rPr>
        <w:t xml:space="preserve"> and Client Focus</w:t>
      </w:r>
      <w:r w:rsidR="4461F660" w:rsidRPr="7C1F02F7">
        <w:rPr>
          <w:color w:val="005431"/>
        </w:rPr>
        <w:t xml:space="preserve">.  </w:t>
      </w:r>
      <w:r w:rsidR="0DF44943" w:rsidRPr="7C1F02F7">
        <w:rPr>
          <w:color w:val="005431"/>
        </w:rPr>
        <w:t xml:space="preserve">Relatedly, </w:t>
      </w:r>
      <w:r w:rsidR="68DE7E04" w:rsidRPr="7C1F02F7">
        <w:rPr>
          <w:color w:val="005431"/>
        </w:rPr>
        <w:t xml:space="preserve">APX Stream’s independence from corporate ownership ensures that every </w:t>
      </w:r>
      <w:r w:rsidR="190134B7" w:rsidRPr="7C1F02F7">
        <w:rPr>
          <w:color w:val="005431"/>
        </w:rPr>
        <w:t xml:space="preserve">client-facing </w:t>
      </w:r>
      <w:r w:rsidR="68DE7E04" w:rsidRPr="7C1F02F7">
        <w:rPr>
          <w:color w:val="005431"/>
        </w:rPr>
        <w:t xml:space="preserve">decision </w:t>
      </w:r>
      <w:r w:rsidR="18BF0F39" w:rsidRPr="7C1F02F7">
        <w:rPr>
          <w:color w:val="005431"/>
        </w:rPr>
        <w:t xml:space="preserve">supports the manager’s strategic goals. APX Stream has </w:t>
      </w:r>
      <w:r w:rsidR="004B666D" w:rsidRPr="7C1F02F7">
        <w:rPr>
          <w:color w:val="005431"/>
        </w:rPr>
        <w:t xml:space="preserve">no conflicts of interest </w:t>
      </w:r>
      <w:r w:rsidR="3091F61D" w:rsidRPr="7C1F02F7">
        <w:rPr>
          <w:color w:val="005431"/>
        </w:rPr>
        <w:t xml:space="preserve">that might influence its decision-making process – every </w:t>
      </w:r>
      <w:r w:rsidR="60FDC135" w:rsidRPr="7C1F02F7">
        <w:rPr>
          <w:color w:val="005431"/>
        </w:rPr>
        <w:t xml:space="preserve">action taken by </w:t>
      </w:r>
      <w:r w:rsidR="3091F61D" w:rsidRPr="7C1F02F7">
        <w:rPr>
          <w:color w:val="005431"/>
        </w:rPr>
        <w:t xml:space="preserve">APX Stream is with the intention of assisting the manager client </w:t>
      </w:r>
      <w:r w:rsidR="34566DE9" w:rsidRPr="7C1F02F7">
        <w:rPr>
          <w:color w:val="005431"/>
        </w:rPr>
        <w:t xml:space="preserve">to </w:t>
      </w:r>
      <w:r w:rsidR="00A66411" w:rsidRPr="7C1F02F7">
        <w:rPr>
          <w:color w:val="005431"/>
        </w:rPr>
        <w:t>grow and reta</w:t>
      </w:r>
      <w:r w:rsidR="3116283F" w:rsidRPr="7C1F02F7">
        <w:rPr>
          <w:color w:val="005431"/>
        </w:rPr>
        <w:t xml:space="preserve">in AUM </w:t>
      </w:r>
      <w:r w:rsidR="7FF64CE5" w:rsidRPr="7C1F02F7">
        <w:rPr>
          <w:color w:val="005431"/>
        </w:rPr>
        <w:t xml:space="preserve">through </w:t>
      </w:r>
      <w:r w:rsidR="52CD16DB" w:rsidRPr="7C1F02F7">
        <w:rPr>
          <w:color w:val="005431"/>
        </w:rPr>
        <w:t>effective inte</w:t>
      </w:r>
      <w:r w:rsidR="759D71B2" w:rsidRPr="7C1F02F7">
        <w:rPr>
          <w:color w:val="005431"/>
        </w:rPr>
        <w:t xml:space="preserve">gration of </w:t>
      </w:r>
      <w:r w:rsidR="00A66411" w:rsidRPr="7C1F02F7">
        <w:rPr>
          <w:color w:val="005431"/>
        </w:rPr>
        <w:t>data marketing</w:t>
      </w:r>
      <w:r w:rsidR="026C9385" w:rsidRPr="7C1F02F7">
        <w:rPr>
          <w:color w:val="005431"/>
        </w:rPr>
        <w:t xml:space="preserve"> with</w:t>
      </w:r>
      <w:r w:rsidR="0973D019" w:rsidRPr="7C1F02F7">
        <w:rPr>
          <w:color w:val="005431"/>
        </w:rPr>
        <w:t>in</w:t>
      </w:r>
      <w:r w:rsidR="026C9385" w:rsidRPr="7C1F02F7">
        <w:rPr>
          <w:color w:val="005431"/>
        </w:rPr>
        <w:t xml:space="preserve"> the manager client’s broader marketing strategy.</w:t>
      </w:r>
      <w:r w:rsidR="09624269" w:rsidRPr="7C1F02F7">
        <w:rPr>
          <w:color w:val="005431"/>
        </w:rPr>
        <w:t xml:space="preserve"> </w:t>
      </w:r>
      <w:r>
        <w:br/>
      </w:r>
      <w:r>
        <w:br/>
      </w:r>
      <w:r w:rsidR="5392445E" w:rsidRPr="06432671">
        <w:rPr>
          <w:color w:val="005431"/>
          <w:u w:val="single"/>
        </w:rPr>
        <w:t>Technology</w:t>
      </w:r>
      <w:r w:rsidR="5392445E" w:rsidRPr="7C1F02F7">
        <w:rPr>
          <w:color w:val="005431"/>
        </w:rPr>
        <w:t xml:space="preserve">.  </w:t>
      </w:r>
      <w:r w:rsidR="25D90A47" w:rsidRPr="7C1F02F7">
        <w:rPr>
          <w:color w:val="005431"/>
        </w:rPr>
        <w:t>APX Stream</w:t>
      </w:r>
      <w:r w:rsidR="0A7D7A53" w:rsidRPr="7C1F02F7">
        <w:rPr>
          <w:color w:val="005431"/>
        </w:rPr>
        <w:t xml:space="preserve"> manages a team of internal, dedicated software developers whose</w:t>
      </w:r>
      <w:r w:rsidR="25D90A47" w:rsidRPr="7C1F02F7">
        <w:rPr>
          <w:color w:val="005431"/>
        </w:rPr>
        <w:t xml:space="preserve"> focus is to enhance the DataDrive’s utility for each manager client. Many of the </w:t>
      </w:r>
      <w:r w:rsidR="00E53873" w:rsidRPr="7C1F02F7">
        <w:rPr>
          <w:color w:val="005431"/>
        </w:rPr>
        <w:t xml:space="preserve">DataDrive’s most significant improvements </w:t>
      </w:r>
      <w:r w:rsidR="758F3898" w:rsidRPr="7C1F02F7">
        <w:rPr>
          <w:color w:val="005431"/>
        </w:rPr>
        <w:t xml:space="preserve">originated from </w:t>
      </w:r>
      <w:r w:rsidR="00E53873" w:rsidRPr="7C1F02F7">
        <w:rPr>
          <w:color w:val="005431"/>
        </w:rPr>
        <w:t>client suggestions</w:t>
      </w:r>
      <w:r w:rsidR="46B6CA32" w:rsidRPr="7C1F02F7">
        <w:rPr>
          <w:color w:val="005431"/>
        </w:rPr>
        <w:t xml:space="preserve">, and the APX Stream </w:t>
      </w:r>
      <w:r w:rsidR="7D31DE2E" w:rsidRPr="7C1F02F7">
        <w:rPr>
          <w:color w:val="005431"/>
        </w:rPr>
        <w:t>D</w:t>
      </w:r>
      <w:r w:rsidR="46B6CA32" w:rsidRPr="7C1F02F7">
        <w:rPr>
          <w:color w:val="005431"/>
        </w:rPr>
        <w:t>evelopment</w:t>
      </w:r>
      <w:r w:rsidR="2C6FD32F" w:rsidRPr="7C1F02F7">
        <w:rPr>
          <w:color w:val="005431"/>
        </w:rPr>
        <w:t xml:space="preserve"> </w:t>
      </w:r>
      <w:r w:rsidR="52D79E65" w:rsidRPr="7C1F02F7">
        <w:rPr>
          <w:color w:val="005431"/>
        </w:rPr>
        <w:t>T</w:t>
      </w:r>
      <w:r w:rsidR="2C6FD32F" w:rsidRPr="7C1F02F7">
        <w:rPr>
          <w:color w:val="005431"/>
        </w:rPr>
        <w:t>eam</w:t>
      </w:r>
      <w:r w:rsidR="46B6CA32" w:rsidRPr="7C1F02F7">
        <w:rPr>
          <w:color w:val="005431"/>
        </w:rPr>
        <w:t>’s focus is to</w:t>
      </w:r>
      <w:r w:rsidR="0F53E9D1" w:rsidRPr="7C1F02F7">
        <w:rPr>
          <w:color w:val="005431"/>
        </w:rPr>
        <w:t xml:space="preserve"> ensure those </w:t>
      </w:r>
      <w:r w:rsidR="46B6CA32" w:rsidRPr="7C1F02F7">
        <w:rPr>
          <w:color w:val="005431"/>
        </w:rPr>
        <w:t xml:space="preserve">suggestions </w:t>
      </w:r>
      <w:r w:rsidR="1E639DB8" w:rsidRPr="7C1F02F7">
        <w:rPr>
          <w:color w:val="005431"/>
        </w:rPr>
        <w:t xml:space="preserve">are </w:t>
      </w:r>
      <w:r w:rsidR="0CE143CF" w:rsidRPr="7C1F02F7">
        <w:rPr>
          <w:color w:val="005431"/>
        </w:rPr>
        <w:t>quickly</w:t>
      </w:r>
      <w:r w:rsidR="1E639DB8" w:rsidRPr="7C1F02F7">
        <w:rPr>
          <w:color w:val="005431"/>
        </w:rPr>
        <w:t xml:space="preserve"> and effectively integrated into the DataDrive’s functionality</w:t>
      </w:r>
      <w:r w:rsidR="58E1B151" w:rsidRPr="7C1F02F7">
        <w:rPr>
          <w:color w:val="005431"/>
        </w:rPr>
        <w:t xml:space="preserve"> (APX Stream </w:t>
      </w:r>
      <w:r w:rsidR="003C57F2">
        <w:rPr>
          <w:color w:val="005431"/>
        </w:rPr>
        <w:t>absorbs</w:t>
      </w:r>
      <w:r w:rsidR="58E1B151" w:rsidRPr="7C1F02F7">
        <w:rPr>
          <w:color w:val="005431"/>
        </w:rPr>
        <w:t xml:space="preserve"> all costs associated with client requests for DataDrive development)</w:t>
      </w:r>
      <w:r w:rsidR="1E639DB8" w:rsidRPr="7C1F02F7">
        <w:rPr>
          <w:color w:val="005431"/>
        </w:rPr>
        <w:t>.</w:t>
      </w:r>
    </w:p>
    <w:p w14:paraId="6664B325" w14:textId="7C99E0CD" w:rsidR="00D1261B" w:rsidRDefault="1A5CC3EC" w:rsidP="7C1F02F7">
      <w:pPr>
        <w:pStyle w:val="Question"/>
        <w:rPr>
          <w:color w:val="007D4A" w:themeColor="accent1" w:themeTint="E6"/>
        </w:rPr>
      </w:pPr>
      <w:r w:rsidRPr="7C1F02F7">
        <w:rPr>
          <w:color w:val="005431"/>
        </w:rPr>
        <w:t>A</w:t>
      </w:r>
      <w:r w:rsidR="001C48D4" w:rsidRPr="7C1F02F7">
        <w:rPr>
          <w:color w:val="005431"/>
        </w:rPr>
        <w:t>PX Stream</w:t>
      </w:r>
      <w:r w:rsidR="3145168C" w:rsidRPr="7C1F02F7">
        <w:rPr>
          <w:color w:val="005431"/>
        </w:rPr>
        <w:t>’s in-house Development</w:t>
      </w:r>
      <w:r w:rsidR="48E2C875" w:rsidRPr="7C1F02F7">
        <w:rPr>
          <w:color w:val="005431"/>
        </w:rPr>
        <w:t xml:space="preserve"> Team</w:t>
      </w:r>
      <w:r w:rsidR="3145168C" w:rsidRPr="7C1F02F7">
        <w:rPr>
          <w:color w:val="005431"/>
        </w:rPr>
        <w:t xml:space="preserve"> </w:t>
      </w:r>
      <w:r w:rsidR="4AD5F3A3" w:rsidRPr="7C1F02F7">
        <w:rPr>
          <w:color w:val="005431"/>
        </w:rPr>
        <w:t xml:space="preserve">ensures the DataDrive </w:t>
      </w:r>
      <w:r w:rsidR="3F02F205" w:rsidRPr="7C1F02F7">
        <w:rPr>
          <w:color w:val="005431"/>
        </w:rPr>
        <w:t>will</w:t>
      </w:r>
      <w:r w:rsidR="4AD5F3A3" w:rsidRPr="7C1F02F7">
        <w:rPr>
          <w:color w:val="005431"/>
        </w:rPr>
        <w:t xml:space="preserve"> seamlessly manage</w:t>
      </w:r>
      <w:r w:rsidR="2C9D91BE" w:rsidRPr="7C1F02F7">
        <w:rPr>
          <w:color w:val="005431"/>
        </w:rPr>
        <w:t xml:space="preserve"> Insight’s</w:t>
      </w:r>
      <w:r w:rsidR="4AD5F3A3" w:rsidRPr="7C1F02F7">
        <w:rPr>
          <w:color w:val="005431"/>
        </w:rPr>
        <w:t xml:space="preserve"> data intake </w:t>
      </w:r>
      <w:r w:rsidR="45698869" w:rsidRPr="7C1F02F7">
        <w:rPr>
          <w:color w:val="005431"/>
        </w:rPr>
        <w:t xml:space="preserve">through </w:t>
      </w:r>
      <w:r w:rsidR="001C48D4" w:rsidRPr="7C1F02F7">
        <w:rPr>
          <w:color w:val="005431"/>
        </w:rPr>
        <w:t xml:space="preserve">any means Insight </w:t>
      </w:r>
      <w:r w:rsidR="377E7BE9" w:rsidRPr="7C1F02F7">
        <w:rPr>
          <w:color w:val="005431"/>
        </w:rPr>
        <w:t>prefers</w:t>
      </w:r>
      <w:r w:rsidR="00D42D12" w:rsidRPr="7C1F02F7">
        <w:rPr>
          <w:color w:val="005431"/>
        </w:rPr>
        <w:t xml:space="preserve">. </w:t>
      </w:r>
      <w:r w:rsidR="60AAAA96" w:rsidRPr="7C1F02F7">
        <w:rPr>
          <w:color w:val="005431"/>
        </w:rPr>
        <w:t>Unsurprisingly, t</w:t>
      </w:r>
      <w:r w:rsidR="3B3A350D" w:rsidRPr="7C1F02F7">
        <w:rPr>
          <w:color w:val="005431"/>
        </w:rPr>
        <w:t xml:space="preserve">he reason </w:t>
      </w:r>
      <w:r w:rsidR="00D42D12" w:rsidRPr="7C1F02F7">
        <w:rPr>
          <w:color w:val="005431"/>
        </w:rPr>
        <w:t xml:space="preserve">APX Stream is the most affordable </w:t>
      </w:r>
      <w:r w:rsidR="004469DC" w:rsidRPr="7C1F02F7">
        <w:rPr>
          <w:color w:val="005431"/>
        </w:rPr>
        <w:t>solution</w:t>
      </w:r>
      <w:r w:rsidR="3CF9D1C5" w:rsidRPr="7C1F02F7">
        <w:rPr>
          <w:color w:val="005431"/>
        </w:rPr>
        <w:t xml:space="preserve"> in the industry is</w:t>
      </w:r>
      <w:r w:rsidR="00D42D12" w:rsidRPr="7C1F02F7">
        <w:rPr>
          <w:color w:val="005431"/>
        </w:rPr>
        <w:t xml:space="preserve"> due to the </w:t>
      </w:r>
      <w:r w:rsidR="26F52EDB" w:rsidRPr="7C1F02F7">
        <w:rPr>
          <w:color w:val="005431"/>
        </w:rPr>
        <w:t>reliable effectiveness of th</w:t>
      </w:r>
      <w:r w:rsidR="003F50FB" w:rsidRPr="7C1F02F7">
        <w:rPr>
          <w:color w:val="005431"/>
        </w:rPr>
        <w:t>e software code</w:t>
      </w:r>
      <w:r w:rsidR="3BDDF3BE" w:rsidRPr="7C1F02F7">
        <w:rPr>
          <w:color w:val="005431"/>
        </w:rPr>
        <w:t xml:space="preserve">, coupled with APX </w:t>
      </w:r>
      <w:r w:rsidR="421423DB" w:rsidRPr="7C1F02F7">
        <w:rPr>
          <w:color w:val="005431"/>
        </w:rPr>
        <w:t>Stream’s expert</w:t>
      </w:r>
      <w:r w:rsidR="003F50FB" w:rsidRPr="7C1F02F7">
        <w:rPr>
          <w:color w:val="005431"/>
        </w:rPr>
        <w:t xml:space="preserve"> </w:t>
      </w:r>
      <w:r w:rsidR="66BF53B0" w:rsidRPr="7C1F02F7">
        <w:rPr>
          <w:color w:val="005431"/>
        </w:rPr>
        <w:t>Senior Analyst Team.</w:t>
      </w:r>
      <w:r w:rsidR="54D0789A" w:rsidRPr="7C1F02F7">
        <w:rPr>
          <w:color w:val="005431"/>
        </w:rPr>
        <w:t xml:space="preserve"> APX Stream believes that effective software creates scalability, which drives down costs</w:t>
      </w:r>
      <w:r w:rsidR="54E5E212" w:rsidRPr="7C1F02F7">
        <w:rPr>
          <w:color w:val="005431"/>
        </w:rPr>
        <w:t>, and APX Stream can then pass those cost savings along to i</w:t>
      </w:r>
      <w:r w:rsidR="54D0789A" w:rsidRPr="7C1F02F7">
        <w:rPr>
          <w:color w:val="005431"/>
        </w:rPr>
        <w:t>ts manager clients.</w:t>
      </w:r>
      <w:r w:rsidR="00D1261B">
        <w:br/>
      </w:r>
    </w:p>
    <w:p w14:paraId="6E8CE2A5" w14:textId="77777777" w:rsidR="002D2465" w:rsidRDefault="00D1261B" w:rsidP="006A2EDB">
      <w:pPr>
        <w:pStyle w:val="Question"/>
      </w:pPr>
      <w:r w:rsidRPr="004447D5">
        <w:t>A.20</w:t>
      </w:r>
      <w:r w:rsidRPr="004447D5">
        <w:tab/>
        <w:t>Please provide two Asset / Investment Manager client references for your solution (Please provide company name, contact name, position in company, email address and confirmation that they can be contacted by Insight)</w:t>
      </w:r>
    </w:p>
    <w:p w14:paraId="5F9D9142" w14:textId="70CE7937" w:rsidR="002D2465" w:rsidRDefault="003E21F7" w:rsidP="006A2EDB">
      <w:pPr>
        <w:pStyle w:val="Question"/>
        <w:rPr>
          <w:color w:val="005431"/>
        </w:rPr>
      </w:pPr>
      <w:r w:rsidRPr="00042E6E">
        <w:rPr>
          <w:color w:val="005432" w:themeColor="text2"/>
          <w:u w:val="single"/>
        </w:rPr>
        <w:t>RWC</w:t>
      </w:r>
      <w:r w:rsidR="006A2EDB" w:rsidRPr="004447D5">
        <w:rPr>
          <w:color w:val="005432" w:themeColor="text2"/>
        </w:rPr>
        <w:t xml:space="preserve">: Jack </w:t>
      </w:r>
      <w:r w:rsidR="006A2EDB" w:rsidRPr="004447D5">
        <w:rPr>
          <w:color w:val="005431"/>
        </w:rPr>
        <w:t xml:space="preserve">Lane, Direct: +44 20 7227 6024; </w:t>
      </w:r>
      <w:hyperlink r:id="rId19" w:history="1">
        <w:r w:rsidR="002D2465" w:rsidRPr="009D4E31">
          <w:rPr>
            <w:rStyle w:val="Hyperlink"/>
          </w:rPr>
          <w:t>jack.lane@rwcpartners.com</w:t>
        </w:r>
      </w:hyperlink>
    </w:p>
    <w:p w14:paraId="4EF5E6E6" w14:textId="77777777" w:rsidR="00042E6E" w:rsidRDefault="00D9000D" w:rsidP="006A2EDB">
      <w:pPr>
        <w:pStyle w:val="Question"/>
        <w:rPr>
          <w:color w:val="005431"/>
        </w:rPr>
      </w:pPr>
      <w:r w:rsidRPr="00042E6E">
        <w:rPr>
          <w:color w:val="005431"/>
          <w:u w:val="single"/>
        </w:rPr>
        <w:t>C Worldwide</w:t>
      </w:r>
      <w:r w:rsidR="717D2601" w:rsidRPr="5CF5DE42">
        <w:rPr>
          <w:color w:val="005431"/>
        </w:rPr>
        <w:t>,</w:t>
      </w:r>
      <w:r w:rsidR="231A508D" w:rsidRPr="5CF5DE42">
        <w:rPr>
          <w:color w:val="005431"/>
        </w:rPr>
        <w:t xml:space="preserve"> </w:t>
      </w:r>
      <w:r w:rsidR="74ADC771" w:rsidRPr="5CF5DE42">
        <w:rPr>
          <w:color w:val="005431"/>
        </w:rPr>
        <w:t>Casper Hansen</w:t>
      </w:r>
      <w:r w:rsidR="2164192C" w:rsidRPr="5CF5DE42">
        <w:rPr>
          <w:color w:val="005431"/>
        </w:rPr>
        <w:t xml:space="preserve">, International Client Manager, </w:t>
      </w:r>
      <w:hyperlink r:id="rId20">
        <w:r w:rsidR="2164192C" w:rsidRPr="5CF5DE42">
          <w:rPr>
            <w:rStyle w:val="Hyperlink"/>
            <w:bCs/>
            <w:szCs w:val="19"/>
          </w:rPr>
          <w:t>cbh@cworldwide.com</w:t>
        </w:r>
      </w:hyperlink>
      <w:r w:rsidR="0B55545B" w:rsidRPr="5CF5DE42">
        <w:rPr>
          <w:color w:val="005431"/>
        </w:rPr>
        <w:t xml:space="preserve"> </w:t>
      </w:r>
    </w:p>
    <w:p w14:paraId="7F6494E2" w14:textId="0566AC8A" w:rsidR="00D1261B" w:rsidRDefault="0B55545B" w:rsidP="006A2EDB">
      <w:pPr>
        <w:pStyle w:val="Question"/>
        <w:rPr>
          <w:color w:val="007D4A" w:themeColor="accent1" w:themeTint="E6"/>
          <w:highlight w:val="yellow"/>
        </w:rPr>
      </w:pPr>
      <w:r w:rsidRPr="5CF5DE42">
        <w:rPr>
          <w:color w:val="005431"/>
        </w:rPr>
        <w:t>APX Stream confirms that the references may be contacted by Insight.</w:t>
      </w:r>
    </w:p>
    <w:p w14:paraId="241FC2AC" w14:textId="181E4263" w:rsidR="00D1261B" w:rsidRDefault="00D1261B" w:rsidP="7C1F02F7">
      <w:pPr>
        <w:pStyle w:val="Question"/>
        <w:rPr>
          <w:color w:val="005431"/>
        </w:rPr>
      </w:pPr>
      <w:r>
        <w:t>A.21</w:t>
      </w:r>
      <w:r>
        <w:tab/>
        <w:t>Does your company have any existing contractual relationships with Insight or any other BNY Mellon entity or subsidiary? (If yes, please provide details including contact name and email address)</w:t>
      </w:r>
      <w:r w:rsidR="003F50FB">
        <w:t xml:space="preserve">. </w:t>
      </w:r>
      <w:r w:rsidR="003F50FB" w:rsidRPr="7C1F02F7">
        <w:rPr>
          <w:color w:val="005431"/>
        </w:rPr>
        <w:t>APX Stream has currently no contractual relationship with Insight nor</w:t>
      </w:r>
      <w:r w:rsidR="04623976" w:rsidRPr="7C1F02F7">
        <w:rPr>
          <w:color w:val="005431"/>
        </w:rPr>
        <w:t xml:space="preserve"> any other</w:t>
      </w:r>
      <w:r w:rsidR="003F50FB" w:rsidRPr="7C1F02F7">
        <w:rPr>
          <w:color w:val="005431"/>
        </w:rPr>
        <w:t xml:space="preserve"> BNY Mellon</w:t>
      </w:r>
      <w:r w:rsidR="34AAFF40" w:rsidRPr="7C1F02F7">
        <w:rPr>
          <w:color w:val="005431"/>
        </w:rPr>
        <w:t xml:space="preserve"> entity or subsidiary.</w:t>
      </w:r>
    </w:p>
    <w:p w14:paraId="5BE58AEF" w14:textId="77777777" w:rsidR="00042E6E" w:rsidRPr="00042E6E" w:rsidRDefault="00042E6E" w:rsidP="00042E6E"/>
    <w:p w14:paraId="6E7AC7DE" w14:textId="083BB21C" w:rsidR="00D1261B" w:rsidRDefault="00D1261B" w:rsidP="07E02334">
      <w:r w:rsidRPr="3748F4AB">
        <w:rPr>
          <w:b/>
        </w:rPr>
        <w:lastRenderedPageBreak/>
        <w:t>A.22</w:t>
      </w:r>
      <w:r>
        <w:tab/>
      </w:r>
      <w:r w:rsidRPr="3748F4AB">
        <w:rPr>
          <w:b/>
        </w:rPr>
        <w:t>Please provide a copy of your company’s standard Terms of Business (Please ensure the supporting material is clearly labelled and referenced)</w:t>
      </w:r>
      <w:r w:rsidR="4016BAAF">
        <w:t xml:space="preserve"> </w:t>
      </w:r>
    </w:p>
    <w:p w14:paraId="5057C803" w14:textId="52441B71" w:rsidR="00F0D497" w:rsidRDefault="00F0D497" w:rsidP="00F0D497">
      <w:pPr>
        <w:rPr>
          <w:highlight w:val="yellow"/>
        </w:rPr>
      </w:pPr>
    </w:p>
    <w:p w14:paraId="3CF742C5" w14:textId="6BA9EE88" w:rsidR="00D1261B" w:rsidRDefault="055863CA" w:rsidP="00F0D497">
      <w:pPr>
        <w:jc w:val="center"/>
      </w:pPr>
      <w:r>
        <w:rPr>
          <w:noProof/>
        </w:rPr>
        <w:drawing>
          <wp:inline distT="0" distB="0" distL="0" distR="0" wp14:anchorId="27C936A4" wp14:editId="043847A0">
            <wp:extent cx="5367318" cy="7019926"/>
            <wp:effectExtent l="0" t="0" r="0" b="0"/>
            <wp:docPr id="1054713014" name="Picture 1054713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367318" cy="7019926"/>
                    </a:xfrm>
                    <a:prstGeom prst="rect">
                      <a:avLst/>
                    </a:prstGeom>
                  </pic:spPr>
                </pic:pic>
              </a:graphicData>
            </a:graphic>
          </wp:inline>
        </w:drawing>
      </w:r>
    </w:p>
    <w:p w14:paraId="6B60BD7C" w14:textId="250DE8EC" w:rsidR="00D1261B" w:rsidRPr="009E4E78" w:rsidRDefault="00D1261B" w:rsidP="7C1F02F7">
      <w:pPr>
        <w:pStyle w:val="Question"/>
        <w:rPr>
          <w:color w:val="007D4A" w:themeColor="accent1" w:themeTint="E6"/>
        </w:rPr>
      </w:pPr>
      <w:r>
        <w:lastRenderedPageBreak/>
        <w:t>A.23</w:t>
      </w:r>
      <w:r>
        <w:tab/>
        <w:t>Has your company or any principal in your company (e.g. director, partner or principal) ever been subject to a bankruptcy or insolvency order either in the UK or outside the UK?</w:t>
      </w:r>
      <w:r w:rsidR="003F50FB">
        <w:t xml:space="preserve"> </w:t>
      </w:r>
      <w:r w:rsidR="26B547DC" w:rsidRPr="00F0D497">
        <w:rPr>
          <w:color w:val="005431"/>
        </w:rPr>
        <w:t xml:space="preserve">Neither </w:t>
      </w:r>
      <w:r w:rsidR="003F50FB" w:rsidRPr="7C1F02F7">
        <w:rPr>
          <w:color w:val="005431"/>
        </w:rPr>
        <w:t>APX Stream</w:t>
      </w:r>
      <w:r w:rsidR="6C54764B" w:rsidRPr="7C1F02F7">
        <w:rPr>
          <w:color w:val="005431"/>
        </w:rPr>
        <w:t xml:space="preserve"> nor any principal</w:t>
      </w:r>
      <w:r w:rsidR="003F50FB" w:rsidRPr="7C1F02F7">
        <w:rPr>
          <w:color w:val="005431"/>
        </w:rPr>
        <w:t xml:space="preserve"> has ever </w:t>
      </w:r>
      <w:r w:rsidR="009E4E78" w:rsidRPr="7C1F02F7">
        <w:rPr>
          <w:color w:val="005431"/>
        </w:rPr>
        <w:t xml:space="preserve">declared bankruptcy or insolvency order </w:t>
      </w:r>
      <w:r w:rsidR="0D0203B3" w:rsidRPr="7C1F02F7">
        <w:rPr>
          <w:color w:val="005431"/>
        </w:rPr>
        <w:t>in the UK or outside the UK</w:t>
      </w:r>
      <w:r w:rsidR="009E4E78" w:rsidRPr="7C1F02F7">
        <w:rPr>
          <w:color w:val="005431"/>
        </w:rPr>
        <w:t>.</w:t>
      </w:r>
    </w:p>
    <w:p w14:paraId="625078D3" w14:textId="455A13D9" w:rsidR="00D1261B" w:rsidRDefault="00D1261B" w:rsidP="7C1F02F7">
      <w:pPr>
        <w:pStyle w:val="Question"/>
        <w:rPr>
          <w:color w:val="007D4A" w:themeColor="accent1" w:themeTint="E6"/>
        </w:rPr>
      </w:pPr>
      <w:r>
        <w:t>A.24</w:t>
      </w:r>
      <w:r>
        <w:tab/>
        <w:t>Has your company or any principal in your company (e.g. director, partner or principal) ever been subject to any investigation or disciplinary action taken by the FCA or other regulatory body in the UK or outside the UK?</w:t>
      </w:r>
      <w:r w:rsidR="009E4E78">
        <w:t xml:space="preserve"> </w:t>
      </w:r>
      <w:r w:rsidR="3EC30B06" w:rsidRPr="00F0D497">
        <w:rPr>
          <w:color w:val="005431"/>
        </w:rPr>
        <w:t xml:space="preserve">Neither </w:t>
      </w:r>
      <w:r w:rsidR="009E4E78" w:rsidRPr="7C1F02F7">
        <w:rPr>
          <w:color w:val="005431"/>
        </w:rPr>
        <w:t xml:space="preserve">APX Stream </w:t>
      </w:r>
      <w:r w:rsidR="7B456D74" w:rsidRPr="7C1F02F7">
        <w:rPr>
          <w:color w:val="005431"/>
        </w:rPr>
        <w:t>nor any principal</w:t>
      </w:r>
      <w:r w:rsidR="009E4E78" w:rsidRPr="7C1F02F7">
        <w:rPr>
          <w:color w:val="005431"/>
        </w:rPr>
        <w:t xml:space="preserve"> </w:t>
      </w:r>
      <w:r w:rsidR="00721A9C" w:rsidRPr="7C1F02F7">
        <w:rPr>
          <w:color w:val="005431"/>
        </w:rPr>
        <w:t xml:space="preserve">has </w:t>
      </w:r>
      <w:r w:rsidR="6E55FFC7" w:rsidRPr="7C1F02F7">
        <w:rPr>
          <w:color w:val="005431"/>
        </w:rPr>
        <w:t>e</w:t>
      </w:r>
      <w:r w:rsidR="00721A9C" w:rsidRPr="7C1F02F7">
        <w:rPr>
          <w:color w:val="005431"/>
        </w:rPr>
        <w:t xml:space="preserve">ver been under investigation </w:t>
      </w:r>
      <w:r w:rsidR="3383BC42" w:rsidRPr="7C1F02F7">
        <w:rPr>
          <w:color w:val="005431"/>
        </w:rPr>
        <w:t xml:space="preserve">or disciplinary action by the FCA or </w:t>
      </w:r>
      <w:r w:rsidR="00721A9C" w:rsidRPr="7C1F02F7">
        <w:rPr>
          <w:color w:val="005431"/>
        </w:rPr>
        <w:t xml:space="preserve">by any regulatory </w:t>
      </w:r>
      <w:r w:rsidR="6DC48B14" w:rsidRPr="7C1F02F7">
        <w:rPr>
          <w:color w:val="005431"/>
        </w:rPr>
        <w:t>body in the UK or outside the UK</w:t>
      </w:r>
      <w:r w:rsidR="0D30A756" w:rsidRPr="7C1F02F7">
        <w:rPr>
          <w:color w:val="005431"/>
        </w:rPr>
        <w:t>.</w:t>
      </w:r>
    </w:p>
    <w:p w14:paraId="37CBED34" w14:textId="3FD44CD1" w:rsidR="00D1261B" w:rsidRPr="00653056" w:rsidRDefault="00D1261B" w:rsidP="0A08C94D">
      <w:pPr>
        <w:pStyle w:val="Question"/>
        <w:rPr>
          <w:color w:val="007D4A" w:themeColor="accent1" w:themeTint="E6"/>
        </w:rPr>
      </w:pPr>
      <w:r>
        <w:t>A.25</w:t>
      </w:r>
      <w:r>
        <w:tab/>
        <w:t>Has your company or any principal in your company (e.g. director, partner or principal) ever been subject to any litigation within the last ten years (include any pending proceedings)?</w:t>
      </w:r>
      <w:r w:rsidR="00721A9C">
        <w:t xml:space="preserve"> </w:t>
      </w:r>
      <w:r w:rsidR="399A696B" w:rsidRPr="1D46C7D8">
        <w:rPr>
          <w:color w:val="005432" w:themeColor="accent1"/>
        </w:rPr>
        <w:t xml:space="preserve">Neither </w:t>
      </w:r>
      <w:r w:rsidR="00721A9C" w:rsidRPr="1D46C7D8">
        <w:rPr>
          <w:color w:val="005431"/>
        </w:rPr>
        <w:t xml:space="preserve">APX Stream </w:t>
      </w:r>
      <w:r w:rsidR="464B1C34" w:rsidRPr="1D46C7D8">
        <w:rPr>
          <w:color w:val="005431"/>
        </w:rPr>
        <w:t>nor</w:t>
      </w:r>
      <w:r w:rsidR="00721A9C" w:rsidRPr="1D46C7D8">
        <w:rPr>
          <w:color w:val="005431"/>
        </w:rPr>
        <w:t xml:space="preserve"> </w:t>
      </w:r>
      <w:r w:rsidR="00BE5874" w:rsidRPr="1D46C7D8">
        <w:rPr>
          <w:color w:val="005431"/>
        </w:rPr>
        <w:t xml:space="preserve">and </w:t>
      </w:r>
      <w:r w:rsidR="464B1C34" w:rsidRPr="1D46C7D8">
        <w:rPr>
          <w:color w:val="005431"/>
        </w:rPr>
        <w:t>principal</w:t>
      </w:r>
      <w:r w:rsidR="00BE5874" w:rsidRPr="1D46C7D8">
        <w:rPr>
          <w:color w:val="005431"/>
        </w:rPr>
        <w:t xml:space="preserve"> </w:t>
      </w:r>
      <w:r w:rsidR="00721A9C" w:rsidRPr="1D46C7D8">
        <w:rPr>
          <w:color w:val="005431"/>
        </w:rPr>
        <w:t>h</w:t>
      </w:r>
      <w:r w:rsidR="00BE5874" w:rsidRPr="1D46C7D8">
        <w:rPr>
          <w:color w:val="005431"/>
        </w:rPr>
        <w:t>ave</w:t>
      </w:r>
      <w:r w:rsidR="00721A9C" w:rsidRPr="1D46C7D8">
        <w:rPr>
          <w:color w:val="005431"/>
        </w:rPr>
        <w:t xml:space="preserve"> not been </w:t>
      </w:r>
      <w:r w:rsidR="78ADEC0C" w:rsidRPr="1D46C7D8">
        <w:rPr>
          <w:color w:val="005431"/>
        </w:rPr>
        <w:t>subject to</w:t>
      </w:r>
      <w:r w:rsidR="00653056" w:rsidRPr="1D46C7D8">
        <w:rPr>
          <w:color w:val="005431"/>
        </w:rPr>
        <w:t xml:space="preserve"> any litigation in the last </w:t>
      </w:r>
      <w:r w:rsidR="18F9F186" w:rsidRPr="1D46C7D8">
        <w:rPr>
          <w:color w:val="005431"/>
        </w:rPr>
        <w:t>ten</w:t>
      </w:r>
      <w:r w:rsidR="00653056" w:rsidRPr="1D46C7D8">
        <w:rPr>
          <w:color w:val="005431"/>
        </w:rPr>
        <w:t xml:space="preserve"> years.</w:t>
      </w:r>
    </w:p>
    <w:p w14:paraId="2F47E0F0" w14:textId="3DFB2C61" w:rsidR="00D1261B" w:rsidRDefault="00D1261B" w:rsidP="0A08C94D">
      <w:pPr>
        <w:pStyle w:val="Question"/>
        <w:rPr>
          <w:color w:val="007D4A" w:themeColor="accent1" w:themeTint="E6"/>
        </w:rPr>
      </w:pPr>
      <w:r>
        <w:t>A.26</w:t>
      </w:r>
      <w:r>
        <w:tab/>
        <w:t>Has your company or any principal in your company (e.g. director, partner or principal) ever been subject of an investigation into allegations of misconduct or malpractice in connection with any business activity?</w:t>
      </w:r>
      <w:r w:rsidR="00653056">
        <w:t xml:space="preserve"> </w:t>
      </w:r>
      <w:r w:rsidR="00653056" w:rsidRPr="1D46C7D8">
        <w:rPr>
          <w:color w:val="005431"/>
        </w:rPr>
        <w:t xml:space="preserve">APX Stream </w:t>
      </w:r>
      <w:r w:rsidR="4E832E4E" w:rsidRPr="1D46C7D8">
        <w:rPr>
          <w:color w:val="005431"/>
        </w:rPr>
        <w:t>nor any principal</w:t>
      </w:r>
      <w:r w:rsidR="00BE5874" w:rsidRPr="1D46C7D8">
        <w:rPr>
          <w:color w:val="005431"/>
        </w:rPr>
        <w:t xml:space="preserve"> have been </w:t>
      </w:r>
      <w:r w:rsidR="4D1331BE" w:rsidRPr="1D46C7D8">
        <w:rPr>
          <w:color w:val="005431"/>
        </w:rPr>
        <w:t xml:space="preserve">subject of </w:t>
      </w:r>
      <w:r w:rsidR="00EA3B70" w:rsidRPr="1D46C7D8">
        <w:rPr>
          <w:color w:val="005431"/>
        </w:rPr>
        <w:t xml:space="preserve">an investigation </w:t>
      </w:r>
      <w:r w:rsidR="536B74CF" w:rsidRPr="1D46C7D8">
        <w:rPr>
          <w:color w:val="005431"/>
        </w:rPr>
        <w:t>into allegations of</w:t>
      </w:r>
      <w:r w:rsidR="00EA3B70" w:rsidRPr="1D46C7D8">
        <w:rPr>
          <w:color w:val="005431"/>
        </w:rPr>
        <w:t xml:space="preserve"> misconduct or malpractice</w:t>
      </w:r>
      <w:r w:rsidR="63DABBDB" w:rsidRPr="1D46C7D8">
        <w:rPr>
          <w:color w:val="005431"/>
        </w:rPr>
        <w:t xml:space="preserve"> in connection with any business activity</w:t>
      </w:r>
      <w:r w:rsidR="00EA3B70" w:rsidRPr="1D46C7D8">
        <w:rPr>
          <w:color w:val="005431"/>
        </w:rPr>
        <w:t>.</w:t>
      </w:r>
    </w:p>
    <w:p w14:paraId="09B8B591" w14:textId="32041EAC" w:rsidR="00D1261B" w:rsidRPr="007B4285" w:rsidRDefault="00D1261B" w:rsidP="7C1F02F7">
      <w:pPr>
        <w:pStyle w:val="Question"/>
        <w:rPr>
          <w:color w:val="007D4A" w:themeColor="accent1" w:themeTint="E6"/>
        </w:rPr>
      </w:pPr>
      <w:r>
        <w:t>A.27</w:t>
      </w:r>
      <w:r>
        <w:tab/>
        <w:t>Has your company or any principal in your company (e.g. director, partner or principal) ever been investigated for or accused of corrupt conduct or bribery?</w:t>
      </w:r>
      <w:r w:rsidR="00EA3B70">
        <w:t xml:space="preserve"> </w:t>
      </w:r>
      <w:r w:rsidR="6AB94DA9" w:rsidRPr="00F0D497">
        <w:rPr>
          <w:color w:val="005431"/>
        </w:rPr>
        <w:t xml:space="preserve">Neither </w:t>
      </w:r>
      <w:r w:rsidR="00EA3B70" w:rsidRPr="7C1F02F7">
        <w:rPr>
          <w:color w:val="005431"/>
        </w:rPr>
        <w:t>APX Stream</w:t>
      </w:r>
      <w:r w:rsidR="0A3D94FC" w:rsidRPr="7C1F02F7">
        <w:rPr>
          <w:color w:val="005431"/>
        </w:rPr>
        <w:t xml:space="preserve"> </w:t>
      </w:r>
      <w:r w:rsidR="00EA3B70" w:rsidRPr="7C1F02F7">
        <w:rPr>
          <w:color w:val="005431"/>
        </w:rPr>
        <w:t xml:space="preserve">nor </w:t>
      </w:r>
      <w:r w:rsidR="4050E90A" w:rsidRPr="7C1F02F7">
        <w:rPr>
          <w:color w:val="005431"/>
        </w:rPr>
        <w:t>any principal h</w:t>
      </w:r>
      <w:r w:rsidR="007B4285" w:rsidRPr="7C1F02F7">
        <w:rPr>
          <w:color w:val="005431"/>
        </w:rPr>
        <w:t xml:space="preserve">ave ever been investigated for </w:t>
      </w:r>
      <w:r w:rsidR="43BC450D" w:rsidRPr="7C1F02F7">
        <w:rPr>
          <w:color w:val="005431"/>
        </w:rPr>
        <w:t xml:space="preserve">or accused of </w:t>
      </w:r>
      <w:r w:rsidR="007B4285" w:rsidRPr="7C1F02F7">
        <w:rPr>
          <w:color w:val="005431"/>
        </w:rPr>
        <w:t>corrupt conduct or bribery.</w:t>
      </w:r>
    </w:p>
    <w:p w14:paraId="1B2E5842" w14:textId="0C2954B3" w:rsidR="00D1261B" w:rsidRDefault="00D1261B" w:rsidP="71CC37B4">
      <w:pPr>
        <w:pStyle w:val="Question"/>
        <w:rPr>
          <w:color w:val="007D4A" w:themeColor="accent1" w:themeTint="E6"/>
        </w:rPr>
      </w:pPr>
      <w:r>
        <w:t>A.28</w:t>
      </w:r>
      <w:r>
        <w:tab/>
        <w:t>Has your company or any principal in your company (e.g. director, partner or principal) ever been accused by any government agency or convicted of bribery or fraud in the past ten years (include pending proceedings)?</w:t>
      </w:r>
      <w:r w:rsidR="00B365E3" w:rsidRPr="7C1F02F7">
        <w:rPr>
          <w:color w:val="005431"/>
        </w:rPr>
        <w:t xml:space="preserve"> </w:t>
      </w:r>
      <w:r w:rsidR="0B216F3C" w:rsidRPr="7C1F02F7">
        <w:rPr>
          <w:color w:val="005431"/>
        </w:rPr>
        <w:t xml:space="preserve"> </w:t>
      </w:r>
      <w:r w:rsidR="204EB178" w:rsidRPr="00F0D497">
        <w:rPr>
          <w:color w:val="005431"/>
        </w:rPr>
        <w:t xml:space="preserve">Neither </w:t>
      </w:r>
      <w:r w:rsidR="00B365E3" w:rsidRPr="7C1F02F7">
        <w:rPr>
          <w:color w:val="005431"/>
        </w:rPr>
        <w:t xml:space="preserve">APX Stream </w:t>
      </w:r>
      <w:r w:rsidR="00B365E3" w:rsidRPr="00F0D497">
        <w:rPr>
          <w:color w:val="005431"/>
        </w:rPr>
        <w:t>nor</w:t>
      </w:r>
      <w:r w:rsidR="00B365E3" w:rsidRPr="7C1F02F7">
        <w:rPr>
          <w:color w:val="005431"/>
        </w:rPr>
        <w:t xml:space="preserve"> any</w:t>
      </w:r>
      <w:r w:rsidR="77FF6163" w:rsidRPr="7C1F02F7">
        <w:rPr>
          <w:color w:val="005431"/>
        </w:rPr>
        <w:t xml:space="preserve"> principal</w:t>
      </w:r>
      <w:r w:rsidR="00B365E3" w:rsidRPr="7C1F02F7">
        <w:rPr>
          <w:color w:val="005431"/>
        </w:rPr>
        <w:t xml:space="preserve"> has ever been </w:t>
      </w:r>
      <w:r w:rsidR="0025714D" w:rsidRPr="7C1F02F7">
        <w:rPr>
          <w:color w:val="005431"/>
        </w:rPr>
        <w:t xml:space="preserve">accused </w:t>
      </w:r>
      <w:r w:rsidR="5BA56B4A" w:rsidRPr="7C1F02F7">
        <w:rPr>
          <w:color w:val="005431"/>
        </w:rPr>
        <w:t xml:space="preserve">by any government </w:t>
      </w:r>
      <w:r w:rsidR="0025714D" w:rsidRPr="7C1F02F7">
        <w:rPr>
          <w:color w:val="005431"/>
        </w:rPr>
        <w:t>or convicted of bribery or fraud</w:t>
      </w:r>
      <w:r w:rsidR="28B1EE8A" w:rsidRPr="7C1F02F7">
        <w:rPr>
          <w:color w:val="005431"/>
        </w:rPr>
        <w:t xml:space="preserve"> in the past </w:t>
      </w:r>
      <w:r w:rsidR="799A498B" w:rsidRPr="00F0D497">
        <w:rPr>
          <w:color w:val="005431"/>
        </w:rPr>
        <w:t>ten</w:t>
      </w:r>
      <w:r w:rsidR="28B1EE8A" w:rsidRPr="7C1F02F7">
        <w:rPr>
          <w:color w:val="005431"/>
        </w:rPr>
        <w:t xml:space="preserve"> years.</w:t>
      </w:r>
    </w:p>
    <w:p w14:paraId="07793461" w14:textId="320AAA62" w:rsidR="00D1261B" w:rsidRPr="00512D6D" w:rsidRDefault="00D1261B" w:rsidP="7C1F02F7">
      <w:pPr>
        <w:pStyle w:val="Question"/>
        <w:rPr>
          <w:color w:val="007D4A" w:themeColor="accent1" w:themeTint="E6"/>
        </w:rPr>
      </w:pPr>
      <w:r>
        <w:t>A.29</w:t>
      </w:r>
      <w:r>
        <w:tab/>
        <w:t>Has your company or any principal in your company (e.g. director, partner or principal) ever been disqualified by a court from acting as a director of a company or from acting in a management capacity or conducting the affairs of any company, partnership or unincorporated association?</w:t>
      </w:r>
      <w:r w:rsidR="0025714D">
        <w:t xml:space="preserve"> </w:t>
      </w:r>
      <w:r w:rsidR="631918DE" w:rsidRPr="00F0D497">
        <w:rPr>
          <w:color w:val="005431"/>
        </w:rPr>
        <w:t xml:space="preserve">Neither </w:t>
      </w:r>
      <w:r w:rsidR="0025714D" w:rsidRPr="07E02334">
        <w:rPr>
          <w:color w:val="005431"/>
        </w:rPr>
        <w:t xml:space="preserve">APX Stream </w:t>
      </w:r>
      <w:r w:rsidR="0025714D" w:rsidRPr="00F0D497">
        <w:rPr>
          <w:color w:val="005431"/>
        </w:rPr>
        <w:t>nor</w:t>
      </w:r>
      <w:r w:rsidR="0025714D" w:rsidRPr="07E02334">
        <w:rPr>
          <w:color w:val="005431"/>
        </w:rPr>
        <w:t xml:space="preserve"> any </w:t>
      </w:r>
      <w:r w:rsidR="0FB93530" w:rsidRPr="07E02334">
        <w:rPr>
          <w:color w:val="005431"/>
        </w:rPr>
        <w:t xml:space="preserve">principal </w:t>
      </w:r>
      <w:r w:rsidR="0025714D" w:rsidRPr="07E02334">
        <w:rPr>
          <w:color w:val="005431"/>
        </w:rPr>
        <w:t xml:space="preserve">staff </w:t>
      </w:r>
      <w:r w:rsidR="00512D6D" w:rsidRPr="07E02334">
        <w:rPr>
          <w:color w:val="005431"/>
        </w:rPr>
        <w:t>have been disqualified by a court</w:t>
      </w:r>
      <w:r w:rsidR="2B6F5485" w:rsidRPr="07E02334">
        <w:rPr>
          <w:color w:val="005431"/>
        </w:rPr>
        <w:t xml:space="preserve"> from acting as a director of a company or from acting in a management capacity or conducting the affairs of any company, partnership or </w:t>
      </w:r>
      <w:r w:rsidR="58247DD9" w:rsidRPr="07E02334">
        <w:rPr>
          <w:color w:val="005431"/>
        </w:rPr>
        <w:t>unincorporated</w:t>
      </w:r>
      <w:r w:rsidR="2B6F5485" w:rsidRPr="07E02334">
        <w:rPr>
          <w:color w:val="005431"/>
        </w:rPr>
        <w:t xml:space="preserve"> association.</w:t>
      </w:r>
    </w:p>
    <w:p w14:paraId="250CD7F2" w14:textId="34050CD4" w:rsidR="00D1261B" w:rsidRDefault="00D1261B" w:rsidP="0A08C94D">
      <w:pPr>
        <w:pStyle w:val="Question"/>
        <w:rPr>
          <w:color w:val="007D4A" w:themeColor="accent1" w:themeTint="E6"/>
        </w:rPr>
      </w:pPr>
      <w:r>
        <w:t>A.30</w:t>
      </w:r>
      <w:r>
        <w:tab/>
        <w:t>Right to Audit - Does your company agree to comply with this requirement? (During the Service Term of the Agreement, upon reasonable notice in writing, Insight investment (and any auditors (wherever internal or external) regulators and/or any governmental authorities), shall have the right to audit participant premises/and systems in order to assess compliance with Insight Investment policies and responses to security questionnaire, at no additional cost to Insight)</w:t>
      </w:r>
      <w:r w:rsidR="00512D6D">
        <w:t xml:space="preserve"> </w:t>
      </w:r>
      <w:r w:rsidR="00512D6D" w:rsidRPr="3748F4AB">
        <w:rPr>
          <w:color w:val="005431"/>
        </w:rPr>
        <w:t xml:space="preserve">Yes – </w:t>
      </w:r>
      <w:r w:rsidR="6DD58107" w:rsidRPr="3748F4AB">
        <w:rPr>
          <w:color w:val="005431"/>
        </w:rPr>
        <w:t>APX Stream agrees</w:t>
      </w:r>
      <w:r w:rsidR="00097140" w:rsidRPr="3748F4AB">
        <w:rPr>
          <w:color w:val="005431"/>
        </w:rPr>
        <w:t xml:space="preserve"> to </w:t>
      </w:r>
      <w:r w:rsidR="6DD58107" w:rsidRPr="3748F4AB">
        <w:rPr>
          <w:color w:val="005431"/>
        </w:rPr>
        <w:t>comply with the Right to Audit</w:t>
      </w:r>
      <w:r w:rsidR="00097140" w:rsidRPr="3748F4AB">
        <w:rPr>
          <w:color w:val="005431"/>
        </w:rPr>
        <w:t>.</w:t>
      </w:r>
    </w:p>
    <w:p w14:paraId="4027E0E8" w14:textId="6588F6C5" w:rsidR="00D1261B" w:rsidRPr="00560C1F" w:rsidRDefault="00D1261B" w:rsidP="0A08C94D">
      <w:pPr>
        <w:pStyle w:val="Question"/>
        <w:rPr>
          <w:color w:val="007D4A" w:themeColor="accent1" w:themeTint="E6"/>
        </w:rPr>
      </w:pPr>
      <w:r>
        <w:t>A.31</w:t>
      </w:r>
      <w:r>
        <w:tab/>
        <w:t>Does your company have a Code of Conduct / Ethics in place?</w:t>
      </w:r>
      <w:r w:rsidR="00097140">
        <w:t xml:space="preserve"> </w:t>
      </w:r>
      <w:r w:rsidR="00097140" w:rsidRPr="00F0D497">
        <w:rPr>
          <w:color w:val="005431"/>
        </w:rPr>
        <w:t xml:space="preserve">Yes, APX Stream and each of its staff are required to sign </w:t>
      </w:r>
      <w:r w:rsidR="002D58D5" w:rsidRPr="00F0D497">
        <w:rPr>
          <w:color w:val="005431"/>
        </w:rPr>
        <w:t>every year an employment agreement and code of ethics. Also,</w:t>
      </w:r>
      <w:r w:rsidR="28E254D1" w:rsidRPr="00F0D497">
        <w:rPr>
          <w:color w:val="005431"/>
        </w:rPr>
        <w:t xml:space="preserve"> The</w:t>
      </w:r>
      <w:r w:rsidR="002D58D5" w:rsidRPr="00F0D497">
        <w:rPr>
          <w:color w:val="005431"/>
        </w:rPr>
        <w:t xml:space="preserve"> Investment</w:t>
      </w:r>
      <w:r w:rsidR="00560F6C" w:rsidRPr="00F0D497">
        <w:rPr>
          <w:color w:val="005431"/>
        </w:rPr>
        <w:t>s</w:t>
      </w:r>
      <w:r w:rsidR="002D58D5" w:rsidRPr="00F0D497">
        <w:rPr>
          <w:color w:val="005431"/>
        </w:rPr>
        <w:t xml:space="preserve"> and Wealth </w:t>
      </w:r>
      <w:r w:rsidR="00560F6C" w:rsidRPr="00F0D497">
        <w:rPr>
          <w:color w:val="005431"/>
        </w:rPr>
        <w:t>A</w:t>
      </w:r>
      <w:r w:rsidR="002D58D5" w:rsidRPr="00F0D497">
        <w:rPr>
          <w:color w:val="005431"/>
        </w:rPr>
        <w:t>ssociation maintain</w:t>
      </w:r>
      <w:r w:rsidR="6DB98031" w:rsidRPr="00F0D497">
        <w:rPr>
          <w:color w:val="005431"/>
        </w:rPr>
        <w:t>s</w:t>
      </w:r>
      <w:r w:rsidR="002D58D5" w:rsidRPr="00F0D497">
        <w:rPr>
          <w:color w:val="005431"/>
        </w:rPr>
        <w:t xml:space="preserve"> the firm’s and principal</w:t>
      </w:r>
      <w:r w:rsidR="1D0822D5" w:rsidRPr="00F0D497">
        <w:rPr>
          <w:color w:val="005431"/>
        </w:rPr>
        <w:t>’s</w:t>
      </w:r>
      <w:r w:rsidR="002D58D5" w:rsidRPr="00F0D497">
        <w:rPr>
          <w:color w:val="005431"/>
        </w:rPr>
        <w:t xml:space="preserve"> accreditation</w:t>
      </w:r>
      <w:r w:rsidR="0032756B">
        <w:rPr>
          <w:color w:val="005431"/>
        </w:rPr>
        <w:t xml:space="preserve">, ensuring </w:t>
      </w:r>
      <w:r w:rsidR="42AC4A10" w:rsidRPr="00F0D497">
        <w:rPr>
          <w:color w:val="005431"/>
        </w:rPr>
        <w:t xml:space="preserve">adherence </w:t>
      </w:r>
      <w:r w:rsidR="002D58D5" w:rsidRPr="00F0D497">
        <w:rPr>
          <w:color w:val="005431"/>
        </w:rPr>
        <w:t xml:space="preserve">to </w:t>
      </w:r>
      <w:r w:rsidR="00560C1F" w:rsidRPr="00F0D497">
        <w:rPr>
          <w:color w:val="005431"/>
        </w:rPr>
        <w:t xml:space="preserve">IW’s extensive code of ethics and </w:t>
      </w:r>
      <w:r w:rsidR="3A90B1F5" w:rsidRPr="00F0D497">
        <w:rPr>
          <w:color w:val="005431"/>
        </w:rPr>
        <w:t>t</w:t>
      </w:r>
      <w:r w:rsidR="00560C1F" w:rsidRPr="00F0D497">
        <w:rPr>
          <w:color w:val="005431"/>
        </w:rPr>
        <w:t>hrough Continuing Education Ethics requirements.</w:t>
      </w:r>
    </w:p>
    <w:p w14:paraId="7DCE2DEE" w14:textId="0A59F352" w:rsidR="00D1261B" w:rsidRPr="00C04756" w:rsidRDefault="00D1261B" w:rsidP="0A08C94D">
      <w:pPr>
        <w:pStyle w:val="Question"/>
        <w:rPr>
          <w:color w:val="005432" w:themeColor="text2"/>
        </w:rPr>
      </w:pPr>
      <w:r>
        <w:t>A.32</w:t>
      </w:r>
      <w:r>
        <w:tab/>
        <w:t>Does your company have an Anti-Bribery and Corruption Policy in place? (If yes, please indicate if the Policy covers controls relating to gifts and entertainment, expenses and political / charitable donations)</w:t>
      </w:r>
      <w:r w:rsidR="00DC363A">
        <w:t xml:space="preserve">. </w:t>
      </w:r>
      <w:r w:rsidR="00DC363A" w:rsidRPr="00C04756">
        <w:rPr>
          <w:color w:val="005432" w:themeColor="text2"/>
        </w:rPr>
        <w:t xml:space="preserve">Yes, APX Stream </w:t>
      </w:r>
      <w:r w:rsidR="009B3B09" w:rsidRPr="00C04756">
        <w:rPr>
          <w:color w:val="005432" w:themeColor="text2"/>
        </w:rPr>
        <w:t xml:space="preserve">strictly maintains </w:t>
      </w:r>
      <w:r w:rsidR="00AC53B6" w:rsidRPr="00C04756">
        <w:rPr>
          <w:color w:val="005432" w:themeColor="text2"/>
        </w:rPr>
        <w:t>an anti-bribery and corruption policy of which every employee affirms and adheres to.</w:t>
      </w:r>
    </w:p>
    <w:p w14:paraId="4372C1CD" w14:textId="044C45B1" w:rsidR="00D1261B" w:rsidRPr="00C04756" w:rsidRDefault="00D1261B" w:rsidP="0A08C94D">
      <w:pPr>
        <w:pStyle w:val="Question"/>
        <w:rPr>
          <w:color w:val="005432" w:themeColor="text2"/>
        </w:rPr>
      </w:pPr>
      <w:r>
        <w:t>A.33</w:t>
      </w:r>
      <w:r>
        <w:tab/>
        <w:t>Does your company prohibit facilitation payments, including to public officials?</w:t>
      </w:r>
      <w:r w:rsidR="00214715">
        <w:t xml:space="preserve"> </w:t>
      </w:r>
      <w:r w:rsidR="00214715" w:rsidRPr="00C04756">
        <w:rPr>
          <w:color w:val="005432" w:themeColor="text2"/>
        </w:rPr>
        <w:t xml:space="preserve">APX Stream and </w:t>
      </w:r>
      <w:r w:rsidR="009C625C" w:rsidRPr="00C04756">
        <w:rPr>
          <w:color w:val="005432" w:themeColor="text2"/>
        </w:rPr>
        <w:t>its</w:t>
      </w:r>
      <w:r w:rsidR="00214715" w:rsidRPr="00C04756">
        <w:rPr>
          <w:color w:val="005432" w:themeColor="text2"/>
        </w:rPr>
        <w:t xml:space="preserve"> staff </w:t>
      </w:r>
      <w:r w:rsidR="008472FB" w:rsidRPr="00C04756">
        <w:rPr>
          <w:color w:val="005432" w:themeColor="text2"/>
        </w:rPr>
        <w:t xml:space="preserve">are prohibited from making </w:t>
      </w:r>
      <w:r w:rsidR="00214715" w:rsidRPr="00C04756">
        <w:rPr>
          <w:color w:val="005432" w:themeColor="text2"/>
        </w:rPr>
        <w:t xml:space="preserve">facilitation payments, including </w:t>
      </w:r>
      <w:r w:rsidR="009C625C" w:rsidRPr="00C04756">
        <w:rPr>
          <w:color w:val="005432" w:themeColor="text2"/>
        </w:rPr>
        <w:t>payments to public officials.</w:t>
      </w:r>
    </w:p>
    <w:p w14:paraId="1F23B6BE" w14:textId="09BAA09C" w:rsidR="00D1261B" w:rsidRPr="008472FB" w:rsidRDefault="00D1261B" w:rsidP="0A08C94D">
      <w:pPr>
        <w:pStyle w:val="Question"/>
        <w:rPr>
          <w:color w:val="005432" w:themeColor="text2"/>
          <w:highlight w:val="yellow"/>
        </w:rPr>
      </w:pPr>
      <w:r>
        <w:t>A.34</w:t>
      </w:r>
      <w:r>
        <w:tab/>
        <w:t>Does your company require its employees to undergo Anti-Bribery and Corruption training?</w:t>
      </w:r>
      <w:r w:rsidR="4F491091">
        <w:t xml:space="preserve"> </w:t>
      </w:r>
      <w:r w:rsidR="4F491091" w:rsidRPr="008472FB">
        <w:rPr>
          <w:color w:val="005432" w:themeColor="text2"/>
        </w:rPr>
        <w:t>APX Stream require</w:t>
      </w:r>
      <w:r w:rsidR="721976D2" w:rsidRPr="008472FB">
        <w:rPr>
          <w:color w:val="005432" w:themeColor="text2"/>
        </w:rPr>
        <w:t>s</w:t>
      </w:r>
      <w:r w:rsidR="4F491091" w:rsidRPr="008472FB">
        <w:rPr>
          <w:color w:val="005432" w:themeColor="text2"/>
        </w:rPr>
        <w:t xml:space="preserve"> its employees to undergo Anti-Bribery and Corruption training.</w:t>
      </w:r>
    </w:p>
    <w:p w14:paraId="34F2C966" w14:textId="1DCC321B" w:rsidR="00D1261B" w:rsidRPr="00C04756" w:rsidRDefault="00D1261B" w:rsidP="0A08C94D">
      <w:pPr>
        <w:pStyle w:val="Question"/>
        <w:rPr>
          <w:color w:val="005432" w:themeColor="text2"/>
        </w:rPr>
      </w:pPr>
      <w:r>
        <w:lastRenderedPageBreak/>
        <w:t>A.35</w:t>
      </w:r>
      <w:r>
        <w:tab/>
        <w:t>Does your Company plan to use other entities or individuals, including subsidiaries, affiliates, partnerships / joint ventures or other type of intermediary to perform services for Insight under the proposed agreement? (If yes, specify names, addresses and activities)</w:t>
      </w:r>
      <w:r w:rsidR="00536933">
        <w:t xml:space="preserve"> </w:t>
      </w:r>
      <w:r w:rsidR="00DB3A06" w:rsidRPr="00C04756">
        <w:rPr>
          <w:color w:val="005432" w:themeColor="text2"/>
        </w:rPr>
        <w:t>APX Stream</w:t>
      </w:r>
      <w:r w:rsidR="17A9F0B5" w:rsidRPr="00C04756">
        <w:rPr>
          <w:color w:val="005432" w:themeColor="text2"/>
        </w:rPr>
        <w:t>’s</w:t>
      </w:r>
      <w:r w:rsidR="00E16353" w:rsidRPr="00C04756">
        <w:rPr>
          <w:color w:val="005432" w:themeColor="text2"/>
        </w:rPr>
        <w:t xml:space="preserve"> </w:t>
      </w:r>
      <w:r w:rsidR="00C821A1" w:rsidRPr="00C04756">
        <w:rPr>
          <w:color w:val="005432" w:themeColor="text2"/>
        </w:rPr>
        <w:t>propriet</w:t>
      </w:r>
      <w:r w:rsidR="004D1013">
        <w:rPr>
          <w:color w:val="005432" w:themeColor="text2"/>
        </w:rPr>
        <w:t>ar</w:t>
      </w:r>
      <w:r w:rsidR="00C821A1" w:rsidRPr="00C04756">
        <w:rPr>
          <w:color w:val="005432" w:themeColor="text2"/>
        </w:rPr>
        <w:t xml:space="preserve">y </w:t>
      </w:r>
      <w:r w:rsidR="00C04756" w:rsidRPr="00C04756">
        <w:rPr>
          <w:color w:val="005432" w:themeColor="text2"/>
        </w:rPr>
        <w:t xml:space="preserve">line of </w:t>
      </w:r>
      <w:r w:rsidR="00E16353" w:rsidRPr="00C04756">
        <w:rPr>
          <w:color w:val="005432" w:themeColor="text2"/>
        </w:rPr>
        <w:t>product</w:t>
      </w:r>
      <w:r w:rsidR="00C821A1" w:rsidRPr="00C04756">
        <w:rPr>
          <w:color w:val="005432" w:themeColor="text2"/>
        </w:rPr>
        <w:t>s</w:t>
      </w:r>
      <w:r w:rsidR="00E16353" w:rsidRPr="00C04756">
        <w:rPr>
          <w:color w:val="005432" w:themeColor="text2"/>
        </w:rPr>
        <w:t xml:space="preserve"> an</w:t>
      </w:r>
      <w:r w:rsidR="00CF52BA" w:rsidRPr="00C04756">
        <w:rPr>
          <w:color w:val="005432" w:themeColor="text2"/>
        </w:rPr>
        <w:t>d</w:t>
      </w:r>
      <w:r w:rsidR="00C821A1" w:rsidRPr="00C04756">
        <w:rPr>
          <w:color w:val="005432" w:themeColor="text2"/>
        </w:rPr>
        <w:t xml:space="preserve"> </w:t>
      </w:r>
      <w:r w:rsidR="00E16353" w:rsidRPr="00C04756">
        <w:rPr>
          <w:color w:val="005432" w:themeColor="text2"/>
        </w:rPr>
        <w:t>service</w:t>
      </w:r>
      <w:r w:rsidR="00CF52BA" w:rsidRPr="00C04756">
        <w:rPr>
          <w:color w:val="005432" w:themeColor="text2"/>
        </w:rPr>
        <w:t xml:space="preserve"> </w:t>
      </w:r>
      <w:r w:rsidR="00E16353" w:rsidRPr="00C04756">
        <w:rPr>
          <w:color w:val="005432" w:themeColor="text2"/>
        </w:rPr>
        <w:t>is e</w:t>
      </w:r>
      <w:r w:rsidR="00457D5F" w:rsidRPr="00C04756">
        <w:rPr>
          <w:color w:val="005432" w:themeColor="text2"/>
        </w:rPr>
        <w:t>ntirely</w:t>
      </w:r>
      <w:r w:rsidR="00C23092" w:rsidRPr="00C04756">
        <w:rPr>
          <w:color w:val="005432" w:themeColor="text2"/>
        </w:rPr>
        <w:t xml:space="preserve"> independent</w:t>
      </w:r>
      <w:r w:rsidR="00C821A1" w:rsidRPr="00C04756">
        <w:rPr>
          <w:color w:val="005432" w:themeColor="text2"/>
        </w:rPr>
        <w:t xml:space="preserve"> of any external </w:t>
      </w:r>
      <w:r w:rsidR="005D0CA3" w:rsidRPr="00C04756">
        <w:rPr>
          <w:color w:val="005432" w:themeColor="text2"/>
        </w:rPr>
        <w:t>individuals, subsidiaries, affiliates</w:t>
      </w:r>
      <w:r w:rsidR="004625F8" w:rsidRPr="00C04756">
        <w:rPr>
          <w:color w:val="005432" w:themeColor="text2"/>
        </w:rPr>
        <w:t>, and/or partnerships/joint ventures.</w:t>
      </w:r>
      <w:r w:rsidR="007B558B" w:rsidRPr="00C04756">
        <w:rPr>
          <w:color w:val="005432" w:themeColor="text2"/>
        </w:rPr>
        <w:t xml:space="preserve"> </w:t>
      </w:r>
    </w:p>
    <w:p w14:paraId="687E391D" w14:textId="270B0691" w:rsidR="00D1261B" w:rsidRPr="004D1013" w:rsidRDefault="00D1261B" w:rsidP="0A08C94D">
      <w:pPr>
        <w:pStyle w:val="Question"/>
        <w:rPr>
          <w:color w:val="005432" w:themeColor="text2"/>
        </w:rPr>
      </w:pPr>
      <w:r>
        <w:t>A.36</w:t>
      </w:r>
      <w:r>
        <w:tab/>
        <w:t>Will your Company sub-contract any Insight business to a sub-contractor? (If yes, provide their role titles and details of what part of service will be subcontracted</w:t>
      </w:r>
      <w:r w:rsidRPr="00C04756">
        <w:rPr>
          <w:color w:val="005432" w:themeColor="text2"/>
        </w:rPr>
        <w:t>)</w:t>
      </w:r>
      <w:r w:rsidR="00AD24D2" w:rsidRPr="00C04756">
        <w:rPr>
          <w:color w:val="005432" w:themeColor="text2"/>
        </w:rPr>
        <w:t xml:space="preserve">. </w:t>
      </w:r>
      <w:r w:rsidR="00AD24D2" w:rsidRPr="004D1013">
        <w:rPr>
          <w:color w:val="005432" w:themeColor="text2"/>
        </w:rPr>
        <w:t xml:space="preserve">APX Stream </w:t>
      </w:r>
      <w:r w:rsidR="00AD24D2" w:rsidRPr="004D1013">
        <w:rPr>
          <w:color w:val="005432" w:themeColor="text2"/>
          <w:u w:val="single"/>
        </w:rPr>
        <w:t>does not</w:t>
      </w:r>
      <w:r w:rsidR="00AD24D2" w:rsidRPr="004D1013">
        <w:rPr>
          <w:color w:val="005432" w:themeColor="text2"/>
        </w:rPr>
        <w:t xml:space="preserve"> employ </w:t>
      </w:r>
      <w:r w:rsidR="000535EA" w:rsidRPr="004D1013">
        <w:rPr>
          <w:color w:val="005432" w:themeColor="text2"/>
        </w:rPr>
        <w:t>subcontractors</w:t>
      </w:r>
      <w:r w:rsidR="00AD24D2" w:rsidRPr="004D1013">
        <w:rPr>
          <w:color w:val="005432" w:themeColor="text2"/>
        </w:rPr>
        <w:t xml:space="preserve"> </w:t>
      </w:r>
      <w:r w:rsidR="000535EA" w:rsidRPr="004D1013">
        <w:rPr>
          <w:color w:val="005432" w:themeColor="text2"/>
        </w:rPr>
        <w:t xml:space="preserve">in client related work. </w:t>
      </w:r>
      <w:r w:rsidR="337502B6" w:rsidRPr="004D1013">
        <w:rPr>
          <w:color w:val="005432" w:themeColor="text2"/>
        </w:rPr>
        <w:t>On occasion, A</w:t>
      </w:r>
      <w:r w:rsidR="000535EA" w:rsidRPr="004D1013">
        <w:rPr>
          <w:color w:val="005432" w:themeColor="text2"/>
        </w:rPr>
        <w:t xml:space="preserve">PX Stream has hired </w:t>
      </w:r>
      <w:r w:rsidR="0065376F" w:rsidRPr="004D1013">
        <w:rPr>
          <w:color w:val="005432" w:themeColor="text2"/>
        </w:rPr>
        <w:t>subcontractors</w:t>
      </w:r>
      <w:r w:rsidR="000535EA" w:rsidRPr="004D1013">
        <w:rPr>
          <w:color w:val="005432" w:themeColor="text2"/>
        </w:rPr>
        <w:t xml:space="preserve"> </w:t>
      </w:r>
      <w:r w:rsidR="13C8A935" w:rsidRPr="004D1013">
        <w:rPr>
          <w:color w:val="005432" w:themeColor="text2"/>
        </w:rPr>
        <w:t xml:space="preserve">to work on its </w:t>
      </w:r>
      <w:r w:rsidR="000535EA" w:rsidRPr="004D1013">
        <w:rPr>
          <w:color w:val="005432" w:themeColor="text2"/>
        </w:rPr>
        <w:t>code</w:t>
      </w:r>
      <w:r w:rsidR="64BDAC7A" w:rsidRPr="004D1013">
        <w:rPr>
          <w:color w:val="005432" w:themeColor="text2"/>
        </w:rPr>
        <w:t xml:space="preserve"> (t</w:t>
      </w:r>
      <w:r w:rsidR="000535EA" w:rsidRPr="004D1013">
        <w:rPr>
          <w:color w:val="005432" w:themeColor="text2"/>
        </w:rPr>
        <w:t xml:space="preserve">hough no subcontractors have been used </w:t>
      </w:r>
      <w:r w:rsidR="0065376F" w:rsidRPr="004D1013">
        <w:rPr>
          <w:color w:val="005432" w:themeColor="text2"/>
        </w:rPr>
        <w:t xml:space="preserve">in the </w:t>
      </w:r>
      <w:r w:rsidR="007B558B" w:rsidRPr="004D1013">
        <w:rPr>
          <w:color w:val="005432" w:themeColor="text2"/>
        </w:rPr>
        <w:t>p</w:t>
      </w:r>
      <w:r w:rsidR="0065376F" w:rsidRPr="004D1013">
        <w:rPr>
          <w:color w:val="005432" w:themeColor="text2"/>
        </w:rPr>
        <w:t>ast 12 months</w:t>
      </w:r>
      <w:r w:rsidR="02453C92" w:rsidRPr="004D1013">
        <w:rPr>
          <w:color w:val="005432" w:themeColor="text2"/>
        </w:rPr>
        <w:t>)</w:t>
      </w:r>
      <w:r w:rsidR="0065376F" w:rsidRPr="004D1013">
        <w:rPr>
          <w:color w:val="005432" w:themeColor="text2"/>
        </w:rPr>
        <w:t>. All staff working for APX Stream are full</w:t>
      </w:r>
      <w:r w:rsidR="004D1013">
        <w:rPr>
          <w:color w:val="005432" w:themeColor="text2"/>
        </w:rPr>
        <w:t>-</w:t>
      </w:r>
      <w:r w:rsidR="0065376F" w:rsidRPr="004D1013">
        <w:rPr>
          <w:color w:val="005432" w:themeColor="text2"/>
        </w:rPr>
        <w:t>time employees</w:t>
      </w:r>
      <w:r w:rsidR="007B558B" w:rsidRPr="004D1013">
        <w:rPr>
          <w:color w:val="005432" w:themeColor="text2"/>
        </w:rPr>
        <w:t xml:space="preserve"> based in the United States (Arizona, Illinois, Texas)</w:t>
      </w:r>
      <w:r w:rsidR="0065376F" w:rsidRPr="004D1013">
        <w:rPr>
          <w:color w:val="005432" w:themeColor="text2"/>
        </w:rPr>
        <w:t>.</w:t>
      </w:r>
    </w:p>
    <w:p w14:paraId="41E1A96F" w14:textId="36245E4D" w:rsidR="00D1261B" w:rsidRPr="00293157" w:rsidRDefault="00D1261B" w:rsidP="07E02334">
      <w:pPr>
        <w:pStyle w:val="Question"/>
        <w:rPr>
          <w:color w:val="007D4A" w:themeColor="accent1" w:themeTint="E6"/>
        </w:rPr>
      </w:pPr>
      <w:r>
        <w:t>A.37</w:t>
      </w:r>
      <w:r>
        <w:tab/>
        <w:t>If yes to A.36, does your company have processes in place to ensure that sub-contractors comply with all applicable Anti Bribery and Corruption rules and regulations?</w:t>
      </w:r>
      <w:r w:rsidR="00291D88">
        <w:t xml:space="preserve"> </w:t>
      </w:r>
      <w:r w:rsidR="00291D88" w:rsidRPr="07E02334">
        <w:rPr>
          <w:color w:val="005431"/>
        </w:rPr>
        <w:t>Yes</w:t>
      </w:r>
      <w:r w:rsidR="00613690" w:rsidRPr="07E02334">
        <w:rPr>
          <w:color w:val="005431"/>
        </w:rPr>
        <w:t>,</w:t>
      </w:r>
      <w:r w:rsidR="00291D88" w:rsidRPr="07E02334">
        <w:rPr>
          <w:color w:val="005431"/>
        </w:rPr>
        <w:t xml:space="preserve"> </w:t>
      </w:r>
      <w:r w:rsidR="001543A0" w:rsidRPr="07E02334">
        <w:rPr>
          <w:color w:val="005431"/>
        </w:rPr>
        <w:t>in the event a sub-</w:t>
      </w:r>
      <w:r w:rsidR="00293157" w:rsidRPr="07E02334">
        <w:rPr>
          <w:color w:val="005431"/>
        </w:rPr>
        <w:t>contractor</w:t>
      </w:r>
      <w:r w:rsidR="001543A0" w:rsidRPr="07E02334">
        <w:rPr>
          <w:color w:val="005431"/>
        </w:rPr>
        <w:t xml:space="preserve"> is hired to </w:t>
      </w:r>
      <w:r w:rsidR="0036495F" w:rsidRPr="07E02334">
        <w:rPr>
          <w:color w:val="005431"/>
        </w:rPr>
        <w:t>supplement</w:t>
      </w:r>
      <w:r w:rsidR="001543A0" w:rsidRPr="07E02334">
        <w:rPr>
          <w:color w:val="005431"/>
        </w:rPr>
        <w:t xml:space="preserve"> team’s code and technica</w:t>
      </w:r>
      <w:r w:rsidR="00A353CD" w:rsidRPr="07E02334">
        <w:rPr>
          <w:color w:val="005431"/>
        </w:rPr>
        <w:t>l writing</w:t>
      </w:r>
      <w:r w:rsidR="17A66C57" w:rsidRPr="07E02334">
        <w:rPr>
          <w:color w:val="005431"/>
        </w:rPr>
        <w:t xml:space="preserve">, </w:t>
      </w:r>
      <w:r w:rsidR="0036495F" w:rsidRPr="07E02334">
        <w:rPr>
          <w:color w:val="005431"/>
        </w:rPr>
        <w:t>strict</w:t>
      </w:r>
      <w:r w:rsidR="00A353CD" w:rsidRPr="07E02334">
        <w:rPr>
          <w:color w:val="005431"/>
        </w:rPr>
        <w:t xml:space="preserve"> adherence to </w:t>
      </w:r>
      <w:r w:rsidR="0036495F" w:rsidRPr="07E02334">
        <w:rPr>
          <w:color w:val="005431"/>
        </w:rPr>
        <w:t>Anti</w:t>
      </w:r>
      <w:r w:rsidR="00A353CD" w:rsidRPr="07E02334">
        <w:rPr>
          <w:color w:val="005431"/>
        </w:rPr>
        <w:t xml:space="preserve"> Bribery and </w:t>
      </w:r>
      <w:r w:rsidR="0036495F" w:rsidRPr="07E02334">
        <w:rPr>
          <w:color w:val="005431"/>
        </w:rPr>
        <w:t>Corruption</w:t>
      </w:r>
      <w:r w:rsidR="00A353CD" w:rsidRPr="07E02334">
        <w:rPr>
          <w:color w:val="005431"/>
        </w:rPr>
        <w:t xml:space="preserve"> rules </w:t>
      </w:r>
      <w:r w:rsidR="00093226" w:rsidRPr="07E02334">
        <w:rPr>
          <w:color w:val="005431"/>
        </w:rPr>
        <w:t xml:space="preserve">and </w:t>
      </w:r>
      <w:r w:rsidR="0036495F" w:rsidRPr="07E02334">
        <w:rPr>
          <w:color w:val="005431"/>
        </w:rPr>
        <w:t>regulations</w:t>
      </w:r>
      <w:r w:rsidR="00093226" w:rsidRPr="07E02334">
        <w:rPr>
          <w:color w:val="005431"/>
        </w:rPr>
        <w:t xml:space="preserve"> are </w:t>
      </w:r>
      <w:r w:rsidR="00293157" w:rsidRPr="07E02334">
        <w:rPr>
          <w:color w:val="005431"/>
        </w:rPr>
        <w:t>enforced.</w:t>
      </w:r>
    </w:p>
    <w:p w14:paraId="3DF35326" w14:textId="61B140DE" w:rsidR="00D1261B" w:rsidRDefault="00D1261B" w:rsidP="7C1F02F7">
      <w:pPr>
        <w:pStyle w:val="Question"/>
        <w:rPr>
          <w:color w:val="005431"/>
        </w:rPr>
      </w:pPr>
      <w:r w:rsidRPr="07E02334">
        <w:t>A.38</w:t>
      </w:r>
      <w:r>
        <w:tab/>
      </w:r>
      <w:r w:rsidRPr="07E02334">
        <w:t>If yes to A.36, please describe how your company select sub-contractors and / or Franchisees, the vetting procedure used and what ongoing reviews are conducted to confirm their suitability</w:t>
      </w:r>
      <w:r w:rsidR="4574390B">
        <w:t xml:space="preserve"> </w:t>
      </w:r>
      <w:r w:rsidR="31B8219A" w:rsidRPr="07E02334">
        <w:rPr>
          <w:color w:val="005431"/>
        </w:rPr>
        <w:t>APX Stream</w:t>
      </w:r>
      <w:r w:rsidR="5A81471C" w:rsidRPr="07E02334">
        <w:rPr>
          <w:color w:val="005431"/>
        </w:rPr>
        <w:t xml:space="preserve"> does not currently have an</w:t>
      </w:r>
      <w:r w:rsidR="0D5A336C" w:rsidRPr="07E02334">
        <w:rPr>
          <w:color w:val="005431"/>
        </w:rPr>
        <w:t>y</w:t>
      </w:r>
      <w:r w:rsidR="5A81471C" w:rsidRPr="07E02334">
        <w:rPr>
          <w:color w:val="005431"/>
        </w:rPr>
        <w:t xml:space="preserve"> sub-contractors and/or </w:t>
      </w:r>
      <w:r w:rsidR="00725F32">
        <w:rPr>
          <w:color w:val="005431"/>
        </w:rPr>
        <w:t>F</w:t>
      </w:r>
      <w:r w:rsidR="5A81471C" w:rsidRPr="07E02334">
        <w:rPr>
          <w:color w:val="005431"/>
        </w:rPr>
        <w:t>ranchisees.</w:t>
      </w:r>
    </w:p>
    <w:p w14:paraId="667859E1" w14:textId="778C1131" w:rsidR="00D1261B" w:rsidRDefault="00D1261B" w:rsidP="00D1261B">
      <w:pPr>
        <w:pStyle w:val="Question"/>
      </w:pPr>
      <w:r>
        <w:t>A.40</w:t>
      </w:r>
      <w:r>
        <w:tab/>
        <w:t xml:space="preserve">Conflict of Interest: It is important that no inappropriate relationship exists between the employees or directors of Insight and your company that could affect the outcome of this RFP evaluation process. You are required to advise us of any relationships / employees, that you are aware of, where involvement with Insight that could compromise the RFP evaluation process.  </w:t>
      </w:r>
      <w:r w:rsidR="37392C22" w:rsidRPr="52AA71E6">
        <w:rPr>
          <w:color w:val="005432" w:themeColor="accent1"/>
        </w:rPr>
        <w:t>APX Stream agrees and will comply.</w:t>
      </w:r>
    </w:p>
    <w:p w14:paraId="07746CE7" w14:textId="06F8D64A" w:rsidR="00EB6EE1" w:rsidRPr="00725F32" w:rsidRDefault="00D1261B" w:rsidP="00D1261B">
      <w:pPr>
        <w:pStyle w:val="Question"/>
        <w:rPr>
          <w:color w:val="005432" w:themeColor="text2"/>
        </w:rPr>
      </w:pPr>
      <w:r>
        <w:t>If a relationship exists, please provide details of the relationship.</w:t>
      </w:r>
      <w:r w:rsidR="03D70DB1">
        <w:t xml:space="preserve"> </w:t>
      </w:r>
      <w:r w:rsidR="03D70DB1" w:rsidRPr="00725F32">
        <w:rPr>
          <w:color w:val="005432" w:themeColor="text2"/>
        </w:rPr>
        <w:t>APX Stream has no conflicts of interest.</w:t>
      </w:r>
    </w:p>
    <w:p w14:paraId="72574A9D" w14:textId="6F79604C" w:rsidR="00D1261B" w:rsidRDefault="00D1261B" w:rsidP="00D1261B"/>
    <w:p w14:paraId="1E7026D1" w14:textId="31693462" w:rsidR="00D1261B" w:rsidRDefault="00D1261B" w:rsidP="00D1261B">
      <w:pPr>
        <w:pStyle w:val="Heading1"/>
      </w:pPr>
      <w:bookmarkStart w:id="3" w:name="_Toc71910303"/>
      <w:r>
        <w:lastRenderedPageBreak/>
        <w:t>About your solution</w:t>
      </w:r>
      <w:bookmarkEnd w:id="3"/>
    </w:p>
    <w:p w14:paraId="4CEA9740" w14:textId="49B3263B" w:rsidR="00D1261B" w:rsidRPr="00D350BA" w:rsidRDefault="00D1261B" w:rsidP="00D1261B">
      <w:pPr>
        <w:pStyle w:val="Question"/>
        <w:rPr>
          <w:color w:val="005432" w:themeColor="text2"/>
        </w:rPr>
      </w:pPr>
      <w:r>
        <w:t>B.1</w:t>
      </w:r>
      <w:r>
        <w:tab/>
        <w:t>Please describe the proposed technology solution.</w:t>
      </w:r>
      <w:r w:rsidR="00CE4F43">
        <w:t xml:space="preserve"> </w:t>
      </w:r>
      <w:r w:rsidR="00CE4F43" w:rsidRPr="71CC37B4">
        <w:rPr>
          <w:color w:val="005432" w:themeColor="accent1"/>
        </w:rPr>
        <w:t>APX Stream employ</w:t>
      </w:r>
      <w:r w:rsidR="337A6690" w:rsidRPr="71CC37B4">
        <w:rPr>
          <w:color w:val="005432" w:themeColor="accent1"/>
        </w:rPr>
        <w:t>s</w:t>
      </w:r>
      <w:r w:rsidR="00CE4F43" w:rsidRPr="71CC37B4">
        <w:rPr>
          <w:color w:val="005432" w:themeColor="accent1"/>
        </w:rPr>
        <w:t xml:space="preserve"> a </w:t>
      </w:r>
      <w:r w:rsidR="00B53215">
        <w:rPr>
          <w:color w:val="005432" w:themeColor="accent1"/>
        </w:rPr>
        <w:t>suite of</w:t>
      </w:r>
      <w:r w:rsidR="00CE4F43" w:rsidRPr="71CC37B4">
        <w:rPr>
          <w:color w:val="005432" w:themeColor="accent1"/>
        </w:rPr>
        <w:t xml:space="preserve"> </w:t>
      </w:r>
      <w:r w:rsidR="00D350BA" w:rsidRPr="71CC37B4">
        <w:rPr>
          <w:color w:val="005432" w:themeColor="accent1"/>
        </w:rPr>
        <w:t>software</w:t>
      </w:r>
      <w:r w:rsidR="6499A74D" w:rsidRPr="71CC37B4">
        <w:rPr>
          <w:color w:val="005432" w:themeColor="accent1"/>
        </w:rPr>
        <w:t>-</w:t>
      </w:r>
      <w:r w:rsidR="00CE4F43" w:rsidRPr="71CC37B4">
        <w:rPr>
          <w:color w:val="005432" w:themeColor="accent1"/>
        </w:rPr>
        <w:t xml:space="preserve">coded solutions for the assembly, management and distribution </w:t>
      </w:r>
      <w:r w:rsidR="260096B4" w:rsidRPr="71CC37B4">
        <w:rPr>
          <w:color w:val="005432" w:themeColor="accent1"/>
        </w:rPr>
        <w:t xml:space="preserve">of qualitative and quantitative investment data </w:t>
      </w:r>
      <w:r w:rsidR="00CE4F43" w:rsidRPr="71CC37B4">
        <w:rPr>
          <w:color w:val="005432" w:themeColor="accent1"/>
        </w:rPr>
        <w:t>to the databases</w:t>
      </w:r>
      <w:r w:rsidR="152433FE" w:rsidRPr="71CC37B4">
        <w:rPr>
          <w:color w:val="005432" w:themeColor="accent1"/>
        </w:rPr>
        <w:t xml:space="preserve"> and coded questionnaires</w:t>
      </w:r>
      <w:r w:rsidR="00CE4F43" w:rsidRPr="71CC37B4">
        <w:rPr>
          <w:color w:val="005432" w:themeColor="accent1"/>
        </w:rPr>
        <w:t xml:space="preserve">. </w:t>
      </w:r>
      <w:r w:rsidR="2B5ECE75" w:rsidRPr="71CC37B4">
        <w:rPr>
          <w:color w:val="005432" w:themeColor="accent1"/>
        </w:rPr>
        <w:t xml:space="preserve">Because each database is different, with varying levels of support and technical functionality, </w:t>
      </w:r>
      <w:r w:rsidR="00CE4F43" w:rsidRPr="71CC37B4">
        <w:rPr>
          <w:color w:val="005432" w:themeColor="accent1"/>
        </w:rPr>
        <w:t xml:space="preserve">APX Stream utilizes </w:t>
      </w:r>
      <w:r w:rsidR="00C869B2" w:rsidRPr="71CC37B4">
        <w:rPr>
          <w:color w:val="005432" w:themeColor="accent1"/>
        </w:rPr>
        <w:t xml:space="preserve">a proprietary set of software tools </w:t>
      </w:r>
      <w:r w:rsidR="2E06CAF8" w:rsidRPr="71CC37B4">
        <w:rPr>
          <w:color w:val="005432" w:themeColor="accent1"/>
        </w:rPr>
        <w:t>(</w:t>
      </w:r>
      <w:r w:rsidR="00C869B2" w:rsidRPr="71CC37B4">
        <w:rPr>
          <w:color w:val="005432" w:themeColor="accent1"/>
        </w:rPr>
        <w:t xml:space="preserve">internal and </w:t>
      </w:r>
      <w:r w:rsidR="00D350BA" w:rsidRPr="71CC37B4">
        <w:rPr>
          <w:color w:val="005432" w:themeColor="accent1"/>
        </w:rPr>
        <w:t>external</w:t>
      </w:r>
      <w:r w:rsidR="068AD409" w:rsidRPr="71CC37B4">
        <w:rPr>
          <w:color w:val="005432" w:themeColor="accent1"/>
        </w:rPr>
        <w:t xml:space="preserve"> alike) </w:t>
      </w:r>
      <w:r w:rsidR="00C869B2" w:rsidRPr="71CC37B4">
        <w:rPr>
          <w:color w:val="005432" w:themeColor="accent1"/>
        </w:rPr>
        <w:t xml:space="preserve">to </w:t>
      </w:r>
      <w:r w:rsidR="00D350BA" w:rsidRPr="71CC37B4">
        <w:rPr>
          <w:color w:val="005432" w:themeColor="accent1"/>
        </w:rPr>
        <w:t>ensure</w:t>
      </w:r>
      <w:r w:rsidR="00C869B2" w:rsidRPr="71CC37B4">
        <w:rPr>
          <w:color w:val="005432" w:themeColor="accent1"/>
        </w:rPr>
        <w:t xml:space="preserve"> timely, th</w:t>
      </w:r>
      <w:r w:rsidR="0F41CFBC" w:rsidRPr="71CC37B4">
        <w:rPr>
          <w:color w:val="005432" w:themeColor="accent1"/>
        </w:rPr>
        <w:t>orough</w:t>
      </w:r>
      <w:r w:rsidR="0D593D91" w:rsidRPr="71CC37B4">
        <w:rPr>
          <w:color w:val="005432" w:themeColor="accent1"/>
        </w:rPr>
        <w:t>,</w:t>
      </w:r>
      <w:r w:rsidR="00C869B2" w:rsidRPr="71CC37B4">
        <w:rPr>
          <w:color w:val="005432" w:themeColor="accent1"/>
        </w:rPr>
        <w:t xml:space="preserve"> consistent </w:t>
      </w:r>
      <w:r w:rsidR="490DB500" w:rsidRPr="71CC37B4">
        <w:rPr>
          <w:color w:val="005432" w:themeColor="accent1"/>
        </w:rPr>
        <w:t xml:space="preserve">data management and distribution </w:t>
      </w:r>
      <w:r w:rsidR="14935DEA" w:rsidRPr="71CC37B4">
        <w:rPr>
          <w:color w:val="005432" w:themeColor="accent1"/>
        </w:rPr>
        <w:t xml:space="preserve">according to </w:t>
      </w:r>
      <w:r w:rsidR="00C869B2" w:rsidRPr="71CC37B4">
        <w:rPr>
          <w:color w:val="005432" w:themeColor="accent1"/>
        </w:rPr>
        <w:t>Insight Investment</w:t>
      </w:r>
      <w:r w:rsidR="00D350BA" w:rsidRPr="71CC37B4">
        <w:rPr>
          <w:color w:val="005432" w:themeColor="accent1"/>
        </w:rPr>
        <w:t>s</w:t>
      </w:r>
      <w:r w:rsidR="05F7913C" w:rsidRPr="71CC37B4">
        <w:rPr>
          <w:color w:val="005432" w:themeColor="accent1"/>
        </w:rPr>
        <w:t>’ direction</w:t>
      </w:r>
      <w:r w:rsidR="00D350BA" w:rsidRPr="71CC37B4">
        <w:rPr>
          <w:color w:val="005432" w:themeColor="accent1"/>
        </w:rPr>
        <w:t>.</w:t>
      </w:r>
    </w:p>
    <w:p w14:paraId="3EC8C638" w14:textId="3CCF9AB3" w:rsidR="00D1261B" w:rsidRPr="0077340E" w:rsidRDefault="00D1261B" w:rsidP="71CC37B4">
      <w:pPr>
        <w:pStyle w:val="Question"/>
        <w:rPr>
          <w:color w:val="005432" w:themeColor="accent1"/>
        </w:rPr>
      </w:pPr>
      <w:r>
        <w:t>B.2</w:t>
      </w:r>
      <w:r>
        <w:tab/>
        <w:t>Please describe the advantages of your proposed technology solution, including any known advantages over in-house built systems, including observable outcomes to operational efficiencies.</w:t>
      </w:r>
      <w:r w:rsidR="00472366">
        <w:t xml:space="preserve"> </w:t>
      </w:r>
      <w:r w:rsidR="58471D68" w:rsidRPr="00F0D497">
        <w:rPr>
          <w:color w:val="005431"/>
        </w:rPr>
        <w:t xml:space="preserve">The APX Stream </w:t>
      </w:r>
      <w:r w:rsidR="2A7BC18B" w:rsidRPr="00F0D497">
        <w:rPr>
          <w:color w:val="005431"/>
        </w:rPr>
        <w:t xml:space="preserve">DataDrive offers Insight several advantages not offered by </w:t>
      </w:r>
      <w:r w:rsidR="72FC5889" w:rsidRPr="00F0D497">
        <w:rPr>
          <w:color w:val="005431"/>
        </w:rPr>
        <w:t xml:space="preserve">in-house systems </w:t>
      </w:r>
      <w:r w:rsidR="1416EC2D" w:rsidRPr="00F0D497">
        <w:rPr>
          <w:color w:val="005431"/>
        </w:rPr>
        <w:t xml:space="preserve">or </w:t>
      </w:r>
      <w:r w:rsidR="2A7BC18B" w:rsidRPr="00F0D497">
        <w:rPr>
          <w:color w:val="005431"/>
        </w:rPr>
        <w:t>our competit</w:t>
      </w:r>
      <w:r w:rsidR="00EA4AE4">
        <w:rPr>
          <w:color w:val="005431"/>
        </w:rPr>
        <w:t>ors</w:t>
      </w:r>
      <w:r w:rsidR="2A7BC18B" w:rsidRPr="00F0D497">
        <w:rPr>
          <w:color w:val="005431"/>
        </w:rPr>
        <w:t>. First, APX Stream code</w:t>
      </w:r>
      <w:r w:rsidR="41A5E84B" w:rsidRPr="00F0D497">
        <w:rPr>
          <w:color w:val="005431"/>
        </w:rPr>
        <w:t>s</w:t>
      </w:r>
      <w:r w:rsidR="2A7BC18B" w:rsidRPr="00F0D497">
        <w:rPr>
          <w:color w:val="005431"/>
        </w:rPr>
        <w:t xml:space="preserve"> directly to retention DDQs, streamlining the process </w:t>
      </w:r>
      <w:r w:rsidR="1EB6F907" w:rsidRPr="00F0D497">
        <w:rPr>
          <w:color w:val="005431"/>
        </w:rPr>
        <w:t>of completing these important due diligence documents.</w:t>
      </w:r>
      <w:r>
        <w:br/>
      </w:r>
      <w:r>
        <w:br/>
      </w:r>
      <w:r w:rsidR="0C8B9A1F" w:rsidRPr="00F0D497">
        <w:rPr>
          <w:color w:val="005431"/>
        </w:rPr>
        <w:t xml:space="preserve">Second, the DataDrive manages a full 14 investment datasets, as opposed to the standard 5 or 9. The Narratives </w:t>
      </w:r>
      <w:r w:rsidR="423ED1EE" w:rsidRPr="00F0D497">
        <w:rPr>
          <w:color w:val="005431"/>
        </w:rPr>
        <w:t xml:space="preserve">tool </w:t>
      </w:r>
      <w:r w:rsidR="340E8694" w:rsidRPr="00F0D497">
        <w:rPr>
          <w:color w:val="005431"/>
        </w:rPr>
        <w:t>is unique to the DataDrive and</w:t>
      </w:r>
      <w:r w:rsidR="1AD6E1C3" w:rsidRPr="00F0D497">
        <w:rPr>
          <w:color w:val="005431"/>
        </w:rPr>
        <w:t xml:space="preserve"> is</w:t>
      </w:r>
      <w:r w:rsidR="340E8694" w:rsidRPr="00F0D497">
        <w:rPr>
          <w:color w:val="005431"/>
        </w:rPr>
        <w:t xml:space="preserve"> an exclusive product function</w:t>
      </w:r>
      <w:r w:rsidR="6D19F447" w:rsidRPr="00F0D497">
        <w:rPr>
          <w:color w:val="005431"/>
        </w:rPr>
        <w:t xml:space="preserve">. Qualitative data can be “scraped” from the existing database profiles and housed in the DataDrive. </w:t>
      </w:r>
      <w:r w:rsidR="29703C28" w:rsidRPr="00F0D497">
        <w:rPr>
          <w:color w:val="005431"/>
        </w:rPr>
        <w:t>There, the Insight team can</w:t>
      </w:r>
      <w:r w:rsidR="370BE687" w:rsidRPr="00F0D497">
        <w:rPr>
          <w:color w:val="005431"/>
        </w:rPr>
        <w:t xml:space="preserve"> review, </w:t>
      </w:r>
      <w:r w:rsidR="6D19F447" w:rsidRPr="00F0D497">
        <w:rPr>
          <w:color w:val="005431"/>
        </w:rPr>
        <w:t>edit</w:t>
      </w:r>
      <w:r w:rsidR="3AFA85FF" w:rsidRPr="00F0D497">
        <w:rPr>
          <w:color w:val="005431"/>
        </w:rPr>
        <w:t>,</w:t>
      </w:r>
      <w:r w:rsidR="3807D41F" w:rsidRPr="00F0D497">
        <w:rPr>
          <w:color w:val="005431"/>
        </w:rPr>
        <w:t xml:space="preserve"> and republish their </w:t>
      </w:r>
      <w:r w:rsidR="61C3F46D" w:rsidRPr="00F0D497">
        <w:rPr>
          <w:color w:val="005431"/>
        </w:rPr>
        <w:t>narratives</w:t>
      </w:r>
      <w:r w:rsidR="3807D41F" w:rsidRPr="00F0D497">
        <w:rPr>
          <w:color w:val="005431"/>
        </w:rPr>
        <w:t>, ensuring the</w:t>
      </w:r>
      <w:r w:rsidR="0E639F92" w:rsidRPr="00F0D497">
        <w:rPr>
          <w:color w:val="005431"/>
        </w:rPr>
        <w:t>y</w:t>
      </w:r>
      <w:r w:rsidR="3807D41F" w:rsidRPr="00F0D497">
        <w:rPr>
          <w:color w:val="005431"/>
        </w:rPr>
        <w:t xml:space="preserve"> are fully compliant</w:t>
      </w:r>
      <w:r w:rsidR="17C35BF6" w:rsidRPr="00F0D497">
        <w:rPr>
          <w:color w:val="005431"/>
        </w:rPr>
        <w:t xml:space="preserve">, </w:t>
      </w:r>
      <w:r w:rsidR="3807D41F" w:rsidRPr="00F0D497">
        <w:rPr>
          <w:color w:val="005431"/>
        </w:rPr>
        <w:t>clearly reflect Insight</w:t>
      </w:r>
      <w:r w:rsidR="23D60812" w:rsidRPr="00F0D497">
        <w:rPr>
          <w:color w:val="005431"/>
        </w:rPr>
        <w:t>’</w:t>
      </w:r>
      <w:r w:rsidR="3807D41F" w:rsidRPr="00F0D497">
        <w:rPr>
          <w:color w:val="005431"/>
        </w:rPr>
        <w:t>s existing market position</w:t>
      </w:r>
      <w:r w:rsidR="365162FA" w:rsidRPr="00F0D497">
        <w:rPr>
          <w:color w:val="005431"/>
        </w:rPr>
        <w:t>, and consistent with Insight</w:t>
      </w:r>
      <w:r w:rsidR="29E22878" w:rsidRPr="00F0D497">
        <w:rPr>
          <w:color w:val="005431"/>
        </w:rPr>
        <w:t>’</w:t>
      </w:r>
      <w:r w:rsidR="365162FA" w:rsidRPr="00F0D497">
        <w:rPr>
          <w:color w:val="005431"/>
        </w:rPr>
        <w:t xml:space="preserve">s </w:t>
      </w:r>
      <w:r w:rsidR="00965BAB">
        <w:rPr>
          <w:color w:val="005431"/>
        </w:rPr>
        <w:t>library of</w:t>
      </w:r>
      <w:r w:rsidR="365162FA" w:rsidRPr="00F0D497">
        <w:rPr>
          <w:color w:val="005431"/>
        </w:rPr>
        <w:t xml:space="preserve"> marketing materials</w:t>
      </w:r>
      <w:r w:rsidR="3807D41F" w:rsidRPr="00F0D497">
        <w:rPr>
          <w:color w:val="005431"/>
        </w:rPr>
        <w:t>.</w:t>
      </w:r>
      <w:r w:rsidR="7ED3E04C" w:rsidRPr="00F0D497">
        <w:rPr>
          <w:color w:val="005431"/>
        </w:rPr>
        <w:t xml:space="preserve"> Importantly, all activity in the DataDrive is logged, so Insight may keep tabs on who is doing what in their DataDrive.</w:t>
      </w:r>
    </w:p>
    <w:p w14:paraId="1D653A56" w14:textId="08F72BC6" w:rsidR="00D1261B" w:rsidRPr="0077340E" w:rsidRDefault="3B3402C4" w:rsidP="00D1261B">
      <w:pPr>
        <w:pStyle w:val="Question"/>
        <w:rPr>
          <w:color w:val="005432" w:themeColor="text2"/>
        </w:rPr>
      </w:pPr>
      <w:r w:rsidRPr="00F0D497">
        <w:rPr>
          <w:color w:val="005431"/>
        </w:rPr>
        <w:t>Third</w:t>
      </w:r>
      <w:r w:rsidR="51D1C95E" w:rsidRPr="00F0D497">
        <w:rPr>
          <w:color w:val="005431"/>
        </w:rPr>
        <w:t>, APX Stream</w:t>
      </w:r>
      <w:r w:rsidR="6D19F447" w:rsidRPr="00F0D497">
        <w:rPr>
          <w:color w:val="005431"/>
        </w:rPr>
        <w:t xml:space="preserve"> </w:t>
      </w:r>
      <w:r w:rsidR="7D82185E" w:rsidRPr="00F0D497">
        <w:rPr>
          <w:color w:val="005431"/>
        </w:rPr>
        <w:t>has established str</w:t>
      </w:r>
      <w:r w:rsidR="73F683B3" w:rsidRPr="00F0D497">
        <w:rPr>
          <w:color w:val="005431"/>
        </w:rPr>
        <w:t>o</w:t>
      </w:r>
      <w:r w:rsidR="7D82185E" w:rsidRPr="00F0D497">
        <w:rPr>
          <w:color w:val="005431"/>
        </w:rPr>
        <w:t xml:space="preserve">ng relationships </w:t>
      </w:r>
      <w:r w:rsidR="264CC5C9" w:rsidRPr="00F0D497">
        <w:rPr>
          <w:color w:val="005431"/>
        </w:rPr>
        <w:t xml:space="preserve">with </w:t>
      </w:r>
      <w:r w:rsidR="00E6648F">
        <w:rPr>
          <w:color w:val="005431"/>
        </w:rPr>
        <w:t xml:space="preserve">investment </w:t>
      </w:r>
      <w:r w:rsidR="264CC5C9" w:rsidRPr="00F0D497">
        <w:rPr>
          <w:color w:val="005431"/>
        </w:rPr>
        <w:t xml:space="preserve">databases across the globe. </w:t>
      </w:r>
      <w:r w:rsidR="6E340D97" w:rsidRPr="00F0D497">
        <w:rPr>
          <w:color w:val="005431"/>
        </w:rPr>
        <w:t>These relationships help us to</w:t>
      </w:r>
      <w:r w:rsidR="11EA9770" w:rsidRPr="00F0D497">
        <w:rPr>
          <w:color w:val="005431"/>
        </w:rPr>
        <w:t xml:space="preserve"> </w:t>
      </w:r>
      <w:r w:rsidR="75B0CBB8" w:rsidRPr="00F0D497">
        <w:rPr>
          <w:color w:val="005431"/>
        </w:rPr>
        <w:t>keep close tabs on industry developments large and small</w:t>
      </w:r>
      <w:r w:rsidR="678F2CC9" w:rsidRPr="00F0D497">
        <w:rPr>
          <w:color w:val="005431"/>
        </w:rPr>
        <w:t xml:space="preserve"> (deeply important to APX Stream’s consulting service)</w:t>
      </w:r>
      <w:r w:rsidR="00E6648F">
        <w:rPr>
          <w:color w:val="005431"/>
        </w:rPr>
        <w:t xml:space="preserve">. Additionally, because of </w:t>
      </w:r>
      <w:r w:rsidR="0098546A" w:rsidRPr="00F0D497">
        <w:rPr>
          <w:color w:val="005431"/>
        </w:rPr>
        <w:t>ongoing development efforts</w:t>
      </w:r>
      <w:r w:rsidR="00633B2E">
        <w:rPr>
          <w:color w:val="005431"/>
        </w:rPr>
        <w:t xml:space="preserve"> within the database industry</w:t>
      </w:r>
      <w:r w:rsidR="0098546A" w:rsidRPr="00F0D497">
        <w:rPr>
          <w:color w:val="005431"/>
        </w:rPr>
        <w:t>,</w:t>
      </w:r>
      <w:r w:rsidR="3A38152C" w:rsidRPr="00F0D497">
        <w:rPr>
          <w:color w:val="005431"/>
        </w:rPr>
        <w:t xml:space="preserve"> </w:t>
      </w:r>
      <w:r w:rsidR="0098546A" w:rsidRPr="00F0D497">
        <w:rPr>
          <w:color w:val="005431"/>
        </w:rPr>
        <w:t xml:space="preserve">new </w:t>
      </w:r>
      <w:r w:rsidR="005A07F5" w:rsidRPr="00F0D497">
        <w:rPr>
          <w:color w:val="005431"/>
        </w:rPr>
        <w:t xml:space="preserve">technology </w:t>
      </w:r>
      <w:r w:rsidR="6F9FC497" w:rsidRPr="00F0D497">
        <w:rPr>
          <w:color w:val="005431"/>
        </w:rPr>
        <w:t>and dataset changes occur on a quarterly basis</w:t>
      </w:r>
      <w:r w:rsidR="00633B2E">
        <w:rPr>
          <w:color w:val="005431"/>
        </w:rPr>
        <w:t xml:space="preserve">. </w:t>
      </w:r>
      <w:r w:rsidR="00DC00DD">
        <w:rPr>
          <w:color w:val="005431"/>
        </w:rPr>
        <w:t xml:space="preserve">As such, </w:t>
      </w:r>
      <w:r w:rsidR="005A07F5" w:rsidRPr="00F0D497">
        <w:rPr>
          <w:color w:val="005431"/>
        </w:rPr>
        <w:t xml:space="preserve">APX Stream </w:t>
      </w:r>
      <w:r w:rsidR="3CE011AF" w:rsidRPr="00F0D497">
        <w:rPr>
          <w:color w:val="005431"/>
        </w:rPr>
        <w:t xml:space="preserve">can ensure its systems are congruent </w:t>
      </w:r>
      <w:r w:rsidR="40907276" w:rsidRPr="00F0D497">
        <w:rPr>
          <w:color w:val="005431"/>
        </w:rPr>
        <w:t>and</w:t>
      </w:r>
      <w:r w:rsidR="3CE011AF" w:rsidRPr="00F0D497">
        <w:rPr>
          <w:color w:val="005431"/>
        </w:rPr>
        <w:t xml:space="preserve"> ensur</w:t>
      </w:r>
      <w:r w:rsidR="58EA41C8" w:rsidRPr="00F0D497">
        <w:rPr>
          <w:color w:val="005431"/>
        </w:rPr>
        <w:t>e</w:t>
      </w:r>
      <w:r w:rsidR="3CE011AF" w:rsidRPr="00F0D497">
        <w:rPr>
          <w:color w:val="005431"/>
        </w:rPr>
        <w:t xml:space="preserve"> continued fluidity of data between </w:t>
      </w:r>
      <w:r w:rsidR="715C5916" w:rsidRPr="00F0D497">
        <w:rPr>
          <w:color w:val="005431"/>
        </w:rPr>
        <w:t>Insight’s</w:t>
      </w:r>
      <w:r w:rsidR="005A07F5" w:rsidRPr="00F0D497">
        <w:rPr>
          <w:color w:val="005431"/>
        </w:rPr>
        <w:t xml:space="preserve"> DataDrive and the investment databases.</w:t>
      </w:r>
    </w:p>
    <w:p w14:paraId="457F1655" w14:textId="5CBA6C4A" w:rsidR="00D1261B" w:rsidRPr="009457A2" w:rsidRDefault="00D1261B" w:rsidP="00D1261B">
      <w:pPr>
        <w:pStyle w:val="Question"/>
        <w:rPr>
          <w:color w:val="005432" w:themeColor="text2"/>
        </w:rPr>
      </w:pPr>
      <w:r>
        <w:t>B.3</w:t>
      </w:r>
      <w:r>
        <w:tab/>
        <w:t>Please explain your market standing and any competitive advantages that are unique to your solution. What unique benefits will make your solution more likely to succeed?</w:t>
      </w:r>
      <w:r w:rsidR="00AA36A5">
        <w:t xml:space="preserve"> </w:t>
      </w:r>
      <w:r w:rsidR="008176D6" w:rsidRPr="009457A2">
        <w:rPr>
          <w:color w:val="005432" w:themeColor="text2"/>
        </w:rPr>
        <w:t>A</w:t>
      </w:r>
      <w:r w:rsidR="009457A2" w:rsidRPr="009457A2">
        <w:rPr>
          <w:color w:val="005432" w:themeColor="text2"/>
        </w:rPr>
        <w:t>PX</w:t>
      </w:r>
      <w:r w:rsidR="008176D6" w:rsidRPr="009457A2">
        <w:rPr>
          <w:color w:val="005432" w:themeColor="text2"/>
        </w:rPr>
        <w:t xml:space="preserve"> Stream is the largest independent distributor of </w:t>
      </w:r>
      <w:r w:rsidR="009457A2" w:rsidRPr="009457A2">
        <w:rPr>
          <w:color w:val="005432" w:themeColor="text2"/>
        </w:rPr>
        <w:t>investment</w:t>
      </w:r>
      <w:r w:rsidR="008176D6" w:rsidRPr="009457A2">
        <w:rPr>
          <w:color w:val="005432" w:themeColor="text2"/>
        </w:rPr>
        <w:t xml:space="preserve"> data to the </w:t>
      </w:r>
      <w:r w:rsidR="009457A2" w:rsidRPr="009457A2">
        <w:rPr>
          <w:color w:val="005432" w:themeColor="text2"/>
        </w:rPr>
        <w:t xml:space="preserve">industry </w:t>
      </w:r>
      <w:r w:rsidR="008176D6" w:rsidRPr="009457A2">
        <w:rPr>
          <w:color w:val="005432" w:themeColor="text2"/>
        </w:rPr>
        <w:t>databases</w:t>
      </w:r>
      <w:r w:rsidR="009457A2" w:rsidRPr="009457A2">
        <w:rPr>
          <w:color w:val="005432" w:themeColor="text2"/>
        </w:rPr>
        <w:t>.</w:t>
      </w:r>
      <w:r w:rsidR="007F3FD4">
        <w:rPr>
          <w:color w:val="005432" w:themeColor="text2"/>
        </w:rPr>
        <w:t xml:space="preserve"> B</w:t>
      </w:r>
      <w:r w:rsidR="71A623F4" w:rsidRPr="009457A2">
        <w:rPr>
          <w:color w:val="005432" w:themeColor="text2"/>
        </w:rPr>
        <w:t>ecause t</w:t>
      </w:r>
      <w:r w:rsidR="00AA36A5" w:rsidRPr="009457A2">
        <w:rPr>
          <w:color w:val="005432" w:themeColor="text2"/>
        </w:rPr>
        <w:t>he database</w:t>
      </w:r>
      <w:r w:rsidR="006F27CC" w:rsidRPr="009457A2">
        <w:rPr>
          <w:color w:val="005432" w:themeColor="text2"/>
        </w:rPr>
        <w:t xml:space="preserve"> industry is incredibly competitive</w:t>
      </w:r>
      <w:r w:rsidR="362D6D68" w:rsidRPr="009457A2">
        <w:rPr>
          <w:color w:val="005432" w:themeColor="text2"/>
        </w:rPr>
        <w:t xml:space="preserve">, </w:t>
      </w:r>
      <w:r w:rsidR="006F27CC" w:rsidRPr="009457A2">
        <w:rPr>
          <w:color w:val="005432" w:themeColor="text2"/>
        </w:rPr>
        <w:t xml:space="preserve">the databases </w:t>
      </w:r>
      <w:r w:rsidR="6D2D1E95" w:rsidRPr="009457A2">
        <w:rPr>
          <w:color w:val="005432" w:themeColor="text2"/>
        </w:rPr>
        <w:t xml:space="preserve">all </w:t>
      </w:r>
      <w:r w:rsidR="006F27CC" w:rsidRPr="009457A2">
        <w:rPr>
          <w:color w:val="005432" w:themeColor="text2"/>
        </w:rPr>
        <w:t>rely on a steady growth of investment data to remain competitive</w:t>
      </w:r>
      <w:r w:rsidR="1E093784" w:rsidRPr="009457A2">
        <w:rPr>
          <w:color w:val="005432" w:themeColor="text2"/>
        </w:rPr>
        <w:t xml:space="preserve">. </w:t>
      </w:r>
      <w:r w:rsidR="00EA65D0" w:rsidRPr="009457A2">
        <w:rPr>
          <w:color w:val="005432" w:themeColor="text2"/>
        </w:rPr>
        <w:t>APX Stream</w:t>
      </w:r>
      <w:r w:rsidR="1D2EBD87" w:rsidRPr="009457A2">
        <w:rPr>
          <w:color w:val="005432" w:themeColor="text2"/>
        </w:rPr>
        <w:t xml:space="preserve">’s DataDrive </w:t>
      </w:r>
      <w:r w:rsidR="00EA65D0" w:rsidRPr="009457A2">
        <w:rPr>
          <w:color w:val="005432" w:themeColor="text2"/>
        </w:rPr>
        <w:t xml:space="preserve">provides the asset manager with one database </w:t>
      </w:r>
      <w:r w:rsidR="7C51949D" w:rsidRPr="009457A2">
        <w:rPr>
          <w:color w:val="005432" w:themeColor="text2"/>
        </w:rPr>
        <w:t>upon which to concentrate; one that it connected to 50+ databases across the globe. This connectivity relies on APX Stream’s ability to publish every dataset each data</w:t>
      </w:r>
      <w:r w:rsidR="7944BA4B" w:rsidRPr="009457A2">
        <w:rPr>
          <w:color w:val="005432" w:themeColor="text2"/>
        </w:rPr>
        <w:t>base requests; as such, the DataDrive is a composite of every investment database in the industry</w:t>
      </w:r>
      <w:r w:rsidR="00B94EB5">
        <w:rPr>
          <w:color w:val="005432" w:themeColor="text2"/>
        </w:rPr>
        <w:t xml:space="preserve">. </w:t>
      </w:r>
      <w:r w:rsidR="0E9C47D9" w:rsidRPr="009457A2">
        <w:rPr>
          <w:color w:val="005432" w:themeColor="text2"/>
        </w:rPr>
        <w:t xml:space="preserve">APX Stream can populate every data field in every database, which </w:t>
      </w:r>
      <w:r w:rsidR="004808F3" w:rsidRPr="009457A2">
        <w:rPr>
          <w:color w:val="005432" w:themeColor="text2"/>
        </w:rPr>
        <w:t>enables fast</w:t>
      </w:r>
      <w:r w:rsidR="6BB58698" w:rsidRPr="009457A2">
        <w:rPr>
          <w:color w:val="005432" w:themeColor="text2"/>
        </w:rPr>
        <w:t>, incredibly</w:t>
      </w:r>
      <w:r w:rsidR="004808F3" w:rsidRPr="009457A2">
        <w:rPr>
          <w:color w:val="005432" w:themeColor="text2"/>
        </w:rPr>
        <w:t xml:space="preserve"> </w:t>
      </w:r>
      <w:r w:rsidR="002B4B09" w:rsidRPr="009457A2">
        <w:rPr>
          <w:color w:val="005432" w:themeColor="text2"/>
        </w:rPr>
        <w:t>fluid</w:t>
      </w:r>
      <w:r w:rsidR="004808F3" w:rsidRPr="009457A2">
        <w:rPr>
          <w:color w:val="005432" w:themeColor="text2"/>
        </w:rPr>
        <w:t xml:space="preserve"> movement of data</w:t>
      </w:r>
      <w:r w:rsidR="1B6974A1" w:rsidRPr="009457A2">
        <w:rPr>
          <w:color w:val="005432" w:themeColor="text2"/>
        </w:rPr>
        <w:t xml:space="preserve"> to both the databases, as well as retention DDQs.</w:t>
      </w:r>
      <w:r w:rsidR="008D1490">
        <w:rPr>
          <w:color w:val="005432" w:themeColor="text2"/>
        </w:rPr>
        <w:t xml:space="preserve"> As such, the DataDrive is </w:t>
      </w:r>
      <w:r w:rsidR="008D1490" w:rsidRPr="009457A2">
        <w:rPr>
          <w:color w:val="005432" w:themeColor="text2"/>
        </w:rPr>
        <w:t>“the database’s database</w:t>
      </w:r>
      <w:r w:rsidR="008D1490">
        <w:rPr>
          <w:color w:val="005432" w:themeColor="text2"/>
        </w:rPr>
        <w:t>.”</w:t>
      </w:r>
      <w:r w:rsidR="008D1490" w:rsidRPr="009457A2">
        <w:rPr>
          <w:color w:val="005432" w:themeColor="text2"/>
        </w:rPr>
        <w:br/>
      </w:r>
    </w:p>
    <w:p w14:paraId="4F576137" w14:textId="5F12524C" w:rsidR="00D1261B" w:rsidRPr="00F72E36" w:rsidRDefault="00D1261B" w:rsidP="00D1261B">
      <w:pPr>
        <w:pStyle w:val="Question"/>
        <w:rPr>
          <w:color w:val="005432" w:themeColor="text2"/>
        </w:rPr>
      </w:pPr>
      <w:r>
        <w:t>B.4</w:t>
      </w:r>
      <w:r>
        <w:tab/>
        <w:t>Please detail any enhancements to your technology solution in the last three years.</w:t>
      </w:r>
      <w:r w:rsidR="002B4B09">
        <w:t xml:space="preserve"> </w:t>
      </w:r>
      <w:r w:rsidR="002B4B09" w:rsidRPr="008D1490">
        <w:rPr>
          <w:color w:val="005432" w:themeColor="text2"/>
        </w:rPr>
        <w:t xml:space="preserve">APX Stream </w:t>
      </w:r>
      <w:r w:rsidR="00D6007E" w:rsidRPr="008D1490">
        <w:rPr>
          <w:color w:val="005432" w:themeColor="text2"/>
        </w:rPr>
        <w:t xml:space="preserve">has expanded </w:t>
      </w:r>
      <w:r w:rsidR="00F72E36" w:rsidRPr="008D1490">
        <w:rPr>
          <w:color w:val="005432" w:themeColor="text2"/>
        </w:rPr>
        <w:t>its</w:t>
      </w:r>
      <w:r w:rsidR="00D6007E" w:rsidRPr="008D1490">
        <w:rPr>
          <w:color w:val="005432" w:themeColor="text2"/>
        </w:rPr>
        <w:t xml:space="preserve"> connectivity </w:t>
      </w:r>
      <w:r w:rsidR="68FF50FB" w:rsidRPr="008D1490">
        <w:rPr>
          <w:color w:val="005432" w:themeColor="text2"/>
        </w:rPr>
        <w:t xml:space="preserve">to </w:t>
      </w:r>
      <w:r w:rsidR="627AED43" w:rsidRPr="008D1490">
        <w:rPr>
          <w:color w:val="005432" w:themeColor="text2"/>
        </w:rPr>
        <w:t>include</w:t>
      </w:r>
      <w:r w:rsidR="68FF50FB" w:rsidRPr="008D1490">
        <w:rPr>
          <w:color w:val="005432" w:themeColor="text2"/>
        </w:rPr>
        <w:t xml:space="preserve"> </w:t>
      </w:r>
      <w:r w:rsidR="00D6007E" w:rsidRPr="008D1490">
        <w:rPr>
          <w:color w:val="005432" w:themeColor="text2"/>
        </w:rPr>
        <w:t xml:space="preserve">all 14 </w:t>
      </w:r>
      <w:r w:rsidR="007D5624">
        <w:rPr>
          <w:color w:val="005432" w:themeColor="text2"/>
        </w:rPr>
        <w:t xml:space="preserve">qualitative and quantitative </w:t>
      </w:r>
      <w:r w:rsidR="00D6007E" w:rsidRPr="008D1490">
        <w:rPr>
          <w:color w:val="005432" w:themeColor="text2"/>
        </w:rPr>
        <w:t xml:space="preserve">datasets in an investment profile. The ongoing development into the </w:t>
      </w:r>
      <w:r w:rsidR="00F72E36" w:rsidRPr="008D1490">
        <w:rPr>
          <w:color w:val="005432" w:themeColor="text2"/>
        </w:rPr>
        <w:t>qualitative</w:t>
      </w:r>
      <w:r w:rsidR="00D6007E" w:rsidRPr="008D1490">
        <w:rPr>
          <w:color w:val="005432" w:themeColor="text2"/>
        </w:rPr>
        <w:t xml:space="preserve"> data is </w:t>
      </w:r>
      <w:r w:rsidR="00F72E36" w:rsidRPr="008D1490">
        <w:rPr>
          <w:color w:val="005432" w:themeColor="text2"/>
        </w:rPr>
        <w:t>never</w:t>
      </w:r>
      <w:r w:rsidR="0B4FAA30" w:rsidRPr="008D1490">
        <w:rPr>
          <w:color w:val="005432" w:themeColor="text2"/>
        </w:rPr>
        <w:t>-</w:t>
      </w:r>
      <w:r w:rsidR="00F72E36" w:rsidRPr="008D1490">
        <w:rPr>
          <w:color w:val="005432" w:themeColor="text2"/>
        </w:rPr>
        <w:t>ending</w:t>
      </w:r>
      <w:r w:rsidR="007D5624">
        <w:rPr>
          <w:color w:val="005432" w:themeColor="text2"/>
        </w:rPr>
        <w:t xml:space="preserve">, with </w:t>
      </w:r>
      <w:r w:rsidR="00F72E36" w:rsidRPr="008D1490">
        <w:rPr>
          <w:color w:val="005432" w:themeColor="text2"/>
        </w:rPr>
        <w:t xml:space="preserve">new efficiencies are rolled out every quarter. APX Stream has recently begun </w:t>
      </w:r>
      <w:r w:rsidR="005C183E" w:rsidRPr="008D1490">
        <w:rPr>
          <w:color w:val="005432" w:themeColor="text2"/>
        </w:rPr>
        <w:t>programming key investment questionnaires for ea</w:t>
      </w:r>
      <w:r w:rsidR="043942CB" w:rsidRPr="008D1490">
        <w:rPr>
          <w:color w:val="005432" w:themeColor="text2"/>
        </w:rPr>
        <w:t xml:space="preserve">sy, time-saving </w:t>
      </w:r>
      <w:r w:rsidR="005C183E" w:rsidRPr="008D1490">
        <w:rPr>
          <w:color w:val="005432" w:themeColor="text2"/>
        </w:rPr>
        <w:t xml:space="preserve">publication. </w:t>
      </w:r>
      <w:r w:rsidR="00C41428" w:rsidRPr="008D1490">
        <w:rPr>
          <w:color w:val="005432" w:themeColor="text2"/>
        </w:rPr>
        <w:t>Additionally</w:t>
      </w:r>
      <w:r w:rsidR="005C183E" w:rsidRPr="07E02334">
        <w:rPr>
          <w:color w:val="005431"/>
        </w:rPr>
        <w:t xml:space="preserve">, APX Stream is forging </w:t>
      </w:r>
      <w:r w:rsidR="6ABDF5F3" w:rsidRPr="07E02334">
        <w:rPr>
          <w:color w:val="005431"/>
        </w:rPr>
        <w:t xml:space="preserve">additional </w:t>
      </w:r>
      <w:r w:rsidR="009B33AF" w:rsidRPr="07E02334">
        <w:rPr>
          <w:color w:val="005431"/>
        </w:rPr>
        <w:t xml:space="preserve">partnerships every </w:t>
      </w:r>
      <w:r w:rsidR="00C41428" w:rsidRPr="07E02334">
        <w:rPr>
          <w:color w:val="005431"/>
        </w:rPr>
        <w:t>quarter</w:t>
      </w:r>
      <w:r w:rsidR="0FF5A773" w:rsidRPr="00F0D497">
        <w:rPr>
          <w:color w:val="005431"/>
        </w:rPr>
        <w:t xml:space="preserve"> to grow</w:t>
      </w:r>
      <w:r w:rsidR="5E0BA86E" w:rsidRPr="07E02334">
        <w:rPr>
          <w:color w:val="005431"/>
        </w:rPr>
        <w:t xml:space="preserve"> connectivity between </w:t>
      </w:r>
      <w:r w:rsidR="009B33AF" w:rsidRPr="07E02334">
        <w:rPr>
          <w:color w:val="005431"/>
        </w:rPr>
        <w:t xml:space="preserve">portfolio </w:t>
      </w:r>
      <w:r w:rsidR="00C41428" w:rsidRPr="07E02334">
        <w:rPr>
          <w:color w:val="005431"/>
        </w:rPr>
        <w:t>management</w:t>
      </w:r>
      <w:r w:rsidR="009B33AF" w:rsidRPr="07E02334">
        <w:rPr>
          <w:color w:val="005431"/>
        </w:rPr>
        <w:t xml:space="preserve"> </w:t>
      </w:r>
      <w:r w:rsidR="009B33AF" w:rsidRPr="00F0D497">
        <w:rPr>
          <w:color w:val="005431"/>
        </w:rPr>
        <w:t>system</w:t>
      </w:r>
      <w:r w:rsidR="4E85232C" w:rsidRPr="00F0D497">
        <w:rPr>
          <w:color w:val="005431"/>
        </w:rPr>
        <w:t>s</w:t>
      </w:r>
      <w:r w:rsidR="009B33AF" w:rsidRPr="07E02334">
        <w:rPr>
          <w:color w:val="005431"/>
        </w:rPr>
        <w:t xml:space="preserve"> </w:t>
      </w:r>
      <w:r w:rsidR="1B5B3B87" w:rsidRPr="07E02334">
        <w:rPr>
          <w:color w:val="005431"/>
        </w:rPr>
        <w:t xml:space="preserve">and </w:t>
      </w:r>
      <w:r w:rsidR="1B5B3B87" w:rsidRPr="00F0D497">
        <w:rPr>
          <w:color w:val="005431"/>
        </w:rPr>
        <w:t>the</w:t>
      </w:r>
      <w:r w:rsidR="1B5B3B87" w:rsidRPr="07E02334">
        <w:rPr>
          <w:color w:val="005431"/>
        </w:rPr>
        <w:t xml:space="preserve"> </w:t>
      </w:r>
      <w:r w:rsidR="009B33AF" w:rsidRPr="07E02334">
        <w:rPr>
          <w:color w:val="005431"/>
        </w:rPr>
        <w:t>DataDrive</w:t>
      </w:r>
      <w:r w:rsidR="3ABFD468" w:rsidRPr="07E02334">
        <w:rPr>
          <w:color w:val="005431"/>
        </w:rPr>
        <w:t xml:space="preserve">, which makes the data assembly process even more fluid and </w:t>
      </w:r>
      <w:r w:rsidR="4F68D31C" w:rsidRPr="07E02334">
        <w:rPr>
          <w:color w:val="005431"/>
        </w:rPr>
        <w:t>reliable</w:t>
      </w:r>
      <w:r w:rsidR="3ABFD468" w:rsidRPr="07E02334">
        <w:rPr>
          <w:color w:val="005431"/>
        </w:rPr>
        <w:t>.</w:t>
      </w:r>
    </w:p>
    <w:p w14:paraId="538582F9" w14:textId="7F525F5F" w:rsidR="00D1261B" w:rsidRPr="00522FCD" w:rsidRDefault="00D1261B" w:rsidP="71CC37B4">
      <w:pPr>
        <w:pStyle w:val="Question"/>
        <w:rPr>
          <w:color w:val="005432" w:themeColor="accent1"/>
        </w:rPr>
      </w:pPr>
      <w:r>
        <w:t>B.5</w:t>
      </w:r>
      <w:r>
        <w:tab/>
        <w:t>What is your retention rate, and how is it measured? Please provide details on global and UK rates.</w:t>
      </w:r>
      <w:r w:rsidR="00DD4011">
        <w:t xml:space="preserve"> </w:t>
      </w:r>
      <w:r w:rsidR="00DD4011" w:rsidRPr="0087756A">
        <w:rPr>
          <w:color w:val="005432" w:themeColor="text2"/>
        </w:rPr>
        <w:t xml:space="preserve">APX Stream’s retention rate is extremely high – over 95%. </w:t>
      </w:r>
      <w:r w:rsidR="21C1D1EB" w:rsidRPr="0087756A">
        <w:rPr>
          <w:color w:val="005432" w:themeColor="text2"/>
        </w:rPr>
        <w:t xml:space="preserve">APX Stream’s </w:t>
      </w:r>
      <w:r w:rsidR="00522FCD" w:rsidRPr="0087756A">
        <w:rPr>
          <w:color w:val="005432" w:themeColor="text2"/>
        </w:rPr>
        <w:t>lack of complacency</w:t>
      </w:r>
      <w:r w:rsidR="00DD4011" w:rsidRPr="0087756A">
        <w:rPr>
          <w:color w:val="005432" w:themeColor="text2"/>
        </w:rPr>
        <w:t xml:space="preserve"> </w:t>
      </w:r>
      <w:r w:rsidR="65BBB16A" w:rsidRPr="0087756A">
        <w:rPr>
          <w:color w:val="005432" w:themeColor="text2"/>
        </w:rPr>
        <w:t xml:space="preserve">in the realm of client service ensures that our manager clients feel respected and nurtured. The APX Stream Development Team’s </w:t>
      </w:r>
      <w:r w:rsidR="65BBB16A" w:rsidRPr="71CC37B4">
        <w:rPr>
          <w:color w:val="005432" w:themeColor="accent1"/>
        </w:rPr>
        <w:t>efforts to ensure the</w:t>
      </w:r>
      <w:r w:rsidR="70C7AAD5" w:rsidRPr="71CC37B4">
        <w:rPr>
          <w:color w:val="005432" w:themeColor="accent1"/>
        </w:rPr>
        <w:t xml:space="preserve"> DataDrive remains a vitally important component to our manager clients’ ongoing business functions is key to our su</w:t>
      </w:r>
      <w:r w:rsidR="5E9C4BED" w:rsidRPr="71CC37B4">
        <w:rPr>
          <w:color w:val="005432" w:themeColor="accent1"/>
        </w:rPr>
        <w:t xml:space="preserve">ccessful </w:t>
      </w:r>
      <w:r w:rsidR="00E530BB" w:rsidRPr="71CC37B4">
        <w:rPr>
          <w:color w:val="005432" w:themeColor="accent1"/>
        </w:rPr>
        <w:t>long</w:t>
      </w:r>
      <w:r w:rsidR="4F9425E8" w:rsidRPr="71CC37B4">
        <w:rPr>
          <w:color w:val="005432" w:themeColor="accent1"/>
        </w:rPr>
        <w:t>-term relationships.</w:t>
      </w:r>
    </w:p>
    <w:p w14:paraId="436F6CC0" w14:textId="5D37756D" w:rsidR="00D1261B" w:rsidRPr="00522FCD" w:rsidRDefault="61444870" w:rsidP="71CC37B4">
      <w:pPr>
        <w:pStyle w:val="Question"/>
        <w:rPr>
          <w:color w:val="005432" w:themeColor="accent1"/>
        </w:rPr>
      </w:pPr>
      <w:r w:rsidRPr="71CC37B4">
        <w:rPr>
          <w:color w:val="005432" w:themeColor="accent1"/>
        </w:rPr>
        <w:lastRenderedPageBreak/>
        <w:t>In fact, our first client is still our client.</w:t>
      </w:r>
    </w:p>
    <w:p w14:paraId="0451F217" w14:textId="2663820B" w:rsidR="00D1261B" w:rsidRPr="00522FCD" w:rsidRDefault="00522FCD" w:rsidP="00D1261B">
      <w:pPr>
        <w:pStyle w:val="Question"/>
        <w:rPr>
          <w:color w:val="005432" w:themeColor="text2"/>
        </w:rPr>
      </w:pPr>
      <w:r w:rsidRPr="71CC37B4">
        <w:rPr>
          <w:color w:val="005432" w:themeColor="accent1"/>
        </w:rPr>
        <w:t xml:space="preserve">APX Stream works </w:t>
      </w:r>
      <w:r w:rsidR="5B61E42E" w:rsidRPr="71CC37B4">
        <w:rPr>
          <w:color w:val="005432" w:themeColor="accent1"/>
        </w:rPr>
        <w:t>diligently every day t</w:t>
      </w:r>
      <w:r w:rsidRPr="71CC37B4">
        <w:rPr>
          <w:color w:val="005432" w:themeColor="accent1"/>
        </w:rPr>
        <w:t xml:space="preserve">o ensure every client is </w:t>
      </w:r>
      <w:r w:rsidR="1FFE971A" w:rsidRPr="71CC37B4">
        <w:rPr>
          <w:color w:val="005432" w:themeColor="accent1"/>
        </w:rPr>
        <w:t>satisfied</w:t>
      </w:r>
      <w:r w:rsidRPr="71CC37B4">
        <w:rPr>
          <w:color w:val="005432" w:themeColor="accent1"/>
        </w:rPr>
        <w:t xml:space="preserve"> </w:t>
      </w:r>
      <w:r w:rsidR="0D14C251" w:rsidRPr="71CC37B4">
        <w:rPr>
          <w:color w:val="005432" w:themeColor="accent1"/>
        </w:rPr>
        <w:t xml:space="preserve">that </w:t>
      </w:r>
      <w:r w:rsidRPr="71CC37B4">
        <w:rPr>
          <w:color w:val="005432" w:themeColor="accent1"/>
        </w:rPr>
        <w:t>the tools</w:t>
      </w:r>
      <w:r w:rsidR="593D8784" w:rsidRPr="71CC37B4">
        <w:rPr>
          <w:color w:val="005432" w:themeColor="accent1"/>
        </w:rPr>
        <w:t>, support, and service</w:t>
      </w:r>
      <w:r w:rsidR="43D0CE47" w:rsidRPr="71CC37B4">
        <w:rPr>
          <w:color w:val="005432" w:themeColor="accent1"/>
        </w:rPr>
        <w:t xml:space="preserve"> offered by APX Stream is resulting in AUM </w:t>
      </w:r>
      <w:r w:rsidR="3CB43EFA" w:rsidRPr="71CC37B4">
        <w:rPr>
          <w:color w:val="005432" w:themeColor="accent1"/>
        </w:rPr>
        <w:t xml:space="preserve">growth </w:t>
      </w:r>
      <w:r w:rsidR="43D0CE47" w:rsidRPr="71CC37B4">
        <w:rPr>
          <w:color w:val="005432" w:themeColor="accent1"/>
        </w:rPr>
        <w:t>and client retention.</w:t>
      </w:r>
    </w:p>
    <w:p w14:paraId="45A08609" w14:textId="3549CCF4" w:rsidR="00D1261B" w:rsidRPr="00946516" w:rsidRDefault="00D1261B" w:rsidP="00D1261B">
      <w:pPr>
        <w:pStyle w:val="Question"/>
        <w:rPr>
          <w:color w:val="005432" w:themeColor="text2"/>
        </w:rPr>
      </w:pPr>
      <w:r>
        <w:t>B.6</w:t>
      </w:r>
      <w:r>
        <w:tab/>
        <w:t>What support will you provide in the initial set-up phase? How long do you expect this phase to take, and what involvement is required from employees of Insight Investment? If a project plan for implementation is available, please attach it to your submission.</w:t>
      </w:r>
      <w:r w:rsidR="00522FCD">
        <w:t xml:space="preserve"> </w:t>
      </w:r>
      <w:r w:rsidR="00522FCD" w:rsidRPr="71CC37B4">
        <w:rPr>
          <w:color w:val="005432" w:themeColor="accent1"/>
        </w:rPr>
        <w:t xml:space="preserve">APX Stream has a dedicated </w:t>
      </w:r>
      <w:r w:rsidR="005C4FB3" w:rsidRPr="71CC37B4">
        <w:rPr>
          <w:color w:val="005432" w:themeColor="accent1"/>
        </w:rPr>
        <w:t>onboarding team focused on several tasks</w:t>
      </w:r>
      <w:r w:rsidR="23B162E8" w:rsidRPr="71CC37B4">
        <w:rPr>
          <w:color w:val="005432" w:themeColor="accent1"/>
        </w:rPr>
        <w:t xml:space="preserve">. “Lifting” the burdens of data management and distribution is our driving </w:t>
      </w:r>
      <w:r w:rsidR="2B465DDA" w:rsidRPr="71CC37B4">
        <w:rPr>
          <w:color w:val="005432" w:themeColor="accent1"/>
        </w:rPr>
        <w:t>p</w:t>
      </w:r>
      <w:r w:rsidR="23B162E8" w:rsidRPr="71CC37B4">
        <w:rPr>
          <w:color w:val="005432" w:themeColor="accent1"/>
        </w:rPr>
        <w:t>urpose, which begins during the onboarding process.</w:t>
      </w:r>
      <w:r>
        <w:br/>
      </w:r>
      <w:r>
        <w:br/>
      </w:r>
      <w:r w:rsidR="03AB6D2E" w:rsidRPr="71CC37B4">
        <w:rPr>
          <w:color w:val="005432" w:themeColor="accent1"/>
        </w:rPr>
        <w:t>I</w:t>
      </w:r>
      <w:r w:rsidR="6AF2C74D" w:rsidRPr="71CC37B4">
        <w:rPr>
          <w:color w:val="005432" w:themeColor="accent1"/>
        </w:rPr>
        <w:t>n the initial weeks</w:t>
      </w:r>
      <w:r w:rsidR="417DDEFB" w:rsidRPr="71CC37B4">
        <w:rPr>
          <w:color w:val="005432" w:themeColor="accent1"/>
        </w:rPr>
        <w:t>, APX Stream’s onboarding team ensures the mapping</w:t>
      </w:r>
      <w:r w:rsidR="00FE3564" w:rsidRPr="71CC37B4">
        <w:rPr>
          <w:color w:val="005432" w:themeColor="accent1"/>
        </w:rPr>
        <w:t xml:space="preserve"> software </w:t>
      </w:r>
      <w:r w:rsidR="7C16A1F3" w:rsidRPr="71CC37B4">
        <w:rPr>
          <w:color w:val="005432" w:themeColor="accent1"/>
        </w:rPr>
        <w:t xml:space="preserve">results are in accordance with Insight’s unique requirements. </w:t>
      </w:r>
      <w:r w:rsidR="052534DB" w:rsidRPr="71CC37B4">
        <w:rPr>
          <w:color w:val="005432" w:themeColor="accent1"/>
        </w:rPr>
        <w:t xml:space="preserve">Establishing </w:t>
      </w:r>
      <w:r w:rsidR="00EC0C1A" w:rsidRPr="71CC37B4">
        <w:rPr>
          <w:color w:val="005432" w:themeColor="accent1"/>
        </w:rPr>
        <w:t>access to the DataDrive</w:t>
      </w:r>
      <w:r w:rsidR="3E64B78E" w:rsidRPr="71CC37B4">
        <w:rPr>
          <w:color w:val="005432" w:themeColor="accent1"/>
        </w:rPr>
        <w:t xml:space="preserve"> for the Insight s</w:t>
      </w:r>
      <w:r w:rsidR="00EC0C1A" w:rsidRPr="71CC37B4">
        <w:rPr>
          <w:color w:val="005432" w:themeColor="accent1"/>
        </w:rPr>
        <w:t>taff</w:t>
      </w:r>
      <w:r w:rsidR="681F7AE0" w:rsidRPr="71CC37B4">
        <w:rPr>
          <w:color w:val="005432" w:themeColor="accent1"/>
        </w:rPr>
        <w:t xml:space="preserve"> and </w:t>
      </w:r>
      <w:r w:rsidR="00EC0C1A" w:rsidRPr="71CC37B4">
        <w:rPr>
          <w:color w:val="005432" w:themeColor="accent1"/>
        </w:rPr>
        <w:t xml:space="preserve">building out the </w:t>
      </w:r>
      <w:r w:rsidR="00946516" w:rsidRPr="71CC37B4">
        <w:rPr>
          <w:color w:val="005432" w:themeColor="accent1"/>
        </w:rPr>
        <w:t>historical</w:t>
      </w:r>
      <w:r w:rsidR="00EC0C1A" w:rsidRPr="71CC37B4">
        <w:rPr>
          <w:color w:val="005432" w:themeColor="accent1"/>
        </w:rPr>
        <w:t xml:space="preserve"> data</w:t>
      </w:r>
      <w:r w:rsidR="7D099CBF" w:rsidRPr="71CC37B4">
        <w:rPr>
          <w:color w:val="005432" w:themeColor="accent1"/>
        </w:rPr>
        <w:t xml:space="preserve"> is a core </w:t>
      </w:r>
      <w:r w:rsidR="00DE4BFC">
        <w:rPr>
          <w:color w:val="005432" w:themeColor="accent1"/>
        </w:rPr>
        <w:t xml:space="preserve">APX Stream </w:t>
      </w:r>
      <w:r w:rsidR="7D099CBF" w:rsidRPr="71CC37B4">
        <w:rPr>
          <w:color w:val="005432" w:themeColor="accent1"/>
        </w:rPr>
        <w:t xml:space="preserve">responsibility during onboarding. Finally, </w:t>
      </w:r>
      <w:r w:rsidR="00EC0C1A" w:rsidRPr="71CC37B4">
        <w:rPr>
          <w:color w:val="005432" w:themeColor="accent1"/>
        </w:rPr>
        <w:t xml:space="preserve">APX Stream deploys significant </w:t>
      </w:r>
      <w:r w:rsidR="3547EB8D" w:rsidRPr="71CC37B4">
        <w:rPr>
          <w:color w:val="005432" w:themeColor="accent1"/>
        </w:rPr>
        <w:t>resources</w:t>
      </w:r>
      <w:r w:rsidR="2FD7703E" w:rsidRPr="71CC37B4">
        <w:rPr>
          <w:color w:val="005432" w:themeColor="accent1"/>
        </w:rPr>
        <w:t xml:space="preserve"> in</w:t>
      </w:r>
      <w:r w:rsidR="3AB03E3F" w:rsidRPr="71CC37B4">
        <w:rPr>
          <w:color w:val="005432" w:themeColor="accent1"/>
        </w:rPr>
        <w:t xml:space="preserve"> </w:t>
      </w:r>
      <w:r w:rsidR="2FD7703E" w:rsidRPr="71CC37B4">
        <w:rPr>
          <w:color w:val="005432" w:themeColor="accent1"/>
        </w:rPr>
        <w:t xml:space="preserve">a </w:t>
      </w:r>
      <w:r w:rsidR="00EC0C1A" w:rsidRPr="71CC37B4">
        <w:rPr>
          <w:color w:val="005432" w:themeColor="accent1"/>
        </w:rPr>
        <w:t>“</w:t>
      </w:r>
      <w:r w:rsidR="21C1D5F7" w:rsidRPr="71CC37B4">
        <w:rPr>
          <w:color w:val="005432" w:themeColor="accent1"/>
        </w:rPr>
        <w:t>h</w:t>
      </w:r>
      <w:r w:rsidR="00946516" w:rsidRPr="71CC37B4">
        <w:rPr>
          <w:color w:val="005432" w:themeColor="accent1"/>
        </w:rPr>
        <w:t>istorical</w:t>
      </w:r>
      <w:r w:rsidR="00EC0C1A" w:rsidRPr="71CC37B4">
        <w:rPr>
          <w:color w:val="005432" w:themeColor="accent1"/>
        </w:rPr>
        <w:t xml:space="preserve"> </w:t>
      </w:r>
      <w:r w:rsidR="490969F0" w:rsidRPr="71CC37B4">
        <w:rPr>
          <w:color w:val="005432" w:themeColor="accent1"/>
        </w:rPr>
        <w:t>d</w:t>
      </w:r>
      <w:r w:rsidR="00EC0C1A" w:rsidRPr="71CC37B4">
        <w:rPr>
          <w:color w:val="005432" w:themeColor="accent1"/>
        </w:rPr>
        <w:t xml:space="preserve">ata </w:t>
      </w:r>
      <w:r w:rsidR="339999E7" w:rsidRPr="71CC37B4">
        <w:rPr>
          <w:color w:val="005432" w:themeColor="accent1"/>
        </w:rPr>
        <w:t>f</w:t>
      </w:r>
      <w:r w:rsidR="00EC0C1A" w:rsidRPr="71CC37B4">
        <w:rPr>
          <w:color w:val="005432" w:themeColor="accent1"/>
        </w:rPr>
        <w:t xml:space="preserve">orensics” </w:t>
      </w:r>
      <w:r w:rsidR="149A5E26" w:rsidRPr="71CC37B4">
        <w:rPr>
          <w:color w:val="005432" w:themeColor="accent1"/>
        </w:rPr>
        <w:t xml:space="preserve">process that enables us to better understand </w:t>
      </w:r>
      <w:r w:rsidR="00EC0C1A" w:rsidRPr="71CC37B4">
        <w:rPr>
          <w:color w:val="005432" w:themeColor="accent1"/>
        </w:rPr>
        <w:t xml:space="preserve">and </w:t>
      </w:r>
      <w:r w:rsidR="00946516" w:rsidRPr="71CC37B4">
        <w:rPr>
          <w:color w:val="005432" w:themeColor="accent1"/>
        </w:rPr>
        <w:t>document</w:t>
      </w:r>
      <w:r w:rsidR="00EC0C1A" w:rsidRPr="71CC37B4">
        <w:rPr>
          <w:color w:val="005432" w:themeColor="accent1"/>
        </w:rPr>
        <w:t xml:space="preserve"> </w:t>
      </w:r>
      <w:r w:rsidR="725A5135" w:rsidRPr="71CC37B4">
        <w:rPr>
          <w:color w:val="005432" w:themeColor="accent1"/>
        </w:rPr>
        <w:t>Insight’s past methodology. Data rec</w:t>
      </w:r>
      <w:r w:rsidR="00946516" w:rsidRPr="71CC37B4">
        <w:rPr>
          <w:color w:val="005432" w:themeColor="accent1"/>
        </w:rPr>
        <w:t xml:space="preserve">onciliation </w:t>
      </w:r>
      <w:r w:rsidR="5921A799" w:rsidRPr="71CC37B4">
        <w:rPr>
          <w:color w:val="005432" w:themeColor="accent1"/>
        </w:rPr>
        <w:t>begins on Day One.</w:t>
      </w:r>
    </w:p>
    <w:p w14:paraId="030F9110" w14:textId="51334343" w:rsidR="00D1261B" w:rsidRPr="000E72F7" w:rsidRDefault="00D1261B" w:rsidP="71CC37B4">
      <w:pPr>
        <w:pStyle w:val="Question"/>
        <w:rPr>
          <w:color w:val="005432" w:themeColor="accent1"/>
        </w:rPr>
      </w:pPr>
      <w:r>
        <w:t>B.7</w:t>
      </w:r>
      <w:r>
        <w:tab/>
        <w:t>Thinking of your most and least challenging onboarding experiences with current clients, what experiences can you share with Insight that will make your solution proposal for Insight more likely to succeed?</w:t>
      </w:r>
      <w:r w:rsidR="38741A32" w:rsidRPr="71CC37B4">
        <w:rPr>
          <w:color w:val="005432" w:themeColor="accent1"/>
        </w:rPr>
        <w:t xml:space="preserve"> </w:t>
      </w:r>
      <w:r w:rsidR="0F788BCD" w:rsidRPr="71CC37B4">
        <w:rPr>
          <w:color w:val="005432" w:themeColor="accent1"/>
        </w:rPr>
        <w:t>APX Stream believes the key to effective onboarding is clear communications, proper setting of expectations for the process, and delivering on what we promise.</w:t>
      </w:r>
      <w:r w:rsidR="7FD88F21" w:rsidRPr="71CC37B4">
        <w:rPr>
          <w:color w:val="005432" w:themeColor="accent1"/>
        </w:rPr>
        <w:t xml:space="preserve"> </w:t>
      </w:r>
      <w:r w:rsidR="0F788BCD" w:rsidRPr="71CC37B4">
        <w:rPr>
          <w:color w:val="005432" w:themeColor="accent1"/>
        </w:rPr>
        <w:t xml:space="preserve">Clear communications enable APX Stream to better understand the manager client: their past </w:t>
      </w:r>
      <w:r w:rsidR="471D3E90" w:rsidRPr="71CC37B4">
        <w:rPr>
          <w:color w:val="005432" w:themeColor="accent1"/>
        </w:rPr>
        <w:t>experiences</w:t>
      </w:r>
      <w:r w:rsidR="40B6A82C" w:rsidRPr="71CC37B4">
        <w:rPr>
          <w:color w:val="005432" w:themeColor="accent1"/>
        </w:rPr>
        <w:t xml:space="preserve">, </w:t>
      </w:r>
      <w:r w:rsidR="0F788BCD" w:rsidRPr="71CC37B4">
        <w:rPr>
          <w:color w:val="005432" w:themeColor="accent1"/>
        </w:rPr>
        <w:t>successes, frustrations, hopes, and demands for the relationship are key.</w:t>
      </w:r>
      <w:r w:rsidR="6DBD6FAC" w:rsidRPr="71CC37B4">
        <w:rPr>
          <w:color w:val="005432" w:themeColor="accent1"/>
        </w:rPr>
        <w:t xml:space="preserve"> </w:t>
      </w:r>
    </w:p>
    <w:p w14:paraId="17A1E9DE" w14:textId="5D259C9F" w:rsidR="00D1261B" w:rsidRPr="000E72F7" w:rsidRDefault="0B0AFCBB" w:rsidP="00D1261B">
      <w:pPr>
        <w:pStyle w:val="Question"/>
        <w:rPr>
          <w:color w:val="005432" w:themeColor="text2"/>
        </w:rPr>
      </w:pPr>
      <w:r w:rsidRPr="00F0D497">
        <w:rPr>
          <w:color w:val="005431"/>
        </w:rPr>
        <w:t xml:space="preserve">Any challenges APX Stream has </w:t>
      </w:r>
      <w:r w:rsidR="2D451037" w:rsidRPr="00F0D497">
        <w:rPr>
          <w:color w:val="005431"/>
        </w:rPr>
        <w:t>experienced</w:t>
      </w:r>
      <w:r w:rsidRPr="00F0D497">
        <w:rPr>
          <w:color w:val="005431"/>
        </w:rPr>
        <w:t xml:space="preserve"> in the past were a function of a new manager client lacking the </w:t>
      </w:r>
      <w:r w:rsidR="52C2F212" w:rsidRPr="00F0D497">
        <w:rPr>
          <w:color w:val="005431"/>
        </w:rPr>
        <w:t>experiential</w:t>
      </w:r>
      <w:r w:rsidRPr="00F0D497">
        <w:rPr>
          <w:color w:val="005431"/>
        </w:rPr>
        <w:t xml:space="preserve"> </w:t>
      </w:r>
      <w:r w:rsidR="000E72F7" w:rsidRPr="00F0D497">
        <w:rPr>
          <w:color w:val="005431"/>
        </w:rPr>
        <w:t>professional knowledge</w:t>
      </w:r>
      <w:r w:rsidR="5EADFFF6" w:rsidRPr="00F0D497">
        <w:rPr>
          <w:color w:val="005431"/>
        </w:rPr>
        <w:t xml:space="preserve"> surrounding this important, yet nuanced </w:t>
      </w:r>
      <w:r w:rsidR="000E72F7" w:rsidRPr="00F0D497">
        <w:rPr>
          <w:color w:val="005431"/>
        </w:rPr>
        <w:t xml:space="preserve">work. </w:t>
      </w:r>
      <w:r w:rsidR="27E1DBC0" w:rsidRPr="00F0D497">
        <w:rPr>
          <w:color w:val="005431"/>
        </w:rPr>
        <w:t>Because APX Stream and its executive staff has gotten to know Insight Investment over the past few years and are thus quite well-acquainted with its style and culture, we do not anticipate anything other than a high</w:t>
      </w:r>
      <w:r w:rsidR="509BA966" w:rsidRPr="00F0D497">
        <w:rPr>
          <w:color w:val="005431"/>
        </w:rPr>
        <w:t>ly</w:t>
      </w:r>
      <w:r w:rsidR="27E1DBC0" w:rsidRPr="00F0D497">
        <w:rPr>
          <w:color w:val="005431"/>
        </w:rPr>
        <w:t xml:space="preserve"> successful relationship. Th</w:t>
      </w:r>
      <w:r w:rsidR="000E72F7" w:rsidRPr="00F0D497">
        <w:rPr>
          <w:color w:val="005431"/>
        </w:rPr>
        <w:t xml:space="preserve">e Insight Investment team is one of the most knowledgeable and professional </w:t>
      </w:r>
      <w:r w:rsidR="6E232941" w:rsidRPr="00F0D497">
        <w:rPr>
          <w:color w:val="005431"/>
        </w:rPr>
        <w:t>APX</w:t>
      </w:r>
      <w:r w:rsidR="3F80E8E2" w:rsidRPr="00F0D497">
        <w:rPr>
          <w:color w:val="005431"/>
        </w:rPr>
        <w:t xml:space="preserve"> Stream</w:t>
      </w:r>
      <w:r w:rsidR="6E232941" w:rsidRPr="00F0D497">
        <w:rPr>
          <w:color w:val="005431"/>
        </w:rPr>
        <w:t xml:space="preserve"> has enco</w:t>
      </w:r>
      <w:r w:rsidR="000E72F7" w:rsidRPr="00F0D497">
        <w:rPr>
          <w:color w:val="005431"/>
        </w:rPr>
        <w:t>unter</w:t>
      </w:r>
      <w:r w:rsidR="003340EE" w:rsidRPr="00F0D497">
        <w:rPr>
          <w:color w:val="005431"/>
        </w:rPr>
        <w:t>ed</w:t>
      </w:r>
      <w:r w:rsidR="64CFB02E" w:rsidRPr="00F0D497">
        <w:rPr>
          <w:color w:val="005431"/>
        </w:rPr>
        <w:t>,</w:t>
      </w:r>
      <w:r w:rsidR="74058D83" w:rsidRPr="00F0D497">
        <w:rPr>
          <w:color w:val="005431"/>
        </w:rPr>
        <w:t xml:space="preserve"> and</w:t>
      </w:r>
      <w:r w:rsidR="000E72F7" w:rsidRPr="00F0D497">
        <w:rPr>
          <w:color w:val="005431"/>
        </w:rPr>
        <w:t xml:space="preserve"> </w:t>
      </w:r>
      <w:r w:rsidR="3D8922C5" w:rsidRPr="00F0D497">
        <w:rPr>
          <w:color w:val="005431"/>
        </w:rPr>
        <w:t>thus</w:t>
      </w:r>
      <w:r w:rsidR="000E72F7" w:rsidRPr="00F0D497">
        <w:rPr>
          <w:color w:val="005431"/>
        </w:rPr>
        <w:t xml:space="preserve"> </w:t>
      </w:r>
      <w:r w:rsidR="6A1AA39C" w:rsidRPr="00F0D497">
        <w:rPr>
          <w:color w:val="005431"/>
        </w:rPr>
        <w:t>looks forward t</w:t>
      </w:r>
      <w:r w:rsidR="77BF7E93" w:rsidRPr="00F0D497">
        <w:rPr>
          <w:color w:val="005431"/>
        </w:rPr>
        <w:t>o</w:t>
      </w:r>
      <w:r w:rsidR="6A1AA39C" w:rsidRPr="00F0D497">
        <w:rPr>
          <w:color w:val="005431"/>
        </w:rPr>
        <w:t xml:space="preserve"> a long and productive partnership.</w:t>
      </w:r>
      <w:r w:rsidR="009837CB" w:rsidRPr="00F0D497">
        <w:rPr>
          <w:color w:val="005431"/>
        </w:rPr>
        <w:t xml:space="preserve"> </w:t>
      </w:r>
    </w:p>
    <w:p w14:paraId="3AC05FF4" w14:textId="187231CB" w:rsidR="00D1261B" w:rsidRPr="00896D85" w:rsidRDefault="00D1261B" w:rsidP="00D1261B">
      <w:pPr>
        <w:pStyle w:val="Question"/>
        <w:rPr>
          <w:color w:val="005432" w:themeColor="text2"/>
        </w:rPr>
      </w:pPr>
      <w:r>
        <w:t>B.8</w:t>
      </w:r>
      <w:r>
        <w:tab/>
        <w:t>How would you handle a significant change to file formats? Is this process managed by Insight, and if so, how much support would be available?</w:t>
      </w:r>
      <w:r w:rsidR="003340EE">
        <w:t xml:space="preserve"> </w:t>
      </w:r>
      <w:r w:rsidR="003340EE" w:rsidRPr="00F0D497">
        <w:rPr>
          <w:color w:val="005431"/>
        </w:rPr>
        <w:t xml:space="preserve">APX Stream is </w:t>
      </w:r>
      <w:r w:rsidR="00896D85" w:rsidRPr="00F0D497">
        <w:rPr>
          <w:color w:val="005431"/>
        </w:rPr>
        <w:t>extremely</w:t>
      </w:r>
      <w:r w:rsidR="003340EE" w:rsidRPr="00F0D497">
        <w:rPr>
          <w:color w:val="005431"/>
        </w:rPr>
        <w:t xml:space="preserve"> nimble in keeping </w:t>
      </w:r>
      <w:r w:rsidR="00896D85" w:rsidRPr="00F0D497">
        <w:rPr>
          <w:color w:val="005431"/>
        </w:rPr>
        <w:t>up</w:t>
      </w:r>
      <w:r w:rsidR="003340EE" w:rsidRPr="00F0D497">
        <w:rPr>
          <w:color w:val="005431"/>
        </w:rPr>
        <w:t xml:space="preserve"> with the</w:t>
      </w:r>
      <w:r w:rsidR="00550707">
        <w:rPr>
          <w:color w:val="005431"/>
        </w:rPr>
        <w:t>se sorts of</w:t>
      </w:r>
      <w:r w:rsidR="003340EE" w:rsidRPr="00F0D497">
        <w:rPr>
          <w:color w:val="005431"/>
        </w:rPr>
        <w:t xml:space="preserve"> </w:t>
      </w:r>
      <w:r w:rsidR="00896D85" w:rsidRPr="00F0D497">
        <w:rPr>
          <w:color w:val="005431"/>
        </w:rPr>
        <w:t>changes</w:t>
      </w:r>
      <w:r w:rsidR="592A6FA9" w:rsidRPr="00F0D497">
        <w:rPr>
          <w:color w:val="005431"/>
        </w:rPr>
        <w:t xml:space="preserve"> </w:t>
      </w:r>
      <w:r w:rsidR="003340EE" w:rsidRPr="00F0D497">
        <w:rPr>
          <w:color w:val="005431"/>
        </w:rPr>
        <w:t>at the asset manager level. APX Stream employs a dedicated</w:t>
      </w:r>
      <w:r w:rsidR="11FCE54E" w:rsidRPr="00F0D497">
        <w:rPr>
          <w:color w:val="005431"/>
        </w:rPr>
        <w:t xml:space="preserve">, in-house </w:t>
      </w:r>
      <w:r w:rsidR="003340EE" w:rsidRPr="00F0D497">
        <w:rPr>
          <w:color w:val="005431"/>
        </w:rPr>
        <w:t xml:space="preserve">software team </w:t>
      </w:r>
      <w:r w:rsidR="31A34683" w:rsidRPr="00F0D497">
        <w:rPr>
          <w:color w:val="005431"/>
        </w:rPr>
        <w:t>to manage these issues quickly and carefully. In addition, Insight’s assigned Senio</w:t>
      </w:r>
      <w:r w:rsidR="1C42B514" w:rsidRPr="00F0D497">
        <w:rPr>
          <w:color w:val="005431"/>
        </w:rPr>
        <w:t>r</w:t>
      </w:r>
      <w:r w:rsidR="31A34683" w:rsidRPr="00F0D497">
        <w:rPr>
          <w:color w:val="005431"/>
        </w:rPr>
        <w:t xml:space="preserve"> Analyst wi</w:t>
      </w:r>
      <w:r w:rsidR="0A8BE9A7" w:rsidRPr="00F0D497">
        <w:rPr>
          <w:color w:val="005431"/>
        </w:rPr>
        <w:t>l</w:t>
      </w:r>
      <w:r w:rsidR="31A34683" w:rsidRPr="00F0D497">
        <w:rPr>
          <w:color w:val="005431"/>
        </w:rPr>
        <w:t xml:space="preserve">l </w:t>
      </w:r>
      <w:r w:rsidR="005D6D58" w:rsidRPr="00F0D497">
        <w:rPr>
          <w:color w:val="005431"/>
        </w:rPr>
        <w:t xml:space="preserve">manage the Insight Investment </w:t>
      </w:r>
      <w:r w:rsidR="1522F2DA" w:rsidRPr="00F0D497">
        <w:rPr>
          <w:color w:val="005431"/>
        </w:rPr>
        <w:t xml:space="preserve">team, as well as its </w:t>
      </w:r>
      <w:r w:rsidR="005D6D58" w:rsidRPr="00F0D497">
        <w:rPr>
          <w:color w:val="005431"/>
        </w:rPr>
        <w:t>data needs. APX Stream</w:t>
      </w:r>
      <w:r w:rsidR="48020042" w:rsidRPr="00F0D497">
        <w:rPr>
          <w:color w:val="005431"/>
        </w:rPr>
        <w:t xml:space="preserve">’s client support in these areas include quarterly (or upon request) </w:t>
      </w:r>
      <w:r w:rsidR="002A7D1A" w:rsidRPr="00F0D497">
        <w:rPr>
          <w:color w:val="005431"/>
        </w:rPr>
        <w:t>reports, memorandums</w:t>
      </w:r>
      <w:r w:rsidR="275472DB" w:rsidRPr="00F0D497">
        <w:rPr>
          <w:color w:val="005431"/>
        </w:rPr>
        <w:t>,</w:t>
      </w:r>
      <w:r w:rsidR="002A7D1A" w:rsidRPr="00F0D497">
        <w:rPr>
          <w:color w:val="005431"/>
        </w:rPr>
        <w:t xml:space="preserve"> and </w:t>
      </w:r>
      <w:r w:rsidR="6677D78C" w:rsidRPr="00F0D497">
        <w:rPr>
          <w:color w:val="005431"/>
        </w:rPr>
        <w:t xml:space="preserve">video conference-based </w:t>
      </w:r>
      <w:r w:rsidR="002A7D1A" w:rsidRPr="00F0D497">
        <w:rPr>
          <w:color w:val="005431"/>
        </w:rPr>
        <w:t>client reviews</w:t>
      </w:r>
      <w:r w:rsidR="07E9E415" w:rsidRPr="00F0D497">
        <w:rPr>
          <w:color w:val="005431"/>
        </w:rPr>
        <w:t>.</w:t>
      </w:r>
    </w:p>
    <w:p w14:paraId="49CABA8A" w14:textId="0B7EDB00" w:rsidR="00D1261B" w:rsidRPr="00336FC1" w:rsidRDefault="00D1261B" w:rsidP="71CC37B4">
      <w:pPr>
        <w:pStyle w:val="Question"/>
        <w:rPr>
          <w:color w:val="005432" w:themeColor="accent1"/>
        </w:rPr>
      </w:pPr>
      <w:r>
        <w:t>B.9</w:t>
      </w:r>
      <w:r>
        <w:tab/>
        <w:t>What is the most likely cause of error, and what is the likelihood that it will be discovered before data is published? What controls do you have in place to prevent this?</w:t>
      </w:r>
      <w:r w:rsidR="00C24DBB">
        <w:t xml:space="preserve"> </w:t>
      </w:r>
      <w:r w:rsidR="00C24DBB" w:rsidRPr="71CC37B4">
        <w:rPr>
          <w:color w:val="005432" w:themeColor="accent1"/>
        </w:rPr>
        <w:t>APX Stream tracks every error found</w:t>
      </w:r>
      <w:r w:rsidR="01F0EA66" w:rsidRPr="71CC37B4">
        <w:rPr>
          <w:color w:val="005432" w:themeColor="accent1"/>
        </w:rPr>
        <w:t>, both</w:t>
      </w:r>
      <w:r w:rsidR="00C24DBB" w:rsidRPr="71CC37B4">
        <w:rPr>
          <w:color w:val="005432" w:themeColor="accent1"/>
        </w:rPr>
        <w:t xml:space="preserve"> historically and </w:t>
      </w:r>
      <w:r w:rsidR="00336FC1" w:rsidRPr="71CC37B4">
        <w:rPr>
          <w:color w:val="005432" w:themeColor="accent1"/>
        </w:rPr>
        <w:t>ongoing</w:t>
      </w:r>
      <w:r w:rsidR="44C5DCE8" w:rsidRPr="71CC37B4">
        <w:rPr>
          <w:color w:val="005432" w:themeColor="accent1"/>
        </w:rPr>
        <w:t xml:space="preserve">, through the most </w:t>
      </w:r>
      <w:r w:rsidR="00C24DBB" w:rsidRPr="71CC37B4">
        <w:rPr>
          <w:color w:val="005432" w:themeColor="accent1"/>
        </w:rPr>
        <w:t>th</w:t>
      </w:r>
      <w:r w:rsidR="22A46255" w:rsidRPr="71CC37B4">
        <w:rPr>
          <w:color w:val="005432" w:themeColor="accent1"/>
        </w:rPr>
        <w:t>o</w:t>
      </w:r>
      <w:r w:rsidR="00C24DBB" w:rsidRPr="71CC37B4">
        <w:rPr>
          <w:color w:val="005432" w:themeColor="accent1"/>
        </w:rPr>
        <w:t xml:space="preserve">rough </w:t>
      </w:r>
      <w:r w:rsidR="2CAFEDD3" w:rsidRPr="71CC37B4">
        <w:rPr>
          <w:color w:val="005432" w:themeColor="accent1"/>
        </w:rPr>
        <w:t xml:space="preserve">data reconciliation process </w:t>
      </w:r>
      <w:r w:rsidR="00C24DBB" w:rsidRPr="71CC37B4">
        <w:rPr>
          <w:color w:val="005432" w:themeColor="accent1"/>
        </w:rPr>
        <w:t xml:space="preserve">in </w:t>
      </w:r>
      <w:r w:rsidR="00ED792F" w:rsidRPr="71CC37B4">
        <w:rPr>
          <w:color w:val="005432" w:themeColor="accent1"/>
        </w:rPr>
        <w:t xml:space="preserve">the </w:t>
      </w:r>
      <w:r w:rsidR="7ACAF7DC" w:rsidRPr="71CC37B4">
        <w:rPr>
          <w:color w:val="005432" w:themeColor="accent1"/>
        </w:rPr>
        <w:t>industry</w:t>
      </w:r>
      <w:r w:rsidR="00ED792F" w:rsidRPr="71CC37B4">
        <w:rPr>
          <w:color w:val="005432" w:themeColor="accent1"/>
        </w:rPr>
        <w:t>.</w:t>
      </w:r>
    </w:p>
    <w:p w14:paraId="4C6EA45A" w14:textId="0B306D9C" w:rsidR="00D1261B" w:rsidRPr="00336FC1" w:rsidRDefault="14F61267" w:rsidP="71CC37B4">
      <w:pPr>
        <w:pStyle w:val="Question"/>
        <w:rPr>
          <w:color w:val="005432" w:themeColor="accent1"/>
        </w:rPr>
      </w:pPr>
      <w:r w:rsidRPr="00F0D497">
        <w:rPr>
          <w:color w:val="005431"/>
        </w:rPr>
        <w:t xml:space="preserve">Importantly, </w:t>
      </w:r>
      <w:r w:rsidR="00ED792F" w:rsidRPr="00F0D497">
        <w:rPr>
          <w:color w:val="005431"/>
        </w:rPr>
        <w:t xml:space="preserve">APX Stream </w:t>
      </w:r>
      <w:r w:rsidR="5F94264E" w:rsidRPr="00F0D497">
        <w:rPr>
          <w:color w:val="005431"/>
        </w:rPr>
        <w:t xml:space="preserve">has found that </w:t>
      </w:r>
      <w:r w:rsidR="080E1DAD" w:rsidRPr="00F0D497">
        <w:rPr>
          <w:color w:val="005431"/>
        </w:rPr>
        <w:t xml:space="preserve">because </w:t>
      </w:r>
      <w:r w:rsidR="5F94264E" w:rsidRPr="00F0D497">
        <w:rPr>
          <w:color w:val="005431"/>
        </w:rPr>
        <w:t>the vast majority of errors</w:t>
      </w:r>
      <w:r w:rsidR="00ED792F" w:rsidRPr="00F0D497">
        <w:rPr>
          <w:color w:val="005431"/>
        </w:rPr>
        <w:t xml:space="preserve"> occur </w:t>
      </w:r>
      <w:r w:rsidR="7E7B58A3" w:rsidRPr="00F0D497">
        <w:rPr>
          <w:color w:val="005431"/>
        </w:rPr>
        <w:t xml:space="preserve">during </w:t>
      </w:r>
      <w:r w:rsidR="4BE231BD" w:rsidRPr="00F0D497">
        <w:rPr>
          <w:color w:val="005431"/>
        </w:rPr>
        <w:t>the</w:t>
      </w:r>
      <w:r w:rsidR="7E7B58A3" w:rsidRPr="00F0D497">
        <w:rPr>
          <w:color w:val="005431"/>
        </w:rPr>
        <w:t xml:space="preserve"> initial </w:t>
      </w:r>
      <w:r w:rsidR="01318E41" w:rsidRPr="00F0D497">
        <w:rPr>
          <w:color w:val="005431"/>
        </w:rPr>
        <w:t xml:space="preserve">data </w:t>
      </w:r>
      <w:r w:rsidR="00ED792F" w:rsidRPr="00F0D497">
        <w:rPr>
          <w:color w:val="005431"/>
        </w:rPr>
        <w:t>assembly</w:t>
      </w:r>
      <w:r w:rsidR="44D6E0E2" w:rsidRPr="00F0D497">
        <w:rPr>
          <w:color w:val="005431"/>
        </w:rPr>
        <w:t xml:space="preserve"> phase</w:t>
      </w:r>
      <w:r w:rsidR="3FF1EF63" w:rsidRPr="00F0D497">
        <w:rPr>
          <w:color w:val="005431"/>
        </w:rPr>
        <w:t xml:space="preserve">, </w:t>
      </w:r>
      <w:r w:rsidR="00ED792F" w:rsidRPr="00F0D497">
        <w:rPr>
          <w:color w:val="005431"/>
        </w:rPr>
        <w:t>APX Stream</w:t>
      </w:r>
      <w:r w:rsidR="06408F35" w:rsidRPr="00F0D497">
        <w:rPr>
          <w:color w:val="005431"/>
        </w:rPr>
        <w:t xml:space="preserve"> devotes</w:t>
      </w:r>
      <w:r w:rsidR="5B17959F" w:rsidRPr="00F0D497">
        <w:rPr>
          <w:color w:val="005431"/>
        </w:rPr>
        <w:t xml:space="preserve"> </w:t>
      </w:r>
      <w:r w:rsidR="06408F35" w:rsidRPr="00F0D497">
        <w:rPr>
          <w:color w:val="005431"/>
        </w:rPr>
        <w:t>significant resources</w:t>
      </w:r>
      <w:r w:rsidR="00ED792F" w:rsidRPr="00F0D497">
        <w:rPr>
          <w:color w:val="005431"/>
        </w:rPr>
        <w:t xml:space="preserve"> and tools </w:t>
      </w:r>
      <w:r w:rsidR="543B0633" w:rsidRPr="00F0D497">
        <w:rPr>
          <w:color w:val="005431"/>
        </w:rPr>
        <w:t xml:space="preserve">to </w:t>
      </w:r>
      <w:r w:rsidR="00ED792F" w:rsidRPr="00F0D497">
        <w:rPr>
          <w:color w:val="005431"/>
        </w:rPr>
        <w:t>target the data assembly process</w:t>
      </w:r>
      <w:r w:rsidR="168BD817" w:rsidRPr="00F0D497">
        <w:rPr>
          <w:color w:val="005431"/>
        </w:rPr>
        <w:t>,</w:t>
      </w:r>
      <w:r w:rsidR="594D2A70" w:rsidRPr="00F0D497">
        <w:rPr>
          <w:color w:val="005431"/>
        </w:rPr>
        <w:t xml:space="preserve"> </w:t>
      </w:r>
      <w:r w:rsidR="470F3F9F" w:rsidRPr="00F0D497">
        <w:rPr>
          <w:color w:val="005431"/>
        </w:rPr>
        <w:t>incurring</w:t>
      </w:r>
      <w:r w:rsidR="168BD817" w:rsidRPr="00F0D497">
        <w:rPr>
          <w:color w:val="005431"/>
        </w:rPr>
        <w:t xml:space="preserve"> significant development costs </w:t>
      </w:r>
      <w:r w:rsidR="64262886" w:rsidRPr="00F0D497">
        <w:rPr>
          <w:color w:val="005431"/>
        </w:rPr>
        <w:t xml:space="preserve">in our </w:t>
      </w:r>
      <w:r w:rsidR="7B5E8AAB" w:rsidRPr="00F0D497">
        <w:rPr>
          <w:color w:val="005431"/>
        </w:rPr>
        <w:t>o</w:t>
      </w:r>
      <w:r w:rsidR="0789EB8B" w:rsidRPr="00F0D497">
        <w:rPr>
          <w:color w:val="005431"/>
        </w:rPr>
        <w:t>ngoing</w:t>
      </w:r>
      <w:r w:rsidR="1D7C74D4" w:rsidRPr="00F0D497">
        <w:rPr>
          <w:color w:val="005431"/>
        </w:rPr>
        <w:t xml:space="preserve"> software</w:t>
      </w:r>
      <w:r w:rsidR="0789EB8B" w:rsidRPr="00F0D497">
        <w:rPr>
          <w:color w:val="005431"/>
        </w:rPr>
        <w:t xml:space="preserve"> development projects</w:t>
      </w:r>
      <w:r w:rsidR="75CAD169" w:rsidRPr="00F0D497">
        <w:rPr>
          <w:color w:val="005431"/>
        </w:rPr>
        <w:t xml:space="preserve"> to </w:t>
      </w:r>
      <w:r w:rsidR="22CB0DB8" w:rsidRPr="00F0D497">
        <w:rPr>
          <w:color w:val="005431"/>
        </w:rPr>
        <w:t>establish</w:t>
      </w:r>
      <w:r w:rsidR="75CAD169" w:rsidRPr="00F0D497">
        <w:rPr>
          <w:color w:val="005431"/>
        </w:rPr>
        <w:t xml:space="preserve"> connectivity and automat</w:t>
      </w:r>
      <w:r w:rsidR="00F9455C">
        <w:rPr>
          <w:color w:val="005431"/>
        </w:rPr>
        <w:t>e</w:t>
      </w:r>
      <w:r w:rsidR="75CAD169" w:rsidRPr="00F0D497">
        <w:rPr>
          <w:color w:val="005431"/>
        </w:rPr>
        <w:t xml:space="preserve"> </w:t>
      </w:r>
      <w:r w:rsidR="0789EB8B" w:rsidRPr="00F0D497">
        <w:rPr>
          <w:color w:val="005431"/>
        </w:rPr>
        <w:t>data transfers between APX Stream and raw data providers</w:t>
      </w:r>
      <w:r w:rsidR="20C6AE66" w:rsidRPr="00F0D497">
        <w:rPr>
          <w:color w:val="005431"/>
        </w:rPr>
        <w:t>.</w:t>
      </w:r>
    </w:p>
    <w:p w14:paraId="5CDACADE" w14:textId="60DBD183" w:rsidR="00D1261B" w:rsidRPr="00336FC1" w:rsidRDefault="6752572B" w:rsidP="71CC37B4">
      <w:pPr>
        <w:pStyle w:val="Question"/>
        <w:rPr>
          <w:color w:val="005432" w:themeColor="accent1"/>
        </w:rPr>
      </w:pPr>
      <w:r w:rsidRPr="71CC37B4">
        <w:rPr>
          <w:color w:val="005432" w:themeColor="accent1"/>
        </w:rPr>
        <w:t>APX Stream also notes that</w:t>
      </w:r>
      <w:r w:rsidR="7AD09358" w:rsidRPr="71CC37B4">
        <w:rPr>
          <w:color w:val="005432" w:themeColor="accent1"/>
        </w:rPr>
        <w:t xml:space="preserve">, as a result of </w:t>
      </w:r>
      <w:r w:rsidR="2A701002" w:rsidRPr="71CC37B4">
        <w:rPr>
          <w:color w:val="005432" w:themeColor="accent1"/>
        </w:rPr>
        <w:t>its</w:t>
      </w:r>
      <w:r w:rsidR="7AD09358" w:rsidRPr="71CC37B4">
        <w:rPr>
          <w:color w:val="005432" w:themeColor="accent1"/>
        </w:rPr>
        <w:t xml:space="preserve"> thorough reconciliation process, APX Stream routinely identifies </w:t>
      </w:r>
      <w:r w:rsidR="20C6AE66" w:rsidRPr="71CC37B4">
        <w:rPr>
          <w:color w:val="005432" w:themeColor="accent1"/>
        </w:rPr>
        <w:t>data error</w:t>
      </w:r>
      <w:r w:rsidR="17BC0C32" w:rsidRPr="71CC37B4">
        <w:rPr>
          <w:color w:val="005432" w:themeColor="accent1"/>
        </w:rPr>
        <w:t>s</w:t>
      </w:r>
      <w:r w:rsidR="20C6AE66" w:rsidRPr="71CC37B4">
        <w:rPr>
          <w:color w:val="005432" w:themeColor="accent1"/>
        </w:rPr>
        <w:t xml:space="preserve"> </w:t>
      </w:r>
      <w:r w:rsidR="0456EBD6" w:rsidRPr="71CC37B4">
        <w:rPr>
          <w:color w:val="005432" w:themeColor="accent1"/>
        </w:rPr>
        <w:t>stemming</w:t>
      </w:r>
      <w:r w:rsidR="7E693105" w:rsidRPr="71CC37B4">
        <w:rPr>
          <w:color w:val="005432" w:themeColor="accent1"/>
        </w:rPr>
        <w:t xml:space="preserve"> </w:t>
      </w:r>
      <w:r w:rsidR="20C6AE66" w:rsidRPr="71CC37B4">
        <w:rPr>
          <w:color w:val="005432" w:themeColor="accent1"/>
        </w:rPr>
        <w:t>from staff turnover at the manager level</w:t>
      </w:r>
      <w:r w:rsidR="2BD9A09F" w:rsidRPr="71CC37B4">
        <w:rPr>
          <w:color w:val="005432" w:themeColor="accent1"/>
        </w:rPr>
        <w:t xml:space="preserve"> -</w:t>
      </w:r>
      <w:r w:rsidR="20C6AE66" w:rsidRPr="71CC37B4">
        <w:rPr>
          <w:color w:val="005432" w:themeColor="accent1"/>
        </w:rPr>
        <w:t xml:space="preserve"> these are new errors being identified that historically had been missed.</w:t>
      </w:r>
    </w:p>
    <w:p w14:paraId="56BABEDC" w14:textId="4D895F7D" w:rsidR="00D1261B" w:rsidRPr="00336FC1" w:rsidRDefault="5A0F8CAB" w:rsidP="00D1261B">
      <w:pPr>
        <w:pStyle w:val="Question"/>
        <w:rPr>
          <w:color w:val="005432" w:themeColor="text2"/>
        </w:rPr>
      </w:pPr>
      <w:r w:rsidRPr="71CC37B4">
        <w:rPr>
          <w:color w:val="005432" w:themeColor="accent1"/>
        </w:rPr>
        <w:t>The DataDrive software also identifies data publishing errors that result from t</w:t>
      </w:r>
      <w:r w:rsidR="00691B26" w:rsidRPr="71CC37B4">
        <w:rPr>
          <w:color w:val="005432" w:themeColor="accent1"/>
        </w:rPr>
        <w:t>echnical glitches at the database level</w:t>
      </w:r>
      <w:r w:rsidR="3E8931A9" w:rsidRPr="71CC37B4">
        <w:rPr>
          <w:color w:val="005432" w:themeColor="accent1"/>
        </w:rPr>
        <w:t xml:space="preserve">. These are </w:t>
      </w:r>
      <w:r w:rsidR="00691B26" w:rsidRPr="71CC37B4">
        <w:rPr>
          <w:color w:val="005432" w:themeColor="accent1"/>
        </w:rPr>
        <w:t>errors found in the direct profile reconciliation process. APX Stream works very closely with the tech teams at the database</w:t>
      </w:r>
      <w:r w:rsidR="1192A99C" w:rsidRPr="71CC37B4">
        <w:rPr>
          <w:color w:val="005432" w:themeColor="accent1"/>
        </w:rPr>
        <w:t>s</w:t>
      </w:r>
      <w:r w:rsidR="00691B26" w:rsidRPr="71CC37B4">
        <w:rPr>
          <w:color w:val="005432" w:themeColor="accent1"/>
        </w:rPr>
        <w:t xml:space="preserve"> to correct the</w:t>
      </w:r>
      <w:r w:rsidR="478E4A9F" w:rsidRPr="71CC37B4">
        <w:rPr>
          <w:color w:val="005432" w:themeColor="accent1"/>
        </w:rPr>
        <w:t>se errors</w:t>
      </w:r>
      <w:r w:rsidR="00336FC1" w:rsidRPr="71CC37B4">
        <w:rPr>
          <w:color w:val="005432" w:themeColor="accent1"/>
        </w:rPr>
        <w:t>.</w:t>
      </w:r>
    </w:p>
    <w:p w14:paraId="146948C5" w14:textId="0FDA384C" w:rsidR="00D1261B" w:rsidRDefault="00D1261B" w:rsidP="71CC37B4">
      <w:pPr>
        <w:pStyle w:val="Question"/>
      </w:pPr>
      <w:r>
        <w:lastRenderedPageBreak/>
        <w:t>B.10</w:t>
      </w:r>
      <w:r>
        <w:tab/>
        <w:t>How do you accommodate changes in the data or data structures required by external databases? How quickly are these changes accommodated, and how much action is required by Insight in these scenarios?</w:t>
      </w:r>
      <w:r w:rsidR="00336FC1">
        <w:t xml:space="preserve"> </w:t>
      </w:r>
      <w:r w:rsidR="00336FC1" w:rsidRPr="00F0D497">
        <w:rPr>
          <w:color w:val="005431"/>
        </w:rPr>
        <w:t xml:space="preserve">APX Stream </w:t>
      </w:r>
      <w:r w:rsidR="00B64F44" w:rsidRPr="00F0D497">
        <w:rPr>
          <w:color w:val="005431"/>
        </w:rPr>
        <w:t>monitors</w:t>
      </w:r>
      <w:r w:rsidR="00336FC1" w:rsidRPr="00F0D497">
        <w:rPr>
          <w:color w:val="005431"/>
        </w:rPr>
        <w:t xml:space="preserve"> over 50 </w:t>
      </w:r>
      <w:r w:rsidR="7D2E16DA" w:rsidRPr="00F0D497">
        <w:rPr>
          <w:color w:val="005431"/>
        </w:rPr>
        <w:t xml:space="preserve">global </w:t>
      </w:r>
      <w:r w:rsidR="00336FC1" w:rsidRPr="00F0D497">
        <w:rPr>
          <w:color w:val="005431"/>
        </w:rPr>
        <w:t>databases on a</w:t>
      </w:r>
      <w:r w:rsidR="26D14FFE" w:rsidRPr="00F0D497">
        <w:rPr>
          <w:color w:val="005431"/>
        </w:rPr>
        <w:t>n</w:t>
      </w:r>
      <w:r w:rsidR="5FA6C34D" w:rsidRPr="00F0D497">
        <w:rPr>
          <w:color w:val="005431"/>
        </w:rPr>
        <w:t xml:space="preserve"> </w:t>
      </w:r>
      <w:r w:rsidR="00336FC1" w:rsidRPr="00F0D497">
        <w:rPr>
          <w:color w:val="005431"/>
        </w:rPr>
        <w:t xml:space="preserve">ongoing basis across every quarter. </w:t>
      </w:r>
      <w:r w:rsidR="4F601E6A" w:rsidRPr="00F0D497">
        <w:rPr>
          <w:color w:val="005431"/>
        </w:rPr>
        <w:t>Many changes in the databases are found immediately, which allows for ample time to adjust and modify software code and advise our asset managers clients.</w:t>
      </w:r>
    </w:p>
    <w:p w14:paraId="3B207837" w14:textId="4FD96892" w:rsidR="00D1261B" w:rsidRDefault="00336FC1" w:rsidP="71CC37B4">
      <w:pPr>
        <w:pStyle w:val="Question"/>
        <w:rPr>
          <w:color w:val="005432" w:themeColor="accent1"/>
        </w:rPr>
      </w:pPr>
      <w:r w:rsidRPr="00F0D497">
        <w:rPr>
          <w:color w:val="005431"/>
        </w:rPr>
        <w:t xml:space="preserve">Through direct audits of the data fields and </w:t>
      </w:r>
      <w:r w:rsidR="7B63ABAB" w:rsidRPr="00F0D497">
        <w:rPr>
          <w:color w:val="005431"/>
        </w:rPr>
        <w:t xml:space="preserve">by </w:t>
      </w:r>
      <w:r w:rsidR="79F3AF1B" w:rsidRPr="00F0D497">
        <w:rPr>
          <w:color w:val="005431"/>
        </w:rPr>
        <w:t>leveraging</w:t>
      </w:r>
      <w:r w:rsidR="7B63ABAB" w:rsidRPr="00F0D497">
        <w:rPr>
          <w:color w:val="005431"/>
        </w:rPr>
        <w:t xml:space="preserve"> our </w:t>
      </w:r>
      <w:r w:rsidR="005D51B0" w:rsidRPr="00F0D497">
        <w:rPr>
          <w:color w:val="005431"/>
        </w:rPr>
        <w:t>relationships</w:t>
      </w:r>
      <w:r w:rsidRPr="00F0D497">
        <w:rPr>
          <w:color w:val="005431"/>
        </w:rPr>
        <w:t xml:space="preserve"> with the technology teams at the databases, A</w:t>
      </w:r>
      <w:r w:rsidR="00B64F44" w:rsidRPr="00F0D497">
        <w:rPr>
          <w:color w:val="005431"/>
        </w:rPr>
        <w:t xml:space="preserve">PX </w:t>
      </w:r>
      <w:r w:rsidR="005D51B0" w:rsidRPr="00F0D497">
        <w:rPr>
          <w:color w:val="005431"/>
        </w:rPr>
        <w:t xml:space="preserve">Stream is </w:t>
      </w:r>
      <w:r w:rsidR="447975E2" w:rsidRPr="00F0D497">
        <w:rPr>
          <w:color w:val="005431"/>
        </w:rPr>
        <w:t xml:space="preserve">often </w:t>
      </w:r>
      <w:r w:rsidR="695024E9" w:rsidRPr="00F0D497">
        <w:rPr>
          <w:color w:val="005431"/>
        </w:rPr>
        <w:t xml:space="preserve">the first </w:t>
      </w:r>
      <w:r w:rsidR="005D51B0" w:rsidRPr="00F0D497">
        <w:rPr>
          <w:color w:val="005431"/>
        </w:rPr>
        <w:t xml:space="preserve">to </w:t>
      </w:r>
      <w:r w:rsidR="15A6272E" w:rsidRPr="00F0D497">
        <w:rPr>
          <w:color w:val="005431"/>
        </w:rPr>
        <w:t xml:space="preserve">make manager </w:t>
      </w:r>
      <w:r w:rsidR="060976AA" w:rsidRPr="00F0D497">
        <w:rPr>
          <w:color w:val="005431"/>
        </w:rPr>
        <w:t>clients</w:t>
      </w:r>
      <w:r w:rsidR="15A6272E" w:rsidRPr="00F0D497">
        <w:rPr>
          <w:color w:val="005431"/>
        </w:rPr>
        <w:t xml:space="preserve"> aware of the changes.</w:t>
      </w:r>
      <w:r w:rsidR="5C17E1BA" w:rsidRPr="00F0D497">
        <w:rPr>
          <w:color w:val="005431"/>
        </w:rPr>
        <w:t xml:space="preserve"> And it</w:t>
      </w:r>
      <w:r w:rsidR="5965A857" w:rsidRPr="00F0D497">
        <w:rPr>
          <w:color w:val="005431"/>
        </w:rPr>
        <w:t xml:space="preserve"> is a testament to our relationships and expertise that </w:t>
      </w:r>
      <w:r w:rsidR="000015ED" w:rsidRPr="00F0D497">
        <w:rPr>
          <w:color w:val="005431"/>
        </w:rPr>
        <w:t xml:space="preserve">many databases contact </w:t>
      </w:r>
      <w:r w:rsidR="488ABF5C" w:rsidRPr="00F0D497">
        <w:rPr>
          <w:color w:val="005431"/>
        </w:rPr>
        <w:t>APX S</w:t>
      </w:r>
      <w:r w:rsidR="000015ED" w:rsidRPr="00F0D497">
        <w:rPr>
          <w:color w:val="005431"/>
        </w:rPr>
        <w:t xml:space="preserve">enior </w:t>
      </w:r>
      <w:r w:rsidR="06CD0469" w:rsidRPr="00F0D497">
        <w:rPr>
          <w:color w:val="005431"/>
        </w:rPr>
        <w:t>A</w:t>
      </w:r>
      <w:r w:rsidR="000015ED" w:rsidRPr="00F0D497">
        <w:rPr>
          <w:color w:val="005431"/>
        </w:rPr>
        <w:t>nalyst</w:t>
      </w:r>
      <w:r w:rsidR="666C7250" w:rsidRPr="00F0D497">
        <w:rPr>
          <w:color w:val="005431"/>
        </w:rPr>
        <w:t xml:space="preserve">s </w:t>
      </w:r>
      <w:r w:rsidR="000015ED" w:rsidRPr="00F0D497">
        <w:rPr>
          <w:color w:val="005431"/>
        </w:rPr>
        <w:t xml:space="preserve">for consulting on </w:t>
      </w:r>
      <w:r w:rsidR="73C9881A" w:rsidRPr="00F0D497">
        <w:rPr>
          <w:color w:val="005431"/>
        </w:rPr>
        <w:t xml:space="preserve">the design of new data </w:t>
      </w:r>
      <w:r w:rsidR="000015ED" w:rsidRPr="00F0D497">
        <w:rPr>
          <w:color w:val="005431"/>
        </w:rPr>
        <w:t>fields</w:t>
      </w:r>
      <w:r w:rsidR="1B94374F" w:rsidRPr="00F0D497">
        <w:rPr>
          <w:color w:val="005431"/>
        </w:rPr>
        <w:t xml:space="preserve"> and </w:t>
      </w:r>
      <w:r w:rsidR="000015ED" w:rsidRPr="00F0D497">
        <w:rPr>
          <w:color w:val="005431"/>
        </w:rPr>
        <w:t>to better understand the competitive landscape.</w:t>
      </w:r>
    </w:p>
    <w:p w14:paraId="27391AF4" w14:textId="0071D4A2" w:rsidR="00D1261B" w:rsidRDefault="00D1261B" w:rsidP="00D1261B">
      <w:pPr>
        <w:pStyle w:val="Heading1"/>
      </w:pPr>
      <w:bookmarkStart w:id="4" w:name="_Toc71910304"/>
      <w:r>
        <w:lastRenderedPageBreak/>
        <w:t>Costs</w:t>
      </w:r>
      <w:bookmarkEnd w:id="4"/>
    </w:p>
    <w:p w14:paraId="19624157" w14:textId="0A7BDD40" w:rsidR="00D1261B" w:rsidRDefault="00D1261B" w:rsidP="00D1261B">
      <w:pPr>
        <w:pStyle w:val="Question"/>
        <w:rPr>
          <w:color w:val="005432" w:themeColor="text2"/>
        </w:rPr>
      </w:pPr>
      <w:r>
        <w:t>C.1</w:t>
      </w:r>
      <w:r>
        <w:tab/>
        <w:t>Please provide a quote for: (1) Implementation costs; (2) Ongoing costs (Please ensure that the total price breakdown equates to the total price); and (3) provide cost for individual licences, so we can understand how much each licence for each module costs per year.</w:t>
      </w:r>
      <w:r w:rsidR="00E013AC">
        <w:t xml:space="preserve"> </w:t>
      </w:r>
      <w:r w:rsidR="00E013AC" w:rsidRPr="07E02334">
        <w:rPr>
          <w:color w:val="005431"/>
        </w:rPr>
        <w:t>APX Stream does not bill for a setup fee</w:t>
      </w:r>
      <w:r w:rsidR="20744807" w:rsidRPr="07E02334">
        <w:rPr>
          <w:color w:val="005431"/>
        </w:rPr>
        <w:t xml:space="preserve">, as it is an </w:t>
      </w:r>
      <w:r w:rsidR="3651275A" w:rsidRPr="07E02334">
        <w:rPr>
          <w:color w:val="005431"/>
        </w:rPr>
        <w:t>investment</w:t>
      </w:r>
      <w:r w:rsidR="20744807" w:rsidRPr="07E02334">
        <w:rPr>
          <w:color w:val="005431"/>
        </w:rPr>
        <w:t xml:space="preserve"> we make at the outset of what we expect to be a long-ter</w:t>
      </w:r>
      <w:r w:rsidR="004C0C66" w:rsidRPr="07E02334">
        <w:rPr>
          <w:color w:val="005431"/>
        </w:rPr>
        <w:t xml:space="preserve">m </w:t>
      </w:r>
      <w:r w:rsidR="00E013AC" w:rsidRPr="07E02334">
        <w:rPr>
          <w:color w:val="005431"/>
        </w:rPr>
        <w:t>relationship</w:t>
      </w:r>
      <w:r w:rsidR="529AA21A" w:rsidRPr="07E02334">
        <w:rPr>
          <w:color w:val="005431"/>
        </w:rPr>
        <w:t xml:space="preserve">. Additionally, APX Stream fully guarantees its prices for </w:t>
      </w:r>
      <w:r w:rsidR="00596E6C" w:rsidRPr="07E02334">
        <w:rPr>
          <w:color w:val="005431"/>
        </w:rPr>
        <w:t>2 year</w:t>
      </w:r>
      <w:r w:rsidR="449F38D6" w:rsidRPr="07E02334">
        <w:rPr>
          <w:color w:val="005431"/>
        </w:rPr>
        <w:t>s</w:t>
      </w:r>
      <w:r w:rsidR="00596E6C" w:rsidRPr="07E02334">
        <w:rPr>
          <w:color w:val="005431"/>
        </w:rPr>
        <w:t xml:space="preserve">. </w:t>
      </w:r>
    </w:p>
    <w:p w14:paraId="74E0364E" w14:textId="72E0C0AD" w:rsidR="000514FD" w:rsidRPr="000514FD" w:rsidRDefault="2B003705" w:rsidP="07E02334">
      <w:r>
        <w:rPr>
          <w:noProof/>
        </w:rPr>
        <w:drawing>
          <wp:inline distT="0" distB="0" distL="0" distR="0" wp14:anchorId="52FDFBDB" wp14:editId="65F5FAC4">
            <wp:extent cx="6915150" cy="4566880"/>
            <wp:effectExtent l="0" t="0" r="0" b="0"/>
            <wp:docPr id="2099804580" name="Picture 2099804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915150" cy="4566880"/>
                    </a:xfrm>
                    <a:prstGeom prst="rect">
                      <a:avLst/>
                    </a:prstGeom>
                  </pic:spPr>
                </pic:pic>
              </a:graphicData>
            </a:graphic>
          </wp:inline>
        </w:drawing>
      </w:r>
    </w:p>
    <w:p w14:paraId="3D1263DF" w14:textId="49E22831" w:rsidR="00D1261B" w:rsidRDefault="00D1261B" w:rsidP="00D1261B">
      <w:pPr>
        <w:pStyle w:val="Question"/>
      </w:pPr>
      <w:r>
        <w:t>C.2</w:t>
      </w:r>
      <w:r>
        <w:tab/>
        <w:t>Please provide an indication, if any, of the costs of system upgrades.</w:t>
      </w:r>
      <w:r w:rsidR="2B53FAE1">
        <w:t xml:space="preserve"> </w:t>
      </w:r>
      <w:r w:rsidR="33074308" w:rsidRPr="00F0D497">
        <w:rPr>
          <w:color w:val="005431"/>
        </w:rPr>
        <w:t xml:space="preserve">Insight Investments will </w:t>
      </w:r>
      <w:r w:rsidR="724E1008" w:rsidRPr="00F0D497">
        <w:rPr>
          <w:color w:val="005431"/>
        </w:rPr>
        <w:t xml:space="preserve">not </w:t>
      </w:r>
      <w:r w:rsidR="33074308" w:rsidRPr="00F0D497">
        <w:rPr>
          <w:color w:val="005431"/>
        </w:rPr>
        <w:t>incur any costs</w:t>
      </w:r>
      <w:r w:rsidR="00127474">
        <w:rPr>
          <w:color w:val="005431"/>
        </w:rPr>
        <w:t xml:space="preserve"> related </w:t>
      </w:r>
      <w:r w:rsidR="33074308" w:rsidRPr="00F0D497">
        <w:rPr>
          <w:color w:val="005431"/>
        </w:rPr>
        <w:t>to APX Stream system upgrades.</w:t>
      </w:r>
      <w:r w:rsidR="33074308">
        <w:t xml:space="preserve"> </w:t>
      </w:r>
    </w:p>
    <w:p w14:paraId="39988E87" w14:textId="77777777" w:rsidR="00D1261B" w:rsidRDefault="00D1261B" w:rsidP="00D1261B">
      <w:pPr>
        <w:pStyle w:val="Question"/>
      </w:pPr>
      <w:r>
        <w:t>C.3</w:t>
      </w:r>
      <w:r>
        <w:tab/>
        <w:t>Please confirm that the above costs are complete and that no other expenditure will be required to implement the proposed solution (If not complete, please outline the additional costs and the reasons for these)</w:t>
      </w:r>
    </w:p>
    <w:p w14:paraId="1322B69D" w14:textId="1CD425E4" w:rsidR="3C5E0711" w:rsidRDefault="3C5E0711" w:rsidP="4D4149D8">
      <w:r w:rsidRPr="4D4149D8">
        <w:rPr>
          <w:b/>
          <w:bCs/>
          <w:color w:val="005432" w:themeColor="accent1"/>
        </w:rPr>
        <w:t xml:space="preserve">There are no further implementation costs </w:t>
      </w:r>
      <w:r w:rsidR="59B16CAB" w:rsidRPr="00F0D497">
        <w:rPr>
          <w:b/>
          <w:bCs/>
          <w:color w:val="005432" w:themeColor="accent1"/>
        </w:rPr>
        <w:t>other than</w:t>
      </w:r>
      <w:r w:rsidRPr="4D4149D8">
        <w:rPr>
          <w:b/>
          <w:bCs/>
          <w:color w:val="005432" w:themeColor="accent1"/>
        </w:rPr>
        <w:t xml:space="preserve"> what is outlined above.</w:t>
      </w:r>
      <w:r>
        <w:t xml:space="preserve"> </w:t>
      </w:r>
    </w:p>
    <w:p w14:paraId="2980C085" w14:textId="6F3B76EF" w:rsidR="00D1261B" w:rsidRPr="000318DC" w:rsidRDefault="00D1261B" w:rsidP="00D1261B">
      <w:pPr>
        <w:pStyle w:val="Question"/>
        <w:rPr>
          <w:color w:val="005432" w:themeColor="text2"/>
        </w:rPr>
      </w:pPr>
      <w:r>
        <w:t>C3.a.</w:t>
      </w:r>
      <w:r>
        <w:tab/>
        <w:t xml:space="preserve">The number of marketed strategies / profiles across consultant databases may fluctuate during the course of a billing cycle to accommodate for product launches and deactivations. Please explain how you would accommodate a mid-cycle change to the number of strategies / profiles, both as increases and as decreases in quantity, in terms of billing. If billed in advance, please specify how this would be managed on a pro rata basis (e.g. refund, etc).  </w:t>
      </w:r>
      <w:r w:rsidR="008E3F8F" w:rsidRPr="71CC37B4">
        <w:rPr>
          <w:color w:val="005432" w:themeColor="accent1"/>
        </w:rPr>
        <w:t xml:space="preserve">APX Stream will maintain </w:t>
      </w:r>
      <w:r w:rsidR="00713CC7" w:rsidRPr="71CC37B4">
        <w:rPr>
          <w:color w:val="005432" w:themeColor="accent1"/>
        </w:rPr>
        <w:t xml:space="preserve">the same pricing </w:t>
      </w:r>
      <w:r w:rsidR="00E71034" w:rsidRPr="71CC37B4">
        <w:rPr>
          <w:color w:val="005432" w:themeColor="accent1"/>
        </w:rPr>
        <w:t xml:space="preserve">as agreed upon with Insight on additional profiles. If a new breakpoint </w:t>
      </w:r>
      <w:r w:rsidR="003803FF" w:rsidRPr="71CC37B4">
        <w:rPr>
          <w:color w:val="005432" w:themeColor="accent1"/>
        </w:rPr>
        <w:t>for</w:t>
      </w:r>
      <w:r w:rsidR="00E71034" w:rsidRPr="71CC37B4">
        <w:rPr>
          <w:color w:val="005432" w:themeColor="accent1"/>
        </w:rPr>
        <w:t xml:space="preserve"> discounts</w:t>
      </w:r>
      <w:r w:rsidR="006B466A">
        <w:rPr>
          <w:color w:val="005432" w:themeColor="accent1"/>
        </w:rPr>
        <w:t xml:space="preserve"> is </w:t>
      </w:r>
      <w:r w:rsidR="00E71034" w:rsidRPr="71CC37B4">
        <w:rPr>
          <w:color w:val="005432" w:themeColor="accent1"/>
        </w:rPr>
        <w:t xml:space="preserve">reached, the </w:t>
      </w:r>
      <w:r w:rsidR="15AEF7C5" w:rsidRPr="71CC37B4">
        <w:rPr>
          <w:color w:val="005432" w:themeColor="accent1"/>
        </w:rPr>
        <w:t xml:space="preserve">resulting price decrease will be applied </w:t>
      </w:r>
      <w:r w:rsidR="00943103" w:rsidRPr="71CC37B4">
        <w:rPr>
          <w:color w:val="005432" w:themeColor="accent1"/>
        </w:rPr>
        <w:t>retroactive</w:t>
      </w:r>
      <w:r w:rsidR="1E436430" w:rsidRPr="71CC37B4">
        <w:rPr>
          <w:color w:val="005432" w:themeColor="accent1"/>
        </w:rPr>
        <w:t>ly</w:t>
      </w:r>
      <w:r w:rsidR="006B466A">
        <w:rPr>
          <w:color w:val="005432" w:themeColor="accent1"/>
        </w:rPr>
        <w:t>, with a</w:t>
      </w:r>
      <w:r w:rsidR="00943103" w:rsidRPr="71CC37B4">
        <w:rPr>
          <w:color w:val="005432" w:themeColor="accent1"/>
        </w:rPr>
        <w:t xml:space="preserve">ll profiles priced </w:t>
      </w:r>
      <w:r w:rsidR="00731BBD" w:rsidRPr="71CC37B4">
        <w:rPr>
          <w:color w:val="005432" w:themeColor="accent1"/>
        </w:rPr>
        <w:t xml:space="preserve">at the new </w:t>
      </w:r>
      <w:r w:rsidR="006B466A">
        <w:rPr>
          <w:color w:val="005432" w:themeColor="accent1"/>
        </w:rPr>
        <w:t>breakpoint</w:t>
      </w:r>
      <w:r w:rsidR="00731BBD" w:rsidRPr="71CC37B4">
        <w:rPr>
          <w:color w:val="005432" w:themeColor="accent1"/>
        </w:rPr>
        <w:t xml:space="preserve">. </w:t>
      </w:r>
      <w:r w:rsidR="000318DC" w:rsidRPr="71CC37B4">
        <w:rPr>
          <w:color w:val="005432" w:themeColor="accent1"/>
        </w:rPr>
        <w:t>Additionally,</w:t>
      </w:r>
      <w:r w:rsidR="00731BBD" w:rsidRPr="71CC37B4">
        <w:rPr>
          <w:color w:val="005432" w:themeColor="accent1"/>
        </w:rPr>
        <w:t xml:space="preserve"> if </w:t>
      </w:r>
      <w:r w:rsidR="00031711" w:rsidRPr="71CC37B4">
        <w:rPr>
          <w:color w:val="005432" w:themeColor="accent1"/>
        </w:rPr>
        <w:t>a new profile is updated mid</w:t>
      </w:r>
      <w:r w:rsidR="00586AAA" w:rsidRPr="71CC37B4">
        <w:rPr>
          <w:color w:val="005432" w:themeColor="accent1"/>
        </w:rPr>
        <w:t>-</w:t>
      </w:r>
      <w:r w:rsidR="00031711" w:rsidRPr="71CC37B4">
        <w:rPr>
          <w:color w:val="005432" w:themeColor="accent1"/>
        </w:rPr>
        <w:t>quarter, the fees for th</w:t>
      </w:r>
      <w:r w:rsidR="1A234501" w:rsidRPr="71CC37B4">
        <w:rPr>
          <w:color w:val="005432" w:themeColor="accent1"/>
        </w:rPr>
        <w:t>e current,</w:t>
      </w:r>
      <w:r w:rsidR="00031711" w:rsidRPr="71CC37B4">
        <w:rPr>
          <w:color w:val="005432" w:themeColor="accent1"/>
        </w:rPr>
        <w:t xml:space="preserve"> shortened quarter will be waived.</w:t>
      </w:r>
      <w:r w:rsidR="00586AAA" w:rsidRPr="71CC37B4">
        <w:rPr>
          <w:color w:val="005432" w:themeColor="accent1"/>
        </w:rPr>
        <w:t xml:space="preserve"> The ne</w:t>
      </w:r>
      <w:r w:rsidR="009F450B">
        <w:rPr>
          <w:color w:val="005432" w:themeColor="accent1"/>
        </w:rPr>
        <w:t xml:space="preserve">xt quarter’s </w:t>
      </w:r>
      <w:r w:rsidR="00586AAA" w:rsidRPr="71CC37B4">
        <w:rPr>
          <w:color w:val="005432" w:themeColor="accent1"/>
        </w:rPr>
        <w:t xml:space="preserve">billing will </w:t>
      </w:r>
      <w:r w:rsidR="4BBE1E5F" w:rsidRPr="71CC37B4">
        <w:rPr>
          <w:color w:val="005432" w:themeColor="accent1"/>
        </w:rPr>
        <w:t>acco</w:t>
      </w:r>
      <w:r w:rsidR="2D981E02" w:rsidRPr="71CC37B4">
        <w:rPr>
          <w:color w:val="005432" w:themeColor="accent1"/>
        </w:rPr>
        <w:t>u</w:t>
      </w:r>
      <w:r w:rsidR="4BBE1E5F" w:rsidRPr="71CC37B4">
        <w:rPr>
          <w:color w:val="005432" w:themeColor="accent1"/>
        </w:rPr>
        <w:t>nt for</w:t>
      </w:r>
      <w:r w:rsidR="00586AAA" w:rsidRPr="71CC37B4">
        <w:rPr>
          <w:color w:val="005432" w:themeColor="accent1"/>
        </w:rPr>
        <w:t xml:space="preserve"> </w:t>
      </w:r>
      <w:r w:rsidR="4BBE1E5F" w:rsidRPr="71CC37B4">
        <w:rPr>
          <w:color w:val="005432" w:themeColor="accent1"/>
        </w:rPr>
        <w:t xml:space="preserve">the new </w:t>
      </w:r>
      <w:r w:rsidR="00586AAA" w:rsidRPr="71CC37B4">
        <w:rPr>
          <w:color w:val="005432" w:themeColor="accent1"/>
        </w:rPr>
        <w:t>profile</w:t>
      </w:r>
      <w:r w:rsidR="4993FED6" w:rsidRPr="71CC37B4">
        <w:rPr>
          <w:color w:val="005432" w:themeColor="accent1"/>
        </w:rPr>
        <w:t xml:space="preserve"> count</w:t>
      </w:r>
      <w:r w:rsidR="00586AAA" w:rsidRPr="71CC37B4">
        <w:rPr>
          <w:color w:val="005432" w:themeColor="accent1"/>
        </w:rPr>
        <w:t>.</w:t>
      </w:r>
    </w:p>
    <w:p w14:paraId="37E884F0" w14:textId="1BF05EA2" w:rsidR="4D4149D8" w:rsidRDefault="4D4149D8" w:rsidP="4D4149D8"/>
    <w:p w14:paraId="29F703CC" w14:textId="6A611706" w:rsidR="00D1261B" w:rsidRDefault="00D1261B" w:rsidP="71CC37B4">
      <w:pPr>
        <w:pStyle w:val="Question"/>
        <w:rPr>
          <w:color w:val="005432" w:themeColor="accent1"/>
        </w:rPr>
      </w:pPr>
      <w:r>
        <w:lastRenderedPageBreak/>
        <w:t>C.4</w:t>
      </w:r>
      <w:r>
        <w:tab/>
        <w:t>What guarantees does your company offer in terms of pricing? Please specify how Insight would be notified of any fee increase, and what the limit of those increases would be.</w:t>
      </w:r>
      <w:r w:rsidR="61311E37">
        <w:t xml:space="preserve"> </w:t>
      </w:r>
      <w:r w:rsidR="08CE20F6" w:rsidRPr="1D46C7D8">
        <w:rPr>
          <w:color w:val="005431"/>
        </w:rPr>
        <w:t xml:space="preserve">APX Stream guarantees no price increase for 2 years </w:t>
      </w:r>
      <w:r w:rsidR="09C1E7DF" w:rsidRPr="1D46C7D8">
        <w:rPr>
          <w:color w:val="005431"/>
        </w:rPr>
        <w:t>after</w:t>
      </w:r>
      <w:r w:rsidR="08CE20F6" w:rsidRPr="1D46C7D8">
        <w:rPr>
          <w:color w:val="005431"/>
        </w:rPr>
        <w:t xml:space="preserve"> execution of contract. Any price increase thereafter </w:t>
      </w:r>
      <w:r w:rsidR="4D556A69" w:rsidRPr="1D46C7D8">
        <w:rPr>
          <w:color w:val="005431"/>
        </w:rPr>
        <w:t xml:space="preserve">will </w:t>
      </w:r>
      <w:r w:rsidR="009F450B">
        <w:rPr>
          <w:color w:val="005431"/>
        </w:rPr>
        <w:t xml:space="preserve">not exceed </w:t>
      </w:r>
      <w:r w:rsidR="75EBACF1" w:rsidRPr="1D46C7D8">
        <w:rPr>
          <w:color w:val="005431"/>
        </w:rPr>
        <w:t>10</w:t>
      </w:r>
      <w:r w:rsidR="4D556A69" w:rsidRPr="1D46C7D8">
        <w:rPr>
          <w:color w:val="005431"/>
        </w:rPr>
        <w:t xml:space="preserve">% and will come with advance notice of </w:t>
      </w:r>
      <w:r w:rsidR="004B414A">
        <w:rPr>
          <w:color w:val="005431"/>
        </w:rPr>
        <w:t xml:space="preserve">at least </w:t>
      </w:r>
      <w:r w:rsidR="4D556A69" w:rsidRPr="1D46C7D8">
        <w:rPr>
          <w:color w:val="005431"/>
        </w:rPr>
        <w:t>one quarter.</w:t>
      </w:r>
    </w:p>
    <w:p w14:paraId="457D90B6" w14:textId="7C1028D7" w:rsidR="00D1261B" w:rsidRDefault="00D1261B" w:rsidP="00D1261B"/>
    <w:p w14:paraId="12FBAEED" w14:textId="52979B4E" w:rsidR="00D1261B" w:rsidRDefault="00D1261B" w:rsidP="00D1261B">
      <w:pPr>
        <w:pStyle w:val="Heading1"/>
      </w:pPr>
      <w:bookmarkStart w:id="5" w:name="_Toc71910305"/>
      <w:r>
        <w:lastRenderedPageBreak/>
        <w:t>Implementation</w:t>
      </w:r>
      <w:bookmarkEnd w:id="5"/>
    </w:p>
    <w:p w14:paraId="137D4DA8" w14:textId="769AB552" w:rsidR="00D1261B" w:rsidRDefault="00D1261B" w:rsidP="00D1261B">
      <w:pPr>
        <w:pStyle w:val="Question"/>
      </w:pPr>
      <w:r>
        <w:t>D.1</w:t>
      </w:r>
      <w:r>
        <w:tab/>
        <w:t>What is a ‘standard’ implementation cycle, including data conversion, delivery and installation, for your standard product?</w:t>
      </w:r>
      <w:r w:rsidR="659D76B8">
        <w:t xml:space="preserve"> </w:t>
      </w:r>
      <w:r w:rsidR="09851AC2" w:rsidRPr="07E02334">
        <w:rPr>
          <w:color w:val="005431"/>
        </w:rPr>
        <w:t>The standard implementation cycle is approximately two weeks</w:t>
      </w:r>
      <w:r w:rsidR="5CE84961" w:rsidRPr="07E02334">
        <w:rPr>
          <w:color w:val="005431"/>
        </w:rPr>
        <w:t xml:space="preserve">, with tasks including </w:t>
      </w:r>
      <w:r w:rsidR="09851AC2" w:rsidRPr="07E02334">
        <w:rPr>
          <w:color w:val="005431"/>
        </w:rPr>
        <w:t>DataDrive set up, data conversion/mapping, and testing</w:t>
      </w:r>
      <w:r w:rsidR="3F8A35B6" w:rsidRPr="07E02334">
        <w:rPr>
          <w:color w:val="005431"/>
        </w:rPr>
        <w:t xml:space="preserve">. </w:t>
      </w:r>
      <w:r w:rsidR="000C542B" w:rsidRPr="07E02334">
        <w:rPr>
          <w:color w:val="005431"/>
        </w:rPr>
        <w:t xml:space="preserve"> The only </w:t>
      </w:r>
      <w:r w:rsidR="0020544D" w:rsidRPr="07E02334">
        <w:rPr>
          <w:color w:val="005431"/>
        </w:rPr>
        <w:t xml:space="preserve">tasks required </w:t>
      </w:r>
      <w:r w:rsidR="6F97DA6B" w:rsidRPr="07E02334">
        <w:rPr>
          <w:color w:val="005431"/>
        </w:rPr>
        <w:t xml:space="preserve">of </w:t>
      </w:r>
      <w:r w:rsidR="0020544D" w:rsidRPr="07E02334">
        <w:rPr>
          <w:color w:val="005431"/>
        </w:rPr>
        <w:t xml:space="preserve">Insight will be </w:t>
      </w:r>
      <w:r w:rsidR="00944AD3" w:rsidRPr="07E02334">
        <w:rPr>
          <w:color w:val="005431"/>
        </w:rPr>
        <w:t>providing access to profiles, work</w:t>
      </w:r>
      <w:r w:rsidR="1FBA7BA3" w:rsidRPr="07E02334">
        <w:rPr>
          <w:color w:val="005431"/>
        </w:rPr>
        <w:t>ing</w:t>
      </w:r>
      <w:r w:rsidR="00944AD3" w:rsidRPr="07E02334">
        <w:rPr>
          <w:color w:val="005431"/>
        </w:rPr>
        <w:t xml:space="preserve"> with APX Stream to import historical data, and </w:t>
      </w:r>
      <w:r w:rsidR="05428D91" w:rsidRPr="07E02334">
        <w:rPr>
          <w:color w:val="005431"/>
        </w:rPr>
        <w:t xml:space="preserve">the initiation of </w:t>
      </w:r>
      <w:r w:rsidR="00944AD3" w:rsidRPr="07E02334">
        <w:rPr>
          <w:color w:val="005431"/>
        </w:rPr>
        <w:t xml:space="preserve">discussions </w:t>
      </w:r>
      <w:r w:rsidR="0AD1CC3B" w:rsidRPr="07E02334">
        <w:rPr>
          <w:color w:val="005431"/>
        </w:rPr>
        <w:t>regarding</w:t>
      </w:r>
      <w:r w:rsidR="00944AD3" w:rsidRPr="07E02334">
        <w:rPr>
          <w:color w:val="005431"/>
        </w:rPr>
        <w:t xml:space="preserve"> unique Insight data directives </w:t>
      </w:r>
      <w:r w:rsidR="000A1862" w:rsidRPr="07E02334">
        <w:rPr>
          <w:color w:val="005431"/>
        </w:rPr>
        <w:t xml:space="preserve">for </w:t>
      </w:r>
      <w:r w:rsidR="7F28C766" w:rsidRPr="07E02334">
        <w:rPr>
          <w:color w:val="005431"/>
        </w:rPr>
        <w:t>inclusion</w:t>
      </w:r>
      <w:r w:rsidR="3C396093" w:rsidRPr="07E02334">
        <w:rPr>
          <w:color w:val="005431"/>
        </w:rPr>
        <w:t xml:space="preserve"> in Insight’s </w:t>
      </w:r>
      <w:r w:rsidR="000A1862" w:rsidRPr="07E02334">
        <w:rPr>
          <w:color w:val="005431"/>
        </w:rPr>
        <w:t xml:space="preserve">Investment </w:t>
      </w:r>
      <w:r w:rsidR="3FEA3328" w:rsidRPr="07E02334">
        <w:rPr>
          <w:color w:val="005431"/>
        </w:rPr>
        <w:t xml:space="preserve">Data </w:t>
      </w:r>
      <w:r w:rsidR="000A1862" w:rsidRPr="07E02334">
        <w:rPr>
          <w:color w:val="005431"/>
        </w:rPr>
        <w:t>Manual</w:t>
      </w:r>
      <w:r w:rsidR="00D15B54" w:rsidRPr="07E02334">
        <w:rPr>
          <w:color w:val="005431"/>
        </w:rPr>
        <w:t>.</w:t>
      </w:r>
    </w:p>
    <w:p w14:paraId="1C8D5FAA" w14:textId="62F89D5C" w:rsidR="39A7D174" w:rsidRDefault="00D1261B" w:rsidP="07E02334">
      <w:pPr>
        <w:pStyle w:val="Question"/>
        <w:rPr>
          <w:bCs/>
          <w:color w:val="005432" w:themeColor="accent1"/>
        </w:rPr>
      </w:pPr>
      <w:r>
        <w:t>D.2</w:t>
      </w:r>
      <w:r w:rsidR="39A7D174">
        <w:tab/>
      </w:r>
      <w:r>
        <w:t>What is a ‘standard’ implementation cycle, including data conversion, delivery and installation, for a customised version?</w:t>
      </w:r>
      <w:r w:rsidR="3B68767F">
        <w:t xml:space="preserve"> </w:t>
      </w:r>
      <w:r w:rsidR="39A7D174" w:rsidRPr="07E02334">
        <w:rPr>
          <w:bCs/>
          <w:color w:val="005431"/>
        </w:rPr>
        <w:t>The implementation cycle is the same for customized client data files as it is for APX Stream Data Template usage.</w:t>
      </w:r>
      <w:r w:rsidR="002F1FE9" w:rsidRPr="07E02334">
        <w:rPr>
          <w:bCs/>
          <w:color w:val="005431"/>
        </w:rPr>
        <w:t xml:space="preserve"> APX Stream will map </w:t>
      </w:r>
      <w:r w:rsidR="009D18CB" w:rsidRPr="07E02334">
        <w:rPr>
          <w:bCs/>
          <w:color w:val="005431"/>
        </w:rPr>
        <w:t xml:space="preserve">any </w:t>
      </w:r>
      <w:r w:rsidR="7FC45C90" w:rsidRPr="00F0D497">
        <w:rPr>
          <w:bCs/>
          <w:color w:val="005431"/>
        </w:rPr>
        <w:t>E</w:t>
      </w:r>
      <w:r w:rsidR="009D18CB" w:rsidRPr="00F0D497">
        <w:rPr>
          <w:bCs/>
          <w:color w:val="005431"/>
        </w:rPr>
        <w:t>xcel</w:t>
      </w:r>
      <w:r w:rsidR="009D18CB" w:rsidRPr="07E02334">
        <w:rPr>
          <w:bCs/>
          <w:color w:val="005431"/>
        </w:rPr>
        <w:t xml:space="preserve"> template provided by Insight Investment </w:t>
      </w:r>
      <w:r w:rsidR="0FC425E1" w:rsidRPr="07E02334">
        <w:rPr>
          <w:bCs/>
          <w:color w:val="005431"/>
        </w:rPr>
        <w:t>to efficiently m</w:t>
      </w:r>
      <w:r w:rsidR="00F76CF4" w:rsidRPr="07E02334">
        <w:rPr>
          <w:bCs/>
          <w:color w:val="005431"/>
        </w:rPr>
        <w:t>igrate data into the Insight Data</w:t>
      </w:r>
      <w:r w:rsidR="07289BD2" w:rsidRPr="07E02334">
        <w:rPr>
          <w:bCs/>
          <w:color w:val="005431"/>
        </w:rPr>
        <w:t>D</w:t>
      </w:r>
      <w:r w:rsidR="00F76CF4" w:rsidRPr="07E02334">
        <w:rPr>
          <w:bCs/>
          <w:color w:val="005431"/>
        </w:rPr>
        <w:t xml:space="preserve">rive. A small fee may </w:t>
      </w:r>
      <w:r w:rsidR="3C47418D" w:rsidRPr="07E02334">
        <w:rPr>
          <w:bCs/>
          <w:color w:val="005431"/>
        </w:rPr>
        <w:t>b</w:t>
      </w:r>
      <w:r w:rsidR="00F76CF4" w:rsidRPr="07E02334">
        <w:rPr>
          <w:bCs/>
          <w:color w:val="005431"/>
        </w:rPr>
        <w:t>e charged for custom mapping</w:t>
      </w:r>
      <w:r w:rsidR="001840E3">
        <w:rPr>
          <w:bCs/>
          <w:color w:val="005431"/>
        </w:rPr>
        <w:t>, agreed to in advance</w:t>
      </w:r>
      <w:r w:rsidR="00F76CF4" w:rsidRPr="07E02334">
        <w:rPr>
          <w:bCs/>
          <w:color w:val="005431"/>
        </w:rPr>
        <w:t xml:space="preserve">. </w:t>
      </w:r>
      <w:r w:rsidR="720012F7" w:rsidRPr="07E02334">
        <w:rPr>
          <w:bCs/>
          <w:color w:val="005431"/>
        </w:rPr>
        <w:t xml:space="preserve">This </w:t>
      </w:r>
      <w:r w:rsidR="00F76CF4" w:rsidRPr="07E02334">
        <w:rPr>
          <w:bCs/>
          <w:color w:val="005431"/>
        </w:rPr>
        <w:t>fee is</w:t>
      </w:r>
      <w:r w:rsidR="3FA29BD9" w:rsidRPr="07E02334">
        <w:rPr>
          <w:bCs/>
          <w:color w:val="005431"/>
        </w:rPr>
        <w:t xml:space="preserve"> typically</w:t>
      </w:r>
      <w:r w:rsidR="00F76CF4" w:rsidRPr="07E02334">
        <w:rPr>
          <w:bCs/>
          <w:color w:val="005431"/>
        </w:rPr>
        <w:t xml:space="preserve"> waived if </w:t>
      </w:r>
      <w:r w:rsidR="5A8B8608" w:rsidRPr="07E02334">
        <w:rPr>
          <w:bCs/>
          <w:color w:val="005431"/>
        </w:rPr>
        <w:t xml:space="preserve">custom coding </w:t>
      </w:r>
      <w:r w:rsidR="007E6993" w:rsidRPr="07E02334">
        <w:rPr>
          <w:bCs/>
          <w:color w:val="005431"/>
        </w:rPr>
        <w:t xml:space="preserve">the </w:t>
      </w:r>
      <w:r w:rsidR="13E05F22" w:rsidRPr="07E02334">
        <w:rPr>
          <w:bCs/>
          <w:color w:val="005431"/>
        </w:rPr>
        <w:t xml:space="preserve">manager client’s </w:t>
      </w:r>
      <w:r w:rsidR="007E6993" w:rsidRPr="07E02334">
        <w:rPr>
          <w:bCs/>
          <w:color w:val="005431"/>
        </w:rPr>
        <w:t>custom templates</w:t>
      </w:r>
      <w:r w:rsidR="5E67C0B9" w:rsidRPr="07E02334">
        <w:rPr>
          <w:bCs/>
          <w:color w:val="005431"/>
        </w:rPr>
        <w:t xml:space="preserve"> is uncomplicated.</w:t>
      </w:r>
    </w:p>
    <w:p w14:paraId="183CC1C5" w14:textId="67977C09" w:rsidR="3A2C0396" w:rsidRDefault="00D1261B" w:rsidP="07E02334">
      <w:pPr>
        <w:pStyle w:val="Question"/>
        <w:rPr>
          <w:bCs/>
          <w:color w:val="005432" w:themeColor="accent1"/>
        </w:rPr>
      </w:pPr>
      <w:r>
        <w:t>D.3</w:t>
      </w:r>
      <w:r w:rsidR="3A2C0396">
        <w:tab/>
      </w:r>
      <w:r>
        <w:t>Please describe the support that would be provided to Insight, within the contract price, during a standard implementation</w:t>
      </w:r>
      <w:r w:rsidR="695C00FD">
        <w:t xml:space="preserve">. </w:t>
      </w:r>
      <w:r w:rsidR="3A2C0396" w:rsidRPr="07E02334">
        <w:rPr>
          <w:bCs/>
          <w:color w:val="005431"/>
        </w:rPr>
        <w:t>Insight Investments will be provided unfettered access to</w:t>
      </w:r>
      <w:r w:rsidR="00283F58">
        <w:rPr>
          <w:bCs/>
          <w:color w:val="005431"/>
        </w:rPr>
        <w:t xml:space="preserve"> a</w:t>
      </w:r>
      <w:r w:rsidR="3A2C0396" w:rsidRPr="07E02334">
        <w:rPr>
          <w:bCs/>
          <w:color w:val="005431"/>
        </w:rPr>
        <w:t xml:space="preserve"> team of </w:t>
      </w:r>
      <w:r w:rsidR="7BFA89D4" w:rsidRPr="07E02334">
        <w:rPr>
          <w:bCs/>
          <w:color w:val="005431"/>
        </w:rPr>
        <w:t>S</w:t>
      </w:r>
      <w:r w:rsidR="3A2C0396" w:rsidRPr="07E02334">
        <w:rPr>
          <w:bCs/>
          <w:color w:val="005431"/>
        </w:rPr>
        <w:t xml:space="preserve">enior </w:t>
      </w:r>
      <w:r w:rsidR="662A9D43" w:rsidRPr="07E02334">
        <w:rPr>
          <w:bCs/>
          <w:color w:val="005431"/>
        </w:rPr>
        <w:t>D</w:t>
      </w:r>
      <w:r w:rsidR="3A2C0396" w:rsidRPr="07E02334">
        <w:rPr>
          <w:bCs/>
          <w:color w:val="005431"/>
        </w:rPr>
        <w:t xml:space="preserve">ata </w:t>
      </w:r>
      <w:r w:rsidR="0C0B87E9" w:rsidRPr="07E02334">
        <w:rPr>
          <w:bCs/>
          <w:color w:val="005431"/>
        </w:rPr>
        <w:t>A</w:t>
      </w:r>
      <w:r w:rsidR="3A2C0396" w:rsidRPr="07E02334">
        <w:rPr>
          <w:bCs/>
          <w:color w:val="005431"/>
        </w:rPr>
        <w:t>nalysts</w:t>
      </w:r>
      <w:r w:rsidR="00283F58">
        <w:rPr>
          <w:bCs/>
          <w:color w:val="005431"/>
        </w:rPr>
        <w:t>,</w:t>
      </w:r>
      <w:r w:rsidR="3A2C0396" w:rsidRPr="07E02334">
        <w:rPr>
          <w:bCs/>
          <w:color w:val="005431"/>
        </w:rPr>
        <w:t xml:space="preserve"> 24/7. All questions or concerns are answered</w:t>
      </w:r>
      <w:r w:rsidR="5D507684" w:rsidRPr="07E02334">
        <w:rPr>
          <w:bCs/>
          <w:color w:val="005431"/>
        </w:rPr>
        <w:t xml:space="preserve"> within a 24</w:t>
      </w:r>
      <w:r w:rsidR="00283F58">
        <w:rPr>
          <w:bCs/>
          <w:color w:val="005431"/>
        </w:rPr>
        <w:t>-</w:t>
      </w:r>
      <w:r w:rsidR="5D507684" w:rsidRPr="07E02334">
        <w:rPr>
          <w:bCs/>
          <w:color w:val="005431"/>
        </w:rPr>
        <w:t xml:space="preserve">hour time period. </w:t>
      </w:r>
      <w:r w:rsidR="00123298" w:rsidRPr="07E02334">
        <w:rPr>
          <w:bCs/>
          <w:color w:val="005431"/>
        </w:rPr>
        <w:t xml:space="preserve">APX Stream maintains a </w:t>
      </w:r>
      <w:r w:rsidR="00283F58">
        <w:rPr>
          <w:bCs/>
          <w:color w:val="005431"/>
        </w:rPr>
        <w:t xml:space="preserve">frequent </w:t>
      </w:r>
      <w:r w:rsidR="009E6449" w:rsidRPr="07E02334">
        <w:rPr>
          <w:bCs/>
          <w:color w:val="005431"/>
        </w:rPr>
        <w:t xml:space="preserve">contact throughout the relationship, starting </w:t>
      </w:r>
      <w:r w:rsidR="5867A895" w:rsidRPr="07E02334">
        <w:rPr>
          <w:bCs/>
          <w:color w:val="005431"/>
        </w:rPr>
        <w:t>Day One and</w:t>
      </w:r>
      <w:r w:rsidR="009E6449" w:rsidRPr="07E02334">
        <w:rPr>
          <w:bCs/>
          <w:color w:val="005431"/>
        </w:rPr>
        <w:t xml:space="preserve"> continuing every month for the life of the </w:t>
      </w:r>
      <w:r w:rsidR="00283F58">
        <w:rPr>
          <w:bCs/>
          <w:color w:val="005431"/>
        </w:rPr>
        <w:t>relationship</w:t>
      </w:r>
      <w:r w:rsidR="0E073D63" w:rsidRPr="07E02334">
        <w:rPr>
          <w:bCs/>
          <w:color w:val="005431"/>
        </w:rPr>
        <w:t>. In addition to Insight’s assigned Senior Analyst, APX ensures the full resources of the entire Data Analyst Team is available</w:t>
      </w:r>
      <w:r w:rsidR="00283F58">
        <w:rPr>
          <w:bCs/>
          <w:color w:val="005431"/>
        </w:rPr>
        <w:t>,</w:t>
      </w:r>
      <w:r w:rsidR="0E073D63" w:rsidRPr="07E02334">
        <w:rPr>
          <w:bCs/>
          <w:color w:val="005431"/>
        </w:rPr>
        <w:t xml:space="preserve"> when necessary.</w:t>
      </w:r>
    </w:p>
    <w:p w14:paraId="13C3205B" w14:textId="361A1905" w:rsidR="301CEC6E" w:rsidRDefault="00D1261B" w:rsidP="07E02334">
      <w:pPr>
        <w:pStyle w:val="Question"/>
        <w:rPr>
          <w:bCs/>
          <w:color w:val="005432" w:themeColor="accent1"/>
        </w:rPr>
      </w:pPr>
      <w:r>
        <w:t>D.4</w:t>
      </w:r>
      <w:r w:rsidR="301CEC6E">
        <w:tab/>
      </w:r>
      <w:r>
        <w:t>Please provide details of your proposed implementation plan, for a standard implementation, including the resources and timescales which you would plan to follow</w:t>
      </w:r>
      <w:r w:rsidR="571FA4C6">
        <w:t>.</w:t>
      </w:r>
      <w:r w:rsidR="5D81DE9D">
        <w:t xml:space="preserve"> </w:t>
      </w:r>
      <w:r w:rsidR="301CEC6E" w:rsidRPr="07E02334">
        <w:rPr>
          <w:bCs/>
          <w:color w:val="005431"/>
        </w:rPr>
        <w:t>The APX Stream onboarding team will request database access credentials and the prior quarter’s data for forensic analysis</w:t>
      </w:r>
      <w:r w:rsidR="0239325C" w:rsidRPr="07E02334">
        <w:rPr>
          <w:bCs/>
          <w:color w:val="005431"/>
        </w:rPr>
        <w:t>. APX Stream will</w:t>
      </w:r>
      <w:r w:rsidR="00AB30D5">
        <w:rPr>
          <w:bCs/>
          <w:color w:val="005431"/>
        </w:rPr>
        <w:t xml:space="preserve"> perform</w:t>
      </w:r>
      <w:r w:rsidR="0239325C" w:rsidRPr="07E02334">
        <w:rPr>
          <w:bCs/>
          <w:color w:val="005431"/>
        </w:rPr>
        <w:t xml:space="preserve"> </w:t>
      </w:r>
      <w:r w:rsidR="301CEC6E" w:rsidRPr="07E02334">
        <w:rPr>
          <w:bCs/>
          <w:color w:val="005431"/>
        </w:rPr>
        <w:t>reverse</w:t>
      </w:r>
      <w:r w:rsidR="5E9A908A" w:rsidRPr="07E02334">
        <w:rPr>
          <w:bCs/>
          <w:color w:val="005431"/>
        </w:rPr>
        <w:t>-</w:t>
      </w:r>
      <w:r w:rsidR="301CEC6E" w:rsidRPr="07E02334">
        <w:rPr>
          <w:bCs/>
          <w:color w:val="005431"/>
        </w:rPr>
        <w:t>engineer</w:t>
      </w:r>
      <w:r w:rsidR="00AB30D5">
        <w:rPr>
          <w:bCs/>
          <w:color w:val="005431"/>
        </w:rPr>
        <w:t>ing</w:t>
      </w:r>
      <w:r w:rsidR="032CA88D" w:rsidRPr="07E02334">
        <w:rPr>
          <w:bCs/>
          <w:color w:val="005431"/>
        </w:rPr>
        <w:t xml:space="preserve"> to</w:t>
      </w:r>
      <w:r w:rsidR="301CEC6E" w:rsidRPr="07E02334">
        <w:rPr>
          <w:bCs/>
          <w:color w:val="005431"/>
        </w:rPr>
        <w:t xml:space="preserve"> d</w:t>
      </w:r>
      <w:r w:rsidR="36C084DB" w:rsidRPr="07E02334">
        <w:rPr>
          <w:bCs/>
          <w:color w:val="005431"/>
        </w:rPr>
        <w:t xml:space="preserve">etermine data point mapping and logic of every database. </w:t>
      </w:r>
      <w:r w:rsidR="5A9A40E7" w:rsidRPr="07E02334">
        <w:rPr>
          <w:bCs/>
          <w:color w:val="005431"/>
        </w:rPr>
        <w:t>APX Stream will also forward any questions to the Insight data team</w:t>
      </w:r>
      <w:r w:rsidR="383E4D50" w:rsidRPr="07E02334">
        <w:rPr>
          <w:bCs/>
          <w:color w:val="005431"/>
        </w:rPr>
        <w:t xml:space="preserve"> </w:t>
      </w:r>
      <w:r w:rsidR="5A9A40E7" w:rsidRPr="07E02334">
        <w:rPr>
          <w:bCs/>
          <w:color w:val="005431"/>
        </w:rPr>
        <w:t>to verify mapping logic.</w:t>
      </w:r>
      <w:r w:rsidR="00C274FE" w:rsidRPr="07E02334">
        <w:rPr>
          <w:bCs/>
          <w:color w:val="005431"/>
        </w:rPr>
        <w:t xml:space="preserve"> </w:t>
      </w:r>
      <w:r w:rsidR="50EC409C" w:rsidRPr="07E02334">
        <w:rPr>
          <w:bCs/>
          <w:color w:val="005431"/>
        </w:rPr>
        <w:t xml:space="preserve">APX targets a 2-week maximum timeline with little required </w:t>
      </w:r>
      <w:r w:rsidR="006E50CD">
        <w:rPr>
          <w:bCs/>
          <w:color w:val="005431"/>
        </w:rPr>
        <w:t>of</w:t>
      </w:r>
      <w:r w:rsidR="50EC409C" w:rsidRPr="07E02334">
        <w:rPr>
          <w:bCs/>
          <w:color w:val="005431"/>
        </w:rPr>
        <w:t xml:space="preserve"> </w:t>
      </w:r>
      <w:r w:rsidR="00DE6142" w:rsidRPr="07E02334">
        <w:rPr>
          <w:bCs/>
          <w:color w:val="005431"/>
        </w:rPr>
        <w:t xml:space="preserve">Insight. APX Stream has a simple and comprehensive workbook to </w:t>
      </w:r>
      <w:r w:rsidR="6433A177" w:rsidRPr="07E02334">
        <w:rPr>
          <w:bCs/>
          <w:color w:val="005431"/>
        </w:rPr>
        <w:t xml:space="preserve">guide our </w:t>
      </w:r>
      <w:r w:rsidR="00DE6142" w:rsidRPr="07E02334">
        <w:rPr>
          <w:bCs/>
          <w:color w:val="005431"/>
        </w:rPr>
        <w:t xml:space="preserve">setup </w:t>
      </w:r>
      <w:r w:rsidR="55608DD8" w:rsidRPr="07E02334">
        <w:rPr>
          <w:bCs/>
          <w:color w:val="005431"/>
        </w:rPr>
        <w:t xml:space="preserve">of </w:t>
      </w:r>
      <w:r w:rsidR="00DE6142" w:rsidRPr="07E02334">
        <w:rPr>
          <w:bCs/>
          <w:color w:val="005431"/>
        </w:rPr>
        <w:t>the Insight DataDrive.</w:t>
      </w:r>
    </w:p>
    <w:p w14:paraId="336D3314" w14:textId="6F2B67F3" w:rsidR="00D1261B" w:rsidRDefault="00D1261B" w:rsidP="00D1261B">
      <w:pPr>
        <w:pStyle w:val="Question"/>
      </w:pPr>
      <w:r>
        <w:t>D.5</w:t>
      </w:r>
      <w:r>
        <w:tab/>
        <w:t>What split of resource would you advocate between Insight and yourselves for this implementation?</w:t>
      </w:r>
      <w:r w:rsidR="54B7DCA5">
        <w:t xml:space="preserve"> </w:t>
      </w:r>
      <w:r w:rsidR="00DE6142" w:rsidRPr="71CC37B4">
        <w:rPr>
          <w:color w:val="005432" w:themeColor="accent1"/>
        </w:rPr>
        <w:t xml:space="preserve">APX Stream bears the majority of setup effort. </w:t>
      </w:r>
      <w:r w:rsidR="00490D52" w:rsidRPr="71CC37B4">
        <w:rPr>
          <w:color w:val="005432" w:themeColor="accent1"/>
        </w:rPr>
        <w:t xml:space="preserve">80% APX </w:t>
      </w:r>
      <w:r w:rsidR="05656101" w:rsidRPr="71CC37B4">
        <w:rPr>
          <w:color w:val="005432" w:themeColor="accent1"/>
        </w:rPr>
        <w:t xml:space="preserve">/ </w:t>
      </w:r>
      <w:r w:rsidR="00490D52" w:rsidRPr="71CC37B4">
        <w:rPr>
          <w:color w:val="005432" w:themeColor="accent1"/>
        </w:rPr>
        <w:t>20% Insight</w:t>
      </w:r>
      <w:r w:rsidR="006E50CD">
        <w:rPr>
          <w:color w:val="005432" w:themeColor="accent1"/>
        </w:rPr>
        <w:t xml:space="preserve"> is typical.</w:t>
      </w:r>
    </w:p>
    <w:p w14:paraId="1405F851" w14:textId="429BD973" w:rsidR="00D1261B" w:rsidRDefault="00D1261B" w:rsidP="3748F4AB">
      <w:pPr>
        <w:pStyle w:val="Question"/>
        <w:rPr>
          <w:color w:val="005431"/>
        </w:rPr>
      </w:pPr>
      <w:r>
        <w:t>D.6</w:t>
      </w:r>
      <w:r>
        <w:tab/>
        <w:t>What testing strategy would you advocate?</w:t>
      </w:r>
      <w:r w:rsidR="38155EE4">
        <w:t xml:space="preserve"> </w:t>
      </w:r>
      <w:r w:rsidR="560CB6AE" w:rsidRPr="1D46C7D8">
        <w:rPr>
          <w:color w:val="005431"/>
        </w:rPr>
        <w:t>As a standard practice during the onboarding process, APX Stream</w:t>
      </w:r>
      <w:r w:rsidR="00F26FF4">
        <w:rPr>
          <w:color w:val="005431"/>
        </w:rPr>
        <w:t>’s</w:t>
      </w:r>
      <w:r w:rsidR="560CB6AE" w:rsidRPr="1D46C7D8">
        <w:rPr>
          <w:color w:val="005431"/>
        </w:rPr>
        <w:t xml:space="preserve"> team of </w:t>
      </w:r>
      <w:r w:rsidR="00F26FF4">
        <w:rPr>
          <w:color w:val="005431"/>
        </w:rPr>
        <w:t>S</w:t>
      </w:r>
      <w:r w:rsidR="560CB6AE" w:rsidRPr="1D46C7D8">
        <w:rPr>
          <w:color w:val="005431"/>
        </w:rPr>
        <w:t xml:space="preserve">enior </w:t>
      </w:r>
      <w:r w:rsidR="00F26FF4">
        <w:rPr>
          <w:color w:val="005431"/>
        </w:rPr>
        <w:t>D</w:t>
      </w:r>
      <w:r w:rsidR="560CB6AE" w:rsidRPr="1D46C7D8">
        <w:rPr>
          <w:color w:val="005431"/>
        </w:rPr>
        <w:t xml:space="preserve">ata </w:t>
      </w:r>
      <w:r w:rsidR="00F26FF4">
        <w:rPr>
          <w:color w:val="005431"/>
        </w:rPr>
        <w:t>A</w:t>
      </w:r>
      <w:r w:rsidR="560CB6AE" w:rsidRPr="1D46C7D8">
        <w:rPr>
          <w:color w:val="005431"/>
        </w:rPr>
        <w:t>nalysts wi</w:t>
      </w:r>
      <w:r w:rsidR="14B19BE0" w:rsidRPr="1D46C7D8">
        <w:rPr>
          <w:color w:val="005431"/>
        </w:rPr>
        <w:t xml:space="preserve">ll </w:t>
      </w:r>
      <w:r w:rsidR="470D866B" w:rsidRPr="1D46C7D8">
        <w:rPr>
          <w:color w:val="005431"/>
        </w:rPr>
        <w:t xml:space="preserve">forensically reverse engineer previous quarters data publications in order to determine data mapping and logic on a per-database basis. Insight Investments and APX Stream will review the mapping for </w:t>
      </w:r>
      <w:r w:rsidR="7F4BD538" w:rsidRPr="1D46C7D8">
        <w:rPr>
          <w:color w:val="005431"/>
        </w:rPr>
        <w:t>accuracy and any modifications necessary.</w:t>
      </w:r>
    </w:p>
    <w:p w14:paraId="45899D61" w14:textId="7530A21B" w:rsidR="00D1261B" w:rsidRDefault="00D1261B" w:rsidP="00D1261B">
      <w:pPr>
        <w:pStyle w:val="Question"/>
        <w:rPr>
          <w:color w:val="005432" w:themeColor="accent1"/>
        </w:rPr>
      </w:pPr>
      <w:r>
        <w:t>D.7</w:t>
      </w:r>
      <w:r>
        <w:tab/>
        <w:t>What procedures do you recommend / support for testing links to third parties?</w:t>
      </w:r>
      <w:r w:rsidR="2908C83C">
        <w:t xml:space="preserve"> </w:t>
      </w:r>
      <w:r w:rsidR="516A5572">
        <w:t xml:space="preserve"> </w:t>
      </w:r>
      <w:r w:rsidR="2908C83C" w:rsidRPr="3748F4AB">
        <w:rPr>
          <w:color w:val="005432" w:themeColor="accent1"/>
        </w:rPr>
        <w:t>APX Stream tests data transfer connectivity to each database using the previous quarter’s data in a “dry run” to ensure fluid transfer of data</w:t>
      </w:r>
      <w:r w:rsidR="33E1C652" w:rsidRPr="3748F4AB">
        <w:rPr>
          <w:color w:val="005432" w:themeColor="accent1"/>
        </w:rPr>
        <w:t>.</w:t>
      </w:r>
    </w:p>
    <w:p w14:paraId="1F93C5EB" w14:textId="1BCE6C6C" w:rsidR="00D1261B" w:rsidRDefault="00D1261B" w:rsidP="00F0D497">
      <w:pPr>
        <w:pStyle w:val="Question"/>
        <w:rPr>
          <w:color w:val="005431"/>
        </w:rPr>
      </w:pPr>
      <w:r>
        <w:t>D.8</w:t>
      </w:r>
      <w:r>
        <w:tab/>
        <w:t>What training will be required for Insight staff to use the system (both initially and ongoing)?  What different levels of training would be required for different users of the system?</w:t>
      </w:r>
      <w:r w:rsidR="00A33A6C">
        <w:t xml:space="preserve"> </w:t>
      </w:r>
      <w:r w:rsidR="007431B5" w:rsidRPr="1D46C7D8">
        <w:rPr>
          <w:color w:val="005431"/>
        </w:rPr>
        <w:t>APX Stream</w:t>
      </w:r>
      <w:r w:rsidR="63EEBD75" w:rsidRPr="1D46C7D8">
        <w:rPr>
          <w:color w:val="005431"/>
        </w:rPr>
        <w:t xml:space="preserve"> </w:t>
      </w:r>
      <w:r w:rsidR="007431B5" w:rsidRPr="1D46C7D8">
        <w:rPr>
          <w:color w:val="005431"/>
        </w:rPr>
        <w:t>train</w:t>
      </w:r>
      <w:r w:rsidR="770BAA31" w:rsidRPr="1D46C7D8">
        <w:rPr>
          <w:color w:val="005431"/>
        </w:rPr>
        <w:t>s</w:t>
      </w:r>
      <w:r w:rsidR="007431B5" w:rsidRPr="1D46C7D8">
        <w:rPr>
          <w:color w:val="005431"/>
        </w:rPr>
        <w:t xml:space="preserve"> and support</w:t>
      </w:r>
      <w:r w:rsidR="6A6FD224" w:rsidRPr="1D46C7D8">
        <w:rPr>
          <w:color w:val="005431"/>
        </w:rPr>
        <w:t>s</w:t>
      </w:r>
      <w:r w:rsidR="007431B5" w:rsidRPr="1D46C7D8">
        <w:rPr>
          <w:color w:val="005431"/>
        </w:rPr>
        <w:t xml:space="preserve"> Insight Investment’s use</w:t>
      </w:r>
      <w:r w:rsidR="133FCF23" w:rsidRPr="1D46C7D8">
        <w:rPr>
          <w:color w:val="005431"/>
        </w:rPr>
        <w:t xml:space="preserve"> of</w:t>
      </w:r>
      <w:r w:rsidR="007431B5" w:rsidRPr="1D46C7D8">
        <w:rPr>
          <w:color w:val="005431"/>
        </w:rPr>
        <w:t xml:space="preserve"> and reliance on </w:t>
      </w:r>
      <w:r w:rsidR="3931481C" w:rsidRPr="1D46C7D8">
        <w:rPr>
          <w:color w:val="005431"/>
        </w:rPr>
        <w:t>its</w:t>
      </w:r>
      <w:r w:rsidR="007431B5" w:rsidRPr="1D46C7D8">
        <w:rPr>
          <w:color w:val="005431"/>
        </w:rPr>
        <w:t xml:space="preserve"> DataDrive</w:t>
      </w:r>
      <w:r w:rsidR="009D2A85" w:rsidRPr="1D46C7D8">
        <w:rPr>
          <w:color w:val="005431"/>
        </w:rPr>
        <w:t xml:space="preserve">. </w:t>
      </w:r>
      <w:r w:rsidR="0FFD7E21" w:rsidRPr="1D46C7D8">
        <w:rPr>
          <w:color w:val="005431"/>
        </w:rPr>
        <w:t>An initial and ongoing focus</w:t>
      </w:r>
      <w:r w:rsidR="1DD94A54" w:rsidRPr="1D46C7D8">
        <w:rPr>
          <w:color w:val="005431"/>
        </w:rPr>
        <w:t xml:space="preserve"> </w:t>
      </w:r>
      <w:r w:rsidR="009D2A85" w:rsidRPr="1D46C7D8">
        <w:rPr>
          <w:color w:val="005431"/>
        </w:rPr>
        <w:t xml:space="preserve">is </w:t>
      </w:r>
      <w:r w:rsidR="5418B7E2" w:rsidRPr="1D46C7D8">
        <w:rPr>
          <w:color w:val="005431"/>
        </w:rPr>
        <w:t xml:space="preserve">the </w:t>
      </w:r>
      <w:r w:rsidR="00D77CFE" w:rsidRPr="1D46C7D8">
        <w:rPr>
          <w:color w:val="005431"/>
        </w:rPr>
        <w:t>migrati</w:t>
      </w:r>
      <w:r w:rsidR="60A935C5" w:rsidRPr="1D46C7D8">
        <w:rPr>
          <w:color w:val="005431"/>
        </w:rPr>
        <w:t xml:space="preserve">on of </w:t>
      </w:r>
      <w:r w:rsidR="009D2A85" w:rsidRPr="1D46C7D8">
        <w:rPr>
          <w:color w:val="005431"/>
        </w:rPr>
        <w:t xml:space="preserve">data </w:t>
      </w:r>
      <w:r w:rsidR="00D77CFE" w:rsidRPr="1D46C7D8">
        <w:rPr>
          <w:color w:val="005431"/>
        </w:rPr>
        <w:t xml:space="preserve">(qualitative and </w:t>
      </w:r>
      <w:r w:rsidR="003D4EB1" w:rsidRPr="1D46C7D8">
        <w:rPr>
          <w:color w:val="005431"/>
        </w:rPr>
        <w:t>quantitative</w:t>
      </w:r>
      <w:r w:rsidR="00D77CFE" w:rsidRPr="1D46C7D8">
        <w:rPr>
          <w:color w:val="005431"/>
        </w:rPr>
        <w:t>) from the various contact points</w:t>
      </w:r>
      <w:r w:rsidR="73A8CAC2" w:rsidRPr="1D46C7D8">
        <w:rPr>
          <w:color w:val="005431"/>
        </w:rPr>
        <w:t xml:space="preserve"> within Insight, and dedicating APX</w:t>
      </w:r>
      <w:r w:rsidR="00A33A6C">
        <w:rPr>
          <w:color w:val="005431"/>
        </w:rPr>
        <w:t xml:space="preserve"> Stream</w:t>
      </w:r>
      <w:r w:rsidR="73A8CAC2" w:rsidRPr="1D46C7D8">
        <w:rPr>
          <w:color w:val="005431"/>
        </w:rPr>
        <w:t xml:space="preserve"> resources that c</w:t>
      </w:r>
      <w:r w:rsidR="003D4EB1" w:rsidRPr="1D46C7D8">
        <w:rPr>
          <w:color w:val="005431"/>
        </w:rPr>
        <w:t>ontribute</w:t>
      </w:r>
      <w:r w:rsidR="00D77CFE" w:rsidRPr="1D46C7D8">
        <w:rPr>
          <w:color w:val="005431"/>
        </w:rPr>
        <w:t xml:space="preserve"> </w:t>
      </w:r>
      <w:r w:rsidR="212384F2" w:rsidRPr="1D46C7D8">
        <w:rPr>
          <w:color w:val="005431"/>
        </w:rPr>
        <w:t xml:space="preserve">to the </w:t>
      </w:r>
      <w:r w:rsidR="00D77CFE" w:rsidRPr="1D46C7D8">
        <w:rPr>
          <w:color w:val="005431"/>
        </w:rPr>
        <w:t>assembl</w:t>
      </w:r>
      <w:r w:rsidR="73103D28" w:rsidRPr="1D46C7D8">
        <w:rPr>
          <w:color w:val="005431"/>
        </w:rPr>
        <w:t xml:space="preserve">y of all relevant </w:t>
      </w:r>
      <w:r w:rsidR="00D77CFE" w:rsidRPr="1D46C7D8">
        <w:rPr>
          <w:color w:val="005431"/>
        </w:rPr>
        <w:t>data</w:t>
      </w:r>
      <w:r w:rsidR="6990DCE4" w:rsidRPr="1D46C7D8">
        <w:rPr>
          <w:color w:val="005431"/>
        </w:rPr>
        <w:t xml:space="preserve"> going</w:t>
      </w:r>
      <w:r w:rsidR="00D77CFE" w:rsidRPr="1D46C7D8">
        <w:rPr>
          <w:color w:val="005431"/>
        </w:rPr>
        <w:t xml:space="preserve"> </w:t>
      </w:r>
      <w:r w:rsidR="009D2A85" w:rsidRPr="1D46C7D8">
        <w:rPr>
          <w:color w:val="005431"/>
        </w:rPr>
        <w:t xml:space="preserve">into </w:t>
      </w:r>
      <w:r w:rsidR="00D77CFE" w:rsidRPr="1D46C7D8">
        <w:rPr>
          <w:color w:val="005431"/>
        </w:rPr>
        <w:t>the Insight DataDrive</w:t>
      </w:r>
      <w:r w:rsidR="008D3FBB" w:rsidRPr="1D46C7D8">
        <w:rPr>
          <w:color w:val="005431"/>
        </w:rPr>
        <w:t>.</w:t>
      </w:r>
      <w:r>
        <w:br/>
      </w:r>
      <w:r>
        <w:br/>
      </w:r>
      <w:r w:rsidR="5007CCDC" w:rsidRPr="1D46C7D8">
        <w:rPr>
          <w:color w:val="005431"/>
        </w:rPr>
        <w:t xml:space="preserve">While </w:t>
      </w:r>
      <w:r w:rsidR="008D3FBB" w:rsidRPr="1D46C7D8">
        <w:rPr>
          <w:color w:val="005431"/>
        </w:rPr>
        <w:t>APX Stream does</w:t>
      </w:r>
      <w:r w:rsidR="0A4E96D2" w:rsidRPr="1D46C7D8">
        <w:rPr>
          <w:color w:val="005431"/>
        </w:rPr>
        <w:t xml:space="preserve"> not</w:t>
      </w:r>
      <w:r w:rsidR="008D3FBB" w:rsidRPr="1D46C7D8">
        <w:rPr>
          <w:color w:val="005431"/>
        </w:rPr>
        <w:t xml:space="preserve"> rely </w:t>
      </w:r>
      <w:r w:rsidR="0BB15C11" w:rsidRPr="1D46C7D8">
        <w:rPr>
          <w:color w:val="005431"/>
        </w:rPr>
        <w:t xml:space="preserve">solely </w:t>
      </w:r>
      <w:r w:rsidR="008D3FBB" w:rsidRPr="1D46C7D8">
        <w:rPr>
          <w:color w:val="005431"/>
        </w:rPr>
        <w:t>on logs and dashboard use</w:t>
      </w:r>
      <w:r w:rsidR="003D4EB1" w:rsidRPr="1D46C7D8">
        <w:rPr>
          <w:color w:val="005431"/>
        </w:rPr>
        <w:t xml:space="preserve">, training </w:t>
      </w:r>
      <w:r w:rsidR="4D18D919" w:rsidRPr="1D46C7D8">
        <w:rPr>
          <w:color w:val="005431"/>
        </w:rPr>
        <w:t xml:space="preserve">Insight </w:t>
      </w:r>
      <w:r w:rsidR="003D4EB1" w:rsidRPr="1D46C7D8">
        <w:rPr>
          <w:color w:val="005431"/>
        </w:rPr>
        <w:t xml:space="preserve">on </w:t>
      </w:r>
      <w:r w:rsidR="77848A64" w:rsidRPr="1D46C7D8">
        <w:rPr>
          <w:color w:val="005431"/>
        </w:rPr>
        <w:t>us</w:t>
      </w:r>
      <w:r w:rsidR="004D56E3">
        <w:rPr>
          <w:color w:val="005431"/>
        </w:rPr>
        <w:t xml:space="preserve">e of </w:t>
      </w:r>
      <w:r w:rsidR="003D4EB1" w:rsidRPr="1D46C7D8">
        <w:rPr>
          <w:color w:val="005431"/>
        </w:rPr>
        <w:t xml:space="preserve">the </w:t>
      </w:r>
      <w:r w:rsidR="4356EF9D" w:rsidRPr="1D46C7D8">
        <w:rPr>
          <w:color w:val="005431"/>
        </w:rPr>
        <w:t>D</w:t>
      </w:r>
      <w:r w:rsidR="003D4EB1" w:rsidRPr="1D46C7D8">
        <w:rPr>
          <w:color w:val="005431"/>
        </w:rPr>
        <w:t>ashboard to track the various stages of management and distribution</w:t>
      </w:r>
      <w:r w:rsidR="12064ED6" w:rsidRPr="1D46C7D8">
        <w:rPr>
          <w:color w:val="005431"/>
        </w:rPr>
        <w:t xml:space="preserve"> is important functional knowledge</w:t>
      </w:r>
      <w:r w:rsidR="003D4EB1" w:rsidRPr="1D46C7D8">
        <w:rPr>
          <w:color w:val="005431"/>
        </w:rPr>
        <w:t xml:space="preserve">.  </w:t>
      </w:r>
      <w:r w:rsidR="00F21975" w:rsidRPr="1D46C7D8">
        <w:rPr>
          <w:color w:val="005431"/>
        </w:rPr>
        <w:t xml:space="preserve">As the databases evolve and add more fields, </w:t>
      </w:r>
      <w:r w:rsidR="0C0ADE36" w:rsidRPr="1D46C7D8">
        <w:rPr>
          <w:color w:val="005431"/>
        </w:rPr>
        <w:t xml:space="preserve">training Insight’s staff </w:t>
      </w:r>
      <w:r w:rsidR="004D56E3">
        <w:rPr>
          <w:color w:val="005431"/>
        </w:rPr>
        <w:t xml:space="preserve">regarding </w:t>
      </w:r>
      <w:r w:rsidR="782337E9" w:rsidRPr="1D46C7D8">
        <w:rPr>
          <w:color w:val="005431"/>
        </w:rPr>
        <w:t xml:space="preserve">these changes </w:t>
      </w:r>
      <w:r w:rsidR="0C0ADE36" w:rsidRPr="1D46C7D8">
        <w:rPr>
          <w:color w:val="005431"/>
        </w:rPr>
        <w:t xml:space="preserve">occurs immediately. Part of </w:t>
      </w:r>
      <w:r w:rsidR="00F21975" w:rsidRPr="1D46C7D8">
        <w:rPr>
          <w:color w:val="005431"/>
        </w:rPr>
        <w:t>APX Stream</w:t>
      </w:r>
      <w:r w:rsidR="473674D7" w:rsidRPr="1D46C7D8">
        <w:rPr>
          <w:color w:val="005431"/>
        </w:rPr>
        <w:t xml:space="preserve">’s “lift” is to </w:t>
      </w:r>
      <w:r w:rsidR="69A6E805" w:rsidRPr="1D46C7D8">
        <w:rPr>
          <w:color w:val="005431"/>
        </w:rPr>
        <w:t xml:space="preserve">minimize the frequency of </w:t>
      </w:r>
      <w:r w:rsidR="00F21975" w:rsidRPr="1D46C7D8">
        <w:rPr>
          <w:color w:val="005431"/>
        </w:rPr>
        <w:t xml:space="preserve">changes to the APX Stream Proprietary templates, though it is incumbent on APX Stream to facilitate all data that is required in databases and </w:t>
      </w:r>
      <w:r w:rsidR="4DB4DD90" w:rsidRPr="1D46C7D8">
        <w:rPr>
          <w:color w:val="005431"/>
        </w:rPr>
        <w:t>questionnaires.</w:t>
      </w:r>
      <w:r>
        <w:br/>
      </w:r>
    </w:p>
    <w:p w14:paraId="61E90362" w14:textId="5244519C" w:rsidR="00D1261B" w:rsidRDefault="00D1261B" w:rsidP="4D4149D8">
      <w:pPr>
        <w:pStyle w:val="Question"/>
        <w:rPr>
          <w:color w:val="005432" w:themeColor="accent1"/>
        </w:rPr>
      </w:pPr>
      <w:r>
        <w:lastRenderedPageBreak/>
        <w:t>D.9</w:t>
      </w:r>
      <w:r>
        <w:tab/>
        <w:t>Can the training be customised to reflect Insight’s use of the system?</w:t>
      </w:r>
      <w:r w:rsidR="675A4402">
        <w:t xml:space="preserve"> </w:t>
      </w:r>
      <w:r w:rsidR="675A4402" w:rsidRPr="00F0D497">
        <w:rPr>
          <w:color w:val="005431"/>
        </w:rPr>
        <w:t>APX Stream works solely on behalf of the manager’s needs</w:t>
      </w:r>
      <w:r w:rsidR="00D70409" w:rsidRPr="00F0D497">
        <w:rPr>
          <w:color w:val="005431"/>
        </w:rPr>
        <w:t xml:space="preserve">. </w:t>
      </w:r>
      <w:r w:rsidR="2EDC9D4D" w:rsidRPr="00F0D497">
        <w:rPr>
          <w:color w:val="005431"/>
        </w:rPr>
        <w:t xml:space="preserve">For example, </w:t>
      </w:r>
      <w:r w:rsidR="00D70409" w:rsidRPr="00F0D497">
        <w:rPr>
          <w:color w:val="005431"/>
        </w:rPr>
        <w:t>APX Stream will train on</w:t>
      </w:r>
      <w:r w:rsidR="00CA0247">
        <w:rPr>
          <w:color w:val="005431"/>
        </w:rPr>
        <w:t xml:space="preserve"> how to add</w:t>
      </w:r>
      <w:r w:rsidR="00D70409" w:rsidRPr="00F0D497">
        <w:rPr>
          <w:color w:val="005431"/>
        </w:rPr>
        <w:t xml:space="preserve"> users</w:t>
      </w:r>
      <w:r w:rsidR="17BAA491" w:rsidRPr="00F0D497">
        <w:rPr>
          <w:color w:val="005431"/>
        </w:rPr>
        <w:t xml:space="preserve"> (of which there is an unlimited number), limit access when needed, and </w:t>
      </w:r>
      <w:r w:rsidR="00D06AF5" w:rsidRPr="00F0D497">
        <w:rPr>
          <w:color w:val="005431"/>
        </w:rPr>
        <w:t xml:space="preserve">track </w:t>
      </w:r>
      <w:r w:rsidR="51A703D1" w:rsidRPr="00F0D497">
        <w:rPr>
          <w:color w:val="005431"/>
        </w:rPr>
        <w:t xml:space="preserve">user behavior </w:t>
      </w:r>
      <w:r w:rsidR="00D06AF5" w:rsidRPr="00F0D497">
        <w:rPr>
          <w:color w:val="005431"/>
        </w:rPr>
        <w:t>via activity logs.</w:t>
      </w:r>
    </w:p>
    <w:p w14:paraId="2E8DA180" w14:textId="0E8B2C27" w:rsidR="00D1261B" w:rsidRPr="004041B1" w:rsidRDefault="00D1261B" w:rsidP="00D1261B">
      <w:pPr>
        <w:pStyle w:val="Question"/>
        <w:rPr>
          <w:color w:val="005432" w:themeColor="text2"/>
        </w:rPr>
      </w:pPr>
      <w:r>
        <w:t>D.10</w:t>
      </w:r>
      <w:r>
        <w:tab/>
        <w:t>At what location(s) is your software developed, enhanced, supported?</w:t>
      </w:r>
      <w:r w:rsidR="00D83564">
        <w:t xml:space="preserve"> </w:t>
      </w:r>
      <w:r w:rsidR="00DA5648" w:rsidRPr="07E02334">
        <w:rPr>
          <w:color w:val="005431"/>
        </w:rPr>
        <w:t>APX Stream’s software is developed</w:t>
      </w:r>
      <w:r w:rsidR="12985B53" w:rsidRPr="07E02334">
        <w:rPr>
          <w:color w:val="005431"/>
        </w:rPr>
        <w:t>, enhanced, and supported</w:t>
      </w:r>
      <w:r w:rsidR="00DA5648" w:rsidRPr="07E02334">
        <w:rPr>
          <w:color w:val="005431"/>
        </w:rPr>
        <w:t xml:space="preserve"> in </w:t>
      </w:r>
      <w:r w:rsidR="00D83564" w:rsidRPr="07E02334">
        <w:rPr>
          <w:color w:val="005431"/>
        </w:rPr>
        <w:t>Boerne</w:t>
      </w:r>
      <w:r w:rsidR="4BD2A00C" w:rsidRPr="07E02334">
        <w:rPr>
          <w:color w:val="005431"/>
        </w:rPr>
        <w:t>,</w:t>
      </w:r>
      <w:r w:rsidR="00D83564" w:rsidRPr="07E02334">
        <w:rPr>
          <w:color w:val="005431"/>
        </w:rPr>
        <w:t xml:space="preserve"> </w:t>
      </w:r>
      <w:r w:rsidR="5CB95F3B" w:rsidRPr="07E02334">
        <w:rPr>
          <w:color w:val="005431"/>
        </w:rPr>
        <w:t xml:space="preserve">Texas </w:t>
      </w:r>
      <w:r w:rsidR="00D83564" w:rsidRPr="07E02334">
        <w:rPr>
          <w:color w:val="005431"/>
        </w:rPr>
        <w:t>and Dallas</w:t>
      </w:r>
      <w:r w:rsidR="6D6C3206" w:rsidRPr="07E02334">
        <w:rPr>
          <w:color w:val="005431"/>
        </w:rPr>
        <w:t>,</w:t>
      </w:r>
      <w:r w:rsidR="00D83564" w:rsidRPr="07E02334">
        <w:rPr>
          <w:color w:val="005431"/>
        </w:rPr>
        <w:t xml:space="preserve"> Texas.</w:t>
      </w:r>
    </w:p>
    <w:p w14:paraId="70E0C497" w14:textId="58CD3B97" w:rsidR="00D1261B" w:rsidRPr="00F4011A" w:rsidRDefault="00D1261B" w:rsidP="00D1261B">
      <w:pPr>
        <w:pStyle w:val="Question"/>
        <w:rPr>
          <w:color w:val="005432" w:themeColor="text2"/>
        </w:rPr>
      </w:pPr>
      <w:r>
        <w:t>D.11</w:t>
      </w:r>
      <w:r>
        <w:tab/>
        <w:t>How much support would you expect to provide to Insight on an on-going basis?</w:t>
      </w:r>
      <w:r w:rsidR="004041B1">
        <w:t xml:space="preserve"> </w:t>
      </w:r>
      <w:r w:rsidR="004041B1" w:rsidRPr="24497A16">
        <w:rPr>
          <w:color w:val="005431"/>
        </w:rPr>
        <w:t>APX Stream</w:t>
      </w:r>
      <w:r w:rsidR="00F4011A" w:rsidRPr="24497A16">
        <w:rPr>
          <w:color w:val="005431"/>
        </w:rPr>
        <w:t xml:space="preserve"> supports Insight Investment on a 24/7 </w:t>
      </w:r>
      <w:r w:rsidR="00CA0247">
        <w:rPr>
          <w:color w:val="005431"/>
        </w:rPr>
        <w:t>basis,</w:t>
      </w:r>
      <w:r w:rsidR="00F4011A" w:rsidRPr="24497A16">
        <w:rPr>
          <w:color w:val="005431"/>
        </w:rPr>
        <w:t xml:space="preserve"> with the exception of 7 national holidays</w:t>
      </w:r>
      <w:r w:rsidR="0366CB8B" w:rsidRPr="24497A16">
        <w:rPr>
          <w:color w:val="005431"/>
        </w:rPr>
        <w:t>: New Year’s Day, Good Friday, Memorial Day, July 4</w:t>
      </w:r>
      <w:r w:rsidR="0366CB8B" w:rsidRPr="24497A16">
        <w:rPr>
          <w:color w:val="005431"/>
          <w:vertAlign w:val="superscript"/>
        </w:rPr>
        <w:t>th</w:t>
      </w:r>
      <w:r w:rsidR="1B32E796" w:rsidRPr="24497A16">
        <w:rPr>
          <w:color w:val="005431"/>
        </w:rPr>
        <w:t>, Labor Day,</w:t>
      </w:r>
      <w:r w:rsidR="6EBC19A0" w:rsidRPr="24497A16">
        <w:rPr>
          <w:color w:val="005431"/>
        </w:rPr>
        <w:t xml:space="preserve"> </w:t>
      </w:r>
      <w:r w:rsidR="2F274C29" w:rsidRPr="24497A16">
        <w:rPr>
          <w:color w:val="005431"/>
        </w:rPr>
        <w:t>Thanksgiving, and</w:t>
      </w:r>
      <w:r w:rsidR="1B32E796" w:rsidRPr="24497A16">
        <w:rPr>
          <w:color w:val="005431"/>
        </w:rPr>
        <w:t xml:space="preserve"> Christmas</w:t>
      </w:r>
      <w:r w:rsidR="48FC9FAC" w:rsidRPr="24497A16">
        <w:rPr>
          <w:color w:val="005431"/>
        </w:rPr>
        <w:t>.</w:t>
      </w:r>
    </w:p>
    <w:p w14:paraId="3015FBA1" w14:textId="63C00422" w:rsidR="00D1261B" w:rsidRDefault="00D1261B" w:rsidP="3748F4AB">
      <w:pPr>
        <w:rPr>
          <w:b/>
        </w:rPr>
      </w:pPr>
      <w:r w:rsidRPr="3748F4AB">
        <w:rPr>
          <w:b/>
        </w:rPr>
        <w:t>D.12</w:t>
      </w:r>
      <w:r>
        <w:tab/>
      </w:r>
      <w:r w:rsidRPr="3748F4AB">
        <w:rPr>
          <w:b/>
        </w:rPr>
        <w:t>Please provide details of your support organisation (Please include an organisation chart, number of staff showing skill categories, type of products supported, and number of customers supported)</w:t>
      </w:r>
    </w:p>
    <w:p w14:paraId="586B8A01" w14:textId="77777777" w:rsidR="004D56E3" w:rsidRDefault="004D56E3" w:rsidP="3748F4AB">
      <w:pPr>
        <w:rPr>
          <w:b/>
          <w:bCs/>
        </w:rPr>
      </w:pPr>
    </w:p>
    <w:p w14:paraId="6071A2BE" w14:textId="1FEAC97A" w:rsidR="00D1261B" w:rsidRDefault="00D1261B" w:rsidP="3748F4AB">
      <w:pPr>
        <w:rPr>
          <w:b/>
          <w:bCs/>
        </w:rPr>
      </w:pPr>
    </w:p>
    <w:p w14:paraId="12A78915" w14:textId="02E91496" w:rsidR="00D1261B" w:rsidRDefault="2CA203A2" w:rsidP="3748F4AB">
      <w:pPr>
        <w:rPr>
          <w:b/>
          <w:bCs/>
        </w:rPr>
      </w:pPr>
      <w:r>
        <w:rPr>
          <w:noProof/>
        </w:rPr>
        <w:drawing>
          <wp:inline distT="0" distB="0" distL="0" distR="0" wp14:anchorId="2D187A60" wp14:editId="21E8E092">
            <wp:extent cx="6438898" cy="3621881"/>
            <wp:effectExtent l="0" t="0" r="0" b="0"/>
            <wp:docPr id="2118765267" name="Picture 2118765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438898" cy="3621881"/>
                    </a:xfrm>
                    <a:prstGeom prst="rect">
                      <a:avLst/>
                    </a:prstGeom>
                  </pic:spPr>
                </pic:pic>
              </a:graphicData>
            </a:graphic>
          </wp:inline>
        </w:drawing>
      </w:r>
    </w:p>
    <w:p w14:paraId="0962E842" w14:textId="73A6C37E" w:rsidR="00D1261B" w:rsidRDefault="5B8EF011" w:rsidP="198A010C">
      <w:r w:rsidRPr="3748F4AB">
        <w:rPr>
          <w:b/>
          <w:bCs/>
        </w:rPr>
        <w:t xml:space="preserve"> </w:t>
      </w:r>
      <w:r>
        <w:t xml:space="preserve"> </w:t>
      </w:r>
    </w:p>
    <w:p w14:paraId="491A71E6" w14:textId="77777777" w:rsidR="00D1261B" w:rsidRDefault="00D1261B" w:rsidP="71CC37B4">
      <w:pPr>
        <w:pStyle w:val="Question"/>
      </w:pPr>
      <w:r>
        <w:lastRenderedPageBreak/>
        <w:t>D.13</w:t>
      </w:r>
      <w:r>
        <w:tab/>
        <w:t>Provide details of your current Service Level Agreements (‘SLAs’) for support</w:t>
      </w:r>
    </w:p>
    <w:p w14:paraId="3D860AD1" w14:textId="23F8A2EF" w:rsidR="20925599" w:rsidRDefault="20925599" w:rsidP="00F0D497">
      <w:pPr>
        <w:jc w:val="center"/>
      </w:pPr>
      <w:r>
        <w:rPr>
          <w:noProof/>
        </w:rPr>
        <w:drawing>
          <wp:inline distT="0" distB="0" distL="0" distR="0" wp14:anchorId="410D7BE8" wp14:editId="46A1EA41">
            <wp:extent cx="4597288" cy="6012797"/>
            <wp:effectExtent l="0" t="0" r="0" b="0"/>
            <wp:docPr id="1327106151" name="Picture 1327106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97288" cy="6012797"/>
                    </a:xfrm>
                    <a:prstGeom prst="rect">
                      <a:avLst/>
                    </a:prstGeom>
                  </pic:spPr>
                </pic:pic>
              </a:graphicData>
            </a:graphic>
          </wp:inline>
        </w:drawing>
      </w:r>
    </w:p>
    <w:p w14:paraId="3AF82092" w14:textId="51270757" w:rsidR="00D1261B" w:rsidRDefault="00D1261B" w:rsidP="00D1261B">
      <w:pPr>
        <w:pStyle w:val="Question"/>
      </w:pPr>
      <w:r>
        <w:lastRenderedPageBreak/>
        <w:t>D.14</w:t>
      </w:r>
      <w:r>
        <w:tab/>
        <w:t>Please define the Help Desk / remote support facilities provided by your company</w:t>
      </w:r>
      <w:r w:rsidR="00447C22">
        <w:t xml:space="preserve">. </w:t>
      </w:r>
      <w:r w:rsidR="00447C22" w:rsidRPr="71CC37B4">
        <w:rPr>
          <w:color w:val="005432" w:themeColor="accent1"/>
        </w:rPr>
        <w:t xml:space="preserve">APX Stream provides full access to the research, development, </w:t>
      </w:r>
      <w:r w:rsidR="00212B7F" w:rsidRPr="71CC37B4">
        <w:rPr>
          <w:color w:val="005432" w:themeColor="accent1"/>
        </w:rPr>
        <w:t>operations,</w:t>
      </w:r>
      <w:r w:rsidR="00447C22" w:rsidRPr="71CC37B4">
        <w:rPr>
          <w:color w:val="005432" w:themeColor="accent1"/>
        </w:rPr>
        <w:t xml:space="preserve"> and technology</w:t>
      </w:r>
      <w:r w:rsidR="00212B7F">
        <w:rPr>
          <w:color w:val="005432" w:themeColor="accent1"/>
        </w:rPr>
        <w:t>,</w:t>
      </w:r>
      <w:r w:rsidR="00447C22" w:rsidRPr="71CC37B4">
        <w:rPr>
          <w:color w:val="005432" w:themeColor="accent1"/>
        </w:rPr>
        <w:t xml:space="preserve"> with same</w:t>
      </w:r>
      <w:r w:rsidR="3294EA3D" w:rsidRPr="71CC37B4">
        <w:rPr>
          <w:color w:val="005432" w:themeColor="accent1"/>
        </w:rPr>
        <w:t>-</w:t>
      </w:r>
      <w:r w:rsidR="00447C22" w:rsidRPr="71CC37B4">
        <w:rPr>
          <w:color w:val="005432" w:themeColor="accent1"/>
        </w:rPr>
        <w:t>day personal contact response.</w:t>
      </w:r>
    </w:p>
    <w:p w14:paraId="7BADF1D6" w14:textId="79EA59AB" w:rsidR="00D1261B" w:rsidRDefault="00D1261B" w:rsidP="00D1261B">
      <w:pPr>
        <w:pStyle w:val="Question"/>
        <w:rPr>
          <w:color w:val="005432" w:themeColor="accent1"/>
        </w:rPr>
      </w:pPr>
      <w:r>
        <w:t>D.15</w:t>
      </w:r>
      <w:r>
        <w:tab/>
        <w:t>During what hours is your company’s Help Desk available for contact / queries?</w:t>
      </w:r>
      <w:r w:rsidR="75BF1A42" w:rsidRPr="1D46C7D8">
        <w:rPr>
          <w:color w:val="005432" w:themeColor="accent1"/>
        </w:rPr>
        <w:t xml:space="preserve"> </w:t>
      </w:r>
      <w:r w:rsidR="00447C22" w:rsidRPr="1D46C7D8">
        <w:rPr>
          <w:color w:val="005432" w:themeColor="accent1"/>
        </w:rPr>
        <w:t xml:space="preserve">APX Stream supports and responds to our clients </w:t>
      </w:r>
      <w:r w:rsidR="75BF1A42" w:rsidRPr="71CC37B4">
        <w:rPr>
          <w:color w:val="005432" w:themeColor="accent1"/>
        </w:rPr>
        <w:t>24/7</w:t>
      </w:r>
      <w:r w:rsidR="75E7C975" w:rsidRPr="71CC37B4">
        <w:rPr>
          <w:color w:val="005432" w:themeColor="accent1"/>
        </w:rPr>
        <w:t>/365</w:t>
      </w:r>
      <w:r w:rsidR="00E31A65" w:rsidRPr="71CC37B4">
        <w:rPr>
          <w:color w:val="005432" w:themeColor="accent1"/>
        </w:rPr>
        <w:t>. APX Stream ha</w:t>
      </w:r>
      <w:r w:rsidR="60545136" w:rsidRPr="71CC37B4">
        <w:rPr>
          <w:color w:val="005432" w:themeColor="accent1"/>
        </w:rPr>
        <w:t xml:space="preserve">s </w:t>
      </w:r>
      <w:r w:rsidR="00E31A65" w:rsidRPr="71CC37B4">
        <w:rPr>
          <w:color w:val="005432" w:themeColor="accent1"/>
        </w:rPr>
        <w:t>clients</w:t>
      </w:r>
      <w:r w:rsidR="7080D1AF" w:rsidRPr="71CC37B4">
        <w:rPr>
          <w:color w:val="005432" w:themeColor="accent1"/>
        </w:rPr>
        <w:t xml:space="preserve"> across North America</w:t>
      </w:r>
      <w:r w:rsidR="00212B7F">
        <w:rPr>
          <w:color w:val="005432" w:themeColor="accent1"/>
        </w:rPr>
        <w:t xml:space="preserve">, </w:t>
      </w:r>
      <w:r w:rsidR="00E31A65" w:rsidRPr="71CC37B4">
        <w:rPr>
          <w:color w:val="005432" w:themeColor="accent1"/>
        </w:rPr>
        <w:t>Europe and Asia.</w:t>
      </w:r>
    </w:p>
    <w:p w14:paraId="00CEF914" w14:textId="3409F0C4" w:rsidR="00D1261B" w:rsidRPr="00E27C10" w:rsidRDefault="00D1261B" w:rsidP="00D1261B">
      <w:pPr>
        <w:pStyle w:val="Question"/>
        <w:rPr>
          <w:color w:val="005432" w:themeColor="text2"/>
        </w:rPr>
      </w:pPr>
      <w:r>
        <w:t>D.16</w:t>
      </w:r>
      <w:r>
        <w:tab/>
        <w:t xml:space="preserve">Where is your company’s Help Desk located? </w:t>
      </w:r>
      <w:r w:rsidR="00E27C10" w:rsidRPr="71CC37B4">
        <w:rPr>
          <w:color w:val="005432" w:themeColor="accent1"/>
        </w:rPr>
        <w:t>APX Stream’s Help Desk is located in Boerne</w:t>
      </w:r>
      <w:r w:rsidR="0AD08E59" w:rsidRPr="71CC37B4">
        <w:rPr>
          <w:color w:val="005432" w:themeColor="accent1"/>
        </w:rPr>
        <w:t>,</w:t>
      </w:r>
      <w:r w:rsidR="00E27C10" w:rsidRPr="71CC37B4">
        <w:rPr>
          <w:color w:val="005432" w:themeColor="accent1"/>
        </w:rPr>
        <w:t xml:space="preserve"> Texas,</w:t>
      </w:r>
      <w:r w:rsidRPr="71CC37B4">
        <w:rPr>
          <w:color w:val="005432" w:themeColor="accent1"/>
        </w:rPr>
        <w:t xml:space="preserve"> </w:t>
      </w:r>
      <w:r w:rsidR="1F9892D0" w:rsidRPr="71CC37B4">
        <w:rPr>
          <w:color w:val="005432" w:themeColor="accent1"/>
        </w:rPr>
        <w:t xml:space="preserve">United States, Central </w:t>
      </w:r>
      <w:r w:rsidR="489DFACA" w:rsidRPr="71CC37B4">
        <w:rPr>
          <w:color w:val="005432" w:themeColor="accent1"/>
        </w:rPr>
        <w:t>T</w:t>
      </w:r>
      <w:r w:rsidR="1F9892D0" w:rsidRPr="71CC37B4">
        <w:rPr>
          <w:color w:val="005432" w:themeColor="accent1"/>
        </w:rPr>
        <w:t xml:space="preserve">ime </w:t>
      </w:r>
      <w:r w:rsidR="442996BB" w:rsidRPr="71CC37B4">
        <w:rPr>
          <w:color w:val="005432" w:themeColor="accent1"/>
        </w:rPr>
        <w:t>Z</w:t>
      </w:r>
      <w:r w:rsidR="1F9892D0" w:rsidRPr="71CC37B4">
        <w:rPr>
          <w:color w:val="005432" w:themeColor="accent1"/>
        </w:rPr>
        <w:t>one</w:t>
      </w:r>
      <w:r w:rsidR="00E27C10" w:rsidRPr="71CC37B4">
        <w:rPr>
          <w:color w:val="005432" w:themeColor="accent1"/>
        </w:rPr>
        <w:t>.</w:t>
      </w:r>
    </w:p>
    <w:p w14:paraId="25240482" w14:textId="235185A9" w:rsidR="28015563" w:rsidRPr="00735E4C" w:rsidRDefault="00D1261B" w:rsidP="00735E4C">
      <w:pPr>
        <w:pStyle w:val="Question"/>
        <w:rPr>
          <w:color w:val="005432" w:themeColor="text2"/>
        </w:rPr>
      </w:pPr>
      <w:r>
        <w:t>D.17</w:t>
      </w:r>
      <w:r>
        <w:tab/>
        <w:t>What are your company’s emergency contact procedures?</w:t>
      </w:r>
      <w:r w:rsidR="0064683B">
        <w:t xml:space="preserve"> </w:t>
      </w:r>
      <w:r w:rsidR="0064683B" w:rsidRPr="71CC37B4">
        <w:rPr>
          <w:color w:val="005432" w:themeColor="accent1"/>
        </w:rPr>
        <w:t>APX Stream has 4 key C-Suite partners. Kevin Dun</w:t>
      </w:r>
      <w:r w:rsidR="15D659D7" w:rsidRPr="71CC37B4">
        <w:rPr>
          <w:color w:val="005432" w:themeColor="accent1"/>
        </w:rPr>
        <w:t>n</w:t>
      </w:r>
      <w:r w:rsidR="0064683B" w:rsidRPr="71CC37B4">
        <w:rPr>
          <w:color w:val="005432" w:themeColor="accent1"/>
        </w:rPr>
        <w:t xml:space="preserve"> </w:t>
      </w:r>
      <w:r w:rsidR="00212B7F">
        <w:rPr>
          <w:color w:val="005432" w:themeColor="accent1"/>
        </w:rPr>
        <w:t xml:space="preserve">(COO) </w:t>
      </w:r>
      <w:r w:rsidR="0064683B" w:rsidRPr="71CC37B4">
        <w:rPr>
          <w:color w:val="005432" w:themeColor="accent1"/>
        </w:rPr>
        <w:t xml:space="preserve">and Richard Jackson </w:t>
      </w:r>
      <w:r w:rsidR="00212B7F">
        <w:rPr>
          <w:color w:val="005432" w:themeColor="accent1"/>
        </w:rPr>
        <w:t xml:space="preserve">(CEO) </w:t>
      </w:r>
      <w:r w:rsidR="0064683B" w:rsidRPr="71CC37B4">
        <w:rPr>
          <w:color w:val="005432" w:themeColor="accent1"/>
        </w:rPr>
        <w:t>are the two key contacts for Insight Investment.</w:t>
      </w:r>
      <w:r w:rsidR="00735E4C" w:rsidRPr="71CC37B4">
        <w:rPr>
          <w:color w:val="005432" w:themeColor="accent1"/>
        </w:rPr>
        <w:t xml:space="preserve"> Additionally, t</w:t>
      </w:r>
      <w:r w:rsidR="28015563" w:rsidRPr="71CC37B4">
        <w:rPr>
          <w:color w:val="005432" w:themeColor="accent1"/>
        </w:rPr>
        <w:t xml:space="preserve">he APX Stream </w:t>
      </w:r>
      <w:r w:rsidR="004C1643">
        <w:rPr>
          <w:color w:val="005432" w:themeColor="accent1"/>
        </w:rPr>
        <w:t>C</w:t>
      </w:r>
      <w:r w:rsidR="28015563" w:rsidRPr="71CC37B4">
        <w:rPr>
          <w:color w:val="005432" w:themeColor="accent1"/>
        </w:rPr>
        <w:t xml:space="preserve">lient </w:t>
      </w:r>
      <w:r w:rsidR="004C1643">
        <w:rPr>
          <w:color w:val="005432" w:themeColor="accent1"/>
        </w:rPr>
        <w:t>A</w:t>
      </w:r>
      <w:r w:rsidR="28015563" w:rsidRPr="71CC37B4">
        <w:rPr>
          <w:color w:val="005432" w:themeColor="accent1"/>
        </w:rPr>
        <w:t xml:space="preserve">ccount </w:t>
      </w:r>
      <w:r w:rsidR="004C1643">
        <w:rPr>
          <w:color w:val="005432" w:themeColor="accent1"/>
        </w:rPr>
        <w:t>M</w:t>
      </w:r>
      <w:r w:rsidR="28015563" w:rsidRPr="71CC37B4">
        <w:rPr>
          <w:color w:val="005432" w:themeColor="accent1"/>
        </w:rPr>
        <w:t xml:space="preserve">anager and </w:t>
      </w:r>
      <w:r w:rsidR="3D2AC738" w:rsidRPr="71CC37B4">
        <w:rPr>
          <w:color w:val="005432" w:themeColor="accent1"/>
        </w:rPr>
        <w:t>S</w:t>
      </w:r>
      <w:r w:rsidR="28015563" w:rsidRPr="71CC37B4">
        <w:rPr>
          <w:color w:val="005432" w:themeColor="accent1"/>
        </w:rPr>
        <w:t xml:space="preserve">enior </w:t>
      </w:r>
      <w:r w:rsidR="064AB745" w:rsidRPr="71CC37B4">
        <w:rPr>
          <w:color w:val="005432" w:themeColor="accent1"/>
        </w:rPr>
        <w:t>A</w:t>
      </w:r>
      <w:r w:rsidR="28015563" w:rsidRPr="71CC37B4">
        <w:rPr>
          <w:color w:val="005432" w:themeColor="accent1"/>
        </w:rPr>
        <w:t xml:space="preserve">nalyst </w:t>
      </w:r>
      <w:r w:rsidR="004C1643">
        <w:rPr>
          <w:color w:val="005432" w:themeColor="accent1"/>
        </w:rPr>
        <w:t>T</w:t>
      </w:r>
      <w:r w:rsidR="28015563" w:rsidRPr="71CC37B4">
        <w:rPr>
          <w:color w:val="005432" w:themeColor="accent1"/>
        </w:rPr>
        <w:t>eam are always available to the Insight Investments team.</w:t>
      </w:r>
      <w:r w:rsidR="28015563" w:rsidRPr="71CC37B4">
        <w:rPr>
          <w:b w:val="0"/>
          <w:color w:val="005432" w:themeColor="accent1"/>
          <w:sz w:val="20"/>
          <w:szCs w:val="20"/>
        </w:rPr>
        <w:t xml:space="preserve"> </w:t>
      </w:r>
    </w:p>
    <w:p w14:paraId="10E320BB" w14:textId="0C399B0B" w:rsidR="00D1261B" w:rsidRPr="00637857" w:rsidRDefault="00D1261B" w:rsidP="00D1261B">
      <w:pPr>
        <w:pStyle w:val="Question"/>
        <w:rPr>
          <w:color w:val="005432" w:themeColor="text2"/>
        </w:rPr>
      </w:pPr>
      <w:r>
        <w:t>D.18</w:t>
      </w:r>
      <w:r>
        <w:tab/>
        <w:t>What customer service performance indicators does you</w:t>
      </w:r>
      <w:r w:rsidR="3475FB6C">
        <w:t>r</w:t>
      </w:r>
      <w:r>
        <w:t xml:space="preserve"> company monitor?</w:t>
      </w:r>
      <w:r w:rsidR="00467107">
        <w:t xml:space="preserve"> </w:t>
      </w:r>
      <w:r w:rsidR="00467107" w:rsidRPr="00F0D497">
        <w:rPr>
          <w:color w:val="005431"/>
        </w:rPr>
        <w:t xml:space="preserve">APX Stream </w:t>
      </w:r>
      <w:r w:rsidR="004C1643">
        <w:rPr>
          <w:color w:val="005431"/>
        </w:rPr>
        <w:t xml:space="preserve">will </w:t>
      </w:r>
      <w:r w:rsidR="00637857" w:rsidRPr="00F0D497">
        <w:rPr>
          <w:color w:val="005431"/>
        </w:rPr>
        <w:t>conduct</w:t>
      </w:r>
      <w:r w:rsidR="00467107" w:rsidRPr="00F0D497">
        <w:rPr>
          <w:color w:val="005431"/>
        </w:rPr>
        <w:t xml:space="preserve"> a quarterly detailed review with Insight’s Data team</w:t>
      </w:r>
      <w:r w:rsidR="4C48B18B" w:rsidRPr="00F0D497">
        <w:rPr>
          <w:color w:val="005431"/>
        </w:rPr>
        <w:t>,</w:t>
      </w:r>
      <w:r w:rsidR="00467107" w:rsidRPr="00F0D497">
        <w:rPr>
          <w:color w:val="005431"/>
        </w:rPr>
        <w:t xml:space="preserve"> assessing the previous quarter</w:t>
      </w:r>
      <w:r w:rsidR="178851A9" w:rsidRPr="00F0D497">
        <w:rPr>
          <w:color w:val="005431"/>
        </w:rPr>
        <w:t>’</w:t>
      </w:r>
      <w:r w:rsidR="00467107" w:rsidRPr="00F0D497">
        <w:rPr>
          <w:color w:val="005431"/>
        </w:rPr>
        <w:t>s work</w:t>
      </w:r>
      <w:r w:rsidR="6ABE79F6" w:rsidRPr="00F0D497">
        <w:rPr>
          <w:color w:val="005431"/>
        </w:rPr>
        <w:t xml:space="preserve">, as well as to </w:t>
      </w:r>
      <w:r w:rsidR="00467107" w:rsidRPr="00F0D497">
        <w:rPr>
          <w:color w:val="005431"/>
        </w:rPr>
        <w:t xml:space="preserve">prepare and plan the next quarter’s </w:t>
      </w:r>
      <w:r w:rsidR="00637857" w:rsidRPr="00F0D497">
        <w:rPr>
          <w:color w:val="005431"/>
        </w:rPr>
        <w:t>improvements</w:t>
      </w:r>
      <w:r w:rsidR="00467107" w:rsidRPr="00F0D497">
        <w:rPr>
          <w:color w:val="005431"/>
        </w:rPr>
        <w:t xml:space="preserve"> and enhancements. Rather than a static scoring, APX Stream listens to the client. </w:t>
      </w:r>
      <w:r w:rsidR="62763180" w:rsidRPr="00F0D497">
        <w:rPr>
          <w:color w:val="005431"/>
        </w:rPr>
        <w:t xml:space="preserve">APX Stream </w:t>
      </w:r>
      <w:r w:rsidR="4E240D98" w:rsidRPr="00F0D497">
        <w:rPr>
          <w:color w:val="005431"/>
        </w:rPr>
        <w:t>qualitatively assess</w:t>
      </w:r>
      <w:r w:rsidR="5D50C950" w:rsidRPr="00F0D497">
        <w:rPr>
          <w:color w:val="005431"/>
        </w:rPr>
        <w:t>es</w:t>
      </w:r>
      <w:r w:rsidR="4E240D98" w:rsidRPr="00F0D497">
        <w:rPr>
          <w:color w:val="005431"/>
        </w:rPr>
        <w:t xml:space="preserve"> the degree of “lift” </w:t>
      </w:r>
      <w:r w:rsidR="4559D39C" w:rsidRPr="00F0D497">
        <w:rPr>
          <w:color w:val="005431"/>
        </w:rPr>
        <w:t xml:space="preserve">it </w:t>
      </w:r>
      <w:r w:rsidR="4E240D98" w:rsidRPr="00F0D497">
        <w:rPr>
          <w:color w:val="005431"/>
        </w:rPr>
        <w:t>achieve</w:t>
      </w:r>
      <w:r w:rsidR="122800AF" w:rsidRPr="00F0D497">
        <w:rPr>
          <w:color w:val="005431"/>
        </w:rPr>
        <w:t>s</w:t>
      </w:r>
      <w:r w:rsidR="4E240D98" w:rsidRPr="00F0D497">
        <w:rPr>
          <w:color w:val="005431"/>
        </w:rPr>
        <w:t xml:space="preserve"> </w:t>
      </w:r>
      <w:r w:rsidR="6533977B" w:rsidRPr="00F0D497">
        <w:rPr>
          <w:color w:val="005431"/>
        </w:rPr>
        <w:t>for Insight</w:t>
      </w:r>
      <w:r w:rsidR="00B04EA5">
        <w:rPr>
          <w:color w:val="005431"/>
        </w:rPr>
        <w:t>. I</w:t>
      </w:r>
      <w:r w:rsidR="00467107" w:rsidRPr="00F0D497">
        <w:rPr>
          <w:color w:val="005431"/>
        </w:rPr>
        <w:t>mprovement</w:t>
      </w:r>
      <w:r w:rsidR="22614FBF" w:rsidRPr="00F0D497">
        <w:rPr>
          <w:color w:val="005431"/>
        </w:rPr>
        <w:t>s</w:t>
      </w:r>
      <w:r w:rsidR="00467107" w:rsidRPr="00F0D497">
        <w:rPr>
          <w:color w:val="005431"/>
        </w:rPr>
        <w:t xml:space="preserve"> in </w:t>
      </w:r>
      <w:r w:rsidR="652AC0B4" w:rsidRPr="00F0D497">
        <w:rPr>
          <w:color w:val="005431"/>
        </w:rPr>
        <w:t xml:space="preserve">data </w:t>
      </w:r>
      <w:r w:rsidR="00467107" w:rsidRPr="00F0D497">
        <w:rPr>
          <w:color w:val="005431"/>
        </w:rPr>
        <w:t>quality</w:t>
      </w:r>
      <w:r w:rsidR="00053754" w:rsidRPr="00F0D497">
        <w:rPr>
          <w:color w:val="005431"/>
        </w:rPr>
        <w:t xml:space="preserve">, </w:t>
      </w:r>
      <w:r w:rsidR="30E71C22" w:rsidRPr="00F0D497">
        <w:rPr>
          <w:color w:val="005431"/>
        </w:rPr>
        <w:t>the extent to w</w:t>
      </w:r>
      <w:r w:rsidR="29D6D563" w:rsidRPr="00F0D497">
        <w:rPr>
          <w:color w:val="005431"/>
        </w:rPr>
        <w:t xml:space="preserve">hich </w:t>
      </w:r>
      <w:r w:rsidR="30E71C22" w:rsidRPr="00F0D497">
        <w:rPr>
          <w:color w:val="005431"/>
        </w:rPr>
        <w:t xml:space="preserve">APX Stream </w:t>
      </w:r>
      <w:r w:rsidR="63D584CA" w:rsidRPr="00F0D497">
        <w:rPr>
          <w:color w:val="005431"/>
        </w:rPr>
        <w:t xml:space="preserve">identifies </w:t>
      </w:r>
      <w:r w:rsidR="00053754" w:rsidRPr="00F0D497">
        <w:rPr>
          <w:color w:val="005431"/>
        </w:rPr>
        <w:t>needs for data output automation</w:t>
      </w:r>
      <w:r w:rsidR="60DEBFF0" w:rsidRPr="00F0D497">
        <w:rPr>
          <w:color w:val="005431"/>
        </w:rPr>
        <w:t>, and</w:t>
      </w:r>
      <w:r w:rsidR="00053754" w:rsidRPr="00F0D497">
        <w:rPr>
          <w:color w:val="005431"/>
        </w:rPr>
        <w:t xml:space="preserve"> </w:t>
      </w:r>
      <w:r w:rsidR="2D742ABF" w:rsidRPr="00F0D497">
        <w:rPr>
          <w:color w:val="005431"/>
        </w:rPr>
        <w:t xml:space="preserve">success in </w:t>
      </w:r>
      <w:r w:rsidR="00637857" w:rsidRPr="00F0D497">
        <w:rPr>
          <w:color w:val="005431"/>
        </w:rPr>
        <w:t>assist</w:t>
      </w:r>
      <w:r w:rsidR="3124266A" w:rsidRPr="00F0D497">
        <w:rPr>
          <w:color w:val="005431"/>
        </w:rPr>
        <w:t>ing</w:t>
      </w:r>
      <w:r w:rsidR="00637857" w:rsidRPr="00F0D497">
        <w:rPr>
          <w:color w:val="005431"/>
        </w:rPr>
        <w:t xml:space="preserve"> the Insight Marketing and </w:t>
      </w:r>
      <w:r w:rsidR="576E650E" w:rsidRPr="00F0D497">
        <w:rPr>
          <w:color w:val="005431"/>
        </w:rPr>
        <w:t>C</w:t>
      </w:r>
      <w:r w:rsidR="00637857" w:rsidRPr="00F0D497">
        <w:rPr>
          <w:color w:val="005431"/>
        </w:rPr>
        <w:t>ompliance teams to properly brand and position</w:t>
      </w:r>
      <w:r w:rsidR="43E78328" w:rsidRPr="00F0D497">
        <w:rPr>
          <w:color w:val="005431"/>
        </w:rPr>
        <w:t xml:space="preserve"> both</w:t>
      </w:r>
      <w:r w:rsidR="00637857" w:rsidRPr="00F0D497">
        <w:rPr>
          <w:color w:val="005431"/>
        </w:rPr>
        <w:t xml:space="preserve"> firm and product data on a specific database basi</w:t>
      </w:r>
      <w:r w:rsidR="00B04EA5">
        <w:rPr>
          <w:color w:val="005431"/>
        </w:rPr>
        <w:t xml:space="preserve">s are </w:t>
      </w:r>
      <w:r w:rsidR="00181517">
        <w:rPr>
          <w:color w:val="005431"/>
        </w:rPr>
        <w:t xml:space="preserve">APX Stream’s </w:t>
      </w:r>
      <w:r w:rsidR="00B04EA5">
        <w:rPr>
          <w:color w:val="005431"/>
        </w:rPr>
        <w:t>key performance indicators</w:t>
      </w:r>
      <w:r w:rsidR="00181517">
        <w:rPr>
          <w:color w:val="005431"/>
        </w:rPr>
        <w:t>.</w:t>
      </w:r>
    </w:p>
    <w:p w14:paraId="569F53D0" w14:textId="12AEB28A" w:rsidR="00D1261B" w:rsidRPr="00464748" w:rsidRDefault="00D1261B" w:rsidP="00D1261B">
      <w:pPr>
        <w:pStyle w:val="Question"/>
        <w:rPr>
          <w:color w:val="005432" w:themeColor="text2"/>
        </w:rPr>
      </w:pPr>
      <w:r>
        <w:t>D.19</w:t>
      </w:r>
      <w:r>
        <w:tab/>
        <w:t>Please outline the details of your company’s problem resolution and escalation procedures</w:t>
      </w:r>
      <w:r w:rsidR="009C238F" w:rsidRPr="71CC37B4">
        <w:rPr>
          <w:color w:val="005432" w:themeColor="accent1"/>
        </w:rPr>
        <w:t>. APX Stream responds same day to all requests</w:t>
      </w:r>
      <w:r w:rsidR="00C51E8B" w:rsidRPr="71CC37B4">
        <w:rPr>
          <w:color w:val="005432" w:themeColor="accent1"/>
        </w:rPr>
        <w:t xml:space="preserve">. Insight has direct access to the administration manager and </w:t>
      </w:r>
      <w:r w:rsidR="2BF414C8" w:rsidRPr="71CC37B4">
        <w:rPr>
          <w:color w:val="005432" w:themeColor="accent1"/>
        </w:rPr>
        <w:t>S</w:t>
      </w:r>
      <w:r w:rsidR="00C51E8B" w:rsidRPr="71CC37B4">
        <w:rPr>
          <w:color w:val="005432" w:themeColor="accent1"/>
        </w:rPr>
        <w:t xml:space="preserve">enior </w:t>
      </w:r>
      <w:r w:rsidR="44CBDC49" w:rsidRPr="71CC37B4">
        <w:rPr>
          <w:color w:val="005432" w:themeColor="accent1"/>
        </w:rPr>
        <w:t>A</w:t>
      </w:r>
      <w:r w:rsidR="00C51E8B" w:rsidRPr="71CC37B4">
        <w:rPr>
          <w:color w:val="005432" w:themeColor="accent1"/>
        </w:rPr>
        <w:t xml:space="preserve">nalyst during US Business hours </w:t>
      </w:r>
      <w:r w:rsidR="00464748" w:rsidRPr="71CC37B4">
        <w:rPr>
          <w:color w:val="005432" w:themeColor="accent1"/>
        </w:rPr>
        <w:t>Monday through Friday</w:t>
      </w:r>
      <w:r w:rsidR="6F100DDC" w:rsidRPr="71CC37B4">
        <w:rPr>
          <w:color w:val="005432" w:themeColor="accent1"/>
        </w:rPr>
        <w:t xml:space="preserve">, with </w:t>
      </w:r>
      <w:r w:rsidR="00C51E8B" w:rsidRPr="71CC37B4">
        <w:rPr>
          <w:color w:val="005432" w:themeColor="accent1"/>
        </w:rPr>
        <w:t>Kevin Du</w:t>
      </w:r>
      <w:r w:rsidR="7BE6AF5D" w:rsidRPr="71CC37B4">
        <w:rPr>
          <w:color w:val="005432" w:themeColor="accent1"/>
        </w:rPr>
        <w:t>n</w:t>
      </w:r>
      <w:r w:rsidR="00C51E8B" w:rsidRPr="71CC37B4">
        <w:rPr>
          <w:color w:val="005432" w:themeColor="accent1"/>
        </w:rPr>
        <w:t xml:space="preserve">n and Richard Jackson after </w:t>
      </w:r>
      <w:r w:rsidR="03285838" w:rsidRPr="71CC37B4">
        <w:rPr>
          <w:color w:val="005432" w:themeColor="accent1"/>
        </w:rPr>
        <w:t>h</w:t>
      </w:r>
      <w:r w:rsidR="00C51E8B" w:rsidRPr="71CC37B4">
        <w:rPr>
          <w:color w:val="005432" w:themeColor="accent1"/>
        </w:rPr>
        <w:t>ours</w:t>
      </w:r>
      <w:r w:rsidR="5B8D05B8" w:rsidRPr="71CC37B4">
        <w:rPr>
          <w:color w:val="005432" w:themeColor="accent1"/>
        </w:rPr>
        <w:t>, w</w:t>
      </w:r>
      <w:r w:rsidR="00464748" w:rsidRPr="71CC37B4">
        <w:rPr>
          <w:color w:val="005432" w:themeColor="accent1"/>
        </w:rPr>
        <w:t>eekends</w:t>
      </w:r>
      <w:r w:rsidR="23D87CAD" w:rsidRPr="71CC37B4">
        <w:rPr>
          <w:color w:val="005432" w:themeColor="accent1"/>
        </w:rPr>
        <w:t>,</w:t>
      </w:r>
      <w:r w:rsidR="00464748" w:rsidRPr="71CC37B4">
        <w:rPr>
          <w:color w:val="005432" w:themeColor="accent1"/>
        </w:rPr>
        <w:t xml:space="preserve"> and holidays.</w:t>
      </w:r>
    </w:p>
    <w:p w14:paraId="164519EB" w14:textId="01CA8E38" w:rsidR="00D1261B" w:rsidRPr="006D0FAA" w:rsidRDefault="00D1261B" w:rsidP="00D1261B">
      <w:pPr>
        <w:pStyle w:val="Question"/>
        <w:rPr>
          <w:color w:val="005432" w:themeColor="text2"/>
        </w:rPr>
      </w:pPr>
      <w:r>
        <w:t>D.20</w:t>
      </w:r>
      <w:r>
        <w:tab/>
        <w:t>What are your procedures for ongoing relationship monitoring including over</w:t>
      </w:r>
      <w:r w:rsidR="004C786B">
        <w:t xml:space="preserve">sight </w:t>
      </w:r>
      <w:r>
        <w:t>and escalation?</w:t>
      </w:r>
      <w:r w:rsidR="00200728">
        <w:t xml:space="preserve"> </w:t>
      </w:r>
      <w:r w:rsidR="00200728" w:rsidRPr="07592B21">
        <w:rPr>
          <w:color w:val="005431"/>
        </w:rPr>
        <w:t>APX Stream</w:t>
      </w:r>
      <w:r w:rsidR="006D0FAA" w:rsidRPr="07592B21">
        <w:rPr>
          <w:color w:val="005431"/>
        </w:rPr>
        <w:t>’s CEO and COO are key contacts. C</w:t>
      </w:r>
      <w:r w:rsidR="00200728" w:rsidRPr="07592B21">
        <w:rPr>
          <w:color w:val="005431"/>
        </w:rPr>
        <w:t>ontact Kevin Du</w:t>
      </w:r>
      <w:r w:rsidR="4517F5D1" w:rsidRPr="07592B21">
        <w:rPr>
          <w:color w:val="005431"/>
        </w:rPr>
        <w:t>n</w:t>
      </w:r>
      <w:r w:rsidR="00200728" w:rsidRPr="07592B21">
        <w:rPr>
          <w:color w:val="005431"/>
        </w:rPr>
        <w:t>n and Richard Jackson via cell or emai</w:t>
      </w:r>
      <w:r w:rsidR="006D0FAA" w:rsidRPr="07592B21">
        <w:rPr>
          <w:color w:val="005431"/>
        </w:rPr>
        <w:t>l 24/7</w:t>
      </w:r>
      <w:r w:rsidR="00200728" w:rsidRPr="07592B21">
        <w:rPr>
          <w:color w:val="005431"/>
        </w:rPr>
        <w:t>.</w:t>
      </w:r>
      <w:r w:rsidR="006D0FAA" w:rsidRPr="07592B21">
        <w:rPr>
          <w:color w:val="005431"/>
        </w:rPr>
        <w:t xml:space="preserve"> Same</w:t>
      </w:r>
      <w:r w:rsidR="004C786B">
        <w:rPr>
          <w:color w:val="005431"/>
        </w:rPr>
        <w:t>-</w:t>
      </w:r>
      <w:r w:rsidR="006D0FAA" w:rsidRPr="07592B21">
        <w:rPr>
          <w:color w:val="005431"/>
        </w:rPr>
        <w:t>day</w:t>
      </w:r>
      <w:r w:rsidR="004C786B">
        <w:rPr>
          <w:color w:val="005431"/>
        </w:rPr>
        <w:t xml:space="preserve"> </w:t>
      </w:r>
      <w:r w:rsidR="006D0FAA" w:rsidRPr="07592B21">
        <w:rPr>
          <w:color w:val="005431"/>
        </w:rPr>
        <w:t>replies and solutions</w:t>
      </w:r>
      <w:r w:rsidR="68C01A9D" w:rsidRPr="07592B21">
        <w:rPr>
          <w:color w:val="005431"/>
        </w:rPr>
        <w:t xml:space="preserve"> provided.</w:t>
      </w:r>
    </w:p>
    <w:p w14:paraId="1D2DDC79" w14:textId="28751BA4" w:rsidR="00D1261B" w:rsidRPr="00312359" w:rsidRDefault="00D1261B" w:rsidP="00D1261B">
      <w:pPr>
        <w:pStyle w:val="Question"/>
        <w:rPr>
          <w:color w:val="005432" w:themeColor="text2"/>
        </w:rPr>
      </w:pPr>
      <w:r>
        <w:t>D.21</w:t>
      </w:r>
      <w:r>
        <w:tab/>
        <w:t>What is your company’s policy regarding system upgrades?  (Please include how often are system upgrades issued, and what level of support do you provide for older versions)</w:t>
      </w:r>
      <w:r w:rsidR="00A61051">
        <w:t xml:space="preserve">. </w:t>
      </w:r>
      <w:r w:rsidR="00A61051" w:rsidRPr="00F0D497">
        <w:rPr>
          <w:color w:val="005431"/>
        </w:rPr>
        <w:t xml:space="preserve">Systems are </w:t>
      </w:r>
      <w:r w:rsidR="31E129BF" w:rsidRPr="00F0D497">
        <w:rPr>
          <w:color w:val="005431"/>
        </w:rPr>
        <w:t>ever-</w:t>
      </w:r>
      <w:r w:rsidR="00A61051" w:rsidRPr="00F0D497">
        <w:rPr>
          <w:color w:val="005431"/>
        </w:rPr>
        <w:t>evolving at APX Stream</w:t>
      </w:r>
      <w:r w:rsidR="012A855D" w:rsidRPr="00F0D497">
        <w:rPr>
          <w:color w:val="005431"/>
        </w:rPr>
        <w:t>, which enable the firm</w:t>
      </w:r>
      <w:r w:rsidR="0F2E4938" w:rsidRPr="00F0D497">
        <w:rPr>
          <w:color w:val="005431"/>
        </w:rPr>
        <w:t xml:space="preserve"> to keep </w:t>
      </w:r>
      <w:r w:rsidR="00A61051" w:rsidRPr="00F0D497">
        <w:rPr>
          <w:color w:val="005431"/>
        </w:rPr>
        <w:t xml:space="preserve">pace with </w:t>
      </w:r>
      <w:r w:rsidR="00DA7180" w:rsidRPr="00F0D497">
        <w:rPr>
          <w:color w:val="005431"/>
        </w:rPr>
        <w:t>the evolving data publications. APX Stream</w:t>
      </w:r>
      <w:r w:rsidR="20D5A26C" w:rsidRPr="00F0D497">
        <w:rPr>
          <w:color w:val="005431"/>
        </w:rPr>
        <w:t>’</w:t>
      </w:r>
      <w:r w:rsidR="00DA7180" w:rsidRPr="00F0D497">
        <w:rPr>
          <w:color w:val="005431"/>
        </w:rPr>
        <w:t xml:space="preserve">s templates are limited to 2 changes per year and all legacy </w:t>
      </w:r>
      <w:r w:rsidR="00312359" w:rsidRPr="00F0D497">
        <w:rPr>
          <w:color w:val="005431"/>
        </w:rPr>
        <w:t>templates accepted for the life of the agreement.</w:t>
      </w:r>
      <w:r w:rsidR="00A61051" w:rsidRPr="00F0D497">
        <w:rPr>
          <w:color w:val="005431"/>
        </w:rPr>
        <w:t xml:space="preserve"> </w:t>
      </w:r>
    </w:p>
    <w:p w14:paraId="00797708" w14:textId="54EE26C1" w:rsidR="00D1261B" w:rsidRDefault="00D1261B" w:rsidP="00D1261B">
      <w:pPr>
        <w:pStyle w:val="Heading1"/>
      </w:pPr>
      <w:bookmarkStart w:id="6" w:name="_Toc71910306"/>
      <w:r>
        <w:lastRenderedPageBreak/>
        <w:t>Information security</w:t>
      </w:r>
      <w:bookmarkEnd w:id="6"/>
    </w:p>
    <w:p w14:paraId="394F041B" w14:textId="28C27805" w:rsidR="00D1261B" w:rsidRDefault="00D1261B" w:rsidP="00D1261B">
      <w:pPr>
        <w:pStyle w:val="Question"/>
      </w:pPr>
      <w:r>
        <w:t>E.1</w:t>
      </w:r>
      <w:r>
        <w:tab/>
        <w:t>Does your solution have any special / new platforms on which it needs to be deployed?</w:t>
      </w:r>
      <w:r w:rsidR="36C15389">
        <w:t xml:space="preserve"> </w:t>
      </w:r>
      <w:r w:rsidR="36C15389" w:rsidRPr="07E02334">
        <w:rPr>
          <w:color w:val="005431"/>
        </w:rPr>
        <w:t>No</w:t>
      </w:r>
      <w:r w:rsidR="29AF219A" w:rsidRPr="07E02334">
        <w:rPr>
          <w:color w:val="005431"/>
        </w:rPr>
        <w:t>.</w:t>
      </w:r>
    </w:p>
    <w:p w14:paraId="4447BB56" w14:textId="4614E293" w:rsidR="00D1261B" w:rsidRDefault="00D1261B" w:rsidP="00D1261B">
      <w:pPr>
        <w:pStyle w:val="Question"/>
      </w:pPr>
      <w:r>
        <w:t>E.2</w:t>
      </w:r>
      <w:r>
        <w:tab/>
        <w:t>Please outline the platform used and the components involved (For example MS SQL 2010 instance XYZ)</w:t>
      </w:r>
      <w:r w:rsidR="655C5F40">
        <w:t xml:space="preserve">  </w:t>
      </w:r>
      <w:r w:rsidR="655C5F40" w:rsidRPr="07E02334">
        <w:rPr>
          <w:color w:val="005431"/>
        </w:rPr>
        <w:t>Windows / ASP.NET / ISSI / MS SQL server.</w:t>
      </w:r>
    </w:p>
    <w:p w14:paraId="5DAFDE17" w14:textId="01DCB9FB" w:rsidR="00D1261B" w:rsidRDefault="00D1261B" w:rsidP="00D1261B">
      <w:pPr>
        <w:pStyle w:val="Question"/>
      </w:pPr>
      <w:r>
        <w:t>E.3</w:t>
      </w:r>
      <w:r>
        <w:tab/>
        <w:t>Please provide a view of where the components and the platform reside (Please include the logical and physical locations)</w:t>
      </w:r>
      <w:r w:rsidR="0337E3A2" w:rsidRPr="73C893F6">
        <w:rPr>
          <w:color w:val="005431"/>
        </w:rPr>
        <w:t xml:space="preserve"> </w:t>
      </w:r>
      <w:r w:rsidR="5E2A46EC" w:rsidRPr="73C893F6">
        <w:rPr>
          <w:color w:val="005431"/>
        </w:rPr>
        <w:t>Components and the platform</w:t>
      </w:r>
      <w:r w:rsidR="0337E3A2" w:rsidRPr="73C893F6">
        <w:rPr>
          <w:color w:val="005431"/>
        </w:rPr>
        <w:t xml:space="preserve"> reside</w:t>
      </w:r>
      <w:r w:rsidR="0337E3A2" w:rsidRPr="07E02334">
        <w:rPr>
          <w:color w:val="005431"/>
        </w:rPr>
        <w:t xml:space="preserve"> in APX</w:t>
      </w:r>
      <w:r w:rsidR="005E4650">
        <w:rPr>
          <w:color w:val="005431"/>
        </w:rPr>
        <w:t xml:space="preserve"> Stream</w:t>
      </w:r>
      <w:r w:rsidR="0337E3A2" w:rsidRPr="07E02334">
        <w:rPr>
          <w:color w:val="005431"/>
        </w:rPr>
        <w:t>’s cloud hosting environment</w:t>
      </w:r>
      <w:r w:rsidR="7F59E79B" w:rsidRPr="73C893F6">
        <w:rPr>
          <w:color w:val="005431"/>
        </w:rPr>
        <w:t xml:space="preserve"> and in Dallas, TX</w:t>
      </w:r>
      <w:r w:rsidR="0337E3A2" w:rsidRPr="07E02334">
        <w:rPr>
          <w:color w:val="005431"/>
        </w:rPr>
        <w:t>.</w:t>
      </w:r>
    </w:p>
    <w:p w14:paraId="65656143" w14:textId="098DFDF0" w:rsidR="00D1261B" w:rsidRDefault="00D1261B" w:rsidP="00D1261B">
      <w:pPr>
        <w:pStyle w:val="Question"/>
      </w:pPr>
      <w:r>
        <w:t>E.4</w:t>
      </w:r>
      <w:r>
        <w:tab/>
        <w:t>Where known, please advise as to the regulatory and / or compliance policy requirements that may be applicable for to the solution.</w:t>
      </w:r>
      <w:r w:rsidR="31CAB9B5">
        <w:t xml:space="preserve"> </w:t>
      </w:r>
      <w:r w:rsidR="31CAB9B5" w:rsidRPr="07E02334">
        <w:rPr>
          <w:color w:val="005431"/>
        </w:rPr>
        <w:t>None are known to be applicable.</w:t>
      </w:r>
    </w:p>
    <w:p w14:paraId="2FC58D1B" w14:textId="025D7D5B" w:rsidR="00D1261B" w:rsidRDefault="00D1261B" w:rsidP="00D1261B">
      <w:pPr>
        <w:pStyle w:val="Question"/>
      </w:pPr>
      <w:r>
        <w:t>E.5</w:t>
      </w:r>
      <w:r>
        <w:tab/>
        <w:t>Where known, please advise if any potential sensitive personal data may be processed / and or stored?</w:t>
      </w:r>
      <w:r w:rsidR="5EC141C2">
        <w:t xml:space="preserve"> </w:t>
      </w:r>
      <w:r w:rsidR="5EC141C2" w:rsidRPr="07E02334">
        <w:rPr>
          <w:color w:val="005431"/>
        </w:rPr>
        <w:t>No potential sensitive personal data is processed and/or stored.</w:t>
      </w:r>
    </w:p>
    <w:p w14:paraId="7BDB4D41" w14:textId="5EE72B67" w:rsidR="00D1261B" w:rsidRDefault="00D1261B" w:rsidP="07E02334">
      <w:pPr>
        <w:pStyle w:val="Question"/>
        <w:rPr>
          <w:color w:val="005431"/>
        </w:rPr>
      </w:pPr>
      <w:r>
        <w:t>E.6</w:t>
      </w:r>
      <w:r>
        <w:tab/>
        <w:t>Please provide an overview of how privacy obligations are fulfilled (For example, ongoing privacy impact assessments are conducted for GDPR purposes)</w:t>
      </w:r>
      <w:r w:rsidR="64A3A604">
        <w:t xml:space="preserve"> </w:t>
      </w:r>
      <w:r w:rsidR="64A3A604" w:rsidRPr="07E02334">
        <w:rPr>
          <w:color w:val="005431"/>
        </w:rPr>
        <w:t>No potential sensitive personal data is processed and/or stored.</w:t>
      </w:r>
    </w:p>
    <w:p w14:paraId="6DEF7160" w14:textId="5B8E1B23" w:rsidR="00D1261B" w:rsidRDefault="00D1261B" w:rsidP="00D1261B">
      <w:pPr>
        <w:pStyle w:val="Question"/>
        <w:rPr>
          <w:color w:val="005431"/>
        </w:rPr>
      </w:pPr>
      <w:r>
        <w:t>E.7</w:t>
      </w:r>
      <w:r>
        <w:tab/>
        <w:t>Does the solution support Single-Sign-On to refer authentication back Insight’s directory (e.g. Active Directory)? Briefly outline the SSO features and protocols supported by the service.</w:t>
      </w:r>
      <w:r w:rsidR="119A2E12">
        <w:t xml:space="preserve"> </w:t>
      </w:r>
      <w:r w:rsidR="749A43CA" w:rsidRPr="4C7E3AA4">
        <w:rPr>
          <w:color w:val="005431"/>
        </w:rPr>
        <w:t>The solution does not currently support Single</w:t>
      </w:r>
      <w:r w:rsidR="5FCB3F2C" w:rsidRPr="4C7E3AA4">
        <w:rPr>
          <w:color w:val="005431"/>
        </w:rPr>
        <w:t>-</w:t>
      </w:r>
      <w:r w:rsidR="749A43CA" w:rsidRPr="4C7E3AA4">
        <w:rPr>
          <w:color w:val="005431"/>
        </w:rPr>
        <w:t>Sign</w:t>
      </w:r>
      <w:r w:rsidR="1D5C54E6" w:rsidRPr="4C7E3AA4">
        <w:rPr>
          <w:color w:val="005431"/>
        </w:rPr>
        <w:t>-</w:t>
      </w:r>
      <w:r w:rsidR="749A43CA" w:rsidRPr="4C7E3AA4">
        <w:rPr>
          <w:color w:val="005431"/>
        </w:rPr>
        <w:t>On.</w:t>
      </w:r>
    </w:p>
    <w:p w14:paraId="6907F91F" w14:textId="57067458" w:rsidR="00D1261B" w:rsidRDefault="00D1261B" w:rsidP="00D1261B">
      <w:pPr>
        <w:pStyle w:val="Question"/>
        <w:rPr>
          <w:color w:val="005431"/>
        </w:rPr>
      </w:pPr>
      <w:r>
        <w:t>E.8</w:t>
      </w:r>
      <w:r>
        <w:tab/>
        <w:t>What identities (accounts) are involved (E.g., user, privileged (admin/App account), service accounts)? (Please list the identities)</w:t>
      </w:r>
      <w:r w:rsidR="6648FB75">
        <w:t xml:space="preserve"> </w:t>
      </w:r>
      <w:r w:rsidR="6648FB75" w:rsidRPr="07E02334">
        <w:rPr>
          <w:color w:val="005431"/>
        </w:rPr>
        <w:t>User accounts and administrator accounts</w:t>
      </w:r>
      <w:r w:rsidR="38D51C1C" w:rsidRPr="1D46C7D8">
        <w:rPr>
          <w:color w:val="005431"/>
        </w:rPr>
        <w:t xml:space="preserve"> are involved</w:t>
      </w:r>
      <w:r w:rsidR="6648FB75" w:rsidRPr="07E02334">
        <w:rPr>
          <w:color w:val="005431"/>
        </w:rPr>
        <w:t>.</w:t>
      </w:r>
    </w:p>
    <w:p w14:paraId="2ACD7613" w14:textId="4813D1AD" w:rsidR="00D1261B" w:rsidRDefault="00D1261B" w:rsidP="00D1261B">
      <w:pPr>
        <w:pStyle w:val="Question"/>
      </w:pPr>
      <w:r>
        <w:t>E.9</w:t>
      </w:r>
      <w:r>
        <w:tab/>
        <w:t>How does the authentication happen? (Include both user-to-application authentication and any application-to-application/Web service/API authentication and or component-to-component authentication)</w:t>
      </w:r>
      <w:r w:rsidR="552EE7B1">
        <w:t xml:space="preserve"> </w:t>
      </w:r>
      <w:r w:rsidR="327A4880" w:rsidRPr="4C7E3AA4">
        <w:rPr>
          <w:color w:val="005431"/>
        </w:rPr>
        <w:t>Authentication occurs using c</w:t>
      </w:r>
      <w:r w:rsidR="552EE7B1" w:rsidRPr="4C7E3AA4">
        <w:rPr>
          <w:color w:val="005431"/>
        </w:rPr>
        <w:t>redential</w:t>
      </w:r>
      <w:r w:rsidR="552EE7B1" w:rsidRPr="07E02334">
        <w:rPr>
          <w:color w:val="005431"/>
        </w:rPr>
        <w:t>/password authentication for login, Microsoft MVC authentication for the session.</w:t>
      </w:r>
    </w:p>
    <w:p w14:paraId="189367E4" w14:textId="38523DAC" w:rsidR="00D1261B" w:rsidRDefault="00D1261B" w:rsidP="07E02334">
      <w:pPr>
        <w:pStyle w:val="Question"/>
        <w:rPr>
          <w:color w:val="005431"/>
        </w:rPr>
      </w:pPr>
      <w:r>
        <w:t>E.10</w:t>
      </w:r>
      <w:r>
        <w:tab/>
        <w:t>What functional access capabilities (e.g. read-only, read-write, review, approve, administrative capabilities, etc.) are involved with the application/service?</w:t>
      </w:r>
      <w:r w:rsidR="60662722">
        <w:t xml:space="preserve"> </w:t>
      </w:r>
      <w:r w:rsidR="5E6F9CA7" w:rsidRPr="4C7E3AA4">
        <w:rPr>
          <w:color w:val="005431"/>
        </w:rPr>
        <w:t>The DataDrive employs r</w:t>
      </w:r>
      <w:r w:rsidR="60662722" w:rsidRPr="4C7E3AA4">
        <w:rPr>
          <w:color w:val="005431"/>
        </w:rPr>
        <w:t>ead</w:t>
      </w:r>
      <w:r w:rsidR="60662722" w:rsidRPr="07E02334">
        <w:rPr>
          <w:color w:val="005431"/>
        </w:rPr>
        <w:t>-only, read-write, review, approve, administrative capabilities, etc.</w:t>
      </w:r>
    </w:p>
    <w:p w14:paraId="67898AA0" w14:textId="64D66795" w:rsidR="00D1261B" w:rsidRDefault="00D1261B" w:rsidP="00D1261B">
      <w:pPr>
        <w:pStyle w:val="Question"/>
      </w:pPr>
      <w:r>
        <w:t>E.11</w:t>
      </w:r>
      <w:r>
        <w:tab/>
        <w:t>Who administers the roles? (Please outline the life cycle management of the role and role privileges)</w:t>
      </w:r>
      <w:r w:rsidR="1F982A6F">
        <w:t xml:space="preserve"> </w:t>
      </w:r>
      <w:r w:rsidR="1F982A6F" w:rsidRPr="07E02334">
        <w:rPr>
          <w:color w:val="005431"/>
        </w:rPr>
        <w:t>APX Stream administers roles. Insight team can manage their own roles as well.</w:t>
      </w:r>
    </w:p>
    <w:p w14:paraId="407DD472" w14:textId="0617B7A5" w:rsidR="00D1261B" w:rsidRDefault="00D1261B" w:rsidP="00D1261B">
      <w:pPr>
        <w:pStyle w:val="Question"/>
      </w:pPr>
      <w:r>
        <w:t>E.12</w:t>
      </w:r>
      <w:r>
        <w:tab/>
        <w:t>Are there any non-user accounts (e.g. service accounts) involved? (If yes, please provide information)</w:t>
      </w:r>
      <w:r w:rsidR="12E0671F">
        <w:t xml:space="preserve"> </w:t>
      </w:r>
      <w:r w:rsidR="00E65A8F">
        <w:rPr>
          <w:color w:val="005431"/>
        </w:rPr>
        <w:t>T</w:t>
      </w:r>
      <w:r w:rsidR="4EB9EEF0" w:rsidRPr="4C7E3AA4">
        <w:rPr>
          <w:color w:val="005431"/>
        </w:rPr>
        <w:t>here are no non-user accounts</w:t>
      </w:r>
      <w:r w:rsidR="12E0671F" w:rsidRPr="4C7E3AA4">
        <w:rPr>
          <w:color w:val="005431"/>
        </w:rPr>
        <w:t>.</w:t>
      </w:r>
    </w:p>
    <w:p w14:paraId="1BEAC8D6" w14:textId="0A189572" w:rsidR="00D1261B" w:rsidRDefault="00D1261B" w:rsidP="00D1261B">
      <w:pPr>
        <w:pStyle w:val="Question"/>
      </w:pPr>
      <w:r>
        <w:t>E.13</w:t>
      </w:r>
      <w:r>
        <w:tab/>
        <w:t xml:space="preserve">What encryption protocols and strengths are used when the data is in transit (over an internet connection) </w:t>
      </w:r>
      <w:r w:rsidR="01142699" w:rsidRPr="07E02334">
        <w:rPr>
          <w:color w:val="005431"/>
        </w:rPr>
        <w:t>SHA256RSA / 3072 bit key.</w:t>
      </w:r>
    </w:p>
    <w:p w14:paraId="1D4758F6" w14:textId="623EEEEC" w:rsidR="00D1261B" w:rsidRDefault="00D1261B" w:rsidP="00D1261B">
      <w:pPr>
        <w:pStyle w:val="Question"/>
      </w:pPr>
      <w:r>
        <w:t>E.14</w:t>
      </w:r>
      <w:r>
        <w:tab/>
        <w:t>Provide details how authentication credential that will be allocated to Insight are protected when stored?</w:t>
      </w:r>
      <w:r w:rsidR="2F1B8CD4">
        <w:t xml:space="preserve"> </w:t>
      </w:r>
      <w:r w:rsidR="2F1B8CD4" w:rsidRPr="07E02334">
        <w:rPr>
          <w:color w:val="005431"/>
        </w:rPr>
        <w:t>Password is encrypted.</w:t>
      </w:r>
    </w:p>
    <w:p w14:paraId="29091274" w14:textId="51918CFC" w:rsidR="00D1261B" w:rsidRDefault="00D1261B" w:rsidP="00D1261B">
      <w:pPr>
        <w:pStyle w:val="Question"/>
      </w:pPr>
      <w:r>
        <w:t>E.15</w:t>
      </w:r>
      <w:r>
        <w:tab/>
        <w:t>What data stores are involved (e.g. files, databases, etc.)?</w:t>
      </w:r>
      <w:r w:rsidR="6F20DBE5">
        <w:t xml:space="preserve"> </w:t>
      </w:r>
      <w:r w:rsidR="6F20DBE5" w:rsidRPr="07E02334">
        <w:rPr>
          <w:color w:val="005431"/>
        </w:rPr>
        <w:t>File and database.</w:t>
      </w:r>
    </w:p>
    <w:p w14:paraId="461A70BE" w14:textId="4FE15790" w:rsidR="00D1261B" w:rsidRDefault="00D1261B" w:rsidP="00D1261B">
      <w:pPr>
        <w:pStyle w:val="Question"/>
      </w:pPr>
      <w:r>
        <w:lastRenderedPageBreak/>
        <w:t>E.16</w:t>
      </w:r>
      <w:r>
        <w:tab/>
        <w:t>What data elements are protected at rest and please describe the encryption mechanism? Provide details on how the data stores (e.g. in files and databases) are protected from unauthorised access &amp; modification, detailing the type of encryption and strength used.</w:t>
      </w:r>
      <w:r w:rsidR="61E464C3">
        <w:t xml:space="preserve"> </w:t>
      </w:r>
      <w:r w:rsidR="61E464C3" w:rsidRPr="07E02334">
        <w:rPr>
          <w:color w:val="005431"/>
        </w:rPr>
        <w:t>The user password in encrypted at rest. The servers have access limited to necessary personnel only.</w:t>
      </w:r>
    </w:p>
    <w:p w14:paraId="3878C4DC" w14:textId="7FACD9D7" w:rsidR="00D1261B" w:rsidRDefault="00D1261B" w:rsidP="00D1261B">
      <w:pPr>
        <w:pStyle w:val="Question"/>
      </w:pPr>
      <w:r>
        <w:t>E.17</w:t>
      </w:r>
      <w:r>
        <w:tab/>
        <w:t>Please specify the technical host and processing site for data stores</w:t>
      </w:r>
      <w:r w:rsidR="4FC91A3B">
        <w:t xml:space="preserve"> </w:t>
      </w:r>
      <w:r w:rsidR="4FC91A3B" w:rsidRPr="07E02334">
        <w:rPr>
          <w:color w:val="005431"/>
        </w:rPr>
        <w:t>Windows / ASP.NET / IIS/ MS SQL server.</w:t>
      </w:r>
    </w:p>
    <w:p w14:paraId="7F89877B" w14:textId="773C9E7D" w:rsidR="00D1261B" w:rsidRDefault="00D1261B" w:rsidP="00D1261B">
      <w:pPr>
        <w:pStyle w:val="Question"/>
      </w:pPr>
      <w:r>
        <w:t>E.18</w:t>
      </w:r>
      <w:r>
        <w:tab/>
        <w:t>Please outline how test data in development and test environments is protected to the same standards as live data</w:t>
      </w:r>
      <w:r w:rsidR="7EF8D621">
        <w:t xml:space="preserve"> </w:t>
      </w:r>
      <w:r w:rsidR="00805E68">
        <w:rPr>
          <w:color w:val="005431"/>
        </w:rPr>
        <w:t>U</w:t>
      </w:r>
      <w:r w:rsidR="7EF8D621" w:rsidRPr="07E02334">
        <w:rPr>
          <w:color w:val="005431"/>
        </w:rPr>
        <w:t>ser password</w:t>
      </w:r>
      <w:r w:rsidR="00805E68">
        <w:rPr>
          <w:color w:val="005431"/>
        </w:rPr>
        <w:t xml:space="preserve">s are </w:t>
      </w:r>
      <w:r w:rsidR="7EF8D621" w:rsidRPr="07E02334">
        <w:rPr>
          <w:color w:val="005431"/>
        </w:rPr>
        <w:t>encrypted at rest. The dec and test environments have access limited to necessary personnel only.</w:t>
      </w:r>
    </w:p>
    <w:p w14:paraId="01C52B8C" w14:textId="1E047A3A" w:rsidR="00D1261B" w:rsidRDefault="00D1261B" w:rsidP="00D1261B">
      <w:pPr>
        <w:pStyle w:val="Question"/>
      </w:pPr>
      <w:r>
        <w:t>E.19</w:t>
      </w:r>
      <w:r>
        <w:tab/>
        <w:t>Is any Insight data hosted externally? (If yes, please explain what data is hosted externally and how the data is managed and protected)</w:t>
      </w:r>
      <w:r w:rsidR="1124350A">
        <w:t xml:space="preserve"> </w:t>
      </w:r>
      <w:r w:rsidR="1124350A" w:rsidRPr="07E02334">
        <w:rPr>
          <w:color w:val="005431"/>
        </w:rPr>
        <w:t>Yes, Insight provides APX Stream with information about its firm and products which is used by APX Stream to publish to consultant databases. The data is stored on APX Stream’s cloud platform</w:t>
      </w:r>
      <w:r w:rsidR="00805E68">
        <w:rPr>
          <w:color w:val="005431"/>
        </w:rPr>
        <w:t xml:space="preserve"> and Dallas, Texas.</w:t>
      </w:r>
    </w:p>
    <w:p w14:paraId="7FDD0C3B" w14:textId="4D36787E" w:rsidR="00D1261B" w:rsidRDefault="00D1261B" w:rsidP="00D1261B">
      <w:pPr>
        <w:pStyle w:val="Question"/>
      </w:pPr>
      <w:r>
        <w:t>E.20</w:t>
      </w:r>
      <w:r>
        <w:tab/>
        <w:t>Is there any data export / import involved? (If yes, please explain what data is exported / imported, the routes used to transfer the data, and the methods used to transfer the data)</w:t>
      </w:r>
      <w:r w:rsidR="527F4FD8">
        <w:t xml:space="preserve"> </w:t>
      </w:r>
      <w:r w:rsidR="527F4FD8" w:rsidRPr="07E02334">
        <w:rPr>
          <w:color w:val="005431"/>
        </w:rPr>
        <w:t>Data can be imported through spreadsheets. Data can be exported through spreadsheets. Data is published to consultant databases through APIUs and other proprietary relationships.</w:t>
      </w:r>
    </w:p>
    <w:p w14:paraId="3B821D47" w14:textId="79DE3CD4" w:rsidR="00D1261B" w:rsidRDefault="00D1261B" w:rsidP="00D1261B">
      <w:pPr>
        <w:pStyle w:val="Question"/>
      </w:pPr>
      <w:r>
        <w:t>E.21</w:t>
      </w:r>
      <w:r>
        <w:tab/>
        <w:t>Are there any keys / certificates involved? (If yes, please describe the purpose and how they are secured and are managed on an ongoing basis)</w:t>
      </w:r>
      <w:r w:rsidR="3386C428">
        <w:t xml:space="preserve"> </w:t>
      </w:r>
      <w:r w:rsidR="3386C428" w:rsidRPr="07E02334">
        <w:rPr>
          <w:color w:val="005431"/>
        </w:rPr>
        <w:t xml:space="preserve">Yes, for web application encryption. </w:t>
      </w:r>
      <w:r w:rsidR="2F7C9E4E" w:rsidRPr="1D46C7D8">
        <w:rPr>
          <w:color w:val="005431"/>
        </w:rPr>
        <w:t>Keys / certificates</w:t>
      </w:r>
      <w:r w:rsidR="3386C428" w:rsidRPr="07E02334">
        <w:rPr>
          <w:color w:val="005431"/>
        </w:rPr>
        <w:t xml:space="preserve"> never leave the server. The server has access limited to </w:t>
      </w:r>
      <w:r w:rsidR="10CB8733" w:rsidRPr="1D46C7D8">
        <w:rPr>
          <w:color w:val="005431"/>
        </w:rPr>
        <w:t>necessary</w:t>
      </w:r>
      <w:r w:rsidR="3386C428" w:rsidRPr="07E02334">
        <w:rPr>
          <w:color w:val="005431"/>
        </w:rPr>
        <w:t xml:space="preserve"> personnel only.</w:t>
      </w:r>
    </w:p>
    <w:p w14:paraId="586EC1CF" w14:textId="4793C86A" w:rsidR="00D1261B" w:rsidRDefault="00D1261B" w:rsidP="00D1261B">
      <w:pPr>
        <w:pStyle w:val="Question"/>
      </w:pPr>
      <w:r>
        <w:t>E.22</w:t>
      </w:r>
      <w:r>
        <w:tab/>
        <w:t>Provide details on the network configuration required for the traffic flow between Insight and the solution</w:t>
      </w:r>
      <w:r w:rsidR="790F4181">
        <w:t xml:space="preserve"> </w:t>
      </w:r>
      <w:r w:rsidR="790F4181" w:rsidRPr="07E02334">
        <w:rPr>
          <w:color w:val="005431"/>
        </w:rPr>
        <w:t>Only the standard web ports 80/443.</w:t>
      </w:r>
    </w:p>
    <w:p w14:paraId="334DD1FB" w14:textId="6E9AA3AD" w:rsidR="00D1261B" w:rsidRDefault="00D1261B" w:rsidP="00D1261B">
      <w:pPr>
        <w:pStyle w:val="Question"/>
      </w:pPr>
      <w:r>
        <w:t>E.23</w:t>
      </w:r>
      <w:r>
        <w:tab/>
        <w:t>Are there any certificates involved for establishing the trust relationship between Insight and the external entity? (If yes, please explain who would provide the certificates, how these are managed, the lifetime of the certificates and the encryption used)</w:t>
      </w:r>
      <w:r w:rsidR="0AA950CD">
        <w:t xml:space="preserve"> </w:t>
      </w:r>
      <w:r w:rsidR="0AA950CD" w:rsidRPr="07E02334">
        <w:rPr>
          <w:color w:val="005431"/>
        </w:rPr>
        <w:t>No</w:t>
      </w:r>
      <w:r w:rsidR="196B5170" w:rsidRPr="4C7E3AA4">
        <w:rPr>
          <w:color w:val="005431"/>
        </w:rPr>
        <w:t>, there are no certificates involved</w:t>
      </w:r>
      <w:r w:rsidR="0AA950CD" w:rsidRPr="07E02334">
        <w:rPr>
          <w:color w:val="005431"/>
        </w:rPr>
        <w:t>.</w:t>
      </w:r>
    </w:p>
    <w:p w14:paraId="2475EBB9" w14:textId="7E3782AA" w:rsidR="00D1261B" w:rsidRDefault="00D1261B" w:rsidP="00D1261B">
      <w:pPr>
        <w:pStyle w:val="Question"/>
      </w:pPr>
      <w:r>
        <w:t>E.24</w:t>
      </w:r>
      <w:r>
        <w:tab/>
        <w:t>What type of events (e.g. network events, application events, system events, database events, middleware events) are logged / captured for monitoring and auditing?</w:t>
      </w:r>
      <w:r w:rsidR="665FB077">
        <w:t xml:space="preserve"> </w:t>
      </w:r>
      <w:r w:rsidR="665FB077" w:rsidRPr="07E02334">
        <w:rPr>
          <w:color w:val="005431"/>
        </w:rPr>
        <w:t>Application / user activity and website events are logged.</w:t>
      </w:r>
    </w:p>
    <w:p w14:paraId="02032FED" w14:textId="1B27927A" w:rsidR="00D1261B" w:rsidRDefault="00D1261B" w:rsidP="00D1261B">
      <w:pPr>
        <w:pStyle w:val="Question"/>
      </w:pPr>
      <w:r>
        <w:t>E.25</w:t>
      </w:r>
      <w:r>
        <w:tab/>
        <w:t>Where are the logs stored and how is the access to logs controlled?</w:t>
      </w:r>
      <w:r w:rsidR="0A17DC1A">
        <w:t xml:space="preserve"> </w:t>
      </w:r>
      <w:r w:rsidR="0A17DC1A" w:rsidRPr="07E02334">
        <w:rPr>
          <w:color w:val="005431"/>
        </w:rPr>
        <w:t xml:space="preserve">Logs are stored on the web server and database. </w:t>
      </w:r>
      <w:r w:rsidR="5144602D" w:rsidRPr="24497A16">
        <w:rPr>
          <w:color w:val="005431"/>
        </w:rPr>
        <w:t>Access</w:t>
      </w:r>
      <w:r w:rsidR="0A17DC1A" w:rsidRPr="07E02334">
        <w:rPr>
          <w:color w:val="005431"/>
        </w:rPr>
        <w:t xml:space="preserve"> is limited to necessary personnel only.</w:t>
      </w:r>
    </w:p>
    <w:p w14:paraId="20603978" w14:textId="2275A8B8" w:rsidR="00D1261B" w:rsidRDefault="00D1261B" w:rsidP="00D1261B">
      <w:pPr>
        <w:pStyle w:val="Question"/>
      </w:pPr>
      <w:r>
        <w:t>E.26</w:t>
      </w:r>
      <w:r>
        <w:tab/>
        <w:t>What monitoring and auditing capabilities are supported by the solution?</w:t>
      </w:r>
      <w:r w:rsidR="55358575">
        <w:t xml:space="preserve"> </w:t>
      </w:r>
      <w:r w:rsidR="55358575" w:rsidRPr="07E02334">
        <w:rPr>
          <w:color w:val="005431"/>
        </w:rPr>
        <w:t>Auditing of user activity</w:t>
      </w:r>
      <w:r w:rsidR="002A0265">
        <w:rPr>
          <w:color w:val="005431"/>
        </w:rPr>
        <w:t xml:space="preserve"> is supported</w:t>
      </w:r>
      <w:r w:rsidR="55358575" w:rsidRPr="07E02334">
        <w:rPr>
          <w:color w:val="005431"/>
        </w:rPr>
        <w:t>.</w:t>
      </w:r>
    </w:p>
    <w:p w14:paraId="0499611F" w14:textId="1FAE3DD6" w:rsidR="00D1261B" w:rsidRDefault="00D1261B" w:rsidP="00D1261B">
      <w:pPr>
        <w:pStyle w:val="Question"/>
      </w:pPr>
      <w:r>
        <w:t>E.27</w:t>
      </w:r>
      <w:r>
        <w:tab/>
        <w:t>Does the solution allow the SIEM tool integration (i.e. LogRhythm)? Or are there any customisation to be done in order to integrate with the SIEM tool?</w:t>
      </w:r>
      <w:r w:rsidR="1886F32C">
        <w:t xml:space="preserve"> </w:t>
      </w:r>
      <w:r w:rsidR="12E76FDB" w:rsidRPr="4C7E3AA4">
        <w:rPr>
          <w:color w:val="005431"/>
        </w:rPr>
        <w:t>No</w:t>
      </w:r>
      <w:r w:rsidR="10DE2B06" w:rsidRPr="4C7E3AA4">
        <w:rPr>
          <w:color w:val="005431"/>
        </w:rPr>
        <w:t>, the solution does not allow SIEM tool integration</w:t>
      </w:r>
      <w:r w:rsidR="12E76FDB" w:rsidRPr="4C7E3AA4">
        <w:rPr>
          <w:color w:val="005431"/>
        </w:rPr>
        <w:t>.</w:t>
      </w:r>
    </w:p>
    <w:p w14:paraId="3CDDB655" w14:textId="5A7B60CA" w:rsidR="00D1261B" w:rsidRPr="002A0265" w:rsidRDefault="00D1261B" w:rsidP="00D1261B">
      <w:pPr>
        <w:pStyle w:val="Question"/>
        <w:rPr>
          <w:color w:val="005432" w:themeColor="text2"/>
        </w:rPr>
      </w:pPr>
      <w:r>
        <w:t>E.28</w:t>
      </w:r>
      <w:r>
        <w:tab/>
        <w:t>What are the retention requirements for logs and audits?</w:t>
      </w:r>
      <w:r w:rsidR="509FAB69">
        <w:t xml:space="preserve"> </w:t>
      </w:r>
      <w:r w:rsidR="509FAB69" w:rsidRPr="002A0265">
        <w:rPr>
          <w:color w:val="005432" w:themeColor="text2"/>
        </w:rPr>
        <w:t xml:space="preserve">There are no </w:t>
      </w:r>
      <w:r w:rsidR="0396CD1A" w:rsidRPr="002A0265">
        <w:rPr>
          <w:color w:val="005432" w:themeColor="text2"/>
        </w:rPr>
        <w:t xml:space="preserve">retention </w:t>
      </w:r>
      <w:r w:rsidR="509FAB69" w:rsidRPr="002A0265">
        <w:rPr>
          <w:color w:val="005432" w:themeColor="text2"/>
        </w:rPr>
        <w:t>requirements for logs and audits.</w:t>
      </w:r>
      <w:r w:rsidR="3A5A426D" w:rsidRPr="002A0265">
        <w:rPr>
          <w:color w:val="005432" w:themeColor="text2"/>
        </w:rPr>
        <w:t xml:space="preserve"> </w:t>
      </w:r>
    </w:p>
    <w:p w14:paraId="007227D1" w14:textId="215C1FC4" w:rsidR="00D1261B" w:rsidRDefault="00D1261B" w:rsidP="07E02334">
      <w:pPr>
        <w:pStyle w:val="Question"/>
        <w:rPr>
          <w:color w:val="005431"/>
        </w:rPr>
      </w:pPr>
      <w:r>
        <w:t>E.29</w:t>
      </w:r>
      <w:r>
        <w:tab/>
        <w:t>Who (which teams) are responsible for logging, monitoring and auditing?</w:t>
      </w:r>
      <w:r w:rsidR="71B5B051">
        <w:t xml:space="preserve"> </w:t>
      </w:r>
      <w:r w:rsidR="71B5B051" w:rsidRPr="07E02334">
        <w:rPr>
          <w:color w:val="005431"/>
        </w:rPr>
        <w:t>There are no requirements for logging, monitoring, and auditing.</w:t>
      </w:r>
      <w:r w:rsidR="2678D261" w:rsidRPr="24497A16">
        <w:rPr>
          <w:color w:val="005431"/>
        </w:rPr>
        <w:t xml:space="preserve"> </w:t>
      </w:r>
    </w:p>
    <w:p w14:paraId="3C2CB220" w14:textId="3DE01D48" w:rsidR="00D1261B" w:rsidRDefault="00D1261B" w:rsidP="07E02334">
      <w:pPr>
        <w:pStyle w:val="Question"/>
        <w:rPr>
          <w:color w:val="005431"/>
        </w:rPr>
      </w:pPr>
      <w:r>
        <w:lastRenderedPageBreak/>
        <w:t>E.30</w:t>
      </w:r>
      <w:r>
        <w:tab/>
        <w:t>What software components are involved as part of the solution? (Please list all the in-house developed and commercially acquired / open source software components along with the version numbers)</w:t>
      </w:r>
      <w:r w:rsidR="373E2DAB">
        <w:t xml:space="preserve"> </w:t>
      </w:r>
      <w:r w:rsidR="373E2DAB" w:rsidRPr="07E02334">
        <w:rPr>
          <w:color w:val="005431"/>
        </w:rPr>
        <w:t>In-house developed application using Microsoft MVC technology and SQL Server. Uses various open-source libraries (bootstrap, jquery, dapper, closedxml, datatables</w:t>
      </w:r>
      <w:r w:rsidR="3F59C5C6" w:rsidRPr="07E02334">
        <w:rPr>
          <w:color w:val="005431"/>
        </w:rPr>
        <w:t>, adminlte, etc.).</w:t>
      </w:r>
    </w:p>
    <w:p w14:paraId="1C5EF035" w14:textId="05095AAB" w:rsidR="00D1261B" w:rsidRDefault="00D1261B" w:rsidP="00D1261B">
      <w:pPr>
        <w:pStyle w:val="Question"/>
      </w:pPr>
      <w:r>
        <w:t>E.31</w:t>
      </w:r>
      <w:r>
        <w:tab/>
        <w:t>What is the source / origin control and security assurance process? (Please include your SDLC – Software Development Life Cycle and Secure-SDLC policy and process documentation etc.)</w:t>
      </w:r>
      <w:r w:rsidR="50FE5045">
        <w:t xml:space="preserve"> </w:t>
      </w:r>
      <w:r w:rsidR="6007532D" w:rsidRPr="07E02334">
        <w:rPr>
          <w:color w:val="005431"/>
        </w:rPr>
        <w:t>We use continuous integration and automated controls to ensure software quality.</w:t>
      </w:r>
    </w:p>
    <w:p w14:paraId="5AE72886" w14:textId="1E3FB96E" w:rsidR="00D1261B" w:rsidRDefault="00D1261B" w:rsidP="00D1261B">
      <w:pPr>
        <w:pStyle w:val="Question"/>
      </w:pPr>
      <w:r>
        <w:t>E.32</w:t>
      </w:r>
      <w:r>
        <w:tab/>
        <w:t xml:space="preserve">How is the solution security patched and upgraded? </w:t>
      </w:r>
      <w:r w:rsidR="4B1E8E4A" w:rsidRPr="07E02334">
        <w:rPr>
          <w:color w:val="005431"/>
        </w:rPr>
        <w:t>We use continuous integration and automated controls to ensure software quality. Application is updated frequently.</w:t>
      </w:r>
    </w:p>
    <w:p w14:paraId="3D377289" w14:textId="17841A2D" w:rsidR="00D1261B" w:rsidRPr="00104D31" w:rsidRDefault="00D1261B" w:rsidP="07E02334">
      <w:pPr>
        <w:pStyle w:val="Question"/>
        <w:rPr>
          <w:color w:val="005432" w:themeColor="text2"/>
        </w:rPr>
      </w:pPr>
      <w:r>
        <w:t>E.33</w:t>
      </w:r>
      <w:r>
        <w:tab/>
        <w:t>What patches will the system require (Adobe, Microsoft, your company etc.) and how will they be communicated, obtained, and applied?</w:t>
      </w:r>
      <w:r w:rsidR="04B98F0A">
        <w:t xml:space="preserve"> </w:t>
      </w:r>
      <w:r w:rsidR="78A454D5" w:rsidRPr="00104D31">
        <w:rPr>
          <w:color w:val="005432" w:themeColor="text2"/>
        </w:rPr>
        <w:t xml:space="preserve">APX Stream does not require any client-furnished patches. </w:t>
      </w:r>
      <w:r w:rsidR="04B98F0A" w:rsidRPr="00104D31">
        <w:rPr>
          <w:color w:val="005432" w:themeColor="text2"/>
        </w:rPr>
        <w:t>Patches are applied automatically.</w:t>
      </w:r>
    </w:p>
    <w:p w14:paraId="79A110EB" w14:textId="144DC8E5" w:rsidR="00D1261B" w:rsidRDefault="00D1261B" w:rsidP="3748F4AB">
      <w:pPr>
        <w:pStyle w:val="Question"/>
        <w:rPr>
          <w:color w:val="005431"/>
        </w:rPr>
      </w:pPr>
      <w:r>
        <w:t>E.34</w:t>
      </w:r>
      <w:r>
        <w:tab/>
        <w:t>What is the licensing model (e.g. per user) and is there any distinction between a normal user and admin user from a licensing point of view?</w:t>
      </w:r>
      <w:r w:rsidR="12F3EFCE">
        <w:t xml:space="preserve">  </w:t>
      </w:r>
      <w:r w:rsidR="12F3EFCE" w:rsidRPr="3748F4AB">
        <w:rPr>
          <w:color w:val="005431"/>
        </w:rPr>
        <w:t>The</w:t>
      </w:r>
      <w:r w:rsidR="44E111AF" w:rsidRPr="3748F4AB">
        <w:rPr>
          <w:color w:val="005431"/>
        </w:rPr>
        <w:t xml:space="preserve"> </w:t>
      </w:r>
      <w:r w:rsidR="52462ADD" w:rsidRPr="3748F4AB">
        <w:rPr>
          <w:color w:val="005431"/>
        </w:rPr>
        <w:t>Insight DataDrive fee is $250 per quarter. This fee includes unlimited number of users and unfettered user access. APX Stream does not char</w:t>
      </w:r>
      <w:r w:rsidR="0268E190" w:rsidRPr="3748F4AB">
        <w:rPr>
          <w:color w:val="005431"/>
        </w:rPr>
        <w:t>ge on a per-user basis.</w:t>
      </w:r>
    </w:p>
    <w:p w14:paraId="5DBE6DBD" w14:textId="45CC6A0A" w:rsidR="00D1261B" w:rsidRDefault="00D1261B" w:rsidP="07E02334">
      <w:pPr>
        <w:pStyle w:val="Question"/>
        <w:rPr>
          <w:color w:val="005431"/>
        </w:rPr>
      </w:pPr>
      <w:r>
        <w:t>E.35</w:t>
      </w:r>
      <w:r>
        <w:tab/>
        <w:t>Who is the license approval authority?</w:t>
      </w:r>
      <w:r w:rsidR="41A6A9F0">
        <w:t xml:space="preserve">  </w:t>
      </w:r>
      <w:r w:rsidR="41A6A9F0" w:rsidRPr="3748F4AB">
        <w:rPr>
          <w:color w:val="005431"/>
        </w:rPr>
        <w:t xml:space="preserve">APX Stream will generate user and administrator accounts </w:t>
      </w:r>
      <w:r w:rsidR="5D051221" w:rsidRPr="3748F4AB">
        <w:rPr>
          <w:color w:val="005431"/>
        </w:rPr>
        <w:t>at the request of Insight Investments.</w:t>
      </w:r>
    </w:p>
    <w:p w14:paraId="1C3FF2A7" w14:textId="2EEAAE0C" w:rsidR="00D1261B" w:rsidRDefault="00D1261B" w:rsidP="00D1261B">
      <w:pPr>
        <w:pStyle w:val="Question"/>
      </w:pPr>
      <w:r>
        <w:t>E.36</w:t>
      </w:r>
      <w:r>
        <w:tab/>
        <w:t>Please outline your end-to-end Configuration and Change management process? (Please include an explanation of the Route to Live process and the release mechanism for all the components)</w:t>
      </w:r>
      <w:r w:rsidR="35C700BD">
        <w:t xml:space="preserve"> </w:t>
      </w:r>
      <w:r w:rsidR="35C700BD" w:rsidRPr="07E02334">
        <w:rPr>
          <w:color w:val="005431"/>
        </w:rPr>
        <w:t xml:space="preserve">We use continuous </w:t>
      </w:r>
      <w:r w:rsidR="1E363F57" w:rsidRPr="07E02334">
        <w:rPr>
          <w:color w:val="005431"/>
        </w:rPr>
        <w:t>integration</w:t>
      </w:r>
      <w:r w:rsidR="35C700BD" w:rsidRPr="07E02334">
        <w:rPr>
          <w:color w:val="005431"/>
        </w:rPr>
        <w:t xml:space="preserve"> and automated controls to ensure </w:t>
      </w:r>
      <w:r w:rsidR="67225E67" w:rsidRPr="07E02334">
        <w:rPr>
          <w:color w:val="005431"/>
        </w:rPr>
        <w:t>software</w:t>
      </w:r>
      <w:r w:rsidR="35C700BD" w:rsidRPr="07E02334">
        <w:rPr>
          <w:color w:val="005431"/>
        </w:rPr>
        <w:t xml:space="preserve"> quality. Application is updated frequently. Com</w:t>
      </w:r>
      <w:r w:rsidR="6FA627AC" w:rsidRPr="07E02334">
        <w:rPr>
          <w:color w:val="005431"/>
        </w:rPr>
        <w:t>b</w:t>
      </w:r>
      <w:r w:rsidR="35C700BD" w:rsidRPr="07E02334">
        <w:rPr>
          <w:color w:val="005431"/>
        </w:rPr>
        <w:t xml:space="preserve">ination of code review and automated tools. All proposed code </w:t>
      </w:r>
      <w:r w:rsidR="6A26E501" w:rsidRPr="07E02334">
        <w:rPr>
          <w:color w:val="005431"/>
        </w:rPr>
        <w:t>changes</w:t>
      </w:r>
      <w:r w:rsidR="35C700BD" w:rsidRPr="07E02334">
        <w:rPr>
          <w:color w:val="005431"/>
        </w:rPr>
        <w:t xml:space="preserve"> are tracked and approved by s</w:t>
      </w:r>
      <w:r w:rsidR="764EF7BE" w:rsidRPr="07E02334">
        <w:rPr>
          <w:color w:val="005431"/>
        </w:rPr>
        <w:t>t</w:t>
      </w:r>
      <w:r w:rsidR="35C700BD" w:rsidRPr="07E02334">
        <w:rPr>
          <w:color w:val="005431"/>
        </w:rPr>
        <w:t>akeholder team.</w:t>
      </w:r>
    </w:p>
    <w:p w14:paraId="06F0C6B3" w14:textId="1B9A0234" w:rsidR="00D1261B" w:rsidRDefault="00D1261B" w:rsidP="00D1261B">
      <w:pPr>
        <w:pStyle w:val="Question"/>
      </w:pPr>
      <w:r>
        <w:t>E.37</w:t>
      </w:r>
      <w:r>
        <w:tab/>
        <w:t>If your solution is Desktop installed, please confirm the installer package can be provided in either .MSI or .EXE formats for desktop applications</w:t>
      </w:r>
      <w:r w:rsidR="290B9EA6">
        <w:t xml:space="preserve"> </w:t>
      </w:r>
      <w:r w:rsidR="290B9EA6" w:rsidRPr="07E02334">
        <w:rPr>
          <w:color w:val="005431"/>
        </w:rPr>
        <w:t>The solution is not Desktop installed.</w:t>
      </w:r>
    </w:p>
    <w:p w14:paraId="442F1AD5" w14:textId="2FEF32F4" w:rsidR="00D1261B" w:rsidRDefault="00D1261B" w:rsidP="07E02334">
      <w:pPr>
        <w:pStyle w:val="Question"/>
        <w:rPr>
          <w:color w:val="005431"/>
        </w:rPr>
      </w:pPr>
      <w:r>
        <w:t>E.38</w:t>
      </w:r>
      <w:r>
        <w:tab/>
        <w:t xml:space="preserve">Please provide evidence of any ISO27001 and SOC2 certifications </w:t>
      </w:r>
      <w:r w:rsidR="7D047FCD" w:rsidRPr="07E02334">
        <w:rPr>
          <w:color w:val="005431"/>
        </w:rPr>
        <w:t>Our hosting partner hold various certifications and can be provided. See list</w:t>
      </w:r>
      <w:r w:rsidR="00856EE0">
        <w:rPr>
          <w:color w:val="005431"/>
        </w:rPr>
        <w:t xml:space="preserve"> and </w:t>
      </w:r>
      <w:r w:rsidR="00495316">
        <w:rPr>
          <w:color w:val="005431"/>
        </w:rPr>
        <w:t>files submitted via zip folder along with this completed RFP</w:t>
      </w:r>
      <w:r w:rsidR="7D047FCD" w:rsidRPr="07E02334">
        <w:rPr>
          <w:color w:val="005431"/>
        </w:rPr>
        <w:t>:</w:t>
      </w:r>
    </w:p>
    <w:p w14:paraId="3E247381" w14:textId="2874D04C" w:rsidR="7D047FCD" w:rsidRDefault="7D047FCD" w:rsidP="07E02334">
      <w:pPr>
        <w:rPr>
          <w:rFonts w:asciiTheme="majorHAnsi" w:eastAsiaTheme="majorEastAsia" w:hAnsiTheme="majorHAnsi" w:cstheme="majorBidi"/>
          <w:b/>
          <w:bCs/>
          <w:color w:val="005431"/>
          <w:szCs w:val="19"/>
        </w:rPr>
      </w:pPr>
      <w:r w:rsidRPr="07E02334">
        <w:rPr>
          <w:rFonts w:asciiTheme="majorHAnsi" w:eastAsiaTheme="majorEastAsia" w:hAnsiTheme="majorHAnsi" w:cstheme="majorBidi"/>
          <w:b/>
          <w:bCs/>
          <w:color w:val="005431"/>
          <w:szCs w:val="19"/>
        </w:rPr>
        <w:t>2019 CyrusOne Business Continuity Program Overview.pdf</w:t>
      </w:r>
      <w:r>
        <w:br/>
      </w:r>
      <w:r w:rsidRPr="07E02334">
        <w:rPr>
          <w:rFonts w:asciiTheme="majorHAnsi" w:eastAsiaTheme="majorEastAsia" w:hAnsiTheme="majorHAnsi" w:cstheme="majorBidi"/>
          <w:b/>
          <w:bCs/>
          <w:color w:val="005431"/>
          <w:szCs w:val="19"/>
        </w:rPr>
        <w:t xml:space="preserve"> 2019-ISO 22301 Business Continuity Management System Certificate.pdf</w:t>
      </w:r>
      <w:r>
        <w:br/>
      </w:r>
      <w:r w:rsidRPr="07E02334">
        <w:rPr>
          <w:rFonts w:asciiTheme="majorHAnsi" w:eastAsiaTheme="majorEastAsia" w:hAnsiTheme="majorHAnsi" w:cstheme="majorBidi"/>
          <w:b/>
          <w:bCs/>
          <w:color w:val="005431"/>
          <w:szCs w:val="19"/>
        </w:rPr>
        <w:t xml:space="preserve"> Bridge Letter for CyrusOne (Managed Services)-2019-Type 2 SOC 1 and ISAE 3402.pdf</w:t>
      </w:r>
      <w:r>
        <w:br/>
      </w:r>
      <w:r w:rsidRPr="07E02334">
        <w:rPr>
          <w:rFonts w:asciiTheme="majorHAnsi" w:eastAsiaTheme="majorEastAsia" w:hAnsiTheme="majorHAnsi" w:cstheme="majorBidi"/>
          <w:b/>
          <w:bCs/>
          <w:color w:val="005431"/>
          <w:szCs w:val="19"/>
        </w:rPr>
        <w:t xml:space="preserve"> Bridge Letter for CyrusOne, LLC 2019 Type 2 SOC 2 &amp; ISAE 3000 Managed Services Report.pdf</w:t>
      </w:r>
      <w:r>
        <w:br/>
      </w:r>
      <w:r w:rsidRPr="07E02334">
        <w:rPr>
          <w:rFonts w:asciiTheme="majorHAnsi" w:eastAsiaTheme="majorEastAsia" w:hAnsiTheme="majorHAnsi" w:cstheme="majorBidi"/>
          <w:b/>
          <w:bCs/>
          <w:color w:val="005431"/>
          <w:szCs w:val="19"/>
        </w:rPr>
        <w:t xml:space="preserve"> CyrusOne (Managed Services)-2019-Type 2 SOC 1 and ISAE 3402-Final Report.pdf</w:t>
      </w:r>
      <w:r>
        <w:br/>
      </w:r>
      <w:r w:rsidRPr="07E02334">
        <w:rPr>
          <w:rFonts w:asciiTheme="majorHAnsi" w:eastAsiaTheme="majorEastAsia" w:hAnsiTheme="majorHAnsi" w:cstheme="majorBidi"/>
          <w:b/>
          <w:bCs/>
          <w:color w:val="005431"/>
          <w:szCs w:val="19"/>
        </w:rPr>
        <w:t xml:space="preserve"> CyrusOne (Managed Services)-2019-Type 2 SOC 2 &amp; ISAE 3000-Final Report.pdf</w:t>
      </w:r>
      <w:r>
        <w:br/>
      </w:r>
      <w:r w:rsidRPr="07E02334">
        <w:rPr>
          <w:rFonts w:asciiTheme="majorHAnsi" w:eastAsiaTheme="majorEastAsia" w:hAnsiTheme="majorHAnsi" w:cstheme="majorBidi"/>
          <w:b/>
          <w:bCs/>
          <w:color w:val="005431"/>
          <w:szCs w:val="19"/>
        </w:rPr>
        <w:t xml:space="preserve"> CyrusOne 2019 Type 2 SOC 2 - Managed Services Report-Bridge Letter - March 31, 2019.pdf</w:t>
      </w:r>
      <w:r>
        <w:br/>
      </w:r>
      <w:r w:rsidRPr="07E02334">
        <w:rPr>
          <w:rFonts w:asciiTheme="majorHAnsi" w:eastAsiaTheme="majorEastAsia" w:hAnsiTheme="majorHAnsi" w:cstheme="majorBidi"/>
          <w:b/>
          <w:bCs/>
          <w:color w:val="005431"/>
          <w:szCs w:val="19"/>
        </w:rPr>
        <w:t xml:space="preserve"> CyrusOne ISO 27001 Certificate - July 2019.pdf</w:t>
      </w:r>
      <w:r>
        <w:br/>
      </w:r>
      <w:r w:rsidRPr="07E02334">
        <w:rPr>
          <w:rFonts w:asciiTheme="majorHAnsi" w:eastAsiaTheme="majorEastAsia" w:hAnsiTheme="majorHAnsi" w:cstheme="majorBidi"/>
          <w:b/>
          <w:bCs/>
          <w:color w:val="005431"/>
          <w:szCs w:val="19"/>
        </w:rPr>
        <w:t xml:space="preserve"> CyrusOne-2019-FFIEC Assessment.pdf</w:t>
      </w:r>
      <w:r>
        <w:br/>
      </w:r>
      <w:r w:rsidRPr="07E02334">
        <w:rPr>
          <w:rFonts w:asciiTheme="majorHAnsi" w:eastAsiaTheme="majorEastAsia" w:hAnsiTheme="majorHAnsi" w:cstheme="majorBidi"/>
          <w:b/>
          <w:bCs/>
          <w:color w:val="005431"/>
          <w:szCs w:val="19"/>
        </w:rPr>
        <w:t xml:space="preserve"> CyrusOne-2019-FISMA SAR-Final Report.pdf</w:t>
      </w:r>
      <w:r>
        <w:br/>
      </w:r>
      <w:r w:rsidRPr="07E02334">
        <w:rPr>
          <w:rFonts w:asciiTheme="majorHAnsi" w:eastAsiaTheme="majorEastAsia" w:hAnsiTheme="majorHAnsi" w:cstheme="majorBidi"/>
          <w:b/>
          <w:bCs/>
          <w:color w:val="005431"/>
          <w:szCs w:val="19"/>
        </w:rPr>
        <w:t xml:space="preserve"> CyrusOne-2019-HITRUST Assessment-Confirmation of Engagement Letter.pdf</w:t>
      </w:r>
      <w:r>
        <w:br/>
      </w:r>
      <w:r w:rsidRPr="07E02334">
        <w:rPr>
          <w:rFonts w:asciiTheme="majorHAnsi" w:eastAsiaTheme="majorEastAsia" w:hAnsiTheme="majorHAnsi" w:cstheme="majorBidi"/>
          <w:b/>
          <w:bCs/>
          <w:color w:val="005431"/>
          <w:szCs w:val="19"/>
        </w:rPr>
        <w:t xml:space="preserve"> CyrusOne-2019-PCI DSS AOC-Final Report.pdf</w:t>
      </w:r>
      <w:r>
        <w:br/>
      </w:r>
      <w:r w:rsidRPr="07E02334">
        <w:rPr>
          <w:rFonts w:asciiTheme="majorHAnsi" w:eastAsiaTheme="majorEastAsia" w:hAnsiTheme="majorHAnsi" w:cstheme="majorBidi"/>
          <w:b/>
          <w:bCs/>
          <w:color w:val="005431"/>
          <w:szCs w:val="19"/>
        </w:rPr>
        <w:t xml:space="preserve"> CyrusOne-2019-Type 1 HIPAA.pdf</w:t>
      </w:r>
      <w:r>
        <w:br/>
      </w:r>
      <w:r w:rsidRPr="07E02334">
        <w:rPr>
          <w:rFonts w:asciiTheme="majorHAnsi" w:eastAsiaTheme="majorEastAsia" w:hAnsiTheme="majorHAnsi" w:cstheme="majorBidi"/>
          <w:b/>
          <w:bCs/>
          <w:color w:val="005431"/>
          <w:szCs w:val="19"/>
        </w:rPr>
        <w:t xml:space="preserve"> CyrusOne-2019-Type 2 CSA STAR.pdf</w:t>
      </w:r>
      <w:r>
        <w:br/>
      </w:r>
      <w:r w:rsidR="714DF063" w:rsidRPr="07E02334">
        <w:rPr>
          <w:rFonts w:asciiTheme="majorHAnsi" w:eastAsiaTheme="majorEastAsia" w:hAnsiTheme="majorHAnsi" w:cstheme="majorBidi"/>
          <w:b/>
          <w:bCs/>
          <w:color w:val="005431"/>
          <w:szCs w:val="19"/>
        </w:rPr>
        <w:t>CyrusOne-2019-Type 2 SOC 1 &amp; ISAE 3402 Colocation-Final Report.pdf</w:t>
      </w:r>
      <w:r>
        <w:br/>
      </w:r>
      <w:r w:rsidR="714DF063" w:rsidRPr="07E02334">
        <w:rPr>
          <w:rFonts w:asciiTheme="majorHAnsi" w:eastAsiaTheme="majorEastAsia" w:hAnsiTheme="majorHAnsi" w:cstheme="majorBidi"/>
          <w:b/>
          <w:bCs/>
          <w:color w:val="005431"/>
          <w:szCs w:val="19"/>
        </w:rPr>
        <w:t xml:space="preserve"> CyrusOne-2019-Type 2 SOC 2-Final Report.pdf</w:t>
      </w:r>
      <w:r>
        <w:br/>
      </w:r>
      <w:r w:rsidR="714DF063" w:rsidRPr="07E02334">
        <w:rPr>
          <w:rFonts w:asciiTheme="majorHAnsi" w:eastAsiaTheme="majorEastAsia" w:hAnsiTheme="majorHAnsi" w:cstheme="majorBidi"/>
          <w:b/>
          <w:bCs/>
          <w:color w:val="005431"/>
          <w:szCs w:val="19"/>
        </w:rPr>
        <w:t xml:space="preserve"> CyrusOne-Type 2 SOC 1  ISAE 3402-SSAE 18-Managed Services-Bridge Letter-March 31, 2019.pdf</w:t>
      </w:r>
      <w:r>
        <w:br/>
      </w:r>
      <w:r w:rsidR="714DF063" w:rsidRPr="07E02334">
        <w:rPr>
          <w:rFonts w:asciiTheme="majorHAnsi" w:eastAsiaTheme="majorEastAsia" w:hAnsiTheme="majorHAnsi" w:cstheme="majorBidi"/>
          <w:b/>
          <w:bCs/>
          <w:color w:val="005431"/>
          <w:szCs w:val="19"/>
        </w:rPr>
        <w:t xml:space="preserve"> CyrusOne_2019_Type_2_SOC_1-SSAE18___ISAE_3402-Bridge_Letter-March 31, 2019.pdf</w:t>
      </w:r>
      <w:r>
        <w:br/>
      </w:r>
      <w:r w:rsidR="714DF063" w:rsidRPr="07E02334">
        <w:rPr>
          <w:rFonts w:asciiTheme="majorHAnsi" w:eastAsiaTheme="majorEastAsia" w:hAnsiTheme="majorHAnsi" w:cstheme="majorBidi"/>
          <w:b/>
          <w:bCs/>
          <w:color w:val="005431"/>
          <w:szCs w:val="19"/>
        </w:rPr>
        <w:t xml:space="preserve"> CyrusOne_2019_Type_2_SOC_2_-Bridge_Letter-March_31__2019.pdf</w:t>
      </w:r>
      <w:r>
        <w:br/>
      </w:r>
      <w:r w:rsidR="714DF063" w:rsidRPr="07E02334">
        <w:rPr>
          <w:rFonts w:asciiTheme="majorHAnsi" w:eastAsiaTheme="majorEastAsia" w:hAnsiTheme="majorHAnsi" w:cstheme="majorBidi"/>
          <w:b/>
          <w:bCs/>
          <w:color w:val="005431"/>
          <w:szCs w:val="19"/>
        </w:rPr>
        <w:t xml:space="preserve"> September 30, 2019 Bridge Letter for CyrusOne-2019-Type 2 SOC 1 &amp; ISAE 3402 Colocation.pdf</w:t>
      </w:r>
      <w:r>
        <w:br/>
      </w:r>
      <w:r w:rsidR="714DF063" w:rsidRPr="07E02334">
        <w:rPr>
          <w:rFonts w:asciiTheme="majorHAnsi" w:eastAsiaTheme="majorEastAsia" w:hAnsiTheme="majorHAnsi" w:cstheme="majorBidi"/>
          <w:b/>
          <w:bCs/>
          <w:color w:val="005431"/>
          <w:szCs w:val="19"/>
        </w:rPr>
        <w:t xml:space="preserve"> September 30, 2019 Bridge Letter for CyrusOne-2019-Type 2 SOC2 Colocation.pdf</w:t>
      </w:r>
    </w:p>
    <w:p w14:paraId="5206D092" w14:textId="77777777" w:rsidR="00D1261B" w:rsidRPr="00495316" w:rsidRDefault="00D1261B" w:rsidP="07E02334">
      <w:pPr>
        <w:pStyle w:val="Question"/>
      </w:pPr>
      <w:r w:rsidRPr="00495316">
        <w:t>E.39</w:t>
      </w:r>
      <w:r w:rsidRPr="00495316">
        <w:tab/>
        <w:t>Please provide any supporting documents regarding:</w:t>
      </w:r>
    </w:p>
    <w:p w14:paraId="6A7C5285" w14:textId="6AABEEFC" w:rsidR="00D1261B" w:rsidRPr="00495316" w:rsidRDefault="00D1261B" w:rsidP="00475E61">
      <w:pPr>
        <w:pStyle w:val="Bullet1"/>
        <w:rPr>
          <w:b/>
          <w:bCs/>
        </w:rPr>
      </w:pPr>
      <w:r w:rsidRPr="00495316">
        <w:rPr>
          <w:b/>
          <w:bCs/>
        </w:rPr>
        <w:t>System Characteristics</w:t>
      </w:r>
    </w:p>
    <w:p w14:paraId="3E769E38" w14:textId="6D9AF98F" w:rsidR="00D1261B" w:rsidRPr="00495316" w:rsidRDefault="00D1261B" w:rsidP="00475E61">
      <w:pPr>
        <w:pStyle w:val="Bullet1"/>
        <w:rPr>
          <w:b/>
          <w:bCs/>
        </w:rPr>
      </w:pPr>
      <w:r w:rsidRPr="00495316">
        <w:rPr>
          <w:b/>
          <w:bCs/>
        </w:rPr>
        <w:t xml:space="preserve">Identity and access management </w:t>
      </w:r>
    </w:p>
    <w:p w14:paraId="67A0A561" w14:textId="22A7181B" w:rsidR="00D1261B" w:rsidRPr="00495316" w:rsidRDefault="00D1261B" w:rsidP="00475E61">
      <w:pPr>
        <w:pStyle w:val="Bullet1"/>
        <w:rPr>
          <w:b/>
          <w:bCs/>
        </w:rPr>
      </w:pPr>
      <w:r w:rsidRPr="00495316">
        <w:rPr>
          <w:b/>
          <w:bCs/>
        </w:rPr>
        <w:t xml:space="preserve">Data security </w:t>
      </w:r>
    </w:p>
    <w:p w14:paraId="18F56EAE" w14:textId="73023A03" w:rsidR="00D1261B" w:rsidRPr="00495316" w:rsidRDefault="00D1261B" w:rsidP="00475E61">
      <w:pPr>
        <w:pStyle w:val="Bullet1"/>
        <w:rPr>
          <w:b/>
          <w:bCs/>
        </w:rPr>
      </w:pPr>
      <w:r w:rsidRPr="00495316">
        <w:rPr>
          <w:b/>
          <w:bCs/>
        </w:rPr>
        <w:t xml:space="preserve">Network and Infrastructure </w:t>
      </w:r>
    </w:p>
    <w:p w14:paraId="1AA3C708" w14:textId="515994FF" w:rsidR="00D1261B" w:rsidRPr="00495316" w:rsidRDefault="00475E61" w:rsidP="00475E61">
      <w:pPr>
        <w:pStyle w:val="Bullet1"/>
        <w:rPr>
          <w:b/>
          <w:bCs/>
        </w:rPr>
      </w:pPr>
      <w:r w:rsidRPr="00495316">
        <w:rPr>
          <w:b/>
          <w:bCs/>
        </w:rPr>
        <w:t>L</w:t>
      </w:r>
      <w:r w:rsidR="00D1261B" w:rsidRPr="00495316">
        <w:rPr>
          <w:b/>
          <w:bCs/>
        </w:rPr>
        <w:t>ogging, monitoring and auditing</w:t>
      </w:r>
    </w:p>
    <w:p w14:paraId="18172BC4" w14:textId="73471652" w:rsidR="00D1261B" w:rsidRPr="00495316" w:rsidRDefault="00D1261B" w:rsidP="00475E61">
      <w:pPr>
        <w:pStyle w:val="Bullet1"/>
        <w:rPr>
          <w:b/>
          <w:bCs/>
        </w:rPr>
      </w:pPr>
      <w:r w:rsidRPr="00495316">
        <w:rPr>
          <w:b/>
          <w:bCs/>
        </w:rPr>
        <w:t xml:space="preserve">Application Security </w:t>
      </w:r>
    </w:p>
    <w:p w14:paraId="4B86E5CC" w14:textId="6CF4CAC2" w:rsidR="00D1261B" w:rsidRPr="00495316" w:rsidRDefault="00D1261B" w:rsidP="00475E61">
      <w:pPr>
        <w:pStyle w:val="Bullet1"/>
        <w:rPr>
          <w:b/>
          <w:bCs/>
        </w:rPr>
      </w:pPr>
      <w:r w:rsidRPr="00495316">
        <w:rPr>
          <w:b/>
          <w:bCs/>
        </w:rPr>
        <w:t>Configuration, Change and Release Management.</w:t>
      </w:r>
    </w:p>
    <w:p w14:paraId="6FBF0ABF" w14:textId="0A8939C2" w:rsidR="00D1261B" w:rsidRDefault="00D1261B" w:rsidP="00D1261B">
      <w:pPr>
        <w:pStyle w:val="Question"/>
      </w:pPr>
      <w:r>
        <w:t>E.40</w:t>
      </w:r>
      <w:r>
        <w:tab/>
        <w:t xml:space="preserve">What are the different user interface/interaction channels? (E.g., desktop application, web browser, </w:t>
      </w:r>
      <w:r w:rsidR="1EBCE841">
        <w:t>E</w:t>
      </w:r>
      <w:r>
        <w:t>xcel add-in/plugin, command line/admin console, etc.)</w:t>
      </w:r>
      <w:r w:rsidR="3F60CE82">
        <w:t xml:space="preserve"> </w:t>
      </w:r>
      <w:r w:rsidR="3F60CE82" w:rsidRPr="00495316">
        <w:rPr>
          <w:color w:val="005432" w:themeColor="text2"/>
        </w:rPr>
        <w:t>Web browser.</w:t>
      </w:r>
    </w:p>
    <w:p w14:paraId="617CCF5C" w14:textId="76D19AA0" w:rsidR="00D1261B" w:rsidRDefault="00D1261B" w:rsidP="00D1261B">
      <w:pPr>
        <w:pStyle w:val="Question"/>
      </w:pPr>
      <w:r>
        <w:t>E.41</w:t>
      </w:r>
      <w:r>
        <w:tab/>
        <w:t>Briefly describe the access control features that are available within the service.</w:t>
      </w:r>
      <w:r w:rsidR="32DBC4B1">
        <w:t xml:space="preserve"> </w:t>
      </w:r>
      <w:r w:rsidR="32DBC4B1" w:rsidRPr="07E02334">
        <w:rPr>
          <w:color w:val="005431"/>
        </w:rPr>
        <w:t>Users can be assigned granular permission the view / edit data sets.</w:t>
      </w:r>
    </w:p>
    <w:p w14:paraId="0CA18DA8" w14:textId="202C8EEF" w:rsidR="00D1261B" w:rsidRDefault="00D1261B" w:rsidP="00D1261B">
      <w:pPr>
        <w:pStyle w:val="Question"/>
      </w:pPr>
      <w:r>
        <w:t>E.42</w:t>
      </w:r>
      <w:r>
        <w:tab/>
        <w:t>Where open source component is involved, how is the change and release management for the open source component handled?</w:t>
      </w:r>
      <w:r w:rsidR="6E908A68">
        <w:t xml:space="preserve"> </w:t>
      </w:r>
      <w:r w:rsidR="6E908A68" w:rsidRPr="07E02334">
        <w:rPr>
          <w:color w:val="005431"/>
        </w:rPr>
        <w:t>Open source components are updated as needed.</w:t>
      </w:r>
    </w:p>
    <w:p w14:paraId="7AE53874" w14:textId="41C14350" w:rsidR="00D1261B" w:rsidRDefault="00D1261B" w:rsidP="07E02334">
      <w:pPr>
        <w:pStyle w:val="Question"/>
        <w:rPr>
          <w:color w:val="005432" w:themeColor="accent1"/>
        </w:rPr>
      </w:pPr>
      <w:r>
        <w:t>E.43</w:t>
      </w:r>
      <w:r>
        <w:tab/>
        <w:t>Could the vendor provide Insight with support and assurances around the processes of security incident management, sharing information, incident response, and ongoing security management?</w:t>
      </w:r>
      <w:r w:rsidR="3E65CA3E">
        <w:t xml:space="preserve"> </w:t>
      </w:r>
      <w:r w:rsidR="3E65CA3E" w:rsidRPr="236AD8E7">
        <w:rPr>
          <w:color w:val="005431"/>
        </w:rPr>
        <w:t>APX Stream tracks every incident and system test. If any issues arise affecting Insight’s data security</w:t>
      </w:r>
      <w:r w:rsidR="14173EB4" w:rsidRPr="236AD8E7">
        <w:rPr>
          <w:color w:val="005431"/>
        </w:rPr>
        <w:t>, Insight will be immediately notified.</w:t>
      </w:r>
    </w:p>
    <w:p w14:paraId="13BB72B1" w14:textId="0DF6CE46" w:rsidR="4170BE57" w:rsidRDefault="00D1261B" w:rsidP="1D46C7D8">
      <w:pPr>
        <w:pStyle w:val="Question"/>
        <w:spacing w:before="0"/>
        <w:rPr>
          <w:bCs/>
          <w:color w:val="005431"/>
        </w:rPr>
      </w:pPr>
      <w:r>
        <w:t>E.44</w:t>
      </w:r>
      <w:r w:rsidR="4170BE57">
        <w:tab/>
      </w:r>
      <w:r>
        <w:t>How is the very first Insight user (Administrative user) onboarded to the service/solution (so Admin user can then set up other Insight users for SSO)? Outline the process of the one-time first user setup credential communication process.</w:t>
      </w:r>
      <w:r w:rsidR="69283A8A">
        <w:t xml:space="preserve"> </w:t>
      </w:r>
      <w:r w:rsidR="4170BE57" w:rsidRPr="1D46C7D8">
        <w:rPr>
          <w:bCs/>
          <w:color w:val="005431"/>
        </w:rPr>
        <w:t>During the onboarding phase</w:t>
      </w:r>
      <w:r w:rsidR="007D46A1">
        <w:rPr>
          <w:bCs/>
          <w:color w:val="005431"/>
        </w:rPr>
        <w:t xml:space="preserve"> (and </w:t>
      </w:r>
      <w:r w:rsidR="4170BE57" w:rsidRPr="1D46C7D8">
        <w:rPr>
          <w:bCs/>
          <w:color w:val="005431"/>
        </w:rPr>
        <w:t>on an ongoing basis</w:t>
      </w:r>
      <w:r w:rsidR="007D46A1">
        <w:rPr>
          <w:bCs/>
          <w:color w:val="005431"/>
        </w:rPr>
        <w:t>)</w:t>
      </w:r>
      <w:r w:rsidR="4170BE57" w:rsidRPr="1D46C7D8">
        <w:rPr>
          <w:bCs/>
          <w:color w:val="005431"/>
        </w:rPr>
        <w:t xml:space="preserve">, APX Stream </w:t>
      </w:r>
      <w:r w:rsidR="007D46A1">
        <w:rPr>
          <w:bCs/>
          <w:color w:val="005431"/>
        </w:rPr>
        <w:t>maintains an open</w:t>
      </w:r>
      <w:r w:rsidR="00A92610">
        <w:rPr>
          <w:bCs/>
          <w:color w:val="005431"/>
        </w:rPr>
        <w:t xml:space="preserve">, unfettered </w:t>
      </w:r>
      <w:r w:rsidR="4170BE57" w:rsidRPr="1D46C7D8">
        <w:rPr>
          <w:bCs/>
          <w:color w:val="005431"/>
        </w:rPr>
        <w:t xml:space="preserve">line of communication with Insight Investments. </w:t>
      </w:r>
      <w:r w:rsidR="753CA572" w:rsidRPr="1D46C7D8">
        <w:rPr>
          <w:bCs/>
          <w:color w:val="005431"/>
        </w:rPr>
        <w:t xml:space="preserve">Insight Investments is made aware and kept in the loop of every step of onboarding. The very first Insight user will be provided </w:t>
      </w:r>
      <w:r w:rsidR="00A92610">
        <w:rPr>
          <w:bCs/>
          <w:color w:val="005431"/>
        </w:rPr>
        <w:t>(</w:t>
      </w:r>
      <w:r w:rsidR="753CA572" w:rsidRPr="1D46C7D8">
        <w:rPr>
          <w:bCs/>
          <w:color w:val="005431"/>
        </w:rPr>
        <w:t>via email</w:t>
      </w:r>
      <w:r w:rsidR="00A92610">
        <w:rPr>
          <w:bCs/>
          <w:color w:val="005431"/>
        </w:rPr>
        <w:t>)</w:t>
      </w:r>
      <w:r w:rsidR="753CA572" w:rsidRPr="1D46C7D8">
        <w:rPr>
          <w:bCs/>
          <w:color w:val="005431"/>
        </w:rPr>
        <w:t xml:space="preserve"> a user name f</w:t>
      </w:r>
      <w:r w:rsidR="17368CD8" w:rsidRPr="1D46C7D8">
        <w:rPr>
          <w:bCs/>
          <w:color w:val="005431"/>
        </w:rPr>
        <w:t>or log</w:t>
      </w:r>
      <w:r w:rsidR="00A92610">
        <w:rPr>
          <w:bCs/>
          <w:color w:val="005431"/>
        </w:rPr>
        <w:t>ging</w:t>
      </w:r>
      <w:r w:rsidR="17368CD8" w:rsidRPr="1D46C7D8">
        <w:rPr>
          <w:bCs/>
          <w:color w:val="005431"/>
        </w:rPr>
        <w:t xml:space="preserve"> in. Upon logging in, this </w:t>
      </w:r>
      <w:r w:rsidR="00A92610" w:rsidRPr="1D46C7D8">
        <w:rPr>
          <w:bCs/>
          <w:color w:val="005431"/>
        </w:rPr>
        <w:t>initial</w:t>
      </w:r>
      <w:r w:rsidR="17368CD8" w:rsidRPr="1D46C7D8">
        <w:rPr>
          <w:bCs/>
          <w:color w:val="005431"/>
        </w:rPr>
        <w:t xml:space="preserve"> user and all users following are prompted to change their password. </w:t>
      </w:r>
    </w:p>
    <w:p w14:paraId="0DE5F674" w14:textId="146A229C" w:rsidR="00475E61" w:rsidRDefault="00475E61" w:rsidP="07E02334">
      <w:pPr>
        <w:rPr>
          <w:highlight w:val="yellow"/>
        </w:rPr>
      </w:pPr>
    </w:p>
    <w:p w14:paraId="46BE7D82" w14:textId="07AA18A6" w:rsidR="00475E61" w:rsidRDefault="00475E61" w:rsidP="00475E61">
      <w:pPr>
        <w:pStyle w:val="Heading1"/>
      </w:pPr>
      <w:bookmarkStart w:id="7" w:name="_Toc71910307"/>
      <w:r>
        <w:t>System architecture</w:t>
      </w:r>
      <w:bookmarkEnd w:id="7"/>
    </w:p>
    <w:p w14:paraId="00076E61" w14:textId="1026E015" w:rsidR="00475E61" w:rsidRDefault="00475E61" w:rsidP="00475E61">
      <w:pPr>
        <w:pStyle w:val="Question"/>
      </w:pPr>
      <w:r>
        <w:t>F.1</w:t>
      </w:r>
      <w:r>
        <w:tab/>
        <w:t>Is your solution hosted by your company (SaaS) or by Insight?</w:t>
      </w:r>
      <w:r w:rsidR="4D5ECADF">
        <w:t xml:space="preserve"> </w:t>
      </w:r>
      <w:r w:rsidR="4D5ECADF" w:rsidRPr="07E02334">
        <w:rPr>
          <w:color w:val="005431"/>
        </w:rPr>
        <w:t>SaaS</w:t>
      </w:r>
    </w:p>
    <w:p w14:paraId="113D1C76" w14:textId="77777777" w:rsidR="00475E61" w:rsidRDefault="00475E61" w:rsidP="00475E61">
      <w:pPr>
        <w:pStyle w:val="Question"/>
      </w:pPr>
      <w:r>
        <w:t>F.2</w:t>
      </w:r>
      <w:r>
        <w:tab/>
        <w:t>If in response to F.1, it is Insight hosted:</w:t>
      </w:r>
    </w:p>
    <w:p w14:paraId="7079965C" w14:textId="6E5EA319" w:rsidR="00475E61" w:rsidRPr="00475E61" w:rsidRDefault="00475E61" w:rsidP="00475E61">
      <w:pPr>
        <w:pStyle w:val="Bullet1"/>
        <w:rPr>
          <w:b/>
          <w:bCs/>
        </w:rPr>
      </w:pPr>
      <w:r w:rsidRPr="00475E61">
        <w:rPr>
          <w:b/>
          <w:bCs/>
        </w:rPr>
        <w:t>What operating systems are required? Are (or can) the components be containerised as a fully supported configuration?</w:t>
      </w:r>
    </w:p>
    <w:p w14:paraId="038A29CF" w14:textId="35F6B408" w:rsidR="00475E61" w:rsidRPr="00475E61" w:rsidRDefault="00475E61" w:rsidP="00475E61">
      <w:pPr>
        <w:pStyle w:val="Bullet1"/>
        <w:rPr>
          <w:b/>
          <w:bCs/>
        </w:rPr>
      </w:pPr>
      <w:r w:rsidRPr="00475E61">
        <w:rPr>
          <w:b/>
          <w:bCs/>
        </w:rPr>
        <w:t>What third party components are also required? (e.g. web server, reverse proxy, etc.)</w:t>
      </w:r>
    </w:p>
    <w:p w14:paraId="66728A57" w14:textId="363FE174" w:rsidR="00475E61" w:rsidRPr="00475E61" w:rsidRDefault="00475E61" w:rsidP="00475E61">
      <w:pPr>
        <w:pStyle w:val="Bullet1"/>
        <w:rPr>
          <w:b/>
          <w:bCs/>
        </w:rPr>
      </w:pPr>
      <w:r w:rsidRPr="00475E61">
        <w:rPr>
          <w:b/>
          <w:bCs/>
        </w:rPr>
        <w:t>What type of databases are supported and what are they for? What are common growth volumes?</w:t>
      </w:r>
    </w:p>
    <w:p w14:paraId="533228E2" w14:textId="3B4E0A3A" w:rsidR="00475E61" w:rsidRPr="00475E61" w:rsidRDefault="00475E61" w:rsidP="00475E61">
      <w:pPr>
        <w:pStyle w:val="Bullet1"/>
        <w:rPr>
          <w:b/>
          <w:bCs/>
        </w:rPr>
      </w:pPr>
      <w:r w:rsidRPr="00475E61">
        <w:rPr>
          <w:b/>
          <w:bCs/>
        </w:rPr>
        <w:t>What is the process for updating the software and is it automated?</w:t>
      </w:r>
    </w:p>
    <w:p w14:paraId="2047A3AB" w14:textId="77777777" w:rsidR="00475E61" w:rsidRDefault="00475E61" w:rsidP="00475E61">
      <w:pPr>
        <w:pStyle w:val="Question"/>
      </w:pPr>
      <w:r>
        <w:t>F.3</w:t>
      </w:r>
      <w:r>
        <w:tab/>
        <w:t xml:space="preserve">If in response to F.1, it is SaaS hosted: </w:t>
      </w:r>
    </w:p>
    <w:p w14:paraId="6050B438" w14:textId="44618FA0" w:rsidR="00475E61" w:rsidRPr="00FC620B" w:rsidRDefault="00475E61" w:rsidP="3748F4AB">
      <w:pPr>
        <w:pStyle w:val="Bullet1"/>
        <w:rPr>
          <w:rFonts w:eastAsia="Arial" w:cs="Arial"/>
          <w:b/>
          <w:bCs/>
          <w:szCs w:val="19"/>
        </w:rPr>
      </w:pPr>
      <w:r w:rsidRPr="00FC620B">
        <w:rPr>
          <w:b/>
          <w:bCs/>
        </w:rPr>
        <w:t>Is there a dedicated infrastructure / shared tenant?</w:t>
      </w:r>
      <w:r w:rsidR="67BB2B5A" w:rsidRPr="00FC620B">
        <w:rPr>
          <w:b/>
          <w:bCs/>
        </w:rPr>
        <w:t xml:space="preserve"> </w:t>
      </w:r>
      <w:r w:rsidR="64E782CD" w:rsidRPr="00FC620B">
        <w:rPr>
          <w:b/>
          <w:bCs/>
          <w:color w:val="005431"/>
        </w:rPr>
        <w:t>The DataDrive uses d</w:t>
      </w:r>
      <w:r w:rsidR="67BB2B5A" w:rsidRPr="00FC620B">
        <w:rPr>
          <w:b/>
          <w:bCs/>
          <w:color w:val="005431"/>
        </w:rPr>
        <w:t>edicated resources.</w:t>
      </w:r>
      <w:r w:rsidR="169BACA0" w:rsidRPr="00FC620B">
        <w:rPr>
          <w:b/>
          <w:bCs/>
          <w:color w:val="005431"/>
        </w:rPr>
        <w:t xml:space="preserve"> </w:t>
      </w:r>
    </w:p>
    <w:p w14:paraId="02C98C4F" w14:textId="1EEF0F01" w:rsidR="00475E61" w:rsidRPr="00475E61" w:rsidRDefault="67BB2B5A" w:rsidP="00475E61">
      <w:pPr>
        <w:pStyle w:val="Bullet1"/>
        <w:rPr>
          <w:b/>
          <w:szCs w:val="19"/>
        </w:rPr>
      </w:pPr>
      <w:r w:rsidRPr="3748F4AB">
        <w:rPr>
          <w:b/>
          <w:bCs/>
          <w:color w:val="005431"/>
        </w:rPr>
        <w:t xml:space="preserve"> </w:t>
      </w:r>
      <w:r w:rsidR="00475E61" w:rsidRPr="07E02334">
        <w:rPr>
          <w:b/>
          <w:bCs/>
        </w:rPr>
        <w:t>Is the solution available on Azure?</w:t>
      </w:r>
      <w:r w:rsidR="1D3C142D" w:rsidRPr="07E02334">
        <w:rPr>
          <w:b/>
          <w:bCs/>
        </w:rPr>
        <w:t xml:space="preserve"> </w:t>
      </w:r>
      <w:r w:rsidR="79D047B0" w:rsidRPr="3748F4AB">
        <w:rPr>
          <w:b/>
          <w:bCs/>
          <w:color w:val="005432" w:themeColor="accent1"/>
        </w:rPr>
        <w:t>Future development efforts will include Azure, but not currently</w:t>
      </w:r>
      <w:r w:rsidR="79D047B0" w:rsidRPr="3748F4AB">
        <w:rPr>
          <w:b/>
          <w:bCs/>
        </w:rPr>
        <w:t>.</w:t>
      </w:r>
    </w:p>
    <w:p w14:paraId="0918564B" w14:textId="725339C6" w:rsidR="00475E61" w:rsidRPr="00475E61" w:rsidRDefault="00475E61" w:rsidP="00475E61">
      <w:pPr>
        <w:pStyle w:val="Bullet1"/>
        <w:rPr>
          <w:b/>
          <w:bCs/>
        </w:rPr>
      </w:pPr>
      <w:r w:rsidRPr="07E02334">
        <w:rPr>
          <w:b/>
          <w:bCs/>
        </w:rPr>
        <w:t>Please describe how the components hosted (own infrastructure or cloud, dedicated servers or Kubernetes cluster with containerised components)</w:t>
      </w:r>
      <w:r w:rsidR="280F79AF" w:rsidRPr="07E02334">
        <w:rPr>
          <w:b/>
          <w:bCs/>
        </w:rPr>
        <w:t xml:space="preserve"> </w:t>
      </w:r>
      <w:r w:rsidR="280F79AF" w:rsidRPr="3748F4AB">
        <w:rPr>
          <w:b/>
          <w:bCs/>
          <w:color w:val="005431"/>
        </w:rPr>
        <w:t>D</w:t>
      </w:r>
      <w:r w:rsidR="43B58F4E" w:rsidRPr="3748F4AB">
        <w:rPr>
          <w:b/>
          <w:bCs/>
          <w:color w:val="005431"/>
        </w:rPr>
        <w:t>ataDrive components are hosted with d</w:t>
      </w:r>
      <w:r w:rsidR="280F79AF" w:rsidRPr="3748F4AB">
        <w:rPr>
          <w:b/>
          <w:bCs/>
          <w:color w:val="005431"/>
        </w:rPr>
        <w:t>edicated</w:t>
      </w:r>
      <w:r w:rsidR="280F79AF" w:rsidRPr="07E02334">
        <w:rPr>
          <w:b/>
          <w:bCs/>
          <w:color w:val="005431"/>
        </w:rPr>
        <w:t xml:space="preserve"> resources in cloud host.</w:t>
      </w:r>
    </w:p>
    <w:p w14:paraId="05B33971" w14:textId="2E94B625" w:rsidR="00475E61" w:rsidRPr="00475E61" w:rsidRDefault="00475E61" w:rsidP="00475E61">
      <w:pPr>
        <w:pStyle w:val="Bullet1"/>
        <w:rPr>
          <w:b/>
          <w:bCs/>
        </w:rPr>
      </w:pPr>
      <w:r w:rsidRPr="07E02334">
        <w:rPr>
          <w:b/>
          <w:bCs/>
        </w:rPr>
        <w:t>How is data encoded at rest and on the wire: between components (internally) and user communications (externally)?</w:t>
      </w:r>
      <w:r w:rsidR="6A89EDF8" w:rsidRPr="07E02334">
        <w:rPr>
          <w:b/>
          <w:bCs/>
        </w:rPr>
        <w:t xml:space="preserve"> </w:t>
      </w:r>
      <w:r w:rsidR="6A89EDF8" w:rsidRPr="07E02334">
        <w:rPr>
          <w:b/>
          <w:bCs/>
          <w:color w:val="005431"/>
        </w:rPr>
        <w:t>Data</w:t>
      </w:r>
      <w:r w:rsidR="6A89EDF8" w:rsidRPr="3748F4AB">
        <w:rPr>
          <w:b/>
          <w:bCs/>
          <w:color w:val="005431"/>
        </w:rPr>
        <w:t xml:space="preserve"> </w:t>
      </w:r>
      <w:r w:rsidR="5922BA49" w:rsidRPr="3748F4AB">
        <w:rPr>
          <w:b/>
          <w:bCs/>
          <w:color w:val="005431"/>
        </w:rPr>
        <w:t>is</w:t>
      </w:r>
      <w:r w:rsidR="6A89EDF8" w:rsidRPr="07E02334">
        <w:rPr>
          <w:b/>
          <w:bCs/>
          <w:color w:val="005431"/>
        </w:rPr>
        <w:t xml:space="preserve"> encrypted in transit between user and application.</w:t>
      </w:r>
    </w:p>
    <w:p w14:paraId="47AF6561" w14:textId="4A0E2B1E" w:rsidR="00475E61" w:rsidRDefault="00475E61" w:rsidP="00475E61">
      <w:pPr>
        <w:pStyle w:val="Bullet1"/>
        <w:rPr>
          <w:b/>
          <w:bCs/>
        </w:rPr>
      </w:pPr>
      <w:r w:rsidRPr="07E02334">
        <w:rPr>
          <w:b/>
          <w:bCs/>
        </w:rPr>
        <w:t>What is the access, availability, performance and support Service Level Agreements (‘SLAs’)? (Please also outline the support model)</w:t>
      </w:r>
      <w:r w:rsidR="64FDC55F" w:rsidRPr="07E02334">
        <w:rPr>
          <w:b/>
          <w:bCs/>
        </w:rPr>
        <w:t xml:space="preserve"> </w:t>
      </w:r>
      <w:r w:rsidR="01F71981" w:rsidRPr="3748F4AB">
        <w:rPr>
          <w:b/>
          <w:bCs/>
          <w:color w:val="005431"/>
        </w:rPr>
        <w:t>APX Stream’s master agreement cover</w:t>
      </w:r>
      <w:r w:rsidR="6813B172" w:rsidRPr="3748F4AB">
        <w:rPr>
          <w:b/>
          <w:bCs/>
          <w:color w:val="005431"/>
        </w:rPr>
        <w:t>s</w:t>
      </w:r>
      <w:r w:rsidR="01F71981" w:rsidRPr="3748F4AB">
        <w:rPr>
          <w:b/>
          <w:bCs/>
          <w:color w:val="005431"/>
        </w:rPr>
        <w:t xml:space="preserve"> what</w:t>
      </w:r>
      <w:r w:rsidR="64FDC55F" w:rsidRPr="3748F4AB">
        <w:rPr>
          <w:b/>
          <w:color w:val="005431"/>
        </w:rPr>
        <w:t xml:space="preserve"> is </w:t>
      </w:r>
      <w:r w:rsidR="01F71981" w:rsidRPr="3748F4AB">
        <w:rPr>
          <w:b/>
          <w:bCs/>
          <w:color w:val="005431"/>
        </w:rPr>
        <w:t>traditionally contained in a</w:t>
      </w:r>
      <w:r w:rsidR="64FDC55F" w:rsidRPr="3748F4AB">
        <w:rPr>
          <w:b/>
          <w:color w:val="005431"/>
        </w:rPr>
        <w:t xml:space="preserve"> Service Level Agreement</w:t>
      </w:r>
      <w:r w:rsidR="01F71981" w:rsidRPr="3748F4AB">
        <w:rPr>
          <w:b/>
          <w:bCs/>
          <w:color w:val="005431"/>
        </w:rPr>
        <w:t>.</w:t>
      </w:r>
    </w:p>
    <w:p w14:paraId="5C3EA4C1" w14:textId="485876DF" w:rsidR="00475E61" w:rsidRDefault="00475E61" w:rsidP="3748F4AB">
      <w:pPr>
        <w:widowControl w:val="0"/>
      </w:pPr>
      <w:r w:rsidRPr="00F4E45A">
        <w:rPr>
          <w:b/>
          <w:bCs/>
        </w:rPr>
        <w:t>F.4</w:t>
      </w:r>
      <w:r>
        <w:tab/>
      </w:r>
      <w:r w:rsidRPr="00F4E45A">
        <w:rPr>
          <w:b/>
          <w:bCs/>
        </w:rPr>
        <w:t>Please provide architecture diagrams from both a business and network perspective (If SaaS, please ensure any optional or required connectivity travelling into our network is clearly indicated)</w:t>
      </w:r>
    </w:p>
    <w:p w14:paraId="25F1A96B" w14:textId="5FA85009" w:rsidR="00475E61" w:rsidRDefault="43CC05D6" w:rsidP="3748F4AB">
      <w:pPr>
        <w:widowControl w:val="0"/>
        <w:jc w:val="center"/>
      </w:pPr>
      <w:r>
        <w:t xml:space="preserve"> </w:t>
      </w:r>
      <w:r>
        <w:rPr>
          <w:noProof/>
        </w:rPr>
        <w:drawing>
          <wp:inline distT="0" distB="0" distL="0" distR="0" wp14:anchorId="569AB7B6" wp14:editId="18649A06">
            <wp:extent cx="2857500" cy="2714625"/>
            <wp:effectExtent l="0" t="0" r="0" b="0"/>
            <wp:docPr id="1244411231" name="Picture 124441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857500" cy="2714625"/>
                    </a:xfrm>
                    <a:prstGeom prst="rect">
                      <a:avLst/>
                    </a:prstGeom>
                  </pic:spPr>
                </pic:pic>
              </a:graphicData>
            </a:graphic>
          </wp:inline>
        </w:drawing>
      </w:r>
    </w:p>
    <w:p w14:paraId="57136247" w14:textId="4BAD641D" w:rsidR="009D232C" w:rsidRDefault="009D232C" w:rsidP="3748F4AB">
      <w:pPr>
        <w:widowControl w:val="0"/>
        <w:jc w:val="center"/>
      </w:pPr>
    </w:p>
    <w:p w14:paraId="55E68CAB" w14:textId="77777777" w:rsidR="009D232C" w:rsidRDefault="009D232C" w:rsidP="3748F4AB">
      <w:pPr>
        <w:widowControl w:val="0"/>
        <w:jc w:val="center"/>
      </w:pPr>
    </w:p>
    <w:p w14:paraId="06426A7F" w14:textId="292F986F" w:rsidR="00475E61" w:rsidRDefault="00475E61" w:rsidP="00475E61">
      <w:pPr>
        <w:pStyle w:val="Question"/>
        <w:keepNext w:val="0"/>
        <w:keepLines w:val="0"/>
        <w:widowControl w:val="0"/>
      </w:pPr>
      <w:r>
        <w:t>F.5</w:t>
      </w:r>
      <w:r>
        <w:tab/>
        <w:t>Are user-based components web-based or does it require any native desktop components? If desktop, is there a client run-time and if so, are there any licensing implications?</w:t>
      </w:r>
      <w:r w:rsidR="10265372">
        <w:t xml:space="preserve"> </w:t>
      </w:r>
      <w:r w:rsidR="10112453" w:rsidRPr="3748F4AB">
        <w:rPr>
          <w:color w:val="005432" w:themeColor="accent1"/>
        </w:rPr>
        <w:t>User components are w</w:t>
      </w:r>
      <w:r w:rsidR="10265372" w:rsidRPr="3748F4AB">
        <w:rPr>
          <w:color w:val="005432" w:themeColor="accent1"/>
        </w:rPr>
        <w:t>eb-based</w:t>
      </w:r>
      <w:r w:rsidR="10265372" w:rsidRPr="3748F4AB">
        <w:rPr>
          <w:color w:val="005431"/>
        </w:rPr>
        <w:t>.</w:t>
      </w:r>
    </w:p>
    <w:p w14:paraId="33A3A3E8" w14:textId="75809969" w:rsidR="00475E61" w:rsidRDefault="00475E61" w:rsidP="00475E61">
      <w:pPr>
        <w:pStyle w:val="Question"/>
        <w:keepNext w:val="0"/>
        <w:keepLines w:val="0"/>
        <w:widowControl w:val="0"/>
      </w:pPr>
      <w:r>
        <w:t>F.6</w:t>
      </w:r>
      <w:r>
        <w:tab/>
        <w:t>Please describe the route to live for changes Insight make to your solution (e.g. configuration, code, UIs) including the use of any DEV / UAT instances and the promotion to production environments where relevant (Please also include whether test environments carry additional license or hosting costs)</w:t>
      </w:r>
      <w:r w:rsidR="2007B342">
        <w:t xml:space="preserve"> </w:t>
      </w:r>
      <w:r w:rsidR="2007B342" w:rsidRPr="07E02334">
        <w:rPr>
          <w:color w:val="005431"/>
        </w:rPr>
        <w:t xml:space="preserve">Insight </w:t>
      </w:r>
      <w:r w:rsidR="62314D30" w:rsidRPr="3748F4AB">
        <w:rPr>
          <w:color w:val="005431"/>
        </w:rPr>
        <w:t>is</w:t>
      </w:r>
      <w:r w:rsidR="2007B342" w:rsidRPr="07E02334">
        <w:rPr>
          <w:color w:val="005431"/>
        </w:rPr>
        <w:t xml:space="preserve"> not </w:t>
      </w:r>
      <w:r w:rsidR="62314D30" w:rsidRPr="3748F4AB">
        <w:rPr>
          <w:color w:val="005431"/>
        </w:rPr>
        <w:t xml:space="preserve">provided authorization to </w:t>
      </w:r>
      <w:r w:rsidR="2007B342" w:rsidRPr="07E02334">
        <w:rPr>
          <w:color w:val="005431"/>
        </w:rPr>
        <w:t>make changes to our solution.</w:t>
      </w:r>
    </w:p>
    <w:p w14:paraId="648E0F12" w14:textId="6ED17A05" w:rsidR="6ACDC7CD" w:rsidRDefault="00475E61" w:rsidP="005E526C">
      <w:pPr>
        <w:pStyle w:val="Question"/>
        <w:keepNext w:val="0"/>
        <w:keepLines w:val="0"/>
        <w:widowControl w:val="0"/>
        <w:rPr>
          <w:b w:val="0"/>
          <w:bCs/>
          <w:color w:val="005431"/>
        </w:rPr>
      </w:pPr>
      <w:r>
        <w:t>F.7</w:t>
      </w:r>
      <w:r>
        <w:tab/>
        <w:t>Please describe the role of administrator or support users and the common activity</w:t>
      </w:r>
      <w:r w:rsidR="005E526C">
        <w:t xml:space="preserve">. </w:t>
      </w:r>
      <w:r w:rsidR="6ACDC7CD" w:rsidRPr="1D3417E5">
        <w:rPr>
          <w:bCs/>
          <w:color w:val="005431"/>
        </w:rPr>
        <w:t>The Insight Investments DataDrive Administrator has full control of all User</w:t>
      </w:r>
      <w:r w:rsidR="005E526C">
        <w:rPr>
          <w:bCs/>
          <w:color w:val="005431"/>
        </w:rPr>
        <w:t>s</w:t>
      </w:r>
      <w:r w:rsidR="00CF2FAD">
        <w:rPr>
          <w:bCs/>
          <w:color w:val="005431"/>
        </w:rPr>
        <w:t>’</w:t>
      </w:r>
      <w:r w:rsidR="005E526C">
        <w:rPr>
          <w:bCs/>
          <w:color w:val="005431"/>
        </w:rPr>
        <w:t xml:space="preserve"> </w:t>
      </w:r>
      <w:r w:rsidR="6ACDC7CD" w:rsidRPr="1D3417E5">
        <w:rPr>
          <w:bCs/>
          <w:color w:val="005431"/>
        </w:rPr>
        <w:t xml:space="preserve">access </w:t>
      </w:r>
      <w:r w:rsidR="47E7068D" w:rsidRPr="1D3417E5">
        <w:rPr>
          <w:bCs/>
          <w:color w:val="005431"/>
        </w:rPr>
        <w:t xml:space="preserve">for viewing and/or editing. The Administrator can grant or restrict user functions down to the vehicle </w:t>
      </w:r>
      <w:r w:rsidR="00CF2FAD">
        <w:rPr>
          <w:bCs/>
          <w:color w:val="005431"/>
        </w:rPr>
        <w:t>and</w:t>
      </w:r>
      <w:r w:rsidR="47E7068D" w:rsidRPr="1D3417E5">
        <w:rPr>
          <w:bCs/>
          <w:color w:val="005431"/>
        </w:rPr>
        <w:t xml:space="preserve"> data set level. </w:t>
      </w:r>
    </w:p>
    <w:p w14:paraId="7F0BD9F0" w14:textId="1ADD84DA" w:rsidR="00475E61" w:rsidRDefault="00475E61" w:rsidP="00475E61">
      <w:pPr>
        <w:pStyle w:val="Question"/>
        <w:keepNext w:val="0"/>
        <w:keepLines w:val="0"/>
        <w:widowControl w:val="0"/>
        <w:rPr>
          <w:color w:val="005431"/>
        </w:rPr>
      </w:pPr>
      <w:r>
        <w:t>F.8</w:t>
      </w:r>
      <w:r>
        <w:tab/>
        <w:t>Please describe any archiving and backup procedures of data and configurations</w:t>
      </w:r>
      <w:r w:rsidR="51DB309D">
        <w:t xml:space="preserve"> </w:t>
      </w:r>
      <w:r w:rsidR="0FAC0760" w:rsidRPr="3748F4AB">
        <w:rPr>
          <w:color w:val="005431"/>
        </w:rPr>
        <w:t>The DataDrive</w:t>
      </w:r>
      <w:r w:rsidR="51DB309D" w:rsidRPr="00F4E45A">
        <w:rPr>
          <w:color w:val="005431"/>
        </w:rPr>
        <w:t xml:space="preserve"> is backed up daily.</w:t>
      </w:r>
    </w:p>
    <w:p w14:paraId="291A3298" w14:textId="32CE620C" w:rsidR="00475E61" w:rsidRDefault="00475E61" w:rsidP="00475E61">
      <w:pPr>
        <w:pStyle w:val="Question"/>
        <w:keepNext w:val="0"/>
        <w:keepLines w:val="0"/>
        <w:widowControl w:val="0"/>
      </w:pPr>
      <w:r>
        <w:t>F.9</w:t>
      </w:r>
      <w:r>
        <w:tab/>
        <w:t>Please describe the SLAs regarding the availability of the system</w:t>
      </w:r>
      <w:r w:rsidR="534F683B">
        <w:t xml:space="preserve"> </w:t>
      </w:r>
      <w:r w:rsidR="5D2D62D0" w:rsidRPr="00F4E45A">
        <w:rPr>
          <w:color w:val="005431"/>
        </w:rPr>
        <w:t xml:space="preserve">APX Stream has a Master Agreement that covers what is traditionally contained in </w:t>
      </w:r>
      <w:r w:rsidR="5D2D62D0" w:rsidRPr="3748F4AB">
        <w:rPr>
          <w:color w:val="005431"/>
        </w:rPr>
        <w:t>a</w:t>
      </w:r>
      <w:r w:rsidR="554091D1" w:rsidRPr="3748F4AB">
        <w:rPr>
          <w:color w:val="005431"/>
        </w:rPr>
        <w:t>n</w:t>
      </w:r>
      <w:r w:rsidR="5D2D62D0" w:rsidRPr="00F4E45A">
        <w:rPr>
          <w:color w:val="005431"/>
        </w:rPr>
        <w:t xml:space="preserve"> SLA.</w:t>
      </w:r>
    </w:p>
    <w:p w14:paraId="28C40E41" w14:textId="01A51C43" w:rsidR="00475E61" w:rsidRDefault="00475E61" w:rsidP="00475E61">
      <w:pPr>
        <w:pStyle w:val="Question"/>
        <w:keepNext w:val="0"/>
        <w:keepLines w:val="0"/>
        <w:widowControl w:val="0"/>
      </w:pPr>
      <w:r>
        <w:t>F.10</w:t>
      </w:r>
      <w:r>
        <w:tab/>
        <w:t>Please describe the capabilities regarding Disaster Recovery (‘DR’) scenarios where there is a failure or partial failure of the system. (Please include; (1) the procedures for switching over and how would we ensure that no information is lost; and (2) how long it would normally take to get DR operational and any relevant SLAs)</w:t>
      </w:r>
      <w:r w:rsidR="5C12898C">
        <w:t xml:space="preserve"> </w:t>
      </w:r>
      <w:r w:rsidR="060B093D" w:rsidRPr="3748F4AB">
        <w:rPr>
          <w:color w:val="005431"/>
        </w:rPr>
        <w:t>Disaster recovery steps</w:t>
      </w:r>
      <w:r w:rsidR="5C12898C" w:rsidRPr="07E02334">
        <w:rPr>
          <w:color w:val="005431"/>
        </w:rPr>
        <w:t xml:space="preserve"> would be handled be APX Stream</w:t>
      </w:r>
      <w:r w:rsidR="5799C739" w:rsidRPr="3748F4AB">
        <w:rPr>
          <w:color w:val="005431"/>
        </w:rPr>
        <w:t>, restoring Insight’s data</w:t>
      </w:r>
      <w:r w:rsidR="5C12898C" w:rsidRPr="07E02334">
        <w:rPr>
          <w:color w:val="005431"/>
        </w:rPr>
        <w:t xml:space="preserve"> from </w:t>
      </w:r>
      <w:r w:rsidR="5C12898C" w:rsidRPr="3748F4AB">
        <w:rPr>
          <w:color w:val="005431"/>
        </w:rPr>
        <w:t>backup</w:t>
      </w:r>
      <w:r w:rsidR="18BA9A47" w:rsidRPr="3748F4AB">
        <w:rPr>
          <w:color w:val="005431"/>
        </w:rPr>
        <w:t xml:space="preserve"> files</w:t>
      </w:r>
      <w:r w:rsidR="5C12898C" w:rsidRPr="3748F4AB">
        <w:rPr>
          <w:color w:val="005431"/>
        </w:rPr>
        <w:t>.</w:t>
      </w:r>
      <w:r w:rsidR="5C12898C" w:rsidRPr="07E02334">
        <w:rPr>
          <w:color w:val="005431"/>
        </w:rPr>
        <w:t xml:space="preserve"> This</w:t>
      </w:r>
      <w:r w:rsidR="5C12898C" w:rsidRPr="3748F4AB">
        <w:rPr>
          <w:color w:val="005431"/>
        </w:rPr>
        <w:t xml:space="preserve"> </w:t>
      </w:r>
      <w:r w:rsidR="582B3BEC" w:rsidRPr="3748F4AB">
        <w:rPr>
          <w:color w:val="005431"/>
        </w:rPr>
        <w:t>procedure</w:t>
      </w:r>
      <w:r w:rsidR="5C12898C" w:rsidRPr="07E02334">
        <w:rPr>
          <w:color w:val="005431"/>
        </w:rPr>
        <w:t xml:space="preserve"> would normally take less than one day to recover.</w:t>
      </w:r>
    </w:p>
    <w:p w14:paraId="7F1ECB84" w14:textId="177DE162" w:rsidR="00475E61" w:rsidRDefault="00475E61" w:rsidP="00475E61">
      <w:pPr>
        <w:pStyle w:val="Question"/>
        <w:keepNext w:val="0"/>
        <w:keepLines w:val="0"/>
        <w:widowControl w:val="0"/>
        <w:rPr>
          <w:color w:val="005431"/>
        </w:rPr>
      </w:pPr>
      <w:r>
        <w:t>F.11</w:t>
      </w:r>
      <w:r>
        <w:tab/>
        <w:t>Please describe the data exchange formats / protocols (For example, HTTP REST, JSON, XML, etc)</w:t>
      </w:r>
      <w:r w:rsidR="027F2422">
        <w:t xml:space="preserve">  </w:t>
      </w:r>
      <w:r w:rsidR="027F2422" w:rsidRPr="07E02334">
        <w:rPr>
          <w:color w:val="005431"/>
        </w:rPr>
        <w:t xml:space="preserve">Excel / XLSX / XLS / </w:t>
      </w:r>
      <w:r w:rsidR="18691252" w:rsidRPr="3748F4AB">
        <w:rPr>
          <w:color w:val="005431"/>
        </w:rPr>
        <w:t xml:space="preserve">. </w:t>
      </w:r>
      <w:r w:rsidR="33E70011" w:rsidRPr="3748F4AB">
        <w:rPr>
          <w:color w:val="005431"/>
        </w:rPr>
        <w:t>The data exchange format is J</w:t>
      </w:r>
      <w:r w:rsidR="027F2422" w:rsidRPr="3748F4AB">
        <w:rPr>
          <w:color w:val="005431"/>
        </w:rPr>
        <w:t>SON</w:t>
      </w:r>
    </w:p>
    <w:p w14:paraId="533960F8" w14:textId="79ADAB03" w:rsidR="00475E61" w:rsidRDefault="00475E61" w:rsidP="00475E61">
      <w:pPr>
        <w:pStyle w:val="Question"/>
        <w:keepNext w:val="0"/>
        <w:keepLines w:val="0"/>
        <w:widowControl w:val="0"/>
      </w:pPr>
      <w:r>
        <w:t>F.12</w:t>
      </w:r>
      <w:r>
        <w:tab/>
        <w:t>Where will the data be hosted? Public cloud (Azure, AWS or Google) or private cloud?</w:t>
      </w:r>
      <w:r w:rsidR="52CB3619">
        <w:t xml:space="preserve"> </w:t>
      </w:r>
      <w:r w:rsidR="1ECD5197" w:rsidRPr="3748F4AB">
        <w:rPr>
          <w:color w:val="005431"/>
        </w:rPr>
        <w:t xml:space="preserve">Insight’s data is hosted on a </w:t>
      </w:r>
      <w:r w:rsidR="5D41E3BA" w:rsidRPr="3748F4AB">
        <w:rPr>
          <w:color w:val="005431"/>
        </w:rPr>
        <w:t xml:space="preserve">secure </w:t>
      </w:r>
      <w:r w:rsidR="1ECD5197" w:rsidRPr="3748F4AB">
        <w:rPr>
          <w:color w:val="005431"/>
        </w:rPr>
        <w:t>p</w:t>
      </w:r>
      <w:r w:rsidR="52CB3619" w:rsidRPr="3748F4AB">
        <w:rPr>
          <w:color w:val="005431"/>
        </w:rPr>
        <w:t>rivate cloud</w:t>
      </w:r>
      <w:r w:rsidR="3D8894D7" w:rsidRPr="3748F4AB">
        <w:rPr>
          <w:color w:val="005431"/>
        </w:rPr>
        <w:t xml:space="preserve"> account</w:t>
      </w:r>
      <w:r w:rsidR="52CB3619" w:rsidRPr="3748F4AB">
        <w:rPr>
          <w:color w:val="005431"/>
        </w:rPr>
        <w:t>.</w:t>
      </w:r>
    </w:p>
    <w:p w14:paraId="3C21C05A" w14:textId="181D86D6" w:rsidR="00475E61" w:rsidRDefault="00475E61" w:rsidP="00475E61">
      <w:pPr>
        <w:pStyle w:val="Question"/>
        <w:keepNext w:val="0"/>
        <w:keepLines w:val="0"/>
        <w:widowControl w:val="0"/>
        <w:rPr>
          <w:color w:val="005432" w:themeColor="accent1"/>
        </w:rPr>
      </w:pPr>
      <w:r>
        <w:t>F.13</w:t>
      </w:r>
      <w:r>
        <w:tab/>
        <w:t>What are the locations of the cloud datacentres that will be used to host Insight Data?</w:t>
      </w:r>
      <w:r w:rsidR="35581071">
        <w:t xml:space="preserve"> </w:t>
      </w:r>
      <w:r w:rsidR="07CAB896" w:rsidRPr="3748F4AB">
        <w:rPr>
          <w:color w:val="005432" w:themeColor="accent1"/>
        </w:rPr>
        <w:t xml:space="preserve">Cloud data centers are located in </w:t>
      </w:r>
      <w:r w:rsidR="35581071" w:rsidRPr="3748F4AB">
        <w:rPr>
          <w:color w:val="005432" w:themeColor="accent1"/>
        </w:rPr>
        <w:t>Dallas, TX.</w:t>
      </w:r>
    </w:p>
    <w:p w14:paraId="3BE1CC86" w14:textId="60F0C9F7" w:rsidR="00475E61" w:rsidRDefault="00475E61" w:rsidP="07E02334">
      <w:pPr>
        <w:pStyle w:val="Question"/>
        <w:keepNext w:val="0"/>
        <w:keepLines w:val="0"/>
        <w:widowControl w:val="0"/>
        <w:rPr>
          <w:color w:val="005431"/>
        </w:rPr>
      </w:pPr>
      <w:r>
        <w:t>F.14</w:t>
      </w:r>
      <w:r>
        <w:tab/>
        <w:t>Does the solution involve privilege and non-privilege roles? If so, please provide information what these roles are and the roles description.</w:t>
      </w:r>
      <w:r w:rsidR="1489E6A6">
        <w:t xml:space="preserve"> </w:t>
      </w:r>
      <w:r w:rsidR="1489E6A6" w:rsidRPr="00F4E45A">
        <w:rPr>
          <w:color w:val="005431"/>
        </w:rPr>
        <w:t xml:space="preserve">Administrator can access all </w:t>
      </w:r>
      <w:r w:rsidR="3B8CDA9D" w:rsidRPr="00F4E45A">
        <w:rPr>
          <w:color w:val="005431"/>
        </w:rPr>
        <w:t>functions</w:t>
      </w:r>
      <w:r w:rsidR="1489E6A6" w:rsidRPr="00F4E45A">
        <w:rPr>
          <w:color w:val="005431"/>
        </w:rPr>
        <w:t xml:space="preserve"> within the application. Users can be assigned granular permission to view / edit data sets.</w:t>
      </w:r>
    </w:p>
    <w:p w14:paraId="42708319" w14:textId="514DD89D" w:rsidR="00475E61" w:rsidRDefault="00475E61" w:rsidP="00475E61">
      <w:pPr>
        <w:pStyle w:val="Question"/>
        <w:keepNext w:val="0"/>
        <w:keepLines w:val="0"/>
        <w:widowControl w:val="0"/>
        <w:rPr>
          <w:color w:val="005431"/>
        </w:rPr>
      </w:pPr>
      <w:r>
        <w:t>F.14.a</w:t>
      </w:r>
      <w:r>
        <w:tab/>
        <w:t>Can the roles be Insight’s Azure AD?</w:t>
      </w:r>
      <w:r w:rsidR="56059DD8">
        <w:t xml:space="preserve"> </w:t>
      </w:r>
      <w:r w:rsidR="56059DD8" w:rsidRPr="009B12A4">
        <w:rPr>
          <w:color w:val="005432" w:themeColor="text2"/>
        </w:rPr>
        <w:t>No</w:t>
      </w:r>
      <w:r w:rsidR="7AB50962" w:rsidRPr="009B12A4">
        <w:rPr>
          <w:color w:val="005432" w:themeColor="text2"/>
        </w:rPr>
        <w:t>t at this time</w:t>
      </w:r>
      <w:r w:rsidR="7AB50962" w:rsidRPr="3748F4AB">
        <w:rPr>
          <w:color w:val="005431"/>
        </w:rPr>
        <w:t>.</w:t>
      </w:r>
    </w:p>
    <w:p w14:paraId="5BE4244A" w14:textId="5728C11F" w:rsidR="00475E61" w:rsidRDefault="00475E61" w:rsidP="00475E61">
      <w:pPr>
        <w:pStyle w:val="Question"/>
        <w:keepNext w:val="0"/>
        <w:keepLines w:val="0"/>
        <w:widowControl w:val="0"/>
      </w:pPr>
      <w:r>
        <w:t>F.15</w:t>
      </w:r>
      <w:r>
        <w:tab/>
        <w:t>What encryption will be used for Data in transit? (SSL, TLS and etc)</w:t>
      </w:r>
      <w:r w:rsidR="4F9F0774">
        <w:t xml:space="preserve"> </w:t>
      </w:r>
      <w:r w:rsidR="4F9F0774" w:rsidRPr="07E02334">
        <w:rPr>
          <w:color w:val="005431"/>
        </w:rPr>
        <w:t>TLS 1.2.</w:t>
      </w:r>
    </w:p>
    <w:p w14:paraId="71F27615" w14:textId="3062A1FE" w:rsidR="00475E61" w:rsidRDefault="00475E61" w:rsidP="00475E61">
      <w:pPr>
        <w:pStyle w:val="Question"/>
        <w:keepNext w:val="0"/>
        <w:keepLines w:val="0"/>
        <w:widowControl w:val="0"/>
      </w:pPr>
      <w:r>
        <w:t>F.16</w:t>
      </w:r>
      <w:r>
        <w:tab/>
        <w:t>What data Stores types will be used to store Insight Data? (files, databases, etc)?</w:t>
      </w:r>
      <w:r w:rsidR="270B28B2">
        <w:t xml:space="preserve"> </w:t>
      </w:r>
      <w:r w:rsidR="270B28B2" w:rsidRPr="3748F4AB">
        <w:rPr>
          <w:color w:val="005431"/>
        </w:rPr>
        <w:t>File and database</w:t>
      </w:r>
      <w:r w:rsidR="4EF1393A" w:rsidRPr="3748F4AB">
        <w:rPr>
          <w:color w:val="005431"/>
        </w:rPr>
        <w:t xml:space="preserve"> stores are used to house Insight’s data</w:t>
      </w:r>
      <w:r w:rsidR="00051121">
        <w:rPr>
          <w:color w:val="005431"/>
        </w:rPr>
        <w:t>.</w:t>
      </w:r>
    </w:p>
    <w:p w14:paraId="1E623C8C" w14:textId="32C4A8E4" w:rsidR="00475E61" w:rsidRDefault="00475E61" w:rsidP="00475E61">
      <w:pPr>
        <w:pStyle w:val="Question"/>
        <w:keepNext w:val="0"/>
        <w:keepLines w:val="0"/>
        <w:widowControl w:val="0"/>
      </w:pPr>
      <w:r>
        <w:t>F.17</w:t>
      </w:r>
      <w:r>
        <w:tab/>
        <w:t xml:space="preserve">Does your SaaS application require API integration with Insight or other 3rd party applications? </w:t>
      </w:r>
      <w:r w:rsidR="19AD9513" w:rsidRPr="3748F4AB">
        <w:rPr>
          <w:color w:val="005432" w:themeColor="accent1"/>
        </w:rPr>
        <w:t>The DataDrive does not require API integration</w:t>
      </w:r>
      <w:r w:rsidR="19AD9513">
        <w:t>.</w:t>
      </w:r>
    </w:p>
    <w:p w14:paraId="56332913" w14:textId="5EB86A42" w:rsidR="00475E61" w:rsidRDefault="00475E61" w:rsidP="00475E61">
      <w:pPr>
        <w:pStyle w:val="Question"/>
        <w:keepNext w:val="0"/>
        <w:keepLines w:val="0"/>
        <w:widowControl w:val="0"/>
      </w:pPr>
      <w:r>
        <w:t>If yes, please answer the following questions:</w:t>
      </w:r>
      <w:r w:rsidR="7F3D2C64">
        <w:t xml:space="preserve"> </w:t>
      </w:r>
    </w:p>
    <w:p w14:paraId="52063FAC" w14:textId="77777777" w:rsidR="00475E61" w:rsidRDefault="00475E61" w:rsidP="00475E61">
      <w:pPr>
        <w:pStyle w:val="Question"/>
        <w:keepNext w:val="0"/>
        <w:keepLines w:val="0"/>
        <w:widowControl w:val="0"/>
      </w:pPr>
      <w:r>
        <w:t>F.17.a</w:t>
      </w:r>
      <w:r>
        <w:tab/>
        <w:t>How is the API used by Insight Investment within in the scope of the proposed solution?</w:t>
      </w:r>
    </w:p>
    <w:p w14:paraId="3AA1BDED" w14:textId="77777777" w:rsidR="00475E61" w:rsidRDefault="00475E61" w:rsidP="00475E61">
      <w:pPr>
        <w:pStyle w:val="Question"/>
        <w:keepNext w:val="0"/>
        <w:keepLines w:val="0"/>
        <w:widowControl w:val="0"/>
      </w:pPr>
      <w:r>
        <w:t>F.17.b</w:t>
      </w:r>
      <w:r>
        <w:tab/>
        <w:t>Do you have documented developer resources? Examples; API Swagger files, endpoints and authentication flows</w:t>
      </w:r>
    </w:p>
    <w:p w14:paraId="1C0BCE66" w14:textId="77777777" w:rsidR="00475E61" w:rsidRDefault="00475E61" w:rsidP="00475E61">
      <w:pPr>
        <w:pStyle w:val="Question"/>
        <w:keepNext w:val="0"/>
        <w:keepLines w:val="0"/>
        <w:widowControl w:val="0"/>
      </w:pPr>
      <w:r>
        <w:t>F.17.c</w:t>
      </w:r>
      <w:r>
        <w:tab/>
        <w:t>Is the supplier under contract to supply the API?</w:t>
      </w:r>
    </w:p>
    <w:p w14:paraId="0D27D963" w14:textId="77777777" w:rsidR="00475E61" w:rsidRDefault="00475E61" w:rsidP="00475E61">
      <w:pPr>
        <w:pStyle w:val="Question"/>
        <w:keepNext w:val="0"/>
        <w:keepLines w:val="0"/>
        <w:widowControl w:val="0"/>
      </w:pPr>
      <w:r>
        <w:t>F.17.d</w:t>
      </w:r>
      <w:r>
        <w:tab/>
        <w:t>Are there additional charges in using or creating a customised API?</w:t>
      </w:r>
    </w:p>
    <w:p w14:paraId="32E71039" w14:textId="77777777" w:rsidR="00475E61" w:rsidRDefault="00475E61" w:rsidP="00475E61">
      <w:pPr>
        <w:pStyle w:val="Question"/>
        <w:keepNext w:val="0"/>
        <w:keepLines w:val="0"/>
        <w:widowControl w:val="0"/>
      </w:pPr>
      <w:r>
        <w:t>F.17.e</w:t>
      </w:r>
      <w:r>
        <w:tab/>
        <w:t>Is the SLA acceptable to the Service Owner and compatible with Insight Investment working practices?</w:t>
      </w:r>
    </w:p>
    <w:p w14:paraId="18EFDF17" w14:textId="77777777" w:rsidR="00475E61" w:rsidRDefault="00475E61" w:rsidP="00475E61">
      <w:pPr>
        <w:pStyle w:val="Question"/>
        <w:keepNext w:val="0"/>
        <w:keepLines w:val="0"/>
        <w:widowControl w:val="0"/>
      </w:pPr>
      <w:r>
        <w:t>F.17.f</w:t>
      </w:r>
      <w:r>
        <w:tab/>
        <w:t>Is there a test API endpoint or else another means to test the API without accessing production data?</w:t>
      </w:r>
    </w:p>
    <w:p w14:paraId="664CD956" w14:textId="77777777" w:rsidR="00475E61" w:rsidRDefault="00475E61" w:rsidP="00475E61">
      <w:pPr>
        <w:pStyle w:val="Question"/>
        <w:keepNext w:val="0"/>
        <w:keepLines w:val="0"/>
        <w:widowControl w:val="0"/>
      </w:pPr>
      <w:r>
        <w:t>F.17.g</w:t>
      </w:r>
      <w:r>
        <w:tab/>
        <w:t>Detail how the API ensures that the access request is from a trusted identity, i.e. that the requests are coming from the claimed user. Refer to industry standard protocols and specific 'user flows' where known</w:t>
      </w:r>
    </w:p>
    <w:p w14:paraId="3EEB544C" w14:textId="77777777" w:rsidR="00475E61" w:rsidRDefault="00475E61" w:rsidP="00475E61">
      <w:pPr>
        <w:pStyle w:val="Question"/>
        <w:keepNext w:val="0"/>
        <w:keepLines w:val="0"/>
        <w:widowControl w:val="0"/>
      </w:pPr>
      <w:r>
        <w:t>F.17.h</w:t>
      </w:r>
      <w:r>
        <w:tab/>
        <w:t>Detail how the API ensures that once authenticated, the user requests can only access the data services for which they are entitled. Refer to industry standard protocols and established models where known</w:t>
      </w:r>
    </w:p>
    <w:p w14:paraId="597E8492" w14:textId="77777777" w:rsidR="00475E61" w:rsidRDefault="00475E61" w:rsidP="00475E61">
      <w:pPr>
        <w:pStyle w:val="Question"/>
        <w:keepNext w:val="0"/>
        <w:keepLines w:val="0"/>
        <w:widowControl w:val="0"/>
      </w:pPr>
      <w:r>
        <w:t>F.17.j</w:t>
      </w:r>
      <w:r>
        <w:tab/>
        <w:t>Provide details of any additional API controls protecting the data. Examples;</w:t>
      </w:r>
    </w:p>
    <w:p w14:paraId="65B0C940" w14:textId="77777777" w:rsidR="00475E61" w:rsidRDefault="00475E61" w:rsidP="00475E61">
      <w:pPr>
        <w:pStyle w:val="Question"/>
        <w:keepNext w:val="0"/>
        <w:keepLines w:val="0"/>
        <w:widowControl w:val="0"/>
      </w:pPr>
      <w:r>
        <w:t>a) Transport layer security (e.g., TLS 1.2)</w:t>
      </w:r>
    </w:p>
    <w:p w14:paraId="4A2591E3" w14:textId="77777777" w:rsidR="00475E61" w:rsidRDefault="00475E61" w:rsidP="00475E61">
      <w:pPr>
        <w:pStyle w:val="Question"/>
        <w:keepNext w:val="0"/>
        <w:keepLines w:val="0"/>
        <w:widowControl w:val="0"/>
      </w:pPr>
      <w:r>
        <w:t>b) Message body level encryption and integrity features</w:t>
      </w:r>
    </w:p>
    <w:p w14:paraId="13A1B55F" w14:textId="77777777" w:rsidR="00475E61" w:rsidRDefault="00475E61" w:rsidP="00475E61">
      <w:pPr>
        <w:pStyle w:val="Question"/>
        <w:keepNext w:val="0"/>
        <w:keepLines w:val="0"/>
        <w:widowControl w:val="0"/>
      </w:pPr>
      <w:r>
        <w:t>F.17.k</w:t>
      </w:r>
      <w:r>
        <w:tab/>
        <w:t xml:space="preserve">Detail the Key Lifecycle management processes of all key material (TDE, TLS, API integrations) including key renewal process and compromise detection </w:t>
      </w:r>
    </w:p>
    <w:p w14:paraId="238042A4" w14:textId="6BB0171A" w:rsidR="00475E61" w:rsidRDefault="00475E61" w:rsidP="00475E61">
      <w:pPr>
        <w:pStyle w:val="Question"/>
        <w:keepNext w:val="0"/>
        <w:keepLines w:val="0"/>
        <w:widowControl w:val="0"/>
      </w:pPr>
      <w:r>
        <w:t>F.18</w:t>
      </w:r>
      <w:r>
        <w:tab/>
        <w:t>Provide a scenario and rationale why the 3rd party needs access to company data, as opposed to meta-data or service operational data. What governance and oversight are provided to Insight e.g. authorized access windows, timely reporting etc</w:t>
      </w:r>
      <w:r w:rsidR="4D0143BF">
        <w:t xml:space="preserve"> </w:t>
      </w:r>
      <w:r w:rsidR="4D0143BF" w:rsidRPr="07E02334">
        <w:rPr>
          <w:color w:val="005431"/>
        </w:rPr>
        <w:t>APX Stream’s hosting partner may need access to resources in order to support the hosting environment as a normal part of doing business. No governance and oversight is provided to Insight.</w:t>
      </w:r>
    </w:p>
    <w:p w14:paraId="081E8964" w14:textId="52C0F3CF" w:rsidR="00475E61" w:rsidRDefault="00475E61" w:rsidP="00475E61"/>
    <w:p w14:paraId="4F56286F" w14:textId="6BA79CEE" w:rsidR="00475E61" w:rsidRDefault="00475E61" w:rsidP="00475E61">
      <w:pPr>
        <w:pStyle w:val="Heading1"/>
      </w:pPr>
      <w:bookmarkStart w:id="8" w:name="_Toc71910308"/>
      <w:r>
        <w:t>Quality controls</w:t>
      </w:r>
      <w:bookmarkEnd w:id="8"/>
    </w:p>
    <w:p w14:paraId="40E75C12" w14:textId="38442844" w:rsidR="00475E61" w:rsidRDefault="00475E61" w:rsidP="07E02334">
      <w:pPr>
        <w:pStyle w:val="Question"/>
        <w:rPr>
          <w:color w:val="005431"/>
        </w:rPr>
      </w:pPr>
      <w:r>
        <w:t>G.1</w:t>
      </w:r>
      <w:r>
        <w:tab/>
        <w:t>Please describe your company’s software design, development</w:t>
      </w:r>
      <w:r w:rsidR="00BA5580">
        <w:t>,</w:t>
      </w:r>
      <w:r>
        <w:t xml:space="preserve"> and release procedures. Please also include how your company ensures that it complies with industry best-practice</w:t>
      </w:r>
      <w:r w:rsidR="673E01F4">
        <w:t xml:space="preserve"> </w:t>
      </w:r>
      <w:r w:rsidR="4611B1E4" w:rsidRPr="3748F4AB">
        <w:rPr>
          <w:color w:val="005431"/>
        </w:rPr>
        <w:t>APX Stream uses</w:t>
      </w:r>
      <w:r w:rsidR="673E01F4" w:rsidRPr="07E02334">
        <w:rPr>
          <w:color w:val="005431"/>
        </w:rPr>
        <w:t xml:space="preserve"> continuous integration and automated controls to ensure software quality. Application is updated frequently</w:t>
      </w:r>
      <w:r w:rsidR="76177A55" w:rsidRPr="3748F4AB">
        <w:rPr>
          <w:color w:val="005431"/>
        </w:rPr>
        <w:t xml:space="preserve"> with a combination</w:t>
      </w:r>
      <w:r w:rsidR="673E01F4" w:rsidRPr="07E02334">
        <w:rPr>
          <w:color w:val="005431"/>
        </w:rPr>
        <w:t xml:space="preserve"> o</w:t>
      </w:r>
      <w:r w:rsidR="2B411946" w:rsidRPr="07E02334">
        <w:rPr>
          <w:color w:val="005431"/>
        </w:rPr>
        <w:t>f code review and automated tolls. All proposed code changes are tracked and approved by stakeholder team.</w:t>
      </w:r>
    </w:p>
    <w:p w14:paraId="14A8B205" w14:textId="58CA7BF3" w:rsidR="4D018CD9" w:rsidRDefault="00475E61" w:rsidP="00BA5580">
      <w:pPr>
        <w:pStyle w:val="Question"/>
        <w:rPr>
          <w:b w:val="0"/>
          <w:bCs/>
          <w:color w:val="005432" w:themeColor="accent1"/>
        </w:rPr>
      </w:pPr>
      <w:r>
        <w:t>G.2</w:t>
      </w:r>
      <w:r>
        <w:tab/>
        <w:t>How is customer satisfaction determined by the organisation?</w:t>
      </w:r>
      <w:r w:rsidR="00BA5580">
        <w:t xml:space="preserve"> </w:t>
      </w:r>
      <w:r w:rsidR="4D018CD9" w:rsidRPr="3748F4AB">
        <w:rPr>
          <w:bCs/>
          <w:color w:val="005431"/>
        </w:rPr>
        <w:t xml:space="preserve">Customer satisfaction is determined </w:t>
      </w:r>
      <w:r w:rsidR="7A7C4708" w:rsidRPr="3748F4AB">
        <w:rPr>
          <w:bCs/>
          <w:color w:val="005431"/>
        </w:rPr>
        <w:t>immediately</w:t>
      </w:r>
      <w:r w:rsidR="4D018CD9" w:rsidRPr="3748F4AB">
        <w:rPr>
          <w:bCs/>
          <w:color w:val="005431"/>
        </w:rPr>
        <w:t xml:space="preserve"> on an on-going basis via steady communication</w:t>
      </w:r>
      <w:r w:rsidR="6BE22609" w:rsidRPr="3748F4AB">
        <w:rPr>
          <w:bCs/>
          <w:color w:val="005431"/>
        </w:rPr>
        <w:t>. On a quarterly basis, APX Stream conducts performance</w:t>
      </w:r>
      <w:r w:rsidR="7834DA15" w:rsidRPr="3748F4AB">
        <w:rPr>
          <w:bCs/>
          <w:color w:val="005431"/>
        </w:rPr>
        <w:t xml:space="preserve"> quality</w:t>
      </w:r>
      <w:r w:rsidR="6BE22609" w:rsidRPr="3748F4AB">
        <w:rPr>
          <w:bCs/>
          <w:color w:val="005431"/>
        </w:rPr>
        <w:t xml:space="preserve"> reviews</w:t>
      </w:r>
      <w:r w:rsidR="68BFB0CA" w:rsidRPr="3748F4AB">
        <w:rPr>
          <w:bCs/>
          <w:color w:val="005431"/>
        </w:rPr>
        <w:t xml:space="preserve"> </w:t>
      </w:r>
      <w:r w:rsidR="0447CE6C" w:rsidRPr="3748F4AB">
        <w:rPr>
          <w:bCs/>
          <w:color w:val="005431"/>
        </w:rPr>
        <w:t xml:space="preserve">with a focus on </w:t>
      </w:r>
      <w:r w:rsidR="68BFB0CA" w:rsidRPr="3748F4AB">
        <w:rPr>
          <w:bCs/>
          <w:color w:val="005431"/>
        </w:rPr>
        <w:t xml:space="preserve">performance, timeliness, thoroughness, and </w:t>
      </w:r>
      <w:r w:rsidR="0C996CD7" w:rsidRPr="3748F4AB">
        <w:rPr>
          <w:bCs/>
          <w:color w:val="005431"/>
        </w:rPr>
        <w:t>accuracy</w:t>
      </w:r>
      <w:r w:rsidR="76C4DD85" w:rsidRPr="3748F4AB">
        <w:rPr>
          <w:bCs/>
          <w:color w:val="005431"/>
        </w:rPr>
        <w:t xml:space="preserve"> of all data management and client communications. </w:t>
      </w:r>
    </w:p>
    <w:p w14:paraId="09363115" w14:textId="77F30BD8" w:rsidR="00475E61" w:rsidRPr="00BA5580" w:rsidRDefault="00475E61" w:rsidP="00BA5580">
      <w:pPr>
        <w:pStyle w:val="Question"/>
        <w:rPr>
          <w:rFonts w:asciiTheme="majorHAnsi" w:hAnsiTheme="majorHAnsi" w:cstheme="majorHAnsi"/>
          <w:color w:val="005432" w:themeColor="text2"/>
          <w:szCs w:val="19"/>
        </w:rPr>
      </w:pPr>
      <w:r w:rsidRPr="00BA5580">
        <w:t>G.3</w:t>
      </w:r>
      <w:r w:rsidRPr="00BA5580">
        <w:tab/>
        <w:t>Describe your company’s procedures for guarding against computer viruses</w:t>
      </w:r>
      <w:r w:rsidR="00BA5580">
        <w:t xml:space="preserve">. </w:t>
      </w:r>
      <w:r w:rsidR="2CC9F87A" w:rsidRPr="00BA5580">
        <w:rPr>
          <w:rFonts w:asciiTheme="majorHAnsi" w:hAnsiTheme="majorHAnsi" w:cstheme="majorHAnsi"/>
          <w:bCs/>
          <w:color w:val="005432" w:themeColor="text2"/>
          <w:szCs w:val="19"/>
        </w:rPr>
        <w:t>Local machines emplo</w:t>
      </w:r>
      <w:r w:rsidR="00BA5580">
        <w:rPr>
          <w:rFonts w:asciiTheme="majorHAnsi" w:hAnsiTheme="majorHAnsi" w:cstheme="majorHAnsi"/>
          <w:bCs/>
          <w:color w:val="005432" w:themeColor="text2"/>
          <w:szCs w:val="19"/>
        </w:rPr>
        <w:t xml:space="preserve">y the </w:t>
      </w:r>
      <w:r w:rsidR="2CC9F87A" w:rsidRPr="00BA5580">
        <w:rPr>
          <w:rFonts w:asciiTheme="majorHAnsi" w:hAnsiTheme="majorHAnsi" w:cstheme="majorHAnsi"/>
          <w:bCs/>
          <w:color w:val="005432" w:themeColor="text2"/>
          <w:szCs w:val="19"/>
        </w:rPr>
        <w:t>M</w:t>
      </w:r>
      <w:r w:rsidR="00BA5580">
        <w:rPr>
          <w:rFonts w:asciiTheme="majorHAnsi" w:hAnsiTheme="majorHAnsi" w:cstheme="majorHAnsi"/>
          <w:bCs/>
          <w:color w:val="005432" w:themeColor="text2"/>
          <w:szCs w:val="19"/>
        </w:rPr>
        <w:t xml:space="preserve">icrosoft </w:t>
      </w:r>
      <w:r w:rsidR="2CC9F87A" w:rsidRPr="00BA5580">
        <w:rPr>
          <w:rFonts w:asciiTheme="majorHAnsi" w:hAnsiTheme="majorHAnsi" w:cstheme="majorHAnsi"/>
          <w:bCs/>
          <w:color w:val="005432" w:themeColor="text2"/>
          <w:szCs w:val="19"/>
        </w:rPr>
        <w:t xml:space="preserve">Defender suite of virus protection tools. </w:t>
      </w:r>
      <w:r w:rsidR="2E9254CF" w:rsidRPr="00BA5580">
        <w:rPr>
          <w:rFonts w:asciiTheme="majorHAnsi" w:hAnsiTheme="majorHAnsi" w:cstheme="majorHAnsi"/>
          <w:bCs/>
          <w:color w:val="005432" w:themeColor="text2"/>
          <w:szCs w:val="19"/>
        </w:rPr>
        <w:t>Back</w:t>
      </w:r>
      <w:r w:rsidR="00BA5580" w:rsidRPr="00BA5580">
        <w:rPr>
          <w:rFonts w:asciiTheme="majorHAnsi" w:hAnsiTheme="majorHAnsi" w:cstheme="majorHAnsi"/>
          <w:b w:val="0"/>
          <w:bCs/>
          <w:color w:val="005432" w:themeColor="text2"/>
          <w:szCs w:val="19"/>
        </w:rPr>
        <w:t xml:space="preserve"> </w:t>
      </w:r>
      <w:r w:rsidR="2E9254CF" w:rsidRPr="00BA5580">
        <w:rPr>
          <w:rFonts w:asciiTheme="majorHAnsi" w:hAnsiTheme="majorHAnsi" w:cstheme="majorHAnsi"/>
          <w:bCs/>
          <w:color w:val="005432" w:themeColor="text2"/>
          <w:szCs w:val="19"/>
        </w:rPr>
        <w:t>up occurs at o</w:t>
      </w:r>
      <w:r w:rsidR="2CC9F87A" w:rsidRPr="00BA5580">
        <w:rPr>
          <w:rFonts w:asciiTheme="majorHAnsi" w:hAnsiTheme="majorHAnsi" w:cstheme="majorHAnsi"/>
          <w:bCs/>
          <w:color w:val="005432" w:themeColor="text2"/>
          <w:szCs w:val="19"/>
        </w:rPr>
        <w:t>ff-site data servers</w:t>
      </w:r>
      <w:r w:rsidR="4E242511" w:rsidRPr="00BA5580">
        <w:rPr>
          <w:rFonts w:asciiTheme="majorHAnsi" w:hAnsiTheme="majorHAnsi" w:cstheme="majorHAnsi"/>
          <w:bCs/>
          <w:color w:val="005432" w:themeColor="text2"/>
          <w:szCs w:val="19"/>
        </w:rPr>
        <w:t xml:space="preserve"> daily. </w:t>
      </w:r>
      <w:r w:rsidR="6E54B0B4" w:rsidRPr="00BA5580">
        <w:rPr>
          <w:rFonts w:asciiTheme="majorHAnsi" w:hAnsiTheme="majorHAnsi" w:cstheme="majorHAnsi"/>
          <w:bCs/>
          <w:color w:val="005432" w:themeColor="text2"/>
          <w:szCs w:val="19"/>
        </w:rPr>
        <w:t>APX Stream’s policy does not allow employees to use company resources for personal use</w:t>
      </w:r>
      <w:r w:rsidR="57230954" w:rsidRPr="00BA5580">
        <w:rPr>
          <w:rFonts w:asciiTheme="majorHAnsi" w:hAnsiTheme="majorHAnsi" w:cstheme="majorHAnsi"/>
          <w:bCs/>
          <w:color w:val="005432" w:themeColor="text2"/>
          <w:szCs w:val="19"/>
        </w:rPr>
        <w:t>.</w:t>
      </w:r>
    </w:p>
    <w:p w14:paraId="777C6E82" w14:textId="28A304C4" w:rsidR="00475E61" w:rsidRDefault="00475E61" w:rsidP="00475E61">
      <w:pPr>
        <w:pStyle w:val="Heading1"/>
      </w:pPr>
      <w:bookmarkStart w:id="9" w:name="_Toc71910309"/>
      <w:r>
        <w:t>Maintenance</w:t>
      </w:r>
      <w:bookmarkEnd w:id="9"/>
    </w:p>
    <w:p w14:paraId="6CF9982B" w14:textId="0B3A087E" w:rsidR="00475E61" w:rsidRDefault="00475E61" w:rsidP="00475E61">
      <w:pPr>
        <w:pStyle w:val="Question"/>
      </w:pPr>
      <w:r>
        <w:t>H.1</w:t>
      </w:r>
      <w:r>
        <w:tab/>
        <w:t>How many bug-fixes were applied to your solution in each of the last two years, and in percentage terms, what proportion of your company’s development resource was taken up by this?</w:t>
      </w:r>
      <w:r w:rsidR="5837A153">
        <w:t xml:space="preserve"> </w:t>
      </w:r>
      <w:r w:rsidR="5837A153" w:rsidRPr="07E02334">
        <w:rPr>
          <w:color w:val="005431"/>
        </w:rPr>
        <w:t xml:space="preserve">We have released code </w:t>
      </w:r>
      <w:r w:rsidR="4DC74AF6" w:rsidRPr="07E02334">
        <w:rPr>
          <w:color w:val="005431"/>
        </w:rPr>
        <w:t>736</w:t>
      </w:r>
      <w:r w:rsidR="5837A153" w:rsidRPr="07E02334">
        <w:rPr>
          <w:color w:val="005431"/>
        </w:rPr>
        <w:t xml:space="preserve"> times in the past two </w:t>
      </w:r>
      <w:r w:rsidR="22AF8823" w:rsidRPr="07E02334">
        <w:rPr>
          <w:color w:val="005431"/>
        </w:rPr>
        <w:t>years</w:t>
      </w:r>
      <w:r w:rsidR="5837A153" w:rsidRPr="07E02334">
        <w:rPr>
          <w:color w:val="005431"/>
        </w:rPr>
        <w:t xml:space="preserve"> as part of continuous development. This account</w:t>
      </w:r>
      <w:r w:rsidR="6383F6BD" w:rsidRPr="07E02334">
        <w:rPr>
          <w:color w:val="005431"/>
        </w:rPr>
        <w:t>s</w:t>
      </w:r>
      <w:r w:rsidR="5837A153" w:rsidRPr="07E02334">
        <w:rPr>
          <w:color w:val="005431"/>
        </w:rPr>
        <w:t xml:space="preserve"> for around hal</w:t>
      </w:r>
      <w:r w:rsidR="382270B7" w:rsidRPr="07E02334">
        <w:rPr>
          <w:color w:val="005431"/>
        </w:rPr>
        <w:t>f</w:t>
      </w:r>
      <w:r w:rsidR="5837A153" w:rsidRPr="07E02334">
        <w:rPr>
          <w:color w:val="005431"/>
        </w:rPr>
        <w:t xml:space="preserve"> of our development resources.</w:t>
      </w:r>
    </w:p>
    <w:p w14:paraId="0FFF432A" w14:textId="2BCCE25F" w:rsidR="00475E61" w:rsidRDefault="00475E61" w:rsidP="00475E61">
      <w:pPr>
        <w:pStyle w:val="Question"/>
      </w:pPr>
      <w:r>
        <w:t>H.2</w:t>
      </w:r>
      <w:r>
        <w:tab/>
        <w:t>What is the level of maintenance support required from Insight staff, together with the skills required of them?</w:t>
      </w:r>
      <w:r w:rsidR="69F43791">
        <w:t xml:space="preserve"> </w:t>
      </w:r>
      <w:r w:rsidR="69F43791" w:rsidRPr="07E02334">
        <w:rPr>
          <w:color w:val="005431"/>
        </w:rPr>
        <w:t>No support is required from Insight.</w:t>
      </w:r>
    </w:p>
    <w:p w14:paraId="466BDF06" w14:textId="364F5079" w:rsidR="00475E61" w:rsidRDefault="00475E61" w:rsidP="00475E61">
      <w:pPr>
        <w:pStyle w:val="Question"/>
      </w:pPr>
      <w:r>
        <w:t>H.3</w:t>
      </w:r>
      <w:r>
        <w:tab/>
        <w:t>Is the supply and implementation of software upgrades to your solution included in the annual maintenance charge?</w:t>
      </w:r>
      <w:r w:rsidR="7B3DCA89">
        <w:t xml:space="preserve"> </w:t>
      </w:r>
      <w:r w:rsidR="7B3DCA89" w:rsidRPr="07E02334">
        <w:rPr>
          <w:color w:val="005431"/>
        </w:rPr>
        <w:t>Yes</w:t>
      </w:r>
      <w:r w:rsidR="0013623C">
        <w:rPr>
          <w:color w:val="005431"/>
        </w:rPr>
        <w:t>, APX Stream absorbs all development costs associated with the DataD</w:t>
      </w:r>
      <w:r w:rsidR="009C41F4">
        <w:rPr>
          <w:color w:val="005431"/>
        </w:rPr>
        <w:t>rive.</w:t>
      </w:r>
      <w:r w:rsidR="0013623C">
        <w:rPr>
          <w:color w:val="005431"/>
        </w:rPr>
        <w:t xml:space="preserve"> </w:t>
      </w:r>
    </w:p>
    <w:p w14:paraId="4B7F2A5B" w14:textId="51E69FCB" w:rsidR="00475E61" w:rsidRPr="00253011" w:rsidRDefault="00475E61" w:rsidP="07E02334">
      <w:pPr>
        <w:pStyle w:val="Question"/>
      </w:pPr>
      <w:r w:rsidRPr="00253011">
        <w:t>H.4</w:t>
      </w:r>
      <w:r w:rsidRPr="00253011">
        <w:tab/>
        <w:t>Please outline</w:t>
      </w:r>
      <w:r w:rsidR="0054781E" w:rsidRPr="00253011">
        <w:t xml:space="preserve"> </w:t>
      </w:r>
      <w:r w:rsidRPr="00253011">
        <w:t xml:space="preserve">the procedures regarding the following for your solution: </w:t>
      </w:r>
    </w:p>
    <w:p w14:paraId="6888BD52" w14:textId="2DE047BE" w:rsidR="00475E61" w:rsidRPr="00253011" w:rsidRDefault="00475E61" w:rsidP="00475E61">
      <w:pPr>
        <w:pStyle w:val="Bullet1"/>
        <w:rPr>
          <w:b/>
          <w:bCs/>
        </w:rPr>
      </w:pPr>
      <w:r w:rsidRPr="00253011">
        <w:rPr>
          <w:b/>
          <w:bCs/>
        </w:rPr>
        <w:t xml:space="preserve">Announcement of new releases </w:t>
      </w:r>
      <w:r w:rsidR="6A50023F" w:rsidRPr="00253011">
        <w:rPr>
          <w:b/>
          <w:bCs/>
          <w:color w:val="005431"/>
        </w:rPr>
        <w:t>A</w:t>
      </w:r>
      <w:r w:rsidR="7E36D75E" w:rsidRPr="00253011">
        <w:rPr>
          <w:b/>
          <w:bCs/>
          <w:color w:val="005431"/>
        </w:rPr>
        <w:t>PX Stream a</w:t>
      </w:r>
      <w:r w:rsidR="6A50023F" w:rsidRPr="00253011">
        <w:rPr>
          <w:b/>
          <w:bCs/>
          <w:color w:val="005431"/>
        </w:rPr>
        <w:t>nnounce</w:t>
      </w:r>
      <w:r w:rsidR="725BEBB6" w:rsidRPr="00253011">
        <w:rPr>
          <w:b/>
          <w:bCs/>
          <w:color w:val="005431"/>
        </w:rPr>
        <w:t>s</w:t>
      </w:r>
      <w:r w:rsidR="6A50023F" w:rsidRPr="00253011">
        <w:rPr>
          <w:b/>
          <w:bCs/>
          <w:color w:val="005431"/>
        </w:rPr>
        <w:t xml:space="preserve"> new releases via a combination of email, phone calls and quarterly newsletter.</w:t>
      </w:r>
    </w:p>
    <w:p w14:paraId="7B2B2D21" w14:textId="1F515C35" w:rsidR="3654D35F" w:rsidRPr="009C41F4" w:rsidRDefault="00475E61" w:rsidP="009C41F4">
      <w:pPr>
        <w:pStyle w:val="Bullet1"/>
        <w:tabs>
          <w:tab w:val="num" w:pos="1985"/>
        </w:tabs>
        <w:ind w:left="1985"/>
        <w:rPr>
          <w:b/>
          <w:bCs/>
        </w:rPr>
      </w:pPr>
      <w:r w:rsidRPr="009C41F4">
        <w:rPr>
          <w:b/>
          <w:bCs/>
        </w:rPr>
        <w:t>Supply / implementation of new releases</w:t>
      </w:r>
      <w:r w:rsidR="009C41F4" w:rsidRPr="009C41F4">
        <w:rPr>
          <w:b/>
          <w:bCs/>
        </w:rPr>
        <w:t>.</w:t>
      </w:r>
      <w:r w:rsidR="68E005AF" w:rsidRPr="009C41F4">
        <w:rPr>
          <w:b/>
          <w:bCs/>
        </w:rPr>
        <w:t xml:space="preserve"> </w:t>
      </w:r>
      <w:r w:rsidR="009C41F4" w:rsidRPr="1D3417E5">
        <w:rPr>
          <w:b/>
          <w:bCs/>
          <w:color w:val="005432" w:themeColor="accent1"/>
        </w:rPr>
        <w:t xml:space="preserve">New solution enhancements/releases are implemented on an ongoing basis and made available as soon as </w:t>
      </w:r>
      <w:r w:rsidR="009C41F4">
        <w:rPr>
          <w:b/>
          <w:bCs/>
          <w:color w:val="005432" w:themeColor="accent1"/>
        </w:rPr>
        <w:t xml:space="preserve">they have </w:t>
      </w:r>
      <w:r w:rsidR="009C41F4" w:rsidRPr="1D3417E5">
        <w:rPr>
          <w:b/>
          <w:bCs/>
          <w:color w:val="005432" w:themeColor="accent1"/>
        </w:rPr>
        <w:t>gone live</w:t>
      </w:r>
      <w:r w:rsidR="009C41F4">
        <w:rPr>
          <w:b/>
          <w:bCs/>
        </w:rPr>
        <w:t>.</w:t>
      </w:r>
    </w:p>
    <w:p w14:paraId="0DC56296" w14:textId="3844A3AD" w:rsidR="2A043587" w:rsidRPr="00253011" w:rsidRDefault="00475E61" w:rsidP="00253011">
      <w:pPr>
        <w:pStyle w:val="Bullet1"/>
        <w:tabs>
          <w:tab w:val="num" w:pos="1985"/>
        </w:tabs>
        <w:ind w:left="1985"/>
        <w:rPr>
          <w:b/>
          <w:bCs/>
        </w:rPr>
      </w:pPr>
      <w:r w:rsidRPr="00253011">
        <w:rPr>
          <w:b/>
          <w:bCs/>
        </w:rPr>
        <w:t>Documentation updates</w:t>
      </w:r>
      <w:r w:rsidR="00253011" w:rsidRPr="00253011">
        <w:rPr>
          <w:b/>
          <w:bCs/>
        </w:rPr>
        <w:t xml:space="preserve">. </w:t>
      </w:r>
      <w:r w:rsidR="00253011" w:rsidRPr="00253011">
        <w:rPr>
          <w:b/>
          <w:bCs/>
          <w:color w:val="005432" w:themeColor="accent1"/>
        </w:rPr>
        <w:t>All documentation updates are implemented immediately, and all previous versions are archived</w:t>
      </w:r>
      <w:r w:rsidR="00253011" w:rsidRPr="00253011">
        <w:rPr>
          <w:b/>
          <w:bCs/>
        </w:rPr>
        <w:t>.</w:t>
      </w:r>
    </w:p>
    <w:p w14:paraId="104C11D6" w14:textId="38AB6E17" w:rsidR="00475E61" w:rsidRPr="00475E61" w:rsidRDefault="00475E61" w:rsidP="00475E61">
      <w:pPr>
        <w:pStyle w:val="Bullet1"/>
        <w:rPr>
          <w:b/>
          <w:bCs/>
        </w:rPr>
      </w:pPr>
      <w:r w:rsidRPr="00253011">
        <w:rPr>
          <w:b/>
          <w:bCs/>
        </w:rPr>
        <w:t>Notification of potential high impact problems</w:t>
      </w:r>
      <w:r w:rsidR="00253011" w:rsidRPr="00253011">
        <w:rPr>
          <w:b/>
          <w:bCs/>
        </w:rPr>
        <w:t>.</w:t>
      </w:r>
      <w:r w:rsidR="5CBC4543" w:rsidRPr="00253011">
        <w:rPr>
          <w:b/>
          <w:bCs/>
        </w:rPr>
        <w:t xml:space="preserve"> </w:t>
      </w:r>
      <w:r w:rsidR="5CBC4543" w:rsidRPr="00253011">
        <w:rPr>
          <w:b/>
          <w:bCs/>
          <w:color w:val="005432" w:themeColor="text2"/>
        </w:rPr>
        <w:t xml:space="preserve">Notification of potential high impact problems </w:t>
      </w:r>
      <w:r w:rsidR="002669CB">
        <w:rPr>
          <w:b/>
          <w:bCs/>
          <w:color w:val="005432" w:themeColor="text2"/>
        </w:rPr>
        <w:t xml:space="preserve">is made </w:t>
      </w:r>
      <w:r w:rsidR="5CBC4543" w:rsidRPr="00253011">
        <w:rPr>
          <w:b/>
          <w:bCs/>
          <w:color w:val="005432" w:themeColor="text2"/>
        </w:rPr>
        <w:t>through a combination of phone calls</w:t>
      </w:r>
      <w:r w:rsidR="27EC44B2" w:rsidRPr="00253011">
        <w:rPr>
          <w:b/>
          <w:bCs/>
          <w:color w:val="005432" w:themeColor="text2"/>
        </w:rPr>
        <w:t xml:space="preserve">, emails, and scheduled meetings. </w:t>
      </w:r>
    </w:p>
    <w:p w14:paraId="46161AE6" w14:textId="712BBB8B" w:rsidR="00475E61" w:rsidRDefault="00475E61" w:rsidP="00475E61">
      <w:pPr>
        <w:pStyle w:val="Question"/>
      </w:pPr>
      <w:r>
        <w:t>H.5</w:t>
      </w:r>
      <w:r>
        <w:tab/>
        <w:t>What is your policy regarding the software remaining compatible with the software environment?</w:t>
      </w:r>
      <w:r w:rsidR="747620A2">
        <w:t xml:space="preserve"> </w:t>
      </w:r>
      <w:r>
        <w:br/>
      </w:r>
      <w:r w:rsidR="1FD0AC97" w:rsidRPr="1D3417E5">
        <w:rPr>
          <w:color w:val="005431"/>
        </w:rPr>
        <w:t xml:space="preserve">The </w:t>
      </w:r>
      <w:r w:rsidR="4695E406" w:rsidRPr="1D3417E5">
        <w:rPr>
          <w:color w:val="005431"/>
        </w:rPr>
        <w:t xml:space="preserve">APX Stream </w:t>
      </w:r>
      <w:r w:rsidR="218E7759" w:rsidRPr="1D3417E5">
        <w:rPr>
          <w:color w:val="005431"/>
        </w:rPr>
        <w:t>solution is web-based</w:t>
      </w:r>
      <w:r w:rsidR="002669CB">
        <w:rPr>
          <w:color w:val="005431"/>
        </w:rPr>
        <w:t xml:space="preserve"> and browser-accessed. As </w:t>
      </w:r>
      <w:r w:rsidR="218E7759" w:rsidRPr="1D3417E5">
        <w:rPr>
          <w:color w:val="005431"/>
        </w:rPr>
        <w:t>such</w:t>
      </w:r>
      <w:r w:rsidR="002669CB">
        <w:rPr>
          <w:color w:val="005431"/>
        </w:rPr>
        <w:t xml:space="preserve">, </w:t>
      </w:r>
      <w:r w:rsidR="00E336BE">
        <w:rPr>
          <w:color w:val="005431"/>
        </w:rPr>
        <w:t xml:space="preserve">there is no </w:t>
      </w:r>
      <w:r w:rsidR="747620A2" w:rsidRPr="07E02334">
        <w:rPr>
          <w:color w:val="005431"/>
        </w:rPr>
        <w:t>policy regarding the software</w:t>
      </w:r>
      <w:r w:rsidR="00E336BE">
        <w:rPr>
          <w:color w:val="005431"/>
        </w:rPr>
        <w:t>’s</w:t>
      </w:r>
      <w:r w:rsidR="747620A2" w:rsidRPr="07E02334">
        <w:rPr>
          <w:color w:val="005431"/>
        </w:rPr>
        <w:t xml:space="preserve"> </w:t>
      </w:r>
      <w:r w:rsidR="00E336BE">
        <w:rPr>
          <w:color w:val="005431"/>
        </w:rPr>
        <w:t xml:space="preserve">compatibility </w:t>
      </w:r>
      <w:r w:rsidR="747620A2" w:rsidRPr="07E02334">
        <w:rPr>
          <w:color w:val="005431"/>
        </w:rPr>
        <w:t>with the software environment.</w:t>
      </w:r>
    </w:p>
    <w:p w14:paraId="40C7A0E3" w14:textId="56D61FA6" w:rsidR="00475E61" w:rsidRDefault="00475E61" w:rsidP="00475E61">
      <w:pPr>
        <w:pStyle w:val="Question"/>
      </w:pPr>
      <w:r>
        <w:t>H.6</w:t>
      </w:r>
      <w:r>
        <w:tab/>
        <w:t>If the software environment is changed, please state the normal timescale required to make software compatible</w:t>
      </w:r>
      <w:r w:rsidR="00E336BE">
        <w:t xml:space="preserve">. </w:t>
      </w:r>
      <w:r w:rsidR="60AB2F2C" w:rsidRPr="1D3417E5">
        <w:rPr>
          <w:color w:val="005431"/>
        </w:rPr>
        <w:t xml:space="preserve">The </w:t>
      </w:r>
      <w:r w:rsidR="53AE3F95" w:rsidRPr="1D3417E5">
        <w:rPr>
          <w:color w:val="005431"/>
        </w:rPr>
        <w:t xml:space="preserve">APX Stream </w:t>
      </w:r>
      <w:r w:rsidR="0E7BC0A0" w:rsidRPr="1D3417E5">
        <w:rPr>
          <w:color w:val="005431"/>
        </w:rPr>
        <w:t>sol</w:t>
      </w:r>
      <w:r w:rsidR="6D881FF2" w:rsidRPr="1D3417E5">
        <w:rPr>
          <w:color w:val="005431"/>
        </w:rPr>
        <w:t>ut</w:t>
      </w:r>
      <w:r w:rsidR="0E7BC0A0" w:rsidRPr="1D3417E5">
        <w:rPr>
          <w:color w:val="005431"/>
        </w:rPr>
        <w:t>ion is web-based</w:t>
      </w:r>
      <w:r w:rsidR="00BF1CE0">
        <w:rPr>
          <w:color w:val="005431"/>
        </w:rPr>
        <w:t xml:space="preserve"> and browser-accessed </w:t>
      </w:r>
      <w:r w:rsidR="2167B41D" w:rsidRPr="1D3417E5">
        <w:rPr>
          <w:color w:val="005431"/>
        </w:rPr>
        <w:t xml:space="preserve">and as such </w:t>
      </w:r>
      <w:r w:rsidR="7C1F9679" w:rsidRPr="1D3417E5">
        <w:rPr>
          <w:color w:val="005431"/>
        </w:rPr>
        <w:t>do</w:t>
      </w:r>
      <w:r w:rsidR="199F5BF9" w:rsidRPr="1D3417E5">
        <w:rPr>
          <w:color w:val="005431"/>
        </w:rPr>
        <w:t>es</w:t>
      </w:r>
      <w:r w:rsidR="7C1F9679" w:rsidRPr="07E02334">
        <w:rPr>
          <w:color w:val="005431"/>
        </w:rPr>
        <w:t xml:space="preserve"> not have a normal timescale required to make software compatible with a change in the software environment.</w:t>
      </w:r>
    </w:p>
    <w:p w14:paraId="10FA9777" w14:textId="5D903B75" w:rsidR="00475E61" w:rsidRPr="00BF1CE0" w:rsidRDefault="00475E61" w:rsidP="07E02334">
      <w:pPr>
        <w:pStyle w:val="Question"/>
        <w:rPr>
          <w:color w:val="005432" w:themeColor="text2"/>
        </w:rPr>
      </w:pPr>
      <w:r w:rsidRPr="00BF1CE0">
        <w:t>H.7</w:t>
      </w:r>
      <w:r w:rsidRPr="00BF1CE0">
        <w:tab/>
        <w:t>Are there any conditions that would lead to withdrawal of your company’s support services</w:t>
      </w:r>
      <w:r w:rsidRPr="00BF1CE0">
        <w:rPr>
          <w:color w:val="005432" w:themeColor="text2"/>
        </w:rPr>
        <w:t>?</w:t>
      </w:r>
      <w:r w:rsidR="76A119A6" w:rsidRPr="00BF1CE0">
        <w:rPr>
          <w:color w:val="005432" w:themeColor="text2"/>
        </w:rPr>
        <w:t xml:space="preserve"> </w:t>
      </w:r>
      <w:r w:rsidR="00BF1CE0" w:rsidRPr="00BF1CE0">
        <w:rPr>
          <w:color w:val="005432" w:themeColor="text2"/>
        </w:rPr>
        <w:t>Possible conditions are, b</w:t>
      </w:r>
      <w:r w:rsidR="444C5F79" w:rsidRPr="00BF1CE0">
        <w:rPr>
          <w:color w:val="005432" w:themeColor="text2"/>
        </w:rPr>
        <w:t>ut not limited to: b</w:t>
      </w:r>
      <w:r w:rsidR="76A119A6" w:rsidRPr="00BF1CE0">
        <w:rPr>
          <w:color w:val="005432" w:themeColor="text2"/>
        </w:rPr>
        <w:t>reach</w:t>
      </w:r>
      <w:r w:rsidR="00BF1CE0" w:rsidRPr="00BF1CE0">
        <w:rPr>
          <w:color w:val="005432" w:themeColor="text2"/>
        </w:rPr>
        <w:t>ing</w:t>
      </w:r>
      <w:r w:rsidR="76A119A6" w:rsidRPr="00BF1CE0">
        <w:rPr>
          <w:color w:val="005432" w:themeColor="text2"/>
        </w:rPr>
        <w:t xml:space="preserve"> of</w:t>
      </w:r>
      <w:r w:rsidR="00BF1CE0" w:rsidRPr="00BF1CE0">
        <w:rPr>
          <w:color w:val="005432" w:themeColor="text2"/>
        </w:rPr>
        <w:t xml:space="preserve"> the</w:t>
      </w:r>
      <w:r w:rsidR="76A119A6" w:rsidRPr="00BF1CE0">
        <w:rPr>
          <w:color w:val="005432" w:themeColor="text2"/>
        </w:rPr>
        <w:t xml:space="preserve"> NDA, hiring </w:t>
      </w:r>
      <w:r w:rsidR="00BF1CE0" w:rsidRPr="00BF1CE0">
        <w:rPr>
          <w:color w:val="005432" w:themeColor="text2"/>
        </w:rPr>
        <w:t xml:space="preserve">of </w:t>
      </w:r>
      <w:r w:rsidR="76A119A6" w:rsidRPr="00BF1CE0">
        <w:rPr>
          <w:color w:val="005432" w:themeColor="text2"/>
        </w:rPr>
        <w:t>any current o</w:t>
      </w:r>
      <w:r w:rsidR="72F7E93D" w:rsidRPr="00BF1CE0">
        <w:rPr>
          <w:color w:val="005432" w:themeColor="text2"/>
        </w:rPr>
        <w:t xml:space="preserve">r past employee, using </w:t>
      </w:r>
      <w:r w:rsidR="00BF1CE0" w:rsidRPr="00BF1CE0">
        <w:rPr>
          <w:color w:val="005432" w:themeColor="text2"/>
        </w:rPr>
        <w:t xml:space="preserve">APX Stream’s </w:t>
      </w:r>
      <w:r w:rsidR="72F7E93D" w:rsidRPr="00BF1CE0">
        <w:rPr>
          <w:color w:val="005432" w:themeColor="text2"/>
        </w:rPr>
        <w:t>proprietary software or code for</w:t>
      </w:r>
      <w:r w:rsidR="00BF1CE0" w:rsidRPr="00BF1CE0">
        <w:rPr>
          <w:color w:val="005432" w:themeColor="text2"/>
        </w:rPr>
        <w:t xml:space="preserve"> personal</w:t>
      </w:r>
      <w:r w:rsidR="72F7E93D" w:rsidRPr="00BF1CE0">
        <w:rPr>
          <w:color w:val="005432" w:themeColor="text2"/>
        </w:rPr>
        <w:t xml:space="preserve"> benefit</w:t>
      </w:r>
      <w:r w:rsidR="3DE5C915" w:rsidRPr="00BF1CE0">
        <w:rPr>
          <w:color w:val="005432" w:themeColor="text2"/>
        </w:rPr>
        <w:t xml:space="preserve"> or profit. </w:t>
      </w:r>
    </w:p>
    <w:p w14:paraId="48066FAD" w14:textId="664A532E" w:rsidR="3748F4AB" w:rsidRDefault="3748F4AB" w:rsidP="3748F4AB"/>
    <w:bookmarkStart w:id="10" w:name="_Toc21005021" w:displacedByCustomXml="next"/>
    <w:bookmarkStart w:id="11" w:name="_Toc21004904" w:displacedByCustomXml="next"/>
    <w:bookmarkStart w:id="12" w:name="_Toc21004431" w:displacedByCustomXml="next"/>
    <w:bookmarkStart w:id="13" w:name="_Toc21002934" w:displacedByCustomXml="next"/>
    <w:bookmarkStart w:id="14" w:name="_Toc21002850" w:displacedByCustomXml="next"/>
    <w:bookmarkStart w:id="15" w:name="_Toc21002830" w:displacedByCustomXml="next"/>
    <w:bookmarkStart w:id="16" w:name="_Toc24459085" w:displacedByCustomXml="next"/>
    <w:bookmarkStart w:id="17" w:name="_Toc71910310" w:displacedByCustomXml="next"/>
    <w:sdt>
      <w:sdtPr>
        <w:rPr>
          <w:rFonts w:asciiTheme="minorHAnsi" w:eastAsiaTheme="minorHAnsi" w:hAnsiTheme="minorHAnsi" w:cstheme="minorBidi"/>
          <w:color w:val="auto"/>
          <w:sz w:val="19"/>
          <w:szCs w:val="22"/>
          <w:lang w:eastAsia="en-GB"/>
        </w:rPr>
        <w:alias w:val="BrochetContactPageGroup"/>
        <w:tag w:val="BrochetContactPageGroup"/>
        <w:id w:val="-460956773"/>
        <w:placeholder>
          <w:docPart w:val="E88536A5EB384A8E9F53248C7A45B145"/>
        </w:placeholder>
      </w:sdtPr>
      <w:sdtEndPr>
        <w:rPr>
          <w:rFonts w:ascii="Arial" w:hAnsi="Arial"/>
          <w:lang w:eastAsia="en-US"/>
        </w:rPr>
      </w:sdtEndPr>
      <w:sdtContent>
        <w:p w14:paraId="1882811C" w14:textId="77777777" w:rsidR="00714DC5" w:rsidRDefault="00714DC5" w:rsidP="00714DC5">
          <w:pPr>
            <w:pStyle w:val="Heading1NoNumb"/>
          </w:pPr>
          <w:r>
            <w:t>Contact</w:t>
          </w:r>
          <w:bookmarkEnd w:id="17"/>
          <w:bookmarkEnd w:id="16"/>
          <w:bookmarkEnd w:id="15"/>
          <w:bookmarkEnd w:id="14"/>
          <w:bookmarkEnd w:id="13"/>
          <w:bookmarkEnd w:id="12"/>
          <w:bookmarkEnd w:id="11"/>
          <w:bookmarkEnd w:id="10"/>
        </w:p>
        <w:tbl>
          <w:tblPr>
            <w:tblW w:w="5000" w:type="pct"/>
            <w:tblLook w:val="01E0" w:firstRow="1" w:lastRow="1" w:firstColumn="1" w:lastColumn="1" w:noHBand="0" w:noVBand="0"/>
          </w:tblPr>
          <w:tblGrid>
            <w:gridCol w:w="3394"/>
            <w:gridCol w:w="6810"/>
          </w:tblGrid>
          <w:tr w:rsidR="00714DC5" w14:paraId="788C8551" w14:textId="77777777" w:rsidTr="0008143D">
            <w:tc>
              <w:tcPr>
                <w:tcW w:w="3479" w:type="dxa"/>
                <w:hideMark/>
              </w:tcPr>
              <w:p w14:paraId="619FC292" w14:textId="77777777" w:rsidR="00714DC5" w:rsidRDefault="00714DC5" w:rsidP="0008143D">
                <w:pPr>
                  <w:pStyle w:val="ContactsTableHeading"/>
                </w:pPr>
                <w:r>
                  <w:t>Main contact</w:t>
                </w:r>
              </w:p>
            </w:tc>
            <w:sdt>
              <w:sdtPr>
                <w:alias w:val="Contact Name"/>
                <w:tag w:val="ccContactName"/>
                <w:id w:val="-1712955318"/>
                <w:placeholder>
                  <w:docPart w:val="8AA93F18091745C0A5C8DA2A08401A99"/>
                </w:placeholder>
                <w:text/>
              </w:sdtPr>
              <w:sdtEndPr/>
              <w:sdtContent>
                <w:tc>
                  <w:tcPr>
                    <w:tcW w:w="6941" w:type="dxa"/>
                    <w:hideMark/>
                  </w:tcPr>
                  <w:p w14:paraId="48F84C1B" w14:textId="77777777" w:rsidR="00714DC5" w:rsidRDefault="00AE1347" w:rsidP="00AE1347">
                    <w:pPr>
                      <w:pStyle w:val="Tabletext"/>
                      <w:rPr>
                        <w:highlight w:val="yellow"/>
                      </w:rPr>
                    </w:pPr>
                    <w:r>
                      <w:t>Laura Carey</w:t>
                    </w:r>
                  </w:p>
                </w:tc>
              </w:sdtContent>
            </w:sdt>
          </w:tr>
          <w:tr w:rsidR="00714DC5" w14:paraId="3BA5ADA6" w14:textId="77777777" w:rsidTr="0008143D">
            <w:tc>
              <w:tcPr>
                <w:tcW w:w="3479" w:type="dxa"/>
                <w:hideMark/>
              </w:tcPr>
              <w:p w14:paraId="41E368A4" w14:textId="77777777" w:rsidR="00714DC5" w:rsidRDefault="00714DC5" w:rsidP="0008143D">
                <w:pPr>
                  <w:pStyle w:val="ContactsTableHeading"/>
                </w:pPr>
                <w:r>
                  <w:t>Title</w:t>
                </w:r>
              </w:p>
            </w:tc>
            <w:sdt>
              <w:sdtPr>
                <w:alias w:val="Contact Title"/>
                <w:tag w:val="ccContactTitle"/>
                <w:id w:val="356090792"/>
                <w:placeholder>
                  <w:docPart w:val="564B4E2942A346D1A1E75C9BF8F7C5F8"/>
                </w:placeholder>
                <w:text/>
              </w:sdtPr>
              <w:sdtEndPr/>
              <w:sdtContent>
                <w:tc>
                  <w:tcPr>
                    <w:tcW w:w="6941" w:type="dxa"/>
                    <w:hideMark/>
                  </w:tcPr>
                  <w:p w14:paraId="4C322AED" w14:textId="77777777" w:rsidR="00714DC5" w:rsidRDefault="00AE1347" w:rsidP="00AE1347">
                    <w:pPr>
                      <w:pStyle w:val="Tabletext"/>
                      <w:rPr>
                        <w:highlight w:val="yellow"/>
                      </w:rPr>
                    </w:pPr>
                    <w:r>
                      <w:t>Head of Marketing Planning</w:t>
                    </w:r>
                  </w:p>
                </w:tc>
              </w:sdtContent>
            </w:sdt>
          </w:tr>
          <w:tr w:rsidR="00714DC5" w14:paraId="53BA3065" w14:textId="77777777" w:rsidTr="0008143D">
            <w:tc>
              <w:tcPr>
                <w:tcW w:w="3479" w:type="dxa"/>
                <w:hideMark/>
              </w:tcPr>
              <w:p w14:paraId="5E039431" w14:textId="77777777" w:rsidR="00714DC5" w:rsidRDefault="00714DC5" w:rsidP="0008143D">
                <w:pPr>
                  <w:pStyle w:val="ContactsTableHeading"/>
                </w:pPr>
                <w:r>
                  <w:t>Telephone</w:t>
                </w:r>
              </w:p>
            </w:tc>
            <w:sdt>
              <w:sdtPr>
                <w:alias w:val="Contact Telephone"/>
                <w:tag w:val="ccContactTelephone"/>
                <w:id w:val="-1869513597"/>
                <w:placeholder>
                  <w:docPart w:val="95F5CFBFA4694DEBB634D06DE46205D6"/>
                </w:placeholder>
                <w:text/>
              </w:sdtPr>
              <w:sdtEndPr/>
              <w:sdtContent>
                <w:tc>
                  <w:tcPr>
                    <w:tcW w:w="6941" w:type="dxa"/>
                    <w:hideMark/>
                  </w:tcPr>
                  <w:p w14:paraId="4A59024D" w14:textId="77777777" w:rsidR="00714DC5" w:rsidRDefault="00AE1347" w:rsidP="00AE1347">
                    <w:pPr>
                      <w:pStyle w:val="Tabletext"/>
                      <w:rPr>
                        <w:highlight w:val="yellow"/>
                      </w:rPr>
                    </w:pPr>
                    <w:r>
                      <w:t>+44 20 7321 1477</w:t>
                    </w:r>
                  </w:p>
                </w:tc>
              </w:sdtContent>
            </w:sdt>
          </w:tr>
          <w:tr w:rsidR="00714DC5" w14:paraId="647802F2" w14:textId="77777777" w:rsidTr="0008143D">
            <w:tc>
              <w:tcPr>
                <w:tcW w:w="3479" w:type="dxa"/>
                <w:hideMark/>
              </w:tcPr>
              <w:p w14:paraId="28DF662A" w14:textId="77777777" w:rsidR="00714DC5" w:rsidRDefault="00714DC5" w:rsidP="0008143D">
                <w:pPr>
                  <w:pStyle w:val="ContactsTableHeading"/>
                </w:pPr>
                <w:r>
                  <w:t>Email</w:t>
                </w:r>
              </w:p>
            </w:tc>
            <w:sdt>
              <w:sdtPr>
                <w:rPr>
                  <w:rStyle w:val="Hyperlink"/>
                </w:rPr>
                <w:alias w:val="Contact Email"/>
                <w:tag w:val="ccContactEmail"/>
                <w:id w:val="964704224"/>
                <w:placeholder>
                  <w:docPart w:val="54AEBD679A594791AA76938D72EDC715"/>
                </w:placeholder>
                <w:text/>
              </w:sdtPr>
              <w:sdtEndPr>
                <w:rPr>
                  <w:rStyle w:val="Hyperlink"/>
                </w:rPr>
              </w:sdtEndPr>
              <w:sdtContent>
                <w:tc>
                  <w:tcPr>
                    <w:tcW w:w="6941" w:type="dxa"/>
                    <w:hideMark/>
                  </w:tcPr>
                  <w:p w14:paraId="1D5F1A13" w14:textId="77777777" w:rsidR="00714DC5" w:rsidRDefault="00AE1347" w:rsidP="00AE1347">
                    <w:pPr>
                      <w:pStyle w:val="Tabletext"/>
                      <w:rPr>
                        <w:rStyle w:val="Hyperlink"/>
                        <w:highlight w:val="yellow"/>
                      </w:rPr>
                    </w:pPr>
                    <w:r>
                      <w:rPr>
                        <w:rStyle w:val="Hyperlink"/>
                      </w:rPr>
                      <w:t>laura.carey@insightinvestment.com</w:t>
                    </w:r>
                  </w:p>
                </w:tc>
              </w:sdtContent>
            </w:sdt>
          </w:tr>
          <w:tr w:rsidR="00714DC5" w14:paraId="0A631804" w14:textId="77777777" w:rsidTr="0008143D">
            <w:tc>
              <w:tcPr>
                <w:tcW w:w="3479" w:type="dxa"/>
                <w:hideMark/>
              </w:tcPr>
              <w:p w14:paraId="6B15F905" w14:textId="77777777" w:rsidR="00714DC5" w:rsidRDefault="00714DC5" w:rsidP="0008143D">
                <w:pPr>
                  <w:pStyle w:val="ContactsTableHeading"/>
                </w:pPr>
                <w:r>
                  <w:t>Address</w:t>
                </w:r>
              </w:p>
            </w:tc>
            <w:sdt>
              <w:sdtPr>
                <w:alias w:val="Contact Address"/>
                <w:tag w:val="ccContactAddress"/>
                <w:id w:val="-666474006"/>
                <w:placeholder>
                  <w:docPart w:val="BA8BF5BD43B745648E030010B97C6803"/>
                </w:placeholder>
                <w:text w:multiLine="1"/>
              </w:sdtPr>
              <w:sdtEndPr/>
              <w:sdtContent>
                <w:tc>
                  <w:tcPr>
                    <w:tcW w:w="6941" w:type="dxa"/>
                    <w:hideMark/>
                  </w:tcPr>
                  <w:p w14:paraId="44FF1F5D" w14:textId="77777777" w:rsidR="00714DC5" w:rsidRDefault="00AE1347" w:rsidP="00AE1347">
                    <w:pPr>
                      <w:pStyle w:val="Tabletext"/>
                    </w:pPr>
                    <w:r>
                      <w:t>160 Queen Victoria Street</w:t>
                    </w:r>
                    <w:r>
                      <w:br/>
                      <w:t>London EC4V 4LA</w:t>
                    </w:r>
                    <w:r>
                      <w:br/>
                    </w:r>
                  </w:p>
                </w:tc>
              </w:sdtContent>
            </w:sdt>
          </w:tr>
        </w:tbl>
        <w:p w14:paraId="169D1424" w14:textId="77777777" w:rsidR="00714DC5" w:rsidRDefault="00CE647C" w:rsidP="00714DC5">
          <w:pPr>
            <w:spacing w:after="0"/>
          </w:pPr>
          <w:r>
            <w:rPr>
              <w:noProof/>
              <w:lang w:eastAsia="en-GB"/>
            </w:rPr>
            <mc:AlternateContent>
              <mc:Choice Requires="wps">
                <w:drawing>
                  <wp:anchor distT="0" distB="0" distL="114300" distR="114300" simplePos="0" relativeHeight="251658241" behindDoc="0" locked="1" layoutInCell="1" allowOverlap="1" wp14:anchorId="0FC6361A" wp14:editId="42162FBA">
                    <wp:simplePos x="0" y="0"/>
                    <wp:positionH relativeFrom="column">
                      <wp:posOffset>158115</wp:posOffset>
                    </wp:positionH>
                    <wp:positionV relativeFrom="bottomMargin">
                      <wp:posOffset>-1066800</wp:posOffset>
                    </wp:positionV>
                    <wp:extent cx="5526000" cy="12060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526000" cy="1206000"/>
                            </a:xfrm>
                            <a:prstGeom prst="rect">
                              <a:avLst/>
                            </a:prstGeom>
                            <a:noFill/>
                            <a:ln w="6350">
                              <a:noFill/>
                            </a:ln>
                          </wps:spPr>
                          <wps:txbx>
                            <w:txbxContent>
                              <w:sdt>
                                <w:sdtPr>
                                  <w:alias w:val="Links"/>
                                  <w:tag w:val="ccLinks"/>
                                  <w:id w:val="1839883839"/>
                                  <w:placeholder>
                                    <w:docPart w:val="4424CEF66DAE4853A0085309E948A67B"/>
                                  </w:placeholder>
                                </w:sdtPr>
                                <w:sdtEndPr/>
                                <w:sdtContent>
                                  <w:p w14:paraId="099C5690" w14:textId="77777777" w:rsidR="00475E61" w:rsidRDefault="00475E61" w:rsidP="00AE1347">
                                    <w:pPr>
                                      <w:pStyle w:val="Linkswhite"/>
                                    </w:pPr>
                                    <w:r w:rsidRPr="001E67D3">
                                      <w:rPr>
                                        <w:position w:val="-10"/>
                                      </w:rPr>
                                      <w:drawing>
                                        <wp:inline distT="0" distB="0" distL="0" distR="0" wp14:anchorId="14CA9AB3" wp14:editId="3B9D90EE">
                                          <wp:extent cx="252000" cy="25200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_icon_white.png"/>
                                                  <pic:cNvPicPr/>
                                                </pic:nvPicPr>
                                                <pic:blipFill>
                                                  <a:blip r:embed="rId25">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r>
                                      <w:t> www.insightinvestment.com</w:t>
                                    </w:r>
                                  </w:p>
                                  <w:p w14:paraId="4DB17EE5" w14:textId="77777777" w:rsidR="00475E61" w:rsidRDefault="00475E61" w:rsidP="00AE1347">
                                    <w:pPr>
                                      <w:pStyle w:val="Linkswhite"/>
                                    </w:pPr>
                                    <w:r w:rsidRPr="001E67D3">
                                      <w:rPr>
                                        <w:position w:val="-10"/>
                                      </w:rPr>
                                      <w:drawing>
                                        <wp:inline distT="0" distB="0" distL="0" distR="0" wp14:anchorId="26CDD460" wp14:editId="41593F84">
                                          <wp:extent cx="252000" cy="2520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icon_white.png"/>
                                                  <pic:cNvPicPr/>
                                                </pic:nvPicPr>
                                                <pic:blipFill>
                                                  <a:blip r:embed="rId26">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r>
                                      <w:t> @insightinvestim</w:t>
                                    </w:r>
                                  </w:p>
                                  <w:p w14:paraId="2D5DF3F4" w14:textId="77777777" w:rsidR="00475E61" w:rsidRDefault="00475E61" w:rsidP="00AE1347">
                                    <w:pPr>
                                      <w:pStyle w:val="Linkswhite"/>
                                    </w:pPr>
                                    <w:r w:rsidRPr="00D77C42">
                                      <w:rPr>
                                        <w:position w:val="-10"/>
                                      </w:rPr>
                                      <w:drawing>
                                        <wp:inline distT="0" distB="0" distL="0" distR="0" wp14:anchorId="17E68039" wp14:editId="00D1D950">
                                          <wp:extent cx="252000" cy="2520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_icon_white.png"/>
                                                  <pic:cNvPicPr/>
                                                </pic:nvPicPr>
                                                <pic:blipFill>
                                                  <a:blip r:embed="rId27">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r>
                                      <w:t> company/insight-investment</w:t>
                                    </w:r>
                                  </w:p>
                                </w:sdtContent>
                              </w:sdt>
                              <w:p w14:paraId="0864AC8A" w14:textId="77777777" w:rsidR="00475E61" w:rsidRDefault="00475E61" w:rsidP="00CE647C">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6361A" id="_x0000_t202" coordsize="21600,21600" o:spt="202" path="m,l,21600r21600,l21600,xe">
                    <v:stroke joinstyle="miter"/>
                    <v:path gradientshapeok="t" o:connecttype="rect"/>
                  </v:shapetype>
                  <v:shape id="Text Box 5" o:spid="_x0000_s1026" type="#_x0000_t202" style="position:absolute;margin-left:12.45pt;margin-top:-84pt;width:435.1pt;height:94.9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sbtKgIAAFIEAAAOAAAAZHJzL2Uyb0RvYy54bWysVEuP2jAQvlfqf7B8LwmU0DYirOiuqCqh&#10;3ZWg2rNxbBLJ9ri2IaG/vmMHWLTtqerFzCvz+L4Z5ne9VuQonG/BVHQ8yikRhkPdmn1Ff2xXHz5T&#10;4gMzNVNgREVPwtO7xft3886WYgINqFo4gkmMLztb0SYEW2aZ543QzI/ACoNOCU6zgKrbZ7VjHWbX&#10;Kpvk+SzrwNXWARfeo/VhcNJFyi+l4OFJSi8CURXF3kJ6XXp38c0Wc1buHbNNy89tsH/oQrPWYNFr&#10;qgcWGDm49o9UuuUOPMgw4qAzkLLlIs2A04zzN9NsGmZFmgXB8fYKk/9/afnj8dmRtq5oQYlhGina&#10;ij6Qr9CTIqLTWV9i0MZiWOjRjCxf7B6NceheOh1/cRyCfsT5dMU2JuNoLIrJLM/RxdE3nuRJwfzZ&#10;6+fW+fBNgCZRqKhD8hKm7Lj2YQi9hMRqBlatUolAZUhX0dnHIk8fXD2YXBmsEYcYmo1S6Hf9ebId&#10;1CcczMGwGN7yVYvF18yHZ+ZwE7Bh3O7whI9UgEXgLFHSgPv1N3uMR4LQS0mHm1VR//PAnKBEfTdI&#10;3ZfxdBpXMSnT4tMEFXfr2d16zEHfAy7vGO/I8iTG+KAuonSgX/AIlrEqupjhWLui4SLeh2Hf8Yi4&#10;WC5TEC6fZWFtNpbH1BHOCO22f2HOnvEPSN0jXHaQlW9oGGIHIpaHALJNHEWAB1TPuOPiJpbPRxYv&#10;41ZPUa9/BYvfAAAA//8DAFBLAwQUAAYACAAAACEAVN76GeEAAAAKAQAADwAAAGRycy9kb3ducmV2&#10;LnhtbEyPQUvDQBCF74L/YRnBW7tJsCWJ2ZQSKILoobUXb5PsNAlmd2N220Z/veNJj8P7ePO9YjOb&#10;QVxo8r2zCuJlBIJs43RvWwXHt90iBeEDWo2Ds6TgizxsytubAnPtrnZPl0NoBZdYn6OCLoQxl9I3&#10;HRn0SzeS5ezkJoOBz6mVesIrl5tBJlG0lgZ7yx86HKnqqPk4nI2C52r3ivs6Men3UD29nLbj5/F9&#10;pdT93bx9BBFoDn8w/OqzOpTsVLuz1V4MCpKHjEkFi3id8igm0mwVg6g5ijOQZSH/Tyh/AAAA//8D&#10;AFBLAQItABQABgAIAAAAIQC2gziS/gAAAOEBAAATAAAAAAAAAAAAAAAAAAAAAABbQ29udGVudF9U&#10;eXBlc10ueG1sUEsBAi0AFAAGAAgAAAAhADj9If/WAAAAlAEAAAsAAAAAAAAAAAAAAAAALwEAAF9y&#10;ZWxzLy5yZWxzUEsBAi0AFAAGAAgAAAAhAFLmxu0qAgAAUgQAAA4AAAAAAAAAAAAAAAAALgIAAGRy&#10;cy9lMm9Eb2MueG1sUEsBAi0AFAAGAAgAAAAhAFTe+hnhAAAACgEAAA8AAAAAAAAAAAAAAAAAhAQA&#10;AGRycy9kb3ducmV2LnhtbFBLBQYAAAAABAAEAPMAAACSBQAAAAA=&#10;" filled="f" stroked="f" strokeweight=".5pt">
                    <v:textbox>
                      <w:txbxContent>
                        <w:sdt>
                          <w:sdtPr>
                            <w:alias w:val="Links"/>
                            <w:tag w:val="ccLinks"/>
                            <w:id w:val="1839883839"/>
                            <w:placeholder>
                              <w:docPart w:val="4424CEF66DAE4853A0085309E948A67B"/>
                            </w:placeholder>
                          </w:sdtPr>
                          <w:sdtEndPr/>
                          <w:sdtContent>
                            <w:p w14:paraId="099C5690" w14:textId="77777777" w:rsidR="00475E61" w:rsidRDefault="00475E61" w:rsidP="00AE1347">
                              <w:pPr>
                                <w:pStyle w:val="Linkswhite"/>
                              </w:pPr>
                              <w:r w:rsidRPr="001E67D3">
                                <w:rPr>
                                  <w:position w:val="-10"/>
                                </w:rPr>
                                <w:drawing>
                                  <wp:inline distT="0" distB="0" distL="0" distR="0" wp14:anchorId="14CA9AB3" wp14:editId="3B9D90EE">
                                    <wp:extent cx="252000" cy="25200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ite_icon_white.png"/>
                                            <pic:cNvPicPr/>
                                          </pic:nvPicPr>
                                          <pic:blipFill>
                                            <a:blip r:embed="rId28">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r>
                                <w:t> www.insightinvestment.com</w:t>
                              </w:r>
                            </w:p>
                            <w:p w14:paraId="4DB17EE5" w14:textId="77777777" w:rsidR="00475E61" w:rsidRDefault="00475E61" w:rsidP="00AE1347">
                              <w:pPr>
                                <w:pStyle w:val="Linkswhite"/>
                              </w:pPr>
                              <w:r w:rsidRPr="001E67D3">
                                <w:rPr>
                                  <w:position w:val="-10"/>
                                </w:rPr>
                                <w:drawing>
                                  <wp:inline distT="0" distB="0" distL="0" distR="0" wp14:anchorId="26CDD460" wp14:editId="41593F84">
                                    <wp:extent cx="252000" cy="25200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icon_white.png"/>
                                            <pic:cNvPicPr/>
                                          </pic:nvPicPr>
                                          <pic:blipFill>
                                            <a:blip r:embed="rId29">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r>
                                <w:t> @insightinvestim</w:t>
                              </w:r>
                            </w:p>
                            <w:p w14:paraId="2D5DF3F4" w14:textId="77777777" w:rsidR="00475E61" w:rsidRDefault="00475E61" w:rsidP="00AE1347">
                              <w:pPr>
                                <w:pStyle w:val="Linkswhite"/>
                              </w:pPr>
                              <w:r w:rsidRPr="00D77C42">
                                <w:rPr>
                                  <w:position w:val="-10"/>
                                </w:rPr>
                                <w:drawing>
                                  <wp:inline distT="0" distB="0" distL="0" distR="0" wp14:anchorId="17E68039" wp14:editId="00D1D950">
                                    <wp:extent cx="252000" cy="25200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_icon_white.png"/>
                                            <pic:cNvPicPr/>
                                          </pic:nvPicPr>
                                          <pic:blipFill>
                                            <a:blip r:embed="rId30">
                                              <a:extLst>
                                                <a:ext uri="{28A0092B-C50C-407E-A947-70E740481C1C}">
                                                  <a14:useLocalDpi xmlns:a14="http://schemas.microsoft.com/office/drawing/2010/main" val="0"/>
                                                </a:ext>
                                              </a:extLst>
                                            </a:blip>
                                            <a:stretch>
                                              <a:fillRect/>
                                            </a:stretch>
                                          </pic:blipFill>
                                          <pic:spPr>
                                            <a:xfrm>
                                              <a:off x="0" y="0"/>
                                              <a:ext cx="252000" cy="252000"/>
                                            </a:xfrm>
                                            <a:prstGeom prst="rect">
                                              <a:avLst/>
                                            </a:prstGeom>
                                          </pic:spPr>
                                        </pic:pic>
                                      </a:graphicData>
                                    </a:graphic>
                                  </wp:inline>
                                </w:drawing>
                              </w:r>
                              <w:r>
                                <w:t> company/insight-investment</w:t>
                              </w:r>
                            </w:p>
                          </w:sdtContent>
                        </w:sdt>
                        <w:p w14:paraId="0864AC8A" w14:textId="77777777" w:rsidR="00475E61" w:rsidRDefault="00475E61" w:rsidP="00CE647C">
                          <w:pPr>
                            <w:spacing w:after="0" w:line="240" w:lineRule="auto"/>
                          </w:pPr>
                        </w:p>
                      </w:txbxContent>
                    </v:textbox>
                    <w10:wrap anchory="margin"/>
                    <w10:anchorlock/>
                  </v:shape>
                </w:pict>
              </mc:Fallback>
            </mc:AlternateContent>
          </w:r>
          <w:r w:rsidR="00714DC5">
            <w:rPr>
              <w:noProof/>
              <w:lang w:eastAsia="en-GB"/>
            </w:rPr>
            <w:drawing>
              <wp:anchor distT="0" distB="0" distL="114300" distR="114300" simplePos="0" relativeHeight="251658240" behindDoc="1" locked="1" layoutInCell="1" allowOverlap="1" wp14:anchorId="6831D9D2" wp14:editId="5B7E32AA">
                <wp:simplePos x="0" y="0"/>
                <wp:positionH relativeFrom="column">
                  <wp:posOffset>2540</wp:posOffset>
                </wp:positionH>
                <wp:positionV relativeFrom="bottomMargin">
                  <wp:posOffset>-1231900</wp:posOffset>
                </wp:positionV>
                <wp:extent cx="6552000" cy="1810800"/>
                <wp:effectExtent l="0" t="0" r="127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ider imag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552000" cy="1810800"/>
                        </a:xfrm>
                        <a:prstGeom prst="rect">
                          <a:avLst/>
                        </a:prstGeom>
                      </pic:spPr>
                    </pic:pic>
                  </a:graphicData>
                </a:graphic>
                <wp14:sizeRelH relativeFrom="margin">
                  <wp14:pctWidth>0</wp14:pctWidth>
                </wp14:sizeRelH>
                <wp14:sizeRelV relativeFrom="margin">
                  <wp14:pctHeight>0</wp14:pctHeight>
                </wp14:sizeRelV>
              </wp:anchor>
            </w:drawing>
          </w:r>
        </w:p>
        <w:p w14:paraId="231A75E2" w14:textId="77777777" w:rsidR="00714DC5" w:rsidRDefault="00707AE2" w:rsidP="00714DC5">
          <w:pPr>
            <w:spacing w:after="0"/>
          </w:pPr>
        </w:p>
      </w:sdtContent>
    </w:sdt>
    <w:bookmarkEnd w:id="2"/>
    <w:p w14:paraId="4929198C" w14:textId="77777777" w:rsidR="00BC01DE" w:rsidRDefault="00BC01DE" w:rsidP="006B151B">
      <w:pPr>
        <w:spacing w:after="0"/>
      </w:pPr>
    </w:p>
    <w:bookmarkStart w:id="18" w:name="_Toc71910311" w:displacedByCustomXml="next"/>
    <w:sdt>
      <w:sdtPr>
        <w:rPr>
          <w:rFonts w:eastAsiaTheme="minorHAnsi" w:cstheme="minorBidi"/>
          <w:color w:val="auto"/>
          <w:sz w:val="19"/>
          <w:szCs w:val="22"/>
        </w:rPr>
        <w:alias w:val="BrochetDisclosuresGroup"/>
        <w:tag w:val="BrochetDisclosuresGroup"/>
        <w:id w:val="-587082661"/>
        <w:lock w:val="sdtLocked"/>
        <w:placeholder>
          <w:docPart w:val="9483BBB20FA9415DB4EFD806D7AAA2F2"/>
        </w:placeholder>
      </w:sdtPr>
      <w:sdtEndPr/>
      <w:sdtContent>
        <w:p w14:paraId="48C5DD69" w14:textId="77777777" w:rsidR="00AE1347" w:rsidRDefault="00AE1347" w:rsidP="00AE1347">
          <w:pPr>
            <w:pStyle w:val="Heading1NoNumb"/>
          </w:pPr>
          <w:r>
            <w:t>Other disclosures</w:t>
          </w:r>
          <w:bookmarkEnd w:id="18"/>
        </w:p>
        <w:p w14:paraId="69CBDEE8" w14:textId="77777777" w:rsidR="00AE1347" w:rsidRDefault="00AE1347" w:rsidP="00475E61">
          <w:pPr>
            <w:pStyle w:val="Disclosures"/>
          </w:pPr>
          <w:r>
            <w:t>This document is a financial promotion and is not investment advice.</w:t>
          </w:r>
        </w:p>
        <w:p w14:paraId="4D335B59" w14:textId="77777777" w:rsidR="00AE1347" w:rsidRDefault="00AE1347" w:rsidP="00475E61">
          <w:pPr>
            <w:pStyle w:val="Disclosures"/>
          </w:pPr>
          <w:r>
            <w:t>This document must not be used for the purpose of an offer or solicitation in any jurisdiction or in any circumstances in which such offer or solicitation is unlawful or otherwise not permitted. This document should not be duplicated, amended or forwarded to a third party without consent from Insight Investment.</w:t>
          </w:r>
        </w:p>
        <w:p w14:paraId="464442D8" w14:textId="77777777" w:rsidR="00AE1347" w:rsidRDefault="00AE1347" w:rsidP="00475E61">
          <w:pPr>
            <w:pStyle w:val="Disclosures"/>
          </w:pPr>
          <w:r>
            <w:t>Insight does not provide tax or legal advice to its clients and all investors are strongly urged to seek professional advice regarding any potential strategy or investment.</w:t>
          </w:r>
        </w:p>
        <w:p w14:paraId="43C52652" w14:textId="77777777" w:rsidR="00AE1347" w:rsidRDefault="00AE1347" w:rsidP="00475E61">
          <w:pPr>
            <w:pStyle w:val="Disclosures"/>
          </w:pPr>
          <w:r>
            <w:t>For a full list of applicable risks, and before investing, investors should refer to the Prospectus or other offering documents. Please go to www.insightinvestment.com.</w:t>
          </w:r>
        </w:p>
        <w:p w14:paraId="7D5BE70F" w14:textId="77777777" w:rsidR="00AE1347" w:rsidRDefault="00AE1347" w:rsidP="00475E61">
          <w:pPr>
            <w:pStyle w:val="Disclosures"/>
          </w:pPr>
          <w:r>
            <w:t xml:space="preserve">Unless otherwise stated, the source of information and any views and opinions are those of Insight Investment. </w:t>
          </w:r>
        </w:p>
        <w:p w14:paraId="49BC3165" w14:textId="77777777" w:rsidR="00AE1347" w:rsidRPr="004A7ED9" w:rsidRDefault="00AE1347" w:rsidP="00475E61">
          <w:pPr>
            <w:pStyle w:val="Disclosures"/>
          </w:pPr>
          <w:r w:rsidRPr="007754C2">
            <w:t>Telephone conversations may be recorded in accordance with applicable laws</w:t>
          </w:r>
          <w:r>
            <w:t xml:space="preserve">. </w:t>
          </w:r>
          <w:r w:rsidRPr="004A7ED9">
            <w:t xml:space="preserve"> </w:t>
          </w:r>
        </w:p>
        <w:p w14:paraId="53BFCEC6" w14:textId="77777777" w:rsidR="00AE1347" w:rsidRPr="00D442B2" w:rsidRDefault="00AE1347" w:rsidP="00475E61">
          <w:pPr>
            <w:pStyle w:val="Disclosures"/>
            <w:rPr>
              <w:b/>
            </w:rPr>
          </w:pPr>
          <w:r w:rsidRPr="00D442B2">
            <w:rPr>
              <w:b/>
            </w:rPr>
            <w:t xml:space="preserve">For clients and prospects of Insight Investment Management (Global) Limited: </w:t>
          </w:r>
        </w:p>
        <w:p w14:paraId="006C6F08" w14:textId="77777777" w:rsidR="00AE1347" w:rsidRPr="004A7ED9" w:rsidRDefault="00AE1347" w:rsidP="00475E61">
          <w:pPr>
            <w:pStyle w:val="Disclosures"/>
          </w:pPr>
          <w:r w:rsidRPr="004A7ED9">
            <w:t>Issued by Insight Investment Management (Global) Limited. Registered in England and Wales. Registered office 160 Queen Victoria Street, London EC4V 4LA; registered number 00827982.</w:t>
          </w:r>
        </w:p>
        <w:p w14:paraId="5AEC2500" w14:textId="77777777" w:rsidR="00AE1347" w:rsidRPr="00D442B2" w:rsidRDefault="00AE1347" w:rsidP="00475E61">
          <w:pPr>
            <w:pStyle w:val="Disclosures"/>
            <w:rPr>
              <w:b/>
            </w:rPr>
          </w:pPr>
          <w:r w:rsidRPr="00D442B2">
            <w:rPr>
              <w:b/>
            </w:rPr>
            <w:t xml:space="preserve">For clients and prospects of Insight Investment Funds Management Limited: </w:t>
          </w:r>
        </w:p>
        <w:p w14:paraId="30545974" w14:textId="77777777" w:rsidR="00AE1347" w:rsidRDefault="00AE1347" w:rsidP="00475E61">
          <w:pPr>
            <w:pStyle w:val="Disclosures"/>
          </w:pPr>
          <w:r w:rsidRPr="004A7ED9">
            <w:t>Issued by Insight Investment Funds Management Limited. Registered in England and Wales. Registered office 160 Queen Victoria Street, London EC4V 4LA; registered number 01835691.</w:t>
          </w:r>
        </w:p>
        <w:p w14:paraId="2EF87E06" w14:textId="77777777" w:rsidR="00AE1347" w:rsidRPr="00FF4F4E" w:rsidRDefault="00AE1347" w:rsidP="00475E61">
          <w:pPr>
            <w:pStyle w:val="Disclosures"/>
            <w:rPr>
              <w:b/>
              <w:bCs/>
            </w:rPr>
          </w:pPr>
          <w:r w:rsidRPr="00FF4F4E">
            <w:rPr>
              <w:b/>
              <w:bCs/>
            </w:rPr>
            <w:t xml:space="preserve">For clients and prospects of Insight Investment Management (Europe) Limited: </w:t>
          </w:r>
        </w:p>
        <w:p w14:paraId="0E077F94" w14:textId="77777777" w:rsidR="00AE1347" w:rsidRPr="004A7ED9" w:rsidRDefault="00AE1347" w:rsidP="00475E61">
          <w:pPr>
            <w:pStyle w:val="Disclosures"/>
          </w:pPr>
          <w:r w:rsidRPr="00FF4F4E">
            <w:t xml:space="preserve">Issued by Insight Investment Management (Europe) Limited. Registered office Riverside Two, 43-49 Sir John Rogerson’s Quay, Dublin, D02 KV60. Registered in Ireland. Registered number 581405. Insight Investment Management (Europe) Limited is regulated by the Central Bank of Ireland. CBI reference number C154503. </w:t>
          </w:r>
        </w:p>
        <w:p w14:paraId="50B60A9C" w14:textId="77777777" w:rsidR="00AE1347" w:rsidRPr="00D442B2" w:rsidRDefault="00AE1347" w:rsidP="00475E61">
          <w:pPr>
            <w:pStyle w:val="Disclosures"/>
            <w:rPr>
              <w:b/>
            </w:rPr>
          </w:pPr>
          <w:r w:rsidRPr="00D442B2">
            <w:rPr>
              <w:b/>
            </w:rPr>
            <w:t xml:space="preserve">For clients and prospects of </w:t>
          </w:r>
          <w:r w:rsidRPr="00400E35">
            <w:rPr>
              <w:b/>
            </w:rPr>
            <w:t>Insight Investment International Limited</w:t>
          </w:r>
          <w:r w:rsidRPr="00D442B2">
            <w:rPr>
              <w:b/>
            </w:rPr>
            <w:t xml:space="preserve">: </w:t>
          </w:r>
        </w:p>
        <w:p w14:paraId="72C1E533" w14:textId="77777777" w:rsidR="00AE1347" w:rsidRPr="004A7ED9" w:rsidRDefault="00AE1347" w:rsidP="00475E61">
          <w:pPr>
            <w:pStyle w:val="Disclosures"/>
          </w:pPr>
          <w:r w:rsidRPr="004A7ED9">
            <w:t xml:space="preserve">Issued by </w:t>
          </w:r>
          <w:r w:rsidRPr="00400E35">
            <w:t>Insight Investment International Limited</w:t>
          </w:r>
          <w:r w:rsidRPr="004A7ED9">
            <w:t>. Registered in England and Wales. Registered office 160 Queen Victoria Street, London EC4V 4LA; registered number 03169281.</w:t>
          </w:r>
        </w:p>
        <w:p w14:paraId="1382D043" w14:textId="77777777" w:rsidR="00AE1347" w:rsidRPr="004A7ED9" w:rsidRDefault="00AE1347" w:rsidP="00475E61">
          <w:pPr>
            <w:pStyle w:val="Disclosures"/>
          </w:pPr>
          <w:r w:rsidRPr="004F4B58">
            <w:t>Insight Investment Management (Global) Limited, Insight Investment Funds Management Limited and Insight Investment International Limited are authorised and regulated by the Financial Conduct Authority in the UK.</w:t>
          </w:r>
          <w:r>
            <w:t xml:space="preserve"> Insight</w:t>
          </w:r>
          <w:r w:rsidRPr="004F4B58">
            <w:t xml:space="preserve"> Investment Management (Global) Limited and Insight Investment International Limited may operate in certain European countries in accordance with local regulatory requirements.</w:t>
          </w:r>
        </w:p>
        <w:p w14:paraId="1C7C6233" w14:textId="77777777" w:rsidR="00AE1347" w:rsidRPr="00D442B2" w:rsidRDefault="00AE1347" w:rsidP="00475E61">
          <w:pPr>
            <w:pStyle w:val="Disclosures"/>
            <w:rPr>
              <w:b/>
            </w:rPr>
          </w:pPr>
          <w:r w:rsidRPr="00D442B2">
            <w:rPr>
              <w:b/>
            </w:rPr>
            <w:t xml:space="preserve">For clients and prospects based in Singapore: </w:t>
          </w:r>
        </w:p>
        <w:p w14:paraId="6ACFF96B" w14:textId="77777777" w:rsidR="00AE1347" w:rsidRPr="004A7ED9" w:rsidRDefault="00AE1347" w:rsidP="00475E61">
          <w:pPr>
            <w:pStyle w:val="Disclosures"/>
          </w:pPr>
          <w:r w:rsidRPr="00E85A34">
            <w:rPr>
              <w:b/>
            </w:rPr>
            <w:t>This material is for Institutional Investors only. This documentation has not been registered as a prospectus with the Monetary Authority of Singapore.</w:t>
          </w:r>
          <w:r w:rsidRPr="004A7ED9">
            <w:t xml:space="preserve"> Accordingly, it and any other document or material in connection with the offer or sale, or invitation for subscription or purchase, of Shares may not be circulated or distributed, nor may Shares be offered or sold, or be made the subject of an invitation for subscription or purchase, whether directly or indirectly, to persons in Singapore other than (i) to an institutional investor pursuant to Section 304 of the Securities and Futures Act, Chapter 289 of Singapore (the ‘SFA’) or (ii) otherwise pursuant to, and in accordance with the conditions of, any other applicable provision of the SFA.</w:t>
          </w:r>
        </w:p>
        <w:p w14:paraId="47A0753B" w14:textId="77777777" w:rsidR="00AE1347" w:rsidRPr="00D442B2" w:rsidRDefault="00AE1347" w:rsidP="00475E61">
          <w:pPr>
            <w:pStyle w:val="Disclosures"/>
            <w:rPr>
              <w:b/>
            </w:rPr>
          </w:pPr>
          <w:r w:rsidRPr="00D442B2">
            <w:rPr>
              <w:b/>
            </w:rPr>
            <w:t>For clients and prospects based in Australia and New Zealand:</w:t>
          </w:r>
        </w:p>
        <w:p w14:paraId="71BE3FE8" w14:textId="77777777" w:rsidR="00AE1347" w:rsidRPr="00E85A34" w:rsidRDefault="00AE1347" w:rsidP="00475E61">
          <w:pPr>
            <w:pStyle w:val="Disclosures"/>
            <w:rPr>
              <w:b/>
            </w:rPr>
          </w:pPr>
          <w:r w:rsidRPr="00E85A34">
            <w:rPr>
              <w:b/>
            </w:rPr>
            <w:t>This material is for wholesale investors only (as defined under the Corporations Act in Australia or under the Financial Markets Conduct Act in New Zealand) and is not intended for distribution to, nor should it be relied upon by, retail investors.</w:t>
          </w:r>
        </w:p>
        <w:p w14:paraId="2AA6A191" w14:textId="77777777" w:rsidR="00AE1347" w:rsidRDefault="00AE1347" w:rsidP="00475E61">
          <w:pPr>
            <w:pStyle w:val="Disclosures"/>
          </w:pPr>
          <w:r>
            <w:t xml:space="preserve">Both Insight Investment Management (Global) Limited and </w:t>
          </w:r>
          <w:r w:rsidRPr="00400E35">
            <w:t>Insight Investment International Limited</w:t>
          </w:r>
          <w:r>
            <w:t xml:space="preserve"> are exempt from the requirement to hold an Australian financial services licence under the Corporations Act 2001 in respect of the financial services; and both are authorised and regulated by the Financial Conduct Authority (FCA) under UK laws, which differ from Australian laws. If this document is used or distributed in Australia, it is issued by Insight Investment Australia Pty Ltd (ABN 69 076 812 381, AFS License No. 230541) located at Level 2, 1-7 Bligh Street, Sydney, NSW 2000.</w:t>
          </w:r>
        </w:p>
        <w:p w14:paraId="5590FBEF" w14:textId="77777777" w:rsidR="00AE1347" w:rsidRPr="004A7ED9" w:rsidRDefault="00AE1347" w:rsidP="00475E61">
          <w:pPr>
            <w:pStyle w:val="Disclosures"/>
          </w:pPr>
        </w:p>
        <w:p w14:paraId="361DEBDF" w14:textId="77777777" w:rsidR="00AE1347" w:rsidRPr="004A7ED9" w:rsidRDefault="00AE1347" w:rsidP="00475E61">
          <w:pPr>
            <w:pStyle w:val="Disclosures"/>
          </w:pPr>
          <w:r w:rsidRPr="004A7ED9">
            <w:t>© 20</w:t>
          </w:r>
          <w:r>
            <w:t>21</w:t>
          </w:r>
          <w:r w:rsidRPr="004A7ED9">
            <w:t xml:space="preserve"> Insight Investment. All rights reserved.</w:t>
          </w:r>
        </w:p>
        <w:p w14:paraId="34EEA101" w14:textId="77777777" w:rsidR="00335246" w:rsidRPr="004A7ED9" w:rsidRDefault="00707AE2" w:rsidP="00AE1347"/>
      </w:sdtContent>
    </w:sdt>
    <w:sectPr w:rsidR="00335246" w:rsidRPr="004A7ED9" w:rsidSect="00AE1347">
      <w:footerReference w:type="default" r:id="rId32"/>
      <w:headerReference w:type="first" r:id="rId33"/>
      <w:footerReference w:type="first" r:id="rId34"/>
      <w:pgSz w:w="11906" w:h="16838" w:code="9"/>
      <w:pgMar w:top="851" w:right="851" w:bottom="851" w:left="851" w:header="90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E5323" w14:textId="77777777" w:rsidR="00707AE2" w:rsidRDefault="00707AE2" w:rsidP="00281557">
      <w:pPr>
        <w:spacing w:after="0"/>
      </w:pPr>
      <w:r>
        <w:separator/>
      </w:r>
    </w:p>
    <w:p w14:paraId="0C4851C4" w14:textId="77777777" w:rsidR="00707AE2" w:rsidRDefault="00707AE2"/>
    <w:p w14:paraId="4D757CD5" w14:textId="77777777" w:rsidR="00707AE2" w:rsidRDefault="00707AE2"/>
  </w:endnote>
  <w:endnote w:type="continuationSeparator" w:id="0">
    <w:p w14:paraId="30B78AA6" w14:textId="77777777" w:rsidR="00707AE2" w:rsidRDefault="00707AE2" w:rsidP="00281557">
      <w:pPr>
        <w:spacing w:after="0"/>
      </w:pPr>
      <w:r>
        <w:continuationSeparator/>
      </w:r>
    </w:p>
    <w:p w14:paraId="0C4EC24C" w14:textId="77777777" w:rsidR="00707AE2" w:rsidRDefault="00707AE2"/>
    <w:p w14:paraId="448095BB" w14:textId="77777777" w:rsidR="00707AE2" w:rsidRDefault="00707AE2"/>
  </w:endnote>
  <w:endnote w:type="continuationNotice" w:id="1">
    <w:p w14:paraId="6C5B5A5E" w14:textId="77777777" w:rsidR="00707AE2" w:rsidRDefault="00707A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gress Sans Light Std">
    <w:altName w:val="Bodoni MT"/>
    <w:charset w:val="00"/>
    <w:family w:val="auto"/>
    <w:pitch w:val="variable"/>
    <w:sig w:usb0="800000AF" w:usb1="4000204A" w:usb2="00000000" w:usb3="00000000" w:csb0="00000001" w:csb1="00000000"/>
  </w:font>
  <w:font w:name="Congress Sans Std">
    <w:altName w:val="Calibri"/>
    <w:charset w:val="00"/>
    <w:family w:val="swiss"/>
    <w:pitch w:val="variable"/>
    <w:sig w:usb0="800000AF" w:usb1="4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2F7FE" w14:textId="77777777" w:rsidR="00475E61" w:rsidRDefault="00475E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Caption w:val="BrochetTitlePageSection"/>
    </w:tblPr>
    <w:tblGrid>
      <w:gridCol w:w="10194"/>
    </w:tblGrid>
    <w:tr w:rsidR="00475E61" w14:paraId="706A609E" w14:textId="77777777" w:rsidTr="00E333B7">
      <w:tc>
        <w:tcPr>
          <w:tcW w:w="10194" w:type="dxa"/>
          <w:tcBorders>
            <w:top w:val="nil"/>
            <w:left w:val="nil"/>
            <w:bottom w:val="nil"/>
            <w:right w:val="nil"/>
          </w:tcBorders>
        </w:tcPr>
        <w:p w14:paraId="2CA5D1B2" w14:textId="77777777" w:rsidR="00475E61" w:rsidRDefault="00475E61" w:rsidP="00E333B7">
          <w:pPr>
            <w:pStyle w:val="Small"/>
          </w:pPr>
        </w:p>
      </w:tc>
    </w:tr>
  </w:tbl>
  <w:p w14:paraId="3C098E20" w14:textId="77777777" w:rsidR="00475E61" w:rsidRDefault="00475E61" w:rsidP="00E333B7">
    <w:pPr>
      <w:pStyle w:val="Smal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28F5" w14:textId="77777777" w:rsidR="00475E61" w:rsidRDefault="00475E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A9C1C" w14:textId="77777777" w:rsidR="00475E61" w:rsidRDefault="00475E61" w:rsidP="00DD67CE">
    <w:pPr>
      <w:pStyle w:val="Footersmall"/>
    </w:pPr>
  </w:p>
  <w:tbl>
    <w:tblPr>
      <w:tblStyle w:val="TableGrid"/>
      <w:tblW w:w="5000" w:type="pct"/>
      <w:tblBorders>
        <w:top w:val="single" w:sz="4" w:space="0" w:color="005432" w:themeColor="text2"/>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BrochetExecutiveSummarySection"/>
    </w:tblPr>
    <w:tblGrid>
      <w:gridCol w:w="3402"/>
      <w:gridCol w:w="3401"/>
      <w:gridCol w:w="3401"/>
    </w:tblGrid>
    <w:tr w:rsidR="00475E61" w14:paraId="165C771C" w14:textId="77777777" w:rsidTr="00DD67CE">
      <w:trPr>
        <w:trHeight w:val="340"/>
      </w:trPr>
      <w:tc>
        <w:tcPr>
          <w:tcW w:w="3402" w:type="dxa"/>
          <w:vAlign w:val="bottom"/>
        </w:tcPr>
        <w:p w14:paraId="0BB3D9CF" w14:textId="047CF034" w:rsidR="00475E61" w:rsidRDefault="00475E61">
          <w:pPr>
            <w:pStyle w:val="Footer"/>
          </w:pPr>
          <w:r>
            <w:fldChar w:fldCharType="begin"/>
          </w:r>
          <w:r>
            <w:instrText xml:space="preserve">  IF </w:instrText>
          </w:r>
          <w:r>
            <w:fldChar w:fldCharType="begin"/>
          </w:r>
          <w:r>
            <w:instrText xml:space="preserve">  DOCPROPERTY InsightFooter  </w:instrText>
          </w:r>
          <w:r>
            <w:fldChar w:fldCharType="end"/>
          </w:r>
          <w:r>
            <w:instrText xml:space="preserve">  = "Error! Unknown document property name." "" "</w:instrText>
          </w:r>
          <w:r>
            <w:fldChar w:fldCharType="begin"/>
          </w:r>
          <w:r>
            <w:instrText xml:space="preserve">  IF </w:instrText>
          </w:r>
          <w:r>
            <w:fldChar w:fldCharType="begin"/>
          </w:r>
          <w:r>
            <w:instrText xml:space="preserve">  DOCPROPERTY InsightFooter  </w:instrText>
          </w:r>
          <w:r>
            <w:fldChar w:fldCharType="end"/>
          </w:r>
          <w:r>
            <w:instrText xml:space="preserve"> = "" "" "</w:instrText>
          </w:r>
          <w:r>
            <w:fldChar w:fldCharType="begin"/>
          </w:r>
          <w:r>
            <w:instrText>DOCPROPERTY InsightFooter</w:instrText>
          </w:r>
          <w:r>
            <w:fldChar w:fldCharType="separate"/>
          </w:r>
          <w:r>
            <w:instrText>fdghfgh</w:instrText>
          </w:r>
          <w:r>
            <w:fldChar w:fldCharType="end"/>
          </w:r>
          <w:r>
            <w:instrText>"</w:instrText>
          </w:r>
          <w:r>
            <w:fldChar w:fldCharType="end"/>
          </w:r>
          <w:r>
            <w:instrText>"</w:instrText>
          </w:r>
          <w:r>
            <w:fldChar w:fldCharType="end"/>
          </w:r>
        </w:p>
      </w:tc>
      <w:tc>
        <w:tcPr>
          <w:tcW w:w="3401" w:type="dxa"/>
          <w:vAlign w:val="bottom"/>
        </w:tcPr>
        <w:p w14:paraId="0DB78270" w14:textId="77777777" w:rsidR="00475E61" w:rsidRDefault="00475E61" w:rsidP="00D025F9">
          <w:pPr>
            <w:pStyle w:val="FooterPageNo"/>
          </w:pPr>
          <w:r>
            <w:fldChar w:fldCharType="begin"/>
          </w:r>
          <w:r>
            <w:instrText xml:space="preserve"> PAGE   \* MERGEFORMAT </w:instrText>
          </w:r>
          <w:r>
            <w:fldChar w:fldCharType="separate"/>
          </w:r>
          <w:r>
            <w:rPr>
              <w:noProof/>
            </w:rPr>
            <w:t>1</w:t>
          </w:r>
          <w:r>
            <w:fldChar w:fldCharType="end"/>
          </w:r>
        </w:p>
      </w:tc>
      <w:tc>
        <w:tcPr>
          <w:tcW w:w="3401" w:type="dxa"/>
          <w:vAlign w:val="bottom"/>
        </w:tcPr>
        <w:p w14:paraId="5413CAEB" w14:textId="77777777" w:rsidR="00475E61" w:rsidRDefault="00475E61" w:rsidP="00D025F9">
          <w:pPr>
            <w:pStyle w:val="FooterCompanyName"/>
          </w:pPr>
          <w:r w:rsidRPr="00D025F9">
            <w:t>INSIGHT INVESTMENT</w:t>
          </w:r>
        </w:p>
      </w:tc>
    </w:tr>
  </w:tbl>
  <w:p w14:paraId="74522990" w14:textId="77777777" w:rsidR="00475E61" w:rsidRPr="004042A3" w:rsidRDefault="00475E61" w:rsidP="004042A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F646" w14:textId="77777777" w:rsidR="00475E61" w:rsidRDefault="00475E61" w:rsidP="00464520">
    <w:pPr>
      <w:pStyle w:val="Footersmall"/>
    </w:pPr>
  </w:p>
  <w:tbl>
    <w:tblPr>
      <w:tblStyle w:val="TableGrid"/>
      <w:tblW w:w="5000" w:type="pct"/>
      <w:tblBorders>
        <w:top w:val="single" w:sz="4" w:space="0" w:color="005432" w:themeColor="text2"/>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BrochetTOCSection"/>
    </w:tblPr>
    <w:tblGrid>
      <w:gridCol w:w="3402"/>
      <w:gridCol w:w="3401"/>
      <w:gridCol w:w="3401"/>
    </w:tblGrid>
    <w:tr w:rsidR="00475E61" w14:paraId="3DE62214" w14:textId="77777777" w:rsidTr="00DD67CE">
      <w:trPr>
        <w:trHeight w:val="340"/>
      </w:trPr>
      <w:tc>
        <w:tcPr>
          <w:tcW w:w="3402" w:type="dxa"/>
          <w:vAlign w:val="bottom"/>
        </w:tcPr>
        <w:p w14:paraId="7E97B6D7" w14:textId="73B697C4" w:rsidR="00475E61" w:rsidRDefault="00475E61" w:rsidP="00DD67CE">
          <w:pPr>
            <w:pStyle w:val="Footer"/>
          </w:pPr>
          <w:r>
            <w:fldChar w:fldCharType="begin"/>
          </w:r>
          <w:r>
            <w:instrText xml:space="preserve">  IF </w:instrText>
          </w:r>
          <w:r>
            <w:fldChar w:fldCharType="begin"/>
          </w:r>
          <w:r>
            <w:instrText xml:space="preserve">  DOCPROPERTY InsightFooter  </w:instrText>
          </w:r>
          <w:r>
            <w:fldChar w:fldCharType="end"/>
          </w:r>
          <w:r>
            <w:instrText xml:space="preserve">  = "Error! Unknown document property name." "" "</w:instrText>
          </w:r>
          <w:r>
            <w:fldChar w:fldCharType="begin"/>
          </w:r>
          <w:r>
            <w:instrText xml:space="preserve">  IF </w:instrText>
          </w:r>
          <w:r>
            <w:fldChar w:fldCharType="begin"/>
          </w:r>
          <w:r>
            <w:instrText xml:space="preserve">  DOCPROPERTY InsightFooter  </w:instrText>
          </w:r>
          <w:r>
            <w:fldChar w:fldCharType="end"/>
          </w:r>
          <w:r>
            <w:instrText xml:space="preserve"> = "" "" "</w:instrText>
          </w:r>
          <w:r>
            <w:fldChar w:fldCharType="begin"/>
          </w:r>
          <w:r>
            <w:instrText>DOCPROPERTY InsightFooter</w:instrText>
          </w:r>
          <w:r>
            <w:fldChar w:fldCharType="separate"/>
          </w:r>
          <w:r>
            <w:instrText>fdghfgh</w:instrText>
          </w:r>
          <w:r>
            <w:fldChar w:fldCharType="end"/>
          </w:r>
          <w:r>
            <w:instrText>"</w:instrText>
          </w:r>
          <w:r>
            <w:fldChar w:fldCharType="end"/>
          </w:r>
          <w:r>
            <w:instrText>"</w:instrText>
          </w:r>
          <w:r>
            <w:fldChar w:fldCharType="end"/>
          </w:r>
        </w:p>
      </w:tc>
      <w:tc>
        <w:tcPr>
          <w:tcW w:w="3401" w:type="dxa"/>
          <w:vAlign w:val="bottom"/>
        </w:tcPr>
        <w:p w14:paraId="1D4E4706" w14:textId="77777777" w:rsidR="00475E61" w:rsidRDefault="00475E61" w:rsidP="00DD67CE">
          <w:pPr>
            <w:pStyle w:val="FooterPageNo"/>
          </w:pPr>
          <w:r>
            <w:fldChar w:fldCharType="begin"/>
          </w:r>
          <w:r>
            <w:instrText xml:space="preserve"> PAGE   \* MERGEFORMAT </w:instrText>
          </w:r>
          <w:r>
            <w:fldChar w:fldCharType="separate"/>
          </w:r>
          <w:r>
            <w:rPr>
              <w:noProof/>
            </w:rPr>
            <w:t>i</w:t>
          </w:r>
          <w:r>
            <w:fldChar w:fldCharType="end"/>
          </w:r>
        </w:p>
      </w:tc>
      <w:tc>
        <w:tcPr>
          <w:tcW w:w="3401" w:type="dxa"/>
          <w:vAlign w:val="bottom"/>
        </w:tcPr>
        <w:p w14:paraId="5F0780D4" w14:textId="77777777" w:rsidR="00475E61" w:rsidRDefault="00475E61" w:rsidP="00DD67CE">
          <w:pPr>
            <w:pStyle w:val="FooterCompanyName"/>
          </w:pPr>
          <w:r w:rsidRPr="00D025F9">
            <w:t>INSIGHT INVESTMENT</w:t>
          </w:r>
        </w:p>
      </w:tc>
    </w:tr>
  </w:tbl>
  <w:p w14:paraId="40B623AB" w14:textId="77777777" w:rsidR="00475E61" w:rsidRPr="00464520" w:rsidRDefault="00475E61" w:rsidP="0046452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96699" w14:textId="77777777" w:rsidR="00475E61" w:rsidRDefault="00475E61" w:rsidP="00464520">
    <w:pPr>
      <w:pStyle w:val="Footersmall"/>
    </w:pPr>
  </w:p>
  <w:tbl>
    <w:tblPr>
      <w:tblStyle w:val="TableGrid"/>
      <w:tblW w:w="5000" w:type="pct"/>
      <w:tblBorders>
        <w:top w:val="single" w:sz="4" w:space="0" w:color="005432" w:themeColor="text2"/>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02"/>
      <w:gridCol w:w="3401"/>
      <w:gridCol w:w="3401"/>
    </w:tblGrid>
    <w:tr w:rsidR="00475E61" w14:paraId="0D785611" w14:textId="77777777" w:rsidTr="00DD67CE">
      <w:trPr>
        <w:trHeight w:val="340"/>
      </w:trPr>
      <w:tc>
        <w:tcPr>
          <w:tcW w:w="3402" w:type="dxa"/>
          <w:vAlign w:val="bottom"/>
        </w:tcPr>
        <w:p w14:paraId="2D81C95C" w14:textId="0D05BDEE" w:rsidR="00475E61" w:rsidRDefault="00475E61" w:rsidP="00DD67CE">
          <w:pPr>
            <w:pStyle w:val="Footer"/>
          </w:pPr>
          <w:r>
            <w:fldChar w:fldCharType="begin"/>
          </w:r>
          <w:r>
            <w:instrText xml:space="preserve">  IF </w:instrText>
          </w:r>
          <w:r>
            <w:fldChar w:fldCharType="begin"/>
          </w:r>
          <w:r>
            <w:instrText xml:space="preserve">  DOCPROPERTY InsightFooter  </w:instrText>
          </w:r>
          <w:r>
            <w:fldChar w:fldCharType="end"/>
          </w:r>
          <w:r>
            <w:instrText xml:space="preserve">  = "Error! Unknown document property name." "" "</w:instrText>
          </w:r>
          <w:r>
            <w:fldChar w:fldCharType="begin"/>
          </w:r>
          <w:r>
            <w:instrText xml:space="preserve">  IF </w:instrText>
          </w:r>
          <w:r>
            <w:fldChar w:fldCharType="begin"/>
          </w:r>
          <w:r>
            <w:instrText xml:space="preserve">  DOCPROPERTY InsightFooter  </w:instrText>
          </w:r>
          <w:r>
            <w:fldChar w:fldCharType="end"/>
          </w:r>
          <w:r>
            <w:instrText xml:space="preserve"> = "" "" "</w:instrText>
          </w:r>
          <w:r>
            <w:fldChar w:fldCharType="begin"/>
          </w:r>
          <w:r>
            <w:instrText>DOCPROPERTY InsightFooter</w:instrText>
          </w:r>
          <w:r>
            <w:fldChar w:fldCharType="separate"/>
          </w:r>
          <w:r>
            <w:instrText>fdghfgh</w:instrText>
          </w:r>
          <w:r>
            <w:fldChar w:fldCharType="end"/>
          </w:r>
          <w:r>
            <w:instrText>"</w:instrText>
          </w:r>
          <w:r>
            <w:fldChar w:fldCharType="end"/>
          </w:r>
          <w:r>
            <w:instrText>"</w:instrText>
          </w:r>
          <w:r>
            <w:fldChar w:fldCharType="end"/>
          </w:r>
        </w:p>
      </w:tc>
      <w:tc>
        <w:tcPr>
          <w:tcW w:w="3401" w:type="dxa"/>
          <w:vAlign w:val="bottom"/>
        </w:tcPr>
        <w:p w14:paraId="671696BA" w14:textId="77777777" w:rsidR="00475E61" w:rsidRDefault="00475E61" w:rsidP="00DD67CE">
          <w:pPr>
            <w:pStyle w:val="FooterPageNo"/>
          </w:pPr>
          <w:r>
            <w:fldChar w:fldCharType="begin"/>
          </w:r>
          <w:r>
            <w:instrText xml:space="preserve"> PAGE   \* MERGEFORMAT </w:instrText>
          </w:r>
          <w:r>
            <w:fldChar w:fldCharType="separate"/>
          </w:r>
          <w:r>
            <w:rPr>
              <w:noProof/>
            </w:rPr>
            <w:t>4</w:t>
          </w:r>
          <w:r>
            <w:fldChar w:fldCharType="end"/>
          </w:r>
        </w:p>
      </w:tc>
      <w:tc>
        <w:tcPr>
          <w:tcW w:w="3401" w:type="dxa"/>
          <w:vAlign w:val="bottom"/>
        </w:tcPr>
        <w:p w14:paraId="68A14246" w14:textId="77777777" w:rsidR="00475E61" w:rsidRDefault="00475E61" w:rsidP="00DD67CE">
          <w:pPr>
            <w:pStyle w:val="FooterCompanyName"/>
          </w:pPr>
          <w:r w:rsidRPr="00D025F9">
            <w:t>INSIGHT INVESTMENT</w:t>
          </w:r>
        </w:p>
      </w:tc>
    </w:tr>
  </w:tbl>
  <w:p w14:paraId="5C8A8D76" w14:textId="77777777" w:rsidR="00475E61" w:rsidRPr="00464520" w:rsidRDefault="00475E61" w:rsidP="0046452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D3F50" w14:textId="77777777" w:rsidR="00475E61" w:rsidRDefault="00475E61" w:rsidP="00EE2DD3">
    <w:pPr>
      <w:pStyle w:val="Footer"/>
      <w:tabs>
        <w:tab w:val="clear" w:pos="9026"/>
        <w:tab w:val="right" w:pos="10204"/>
      </w:tabs>
    </w:pPr>
    <w:r>
      <w:tab/>
    </w:r>
    <w:r>
      <w:tab/>
    </w:r>
    <w:r>
      <w:rPr>
        <w:noProof/>
        <w:lang w:eastAsia="en-GB"/>
      </w:rPr>
      <w:drawing>
        <wp:inline distT="0" distB="0" distL="0" distR="0" wp14:anchorId="4C1AA4FF" wp14:editId="353898F0">
          <wp:extent cx="2140630" cy="11222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NY Mellom.png"/>
                  <pic:cNvPicPr/>
                </pic:nvPicPr>
                <pic:blipFill>
                  <a:blip r:embed="rId1">
                    <a:extLst>
                      <a:ext uri="{28A0092B-C50C-407E-A947-70E740481C1C}">
                        <a14:useLocalDpi xmlns:a14="http://schemas.microsoft.com/office/drawing/2010/main" val="0"/>
                      </a:ext>
                    </a:extLst>
                  </a:blip>
                  <a:stretch>
                    <a:fillRect/>
                  </a:stretch>
                </pic:blipFill>
                <pic:spPr>
                  <a:xfrm>
                    <a:off x="0" y="0"/>
                    <a:ext cx="2140630" cy="11222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F6345" w14:textId="77777777" w:rsidR="00707AE2" w:rsidRDefault="00707AE2">
      <w:r>
        <w:separator/>
      </w:r>
    </w:p>
  </w:footnote>
  <w:footnote w:type="continuationSeparator" w:id="0">
    <w:p w14:paraId="1F600379" w14:textId="77777777" w:rsidR="00707AE2" w:rsidRDefault="00707AE2" w:rsidP="00281557">
      <w:pPr>
        <w:spacing w:after="0"/>
      </w:pPr>
      <w:r>
        <w:continuationSeparator/>
      </w:r>
    </w:p>
    <w:p w14:paraId="4171EDDB" w14:textId="77777777" w:rsidR="00707AE2" w:rsidRDefault="00707AE2"/>
    <w:p w14:paraId="4ABECD8A" w14:textId="77777777" w:rsidR="00707AE2" w:rsidRDefault="00707AE2"/>
  </w:footnote>
  <w:footnote w:type="continuationNotice" w:id="1">
    <w:p w14:paraId="7044859E" w14:textId="77777777" w:rsidR="00707AE2" w:rsidRDefault="00707AE2">
      <w:pPr>
        <w:spacing w:after="0" w:line="240" w:lineRule="auto"/>
      </w:pPr>
    </w:p>
  </w:footnote>
  <w:footnote w:id="2">
    <w:p w14:paraId="5587FC9D" w14:textId="77777777" w:rsidR="00475E61" w:rsidRPr="002C5A5F" w:rsidRDefault="00475E61" w:rsidP="00C968DB">
      <w:pPr>
        <w:pStyle w:val="Source"/>
        <w:rPr>
          <w:rStyle w:val="SourceChar"/>
        </w:rPr>
      </w:pPr>
      <w:r w:rsidRPr="00CB71CB">
        <w:rPr>
          <w:rStyle w:val="FootnoteReference"/>
          <w:szCs w:val="16"/>
        </w:rPr>
        <w:footnoteRef/>
      </w:r>
      <w:r w:rsidRPr="00955FE7">
        <w:t>Insight is the corporate brand for certain companies operated by Insight Investment Management Limited (IIML). Insight includes, among others, Insight Investment Management (Global) Limited (IIMG), Insight Investment International Limited (IIIL), Insight Investment Management (Europe) Limited (IIMEL) and Insight North America LLC (INA), each of which provides asset management services</w:t>
      </w:r>
      <w:r>
        <w:t>.</w:t>
      </w:r>
    </w:p>
  </w:footnote>
  <w:footnote w:id="3">
    <w:p w14:paraId="5CF2E501" w14:textId="77777777" w:rsidR="00475E61" w:rsidRDefault="00475E61" w:rsidP="00C968DB">
      <w:pPr>
        <w:pStyle w:val="Source"/>
      </w:pPr>
      <w:r>
        <w:rPr>
          <w:rStyle w:val="FootnoteReference"/>
        </w:rPr>
        <w:footnoteRef/>
      </w:r>
      <w:r w:rsidRPr="0072259D">
        <w:t>IPE, ‘Top 500 Asset Managers’ survey, June 2020. Insight is ranked fourth out of the top 120 European institutional managers by total AUM for external Europe-domiciled institutional clients</w:t>
      </w:r>
      <w:r w:rsidRPr="00FF58BF">
        <w:t>.</w:t>
      </w:r>
      <w:r>
        <w:t xml:space="preserve"> </w:t>
      </w:r>
    </w:p>
  </w:footnote>
  <w:footnote w:id="4">
    <w:p w14:paraId="6D484CA0" w14:textId="272308C5" w:rsidR="00475E61" w:rsidRPr="0046307D" w:rsidRDefault="00475E61" w:rsidP="00C968DB">
      <w:pPr>
        <w:pStyle w:val="Source"/>
        <w:spacing w:after="0"/>
      </w:pPr>
      <w:r w:rsidRPr="00CB71CB">
        <w:rPr>
          <w:rStyle w:val="FootnoteReference"/>
          <w:szCs w:val="16"/>
        </w:rPr>
        <w:footnoteRef/>
      </w:r>
      <w:r>
        <w:t xml:space="preserve"> </w:t>
      </w:r>
      <w:r w:rsidRPr="00CB71CB">
        <w:t xml:space="preserve">Data as at </w:t>
      </w:r>
      <w:r>
        <w:t>31 March 2021</w:t>
      </w:r>
      <w:r w:rsidRPr="00CB71CB">
        <w:t xml:space="preserve">. </w:t>
      </w:r>
      <w:r>
        <w:t>AUM are</w:t>
      </w:r>
      <w:r w:rsidRPr="00CB71CB">
        <w:t xml:space="preserve"> represented by the value of cash securities and other economic exposure managed for clients.</w:t>
      </w:r>
      <w:r w:rsidRPr="00A74D8B">
        <w:t xml:space="preserve"> Reflects the AUM of Insight,</w:t>
      </w:r>
      <w:r>
        <w:t xml:space="preserve"> as previously defined</w:t>
      </w:r>
      <w:r w:rsidRPr="0012129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D9184" w14:textId="77777777" w:rsidR="00475E61" w:rsidRDefault="00475E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rPr>
      <w:alias w:val="Disclaimer"/>
      <w:tag w:val="ccDisclaimer"/>
      <w:id w:val="-189909077"/>
      <w:placeholder>
        <w:docPart w:val="8AA93F18091745C0A5C8DA2A08401A99"/>
      </w:placeholder>
    </w:sdtPr>
    <w:sdtEndPr/>
    <w:sdtContent>
      <w:p w14:paraId="497ED4E6" w14:textId="77777777" w:rsidR="00475E61" w:rsidRDefault="00475E61" w:rsidP="00AE1347">
        <w:pPr>
          <w:pStyle w:val="HeaderWhiteAllCaps"/>
        </w:pPr>
        <w:r>
          <w:t>FOR ISSUE IN THE UK AND EU.</w:t>
        </w:r>
      </w:p>
      <w:p w14:paraId="21BA5C37" w14:textId="77777777" w:rsidR="00475E61" w:rsidRDefault="00475E61" w:rsidP="00AE1347">
        <w:pPr>
          <w:pStyle w:val="HeaderWhiteAllCaps"/>
        </w:pPr>
        <w:r>
          <w:t>FOR PROFESSIONAL CLIENTS AND QUALIFIED INVESTORS ONLY.</w:t>
        </w:r>
      </w:p>
      <w:p w14:paraId="05706999" w14:textId="77777777" w:rsidR="00475E61" w:rsidRDefault="00475E61" w:rsidP="00AE1347">
        <w:pPr>
          <w:pStyle w:val="HeaderWhiteAllCaps"/>
        </w:pPr>
        <w:r>
          <w:t>NOT TO BE REPRODUCED WITHOUT PRIOR WRITTEN APPROVAL.</w:t>
        </w:r>
      </w:p>
      <w:p w14:paraId="448FCE3A" w14:textId="77777777" w:rsidR="00475E61" w:rsidRDefault="00475E61" w:rsidP="00AE1347">
        <w:pPr>
          <w:pStyle w:val="HeaderWhiteBold"/>
        </w:pPr>
        <w:r>
          <w:t>PLEASE REFER TO ALL RISK DISCLOSURES AT THE BACK OF THIS DOCUMENT.</w:t>
        </w:r>
      </w:p>
    </w:sdtContent>
  </w:sdt>
  <w:p w14:paraId="5BE75106" w14:textId="77777777" w:rsidR="00475E61" w:rsidRPr="007E1C05" w:rsidRDefault="00475E61" w:rsidP="009864EE">
    <w:r w:rsidRPr="002725F7">
      <w:rPr>
        <w:noProof/>
        <w:highlight w:val="yellow"/>
        <w:lang w:eastAsia="en-GB"/>
      </w:rPr>
      <w:drawing>
        <wp:anchor distT="0" distB="0" distL="114300" distR="114300" simplePos="0" relativeHeight="251658240" behindDoc="1" locked="0" layoutInCell="1" allowOverlap="1" wp14:anchorId="6716C090" wp14:editId="6EE650D7">
          <wp:simplePos x="0" y="0"/>
          <wp:positionH relativeFrom="page">
            <wp:posOffset>0</wp:posOffset>
          </wp:positionH>
          <wp:positionV relativeFrom="page">
            <wp:posOffset>0</wp:posOffset>
          </wp:positionV>
          <wp:extent cx="7570800" cy="10712376"/>
          <wp:effectExtent l="0" t="0" r="0" b="0"/>
          <wp:wrapNone/>
          <wp:docPr id="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 name="Picture 61"/>
                  <pic:cNvPicPr>
                    <a:picLocks noChangeAspect="1" noChangeArrowheads="1"/>
                  </pic:cNvPicPr>
                </pic:nvPicPr>
                <pic:blipFill>
                  <a:blip r:embed="rId1">
                    <a:lum bright="10000" contrast="-30000"/>
                    <a:extLst>
                      <a:ext uri="{28A0092B-C50C-407E-A947-70E740481C1C}">
                        <a14:useLocalDpi xmlns:a14="http://schemas.microsoft.com/office/drawing/2010/main" val="0"/>
                      </a:ext>
                    </a:extLst>
                  </a:blip>
                  <a:srcRect/>
                  <a:stretch>
                    <a:fillRect/>
                  </a:stretch>
                </pic:blipFill>
                <pic:spPr bwMode="auto">
                  <a:xfrm>
                    <a:off x="0" y="0"/>
                    <a:ext cx="7570800" cy="10712376"/>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655"/>
    </w:tblGrid>
    <w:tr w:rsidR="00475E61" w14:paraId="2158636A" w14:textId="77777777" w:rsidTr="0008143D">
      <w:trPr>
        <w:trHeight w:val="1247"/>
      </w:trPr>
      <w:tc>
        <w:tcPr>
          <w:tcW w:w="7655" w:type="dxa"/>
        </w:tcPr>
        <w:p w14:paraId="32B811C4" w14:textId="77777777" w:rsidR="00475E61" w:rsidRDefault="00475E61" w:rsidP="00EE2DD3">
          <w:pPr>
            <w:pStyle w:val="HeaderBold"/>
          </w:pPr>
        </w:p>
        <w:p w14:paraId="5A8E54CF" w14:textId="77777777" w:rsidR="00475E61" w:rsidRDefault="00475E61" w:rsidP="00EE2DD3">
          <w:pPr>
            <w:pStyle w:val="Header"/>
          </w:pPr>
        </w:p>
      </w:tc>
    </w:tr>
    <w:tr w:rsidR="00475E61" w14:paraId="60BA64B5" w14:textId="77777777" w:rsidTr="0008143D">
      <w:trPr>
        <w:trHeight w:val="1551"/>
      </w:trPr>
      <w:tc>
        <w:tcPr>
          <w:tcW w:w="7655" w:type="dxa"/>
        </w:tcPr>
        <w:sdt>
          <w:sdtPr>
            <w:rPr>
              <w:color w:val="7AC143" w:themeColor="accent2"/>
              <w:sz w:val="48"/>
            </w:rPr>
            <w:alias w:val="Title"/>
            <w:tag w:val="ccTitle"/>
            <w:id w:val="-1156370100"/>
          </w:sdtPr>
          <w:sdtEndPr/>
          <w:sdtContent>
            <w:p w14:paraId="56EAA7A8" w14:textId="77777777" w:rsidR="00475E61" w:rsidRDefault="00475E61" w:rsidP="00EE2DD3">
              <w:pPr>
                <w:pStyle w:val="DocDate"/>
              </w:pPr>
              <w:r>
                <w:t>November 2019</w:t>
              </w:r>
            </w:p>
            <w:p w14:paraId="032EC32F" w14:textId="77777777" w:rsidR="00475E61" w:rsidRDefault="00707AE2" w:rsidP="00EE2DD3">
              <w:pPr>
                <w:pStyle w:val="DocSubTitle"/>
              </w:pPr>
            </w:p>
          </w:sdtContent>
        </w:sdt>
        <w:p w14:paraId="34028BCF" w14:textId="77777777" w:rsidR="00475E61" w:rsidRDefault="00475E61" w:rsidP="00EE2DD3"/>
      </w:tc>
    </w:tr>
  </w:tbl>
  <w:p w14:paraId="69B662CC" w14:textId="77777777" w:rsidR="00475E61" w:rsidRDefault="00475E61" w:rsidP="00EE2DD3">
    <w:pPr>
      <w:pStyle w:val="NormalTiny"/>
    </w:pPr>
    <w:r>
      <w:rPr>
        <w:noProof/>
        <w:lang w:eastAsia="en-GB"/>
      </w:rPr>
      <w:drawing>
        <wp:anchor distT="0" distB="0" distL="114300" distR="114300" simplePos="0" relativeHeight="251658241" behindDoc="0" locked="1" layoutInCell="1" allowOverlap="1" wp14:anchorId="14B843F7" wp14:editId="7C1417F2">
          <wp:simplePos x="0" y="0"/>
          <wp:positionH relativeFrom="page">
            <wp:posOffset>5004435</wp:posOffset>
          </wp:positionH>
          <wp:positionV relativeFrom="page">
            <wp:posOffset>0</wp:posOffset>
          </wp:positionV>
          <wp:extent cx="2556000" cy="1749600"/>
          <wp:effectExtent l="0" t="0" r="0" b="3175"/>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d_Strategy profile template_LOGO.PNG"/>
                  <pic:cNvPicPr/>
                </pic:nvPicPr>
                <pic:blipFill>
                  <a:blip r:embed="rId1">
                    <a:extLst>
                      <a:ext uri="{28A0092B-C50C-407E-A947-70E740481C1C}">
                        <a14:useLocalDpi xmlns:a14="http://schemas.microsoft.com/office/drawing/2010/main" val="0"/>
                      </a:ext>
                    </a:extLst>
                  </a:blip>
                  <a:stretch>
                    <a:fillRect/>
                  </a:stretch>
                </pic:blipFill>
                <pic:spPr>
                  <a:xfrm>
                    <a:off x="0" y="0"/>
                    <a:ext cx="2556000" cy="1749600"/>
                  </a:xfrm>
                  <a:prstGeom prst="rect">
                    <a:avLst/>
                  </a:prstGeom>
                </pic:spPr>
              </pic:pic>
            </a:graphicData>
          </a:graphic>
          <wp14:sizeRelH relativeFrom="margin">
            <wp14:pctWidth>0</wp14:pctWidth>
          </wp14:sizeRelH>
          <wp14:sizeRelV relativeFrom="margin">
            <wp14:pctHeight>0</wp14:pctHeight>
          </wp14:sizeRelV>
        </wp:anchor>
      </w:drawing>
    </w:r>
  </w:p>
  <w:p w14:paraId="14F90D4B" w14:textId="77777777" w:rsidR="00475E61" w:rsidRDefault="00475E6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9613E" w14:textId="04971CB1" w:rsidR="00475E61" w:rsidRPr="00F2398D" w:rsidRDefault="00475E61" w:rsidP="00F2398D">
    <w:pPr>
      <w:pStyle w:val="HeaderWIthLine"/>
    </w:pPr>
    <w:r>
      <w:fldChar w:fldCharType="begin"/>
    </w:r>
    <w:r>
      <w:instrText xml:space="preserve">  IF </w:instrText>
    </w:r>
    <w:r>
      <w:fldChar w:fldCharType="begin"/>
    </w:r>
    <w:r>
      <w:instrText>DOCPROPERTY InsightHeader</w:instrText>
    </w:r>
    <w:r>
      <w:fldChar w:fldCharType="separate"/>
    </w:r>
    <w:r>
      <w:instrText>Vendor questionnaire</w:instrText>
    </w:r>
    <w:r>
      <w:fldChar w:fldCharType="end"/>
    </w:r>
    <w:r>
      <w:instrText xml:space="preserve">  = "Error! Unknown document property name." "" "</w:instrText>
    </w:r>
    <w:r>
      <w:fldChar w:fldCharType="begin"/>
    </w:r>
    <w:r>
      <w:instrText xml:space="preserve">  IF </w:instrText>
    </w:r>
    <w:r>
      <w:fldChar w:fldCharType="begin"/>
    </w:r>
    <w:r>
      <w:instrText>DOCPROPERTY InsightHeader</w:instrText>
    </w:r>
    <w:r>
      <w:fldChar w:fldCharType="separate"/>
    </w:r>
    <w:r>
      <w:instrText>Vendor questionnaire</w:instrText>
    </w:r>
    <w:r>
      <w:fldChar w:fldCharType="end"/>
    </w:r>
    <w:r>
      <w:instrText xml:space="preserve"> = "" "" "</w:instrText>
    </w:r>
    <w:r>
      <w:fldChar w:fldCharType="begin"/>
    </w:r>
    <w:r>
      <w:instrText>DOCPROPERTY InsightHeader</w:instrText>
    </w:r>
    <w:r>
      <w:fldChar w:fldCharType="separate"/>
    </w:r>
    <w:r>
      <w:instrText>Vendor questionnaire</w:instrText>
    </w:r>
    <w:r>
      <w:fldChar w:fldCharType="end"/>
    </w:r>
    <w:r>
      <w:instrText>"</w:instrText>
    </w:r>
    <w:r>
      <w:fldChar w:fldCharType="separate"/>
    </w:r>
    <w:r>
      <w:rPr>
        <w:noProof/>
      </w:rPr>
      <w:instrText>Vendor questionnaire</w:instrText>
    </w:r>
    <w:r>
      <w:fldChar w:fldCharType="end"/>
    </w:r>
    <w:r>
      <w:instrText>"</w:instrText>
    </w:r>
    <w:r>
      <w:fldChar w:fldCharType="separate"/>
    </w:r>
    <w:r w:rsidR="00C74A13">
      <w:rPr>
        <w:noProof/>
      </w:rPr>
      <w:t>Vendor questionnaire</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371"/>
      <w:gridCol w:w="1134"/>
    </w:tblGrid>
    <w:tr w:rsidR="00475E61" w14:paraId="09541DE4" w14:textId="77777777" w:rsidTr="00092A13">
      <w:trPr>
        <w:gridAfter w:val="1"/>
        <w:wAfter w:w="850" w:type="dxa"/>
        <w:trHeight w:val="1247"/>
      </w:trPr>
      <w:tc>
        <w:tcPr>
          <w:tcW w:w="7371" w:type="dxa"/>
        </w:tcPr>
        <w:sdt>
          <w:sdtPr>
            <w:rPr>
              <w:rFonts w:ascii="Congress Sans Std" w:hAnsi="Congress Sans Std"/>
              <w:b/>
              <w:color w:val="000000" w:themeColor="text1"/>
              <w:szCs w:val="21"/>
            </w:rPr>
            <w:alias w:val="Disclaimer"/>
            <w:tag w:val="ccDisclaimer2"/>
            <w:id w:val="691334279"/>
            <w:placeholder>
              <w:docPart w:val="DA34EBE54FBE4D0CBE8ED11BD452F872"/>
            </w:placeholder>
          </w:sdtPr>
          <w:sdtEndPr>
            <w:rPr>
              <w:rFonts w:ascii="Arial" w:hAnsi="Arial"/>
              <w:color w:val="auto"/>
              <w:szCs w:val="22"/>
            </w:rPr>
          </w:sdtEndPr>
          <w:sdtContent>
            <w:p w14:paraId="23F7C6ED" w14:textId="77777777" w:rsidR="00475E61" w:rsidRDefault="00475E61" w:rsidP="00475E61">
              <w:pPr>
                <w:pStyle w:val="HeaderBlack"/>
              </w:pPr>
              <w:r>
                <w:t>FOR PROFESSIONAL CLIENTS AND QUALIFIED INVESTORS ONLY</w:t>
              </w:r>
            </w:p>
            <w:p w14:paraId="739742A5" w14:textId="77777777" w:rsidR="00475E61" w:rsidRDefault="00475E61" w:rsidP="00475E61">
              <w:pPr>
                <w:pStyle w:val="HeaderBlack"/>
              </w:pPr>
              <w:r>
                <w:t>NOT TO BE REPRODUCED WITHOUT PRIOR WRITTEN APPROVAL</w:t>
              </w:r>
            </w:p>
            <w:p w14:paraId="0CE497E6" w14:textId="77777777" w:rsidR="00475E61" w:rsidRDefault="00475E61" w:rsidP="00475E61">
              <w:pPr>
                <w:pStyle w:val="HeaderBlackBold"/>
              </w:pPr>
              <w:r>
                <w:t>PLEASE REFER TO ALL RISK DISCLOSURES AT THE BACK OF THIS DOCUMENT</w:t>
              </w:r>
            </w:p>
          </w:sdtContent>
        </w:sdt>
        <w:p w14:paraId="38A41205" w14:textId="77777777" w:rsidR="00475E61" w:rsidRDefault="00475E61" w:rsidP="00475E61">
          <w:pPr>
            <w:pStyle w:val="Header"/>
          </w:pPr>
        </w:p>
      </w:tc>
    </w:tr>
    <w:tr w:rsidR="00475E61" w14:paraId="22FD3B85" w14:textId="77777777" w:rsidTr="00112459">
      <w:trPr>
        <w:trHeight w:val="1551"/>
      </w:trPr>
      <w:tc>
        <w:tcPr>
          <w:tcW w:w="8505" w:type="dxa"/>
          <w:gridSpan w:val="2"/>
        </w:tcPr>
        <w:p w14:paraId="7B0B5FA8" w14:textId="77777777" w:rsidR="00475E61" w:rsidRDefault="00707AE2" w:rsidP="00475E61">
          <w:pPr>
            <w:pStyle w:val="NRDate"/>
          </w:pPr>
          <w:sdt>
            <w:sdtPr>
              <w:alias w:val="Date"/>
              <w:tag w:val="ccDate2"/>
              <w:id w:val="-1689522003"/>
              <w:placeholder>
                <w:docPart w:val="99FCB0529CAD4448A1B00E446E5EBEED"/>
              </w:placeholder>
              <w:text/>
            </w:sdtPr>
            <w:sdtEndPr/>
            <w:sdtContent>
              <w:r w:rsidR="00475E61">
                <w:t>November 2019</w:t>
              </w:r>
            </w:sdtContent>
          </w:sdt>
        </w:p>
        <w:p w14:paraId="7E61BA32" w14:textId="77777777" w:rsidR="00475E61" w:rsidRPr="004508BF" w:rsidRDefault="00707AE2" w:rsidP="00475E61">
          <w:pPr>
            <w:pStyle w:val="NRTitle0"/>
          </w:pPr>
          <w:sdt>
            <w:sdtPr>
              <w:alias w:val="Title"/>
              <w:tag w:val="ccProspect2"/>
              <w:id w:val="1487283641"/>
              <w:placeholder>
                <w:docPart w:val="0489B5792CB04AD6BBB60E349E2B792D"/>
              </w:placeholder>
              <w:text/>
            </w:sdtPr>
            <w:sdtEndPr/>
            <w:sdtContent>
              <w:r w:rsidR="00475E61">
                <w:t>This is the Title</w:t>
              </w:r>
            </w:sdtContent>
          </w:sdt>
        </w:p>
        <w:p w14:paraId="06310E46" w14:textId="77777777" w:rsidR="00475E61" w:rsidRDefault="00707AE2" w:rsidP="00475E61">
          <w:pPr>
            <w:pStyle w:val="NRSubtitle"/>
          </w:pPr>
          <w:sdt>
            <w:sdtPr>
              <w:alias w:val="Sub Title"/>
              <w:tag w:val="ccType2"/>
              <w:id w:val="-2045513915"/>
              <w:placeholder>
                <w:docPart w:val="09F6AAC7DF0344EF8081AD545AEB0763"/>
              </w:placeholder>
              <w:text/>
            </w:sdtPr>
            <w:sdtEndPr/>
            <w:sdtContent>
              <w:r w:rsidR="00475E61">
                <w:t>This is the subtitel</w:t>
              </w:r>
            </w:sdtContent>
          </w:sdt>
        </w:p>
      </w:tc>
    </w:tr>
  </w:tbl>
  <w:p w14:paraId="67E1179C" w14:textId="77777777" w:rsidR="00475E61" w:rsidRPr="00151F8E" w:rsidRDefault="00475E61" w:rsidP="00151F8E">
    <w:pPr>
      <w:pStyle w:val="NormalTiny"/>
    </w:pPr>
    <w:r>
      <w:rPr>
        <w:noProof/>
        <w:lang w:eastAsia="en-GB"/>
      </w:rPr>
      <w:drawing>
        <wp:anchor distT="0" distB="0" distL="114300" distR="114300" simplePos="0" relativeHeight="251658242" behindDoc="0" locked="1" layoutInCell="1" allowOverlap="1" wp14:anchorId="29E7881D" wp14:editId="325D9B46">
          <wp:simplePos x="0" y="0"/>
          <wp:positionH relativeFrom="page">
            <wp:posOffset>5004435</wp:posOffset>
          </wp:positionH>
          <wp:positionV relativeFrom="page">
            <wp:posOffset>0</wp:posOffset>
          </wp:positionV>
          <wp:extent cx="2556000" cy="1749600"/>
          <wp:effectExtent l="0" t="0" r="0" b="3175"/>
          <wp:wrapNone/>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d_Strategy profile template_LOGO.PNG"/>
                  <pic:cNvPicPr/>
                </pic:nvPicPr>
                <pic:blipFill>
                  <a:blip r:embed="rId1">
                    <a:extLst>
                      <a:ext uri="{28A0092B-C50C-407E-A947-70E740481C1C}">
                        <a14:useLocalDpi xmlns:a14="http://schemas.microsoft.com/office/drawing/2010/main" val="0"/>
                      </a:ext>
                    </a:extLst>
                  </a:blip>
                  <a:stretch>
                    <a:fillRect/>
                  </a:stretch>
                </pic:blipFill>
                <pic:spPr>
                  <a:xfrm>
                    <a:off x="0" y="0"/>
                    <a:ext cx="2556000" cy="1749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62B"/>
    <w:multiLevelType w:val="multilevel"/>
    <w:tmpl w:val="BD88AEB6"/>
    <w:numStyleLink w:val="NumbListBullets"/>
  </w:abstractNum>
  <w:abstractNum w:abstractNumId="1" w15:restartNumberingAfterBreak="0">
    <w:nsid w:val="0EEE76A8"/>
    <w:multiLevelType w:val="multilevel"/>
    <w:tmpl w:val="A524BF94"/>
    <w:numStyleLink w:val="NumbListMain"/>
  </w:abstractNum>
  <w:abstractNum w:abstractNumId="2" w15:restartNumberingAfterBreak="0">
    <w:nsid w:val="146179FA"/>
    <w:multiLevelType w:val="hybridMultilevel"/>
    <w:tmpl w:val="D6284862"/>
    <w:lvl w:ilvl="0" w:tplc="65F287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D25483"/>
    <w:multiLevelType w:val="hybridMultilevel"/>
    <w:tmpl w:val="D4CE8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6B29E6"/>
    <w:multiLevelType w:val="hybridMultilevel"/>
    <w:tmpl w:val="6CA444D6"/>
    <w:lvl w:ilvl="0" w:tplc="23328A72">
      <w:start w:val="1"/>
      <w:numFmt w:val="bullet"/>
      <w:pStyle w:val="Associatedrisktex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F83F0C"/>
    <w:multiLevelType w:val="multilevel"/>
    <w:tmpl w:val="968269AC"/>
    <w:styleLink w:val="NumbListTable"/>
    <w:lvl w:ilvl="0">
      <w:start w:val="1"/>
      <w:numFmt w:val="decimal"/>
      <w:pStyle w:val="Tablenumblist1"/>
      <w:lvlText w:val="%1"/>
      <w:lvlJc w:val="left"/>
      <w:pPr>
        <w:tabs>
          <w:tab w:val="num" w:pos="340"/>
        </w:tabs>
        <w:ind w:left="360" w:hanging="360"/>
      </w:pPr>
      <w:rPr>
        <w:rFonts w:hint="default"/>
      </w:rPr>
    </w:lvl>
    <w:lvl w:ilvl="1">
      <w:start w:val="1"/>
      <w:numFmt w:val="lowerLetter"/>
      <w:pStyle w:val="Tablenumblist2"/>
      <w:lvlText w:val="%2"/>
      <w:lvlJc w:val="left"/>
      <w:pPr>
        <w:tabs>
          <w:tab w:val="num" w:pos="680"/>
        </w:tabs>
        <w:ind w:left="680" w:hanging="34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6" w15:restartNumberingAfterBreak="0">
    <w:nsid w:val="294D1C74"/>
    <w:multiLevelType w:val="multilevel"/>
    <w:tmpl w:val="70FE5C28"/>
    <w:styleLink w:val="NumbListAppendix"/>
    <w:lvl w:ilvl="0">
      <w:start w:val="1"/>
      <w:numFmt w:val="upperRoman"/>
      <w:pStyle w:val="Appendix"/>
      <w:lvlText w:val="Appendix %1"/>
      <w:lvlJc w:val="left"/>
      <w:pPr>
        <w:tabs>
          <w:tab w:val="num" w:pos="2525"/>
        </w:tabs>
        <w:ind w:left="2525" w:hanging="1985"/>
      </w:pPr>
      <w:rPr>
        <w:rFonts w:hint="default"/>
      </w:rPr>
    </w:lvl>
    <w:lvl w:ilvl="1">
      <w:start w:val="1"/>
      <w:numFmt w:val="none"/>
      <w:suff w:val="nothing"/>
      <w:lvlText w:val=""/>
      <w:lvlJc w:val="left"/>
      <w:pPr>
        <w:ind w:left="1985" w:firstLine="0"/>
      </w:pPr>
      <w:rPr>
        <w:rFonts w:hint="default"/>
      </w:rPr>
    </w:lvl>
    <w:lvl w:ilvl="2">
      <w:start w:val="1"/>
      <w:numFmt w:val="none"/>
      <w:suff w:val="nothing"/>
      <w:lvlText w:val=""/>
      <w:lvlJc w:val="left"/>
      <w:pPr>
        <w:ind w:left="1985" w:firstLine="0"/>
      </w:pPr>
      <w:rPr>
        <w:rFonts w:hint="default"/>
      </w:rPr>
    </w:lvl>
    <w:lvl w:ilvl="3">
      <w:start w:val="1"/>
      <w:numFmt w:val="none"/>
      <w:suff w:val="nothing"/>
      <w:lvlText w:val=""/>
      <w:lvlJc w:val="left"/>
      <w:pPr>
        <w:ind w:left="1985" w:firstLine="0"/>
      </w:pPr>
      <w:rPr>
        <w:rFonts w:hint="default"/>
      </w:rPr>
    </w:lvl>
    <w:lvl w:ilvl="4">
      <w:start w:val="1"/>
      <w:numFmt w:val="none"/>
      <w:suff w:val="nothing"/>
      <w:lvlText w:val=""/>
      <w:lvlJc w:val="left"/>
      <w:pPr>
        <w:ind w:left="1985" w:firstLine="0"/>
      </w:pPr>
      <w:rPr>
        <w:rFonts w:hint="default"/>
      </w:rPr>
    </w:lvl>
    <w:lvl w:ilvl="5">
      <w:start w:val="1"/>
      <w:numFmt w:val="none"/>
      <w:suff w:val="nothing"/>
      <w:lvlText w:val=""/>
      <w:lvlJc w:val="left"/>
      <w:pPr>
        <w:ind w:left="1985" w:firstLine="0"/>
      </w:pPr>
      <w:rPr>
        <w:rFonts w:hint="default"/>
      </w:rPr>
    </w:lvl>
    <w:lvl w:ilvl="6">
      <w:start w:val="1"/>
      <w:numFmt w:val="none"/>
      <w:suff w:val="nothing"/>
      <w:lvlText w:val=""/>
      <w:lvlJc w:val="left"/>
      <w:pPr>
        <w:ind w:left="1985" w:firstLine="0"/>
      </w:pPr>
      <w:rPr>
        <w:rFonts w:hint="default"/>
      </w:rPr>
    </w:lvl>
    <w:lvl w:ilvl="7">
      <w:start w:val="1"/>
      <w:numFmt w:val="none"/>
      <w:suff w:val="nothing"/>
      <w:lvlText w:val=""/>
      <w:lvlJc w:val="left"/>
      <w:pPr>
        <w:ind w:left="1985" w:firstLine="0"/>
      </w:pPr>
      <w:rPr>
        <w:rFonts w:hint="default"/>
      </w:rPr>
    </w:lvl>
    <w:lvl w:ilvl="8">
      <w:start w:val="1"/>
      <w:numFmt w:val="none"/>
      <w:suff w:val="nothing"/>
      <w:lvlText w:val=""/>
      <w:lvlJc w:val="left"/>
      <w:pPr>
        <w:ind w:left="1985" w:firstLine="0"/>
      </w:pPr>
      <w:rPr>
        <w:rFonts w:hint="default"/>
      </w:rPr>
    </w:lvl>
  </w:abstractNum>
  <w:abstractNum w:abstractNumId="7" w15:restartNumberingAfterBreak="0">
    <w:nsid w:val="3D6101FC"/>
    <w:multiLevelType w:val="multilevel"/>
    <w:tmpl w:val="968269AC"/>
    <w:numStyleLink w:val="NumbListTable"/>
  </w:abstractNum>
  <w:abstractNum w:abstractNumId="8" w15:restartNumberingAfterBreak="0">
    <w:nsid w:val="43376012"/>
    <w:multiLevelType w:val="multilevel"/>
    <w:tmpl w:val="BD88AEB6"/>
    <w:styleLink w:val="NumbListBullets"/>
    <w:lvl w:ilvl="0">
      <w:start w:val="1"/>
      <w:numFmt w:val="bullet"/>
      <w:pStyle w:val="Bullet1"/>
      <w:lvlText w:val="•"/>
      <w:lvlJc w:val="left"/>
      <w:pPr>
        <w:tabs>
          <w:tab w:val="num" w:pos="340"/>
        </w:tabs>
        <w:ind w:left="340" w:hanging="340"/>
      </w:pPr>
      <w:rPr>
        <w:rFonts w:ascii="Calibri" w:hAnsi="Calibri" w:hint="default"/>
        <w:color w:val="auto"/>
      </w:rPr>
    </w:lvl>
    <w:lvl w:ilvl="1">
      <w:start w:val="1"/>
      <w:numFmt w:val="bullet"/>
      <w:pStyle w:val="Bullet2"/>
      <w:lvlText w:val="–"/>
      <w:lvlJc w:val="left"/>
      <w:pPr>
        <w:tabs>
          <w:tab w:val="num" w:pos="680"/>
        </w:tabs>
        <w:ind w:left="680" w:hanging="340"/>
      </w:pPr>
      <w:rPr>
        <w:rFonts w:ascii="Calibri" w:hAnsi="Calibri" w:hint="default"/>
        <w:color w:val="auto"/>
      </w:rPr>
    </w:lvl>
    <w:lvl w:ilvl="2">
      <w:start w:val="1"/>
      <w:numFmt w:val="bullet"/>
      <w:pStyle w:val="Bullet3"/>
      <w:lvlText w:val="•"/>
      <w:lvlJc w:val="left"/>
      <w:pPr>
        <w:tabs>
          <w:tab w:val="num" w:pos="1021"/>
        </w:tabs>
        <w:ind w:left="1021" w:hanging="341"/>
      </w:pPr>
      <w:rPr>
        <w:rFonts w:ascii="Calibri" w:hAnsi="Calibri" w:hint="default"/>
        <w:color w:val="auto"/>
      </w:rPr>
    </w:lvl>
    <w:lvl w:ilvl="3">
      <w:start w:val="1"/>
      <w:numFmt w:val="bullet"/>
      <w:pStyle w:val="Tablebullet1"/>
      <w:lvlText w:val="•"/>
      <w:lvlJc w:val="left"/>
      <w:pPr>
        <w:tabs>
          <w:tab w:val="num" w:pos="340"/>
        </w:tabs>
        <w:ind w:left="340" w:hanging="340"/>
      </w:pPr>
      <w:rPr>
        <w:rFonts w:ascii="Calibri" w:hAnsi="Calibri" w:hint="default"/>
        <w:color w:val="auto"/>
      </w:rPr>
    </w:lvl>
    <w:lvl w:ilvl="4">
      <w:start w:val="1"/>
      <w:numFmt w:val="bullet"/>
      <w:pStyle w:val="Tablebullet2"/>
      <w:lvlText w:val="–"/>
      <w:lvlJc w:val="left"/>
      <w:pPr>
        <w:tabs>
          <w:tab w:val="num" w:pos="680"/>
        </w:tabs>
        <w:ind w:left="680" w:hanging="340"/>
      </w:pPr>
      <w:rPr>
        <w:rFonts w:ascii="Calibri" w:hAnsi="Calibri" w:hint="default"/>
        <w:color w:val="auto"/>
      </w:rPr>
    </w:lvl>
    <w:lvl w:ilvl="5">
      <w:start w:val="1"/>
      <w:numFmt w:val="none"/>
      <w:suff w:val="nothing"/>
      <w:lvlText w:val=""/>
      <w:lvlJc w:val="left"/>
      <w:pPr>
        <w:ind w:left="680" w:firstLine="0"/>
      </w:pPr>
      <w:rPr>
        <w:rFonts w:hint="default"/>
        <w:color w:val="auto"/>
      </w:rPr>
    </w:lvl>
    <w:lvl w:ilvl="6">
      <w:start w:val="1"/>
      <w:numFmt w:val="none"/>
      <w:suff w:val="nothing"/>
      <w:lvlText w:val=""/>
      <w:lvlJc w:val="left"/>
      <w:pPr>
        <w:ind w:left="680" w:firstLine="0"/>
      </w:pPr>
      <w:rPr>
        <w:rFonts w:hint="default"/>
        <w:color w:val="auto"/>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9" w15:restartNumberingAfterBreak="0">
    <w:nsid w:val="4532613E"/>
    <w:multiLevelType w:val="multilevel"/>
    <w:tmpl w:val="F880E240"/>
    <w:styleLink w:val="NumbListQuestion"/>
    <w:lvl w:ilvl="0">
      <w:start w:val="1"/>
      <w:numFmt w:val="decimal"/>
      <w:pStyle w:val="QConsecutiveNo"/>
      <w:lvlText w:val="%1."/>
      <w:lvlJc w:val="left"/>
      <w:pPr>
        <w:tabs>
          <w:tab w:val="num" w:pos="851"/>
        </w:tabs>
        <w:ind w:left="851" w:hanging="851"/>
      </w:pPr>
      <w:rPr>
        <w:rFonts w:hint="default"/>
      </w:rPr>
    </w:lvl>
    <w:lvl w:ilvl="1">
      <w:start w:val="1"/>
      <w:numFmt w:val="decimal"/>
      <w:pStyle w:val="QHeadingNo"/>
      <w:lvlText w:val="%1.%2"/>
      <w:lvlJc w:val="left"/>
      <w:pPr>
        <w:tabs>
          <w:tab w:val="num" w:pos="851"/>
        </w:tabs>
        <w:ind w:left="851" w:hanging="851"/>
      </w:pPr>
      <w:rPr>
        <w:rFonts w:hint="default"/>
      </w:rPr>
    </w:lvl>
    <w:lvl w:ilvl="2">
      <w:start w:val="1"/>
      <w:numFmt w:val="decimal"/>
      <w:pStyle w:val="QNumbList1"/>
      <w:lvlText w:val="%3"/>
      <w:lvlJc w:val="left"/>
      <w:pPr>
        <w:tabs>
          <w:tab w:val="num" w:pos="1191"/>
        </w:tabs>
        <w:ind w:left="1191" w:hanging="340"/>
      </w:pPr>
      <w:rPr>
        <w:rFonts w:hint="default"/>
        <w:color w:val="auto"/>
      </w:rPr>
    </w:lvl>
    <w:lvl w:ilvl="3">
      <w:start w:val="1"/>
      <w:numFmt w:val="lowerLetter"/>
      <w:pStyle w:val="QNumbList2"/>
      <w:lvlText w:val="%4"/>
      <w:lvlJc w:val="left"/>
      <w:pPr>
        <w:tabs>
          <w:tab w:val="num" w:pos="1531"/>
        </w:tabs>
        <w:ind w:left="1531" w:hanging="340"/>
      </w:pPr>
      <w:rPr>
        <w:rFonts w:hint="default"/>
        <w:color w:val="auto"/>
      </w:rPr>
    </w:lvl>
    <w:lvl w:ilvl="4">
      <w:start w:val="1"/>
      <w:numFmt w:val="lowerRoman"/>
      <w:pStyle w:val="QNumbList3"/>
      <w:lvlText w:val="%5"/>
      <w:lvlJc w:val="left"/>
      <w:pPr>
        <w:tabs>
          <w:tab w:val="num" w:pos="1871"/>
        </w:tabs>
        <w:ind w:left="1871" w:hanging="340"/>
      </w:pPr>
      <w:rPr>
        <w:rFonts w:hint="default"/>
        <w:color w:val="auto"/>
      </w:rPr>
    </w:lvl>
    <w:lvl w:ilvl="5">
      <w:start w:val="1"/>
      <w:numFmt w:val="bullet"/>
      <w:lvlRestart w:val="0"/>
      <w:pStyle w:val="QBullet1"/>
      <w:lvlText w:val="•"/>
      <w:lvlJc w:val="left"/>
      <w:pPr>
        <w:tabs>
          <w:tab w:val="num" w:pos="1191"/>
        </w:tabs>
        <w:ind w:left="1191" w:hanging="340"/>
      </w:pPr>
      <w:rPr>
        <w:rFonts w:ascii="Calibri" w:hAnsi="Calibri" w:hint="default"/>
        <w:color w:val="auto"/>
      </w:rPr>
    </w:lvl>
    <w:lvl w:ilvl="6">
      <w:start w:val="1"/>
      <w:numFmt w:val="bullet"/>
      <w:lvlRestart w:val="0"/>
      <w:pStyle w:val="QBullet2"/>
      <w:lvlText w:val="–"/>
      <w:lvlJc w:val="left"/>
      <w:pPr>
        <w:tabs>
          <w:tab w:val="num" w:pos="1531"/>
        </w:tabs>
        <w:ind w:left="1531" w:hanging="340"/>
      </w:pPr>
      <w:rPr>
        <w:rFonts w:ascii="Calibri" w:hAnsi="Calibri" w:hint="default"/>
        <w:color w:val="5D0749"/>
      </w:rPr>
    </w:lvl>
    <w:lvl w:ilvl="7">
      <w:start w:val="1"/>
      <w:numFmt w:val="bullet"/>
      <w:lvlRestart w:val="0"/>
      <w:pStyle w:val="QBullet3"/>
      <w:lvlText w:val="•"/>
      <w:lvlJc w:val="left"/>
      <w:pPr>
        <w:tabs>
          <w:tab w:val="num" w:pos="1871"/>
        </w:tabs>
        <w:ind w:left="1871" w:hanging="340"/>
      </w:pPr>
      <w:rPr>
        <w:rFonts w:ascii="Calibri" w:hAnsi="Calibri" w:hint="default"/>
        <w:color w:val="auto"/>
      </w:rPr>
    </w:lvl>
    <w:lvl w:ilvl="8">
      <w:start w:val="1"/>
      <w:numFmt w:val="none"/>
      <w:suff w:val="nothing"/>
      <w:lvlText w:val=""/>
      <w:lvlJc w:val="left"/>
      <w:pPr>
        <w:ind w:left="1871" w:firstLine="0"/>
      </w:pPr>
      <w:rPr>
        <w:rFonts w:hint="default"/>
      </w:rPr>
    </w:lvl>
  </w:abstractNum>
  <w:abstractNum w:abstractNumId="10" w15:restartNumberingAfterBreak="0">
    <w:nsid w:val="56E55B22"/>
    <w:multiLevelType w:val="multilevel"/>
    <w:tmpl w:val="F880E240"/>
    <w:numStyleLink w:val="NumbListQuestion"/>
  </w:abstractNum>
  <w:abstractNum w:abstractNumId="11" w15:restartNumberingAfterBreak="0">
    <w:nsid w:val="650840B2"/>
    <w:multiLevelType w:val="multilevel"/>
    <w:tmpl w:val="A524BF94"/>
    <w:styleLink w:val="NumbListMain"/>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NumbList1"/>
      <w:lvlText w:val="%5"/>
      <w:lvlJc w:val="left"/>
      <w:pPr>
        <w:tabs>
          <w:tab w:val="num" w:pos="340"/>
        </w:tabs>
        <w:ind w:left="340" w:hanging="340"/>
      </w:pPr>
      <w:rPr>
        <w:rFonts w:hint="default"/>
      </w:rPr>
    </w:lvl>
    <w:lvl w:ilvl="5">
      <w:start w:val="1"/>
      <w:numFmt w:val="lowerLetter"/>
      <w:pStyle w:val="NumbList2"/>
      <w:lvlText w:val="%6"/>
      <w:lvlJc w:val="left"/>
      <w:pPr>
        <w:tabs>
          <w:tab w:val="num" w:pos="680"/>
        </w:tabs>
        <w:ind w:left="680" w:hanging="340"/>
      </w:pPr>
      <w:rPr>
        <w:rFonts w:hint="default"/>
      </w:rPr>
    </w:lvl>
    <w:lvl w:ilvl="6">
      <w:start w:val="1"/>
      <w:numFmt w:val="lowerRoman"/>
      <w:lvlRestart w:val="4"/>
      <w:pStyle w:val="NumbList3"/>
      <w:lvlText w:val="%7"/>
      <w:lvlJc w:val="left"/>
      <w:pPr>
        <w:tabs>
          <w:tab w:val="num" w:pos="1021"/>
        </w:tabs>
        <w:ind w:left="1021" w:hanging="341"/>
      </w:pPr>
      <w:rPr>
        <w:rFonts w:hint="default"/>
      </w:rPr>
    </w:lvl>
    <w:lvl w:ilvl="7">
      <w:start w:val="1"/>
      <w:numFmt w:val="none"/>
      <w:lvlText w:val="%8"/>
      <w:lvlJc w:val="left"/>
      <w:pPr>
        <w:tabs>
          <w:tab w:val="num" w:pos="680"/>
        </w:tabs>
        <w:ind w:left="680" w:hanging="340"/>
      </w:pPr>
      <w:rPr>
        <w:rFonts w:hint="default"/>
      </w:rPr>
    </w:lvl>
    <w:lvl w:ilvl="8">
      <w:start w:val="1"/>
      <w:numFmt w:val="none"/>
      <w:suff w:val="nothing"/>
      <w:lvlText w:val=""/>
      <w:lvlJc w:val="left"/>
      <w:pPr>
        <w:ind w:left="851" w:firstLine="0"/>
      </w:pPr>
      <w:rPr>
        <w:rFonts w:hint="default"/>
      </w:rPr>
    </w:lvl>
  </w:abstractNum>
  <w:abstractNum w:abstractNumId="12" w15:restartNumberingAfterBreak="0">
    <w:nsid w:val="68485119"/>
    <w:multiLevelType w:val="hybridMultilevel"/>
    <w:tmpl w:val="DA047B70"/>
    <w:lvl w:ilvl="0" w:tplc="F08E32A2">
      <w:start w:val="1"/>
      <w:numFmt w:val="bullet"/>
      <w:lvlText w:val="•"/>
      <w:lvlJc w:val="left"/>
      <w:pPr>
        <w:ind w:left="720" w:hanging="360"/>
      </w:pPr>
      <w:rPr>
        <w:rFonts w:ascii="Calibri" w:hAnsi="Calibri" w:hint="default"/>
      </w:rPr>
    </w:lvl>
    <w:lvl w:ilvl="1" w:tplc="BB5EAF9C">
      <w:start w:val="1"/>
      <w:numFmt w:val="bullet"/>
      <w:lvlText w:val="o"/>
      <w:lvlJc w:val="left"/>
      <w:pPr>
        <w:ind w:left="1440" w:hanging="360"/>
      </w:pPr>
      <w:rPr>
        <w:rFonts w:ascii="Courier New" w:hAnsi="Courier New" w:hint="default"/>
      </w:rPr>
    </w:lvl>
    <w:lvl w:ilvl="2" w:tplc="9A80B4C8">
      <w:start w:val="1"/>
      <w:numFmt w:val="bullet"/>
      <w:lvlText w:val=""/>
      <w:lvlJc w:val="left"/>
      <w:pPr>
        <w:ind w:left="2160" w:hanging="360"/>
      </w:pPr>
      <w:rPr>
        <w:rFonts w:ascii="Wingdings" w:hAnsi="Wingdings" w:hint="default"/>
      </w:rPr>
    </w:lvl>
    <w:lvl w:ilvl="3" w:tplc="FAEA7AA0">
      <w:start w:val="1"/>
      <w:numFmt w:val="bullet"/>
      <w:lvlText w:val=""/>
      <w:lvlJc w:val="left"/>
      <w:pPr>
        <w:ind w:left="2880" w:hanging="360"/>
      </w:pPr>
      <w:rPr>
        <w:rFonts w:ascii="Symbol" w:hAnsi="Symbol" w:hint="default"/>
      </w:rPr>
    </w:lvl>
    <w:lvl w:ilvl="4" w:tplc="F16C814A">
      <w:start w:val="1"/>
      <w:numFmt w:val="bullet"/>
      <w:lvlText w:val="o"/>
      <w:lvlJc w:val="left"/>
      <w:pPr>
        <w:ind w:left="3600" w:hanging="360"/>
      </w:pPr>
      <w:rPr>
        <w:rFonts w:ascii="Courier New" w:hAnsi="Courier New" w:hint="default"/>
      </w:rPr>
    </w:lvl>
    <w:lvl w:ilvl="5" w:tplc="67CA39C8">
      <w:start w:val="1"/>
      <w:numFmt w:val="bullet"/>
      <w:lvlText w:val=""/>
      <w:lvlJc w:val="left"/>
      <w:pPr>
        <w:ind w:left="4320" w:hanging="360"/>
      </w:pPr>
      <w:rPr>
        <w:rFonts w:ascii="Wingdings" w:hAnsi="Wingdings" w:hint="default"/>
      </w:rPr>
    </w:lvl>
    <w:lvl w:ilvl="6" w:tplc="01AEF33A">
      <w:start w:val="1"/>
      <w:numFmt w:val="bullet"/>
      <w:lvlText w:val=""/>
      <w:lvlJc w:val="left"/>
      <w:pPr>
        <w:ind w:left="5040" w:hanging="360"/>
      </w:pPr>
      <w:rPr>
        <w:rFonts w:ascii="Symbol" w:hAnsi="Symbol" w:hint="default"/>
      </w:rPr>
    </w:lvl>
    <w:lvl w:ilvl="7" w:tplc="804C50AC">
      <w:start w:val="1"/>
      <w:numFmt w:val="bullet"/>
      <w:lvlText w:val="o"/>
      <w:lvlJc w:val="left"/>
      <w:pPr>
        <w:ind w:left="5760" w:hanging="360"/>
      </w:pPr>
      <w:rPr>
        <w:rFonts w:ascii="Courier New" w:hAnsi="Courier New" w:hint="default"/>
      </w:rPr>
    </w:lvl>
    <w:lvl w:ilvl="8" w:tplc="6D2CA574">
      <w:start w:val="1"/>
      <w:numFmt w:val="bullet"/>
      <w:lvlText w:val=""/>
      <w:lvlJc w:val="left"/>
      <w:pPr>
        <w:ind w:left="6480" w:hanging="360"/>
      </w:pPr>
      <w:rPr>
        <w:rFonts w:ascii="Wingdings" w:hAnsi="Wingdings" w:hint="default"/>
      </w:rPr>
    </w:lvl>
  </w:abstractNum>
  <w:abstractNum w:abstractNumId="13" w15:restartNumberingAfterBreak="0">
    <w:nsid w:val="72341620"/>
    <w:multiLevelType w:val="hybridMultilevel"/>
    <w:tmpl w:val="D9E0FE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6"/>
  </w:num>
  <w:num w:numId="4">
    <w:abstractNumId w:val="9"/>
  </w:num>
  <w:num w:numId="5">
    <w:abstractNumId w:val="10"/>
  </w:num>
  <w:num w:numId="6">
    <w:abstractNumId w:val="1"/>
  </w:num>
  <w:num w:numId="7">
    <w:abstractNumId w:val="5"/>
  </w:num>
  <w:num w:numId="8">
    <w:abstractNumId w:val="0"/>
  </w:num>
  <w:num w:numId="9">
    <w:abstractNumId w:val="7"/>
  </w:num>
  <w:num w:numId="10">
    <w:abstractNumId w:val="4"/>
  </w:num>
  <w:num w:numId="11">
    <w:abstractNumId w:val="2"/>
  </w:num>
  <w:num w:numId="12">
    <w:abstractNumId w:val="3"/>
  </w:num>
  <w:num w:numId="13">
    <w:abstractNumId w:val="13"/>
  </w:num>
  <w:num w:numId="14">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ntentsPageToCType" w:val="2"/>
    <w:docVar w:name="CurrentTemplateDate" w:val="6 May 2020"/>
    <w:docVar w:name="CurrentTemplateName" w:val="Insight RFP.dotm"/>
    <w:docVar w:name="DateFormat" w:val="MMMM yyyy"/>
    <w:docVar w:name="DocTemplateName" w:val="Insight RFP.dotm"/>
    <w:docVar w:name="InitialTemplateDate" w:val="6 May 2020"/>
    <w:docVar w:name="InitialTemplateName" w:val="Insight RFP.dotm"/>
    <w:docVar w:name="InitialTemplateVersion" w:val="1.22"/>
    <w:docVar w:name="NewDoc" w:val="False"/>
    <w:docVar w:name="Office" w:val="London"/>
    <w:docVar w:name="RFPReport" w:val="True"/>
  </w:docVars>
  <w:rsids>
    <w:rsidRoot w:val="00AE1347"/>
    <w:rsid w:val="000015ED"/>
    <w:rsid w:val="000020D8"/>
    <w:rsid w:val="00004DC0"/>
    <w:rsid w:val="0000504F"/>
    <w:rsid w:val="000079D9"/>
    <w:rsid w:val="000136F7"/>
    <w:rsid w:val="00015C1A"/>
    <w:rsid w:val="00016F6A"/>
    <w:rsid w:val="000304A9"/>
    <w:rsid w:val="00031711"/>
    <w:rsid w:val="000318DC"/>
    <w:rsid w:val="000365EA"/>
    <w:rsid w:val="000369A4"/>
    <w:rsid w:val="00042E6E"/>
    <w:rsid w:val="00044D90"/>
    <w:rsid w:val="000454FC"/>
    <w:rsid w:val="00045C96"/>
    <w:rsid w:val="00047904"/>
    <w:rsid w:val="00051121"/>
    <w:rsid w:val="000514FD"/>
    <w:rsid w:val="000526BB"/>
    <w:rsid w:val="000535EA"/>
    <w:rsid w:val="00053754"/>
    <w:rsid w:val="00054FE6"/>
    <w:rsid w:val="00057F47"/>
    <w:rsid w:val="00062D10"/>
    <w:rsid w:val="00064975"/>
    <w:rsid w:val="00065D22"/>
    <w:rsid w:val="000666CF"/>
    <w:rsid w:val="0007717C"/>
    <w:rsid w:val="00080B8A"/>
    <w:rsid w:val="0008143D"/>
    <w:rsid w:val="00091301"/>
    <w:rsid w:val="00091E4C"/>
    <w:rsid w:val="00092A13"/>
    <w:rsid w:val="00093226"/>
    <w:rsid w:val="00093826"/>
    <w:rsid w:val="00097140"/>
    <w:rsid w:val="00097CD3"/>
    <w:rsid w:val="000A0EBC"/>
    <w:rsid w:val="000A1862"/>
    <w:rsid w:val="000A4576"/>
    <w:rsid w:val="000B63AA"/>
    <w:rsid w:val="000B667B"/>
    <w:rsid w:val="000B67D7"/>
    <w:rsid w:val="000B6E20"/>
    <w:rsid w:val="000B79EF"/>
    <w:rsid w:val="000C16DB"/>
    <w:rsid w:val="000C2451"/>
    <w:rsid w:val="000C542B"/>
    <w:rsid w:val="000D05FE"/>
    <w:rsid w:val="000D078F"/>
    <w:rsid w:val="000D2FF5"/>
    <w:rsid w:val="000D65E3"/>
    <w:rsid w:val="000E2E13"/>
    <w:rsid w:val="000E72F7"/>
    <w:rsid w:val="000F21BA"/>
    <w:rsid w:val="000F2C24"/>
    <w:rsid w:val="000F49F4"/>
    <w:rsid w:val="00101B1D"/>
    <w:rsid w:val="0010404E"/>
    <w:rsid w:val="00104D31"/>
    <w:rsid w:val="00106AD6"/>
    <w:rsid w:val="00112459"/>
    <w:rsid w:val="00117168"/>
    <w:rsid w:val="0011C058"/>
    <w:rsid w:val="0012116E"/>
    <w:rsid w:val="00122FBC"/>
    <w:rsid w:val="00123298"/>
    <w:rsid w:val="00124E57"/>
    <w:rsid w:val="0012572F"/>
    <w:rsid w:val="00127474"/>
    <w:rsid w:val="00127914"/>
    <w:rsid w:val="00130640"/>
    <w:rsid w:val="00131F27"/>
    <w:rsid w:val="0013623C"/>
    <w:rsid w:val="00150BED"/>
    <w:rsid w:val="00151F8E"/>
    <w:rsid w:val="001543A0"/>
    <w:rsid w:val="001566F4"/>
    <w:rsid w:val="00157C95"/>
    <w:rsid w:val="001657CC"/>
    <w:rsid w:val="00165F4E"/>
    <w:rsid w:val="00166971"/>
    <w:rsid w:val="00167941"/>
    <w:rsid w:val="001700CF"/>
    <w:rsid w:val="00172569"/>
    <w:rsid w:val="00176C28"/>
    <w:rsid w:val="00177143"/>
    <w:rsid w:val="0018014E"/>
    <w:rsid w:val="00181517"/>
    <w:rsid w:val="001840E3"/>
    <w:rsid w:val="0018481D"/>
    <w:rsid w:val="0019419F"/>
    <w:rsid w:val="00197C5B"/>
    <w:rsid w:val="001A07AF"/>
    <w:rsid w:val="001A22F4"/>
    <w:rsid w:val="001B5783"/>
    <w:rsid w:val="001C48D4"/>
    <w:rsid w:val="001C52AF"/>
    <w:rsid w:val="001C70A0"/>
    <w:rsid w:val="001D6453"/>
    <w:rsid w:val="001D691F"/>
    <w:rsid w:val="001F0B72"/>
    <w:rsid w:val="001F1B0F"/>
    <w:rsid w:val="001F4F78"/>
    <w:rsid w:val="00200728"/>
    <w:rsid w:val="0020124C"/>
    <w:rsid w:val="00201492"/>
    <w:rsid w:val="0020194D"/>
    <w:rsid w:val="002033F0"/>
    <w:rsid w:val="0020544D"/>
    <w:rsid w:val="002125C7"/>
    <w:rsid w:val="00212686"/>
    <w:rsid w:val="00212B7F"/>
    <w:rsid w:val="00214715"/>
    <w:rsid w:val="00216D4A"/>
    <w:rsid w:val="00221240"/>
    <w:rsid w:val="00226FEF"/>
    <w:rsid w:val="00233604"/>
    <w:rsid w:val="00237078"/>
    <w:rsid w:val="00244E45"/>
    <w:rsid w:val="00247780"/>
    <w:rsid w:val="0025003D"/>
    <w:rsid w:val="002519E2"/>
    <w:rsid w:val="00253011"/>
    <w:rsid w:val="00254660"/>
    <w:rsid w:val="0025714D"/>
    <w:rsid w:val="002601AC"/>
    <w:rsid w:val="00265309"/>
    <w:rsid w:val="002669CB"/>
    <w:rsid w:val="00266E32"/>
    <w:rsid w:val="00267411"/>
    <w:rsid w:val="00270E4A"/>
    <w:rsid w:val="00271B84"/>
    <w:rsid w:val="002725F7"/>
    <w:rsid w:val="002727A5"/>
    <w:rsid w:val="00281557"/>
    <w:rsid w:val="00283F58"/>
    <w:rsid w:val="0028464C"/>
    <w:rsid w:val="0028506E"/>
    <w:rsid w:val="0029086F"/>
    <w:rsid w:val="00291D88"/>
    <w:rsid w:val="00292830"/>
    <w:rsid w:val="00293157"/>
    <w:rsid w:val="002947EB"/>
    <w:rsid w:val="00297572"/>
    <w:rsid w:val="002A0265"/>
    <w:rsid w:val="002A0527"/>
    <w:rsid w:val="002A7C1B"/>
    <w:rsid w:val="002A7D1A"/>
    <w:rsid w:val="002B0C4C"/>
    <w:rsid w:val="002B3070"/>
    <w:rsid w:val="002B3ACC"/>
    <w:rsid w:val="002B4B09"/>
    <w:rsid w:val="002B51F1"/>
    <w:rsid w:val="002C512D"/>
    <w:rsid w:val="002C7026"/>
    <w:rsid w:val="002D07D2"/>
    <w:rsid w:val="002D2465"/>
    <w:rsid w:val="002D2A9B"/>
    <w:rsid w:val="002D58D5"/>
    <w:rsid w:val="002D69E6"/>
    <w:rsid w:val="002D7FC8"/>
    <w:rsid w:val="002E1495"/>
    <w:rsid w:val="002E182B"/>
    <w:rsid w:val="002E1F76"/>
    <w:rsid w:val="002E29A5"/>
    <w:rsid w:val="002E3B3F"/>
    <w:rsid w:val="002F1FE9"/>
    <w:rsid w:val="002F290C"/>
    <w:rsid w:val="003011BB"/>
    <w:rsid w:val="003019DE"/>
    <w:rsid w:val="00301DCE"/>
    <w:rsid w:val="00302243"/>
    <w:rsid w:val="00303145"/>
    <w:rsid w:val="00306405"/>
    <w:rsid w:val="00312359"/>
    <w:rsid w:val="003150B7"/>
    <w:rsid w:val="0032298A"/>
    <w:rsid w:val="0032403B"/>
    <w:rsid w:val="00325F44"/>
    <w:rsid w:val="003265B6"/>
    <w:rsid w:val="0032756B"/>
    <w:rsid w:val="00331D52"/>
    <w:rsid w:val="003340EE"/>
    <w:rsid w:val="00334CBF"/>
    <w:rsid w:val="00335246"/>
    <w:rsid w:val="00336FC1"/>
    <w:rsid w:val="00337ED1"/>
    <w:rsid w:val="00337F08"/>
    <w:rsid w:val="00340305"/>
    <w:rsid w:val="003504C6"/>
    <w:rsid w:val="00351B71"/>
    <w:rsid w:val="00353B53"/>
    <w:rsid w:val="00353D57"/>
    <w:rsid w:val="00360A87"/>
    <w:rsid w:val="0036495F"/>
    <w:rsid w:val="00366A4A"/>
    <w:rsid w:val="00371695"/>
    <w:rsid w:val="003746D8"/>
    <w:rsid w:val="003803FF"/>
    <w:rsid w:val="00380586"/>
    <w:rsid w:val="00382B0F"/>
    <w:rsid w:val="003864B8"/>
    <w:rsid w:val="00391971"/>
    <w:rsid w:val="003937DF"/>
    <w:rsid w:val="003A03E0"/>
    <w:rsid w:val="003A367A"/>
    <w:rsid w:val="003B33D1"/>
    <w:rsid w:val="003C1B43"/>
    <w:rsid w:val="003C57F2"/>
    <w:rsid w:val="003D0C39"/>
    <w:rsid w:val="003D0C4E"/>
    <w:rsid w:val="003D3A57"/>
    <w:rsid w:val="003D4EB1"/>
    <w:rsid w:val="003D6A50"/>
    <w:rsid w:val="003E0FD0"/>
    <w:rsid w:val="003E21F7"/>
    <w:rsid w:val="003E5267"/>
    <w:rsid w:val="003E615E"/>
    <w:rsid w:val="003E7FF7"/>
    <w:rsid w:val="003F2C67"/>
    <w:rsid w:val="003F4D01"/>
    <w:rsid w:val="003F50FB"/>
    <w:rsid w:val="003F6088"/>
    <w:rsid w:val="003F64E0"/>
    <w:rsid w:val="00400E50"/>
    <w:rsid w:val="004041B1"/>
    <w:rsid w:val="004042A3"/>
    <w:rsid w:val="00404E0E"/>
    <w:rsid w:val="00410A2E"/>
    <w:rsid w:val="0041157A"/>
    <w:rsid w:val="004116D7"/>
    <w:rsid w:val="00415C7F"/>
    <w:rsid w:val="00421670"/>
    <w:rsid w:val="00424121"/>
    <w:rsid w:val="00440DF3"/>
    <w:rsid w:val="004447D5"/>
    <w:rsid w:val="00444CB5"/>
    <w:rsid w:val="004469DC"/>
    <w:rsid w:val="00447C22"/>
    <w:rsid w:val="0045064C"/>
    <w:rsid w:val="004508BF"/>
    <w:rsid w:val="00453086"/>
    <w:rsid w:val="00457D5F"/>
    <w:rsid w:val="004605CB"/>
    <w:rsid w:val="00461C9D"/>
    <w:rsid w:val="004625F8"/>
    <w:rsid w:val="00464520"/>
    <w:rsid w:val="00464748"/>
    <w:rsid w:val="00464B7E"/>
    <w:rsid w:val="0046567E"/>
    <w:rsid w:val="00467107"/>
    <w:rsid w:val="00471792"/>
    <w:rsid w:val="00472366"/>
    <w:rsid w:val="00475E61"/>
    <w:rsid w:val="004808F3"/>
    <w:rsid w:val="00481025"/>
    <w:rsid w:val="00481F8B"/>
    <w:rsid w:val="00483846"/>
    <w:rsid w:val="004863B5"/>
    <w:rsid w:val="00490D52"/>
    <w:rsid w:val="00495316"/>
    <w:rsid w:val="004A0039"/>
    <w:rsid w:val="004A1119"/>
    <w:rsid w:val="004A4B2C"/>
    <w:rsid w:val="004B414A"/>
    <w:rsid w:val="004B578C"/>
    <w:rsid w:val="004B666D"/>
    <w:rsid w:val="004C0C66"/>
    <w:rsid w:val="004C1643"/>
    <w:rsid w:val="004C1FA8"/>
    <w:rsid w:val="004C2BE3"/>
    <w:rsid w:val="004C657D"/>
    <w:rsid w:val="004C786B"/>
    <w:rsid w:val="004D0038"/>
    <w:rsid w:val="004D1013"/>
    <w:rsid w:val="004D56E3"/>
    <w:rsid w:val="004D5BEE"/>
    <w:rsid w:val="004E2E1B"/>
    <w:rsid w:val="004E4763"/>
    <w:rsid w:val="004F2AF9"/>
    <w:rsid w:val="004F7B60"/>
    <w:rsid w:val="00500781"/>
    <w:rsid w:val="00500DBA"/>
    <w:rsid w:val="0050755C"/>
    <w:rsid w:val="00512D6D"/>
    <w:rsid w:val="00513CB5"/>
    <w:rsid w:val="0051766B"/>
    <w:rsid w:val="005176BA"/>
    <w:rsid w:val="005179AB"/>
    <w:rsid w:val="0052098D"/>
    <w:rsid w:val="00522FCD"/>
    <w:rsid w:val="00533B08"/>
    <w:rsid w:val="00533FD8"/>
    <w:rsid w:val="00536933"/>
    <w:rsid w:val="00536A6D"/>
    <w:rsid w:val="00546831"/>
    <w:rsid w:val="0054781E"/>
    <w:rsid w:val="00550707"/>
    <w:rsid w:val="0055585B"/>
    <w:rsid w:val="00560C1F"/>
    <w:rsid w:val="00560F6C"/>
    <w:rsid w:val="00562CC4"/>
    <w:rsid w:val="00565775"/>
    <w:rsid w:val="00566EAE"/>
    <w:rsid w:val="00567C6A"/>
    <w:rsid w:val="005726E8"/>
    <w:rsid w:val="00573FCE"/>
    <w:rsid w:val="0058067D"/>
    <w:rsid w:val="00580CB5"/>
    <w:rsid w:val="00586AAA"/>
    <w:rsid w:val="00591CDF"/>
    <w:rsid w:val="00593237"/>
    <w:rsid w:val="00594BC8"/>
    <w:rsid w:val="005951DA"/>
    <w:rsid w:val="0059569F"/>
    <w:rsid w:val="00596E6C"/>
    <w:rsid w:val="005A07F5"/>
    <w:rsid w:val="005B0C2A"/>
    <w:rsid w:val="005B2E95"/>
    <w:rsid w:val="005C183E"/>
    <w:rsid w:val="005C4FB3"/>
    <w:rsid w:val="005D0CA3"/>
    <w:rsid w:val="005D3024"/>
    <w:rsid w:val="005D51B0"/>
    <w:rsid w:val="005D687F"/>
    <w:rsid w:val="005D6D58"/>
    <w:rsid w:val="005D7F2B"/>
    <w:rsid w:val="005E012F"/>
    <w:rsid w:val="005E4650"/>
    <w:rsid w:val="005E526C"/>
    <w:rsid w:val="005F3CDA"/>
    <w:rsid w:val="0060191D"/>
    <w:rsid w:val="00605346"/>
    <w:rsid w:val="00607B62"/>
    <w:rsid w:val="006132BC"/>
    <w:rsid w:val="00613690"/>
    <w:rsid w:val="006162B1"/>
    <w:rsid w:val="00623E75"/>
    <w:rsid w:val="006246D7"/>
    <w:rsid w:val="006248E6"/>
    <w:rsid w:val="00633B2E"/>
    <w:rsid w:val="0063448B"/>
    <w:rsid w:val="006344D5"/>
    <w:rsid w:val="006352FA"/>
    <w:rsid w:val="00636F42"/>
    <w:rsid w:val="00637857"/>
    <w:rsid w:val="00637F80"/>
    <w:rsid w:val="0064130D"/>
    <w:rsid w:val="006414F3"/>
    <w:rsid w:val="00641754"/>
    <w:rsid w:val="00644747"/>
    <w:rsid w:val="0064683B"/>
    <w:rsid w:val="006468BF"/>
    <w:rsid w:val="006509F5"/>
    <w:rsid w:val="00651E54"/>
    <w:rsid w:val="00653056"/>
    <w:rsid w:val="0065376F"/>
    <w:rsid w:val="00663456"/>
    <w:rsid w:val="0067319D"/>
    <w:rsid w:val="0068304D"/>
    <w:rsid w:val="0068410A"/>
    <w:rsid w:val="006870F7"/>
    <w:rsid w:val="00691B26"/>
    <w:rsid w:val="0069284A"/>
    <w:rsid w:val="006A2EDB"/>
    <w:rsid w:val="006A5AE8"/>
    <w:rsid w:val="006B151B"/>
    <w:rsid w:val="006B341B"/>
    <w:rsid w:val="006B3943"/>
    <w:rsid w:val="006B466A"/>
    <w:rsid w:val="006C4202"/>
    <w:rsid w:val="006C4391"/>
    <w:rsid w:val="006C6F10"/>
    <w:rsid w:val="006D017C"/>
    <w:rsid w:val="006D0FAA"/>
    <w:rsid w:val="006D3EBB"/>
    <w:rsid w:val="006D61A8"/>
    <w:rsid w:val="006D62D6"/>
    <w:rsid w:val="006D67FF"/>
    <w:rsid w:val="006D681A"/>
    <w:rsid w:val="006E05D8"/>
    <w:rsid w:val="006E50CD"/>
    <w:rsid w:val="006F27CC"/>
    <w:rsid w:val="006F67D3"/>
    <w:rsid w:val="006F6A19"/>
    <w:rsid w:val="00701A7D"/>
    <w:rsid w:val="0070300D"/>
    <w:rsid w:val="00706FEA"/>
    <w:rsid w:val="00707AE2"/>
    <w:rsid w:val="00712940"/>
    <w:rsid w:val="00713CC7"/>
    <w:rsid w:val="00714DC5"/>
    <w:rsid w:val="00716211"/>
    <w:rsid w:val="007218A3"/>
    <w:rsid w:val="00721A9C"/>
    <w:rsid w:val="0072420F"/>
    <w:rsid w:val="00724BC5"/>
    <w:rsid w:val="00725F32"/>
    <w:rsid w:val="0072682C"/>
    <w:rsid w:val="00731BBD"/>
    <w:rsid w:val="00732C4E"/>
    <w:rsid w:val="00735E4C"/>
    <w:rsid w:val="00741C56"/>
    <w:rsid w:val="007431B5"/>
    <w:rsid w:val="00744289"/>
    <w:rsid w:val="007450BC"/>
    <w:rsid w:val="00760E79"/>
    <w:rsid w:val="00766E51"/>
    <w:rsid w:val="00771F2B"/>
    <w:rsid w:val="00772129"/>
    <w:rsid w:val="007722D6"/>
    <w:rsid w:val="0077340E"/>
    <w:rsid w:val="007740A8"/>
    <w:rsid w:val="00776259"/>
    <w:rsid w:val="007804B2"/>
    <w:rsid w:val="00781507"/>
    <w:rsid w:val="00783514"/>
    <w:rsid w:val="00783D01"/>
    <w:rsid w:val="00784329"/>
    <w:rsid w:val="00785B2D"/>
    <w:rsid w:val="0078698E"/>
    <w:rsid w:val="007901D8"/>
    <w:rsid w:val="00794D19"/>
    <w:rsid w:val="007A0D22"/>
    <w:rsid w:val="007B0BB6"/>
    <w:rsid w:val="007B4285"/>
    <w:rsid w:val="007B558B"/>
    <w:rsid w:val="007B7D02"/>
    <w:rsid w:val="007C048B"/>
    <w:rsid w:val="007C3FE1"/>
    <w:rsid w:val="007C4F03"/>
    <w:rsid w:val="007C5403"/>
    <w:rsid w:val="007D0EE6"/>
    <w:rsid w:val="007D2A83"/>
    <w:rsid w:val="007D46A1"/>
    <w:rsid w:val="007D5624"/>
    <w:rsid w:val="007D654D"/>
    <w:rsid w:val="007E1C05"/>
    <w:rsid w:val="007E3628"/>
    <w:rsid w:val="007E6311"/>
    <w:rsid w:val="007E6993"/>
    <w:rsid w:val="007E78FF"/>
    <w:rsid w:val="007F2E37"/>
    <w:rsid w:val="007F3FD4"/>
    <w:rsid w:val="007F44BD"/>
    <w:rsid w:val="007F6DE1"/>
    <w:rsid w:val="008012F0"/>
    <w:rsid w:val="00805324"/>
    <w:rsid w:val="00805E68"/>
    <w:rsid w:val="008072A2"/>
    <w:rsid w:val="0080732D"/>
    <w:rsid w:val="008151F2"/>
    <w:rsid w:val="008176D6"/>
    <w:rsid w:val="00822457"/>
    <w:rsid w:val="0082735F"/>
    <w:rsid w:val="00830B4B"/>
    <w:rsid w:val="00832814"/>
    <w:rsid w:val="00841FF3"/>
    <w:rsid w:val="00842216"/>
    <w:rsid w:val="00845602"/>
    <w:rsid w:val="00846EE7"/>
    <w:rsid w:val="008472FB"/>
    <w:rsid w:val="008502F0"/>
    <w:rsid w:val="0085617C"/>
    <w:rsid w:val="00856EE0"/>
    <w:rsid w:val="008570C6"/>
    <w:rsid w:val="00860336"/>
    <w:rsid w:val="00865EB0"/>
    <w:rsid w:val="00866B18"/>
    <w:rsid w:val="00870334"/>
    <w:rsid w:val="00872EF0"/>
    <w:rsid w:val="008769C3"/>
    <w:rsid w:val="0087756A"/>
    <w:rsid w:val="008858F4"/>
    <w:rsid w:val="00893CA8"/>
    <w:rsid w:val="00896D85"/>
    <w:rsid w:val="008A3363"/>
    <w:rsid w:val="008B0AA6"/>
    <w:rsid w:val="008B10E6"/>
    <w:rsid w:val="008B49EF"/>
    <w:rsid w:val="008B6ECA"/>
    <w:rsid w:val="008B736E"/>
    <w:rsid w:val="008C3197"/>
    <w:rsid w:val="008C4A06"/>
    <w:rsid w:val="008C4B31"/>
    <w:rsid w:val="008C663A"/>
    <w:rsid w:val="008D1490"/>
    <w:rsid w:val="008D1779"/>
    <w:rsid w:val="008D2FE3"/>
    <w:rsid w:val="008D3992"/>
    <w:rsid w:val="008D3FBB"/>
    <w:rsid w:val="008D78B3"/>
    <w:rsid w:val="008E0356"/>
    <w:rsid w:val="008E3F8F"/>
    <w:rsid w:val="008E4CA7"/>
    <w:rsid w:val="008E5F9A"/>
    <w:rsid w:val="008F18A0"/>
    <w:rsid w:val="008F1B15"/>
    <w:rsid w:val="008F26F6"/>
    <w:rsid w:val="008F5612"/>
    <w:rsid w:val="008F630A"/>
    <w:rsid w:val="009006E1"/>
    <w:rsid w:val="009010E2"/>
    <w:rsid w:val="009016B1"/>
    <w:rsid w:val="0090280F"/>
    <w:rsid w:val="00907A28"/>
    <w:rsid w:val="00914A22"/>
    <w:rsid w:val="00915779"/>
    <w:rsid w:val="00916271"/>
    <w:rsid w:val="00922BF2"/>
    <w:rsid w:val="009231E9"/>
    <w:rsid w:val="00940690"/>
    <w:rsid w:val="009414F3"/>
    <w:rsid w:val="00941BEC"/>
    <w:rsid w:val="00943103"/>
    <w:rsid w:val="00944AD3"/>
    <w:rsid w:val="009457A2"/>
    <w:rsid w:val="00945954"/>
    <w:rsid w:val="00946516"/>
    <w:rsid w:val="00950C43"/>
    <w:rsid w:val="009627D2"/>
    <w:rsid w:val="00965BAB"/>
    <w:rsid w:val="009660D3"/>
    <w:rsid w:val="0096776F"/>
    <w:rsid w:val="00967F69"/>
    <w:rsid w:val="00972B79"/>
    <w:rsid w:val="009764B9"/>
    <w:rsid w:val="00980C59"/>
    <w:rsid w:val="009837CB"/>
    <w:rsid w:val="0098399A"/>
    <w:rsid w:val="0098479E"/>
    <w:rsid w:val="0098546A"/>
    <w:rsid w:val="009864EE"/>
    <w:rsid w:val="009928CB"/>
    <w:rsid w:val="00996CB3"/>
    <w:rsid w:val="009A10A3"/>
    <w:rsid w:val="009A493D"/>
    <w:rsid w:val="009B12A4"/>
    <w:rsid w:val="009B33AF"/>
    <w:rsid w:val="009B351C"/>
    <w:rsid w:val="009B3B09"/>
    <w:rsid w:val="009B3BD7"/>
    <w:rsid w:val="009C238F"/>
    <w:rsid w:val="009C41F4"/>
    <w:rsid w:val="009C4242"/>
    <w:rsid w:val="009C625C"/>
    <w:rsid w:val="009C6EF5"/>
    <w:rsid w:val="009D0EE1"/>
    <w:rsid w:val="009D18CB"/>
    <w:rsid w:val="009D232C"/>
    <w:rsid w:val="009D24A4"/>
    <w:rsid w:val="009D2A85"/>
    <w:rsid w:val="009D421F"/>
    <w:rsid w:val="009D43C9"/>
    <w:rsid w:val="009E3835"/>
    <w:rsid w:val="009E4E78"/>
    <w:rsid w:val="009E6449"/>
    <w:rsid w:val="009F049E"/>
    <w:rsid w:val="009F0F4C"/>
    <w:rsid w:val="009F2C1E"/>
    <w:rsid w:val="009F450B"/>
    <w:rsid w:val="009F47E4"/>
    <w:rsid w:val="009F54F8"/>
    <w:rsid w:val="00A003D0"/>
    <w:rsid w:val="00A00890"/>
    <w:rsid w:val="00A05EA2"/>
    <w:rsid w:val="00A06312"/>
    <w:rsid w:val="00A111CB"/>
    <w:rsid w:val="00A13739"/>
    <w:rsid w:val="00A16433"/>
    <w:rsid w:val="00A33061"/>
    <w:rsid w:val="00A33A6C"/>
    <w:rsid w:val="00A353CD"/>
    <w:rsid w:val="00A360B5"/>
    <w:rsid w:val="00A434BD"/>
    <w:rsid w:val="00A4412E"/>
    <w:rsid w:val="00A44A2A"/>
    <w:rsid w:val="00A46C28"/>
    <w:rsid w:val="00A47A25"/>
    <w:rsid w:val="00A54642"/>
    <w:rsid w:val="00A555D8"/>
    <w:rsid w:val="00A5784D"/>
    <w:rsid w:val="00A61051"/>
    <w:rsid w:val="00A611FF"/>
    <w:rsid w:val="00A6218E"/>
    <w:rsid w:val="00A623FC"/>
    <w:rsid w:val="00A66411"/>
    <w:rsid w:val="00A6664F"/>
    <w:rsid w:val="00A74E3E"/>
    <w:rsid w:val="00A76010"/>
    <w:rsid w:val="00A763C9"/>
    <w:rsid w:val="00A77218"/>
    <w:rsid w:val="00A777D7"/>
    <w:rsid w:val="00A81E51"/>
    <w:rsid w:val="00A83216"/>
    <w:rsid w:val="00A836F7"/>
    <w:rsid w:val="00A83B07"/>
    <w:rsid w:val="00A85E41"/>
    <w:rsid w:val="00A86FB2"/>
    <w:rsid w:val="00A910F3"/>
    <w:rsid w:val="00A91BD5"/>
    <w:rsid w:val="00A92610"/>
    <w:rsid w:val="00A944CB"/>
    <w:rsid w:val="00AA1149"/>
    <w:rsid w:val="00AA36A5"/>
    <w:rsid w:val="00AA459F"/>
    <w:rsid w:val="00AA5929"/>
    <w:rsid w:val="00AB19F3"/>
    <w:rsid w:val="00AB2A8D"/>
    <w:rsid w:val="00AB30D5"/>
    <w:rsid w:val="00AB622B"/>
    <w:rsid w:val="00AB71BD"/>
    <w:rsid w:val="00AC2444"/>
    <w:rsid w:val="00AC53B6"/>
    <w:rsid w:val="00AC5FB7"/>
    <w:rsid w:val="00AD2032"/>
    <w:rsid w:val="00AD24D2"/>
    <w:rsid w:val="00AD5EA8"/>
    <w:rsid w:val="00AE1347"/>
    <w:rsid w:val="00AE30F4"/>
    <w:rsid w:val="00AE4188"/>
    <w:rsid w:val="00AE48CD"/>
    <w:rsid w:val="00AE5D04"/>
    <w:rsid w:val="00AEDD98"/>
    <w:rsid w:val="00AF18D9"/>
    <w:rsid w:val="00AF2FED"/>
    <w:rsid w:val="00AF3A54"/>
    <w:rsid w:val="00AF3D9A"/>
    <w:rsid w:val="00AF412A"/>
    <w:rsid w:val="00AF443D"/>
    <w:rsid w:val="00AF4F70"/>
    <w:rsid w:val="00AF5674"/>
    <w:rsid w:val="00AF660D"/>
    <w:rsid w:val="00B04EA5"/>
    <w:rsid w:val="00B05B20"/>
    <w:rsid w:val="00B070DC"/>
    <w:rsid w:val="00B079A3"/>
    <w:rsid w:val="00B12A84"/>
    <w:rsid w:val="00B173F0"/>
    <w:rsid w:val="00B225E8"/>
    <w:rsid w:val="00B2442E"/>
    <w:rsid w:val="00B2569B"/>
    <w:rsid w:val="00B26A02"/>
    <w:rsid w:val="00B31405"/>
    <w:rsid w:val="00B3383C"/>
    <w:rsid w:val="00B344C6"/>
    <w:rsid w:val="00B35BEA"/>
    <w:rsid w:val="00B365E3"/>
    <w:rsid w:val="00B416F8"/>
    <w:rsid w:val="00B42F12"/>
    <w:rsid w:val="00B4340A"/>
    <w:rsid w:val="00B503C2"/>
    <w:rsid w:val="00B53215"/>
    <w:rsid w:val="00B6208B"/>
    <w:rsid w:val="00B6277D"/>
    <w:rsid w:val="00B63E9D"/>
    <w:rsid w:val="00B64F44"/>
    <w:rsid w:val="00B65407"/>
    <w:rsid w:val="00B76A35"/>
    <w:rsid w:val="00B822CA"/>
    <w:rsid w:val="00B824A5"/>
    <w:rsid w:val="00B84C85"/>
    <w:rsid w:val="00B8792E"/>
    <w:rsid w:val="00B9351B"/>
    <w:rsid w:val="00B93824"/>
    <w:rsid w:val="00B94EB5"/>
    <w:rsid w:val="00BA5580"/>
    <w:rsid w:val="00BA5FEF"/>
    <w:rsid w:val="00BB295A"/>
    <w:rsid w:val="00BC01DE"/>
    <w:rsid w:val="00BC102A"/>
    <w:rsid w:val="00BC3030"/>
    <w:rsid w:val="00BC484E"/>
    <w:rsid w:val="00BC633E"/>
    <w:rsid w:val="00BC7C5C"/>
    <w:rsid w:val="00BD12A6"/>
    <w:rsid w:val="00BE2C66"/>
    <w:rsid w:val="00BE4ADA"/>
    <w:rsid w:val="00BE5874"/>
    <w:rsid w:val="00BE7112"/>
    <w:rsid w:val="00BF0849"/>
    <w:rsid w:val="00BF0A0B"/>
    <w:rsid w:val="00BF1CE0"/>
    <w:rsid w:val="00BF7176"/>
    <w:rsid w:val="00C016F0"/>
    <w:rsid w:val="00C039DE"/>
    <w:rsid w:val="00C03FF6"/>
    <w:rsid w:val="00C04756"/>
    <w:rsid w:val="00C04B8C"/>
    <w:rsid w:val="00C10F88"/>
    <w:rsid w:val="00C1218C"/>
    <w:rsid w:val="00C12E4C"/>
    <w:rsid w:val="00C137CE"/>
    <w:rsid w:val="00C16AF4"/>
    <w:rsid w:val="00C16CDB"/>
    <w:rsid w:val="00C20327"/>
    <w:rsid w:val="00C20881"/>
    <w:rsid w:val="00C23092"/>
    <w:rsid w:val="00C24DBB"/>
    <w:rsid w:val="00C274FE"/>
    <w:rsid w:val="00C309F4"/>
    <w:rsid w:val="00C316AD"/>
    <w:rsid w:val="00C41428"/>
    <w:rsid w:val="00C458C6"/>
    <w:rsid w:val="00C46247"/>
    <w:rsid w:val="00C51E8B"/>
    <w:rsid w:val="00C53DB0"/>
    <w:rsid w:val="00C53E0C"/>
    <w:rsid w:val="00C62339"/>
    <w:rsid w:val="00C63708"/>
    <w:rsid w:val="00C63A9A"/>
    <w:rsid w:val="00C678CB"/>
    <w:rsid w:val="00C705D1"/>
    <w:rsid w:val="00C71D64"/>
    <w:rsid w:val="00C74A13"/>
    <w:rsid w:val="00C7560D"/>
    <w:rsid w:val="00C759B8"/>
    <w:rsid w:val="00C8085C"/>
    <w:rsid w:val="00C8091B"/>
    <w:rsid w:val="00C821A1"/>
    <w:rsid w:val="00C824D0"/>
    <w:rsid w:val="00C869B2"/>
    <w:rsid w:val="00C968DB"/>
    <w:rsid w:val="00CA0247"/>
    <w:rsid w:val="00CA15BB"/>
    <w:rsid w:val="00CA5504"/>
    <w:rsid w:val="00CA7DED"/>
    <w:rsid w:val="00CB2463"/>
    <w:rsid w:val="00CC059F"/>
    <w:rsid w:val="00CC2E62"/>
    <w:rsid w:val="00CD1258"/>
    <w:rsid w:val="00CD43E4"/>
    <w:rsid w:val="00CD450F"/>
    <w:rsid w:val="00CE06CE"/>
    <w:rsid w:val="00CE4F43"/>
    <w:rsid w:val="00CE647C"/>
    <w:rsid w:val="00CE6575"/>
    <w:rsid w:val="00CF2EAC"/>
    <w:rsid w:val="00CF2FAD"/>
    <w:rsid w:val="00CF4DA8"/>
    <w:rsid w:val="00CF52BA"/>
    <w:rsid w:val="00D025F9"/>
    <w:rsid w:val="00D06AF5"/>
    <w:rsid w:val="00D06B5A"/>
    <w:rsid w:val="00D1261B"/>
    <w:rsid w:val="00D14D7E"/>
    <w:rsid w:val="00D15B54"/>
    <w:rsid w:val="00D160D2"/>
    <w:rsid w:val="00D2397E"/>
    <w:rsid w:val="00D27685"/>
    <w:rsid w:val="00D27C68"/>
    <w:rsid w:val="00D326EB"/>
    <w:rsid w:val="00D32C18"/>
    <w:rsid w:val="00D350BA"/>
    <w:rsid w:val="00D401F7"/>
    <w:rsid w:val="00D42D12"/>
    <w:rsid w:val="00D44284"/>
    <w:rsid w:val="00D44A2D"/>
    <w:rsid w:val="00D52C19"/>
    <w:rsid w:val="00D53B7A"/>
    <w:rsid w:val="00D55F0C"/>
    <w:rsid w:val="00D5672F"/>
    <w:rsid w:val="00D6007E"/>
    <w:rsid w:val="00D638C9"/>
    <w:rsid w:val="00D63EE7"/>
    <w:rsid w:val="00D64C84"/>
    <w:rsid w:val="00D70409"/>
    <w:rsid w:val="00D77CFE"/>
    <w:rsid w:val="00D80B18"/>
    <w:rsid w:val="00D8173F"/>
    <w:rsid w:val="00D81DF6"/>
    <w:rsid w:val="00D83564"/>
    <w:rsid w:val="00D83940"/>
    <w:rsid w:val="00D86114"/>
    <w:rsid w:val="00D9000D"/>
    <w:rsid w:val="00D91845"/>
    <w:rsid w:val="00D938F2"/>
    <w:rsid w:val="00D97F2D"/>
    <w:rsid w:val="00DA0ECF"/>
    <w:rsid w:val="00DA34F4"/>
    <w:rsid w:val="00DA3543"/>
    <w:rsid w:val="00DA5648"/>
    <w:rsid w:val="00DA5F80"/>
    <w:rsid w:val="00DA7180"/>
    <w:rsid w:val="00DB0BE0"/>
    <w:rsid w:val="00DB3A06"/>
    <w:rsid w:val="00DC00DD"/>
    <w:rsid w:val="00DC16B4"/>
    <w:rsid w:val="00DC363A"/>
    <w:rsid w:val="00DD166B"/>
    <w:rsid w:val="00DD4011"/>
    <w:rsid w:val="00DD67CE"/>
    <w:rsid w:val="00DD7F6B"/>
    <w:rsid w:val="00DDA43A"/>
    <w:rsid w:val="00DE2004"/>
    <w:rsid w:val="00DE2B06"/>
    <w:rsid w:val="00DE4393"/>
    <w:rsid w:val="00DE4BFC"/>
    <w:rsid w:val="00DE6142"/>
    <w:rsid w:val="00DF0325"/>
    <w:rsid w:val="00DF43FF"/>
    <w:rsid w:val="00E013AC"/>
    <w:rsid w:val="00E01D13"/>
    <w:rsid w:val="00E03042"/>
    <w:rsid w:val="00E05C8A"/>
    <w:rsid w:val="00E10038"/>
    <w:rsid w:val="00E10FBC"/>
    <w:rsid w:val="00E13B21"/>
    <w:rsid w:val="00E14832"/>
    <w:rsid w:val="00E16353"/>
    <w:rsid w:val="00E24754"/>
    <w:rsid w:val="00E24C52"/>
    <w:rsid w:val="00E268EC"/>
    <w:rsid w:val="00E27C10"/>
    <w:rsid w:val="00E31A65"/>
    <w:rsid w:val="00E32269"/>
    <w:rsid w:val="00E333B7"/>
    <w:rsid w:val="00E336BE"/>
    <w:rsid w:val="00E34C8F"/>
    <w:rsid w:val="00E3664A"/>
    <w:rsid w:val="00E41CB2"/>
    <w:rsid w:val="00E42F56"/>
    <w:rsid w:val="00E479B9"/>
    <w:rsid w:val="00E47B52"/>
    <w:rsid w:val="00E530BB"/>
    <w:rsid w:val="00E53873"/>
    <w:rsid w:val="00E559ED"/>
    <w:rsid w:val="00E6032A"/>
    <w:rsid w:val="00E609DF"/>
    <w:rsid w:val="00E65A8F"/>
    <w:rsid w:val="00E6648F"/>
    <w:rsid w:val="00E67DBD"/>
    <w:rsid w:val="00E71034"/>
    <w:rsid w:val="00E7598D"/>
    <w:rsid w:val="00E75DA4"/>
    <w:rsid w:val="00E77B15"/>
    <w:rsid w:val="00E8456D"/>
    <w:rsid w:val="00E9423D"/>
    <w:rsid w:val="00E94FF6"/>
    <w:rsid w:val="00EA1E31"/>
    <w:rsid w:val="00EA3B70"/>
    <w:rsid w:val="00EA445D"/>
    <w:rsid w:val="00EA4AE4"/>
    <w:rsid w:val="00EA5D7D"/>
    <w:rsid w:val="00EA65D0"/>
    <w:rsid w:val="00EB2923"/>
    <w:rsid w:val="00EB2D93"/>
    <w:rsid w:val="00EB5AA4"/>
    <w:rsid w:val="00EB6EE1"/>
    <w:rsid w:val="00EC0C1A"/>
    <w:rsid w:val="00ED792F"/>
    <w:rsid w:val="00EE1E2D"/>
    <w:rsid w:val="00EE2DD3"/>
    <w:rsid w:val="00EE3F1F"/>
    <w:rsid w:val="00EE6BCC"/>
    <w:rsid w:val="00EF3340"/>
    <w:rsid w:val="00EF6E4D"/>
    <w:rsid w:val="00EF738D"/>
    <w:rsid w:val="00F030D9"/>
    <w:rsid w:val="00F03DAA"/>
    <w:rsid w:val="00F064F8"/>
    <w:rsid w:val="00F069BB"/>
    <w:rsid w:val="00F0D497"/>
    <w:rsid w:val="00F10853"/>
    <w:rsid w:val="00F10DC8"/>
    <w:rsid w:val="00F11762"/>
    <w:rsid w:val="00F132C1"/>
    <w:rsid w:val="00F21975"/>
    <w:rsid w:val="00F22B50"/>
    <w:rsid w:val="00F2398D"/>
    <w:rsid w:val="00F251FC"/>
    <w:rsid w:val="00F26092"/>
    <w:rsid w:val="00F26DA8"/>
    <w:rsid w:val="00F26FF4"/>
    <w:rsid w:val="00F277B6"/>
    <w:rsid w:val="00F2789D"/>
    <w:rsid w:val="00F309CF"/>
    <w:rsid w:val="00F31D7A"/>
    <w:rsid w:val="00F37519"/>
    <w:rsid w:val="00F3761F"/>
    <w:rsid w:val="00F4011A"/>
    <w:rsid w:val="00F40199"/>
    <w:rsid w:val="00F44709"/>
    <w:rsid w:val="00F45585"/>
    <w:rsid w:val="00F46107"/>
    <w:rsid w:val="00F46746"/>
    <w:rsid w:val="00F47D71"/>
    <w:rsid w:val="00F4E45A"/>
    <w:rsid w:val="00F518DC"/>
    <w:rsid w:val="00F52D9B"/>
    <w:rsid w:val="00F60293"/>
    <w:rsid w:val="00F607E8"/>
    <w:rsid w:val="00F6100D"/>
    <w:rsid w:val="00F65556"/>
    <w:rsid w:val="00F66EF1"/>
    <w:rsid w:val="00F72A20"/>
    <w:rsid w:val="00F72E36"/>
    <w:rsid w:val="00F7317F"/>
    <w:rsid w:val="00F7600E"/>
    <w:rsid w:val="00F76623"/>
    <w:rsid w:val="00F76B00"/>
    <w:rsid w:val="00F76CF4"/>
    <w:rsid w:val="00F83B35"/>
    <w:rsid w:val="00F85018"/>
    <w:rsid w:val="00F87CE4"/>
    <w:rsid w:val="00F9455C"/>
    <w:rsid w:val="00F9574A"/>
    <w:rsid w:val="00F97A03"/>
    <w:rsid w:val="00FA13B2"/>
    <w:rsid w:val="00FB1550"/>
    <w:rsid w:val="00FB7C46"/>
    <w:rsid w:val="00FC01AD"/>
    <w:rsid w:val="00FC620B"/>
    <w:rsid w:val="00FD1B29"/>
    <w:rsid w:val="00FD69AE"/>
    <w:rsid w:val="00FD75F9"/>
    <w:rsid w:val="00FD77A5"/>
    <w:rsid w:val="00FE3564"/>
    <w:rsid w:val="00FF114F"/>
    <w:rsid w:val="00FF213B"/>
    <w:rsid w:val="00FF2ADE"/>
    <w:rsid w:val="00FF4CA6"/>
    <w:rsid w:val="00FF4EDF"/>
    <w:rsid w:val="00FF78DD"/>
    <w:rsid w:val="0100A6DE"/>
    <w:rsid w:val="01142699"/>
    <w:rsid w:val="012A855D"/>
    <w:rsid w:val="01318E41"/>
    <w:rsid w:val="01442652"/>
    <w:rsid w:val="01480590"/>
    <w:rsid w:val="014CD71F"/>
    <w:rsid w:val="01809B87"/>
    <w:rsid w:val="01CD9D50"/>
    <w:rsid w:val="01D64FC4"/>
    <w:rsid w:val="01D82309"/>
    <w:rsid w:val="01F0EA66"/>
    <w:rsid w:val="01F71981"/>
    <w:rsid w:val="02018291"/>
    <w:rsid w:val="02125F55"/>
    <w:rsid w:val="0239325C"/>
    <w:rsid w:val="02453C92"/>
    <w:rsid w:val="0268E190"/>
    <w:rsid w:val="026998CB"/>
    <w:rsid w:val="026C9385"/>
    <w:rsid w:val="027F2422"/>
    <w:rsid w:val="028ED31B"/>
    <w:rsid w:val="02A7FB78"/>
    <w:rsid w:val="02AA27A7"/>
    <w:rsid w:val="02FFD45C"/>
    <w:rsid w:val="03094DAA"/>
    <w:rsid w:val="03285838"/>
    <w:rsid w:val="032CA88D"/>
    <w:rsid w:val="0337E3A2"/>
    <w:rsid w:val="033E8712"/>
    <w:rsid w:val="0366CB8B"/>
    <w:rsid w:val="0396CD1A"/>
    <w:rsid w:val="03AB6D2E"/>
    <w:rsid w:val="03BB1366"/>
    <w:rsid w:val="03D0892E"/>
    <w:rsid w:val="03D70DB1"/>
    <w:rsid w:val="0420E4DF"/>
    <w:rsid w:val="043942CB"/>
    <w:rsid w:val="043D0F45"/>
    <w:rsid w:val="0447CE6C"/>
    <w:rsid w:val="0456EBD6"/>
    <w:rsid w:val="04623976"/>
    <w:rsid w:val="046FB486"/>
    <w:rsid w:val="04B98F0A"/>
    <w:rsid w:val="04E806EA"/>
    <w:rsid w:val="050461E4"/>
    <w:rsid w:val="05063296"/>
    <w:rsid w:val="052534DB"/>
    <w:rsid w:val="05428D91"/>
    <w:rsid w:val="054B1060"/>
    <w:rsid w:val="055863CA"/>
    <w:rsid w:val="05656101"/>
    <w:rsid w:val="056DE21E"/>
    <w:rsid w:val="05801190"/>
    <w:rsid w:val="059AABC6"/>
    <w:rsid w:val="05B0036F"/>
    <w:rsid w:val="05EBEB96"/>
    <w:rsid w:val="05F7913C"/>
    <w:rsid w:val="060976AA"/>
    <w:rsid w:val="060B093D"/>
    <w:rsid w:val="061BAB6F"/>
    <w:rsid w:val="06348D3D"/>
    <w:rsid w:val="0634D301"/>
    <w:rsid w:val="06387046"/>
    <w:rsid w:val="06408F35"/>
    <w:rsid w:val="06432671"/>
    <w:rsid w:val="064AB745"/>
    <w:rsid w:val="068617A3"/>
    <w:rsid w:val="068AD409"/>
    <w:rsid w:val="068BEBBF"/>
    <w:rsid w:val="0695B93A"/>
    <w:rsid w:val="06C0E8C1"/>
    <w:rsid w:val="06CD0469"/>
    <w:rsid w:val="06D80788"/>
    <w:rsid w:val="07289BD2"/>
    <w:rsid w:val="073767E0"/>
    <w:rsid w:val="07592B21"/>
    <w:rsid w:val="0789EB8B"/>
    <w:rsid w:val="079A0D05"/>
    <w:rsid w:val="07A0E454"/>
    <w:rsid w:val="07BC18A3"/>
    <w:rsid w:val="07CAB896"/>
    <w:rsid w:val="07E02334"/>
    <w:rsid w:val="07E9E415"/>
    <w:rsid w:val="080E1DAD"/>
    <w:rsid w:val="0817A4E0"/>
    <w:rsid w:val="08477A2F"/>
    <w:rsid w:val="0861F07F"/>
    <w:rsid w:val="08739A80"/>
    <w:rsid w:val="08A0195C"/>
    <w:rsid w:val="08B86232"/>
    <w:rsid w:val="08CE20F6"/>
    <w:rsid w:val="09109435"/>
    <w:rsid w:val="09624269"/>
    <w:rsid w:val="0973D019"/>
    <w:rsid w:val="097F5BD4"/>
    <w:rsid w:val="09851AC2"/>
    <w:rsid w:val="098C0B6C"/>
    <w:rsid w:val="09C1E7DF"/>
    <w:rsid w:val="09E65359"/>
    <w:rsid w:val="09F4ECE8"/>
    <w:rsid w:val="0A08C94D"/>
    <w:rsid w:val="0A17DC1A"/>
    <w:rsid w:val="0A363F86"/>
    <w:rsid w:val="0A3D94FC"/>
    <w:rsid w:val="0A4E96D2"/>
    <w:rsid w:val="0A7D7A53"/>
    <w:rsid w:val="0A8BE9A7"/>
    <w:rsid w:val="0AA950CD"/>
    <w:rsid w:val="0AC31BC5"/>
    <w:rsid w:val="0AD08E59"/>
    <w:rsid w:val="0AD1CC3B"/>
    <w:rsid w:val="0AD88516"/>
    <w:rsid w:val="0AF9AB6A"/>
    <w:rsid w:val="0AFD9217"/>
    <w:rsid w:val="0B0AFCBB"/>
    <w:rsid w:val="0B1D1402"/>
    <w:rsid w:val="0B216F3C"/>
    <w:rsid w:val="0B4FAA30"/>
    <w:rsid w:val="0B55545B"/>
    <w:rsid w:val="0BB15C11"/>
    <w:rsid w:val="0BBAAABF"/>
    <w:rsid w:val="0BC979EF"/>
    <w:rsid w:val="0BCA603C"/>
    <w:rsid w:val="0BCC4801"/>
    <w:rsid w:val="0BF9E26C"/>
    <w:rsid w:val="0C08B9CA"/>
    <w:rsid w:val="0C0ADE36"/>
    <w:rsid w:val="0C0B87E9"/>
    <w:rsid w:val="0C745577"/>
    <w:rsid w:val="0C7974E3"/>
    <w:rsid w:val="0C8A58FB"/>
    <w:rsid w:val="0C8B9A1F"/>
    <w:rsid w:val="0C996CD7"/>
    <w:rsid w:val="0CE143CF"/>
    <w:rsid w:val="0D0203B3"/>
    <w:rsid w:val="0D14C251"/>
    <w:rsid w:val="0D154D5B"/>
    <w:rsid w:val="0D30A756"/>
    <w:rsid w:val="0D593D91"/>
    <w:rsid w:val="0D5A336C"/>
    <w:rsid w:val="0D7E503B"/>
    <w:rsid w:val="0DBC2742"/>
    <w:rsid w:val="0DD606CB"/>
    <w:rsid w:val="0DD8427D"/>
    <w:rsid w:val="0DF44943"/>
    <w:rsid w:val="0E073D63"/>
    <w:rsid w:val="0E15827D"/>
    <w:rsid w:val="0E2C3758"/>
    <w:rsid w:val="0E4DCB19"/>
    <w:rsid w:val="0E570869"/>
    <w:rsid w:val="0E639F92"/>
    <w:rsid w:val="0E7A86D2"/>
    <w:rsid w:val="0E7BC0A0"/>
    <w:rsid w:val="0E81591C"/>
    <w:rsid w:val="0E9C47D9"/>
    <w:rsid w:val="0F090837"/>
    <w:rsid w:val="0F2E4938"/>
    <w:rsid w:val="0F41CFBC"/>
    <w:rsid w:val="0F53E9D1"/>
    <w:rsid w:val="0F6B7B94"/>
    <w:rsid w:val="0F788BCD"/>
    <w:rsid w:val="0FAC0760"/>
    <w:rsid w:val="0FB93530"/>
    <w:rsid w:val="0FBAA02F"/>
    <w:rsid w:val="0FC38F6D"/>
    <w:rsid w:val="0FC425E1"/>
    <w:rsid w:val="0FF5A773"/>
    <w:rsid w:val="0FFD7E21"/>
    <w:rsid w:val="10112453"/>
    <w:rsid w:val="10265372"/>
    <w:rsid w:val="103BB636"/>
    <w:rsid w:val="107953D6"/>
    <w:rsid w:val="10A432A9"/>
    <w:rsid w:val="10CB8733"/>
    <w:rsid w:val="10D2B1B9"/>
    <w:rsid w:val="10DBD0F6"/>
    <w:rsid w:val="10DE2B06"/>
    <w:rsid w:val="10E10356"/>
    <w:rsid w:val="10E9C984"/>
    <w:rsid w:val="1117C70D"/>
    <w:rsid w:val="111DD73B"/>
    <w:rsid w:val="1124350A"/>
    <w:rsid w:val="112DDB51"/>
    <w:rsid w:val="1133BDA9"/>
    <w:rsid w:val="115E5E16"/>
    <w:rsid w:val="1192A99C"/>
    <w:rsid w:val="11957147"/>
    <w:rsid w:val="119A2E12"/>
    <w:rsid w:val="11A2DAE1"/>
    <w:rsid w:val="11CF7F3A"/>
    <w:rsid w:val="11D4B7CD"/>
    <w:rsid w:val="11E6FF12"/>
    <w:rsid w:val="11EA9770"/>
    <w:rsid w:val="11F649FB"/>
    <w:rsid w:val="11FCE54E"/>
    <w:rsid w:val="12064ED6"/>
    <w:rsid w:val="1227809C"/>
    <w:rsid w:val="1227BDD5"/>
    <w:rsid w:val="122800AF"/>
    <w:rsid w:val="12985B53"/>
    <w:rsid w:val="12A4FE69"/>
    <w:rsid w:val="12AE78F2"/>
    <w:rsid w:val="12B3AB7E"/>
    <w:rsid w:val="12DB2A7D"/>
    <w:rsid w:val="12E0671F"/>
    <w:rsid w:val="12E76FDB"/>
    <w:rsid w:val="12F3EFCE"/>
    <w:rsid w:val="1306E9DA"/>
    <w:rsid w:val="133FCF23"/>
    <w:rsid w:val="13635063"/>
    <w:rsid w:val="139CEE5E"/>
    <w:rsid w:val="13AB2B23"/>
    <w:rsid w:val="13C38E36"/>
    <w:rsid w:val="13C8A935"/>
    <w:rsid w:val="13E05F22"/>
    <w:rsid w:val="1416EC2D"/>
    <w:rsid w:val="14173EB4"/>
    <w:rsid w:val="147ED271"/>
    <w:rsid w:val="1487C449"/>
    <w:rsid w:val="1489E6A6"/>
    <w:rsid w:val="14935DEA"/>
    <w:rsid w:val="149A5E26"/>
    <w:rsid w:val="14AEE79C"/>
    <w:rsid w:val="14B19BE0"/>
    <w:rsid w:val="14F61267"/>
    <w:rsid w:val="14F8FFB5"/>
    <w:rsid w:val="1522F2DA"/>
    <w:rsid w:val="152433FE"/>
    <w:rsid w:val="1529E546"/>
    <w:rsid w:val="15384FF1"/>
    <w:rsid w:val="15A6272E"/>
    <w:rsid w:val="15AEF7C5"/>
    <w:rsid w:val="15D659D7"/>
    <w:rsid w:val="15EBF410"/>
    <w:rsid w:val="15FEAEE6"/>
    <w:rsid w:val="1625623F"/>
    <w:rsid w:val="1628ED21"/>
    <w:rsid w:val="163E8A9C"/>
    <w:rsid w:val="1685DD7D"/>
    <w:rsid w:val="168BD817"/>
    <w:rsid w:val="169BACA0"/>
    <w:rsid w:val="16A5C27C"/>
    <w:rsid w:val="16B5CD5A"/>
    <w:rsid w:val="16E0BB73"/>
    <w:rsid w:val="17111544"/>
    <w:rsid w:val="17368CD8"/>
    <w:rsid w:val="174776B0"/>
    <w:rsid w:val="1760B8A7"/>
    <w:rsid w:val="1767D17D"/>
    <w:rsid w:val="178851A9"/>
    <w:rsid w:val="17A66C57"/>
    <w:rsid w:val="17A9F0B5"/>
    <w:rsid w:val="17BAA491"/>
    <w:rsid w:val="17BC0C32"/>
    <w:rsid w:val="17C35BF6"/>
    <w:rsid w:val="17EA89A2"/>
    <w:rsid w:val="18691252"/>
    <w:rsid w:val="186C0361"/>
    <w:rsid w:val="187BC893"/>
    <w:rsid w:val="1886F32C"/>
    <w:rsid w:val="18A372E8"/>
    <w:rsid w:val="18B94CA9"/>
    <w:rsid w:val="18BA9A47"/>
    <w:rsid w:val="18BF0F39"/>
    <w:rsid w:val="18F9F186"/>
    <w:rsid w:val="190134B7"/>
    <w:rsid w:val="19396F56"/>
    <w:rsid w:val="193FB5DB"/>
    <w:rsid w:val="195469B5"/>
    <w:rsid w:val="196B5170"/>
    <w:rsid w:val="1987DAE7"/>
    <w:rsid w:val="198A010C"/>
    <w:rsid w:val="199F5BF9"/>
    <w:rsid w:val="19AD9513"/>
    <w:rsid w:val="19C0F761"/>
    <w:rsid w:val="19E8E82A"/>
    <w:rsid w:val="19F8B1EC"/>
    <w:rsid w:val="1A068512"/>
    <w:rsid w:val="1A19A75D"/>
    <w:rsid w:val="1A234501"/>
    <w:rsid w:val="1A4C70A2"/>
    <w:rsid w:val="1A5CC3EC"/>
    <w:rsid w:val="1A6A4F08"/>
    <w:rsid w:val="1A8FC4A6"/>
    <w:rsid w:val="1ACA6219"/>
    <w:rsid w:val="1AD6E1C3"/>
    <w:rsid w:val="1ADADD28"/>
    <w:rsid w:val="1AFEED01"/>
    <w:rsid w:val="1B32E796"/>
    <w:rsid w:val="1B49B16F"/>
    <w:rsid w:val="1B5B3B87"/>
    <w:rsid w:val="1B6974A1"/>
    <w:rsid w:val="1B701620"/>
    <w:rsid w:val="1B79339F"/>
    <w:rsid w:val="1B94374F"/>
    <w:rsid w:val="1BAD4DCA"/>
    <w:rsid w:val="1BC6B295"/>
    <w:rsid w:val="1BE08406"/>
    <w:rsid w:val="1C0576DE"/>
    <w:rsid w:val="1C1032A3"/>
    <w:rsid w:val="1C19BD2D"/>
    <w:rsid w:val="1C42B514"/>
    <w:rsid w:val="1C599298"/>
    <w:rsid w:val="1CC02D97"/>
    <w:rsid w:val="1CC16504"/>
    <w:rsid w:val="1CD00C08"/>
    <w:rsid w:val="1D0822D5"/>
    <w:rsid w:val="1D09DEDD"/>
    <w:rsid w:val="1D278E86"/>
    <w:rsid w:val="1D2EBD87"/>
    <w:rsid w:val="1D3417E5"/>
    <w:rsid w:val="1D3C142D"/>
    <w:rsid w:val="1D3FA3A2"/>
    <w:rsid w:val="1D46C7D8"/>
    <w:rsid w:val="1D5C54E6"/>
    <w:rsid w:val="1D624AD5"/>
    <w:rsid w:val="1D7C74D4"/>
    <w:rsid w:val="1D980C64"/>
    <w:rsid w:val="1DA818EA"/>
    <w:rsid w:val="1DB826BF"/>
    <w:rsid w:val="1DD1573D"/>
    <w:rsid w:val="1DD94A54"/>
    <w:rsid w:val="1DDA3892"/>
    <w:rsid w:val="1DE04DA2"/>
    <w:rsid w:val="1E093784"/>
    <w:rsid w:val="1E28D73D"/>
    <w:rsid w:val="1E2BA647"/>
    <w:rsid w:val="1E363F57"/>
    <w:rsid w:val="1E436430"/>
    <w:rsid w:val="1E476FF6"/>
    <w:rsid w:val="1E51EABE"/>
    <w:rsid w:val="1E639DB8"/>
    <w:rsid w:val="1E733F11"/>
    <w:rsid w:val="1E77605C"/>
    <w:rsid w:val="1E8BCF57"/>
    <w:rsid w:val="1EB100CE"/>
    <w:rsid w:val="1EB6F907"/>
    <w:rsid w:val="1EBCE841"/>
    <w:rsid w:val="1ECD5197"/>
    <w:rsid w:val="1ECDB500"/>
    <w:rsid w:val="1F4A0D6C"/>
    <w:rsid w:val="1F982A6F"/>
    <w:rsid w:val="1F9892D0"/>
    <w:rsid w:val="1FB4A232"/>
    <w:rsid w:val="1FB60715"/>
    <w:rsid w:val="1FBA7BA3"/>
    <w:rsid w:val="1FC52214"/>
    <w:rsid w:val="1FC5B2D2"/>
    <w:rsid w:val="1FD0AC97"/>
    <w:rsid w:val="1FE34057"/>
    <w:rsid w:val="1FFE971A"/>
    <w:rsid w:val="2007B342"/>
    <w:rsid w:val="2030DAC2"/>
    <w:rsid w:val="204EB178"/>
    <w:rsid w:val="20744807"/>
    <w:rsid w:val="20925599"/>
    <w:rsid w:val="209E7F61"/>
    <w:rsid w:val="20A2113E"/>
    <w:rsid w:val="20A6D3CA"/>
    <w:rsid w:val="20C6AE66"/>
    <w:rsid w:val="20D5A26C"/>
    <w:rsid w:val="20E0EEFE"/>
    <w:rsid w:val="20E5DDCD"/>
    <w:rsid w:val="20F7BD28"/>
    <w:rsid w:val="211BD585"/>
    <w:rsid w:val="211F51D2"/>
    <w:rsid w:val="212384F2"/>
    <w:rsid w:val="213C78F6"/>
    <w:rsid w:val="2160F275"/>
    <w:rsid w:val="2164192C"/>
    <w:rsid w:val="2165E85B"/>
    <w:rsid w:val="2167B41D"/>
    <w:rsid w:val="217481E0"/>
    <w:rsid w:val="2185253F"/>
    <w:rsid w:val="218E7759"/>
    <w:rsid w:val="21A37D2B"/>
    <w:rsid w:val="21BB838E"/>
    <w:rsid w:val="21C1D1EB"/>
    <w:rsid w:val="21C1D5F7"/>
    <w:rsid w:val="21F9CDD9"/>
    <w:rsid w:val="2235C620"/>
    <w:rsid w:val="224A552E"/>
    <w:rsid w:val="22614FBF"/>
    <w:rsid w:val="228B1F28"/>
    <w:rsid w:val="22A46255"/>
    <w:rsid w:val="22A7C3BB"/>
    <w:rsid w:val="22AEA793"/>
    <w:rsid w:val="22AF8823"/>
    <w:rsid w:val="22CB0DB8"/>
    <w:rsid w:val="2301ACB9"/>
    <w:rsid w:val="231A508D"/>
    <w:rsid w:val="23255BE1"/>
    <w:rsid w:val="23406BE7"/>
    <w:rsid w:val="234F52F8"/>
    <w:rsid w:val="236AD8E7"/>
    <w:rsid w:val="239B3941"/>
    <w:rsid w:val="239C4B61"/>
    <w:rsid w:val="23A7E34B"/>
    <w:rsid w:val="23B162E8"/>
    <w:rsid w:val="23D60812"/>
    <w:rsid w:val="23D87CAD"/>
    <w:rsid w:val="241088C3"/>
    <w:rsid w:val="24366523"/>
    <w:rsid w:val="24455316"/>
    <w:rsid w:val="24497A16"/>
    <w:rsid w:val="244C7A06"/>
    <w:rsid w:val="249D891D"/>
    <w:rsid w:val="24B8E5AF"/>
    <w:rsid w:val="24C12C42"/>
    <w:rsid w:val="24CDCE07"/>
    <w:rsid w:val="24E6E0D5"/>
    <w:rsid w:val="24F66AD3"/>
    <w:rsid w:val="25365735"/>
    <w:rsid w:val="255C5A04"/>
    <w:rsid w:val="258820BF"/>
    <w:rsid w:val="25D90A47"/>
    <w:rsid w:val="25DB9B5E"/>
    <w:rsid w:val="25F585DB"/>
    <w:rsid w:val="260096B4"/>
    <w:rsid w:val="2602E672"/>
    <w:rsid w:val="260FEA19"/>
    <w:rsid w:val="264CC5C9"/>
    <w:rsid w:val="265CFCA3"/>
    <w:rsid w:val="2678D261"/>
    <w:rsid w:val="267A42F2"/>
    <w:rsid w:val="2689380C"/>
    <w:rsid w:val="26A2EA56"/>
    <w:rsid w:val="26B547DC"/>
    <w:rsid w:val="26BC1B30"/>
    <w:rsid w:val="26D14FFE"/>
    <w:rsid w:val="26E4EC5F"/>
    <w:rsid w:val="26E685E8"/>
    <w:rsid w:val="26F52EDB"/>
    <w:rsid w:val="26FC3797"/>
    <w:rsid w:val="270639D0"/>
    <w:rsid w:val="270B28B2"/>
    <w:rsid w:val="270E020F"/>
    <w:rsid w:val="275472DB"/>
    <w:rsid w:val="27806FBD"/>
    <w:rsid w:val="278DA9CE"/>
    <w:rsid w:val="27C90680"/>
    <w:rsid w:val="27D679D5"/>
    <w:rsid w:val="27E1DBC0"/>
    <w:rsid w:val="27EC44B2"/>
    <w:rsid w:val="28015563"/>
    <w:rsid w:val="280F79AF"/>
    <w:rsid w:val="28119CB5"/>
    <w:rsid w:val="2893FAC6"/>
    <w:rsid w:val="28B1EE8A"/>
    <w:rsid w:val="28B996B2"/>
    <w:rsid w:val="28E254D1"/>
    <w:rsid w:val="28FD8797"/>
    <w:rsid w:val="2908C83C"/>
    <w:rsid w:val="290B9EA6"/>
    <w:rsid w:val="2945B0BF"/>
    <w:rsid w:val="29532ABE"/>
    <w:rsid w:val="29703C28"/>
    <w:rsid w:val="29878080"/>
    <w:rsid w:val="29AF219A"/>
    <w:rsid w:val="29BA86FE"/>
    <w:rsid w:val="29CC4B02"/>
    <w:rsid w:val="29D6D563"/>
    <w:rsid w:val="29E22878"/>
    <w:rsid w:val="2A043587"/>
    <w:rsid w:val="2A0CE44F"/>
    <w:rsid w:val="2A2FCB27"/>
    <w:rsid w:val="2A3B0749"/>
    <w:rsid w:val="2A5FC74D"/>
    <w:rsid w:val="2A655495"/>
    <w:rsid w:val="2A701002"/>
    <w:rsid w:val="2A7BC18B"/>
    <w:rsid w:val="2AA68CF4"/>
    <w:rsid w:val="2AF100F2"/>
    <w:rsid w:val="2B003705"/>
    <w:rsid w:val="2B03CA08"/>
    <w:rsid w:val="2B12A58B"/>
    <w:rsid w:val="2B1BC106"/>
    <w:rsid w:val="2B383171"/>
    <w:rsid w:val="2B411946"/>
    <w:rsid w:val="2B465DDA"/>
    <w:rsid w:val="2B527757"/>
    <w:rsid w:val="2B53FAE1"/>
    <w:rsid w:val="2B5ECE75"/>
    <w:rsid w:val="2B6BFE9C"/>
    <w:rsid w:val="2B6F5485"/>
    <w:rsid w:val="2B7E48FF"/>
    <w:rsid w:val="2BB85D82"/>
    <w:rsid w:val="2BD9A09F"/>
    <w:rsid w:val="2BDA1E1F"/>
    <w:rsid w:val="2BE76537"/>
    <w:rsid w:val="2BED1CA4"/>
    <w:rsid w:val="2BF414C8"/>
    <w:rsid w:val="2BFA20D3"/>
    <w:rsid w:val="2C1B9AA8"/>
    <w:rsid w:val="2C6FD32F"/>
    <w:rsid w:val="2C7639D7"/>
    <w:rsid w:val="2C8C01BA"/>
    <w:rsid w:val="2C9D91BE"/>
    <w:rsid w:val="2CA203A2"/>
    <w:rsid w:val="2CAA9683"/>
    <w:rsid w:val="2CAFEDD3"/>
    <w:rsid w:val="2CB2B513"/>
    <w:rsid w:val="2CC9F87A"/>
    <w:rsid w:val="2CDF38A4"/>
    <w:rsid w:val="2D005FEF"/>
    <w:rsid w:val="2D08FA8D"/>
    <w:rsid w:val="2D451037"/>
    <w:rsid w:val="2D742ABF"/>
    <w:rsid w:val="2D809446"/>
    <w:rsid w:val="2D8B13B8"/>
    <w:rsid w:val="2D981E02"/>
    <w:rsid w:val="2DD64030"/>
    <w:rsid w:val="2E0431B0"/>
    <w:rsid w:val="2E06CAF8"/>
    <w:rsid w:val="2E15CD3E"/>
    <w:rsid w:val="2E23DA6C"/>
    <w:rsid w:val="2E696F6C"/>
    <w:rsid w:val="2E7658E4"/>
    <w:rsid w:val="2E9254CF"/>
    <w:rsid w:val="2ED5CD9E"/>
    <w:rsid w:val="2EDC9D4D"/>
    <w:rsid w:val="2F033C4A"/>
    <w:rsid w:val="2F045099"/>
    <w:rsid w:val="2F147721"/>
    <w:rsid w:val="2F1B8CD4"/>
    <w:rsid w:val="2F1D9407"/>
    <w:rsid w:val="2F26BABA"/>
    <w:rsid w:val="2F274C29"/>
    <w:rsid w:val="2F7917CA"/>
    <w:rsid w:val="2F7C9E4E"/>
    <w:rsid w:val="2FA6040D"/>
    <w:rsid w:val="2FCC2ADF"/>
    <w:rsid w:val="2FD7703E"/>
    <w:rsid w:val="2FF1A298"/>
    <w:rsid w:val="3014ADA3"/>
    <w:rsid w:val="301CEC6E"/>
    <w:rsid w:val="3043D8C8"/>
    <w:rsid w:val="304F055A"/>
    <w:rsid w:val="305B44AC"/>
    <w:rsid w:val="3066C753"/>
    <w:rsid w:val="30914BF6"/>
    <w:rsid w:val="3091F61D"/>
    <w:rsid w:val="30B8DE1C"/>
    <w:rsid w:val="30E71C22"/>
    <w:rsid w:val="3105A509"/>
    <w:rsid w:val="3116283F"/>
    <w:rsid w:val="3124266A"/>
    <w:rsid w:val="3145168C"/>
    <w:rsid w:val="31582AA7"/>
    <w:rsid w:val="31615BC4"/>
    <w:rsid w:val="31627419"/>
    <w:rsid w:val="31862636"/>
    <w:rsid w:val="31A34683"/>
    <w:rsid w:val="31AC7086"/>
    <w:rsid w:val="31B8219A"/>
    <w:rsid w:val="31C06B86"/>
    <w:rsid w:val="31C2ACD6"/>
    <w:rsid w:val="31CAB9B5"/>
    <w:rsid w:val="31CE97B8"/>
    <w:rsid w:val="31D80788"/>
    <w:rsid w:val="31E129BF"/>
    <w:rsid w:val="326DD6DA"/>
    <w:rsid w:val="3279ECAE"/>
    <w:rsid w:val="327A4880"/>
    <w:rsid w:val="3294EA3D"/>
    <w:rsid w:val="32AA72B5"/>
    <w:rsid w:val="32B620AF"/>
    <w:rsid w:val="32CD56D6"/>
    <w:rsid w:val="32DBC4B1"/>
    <w:rsid w:val="33074308"/>
    <w:rsid w:val="330B2511"/>
    <w:rsid w:val="330D4DAE"/>
    <w:rsid w:val="331FBE09"/>
    <w:rsid w:val="332FB44E"/>
    <w:rsid w:val="335BEEC6"/>
    <w:rsid w:val="335E7D37"/>
    <w:rsid w:val="33703287"/>
    <w:rsid w:val="33722AC5"/>
    <w:rsid w:val="337502B6"/>
    <w:rsid w:val="337A6690"/>
    <w:rsid w:val="3383BC42"/>
    <w:rsid w:val="3386C428"/>
    <w:rsid w:val="339999E7"/>
    <w:rsid w:val="339A0F99"/>
    <w:rsid w:val="33A0F1AF"/>
    <w:rsid w:val="33B92C43"/>
    <w:rsid w:val="33E1C652"/>
    <w:rsid w:val="33E70011"/>
    <w:rsid w:val="33E7E844"/>
    <w:rsid w:val="33F9D222"/>
    <w:rsid w:val="340E8694"/>
    <w:rsid w:val="3420BC01"/>
    <w:rsid w:val="34336090"/>
    <w:rsid w:val="343BE463"/>
    <w:rsid w:val="34566DE9"/>
    <w:rsid w:val="3475FB6C"/>
    <w:rsid w:val="349417C9"/>
    <w:rsid w:val="34956D83"/>
    <w:rsid w:val="349A14DB"/>
    <w:rsid w:val="34AAFF40"/>
    <w:rsid w:val="34B10B95"/>
    <w:rsid w:val="34D9A564"/>
    <w:rsid w:val="34DADB9E"/>
    <w:rsid w:val="34DE3C18"/>
    <w:rsid w:val="350D30E8"/>
    <w:rsid w:val="3510062E"/>
    <w:rsid w:val="353FF0A6"/>
    <w:rsid w:val="3547EB8D"/>
    <w:rsid w:val="35581071"/>
    <w:rsid w:val="356202BF"/>
    <w:rsid w:val="35700EFF"/>
    <w:rsid w:val="35714558"/>
    <w:rsid w:val="358BA62B"/>
    <w:rsid w:val="35C700BD"/>
    <w:rsid w:val="35DE2EAF"/>
    <w:rsid w:val="35E8594E"/>
    <w:rsid w:val="362D6D68"/>
    <w:rsid w:val="3651275A"/>
    <w:rsid w:val="365162FA"/>
    <w:rsid w:val="3654D35F"/>
    <w:rsid w:val="367A0C79"/>
    <w:rsid w:val="36C084DB"/>
    <w:rsid w:val="36C15389"/>
    <w:rsid w:val="36D010D7"/>
    <w:rsid w:val="370BE687"/>
    <w:rsid w:val="37392C22"/>
    <w:rsid w:val="373DD993"/>
    <w:rsid w:val="373E2DAB"/>
    <w:rsid w:val="3748F4AB"/>
    <w:rsid w:val="37496164"/>
    <w:rsid w:val="3757CE3D"/>
    <w:rsid w:val="377E7BE9"/>
    <w:rsid w:val="37D73CC4"/>
    <w:rsid w:val="37FCB47D"/>
    <w:rsid w:val="3803B7DC"/>
    <w:rsid w:val="3807D41F"/>
    <w:rsid w:val="38093D68"/>
    <w:rsid w:val="380E84B1"/>
    <w:rsid w:val="38155EE4"/>
    <w:rsid w:val="381AFC46"/>
    <w:rsid w:val="382270B7"/>
    <w:rsid w:val="383E4D50"/>
    <w:rsid w:val="384CF1C6"/>
    <w:rsid w:val="38741A32"/>
    <w:rsid w:val="387BB37F"/>
    <w:rsid w:val="38B32065"/>
    <w:rsid w:val="38D51C1C"/>
    <w:rsid w:val="39014B3F"/>
    <w:rsid w:val="3913827B"/>
    <w:rsid w:val="392C70E9"/>
    <w:rsid w:val="3931481C"/>
    <w:rsid w:val="39659C2B"/>
    <w:rsid w:val="398C9A12"/>
    <w:rsid w:val="399A696B"/>
    <w:rsid w:val="39A42818"/>
    <w:rsid w:val="39A7D174"/>
    <w:rsid w:val="39DF740B"/>
    <w:rsid w:val="3A087AD9"/>
    <w:rsid w:val="3A0DA999"/>
    <w:rsid w:val="3A2C0396"/>
    <w:rsid w:val="3A38152C"/>
    <w:rsid w:val="3A45EEF1"/>
    <w:rsid w:val="3A5729C8"/>
    <w:rsid w:val="3A5A426D"/>
    <w:rsid w:val="3A90B1F5"/>
    <w:rsid w:val="3AB03E3F"/>
    <w:rsid w:val="3ABDDB38"/>
    <w:rsid w:val="3ABF405E"/>
    <w:rsid w:val="3ABFD468"/>
    <w:rsid w:val="3AFA85FF"/>
    <w:rsid w:val="3B3402C4"/>
    <w:rsid w:val="3B3A350D"/>
    <w:rsid w:val="3B68767F"/>
    <w:rsid w:val="3B8CDA9D"/>
    <w:rsid w:val="3BB883CC"/>
    <w:rsid w:val="3BD0847B"/>
    <w:rsid w:val="3BDDF3BE"/>
    <w:rsid w:val="3BFC00FD"/>
    <w:rsid w:val="3C02A079"/>
    <w:rsid w:val="3C2D7967"/>
    <w:rsid w:val="3C396093"/>
    <w:rsid w:val="3C47418D"/>
    <w:rsid w:val="3C5E0711"/>
    <w:rsid w:val="3C804236"/>
    <w:rsid w:val="3C997310"/>
    <w:rsid w:val="3CB43EFA"/>
    <w:rsid w:val="3CCDD937"/>
    <w:rsid w:val="3CD2211D"/>
    <w:rsid w:val="3CE011AF"/>
    <w:rsid w:val="3CE0BE67"/>
    <w:rsid w:val="3CF9D1C5"/>
    <w:rsid w:val="3D2AC738"/>
    <w:rsid w:val="3D496E04"/>
    <w:rsid w:val="3D8894D7"/>
    <w:rsid w:val="3D8922C5"/>
    <w:rsid w:val="3D8ECA8A"/>
    <w:rsid w:val="3D900C11"/>
    <w:rsid w:val="3DA1C629"/>
    <w:rsid w:val="3DE5C915"/>
    <w:rsid w:val="3E10097D"/>
    <w:rsid w:val="3E38C6C9"/>
    <w:rsid w:val="3E3C995A"/>
    <w:rsid w:val="3E467E48"/>
    <w:rsid w:val="3E64B78E"/>
    <w:rsid w:val="3E65CA3E"/>
    <w:rsid w:val="3E7CD54D"/>
    <w:rsid w:val="3E8931A9"/>
    <w:rsid w:val="3EA82969"/>
    <w:rsid w:val="3EC30B06"/>
    <w:rsid w:val="3EDAB096"/>
    <w:rsid w:val="3EFBC1A7"/>
    <w:rsid w:val="3F02F205"/>
    <w:rsid w:val="3F2261E9"/>
    <w:rsid w:val="3F4BF4C8"/>
    <w:rsid w:val="3F4D1194"/>
    <w:rsid w:val="3F59C5C6"/>
    <w:rsid w:val="3F60CE82"/>
    <w:rsid w:val="3F80E8E2"/>
    <w:rsid w:val="3F8A35B6"/>
    <w:rsid w:val="3FA29BD9"/>
    <w:rsid w:val="3FBAC183"/>
    <w:rsid w:val="3FC58F99"/>
    <w:rsid w:val="3FEA3328"/>
    <w:rsid w:val="3FF1EF63"/>
    <w:rsid w:val="4016BAAF"/>
    <w:rsid w:val="40225A60"/>
    <w:rsid w:val="4050E90A"/>
    <w:rsid w:val="407E5A1C"/>
    <w:rsid w:val="40907276"/>
    <w:rsid w:val="40B6A82C"/>
    <w:rsid w:val="40C66B4C"/>
    <w:rsid w:val="40D3D2D6"/>
    <w:rsid w:val="40E8E1F5"/>
    <w:rsid w:val="4170BE57"/>
    <w:rsid w:val="417DDEFB"/>
    <w:rsid w:val="4190E79C"/>
    <w:rsid w:val="41A5E84B"/>
    <w:rsid w:val="41A6A9F0"/>
    <w:rsid w:val="41DB0F66"/>
    <w:rsid w:val="41DB9D36"/>
    <w:rsid w:val="41EA85F0"/>
    <w:rsid w:val="421423DB"/>
    <w:rsid w:val="42165DFA"/>
    <w:rsid w:val="422E2182"/>
    <w:rsid w:val="423ED1EE"/>
    <w:rsid w:val="423FC5FF"/>
    <w:rsid w:val="425391B7"/>
    <w:rsid w:val="42555C7F"/>
    <w:rsid w:val="42555DCF"/>
    <w:rsid w:val="42623BAD"/>
    <w:rsid w:val="42769CC2"/>
    <w:rsid w:val="42AC4A10"/>
    <w:rsid w:val="42F8E58D"/>
    <w:rsid w:val="42FEEC7F"/>
    <w:rsid w:val="4356EF9D"/>
    <w:rsid w:val="439F872B"/>
    <w:rsid w:val="43B1A250"/>
    <w:rsid w:val="43B58F4E"/>
    <w:rsid w:val="43BC450D"/>
    <w:rsid w:val="43CC05D6"/>
    <w:rsid w:val="43D0CE47"/>
    <w:rsid w:val="43E78328"/>
    <w:rsid w:val="43F567D1"/>
    <w:rsid w:val="442996BB"/>
    <w:rsid w:val="4449845A"/>
    <w:rsid w:val="444C5F79"/>
    <w:rsid w:val="4461F660"/>
    <w:rsid w:val="447975E2"/>
    <w:rsid w:val="44808FD6"/>
    <w:rsid w:val="449885BD"/>
    <w:rsid w:val="449F38D6"/>
    <w:rsid w:val="44C5DCE8"/>
    <w:rsid w:val="44CBDC49"/>
    <w:rsid w:val="44D6E0E2"/>
    <w:rsid w:val="44DD024D"/>
    <w:rsid w:val="44E111AF"/>
    <w:rsid w:val="44EC522C"/>
    <w:rsid w:val="4504C1F8"/>
    <w:rsid w:val="4513E69C"/>
    <w:rsid w:val="4517F5D1"/>
    <w:rsid w:val="4559D39C"/>
    <w:rsid w:val="455FF221"/>
    <w:rsid w:val="45698869"/>
    <w:rsid w:val="4574390B"/>
    <w:rsid w:val="45AC58CD"/>
    <w:rsid w:val="45B634C3"/>
    <w:rsid w:val="45F20583"/>
    <w:rsid w:val="46066C44"/>
    <w:rsid w:val="4611B1E4"/>
    <w:rsid w:val="46334D4C"/>
    <w:rsid w:val="464B1C34"/>
    <w:rsid w:val="4678D2AE"/>
    <w:rsid w:val="4681015E"/>
    <w:rsid w:val="4695E406"/>
    <w:rsid w:val="4698C59C"/>
    <w:rsid w:val="469A12F1"/>
    <w:rsid w:val="46B6CA32"/>
    <w:rsid w:val="46BC9AAD"/>
    <w:rsid w:val="470D866B"/>
    <w:rsid w:val="470F3F9F"/>
    <w:rsid w:val="471D3E90"/>
    <w:rsid w:val="473674D7"/>
    <w:rsid w:val="475B1FBE"/>
    <w:rsid w:val="477C9B0D"/>
    <w:rsid w:val="478E4A9F"/>
    <w:rsid w:val="479B33C6"/>
    <w:rsid w:val="47BD6507"/>
    <w:rsid w:val="47E7068D"/>
    <w:rsid w:val="48020042"/>
    <w:rsid w:val="483495FD"/>
    <w:rsid w:val="4875CE5C"/>
    <w:rsid w:val="488ABF5C"/>
    <w:rsid w:val="488CE051"/>
    <w:rsid w:val="489DFACA"/>
    <w:rsid w:val="48BC4704"/>
    <w:rsid w:val="48C15BA8"/>
    <w:rsid w:val="48E2C875"/>
    <w:rsid w:val="48FC9FAC"/>
    <w:rsid w:val="49060BB0"/>
    <w:rsid w:val="490969F0"/>
    <w:rsid w:val="490DB500"/>
    <w:rsid w:val="4921CF89"/>
    <w:rsid w:val="493A98D7"/>
    <w:rsid w:val="493C6B94"/>
    <w:rsid w:val="49863291"/>
    <w:rsid w:val="4993FED6"/>
    <w:rsid w:val="49974B13"/>
    <w:rsid w:val="49B8CAB3"/>
    <w:rsid w:val="49C879D3"/>
    <w:rsid w:val="49E2F8D7"/>
    <w:rsid w:val="4A033B55"/>
    <w:rsid w:val="4A0440DB"/>
    <w:rsid w:val="4A119EBD"/>
    <w:rsid w:val="4A393367"/>
    <w:rsid w:val="4A45A1B4"/>
    <w:rsid w:val="4A4831C0"/>
    <w:rsid w:val="4A640041"/>
    <w:rsid w:val="4A9BC98C"/>
    <w:rsid w:val="4AA78B07"/>
    <w:rsid w:val="4AC0B364"/>
    <w:rsid w:val="4ACE995D"/>
    <w:rsid w:val="4AD5F3A3"/>
    <w:rsid w:val="4AE95AC8"/>
    <w:rsid w:val="4B13C679"/>
    <w:rsid w:val="4B1E8E4A"/>
    <w:rsid w:val="4B5ABF1E"/>
    <w:rsid w:val="4B644A34"/>
    <w:rsid w:val="4BBE1E5F"/>
    <w:rsid w:val="4BD2A00C"/>
    <w:rsid w:val="4BE231BD"/>
    <w:rsid w:val="4BE7BC94"/>
    <w:rsid w:val="4C097AD3"/>
    <w:rsid w:val="4C48B18B"/>
    <w:rsid w:val="4C7E3AA4"/>
    <w:rsid w:val="4C8819D7"/>
    <w:rsid w:val="4CA8F75E"/>
    <w:rsid w:val="4CAF96DA"/>
    <w:rsid w:val="4CB26CE8"/>
    <w:rsid w:val="4D0143BF"/>
    <w:rsid w:val="4D018CD9"/>
    <w:rsid w:val="4D1331BE"/>
    <w:rsid w:val="4D18D919"/>
    <w:rsid w:val="4D35E039"/>
    <w:rsid w:val="4D4149D8"/>
    <w:rsid w:val="4D45048E"/>
    <w:rsid w:val="4D556A69"/>
    <w:rsid w:val="4D5ECADF"/>
    <w:rsid w:val="4D8278A6"/>
    <w:rsid w:val="4D8321BA"/>
    <w:rsid w:val="4D838CF5"/>
    <w:rsid w:val="4D9E4255"/>
    <w:rsid w:val="4DB4DD90"/>
    <w:rsid w:val="4DC74AF6"/>
    <w:rsid w:val="4E14F270"/>
    <w:rsid w:val="4E240D98"/>
    <w:rsid w:val="4E242511"/>
    <w:rsid w:val="4E648F98"/>
    <w:rsid w:val="4E70DEF4"/>
    <w:rsid w:val="4E832E4E"/>
    <w:rsid w:val="4E85232C"/>
    <w:rsid w:val="4E9E7957"/>
    <w:rsid w:val="4EAD125C"/>
    <w:rsid w:val="4EB9EEF0"/>
    <w:rsid w:val="4EF1393A"/>
    <w:rsid w:val="4F022942"/>
    <w:rsid w:val="4F25F954"/>
    <w:rsid w:val="4F40BEB5"/>
    <w:rsid w:val="4F491091"/>
    <w:rsid w:val="4F532F10"/>
    <w:rsid w:val="4F601E6A"/>
    <w:rsid w:val="4F68D31C"/>
    <w:rsid w:val="4F91EE3E"/>
    <w:rsid w:val="4F9425E8"/>
    <w:rsid w:val="4F9F0774"/>
    <w:rsid w:val="4FC65675"/>
    <w:rsid w:val="4FC8FF35"/>
    <w:rsid w:val="4FC91A3B"/>
    <w:rsid w:val="50005FF9"/>
    <w:rsid w:val="5007CCDC"/>
    <w:rsid w:val="50542F19"/>
    <w:rsid w:val="509BA966"/>
    <w:rsid w:val="509FAB69"/>
    <w:rsid w:val="50A8D33B"/>
    <w:rsid w:val="50BAC27C"/>
    <w:rsid w:val="50EC409C"/>
    <w:rsid w:val="50FC6067"/>
    <w:rsid w:val="50FE5045"/>
    <w:rsid w:val="511377E7"/>
    <w:rsid w:val="5132D373"/>
    <w:rsid w:val="5134B82A"/>
    <w:rsid w:val="5144602D"/>
    <w:rsid w:val="516A5572"/>
    <w:rsid w:val="519C37DE"/>
    <w:rsid w:val="51A703D1"/>
    <w:rsid w:val="51D1C95E"/>
    <w:rsid w:val="51DB309D"/>
    <w:rsid w:val="51E4A390"/>
    <w:rsid w:val="51E4B31E"/>
    <w:rsid w:val="521C9283"/>
    <w:rsid w:val="5221C81A"/>
    <w:rsid w:val="523C84FE"/>
    <w:rsid w:val="52462ADD"/>
    <w:rsid w:val="527F4FD8"/>
    <w:rsid w:val="529AA21A"/>
    <w:rsid w:val="52AA71E6"/>
    <w:rsid w:val="52AD9844"/>
    <w:rsid w:val="52AFB585"/>
    <w:rsid w:val="52BACC3B"/>
    <w:rsid w:val="52C2F212"/>
    <w:rsid w:val="52CB3619"/>
    <w:rsid w:val="52CCAB96"/>
    <w:rsid w:val="52CD16DB"/>
    <w:rsid w:val="52D79E65"/>
    <w:rsid w:val="52E34DDA"/>
    <w:rsid w:val="52EB22C1"/>
    <w:rsid w:val="52F46CAD"/>
    <w:rsid w:val="531838E2"/>
    <w:rsid w:val="5325DC51"/>
    <w:rsid w:val="5344969C"/>
    <w:rsid w:val="534F683B"/>
    <w:rsid w:val="535AE793"/>
    <w:rsid w:val="536B74CF"/>
    <w:rsid w:val="536F48A8"/>
    <w:rsid w:val="5392445E"/>
    <w:rsid w:val="53AE3F95"/>
    <w:rsid w:val="53B79AB6"/>
    <w:rsid w:val="53BA388F"/>
    <w:rsid w:val="53BF89E2"/>
    <w:rsid w:val="53C0BF63"/>
    <w:rsid w:val="53E0421A"/>
    <w:rsid w:val="540AE287"/>
    <w:rsid w:val="5413D24A"/>
    <w:rsid w:val="5418B7E2"/>
    <w:rsid w:val="5426AC36"/>
    <w:rsid w:val="543B0633"/>
    <w:rsid w:val="546A6832"/>
    <w:rsid w:val="547F0C2F"/>
    <w:rsid w:val="548B0FF4"/>
    <w:rsid w:val="54B10B1F"/>
    <w:rsid w:val="54B7DCA5"/>
    <w:rsid w:val="54D0789A"/>
    <w:rsid w:val="54E02078"/>
    <w:rsid w:val="54E53FE4"/>
    <w:rsid w:val="54E57D1D"/>
    <w:rsid w:val="54E5E212"/>
    <w:rsid w:val="55096FAC"/>
    <w:rsid w:val="55147D24"/>
    <w:rsid w:val="552EE7B1"/>
    <w:rsid w:val="55358575"/>
    <w:rsid w:val="553A42BA"/>
    <w:rsid w:val="554091D1"/>
    <w:rsid w:val="555B5A43"/>
    <w:rsid w:val="55608DD8"/>
    <w:rsid w:val="558218BD"/>
    <w:rsid w:val="55A025EF"/>
    <w:rsid w:val="55A4AD15"/>
    <w:rsid w:val="55A67E2C"/>
    <w:rsid w:val="55C27C97"/>
    <w:rsid w:val="55D4A5FD"/>
    <w:rsid w:val="56059DD8"/>
    <w:rsid w:val="560CB6AE"/>
    <w:rsid w:val="562C0D6F"/>
    <w:rsid w:val="5653DED2"/>
    <w:rsid w:val="565EB69B"/>
    <w:rsid w:val="569B1EEF"/>
    <w:rsid w:val="56B82441"/>
    <w:rsid w:val="56D2BE77"/>
    <w:rsid w:val="56F021C5"/>
    <w:rsid w:val="5717E2DC"/>
    <w:rsid w:val="571FA4C6"/>
    <w:rsid w:val="571FD062"/>
    <w:rsid w:val="57230954"/>
    <w:rsid w:val="573020E0"/>
    <w:rsid w:val="57310B39"/>
    <w:rsid w:val="576E650E"/>
    <w:rsid w:val="57816F7C"/>
    <w:rsid w:val="5782B96B"/>
    <w:rsid w:val="57846139"/>
    <w:rsid w:val="57860E0F"/>
    <w:rsid w:val="578BABFF"/>
    <w:rsid w:val="5799C739"/>
    <w:rsid w:val="57AA46D0"/>
    <w:rsid w:val="57E10EAA"/>
    <w:rsid w:val="5810E9EB"/>
    <w:rsid w:val="58247DD9"/>
    <w:rsid w:val="582B3BEC"/>
    <w:rsid w:val="5836EF50"/>
    <w:rsid w:val="5837A153"/>
    <w:rsid w:val="58471D68"/>
    <w:rsid w:val="5867A895"/>
    <w:rsid w:val="5872C9C9"/>
    <w:rsid w:val="587D62A9"/>
    <w:rsid w:val="588CE5F5"/>
    <w:rsid w:val="5892FB05"/>
    <w:rsid w:val="58AA81F0"/>
    <w:rsid w:val="58C7BC2E"/>
    <w:rsid w:val="58DA883B"/>
    <w:rsid w:val="58E1B151"/>
    <w:rsid w:val="58EA41C8"/>
    <w:rsid w:val="590031E0"/>
    <w:rsid w:val="59142F6E"/>
    <w:rsid w:val="591566DB"/>
    <w:rsid w:val="5921A799"/>
    <w:rsid w:val="5922BA49"/>
    <w:rsid w:val="592A6FA9"/>
    <w:rsid w:val="593D8784"/>
    <w:rsid w:val="594A85D4"/>
    <w:rsid w:val="594D2A70"/>
    <w:rsid w:val="5959F6B1"/>
    <w:rsid w:val="5965A857"/>
    <w:rsid w:val="59B16CAB"/>
    <w:rsid w:val="5A0F8CAB"/>
    <w:rsid w:val="5A2B9F7C"/>
    <w:rsid w:val="5A5B3FCB"/>
    <w:rsid w:val="5A6EA9CA"/>
    <w:rsid w:val="5A81471C"/>
    <w:rsid w:val="5A8B8608"/>
    <w:rsid w:val="5A932267"/>
    <w:rsid w:val="5A9A40E7"/>
    <w:rsid w:val="5AA06512"/>
    <w:rsid w:val="5AA1015E"/>
    <w:rsid w:val="5AEDE830"/>
    <w:rsid w:val="5B17959F"/>
    <w:rsid w:val="5B548168"/>
    <w:rsid w:val="5B6145A1"/>
    <w:rsid w:val="5B61E42E"/>
    <w:rsid w:val="5B634138"/>
    <w:rsid w:val="5B6712C6"/>
    <w:rsid w:val="5B774DA6"/>
    <w:rsid w:val="5B8D05B8"/>
    <w:rsid w:val="5B8EF011"/>
    <w:rsid w:val="5BA56B4A"/>
    <w:rsid w:val="5BB171C4"/>
    <w:rsid w:val="5BB9F597"/>
    <w:rsid w:val="5BC05FB7"/>
    <w:rsid w:val="5BCA9BC7"/>
    <w:rsid w:val="5C05CDE4"/>
    <w:rsid w:val="5C084EB6"/>
    <w:rsid w:val="5C12898C"/>
    <w:rsid w:val="5C15BFB0"/>
    <w:rsid w:val="5C15F46C"/>
    <w:rsid w:val="5C17E1BA"/>
    <w:rsid w:val="5C269312"/>
    <w:rsid w:val="5C738DDC"/>
    <w:rsid w:val="5CB95F3B"/>
    <w:rsid w:val="5CBC4543"/>
    <w:rsid w:val="5CE84961"/>
    <w:rsid w:val="5CF5DE42"/>
    <w:rsid w:val="5D051221"/>
    <w:rsid w:val="5D2D62D0"/>
    <w:rsid w:val="5D41E3BA"/>
    <w:rsid w:val="5D507684"/>
    <w:rsid w:val="5D50C950"/>
    <w:rsid w:val="5D5F6349"/>
    <w:rsid w:val="5D666C28"/>
    <w:rsid w:val="5D81DE9D"/>
    <w:rsid w:val="5D9B2D51"/>
    <w:rsid w:val="5DC20B12"/>
    <w:rsid w:val="5DC35C84"/>
    <w:rsid w:val="5DCB2998"/>
    <w:rsid w:val="5E0BA86E"/>
    <w:rsid w:val="5E2A46EC"/>
    <w:rsid w:val="5E34DE86"/>
    <w:rsid w:val="5E3CAC99"/>
    <w:rsid w:val="5E4E9454"/>
    <w:rsid w:val="5E67C0B9"/>
    <w:rsid w:val="5E6F9CA7"/>
    <w:rsid w:val="5E9A908A"/>
    <w:rsid w:val="5E9C4BED"/>
    <w:rsid w:val="5EAA0DC9"/>
    <w:rsid w:val="5EADFFF6"/>
    <w:rsid w:val="5EC141C2"/>
    <w:rsid w:val="5EE20B4D"/>
    <w:rsid w:val="5F11B9EA"/>
    <w:rsid w:val="5F1A3325"/>
    <w:rsid w:val="5F45A7A8"/>
    <w:rsid w:val="5F582406"/>
    <w:rsid w:val="5F66F9F9"/>
    <w:rsid w:val="5F94264E"/>
    <w:rsid w:val="5FA6C34D"/>
    <w:rsid w:val="5FAF0B93"/>
    <w:rsid w:val="5FC1B203"/>
    <w:rsid w:val="5FC1B4DE"/>
    <w:rsid w:val="5FC8BABF"/>
    <w:rsid w:val="5FCB3F2C"/>
    <w:rsid w:val="5FD3ECB6"/>
    <w:rsid w:val="5FEFEA6C"/>
    <w:rsid w:val="60003174"/>
    <w:rsid w:val="6007532D"/>
    <w:rsid w:val="60545136"/>
    <w:rsid w:val="605A4BC2"/>
    <w:rsid w:val="60662722"/>
    <w:rsid w:val="60A935C5"/>
    <w:rsid w:val="60AAAA96"/>
    <w:rsid w:val="60AB2F2C"/>
    <w:rsid w:val="60D7F5FC"/>
    <w:rsid w:val="60DEBFF0"/>
    <w:rsid w:val="60E58E0D"/>
    <w:rsid w:val="60F11E59"/>
    <w:rsid w:val="60FDC135"/>
    <w:rsid w:val="61311E37"/>
    <w:rsid w:val="61444870"/>
    <w:rsid w:val="61744D5B"/>
    <w:rsid w:val="618BBACD"/>
    <w:rsid w:val="61B88E57"/>
    <w:rsid w:val="61C3F46D"/>
    <w:rsid w:val="61CBB8EF"/>
    <w:rsid w:val="61CC46BF"/>
    <w:rsid w:val="61E464C3"/>
    <w:rsid w:val="62314D30"/>
    <w:rsid w:val="62763180"/>
    <w:rsid w:val="627AED43"/>
    <w:rsid w:val="62E7120B"/>
    <w:rsid w:val="62E95D6D"/>
    <w:rsid w:val="62EF0236"/>
    <w:rsid w:val="631918DE"/>
    <w:rsid w:val="6326F003"/>
    <w:rsid w:val="63336A23"/>
    <w:rsid w:val="63481177"/>
    <w:rsid w:val="6359AFD5"/>
    <w:rsid w:val="6364FB3E"/>
    <w:rsid w:val="6383F6BD"/>
    <w:rsid w:val="63B9702F"/>
    <w:rsid w:val="63C018B0"/>
    <w:rsid w:val="63D584CA"/>
    <w:rsid w:val="63DABBDB"/>
    <w:rsid w:val="63E93590"/>
    <w:rsid w:val="63EDC161"/>
    <w:rsid w:val="63EEBD75"/>
    <w:rsid w:val="64262886"/>
    <w:rsid w:val="642D05F0"/>
    <w:rsid w:val="6433A177"/>
    <w:rsid w:val="646102E1"/>
    <w:rsid w:val="64696B23"/>
    <w:rsid w:val="647CAED0"/>
    <w:rsid w:val="6499A74D"/>
    <w:rsid w:val="64A3A604"/>
    <w:rsid w:val="64BDAC7A"/>
    <w:rsid w:val="64BF91B2"/>
    <w:rsid w:val="64CFB02E"/>
    <w:rsid w:val="64D0D40D"/>
    <w:rsid w:val="64E782CD"/>
    <w:rsid w:val="64FDC55F"/>
    <w:rsid w:val="650359B1"/>
    <w:rsid w:val="65130283"/>
    <w:rsid w:val="652AC0B4"/>
    <w:rsid w:val="6533977B"/>
    <w:rsid w:val="655C5F40"/>
    <w:rsid w:val="65677786"/>
    <w:rsid w:val="6580CF01"/>
    <w:rsid w:val="659A140C"/>
    <w:rsid w:val="659D76B8"/>
    <w:rsid w:val="65AB1F01"/>
    <w:rsid w:val="65BBB16A"/>
    <w:rsid w:val="65BCD6B2"/>
    <w:rsid w:val="65C49700"/>
    <w:rsid w:val="662A9D43"/>
    <w:rsid w:val="662D70EF"/>
    <w:rsid w:val="6648FB75"/>
    <w:rsid w:val="664FDDDA"/>
    <w:rsid w:val="66564A9B"/>
    <w:rsid w:val="665FB077"/>
    <w:rsid w:val="666C7250"/>
    <w:rsid w:val="6677D78C"/>
    <w:rsid w:val="669F2195"/>
    <w:rsid w:val="66BF53B0"/>
    <w:rsid w:val="66C66FA9"/>
    <w:rsid w:val="67225E67"/>
    <w:rsid w:val="6735F42C"/>
    <w:rsid w:val="673E01F4"/>
    <w:rsid w:val="6752572B"/>
    <w:rsid w:val="675A4402"/>
    <w:rsid w:val="678F2CC9"/>
    <w:rsid w:val="67B8D023"/>
    <w:rsid w:val="67BB2B5A"/>
    <w:rsid w:val="6813B172"/>
    <w:rsid w:val="681F7AE0"/>
    <w:rsid w:val="68597DC6"/>
    <w:rsid w:val="68897E49"/>
    <w:rsid w:val="68BFB0CA"/>
    <w:rsid w:val="68C01A9D"/>
    <w:rsid w:val="68DE7E04"/>
    <w:rsid w:val="68E005AF"/>
    <w:rsid w:val="68FF50FB"/>
    <w:rsid w:val="6904FA83"/>
    <w:rsid w:val="69069C4C"/>
    <w:rsid w:val="69283A8A"/>
    <w:rsid w:val="695024E9"/>
    <w:rsid w:val="695C00FD"/>
    <w:rsid w:val="6990DCE4"/>
    <w:rsid w:val="69A6E805"/>
    <w:rsid w:val="69B73F98"/>
    <w:rsid w:val="69C47F7C"/>
    <w:rsid w:val="69F43791"/>
    <w:rsid w:val="6A1AA39C"/>
    <w:rsid w:val="6A26E501"/>
    <w:rsid w:val="6A50023F"/>
    <w:rsid w:val="6A6FD224"/>
    <w:rsid w:val="6A89EDF8"/>
    <w:rsid w:val="6A8CBEEA"/>
    <w:rsid w:val="6AA9ACA0"/>
    <w:rsid w:val="6AB94DA9"/>
    <w:rsid w:val="6ABDF5F3"/>
    <w:rsid w:val="6ABE79F6"/>
    <w:rsid w:val="6ACDC7CD"/>
    <w:rsid w:val="6ACF488C"/>
    <w:rsid w:val="6AF2C74D"/>
    <w:rsid w:val="6B19AB61"/>
    <w:rsid w:val="6B60E734"/>
    <w:rsid w:val="6B7292B8"/>
    <w:rsid w:val="6BB0F0B8"/>
    <w:rsid w:val="6BB58698"/>
    <w:rsid w:val="6BC7958E"/>
    <w:rsid w:val="6BCB0B7B"/>
    <w:rsid w:val="6BE22609"/>
    <w:rsid w:val="6C15217C"/>
    <w:rsid w:val="6C4F8F92"/>
    <w:rsid w:val="6C54764B"/>
    <w:rsid w:val="6C8D9853"/>
    <w:rsid w:val="6CA8D3EB"/>
    <w:rsid w:val="6CB01657"/>
    <w:rsid w:val="6CB968C0"/>
    <w:rsid w:val="6D19F447"/>
    <w:rsid w:val="6D2D1E95"/>
    <w:rsid w:val="6D35E214"/>
    <w:rsid w:val="6D6C3206"/>
    <w:rsid w:val="6D881FF2"/>
    <w:rsid w:val="6DA8C185"/>
    <w:rsid w:val="6DB98031"/>
    <w:rsid w:val="6DBD6FAC"/>
    <w:rsid w:val="6DC057F1"/>
    <w:rsid w:val="6DC48B14"/>
    <w:rsid w:val="6DD58107"/>
    <w:rsid w:val="6E232941"/>
    <w:rsid w:val="6E340D97"/>
    <w:rsid w:val="6E38B4AC"/>
    <w:rsid w:val="6E4B1D78"/>
    <w:rsid w:val="6E54AC9D"/>
    <w:rsid w:val="6E54B0B4"/>
    <w:rsid w:val="6E553921"/>
    <w:rsid w:val="6E55FFC7"/>
    <w:rsid w:val="6E751481"/>
    <w:rsid w:val="6E908A68"/>
    <w:rsid w:val="6E9496F2"/>
    <w:rsid w:val="6E9EB7BE"/>
    <w:rsid w:val="6EAA337A"/>
    <w:rsid w:val="6EB6F7B3"/>
    <w:rsid w:val="6EBC19A0"/>
    <w:rsid w:val="6EF2BEBB"/>
    <w:rsid w:val="6F100DDC"/>
    <w:rsid w:val="6F20DBE5"/>
    <w:rsid w:val="6F33E1D1"/>
    <w:rsid w:val="6F385E35"/>
    <w:rsid w:val="6F524965"/>
    <w:rsid w:val="6F5A36EB"/>
    <w:rsid w:val="6F717A4F"/>
    <w:rsid w:val="6F92B443"/>
    <w:rsid w:val="6F97DA6B"/>
    <w:rsid w:val="6F9FC497"/>
    <w:rsid w:val="6FA627AC"/>
    <w:rsid w:val="7064374E"/>
    <w:rsid w:val="7080D1AF"/>
    <w:rsid w:val="709295C3"/>
    <w:rsid w:val="70C7AAD5"/>
    <w:rsid w:val="70F29525"/>
    <w:rsid w:val="71077614"/>
    <w:rsid w:val="710A1831"/>
    <w:rsid w:val="7121F1D2"/>
    <w:rsid w:val="714DF063"/>
    <w:rsid w:val="715A4D2A"/>
    <w:rsid w:val="715C5916"/>
    <w:rsid w:val="717D2601"/>
    <w:rsid w:val="7182BE3A"/>
    <w:rsid w:val="71A623F4"/>
    <w:rsid w:val="71B5B051"/>
    <w:rsid w:val="71CC37B4"/>
    <w:rsid w:val="71E641EB"/>
    <w:rsid w:val="720012F7"/>
    <w:rsid w:val="72006866"/>
    <w:rsid w:val="721976D2"/>
    <w:rsid w:val="724387DA"/>
    <w:rsid w:val="724E1008"/>
    <w:rsid w:val="72564D29"/>
    <w:rsid w:val="725A5135"/>
    <w:rsid w:val="725BEBB6"/>
    <w:rsid w:val="7278AF50"/>
    <w:rsid w:val="7282315D"/>
    <w:rsid w:val="72A126A7"/>
    <w:rsid w:val="72DA2489"/>
    <w:rsid w:val="72E73C15"/>
    <w:rsid w:val="72F7E93D"/>
    <w:rsid w:val="72FC5889"/>
    <w:rsid w:val="73103D28"/>
    <w:rsid w:val="735B9135"/>
    <w:rsid w:val="7391BDFF"/>
    <w:rsid w:val="73A8CAC2"/>
    <w:rsid w:val="73C893F6"/>
    <w:rsid w:val="73C9881A"/>
    <w:rsid w:val="73D76AB5"/>
    <w:rsid w:val="73E3908A"/>
    <w:rsid w:val="73F683B3"/>
    <w:rsid w:val="74058D83"/>
    <w:rsid w:val="742DA80E"/>
    <w:rsid w:val="744A6F55"/>
    <w:rsid w:val="746743C1"/>
    <w:rsid w:val="747620A2"/>
    <w:rsid w:val="74762AD2"/>
    <w:rsid w:val="747E2BC9"/>
    <w:rsid w:val="7487AD7D"/>
    <w:rsid w:val="749A43CA"/>
    <w:rsid w:val="74ADC771"/>
    <w:rsid w:val="753CA572"/>
    <w:rsid w:val="756E8051"/>
    <w:rsid w:val="7571EDC1"/>
    <w:rsid w:val="758F3898"/>
    <w:rsid w:val="758F8F5D"/>
    <w:rsid w:val="759D71B2"/>
    <w:rsid w:val="75AFD7B4"/>
    <w:rsid w:val="75B0CBB8"/>
    <w:rsid w:val="75BF1A42"/>
    <w:rsid w:val="75CAD169"/>
    <w:rsid w:val="75DB8E66"/>
    <w:rsid w:val="75E7C975"/>
    <w:rsid w:val="75EBACF1"/>
    <w:rsid w:val="76177A55"/>
    <w:rsid w:val="763C9AD5"/>
    <w:rsid w:val="764EF7BE"/>
    <w:rsid w:val="765864D8"/>
    <w:rsid w:val="76799C97"/>
    <w:rsid w:val="76A119A6"/>
    <w:rsid w:val="76C4DD85"/>
    <w:rsid w:val="76D378D2"/>
    <w:rsid w:val="770BAA31"/>
    <w:rsid w:val="77215937"/>
    <w:rsid w:val="77848A64"/>
    <w:rsid w:val="77BF7E93"/>
    <w:rsid w:val="77C9C230"/>
    <w:rsid w:val="77FF6163"/>
    <w:rsid w:val="781323B8"/>
    <w:rsid w:val="782337E9"/>
    <w:rsid w:val="78267959"/>
    <w:rsid w:val="782B271E"/>
    <w:rsid w:val="7834DA15"/>
    <w:rsid w:val="785AA04A"/>
    <w:rsid w:val="7873874C"/>
    <w:rsid w:val="78A454D5"/>
    <w:rsid w:val="78ADEC0C"/>
    <w:rsid w:val="78D0B838"/>
    <w:rsid w:val="790F4181"/>
    <w:rsid w:val="7944BA4B"/>
    <w:rsid w:val="797F1F65"/>
    <w:rsid w:val="799A498B"/>
    <w:rsid w:val="79D047B0"/>
    <w:rsid w:val="79D69C4F"/>
    <w:rsid w:val="79DF371F"/>
    <w:rsid w:val="79E535D4"/>
    <w:rsid w:val="79F3AF1B"/>
    <w:rsid w:val="7A03F723"/>
    <w:rsid w:val="7A24368B"/>
    <w:rsid w:val="7A7C4708"/>
    <w:rsid w:val="7A916559"/>
    <w:rsid w:val="7A936A07"/>
    <w:rsid w:val="7AB50962"/>
    <w:rsid w:val="7ACAF7DC"/>
    <w:rsid w:val="7AD09358"/>
    <w:rsid w:val="7B3DCA89"/>
    <w:rsid w:val="7B456D74"/>
    <w:rsid w:val="7B5E8AAB"/>
    <w:rsid w:val="7B63ABAB"/>
    <w:rsid w:val="7B810635"/>
    <w:rsid w:val="7B898271"/>
    <w:rsid w:val="7BA1E75C"/>
    <w:rsid w:val="7BC6A1C2"/>
    <w:rsid w:val="7BE290AA"/>
    <w:rsid w:val="7BE6AF5D"/>
    <w:rsid w:val="7BFA89D4"/>
    <w:rsid w:val="7BFB0336"/>
    <w:rsid w:val="7C16A1F3"/>
    <w:rsid w:val="7C1F02F7"/>
    <w:rsid w:val="7C1F9679"/>
    <w:rsid w:val="7C2D35BA"/>
    <w:rsid w:val="7C332E27"/>
    <w:rsid w:val="7C51949D"/>
    <w:rsid w:val="7C638E51"/>
    <w:rsid w:val="7C925674"/>
    <w:rsid w:val="7CC0D7C1"/>
    <w:rsid w:val="7CC90B5D"/>
    <w:rsid w:val="7CD17DF1"/>
    <w:rsid w:val="7CDF355C"/>
    <w:rsid w:val="7D047FCD"/>
    <w:rsid w:val="7D099CBF"/>
    <w:rsid w:val="7D225984"/>
    <w:rsid w:val="7D2E16DA"/>
    <w:rsid w:val="7D31DE2E"/>
    <w:rsid w:val="7D43E45B"/>
    <w:rsid w:val="7D4BD1E1"/>
    <w:rsid w:val="7D82185E"/>
    <w:rsid w:val="7D96D381"/>
    <w:rsid w:val="7DACCCA5"/>
    <w:rsid w:val="7DC2C2F9"/>
    <w:rsid w:val="7DF72681"/>
    <w:rsid w:val="7E03E4BB"/>
    <w:rsid w:val="7E08AC03"/>
    <w:rsid w:val="7E36D75E"/>
    <w:rsid w:val="7E5788B6"/>
    <w:rsid w:val="7E693105"/>
    <w:rsid w:val="7E793BFC"/>
    <w:rsid w:val="7E7B58A3"/>
    <w:rsid w:val="7E7F6DD0"/>
    <w:rsid w:val="7E93A1A4"/>
    <w:rsid w:val="7EB61CDA"/>
    <w:rsid w:val="7ED3E04C"/>
    <w:rsid w:val="7EF27852"/>
    <w:rsid w:val="7EF8D621"/>
    <w:rsid w:val="7F010BC9"/>
    <w:rsid w:val="7F0AEB39"/>
    <w:rsid w:val="7F0CA316"/>
    <w:rsid w:val="7F22C2C1"/>
    <w:rsid w:val="7F28C766"/>
    <w:rsid w:val="7F3D2C64"/>
    <w:rsid w:val="7F4BD538"/>
    <w:rsid w:val="7F55CD75"/>
    <w:rsid w:val="7F59E79B"/>
    <w:rsid w:val="7F705AB5"/>
    <w:rsid w:val="7F87CFBF"/>
    <w:rsid w:val="7FC45C90"/>
    <w:rsid w:val="7FD10DBB"/>
    <w:rsid w:val="7FD88F21"/>
    <w:rsid w:val="7FF64C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A73EF"/>
  <w15:docId w15:val="{E0CA4AA5-2DA6-452E-8310-4FE6442ED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19"/>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2"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uiPriority="1" w:qFormat="1"/>
    <w:lsdException w:name="heading 6" w:uiPriority="98"/>
    <w:lsdException w:name="heading 7" w:semiHidden="1" w:uiPriority="49" w:qFormat="1"/>
    <w:lsdException w:name="heading 8" w:semiHidden="1" w:uiPriority="49" w:qFormat="1"/>
    <w:lsdException w:name="heading 9" w:semiHidden="1" w:uiPriority="4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unhideWhenUsed="1"/>
    <w:lsdException w:name="toc 5" w:semiHidden="1" w:uiPriority="39" w:unhideWhenUsed="1"/>
    <w:lsdException w:name="toc 6" w:semiHidden="1" w:uiPriority="59"/>
    <w:lsdException w:name="toc 7" w:semiHidden="1" w:uiPriority="59"/>
    <w:lsdException w:name="toc 8" w:semiHidden="1" w:uiPriority="59"/>
    <w:lsdException w:name="toc 9" w:semiHidden="1" w:uiPriority="5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4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9"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9" w:qFormat="1"/>
    <w:lsdException w:name="Emphasis" w:uiPriority="4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49" w:qFormat="1"/>
    <w:lsdException w:name="Intense Quote" w:uiPriority="4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9" w:qFormat="1"/>
    <w:lsdException w:name="Intense Emphasis" w:uiPriority="49" w:qFormat="1"/>
    <w:lsdException w:name="Subtle Reference" w:semiHidden="1" w:uiPriority="49" w:qFormat="1"/>
    <w:lsdException w:name="Intense Reference" w:semiHidden="1" w:uiPriority="49" w:qFormat="1"/>
    <w:lsdException w:name="Book Title" w:semiHidden="1" w:uiPriority="49" w:qFormat="1"/>
    <w:lsdException w:name="Bibliography" w:semiHidden="1" w:uiPriority="37" w:unhideWhenUsed="1"/>
    <w:lsdException w:name="TOC Heading" w:semiHidden="1" w:uiPriority="5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qFormat/>
    <w:rsid w:val="00410A2E"/>
    <w:pPr>
      <w:spacing w:after="120" w:line="260" w:lineRule="atLeast"/>
    </w:pPr>
  </w:style>
  <w:style w:type="paragraph" w:styleId="Heading1">
    <w:name w:val="heading 1"/>
    <w:basedOn w:val="Normal"/>
    <w:next w:val="Normal"/>
    <w:link w:val="Heading1Char"/>
    <w:qFormat/>
    <w:rsid w:val="00410A2E"/>
    <w:pPr>
      <w:keepNext/>
      <w:keepLines/>
      <w:pageBreakBefore/>
      <w:numPr>
        <w:numId w:val="6"/>
      </w:numPr>
      <w:spacing w:before="120" w:after="360" w:line="480" w:lineRule="atLeast"/>
      <w:outlineLvl w:val="0"/>
    </w:pPr>
    <w:rPr>
      <w:rFonts w:eastAsiaTheme="majorEastAsia" w:cstheme="majorBidi"/>
      <w:color w:val="005432" w:themeColor="text2"/>
      <w:sz w:val="36"/>
      <w:szCs w:val="32"/>
    </w:rPr>
  </w:style>
  <w:style w:type="paragraph" w:styleId="Heading2">
    <w:name w:val="heading 2"/>
    <w:basedOn w:val="Normal"/>
    <w:next w:val="Normal"/>
    <w:link w:val="Heading2Char"/>
    <w:qFormat/>
    <w:rsid w:val="00410A2E"/>
    <w:pPr>
      <w:keepNext/>
      <w:keepLines/>
      <w:numPr>
        <w:ilvl w:val="1"/>
        <w:numId w:val="6"/>
      </w:numPr>
      <w:spacing w:before="240" w:line="400" w:lineRule="atLeast"/>
      <w:outlineLvl w:val="1"/>
    </w:pPr>
    <w:rPr>
      <w:rFonts w:eastAsiaTheme="majorEastAsia" w:cstheme="majorBidi"/>
      <w:color w:val="003E25" w:themeColor="accent1" w:themeShade="BF"/>
      <w:sz w:val="30"/>
      <w:szCs w:val="26"/>
    </w:rPr>
  </w:style>
  <w:style w:type="paragraph" w:styleId="Heading3">
    <w:name w:val="heading 3"/>
    <w:basedOn w:val="Normal"/>
    <w:next w:val="Normal"/>
    <w:link w:val="Heading3Char"/>
    <w:qFormat/>
    <w:rsid w:val="00410A2E"/>
    <w:pPr>
      <w:keepNext/>
      <w:keepLines/>
      <w:numPr>
        <w:ilvl w:val="2"/>
        <w:numId w:val="6"/>
      </w:numPr>
      <w:spacing w:before="240"/>
      <w:outlineLvl w:val="2"/>
    </w:pPr>
    <w:rPr>
      <w:rFonts w:eastAsiaTheme="majorEastAsia" w:cstheme="majorBidi"/>
      <w:color w:val="005432" w:themeColor="text2"/>
      <w:sz w:val="26"/>
      <w:szCs w:val="24"/>
    </w:rPr>
  </w:style>
  <w:style w:type="paragraph" w:styleId="Heading4">
    <w:name w:val="heading 4"/>
    <w:basedOn w:val="Normal"/>
    <w:next w:val="Normal"/>
    <w:link w:val="Heading4Char"/>
    <w:qFormat/>
    <w:rsid w:val="00410A2E"/>
    <w:pPr>
      <w:keepNext/>
      <w:keepLines/>
      <w:numPr>
        <w:ilvl w:val="3"/>
        <w:numId w:val="6"/>
      </w:numPr>
      <w:spacing w:before="240" w:after="60"/>
      <w:outlineLvl w:val="3"/>
    </w:pPr>
    <w:rPr>
      <w:rFonts w:eastAsiaTheme="majorEastAsia" w:cstheme="majorBidi"/>
      <w:iCs/>
      <w:color w:val="005432" w:themeColor="text2"/>
      <w:sz w:val="21"/>
    </w:rPr>
  </w:style>
  <w:style w:type="paragraph" w:styleId="Heading5">
    <w:name w:val="heading 5"/>
    <w:basedOn w:val="Heading6"/>
    <w:next w:val="Normal"/>
    <w:link w:val="Heading5Char"/>
    <w:uiPriority w:val="1"/>
    <w:qFormat/>
    <w:rsid w:val="00410A2E"/>
    <w:pPr>
      <w:outlineLvl w:val="4"/>
    </w:pPr>
  </w:style>
  <w:style w:type="paragraph" w:styleId="Heading6">
    <w:name w:val="heading 6"/>
    <w:basedOn w:val="Normal"/>
    <w:next w:val="Normal"/>
    <w:link w:val="Heading6Char"/>
    <w:uiPriority w:val="98"/>
    <w:semiHidden/>
    <w:rsid w:val="00410A2E"/>
    <w:pPr>
      <w:keepNext/>
      <w:keepLines/>
      <w:spacing w:before="240" w:after="60"/>
      <w:outlineLvl w:val="5"/>
    </w:pPr>
    <w:rPr>
      <w:rFonts w:eastAsiaTheme="majorEastAsia" w:cstheme="majorBidi"/>
      <w:b/>
      <w:color w:val="00543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0A2E"/>
    <w:rPr>
      <w:rFonts w:eastAsiaTheme="majorEastAsia" w:cstheme="majorBidi"/>
      <w:color w:val="005432" w:themeColor="text2"/>
      <w:sz w:val="36"/>
      <w:szCs w:val="32"/>
    </w:rPr>
  </w:style>
  <w:style w:type="character" w:customStyle="1" w:styleId="Heading2Char">
    <w:name w:val="Heading 2 Char"/>
    <w:basedOn w:val="DefaultParagraphFont"/>
    <w:link w:val="Heading2"/>
    <w:rsid w:val="00410A2E"/>
    <w:rPr>
      <w:rFonts w:eastAsiaTheme="majorEastAsia" w:cstheme="majorBidi"/>
      <w:color w:val="003E25" w:themeColor="accent1" w:themeShade="BF"/>
      <w:sz w:val="30"/>
      <w:szCs w:val="26"/>
    </w:rPr>
  </w:style>
  <w:style w:type="character" w:customStyle="1" w:styleId="Heading3Char">
    <w:name w:val="Heading 3 Char"/>
    <w:basedOn w:val="DefaultParagraphFont"/>
    <w:link w:val="Heading3"/>
    <w:rsid w:val="00410A2E"/>
    <w:rPr>
      <w:rFonts w:eastAsiaTheme="majorEastAsia" w:cstheme="majorBidi"/>
      <w:color w:val="005432" w:themeColor="text2"/>
      <w:sz w:val="26"/>
      <w:szCs w:val="24"/>
    </w:rPr>
  </w:style>
  <w:style w:type="character" w:customStyle="1" w:styleId="Heading4Char">
    <w:name w:val="Heading 4 Char"/>
    <w:basedOn w:val="DefaultParagraphFont"/>
    <w:link w:val="Heading4"/>
    <w:rsid w:val="00410A2E"/>
    <w:rPr>
      <w:rFonts w:eastAsiaTheme="majorEastAsia" w:cstheme="majorBidi"/>
      <w:iCs/>
      <w:color w:val="005432" w:themeColor="text2"/>
      <w:sz w:val="21"/>
    </w:rPr>
  </w:style>
  <w:style w:type="numbering" w:customStyle="1" w:styleId="NumbListMain">
    <w:name w:val="NumbListMain"/>
    <w:uiPriority w:val="99"/>
    <w:rsid w:val="00410A2E"/>
    <w:pPr>
      <w:numPr>
        <w:numId w:val="1"/>
      </w:numPr>
    </w:pPr>
  </w:style>
  <w:style w:type="paragraph" w:customStyle="1" w:styleId="Heading1NoNumb">
    <w:name w:val="Heading 1 NoNumb"/>
    <w:basedOn w:val="Heading1"/>
    <w:next w:val="Normal"/>
    <w:uiPriority w:val="1"/>
    <w:qFormat/>
    <w:rsid w:val="00410A2E"/>
    <w:pPr>
      <w:numPr>
        <w:numId w:val="0"/>
      </w:numPr>
    </w:pPr>
  </w:style>
  <w:style w:type="paragraph" w:customStyle="1" w:styleId="Heading2NoNumb">
    <w:name w:val="Heading 2 NoNumb"/>
    <w:basedOn w:val="Heading2"/>
    <w:next w:val="Normal"/>
    <w:uiPriority w:val="1"/>
    <w:qFormat/>
    <w:rsid w:val="00410A2E"/>
    <w:pPr>
      <w:numPr>
        <w:ilvl w:val="0"/>
        <w:numId w:val="0"/>
      </w:numPr>
    </w:pPr>
    <w:rPr>
      <w:color w:val="005432" w:themeColor="text2"/>
    </w:rPr>
  </w:style>
  <w:style w:type="paragraph" w:customStyle="1" w:styleId="Heading3NoNumb">
    <w:name w:val="Heading 3 No Numb"/>
    <w:basedOn w:val="Heading3"/>
    <w:next w:val="Normal"/>
    <w:uiPriority w:val="1"/>
    <w:qFormat/>
    <w:rsid w:val="00410A2E"/>
    <w:pPr>
      <w:numPr>
        <w:ilvl w:val="0"/>
        <w:numId w:val="0"/>
      </w:numPr>
    </w:pPr>
  </w:style>
  <w:style w:type="paragraph" w:customStyle="1" w:styleId="Heading4NoNumb">
    <w:name w:val="Heading 4 No Numb"/>
    <w:basedOn w:val="Heading4"/>
    <w:next w:val="Normal"/>
    <w:uiPriority w:val="1"/>
    <w:qFormat/>
    <w:rsid w:val="00410A2E"/>
    <w:pPr>
      <w:numPr>
        <w:ilvl w:val="0"/>
        <w:numId w:val="0"/>
      </w:numPr>
    </w:pPr>
  </w:style>
  <w:style w:type="paragraph" w:styleId="Header">
    <w:name w:val="header"/>
    <w:basedOn w:val="Normal"/>
    <w:link w:val="HeaderChar"/>
    <w:uiPriority w:val="99"/>
    <w:semiHidden/>
    <w:rsid w:val="00410A2E"/>
    <w:pPr>
      <w:tabs>
        <w:tab w:val="center" w:pos="4513"/>
        <w:tab w:val="right" w:pos="9026"/>
      </w:tabs>
      <w:spacing w:after="0"/>
    </w:pPr>
    <w:rPr>
      <w:caps/>
      <w:sz w:val="16"/>
    </w:rPr>
  </w:style>
  <w:style w:type="character" w:customStyle="1" w:styleId="HeaderChar">
    <w:name w:val="Header Char"/>
    <w:basedOn w:val="DefaultParagraphFont"/>
    <w:link w:val="Header"/>
    <w:uiPriority w:val="99"/>
    <w:semiHidden/>
    <w:rsid w:val="00410A2E"/>
    <w:rPr>
      <w:rFonts w:ascii="Arial" w:hAnsi="Arial"/>
      <w:caps/>
      <w:sz w:val="16"/>
    </w:rPr>
  </w:style>
  <w:style w:type="paragraph" w:styleId="Footer">
    <w:name w:val="footer"/>
    <w:basedOn w:val="Normal"/>
    <w:link w:val="FooterChar"/>
    <w:uiPriority w:val="49"/>
    <w:semiHidden/>
    <w:rsid w:val="00410A2E"/>
    <w:pPr>
      <w:tabs>
        <w:tab w:val="center" w:pos="4513"/>
        <w:tab w:val="right" w:pos="9026"/>
      </w:tabs>
      <w:spacing w:after="0"/>
    </w:pPr>
    <w:rPr>
      <w:sz w:val="14"/>
    </w:rPr>
  </w:style>
  <w:style w:type="character" w:customStyle="1" w:styleId="FooterChar">
    <w:name w:val="Footer Char"/>
    <w:basedOn w:val="DefaultParagraphFont"/>
    <w:link w:val="Footer"/>
    <w:uiPriority w:val="49"/>
    <w:semiHidden/>
    <w:rsid w:val="00410A2E"/>
    <w:rPr>
      <w:rFonts w:ascii="Arial" w:hAnsi="Arial"/>
      <w:sz w:val="14"/>
    </w:rPr>
  </w:style>
  <w:style w:type="paragraph" w:customStyle="1" w:styleId="HeaderWIthLine">
    <w:name w:val="HeaderWIthLine"/>
    <w:basedOn w:val="Header"/>
    <w:uiPriority w:val="49"/>
    <w:semiHidden/>
    <w:rsid w:val="00410A2E"/>
    <w:pPr>
      <w:pBdr>
        <w:bottom w:val="single" w:sz="4" w:space="1" w:color="005432" w:themeColor="text2"/>
      </w:pBdr>
      <w:spacing w:after="240"/>
    </w:pPr>
    <w:rPr>
      <w:color w:val="005432" w:themeColor="text2"/>
    </w:rPr>
  </w:style>
  <w:style w:type="paragraph" w:customStyle="1" w:styleId="Bullet1">
    <w:name w:val="Bullet 1"/>
    <w:basedOn w:val="Normal"/>
    <w:uiPriority w:val="4"/>
    <w:qFormat/>
    <w:rsid w:val="00410A2E"/>
    <w:pPr>
      <w:numPr>
        <w:numId w:val="8"/>
      </w:numPr>
    </w:pPr>
  </w:style>
  <w:style w:type="paragraph" w:customStyle="1" w:styleId="Bullet2">
    <w:name w:val="Bullet 2"/>
    <w:basedOn w:val="Normal"/>
    <w:uiPriority w:val="4"/>
    <w:qFormat/>
    <w:rsid w:val="00410A2E"/>
    <w:pPr>
      <w:numPr>
        <w:ilvl w:val="1"/>
        <w:numId w:val="8"/>
      </w:numPr>
    </w:pPr>
  </w:style>
  <w:style w:type="paragraph" w:customStyle="1" w:styleId="NumbList1">
    <w:name w:val="NumbList 1"/>
    <w:basedOn w:val="Normal"/>
    <w:uiPriority w:val="4"/>
    <w:qFormat/>
    <w:rsid w:val="00410A2E"/>
    <w:pPr>
      <w:numPr>
        <w:ilvl w:val="4"/>
        <w:numId w:val="6"/>
      </w:numPr>
    </w:pPr>
  </w:style>
  <w:style w:type="paragraph" w:customStyle="1" w:styleId="NumbList2">
    <w:name w:val="NumbList 2"/>
    <w:basedOn w:val="Normal"/>
    <w:uiPriority w:val="4"/>
    <w:qFormat/>
    <w:rsid w:val="00410A2E"/>
    <w:pPr>
      <w:numPr>
        <w:ilvl w:val="5"/>
        <w:numId w:val="6"/>
      </w:numPr>
    </w:pPr>
  </w:style>
  <w:style w:type="numbering" w:customStyle="1" w:styleId="NumbListBullets">
    <w:name w:val="NumbListBullets"/>
    <w:uiPriority w:val="99"/>
    <w:rsid w:val="00410A2E"/>
    <w:pPr>
      <w:numPr>
        <w:numId w:val="2"/>
      </w:numPr>
    </w:pPr>
  </w:style>
  <w:style w:type="paragraph" w:customStyle="1" w:styleId="Appendix">
    <w:name w:val="Appendix"/>
    <w:aliases w:val="A 1"/>
    <w:basedOn w:val="Heading1NoNumb"/>
    <w:next w:val="Normal"/>
    <w:uiPriority w:val="19"/>
    <w:qFormat/>
    <w:rsid w:val="00410A2E"/>
    <w:pPr>
      <w:numPr>
        <w:numId w:val="3"/>
      </w:numPr>
    </w:pPr>
  </w:style>
  <w:style w:type="paragraph" w:customStyle="1" w:styleId="Heading2NoTOC">
    <w:name w:val="Heading 2 NoTOC"/>
    <w:basedOn w:val="Heading2NoNumb"/>
    <w:next w:val="Normal"/>
    <w:uiPriority w:val="19"/>
    <w:qFormat/>
    <w:rsid w:val="00410A2E"/>
  </w:style>
  <w:style w:type="paragraph" w:customStyle="1" w:styleId="Heading3NoTOC">
    <w:name w:val="Heading 3 NoTOC"/>
    <w:basedOn w:val="Heading3NoNumb"/>
    <w:next w:val="Normal"/>
    <w:uiPriority w:val="19"/>
    <w:qFormat/>
    <w:rsid w:val="00410A2E"/>
  </w:style>
  <w:style w:type="paragraph" w:customStyle="1" w:styleId="Heading4NoTOC">
    <w:name w:val="Heading 4 NoTOC"/>
    <w:basedOn w:val="Heading4NoNumb"/>
    <w:next w:val="Normal"/>
    <w:uiPriority w:val="1"/>
    <w:qFormat/>
    <w:rsid w:val="00410A2E"/>
  </w:style>
  <w:style w:type="numbering" w:customStyle="1" w:styleId="NumbListAppendix">
    <w:name w:val="NumbListAppendix"/>
    <w:uiPriority w:val="99"/>
    <w:rsid w:val="00410A2E"/>
    <w:pPr>
      <w:numPr>
        <w:numId w:val="3"/>
      </w:numPr>
    </w:pPr>
  </w:style>
  <w:style w:type="table" w:styleId="TableGrid">
    <w:name w:val="Table Grid"/>
    <w:basedOn w:val="TableNormal"/>
    <w:uiPriority w:val="39"/>
    <w:rsid w:val="00410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CompanyName">
    <w:name w:val="FooterCompanyName"/>
    <w:basedOn w:val="Footer"/>
    <w:uiPriority w:val="49"/>
    <w:semiHidden/>
    <w:qFormat/>
    <w:rsid w:val="00410A2E"/>
    <w:pPr>
      <w:jc w:val="right"/>
    </w:pPr>
    <w:rPr>
      <w:color w:val="005432" w:themeColor="text2"/>
    </w:rPr>
  </w:style>
  <w:style w:type="paragraph" w:customStyle="1" w:styleId="FooterPageNo">
    <w:name w:val="FooterPageNo"/>
    <w:basedOn w:val="Footer"/>
    <w:uiPriority w:val="49"/>
    <w:semiHidden/>
    <w:qFormat/>
    <w:rsid w:val="00410A2E"/>
    <w:pPr>
      <w:jc w:val="center"/>
    </w:pPr>
    <w:rPr>
      <w:color w:val="005432" w:themeColor="text2"/>
    </w:rPr>
  </w:style>
  <w:style w:type="paragraph" w:customStyle="1" w:styleId="Tabletitle">
    <w:name w:val="Table title"/>
    <w:basedOn w:val="Normal"/>
    <w:next w:val="Normal"/>
    <w:uiPriority w:val="12"/>
    <w:rsid w:val="00410A2E"/>
    <w:pPr>
      <w:keepNext/>
      <w:spacing w:before="240"/>
    </w:pPr>
    <w:rPr>
      <w:b/>
      <w:color w:val="7AC143" w:themeColor="accent2"/>
    </w:rPr>
  </w:style>
  <w:style w:type="paragraph" w:customStyle="1" w:styleId="Source">
    <w:name w:val="Source"/>
    <w:basedOn w:val="Normal"/>
    <w:next w:val="Normal"/>
    <w:link w:val="SourceChar"/>
    <w:uiPriority w:val="8"/>
    <w:qFormat/>
    <w:rsid w:val="00410A2E"/>
    <w:pPr>
      <w:spacing w:before="60" w:line="240" w:lineRule="auto"/>
      <w:contextualSpacing/>
    </w:pPr>
  </w:style>
  <w:style w:type="paragraph" w:customStyle="1" w:styleId="HeaderWhite">
    <w:name w:val="Header White"/>
    <w:basedOn w:val="Header"/>
    <w:uiPriority w:val="49"/>
    <w:semiHidden/>
    <w:rsid w:val="00F45585"/>
    <w:rPr>
      <w:caps w:val="0"/>
      <w:color w:val="FFFFFF" w:themeColor="background1"/>
    </w:rPr>
  </w:style>
  <w:style w:type="paragraph" w:customStyle="1" w:styleId="CoverPageTitle">
    <w:name w:val="Cover Page Title"/>
    <w:next w:val="Normal"/>
    <w:uiPriority w:val="49"/>
    <w:semiHidden/>
    <w:rsid w:val="00410A2E"/>
    <w:pPr>
      <w:spacing w:after="240" w:line="240" w:lineRule="auto"/>
      <w:ind w:right="2835"/>
    </w:pPr>
    <w:rPr>
      <w:rFonts w:eastAsia="MS Mincho" w:cs="Times New Roman"/>
      <w:color w:val="FFFFFF" w:themeColor="background1"/>
      <w:sz w:val="32"/>
      <w:szCs w:val="20"/>
      <w:lang w:eastAsia="ja-JP"/>
    </w:rPr>
  </w:style>
  <w:style w:type="paragraph" w:customStyle="1" w:styleId="CoverPageDate">
    <w:name w:val="Cover Page Date"/>
    <w:next w:val="BodyText"/>
    <w:uiPriority w:val="49"/>
    <w:semiHidden/>
    <w:rsid w:val="00410A2E"/>
    <w:pPr>
      <w:spacing w:after="120" w:line="240" w:lineRule="atLeast"/>
      <w:ind w:right="2835"/>
    </w:pPr>
    <w:rPr>
      <w:rFonts w:eastAsia="MS Mincho" w:cs="Times New Roman"/>
      <w:color w:val="FFFFFF" w:themeColor="background1"/>
      <w:sz w:val="24"/>
      <w:szCs w:val="24"/>
      <w:lang w:eastAsia="ja-JP"/>
    </w:rPr>
  </w:style>
  <w:style w:type="paragraph" w:styleId="BodyText">
    <w:name w:val="Body Text"/>
    <w:basedOn w:val="Normal"/>
    <w:next w:val="Normal"/>
    <w:link w:val="BodyTextChar"/>
    <w:uiPriority w:val="2"/>
    <w:unhideWhenUsed/>
    <w:rsid w:val="00410A2E"/>
  </w:style>
  <w:style w:type="character" w:customStyle="1" w:styleId="BodyTextChar">
    <w:name w:val="Body Text Char"/>
    <w:basedOn w:val="DefaultParagraphFont"/>
    <w:link w:val="BodyText"/>
    <w:uiPriority w:val="2"/>
    <w:rsid w:val="00410A2E"/>
    <w:rPr>
      <w:rFonts w:ascii="Arial" w:hAnsi="Arial"/>
      <w:sz w:val="19"/>
    </w:rPr>
  </w:style>
  <w:style w:type="paragraph" w:customStyle="1" w:styleId="Heading1NoTOC">
    <w:name w:val="Heading 1 NoTOC"/>
    <w:basedOn w:val="Heading1NoNumb"/>
    <w:next w:val="Normal"/>
    <w:uiPriority w:val="19"/>
    <w:qFormat/>
    <w:rsid w:val="00410A2E"/>
  </w:style>
  <w:style w:type="paragraph" w:styleId="TOC1">
    <w:name w:val="toc 1"/>
    <w:basedOn w:val="Normal"/>
    <w:next w:val="Normal"/>
    <w:uiPriority w:val="39"/>
    <w:rsid w:val="00410A2E"/>
    <w:pPr>
      <w:tabs>
        <w:tab w:val="left" w:pos="567"/>
        <w:tab w:val="right" w:pos="10194"/>
      </w:tabs>
      <w:spacing w:before="240"/>
      <w:ind w:left="567" w:right="170" w:hanging="567"/>
    </w:pPr>
  </w:style>
  <w:style w:type="paragraph" w:styleId="TOC2">
    <w:name w:val="toc 2"/>
    <w:basedOn w:val="Normal"/>
    <w:next w:val="Normal"/>
    <w:uiPriority w:val="39"/>
    <w:rsid w:val="00410A2E"/>
    <w:pPr>
      <w:tabs>
        <w:tab w:val="right" w:pos="10195"/>
      </w:tabs>
      <w:spacing w:before="240"/>
      <w:ind w:right="170"/>
    </w:pPr>
  </w:style>
  <w:style w:type="character" w:styleId="Hyperlink">
    <w:name w:val="Hyperlink"/>
    <w:basedOn w:val="DefaultParagraphFont"/>
    <w:uiPriority w:val="99"/>
    <w:rsid w:val="00410A2E"/>
    <w:rPr>
      <w:color w:val="005432" w:themeColor="hyperlink"/>
      <w:u w:val="single"/>
    </w:rPr>
  </w:style>
  <w:style w:type="paragraph" w:customStyle="1" w:styleId="RiskText">
    <w:name w:val="Risk Text"/>
    <w:basedOn w:val="Normal"/>
    <w:next w:val="Normal"/>
    <w:uiPriority w:val="30"/>
    <w:qFormat/>
    <w:rsid w:val="00410A2E"/>
    <w:pPr>
      <w:spacing w:after="60"/>
    </w:pPr>
  </w:style>
  <w:style w:type="paragraph" w:styleId="TOC4">
    <w:name w:val="toc 4"/>
    <w:basedOn w:val="Normal"/>
    <w:next w:val="Normal"/>
    <w:uiPriority w:val="39"/>
    <w:rsid w:val="00410A2E"/>
    <w:pPr>
      <w:tabs>
        <w:tab w:val="right" w:pos="10195"/>
      </w:tabs>
      <w:ind w:left="567"/>
    </w:pPr>
  </w:style>
  <w:style w:type="paragraph" w:styleId="TOC5">
    <w:name w:val="toc 5"/>
    <w:basedOn w:val="Normal"/>
    <w:next w:val="Normal"/>
    <w:uiPriority w:val="39"/>
    <w:rsid w:val="00410A2E"/>
    <w:pPr>
      <w:tabs>
        <w:tab w:val="left" w:pos="1134"/>
        <w:tab w:val="right" w:pos="10194"/>
      </w:tabs>
      <w:spacing w:before="240"/>
    </w:pPr>
  </w:style>
  <w:style w:type="paragraph" w:styleId="FootnoteText">
    <w:name w:val="footnote text"/>
    <w:basedOn w:val="Normal"/>
    <w:link w:val="FootnoteTextChar"/>
    <w:uiPriority w:val="99"/>
    <w:semiHidden/>
    <w:unhideWhenUsed/>
    <w:rsid w:val="00410A2E"/>
    <w:pPr>
      <w:spacing w:after="60" w:line="240" w:lineRule="auto"/>
      <w:contextualSpacing/>
    </w:pPr>
    <w:rPr>
      <w:szCs w:val="20"/>
    </w:rPr>
  </w:style>
  <w:style w:type="character" w:customStyle="1" w:styleId="FootnoteTextChar">
    <w:name w:val="Footnote Text Char"/>
    <w:basedOn w:val="DefaultParagraphFont"/>
    <w:link w:val="FootnoteText"/>
    <w:uiPriority w:val="99"/>
    <w:semiHidden/>
    <w:rsid w:val="00410A2E"/>
    <w:rPr>
      <w:rFonts w:ascii="Arial" w:hAnsi="Arial"/>
      <w:sz w:val="19"/>
      <w:szCs w:val="20"/>
    </w:rPr>
  </w:style>
  <w:style w:type="character" w:styleId="FootnoteReference">
    <w:name w:val="footnote reference"/>
    <w:basedOn w:val="DefaultParagraphFont"/>
    <w:unhideWhenUsed/>
    <w:rsid w:val="00410A2E"/>
    <w:rPr>
      <w:vertAlign w:val="superscript"/>
    </w:rPr>
  </w:style>
  <w:style w:type="paragraph" w:styleId="EndnoteText">
    <w:name w:val="endnote text"/>
    <w:basedOn w:val="Normal"/>
    <w:link w:val="EndnoteTextChar"/>
    <w:uiPriority w:val="99"/>
    <w:semiHidden/>
    <w:unhideWhenUsed/>
    <w:rsid w:val="00410A2E"/>
    <w:pPr>
      <w:spacing w:after="60"/>
    </w:pPr>
    <w:rPr>
      <w:sz w:val="18"/>
      <w:szCs w:val="20"/>
    </w:rPr>
  </w:style>
  <w:style w:type="character" w:customStyle="1" w:styleId="EndnoteTextChar">
    <w:name w:val="Endnote Text Char"/>
    <w:basedOn w:val="DefaultParagraphFont"/>
    <w:link w:val="EndnoteText"/>
    <w:uiPriority w:val="99"/>
    <w:semiHidden/>
    <w:rsid w:val="00410A2E"/>
    <w:rPr>
      <w:rFonts w:ascii="Arial" w:hAnsi="Arial"/>
      <w:sz w:val="18"/>
      <w:szCs w:val="20"/>
    </w:rPr>
  </w:style>
  <w:style w:type="paragraph" w:customStyle="1" w:styleId="Tabletext">
    <w:name w:val="Table text"/>
    <w:basedOn w:val="Normal"/>
    <w:uiPriority w:val="14"/>
    <w:rsid w:val="00410A2E"/>
    <w:pPr>
      <w:spacing w:before="60" w:after="60" w:line="240" w:lineRule="auto"/>
      <w:ind w:left="57"/>
    </w:pPr>
  </w:style>
  <w:style w:type="paragraph" w:customStyle="1" w:styleId="DisclosureText">
    <w:name w:val="Disclosure Text"/>
    <w:basedOn w:val="Normal"/>
    <w:next w:val="Normal"/>
    <w:uiPriority w:val="29"/>
    <w:qFormat/>
    <w:rsid w:val="00410A2E"/>
    <w:pPr>
      <w:spacing w:after="60" w:line="240" w:lineRule="auto"/>
    </w:pPr>
  </w:style>
  <w:style w:type="character" w:customStyle="1" w:styleId="Heading5Char">
    <w:name w:val="Heading 5 Char"/>
    <w:basedOn w:val="DefaultParagraphFont"/>
    <w:link w:val="Heading5"/>
    <w:uiPriority w:val="1"/>
    <w:rsid w:val="00410A2E"/>
    <w:rPr>
      <w:rFonts w:ascii="Arial" w:eastAsiaTheme="majorEastAsia" w:hAnsi="Arial" w:cstheme="majorBidi"/>
      <w:b/>
      <w:color w:val="005432" w:themeColor="text2"/>
      <w:sz w:val="19"/>
    </w:rPr>
  </w:style>
  <w:style w:type="character" w:customStyle="1" w:styleId="Heading6Char">
    <w:name w:val="Heading 6 Char"/>
    <w:basedOn w:val="DefaultParagraphFont"/>
    <w:link w:val="Heading6"/>
    <w:uiPriority w:val="98"/>
    <w:semiHidden/>
    <w:rsid w:val="00410A2E"/>
    <w:rPr>
      <w:rFonts w:ascii="Arial" w:eastAsiaTheme="majorEastAsia" w:hAnsi="Arial" w:cstheme="majorBidi"/>
      <w:b/>
      <w:color w:val="005432" w:themeColor="text2"/>
      <w:sz w:val="19"/>
    </w:rPr>
  </w:style>
  <w:style w:type="paragraph" w:customStyle="1" w:styleId="Question">
    <w:name w:val="Question"/>
    <w:basedOn w:val="Normal"/>
    <w:next w:val="Normal"/>
    <w:uiPriority w:val="5"/>
    <w:qFormat/>
    <w:rsid w:val="00410A2E"/>
    <w:pPr>
      <w:keepNext/>
      <w:keepLines/>
      <w:spacing w:before="240"/>
    </w:pPr>
    <w:rPr>
      <w:b/>
    </w:rPr>
  </w:style>
  <w:style w:type="paragraph" w:customStyle="1" w:styleId="QConsecutiveNo">
    <w:name w:val="Q Consecutive No"/>
    <w:basedOn w:val="Normal"/>
    <w:next w:val="Normal"/>
    <w:uiPriority w:val="6"/>
    <w:qFormat/>
    <w:rsid w:val="00865EB0"/>
    <w:pPr>
      <w:keepNext/>
      <w:keepLines/>
      <w:numPr>
        <w:numId w:val="5"/>
      </w:numPr>
      <w:spacing w:before="240"/>
      <w:outlineLvl w:val="1"/>
    </w:pPr>
    <w:rPr>
      <w:b/>
    </w:rPr>
  </w:style>
  <w:style w:type="paragraph" w:customStyle="1" w:styleId="QBody">
    <w:name w:val="Q Body"/>
    <w:basedOn w:val="Normal"/>
    <w:next w:val="Normal"/>
    <w:uiPriority w:val="8"/>
    <w:qFormat/>
    <w:rsid w:val="00410A2E"/>
    <w:pPr>
      <w:ind w:left="851"/>
    </w:pPr>
  </w:style>
  <w:style w:type="paragraph" w:customStyle="1" w:styleId="QHeadingNoold">
    <w:name w:val="Q Heading No old"/>
    <w:basedOn w:val="Heading2"/>
    <w:next w:val="Normal"/>
    <w:uiPriority w:val="6"/>
    <w:rsid w:val="00410A2E"/>
    <w:pPr>
      <w:numPr>
        <w:ilvl w:val="0"/>
        <w:numId w:val="0"/>
      </w:numPr>
    </w:pPr>
    <w:rPr>
      <w:b/>
      <w:sz w:val="19"/>
    </w:rPr>
  </w:style>
  <w:style w:type="paragraph" w:customStyle="1" w:styleId="Bullet3">
    <w:name w:val="Bullet 3"/>
    <w:basedOn w:val="Normal"/>
    <w:uiPriority w:val="4"/>
    <w:qFormat/>
    <w:rsid w:val="00410A2E"/>
    <w:pPr>
      <w:numPr>
        <w:ilvl w:val="2"/>
        <w:numId w:val="8"/>
      </w:numPr>
    </w:pPr>
  </w:style>
  <w:style w:type="numbering" w:customStyle="1" w:styleId="NumbListQuestion">
    <w:name w:val="NumbListQuestion"/>
    <w:uiPriority w:val="99"/>
    <w:rsid w:val="00865EB0"/>
    <w:pPr>
      <w:numPr>
        <w:numId w:val="4"/>
      </w:numPr>
    </w:pPr>
  </w:style>
  <w:style w:type="paragraph" w:customStyle="1" w:styleId="QBullet1">
    <w:name w:val="Q Bullet 1"/>
    <w:basedOn w:val="Normal"/>
    <w:uiPriority w:val="8"/>
    <w:qFormat/>
    <w:rsid w:val="00865EB0"/>
    <w:pPr>
      <w:numPr>
        <w:ilvl w:val="5"/>
        <w:numId w:val="5"/>
      </w:numPr>
    </w:pPr>
  </w:style>
  <w:style w:type="paragraph" w:customStyle="1" w:styleId="QBullet2">
    <w:name w:val="Q Bullet 2"/>
    <w:basedOn w:val="Normal"/>
    <w:uiPriority w:val="8"/>
    <w:qFormat/>
    <w:rsid w:val="00865EB0"/>
    <w:pPr>
      <w:numPr>
        <w:ilvl w:val="6"/>
        <w:numId w:val="5"/>
      </w:numPr>
    </w:pPr>
  </w:style>
  <w:style w:type="paragraph" w:customStyle="1" w:styleId="QBullet3">
    <w:name w:val="Q Bullet 3"/>
    <w:basedOn w:val="Normal"/>
    <w:uiPriority w:val="8"/>
    <w:qFormat/>
    <w:rsid w:val="00865EB0"/>
    <w:pPr>
      <w:numPr>
        <w:ilvl w:val="7"/>
        <w:numId w:val="5"/>
      </w:numPr>
    </w:pPr>
  </w:style>
  <w:style w:type="paragraph" w:customStyle="1" w:styleId="QManualNo">
    <w:name w:val="Q Manual No"/>
    <w:basedOn w:val="Normal"/>
    <w:next w:val="Normal"/>
    <w:uiPriority w:val="6"/>
    <w:rsid w:val="00410A2E"/>
    <w:pPr>
      <w:keepNext/>
      <w:keepLines/>
      <w:tabs>
        <w:tab w:val="left" w:pos="851"/>
      </w:tabs>
      <w:spacing w:before="240"/>
      <w:ind w:left="851" w:hanging="851"/>
      <w:outlineLvl w:val="2"/>
    </w:pPr>
    <w:rPr>
      <w:b/>
    </w:rPr>
  </w:style>
  <w:style w:type="paragraph" w:customStyle="1" w:styleId="QNumbList1">
    <w:name w:val="Q NumbList 1"/>
    <w:basedOn w:val="Normal"/>
    <w:uiPriority w:val="9"/>
    <w:qFormat/>
    <w:rsid w:val="00865EB0"/>
    <w:pPr>
      <w:numPr>
        <w:ilvl w:val="2"/>
        <w:numId w:val="5"/>
      </w:numPr>
    </w:pPr>
  </w:style>
  <w:style w:type="paragraph" w:customStyle="1" w:styleId="QNumbList2">
    <w:name w:val="Q NumbList 2"/>
    <w:basedOn w:val="Normal"/>
    <w:uiPriority w:val="9"/>
    <w:qFormat/>
    <w:rsid w:val="00865EB0"/>
    <w:pPr>
      <w:numPr>
        <w:ilvl w:val="3"/>
        <w:numId w:val="5"/>
      </w:numPr>
    </w:pPr>
  </w:style>
  <w:style w:type="paragraph" w:customStyle="1" w:styleId="QNumbList3">
    <w:name w:val="Q NumbList 3"/>
    <w:basedOn w:val="Normal"/>
    <w:uiPriority w:val="9"/>
    <w:qFormat/>
    <w:rsid w:val="00865EB0"/>
    <w:pPr>
      <w:numPr>
        <w:ilvl w:val="4"/>
        <w:numId w:val="5"/>
      </w:numPr>
    </w:pPr>
  </w:style>
  <w:style w:type="paragraph" w:customStyle="1" w:styleId="NumbList3">
    <w:name w:val="NumbList 3"/>
    <w:basedOn w:val="Normal"/>
    <w:uiPriority w:val="4"/>
    <w:rsid w:val="00410A2E"/>
    <w:pPr>
      <w:numPr>
        <w:ilvl w:val="6"/>
        <w:numId w:val="6"/>
      </w:numPr>
    </w:pPr>
  </w:style>
  <w:style w:type="paragraph" w:customStyle="1" w:styleId="Tableheading">
    <w:name w:val="Table heading"/>
    <w:basedOn w:val="Tabletext"/>
    <w:uiPriority w:val="13"/>
    <w:rsid w:val="00410A2E"/>
    <w:rPr>
      <w:b/>
      <w:color w:val="005432" w:themeColor="text2"/>
    </w:rPr>
  </w:style>
  <w:style w:type="numbering" w:customStyle="1" w:styleId="NumbListTable">
    <w:name w:val="NumbListTable"/>
    <w:uiPriority w:val="99"/>
    <w:rsid w:val="00410A2E"/>
    <w:pPr>
      <w:numPr>
        <w:numId w:val="7"/>
      </w:numPr>
    </w:pPr>
  </w:style>
  <w:style w:type="paragraph" w:customStyle="1" w:styleId="Tableheadingright">
    <w:name w:val="Table heading right"/>
    <w:basedOn w:val="Tableheading"/>
    <w:uiPriority w:val="13"/>
    <w:rsid w:val="00410A2E"/>
    <w:pPr>
      <w:ind w:right="57"/>
      <w:jc w:val="right"/>
    </w:pPr>
  </w:style>
  <w:style w:type="paragraph" w:customStyle="1" w:styleId="Tablenumb">
    <w:name w:val="Table numb"/>
    <w:basedOn w:val="Tabletext"/>
    <w:uiPriority w:val="16"/>
    <w:rsid w:val="00410A2E"/>
    <w:pPr>
      <w:ind w:right="57"/>
      <w:jc w:val="right"/>
    </w:pPr>
  </w:style>
  <w:style w:type="paragraph" w:customStyle="1" w:styleId="Tablenumbneg">
    <w:name w:val="Table numb neg"/>
    <w:basedOn w:val="Tablenumb"/>
    <w:uiPriority w:val="16"/>
    <w:rsid w:val="00410A2E"/>
    <w:pPr>
      <w:ind w:right="-11"/>
    </w:pPr>
  </w:style>
  <w:style w:type="paragraph" w:customStyle="1" w:styleId="NormalNoSpace">
    <w:name w:val="NormalNoSpace"/>
    <w:basedOn w:val="Normal"/>
    <w:uiPriority w:val="2"/>
    <w:qFormat/>
    <w:rsid w:val="00410A2E"/>
    <w:pPr>
      <w:spacing w:after="0"/>
    </w:pPr>
  </w:style>
  <w:style w:type="paragraph" w:customStyle="1" w:styleId="NormalIndent">
    <w:name w:val="NormalIndent"/>
    <w:basedOn w:val="Normal"/>
    <w:uiPriority w:val="2"/>
    <w:rsid w:val="00410A2E"/>
    <w:pPr>
      <w:ind w:left="340"/>
    </w:pPr>
  </w:style>
  <w:style w:type="paragraph" w:customStyle="1" w:styleId="Small">
    <w:name w:val="Small"/>
    <w:basedOn w:val="Footer"/>
    <w:uiPriority w:val="49"/>
    <w:semiHidden/>
    <w:rsid w:val="00410A2E"/>
    <w:pPr>
      <w:spacing w:line="240" w:lineRule="auto"/>
    </w:pPr>
    <w:rPr>
      <w:sz w:val="6"/>
    </w:rPr>
  </w:style>
  <w:style w:type="character" w:styleId="PlaceholderText">
    <w:name w:val="Placeholder Text"/>
    <w:basedOn w:val="DefaultParagraphFont"/>
    <w:uiPriority w:val="99"/>
    <w:semiHidden/>
    <w:rsid w:val="00410A2E"/>
    <w:rPr>
      <w:color w:val="808080"/>
    </w:rPr>
  </w:style>
  <w:style w:type="paragraph" w:styleId="BalloonText">
    <w:name w:val="Balloon Text"/>
    <w:basedOn w:val="Normal"/>
    <w:link w:val="BalloonTextChar"/>
    <w:uiPriority w:val="99"/>
    <w:semiHidden/>
    <w:unhideWhenUsed/>
    <w:rsid w:val="00410A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A2E"/>
    <w:rPr>
      <w:rFonts w:ascii="Segoe UI" w:hAnsi="Segoe UI" w:cs="Segoe UI"/>
      <w:sz w:val="18"/>
      <w:szCs w:val="18"/>
    </w:rPr>
  </w:style>
  <w:style w:type="paragraph" w:customStyle="1" w:styleId="HeaderWhiteBold">
    <w:name w:val="Header White Bold"/>
    <w:basedOn w:val="HeaderWhite"/>
    <w:uiPriority w:val="49"/>
    <w:semiHidden/>
    <w:rsid w:val="00410A2E"/>
    <w:rPr>
      <w:b/>
    </w:rPr>
  </w:style>
  <w:style w:type="paragraph" w:customStyle="1" w:styleId="FooterText">
    <w:name w:val="FooterText"/>
    <w:basedOn w:val="FooterCompanyName"/>
    <w:uiPriority w:val="49"/>
    <w:semiHidden/>
    <w:rsid w:val="00410A2E"/>
    <w:pPr>
      <w:jc w:val="left"/>
    </w:pPr>
  </w:style>
  <w:style w:type="paragraph" w:customStyle="1" w:styleId="Tablenumbbold">
    <w:name w:val="Table numb bold"/>
    <w:basedOn w:val="Tablenumb"/>
    <w:uiPriority w:val="27"/>
    <w:rsid w:val="00F10853"/>
    <w:pPr>
      <w:ind w:right="0"/>
    </w:pPr>
    <w:rPr>
      <w:b/>
      <w:color w:val="000000" w:themeColor="text1"/>
      <w:szCs w:val="21"/>
    </w:rPr>
  </w:style>
  <w:style w:type="paragraph" w:customStyle="1" w:styleId="Tabletextbold">
    <w:name w:val="Table text bold"/>
    <w:basedOn w:val="Tabletext"/>
    <w:uiPriority w:val="26"/>
    <w:rsid w:val="00F10853"/>
    <w:rPr>
      <w:b/>
      <w:color w:val="000000" w:themeColor="text1"/>
      <w:szCs w:val="21"/>
    </w:rPr>
  </w:style>
  <w:style w:type="paragraph" w:customStyle="1" w:styleId="Tablenumbboldneg">
    <w:name w:val="Table numb bold neg"/>
    <w:basedOn w:val="Tablenumbbold"/>
    <w:uiPriority w:val="16"/>
    <w:rsid w:val="00F10853"/>
    <w:pPr>
      <w:ind w:right="-40"/>
    </w:pPr>
  </w:style>
  <w:style w:type="paragraph" w:customStyle="1" w:styleId="Tablebullet1">
    <w:name w:val="Table bullet 1"/>
    <w:basedOn w:val="Tabletext"/>
    <w:uiPriority w:val="15"/>
    <w:rsid w:val="00410A2E"/>
    <w:pPr>
      <w:numPr>
        <w:ilvl w:val="3"/>
        <w:numId w:val="8"/>
      </w:numPr>
    </w:pPr>
  </w:style>
  <w:style w:type="paragraph" w:customStyle="1" w:styleId="Tablebullet2">
    <w:name w:val="Table bullet 2"/>
    <w:basedOn w:val="Tabletext"/>
    <w:uiPriority w:val="15"/>
    <w:rsid w:val="00410A2E"/>
    <w:pPr>
      <w:numPr>
        <w:ilvl w:val="4"/>
        <w:numId w:val="8"/>
      </w:numPr>
    </w:pPr>
  </w:style>
  <w:style w:type="paragraph" w:customStyle="1" w:styleId="Tablenumblist1">
    <w:name w:val="Table numb list 1"/>
    <w:basedOn w:val="Tabletext"/>
    <w:uiPriority w:val="15"/>
    <w:rsid w:val="00410A2E"/>
    <w:pPr>
      <w:numPr>
        <w:numId w:val="7"/>
      </w:numPr>
    </w:pPr>
  </w:style>
  <w:style w:type="paragraph" w:customStyle="1" w:styleId="Tablenumblist2">
    <w:name w:val="Table numb list 2"/>
    <w:basedOn w:val="Tabletext"/>
    <w:uiPriority w:val="15"/>
    <w:rsid w:val="00410A2E"/>
    <w:pPr>
      <w:numPr>
        <w:ilvl w:val="1"/>
        <w:numId w:val="7"/>
      </w:numPr>
    </w:pPr>
  </w:style>
  <w:style w:type="paragraph" w:customStyle="1" w:styleId="QHeadingnumber">
    <w:name w:val="Q Heading number"/>
    <w:basedOn w:val="Heading2"/>
    <w:next w:val="Normal"/>
    <w:uiPriority w:val="6"/>
    <w:rsid w:val="00410A2E"/>
    <w:pPr>
      <w:numPr>
        <w:ilvl w:val="0"/>
        <w:numId w:val="0"/>
      </w:numPr>
      <w:spacing w:line="240" w:lineRule="auto"/>
    </w:pPr>
    <w:rPr>
      <w:b/>
      <w:color w:val="auto"/>
      <w:sz w:val="19"/>
    </w:rPr>
  </w:style>
  <w:style w:type="paragraph" w:styleId="NormalWeb">
    <w:name w:val="Normal (Web)"/>
    <w:basedOn w:val="Normal"/>
    <w:uiPriority w:val="99"/>
    <w:semiHidden/>
    <w:unhideWhenUsed/>
    <w:rsid w:val="00410A2E"/>
    <w:pPr>
      <w:spacing w:before="60" w:after="60" w:line="240" w:lineRule="auto"/>
    </w:pPr>
    <w:rPr>
      <w:rFonts w:ascii="Times New Roman" w:eastAsia="MS Mincho" w:hAnsi="Times New Roman" w:cs="Times New Roman"/>
      <w:sz w:val="24"/>
      <w:szCs w:val="24"/>
      <w:lang w:eastAsia="ja-JP"/>
    </w:rPr>
  </w:style>
  <w:style w:type="paragraph" w:customStyle="1" w:styleId="ContactsTableHeading">
    <w:name w:val="Contacts Table Heading"/>
    <w:uiPriority w:val="35"/>
    <w:semiHidden/>
    <w:qFormat/>
    <w:rsid w:val="00410A2E"/>
    <w:pPr>
      <w:keepNext/>
      <w:keepLines/>
      <w:spacing w:after="180" w:line="260" w:lineRule="atLeast"/>
    </w:pPr>
    <w:rPr>
      <w:rFonts w:eastAsia="MS Mincho" w:cs="Times New Roman"/>
      <w:color w:val="045411"/>
      <w:szCs w:val="20"/>
      <w:lang w:eastAsia="ja-JP"/>
    </w:rPr>
  </w:style>
  <w:style w:type="paragraph" w:customStyle="1" w:styleId="ContactsTableText">
    <w:name w:val="Contacts_Table Text"/>
    <w:uiPriority w:val="36"/>
    <w:semiHidden/>
    <w:qFormat/>
    <w:rsid w:val="00410A2E"/>
    <w:pPr>
      <w:spacing w:after="180" w:line="260" w:lineRule="atLeast"/>
    </w:pPr>
    <w:rPr>
      <w:rFonts w:eastAsia="MS Mincho" w:cs="Times New Roman"/>
      <w:szCs w:val="20"/>
      <w:lang w:eastAsia="ja-JP"/>
    </w:rPr>
  </w:style>
  <w:style w:type="paragraph" w:customStyle="1" w:styleId="Footersmall">
    <w:name w:val="Footer small"/>
    <w:basedOn w:val="Normal"/>
    <w:uiPriority w:val="49"/>
    <w:semiHidden/>
    <w:rsid w:val="00410A2E"/>
    <w:pPr>
      <w:spacing w:after="0" w:line="240" w:lineRule="auto"/>
    </w:pPr>
  </w:style>
  <w:style w:type="paragraph" w:customStyle="1" w:styleId="DisclosureBullet">
    <w:name w:val="Disclosure Bullet"/>
    <w:basedOn w:val="Bullet1"/>
    <w:uiPriority w:val="2"/>
    <w:qFormat/>
    <w:rsid w:val="00410A2E"/>
    <w:pPr>
      <w:numPr>
        <w:numId w:val="0"/>
      </w:numPr>
      <w:spacing w:after="60" w:line="240" w:lineRule="auto"/>
    </w:pPr>
  </w:style>
  <w:style w:type="paragraph" w:styleId="TOC3">
    <w:name w:val="toc 3"/>
    <w:basedOn w:val="Normal"/>
    <w:next w:val="Normal"/>
    <w:uiPriority w:val="39"/>
    <w:rsid w:val="00410A2E"/>
    <w:pPr>
      <w:tabs>
        <w:tab w:val="left" w:pos="1100"/>
        <w:tab w:val="right" w:pos="10194"/>
      </w:tabs>
      <w:ind w:left="1134" w:right="170" w:hanging="567"/>
    </w:pPr>
  </w:style>
  <w:style w:type="paragraph" w:customStyle="1" w:styleId="QHeadingNo">
    <w:name w:val="Q Heading No"/>
    <w:basedOn w:val="Heading2"/>
    <w:uiPriority w:val="6"/>
    <w:qFormat/>
    <w:rsid w:val="00410A2E"/>
    <w:pPr>
      <w:numPr>
        <w:numId w:val="5"/>
      </w:numPr>
      <w:spacing w:line="260" w:lineRule="atLeast"/>
      <w:outlineLvl w:val="2"/>
    </w:pPr>
    <w:rPr>
      <w:b/>
      <w:color w:val="auto"/>
      <w:sz w:val="19"/>
    </w:rPr>
  </w:style>
  <w:style w:type="paragraph" w:customStyle="1" w:styleId="Linkswhite">
    <w:name w:val="Links white"/>
    <w:basedOn w:val="Normal"/>
    <w:uiPriority w:val="99"/>
    <w:rsid w:val="00410A2E"/>
    <w:pPr>
      <w:framePr w:hSpace="181" w:wrap="around" w:hAnchor="margin" w:x="398" w:yAlign="bottom"/>
    </w:pPr>
    <w:rPr>
      <w:noProof/>
      <w:color w:val="FFFFFF" w:themeColor="background1"/>
      <w:lang w:eastAsia="en-GB"/>
    </w:rPr>
  </w:style>
  <w:style w:type="paragraph" w:customStyle="1" w:styleId="Disclosures">
    <w:name w:val="Disclosures"/>
    <w:basedOn w:val="Normal"/>
    <w:link w:val="DisclosuresChar"/>
    <w:uiPriority w:val="49"/>
    <w:qFormat/>
    <w:rsid w:val="00410A2E"/>
    <w:pPr>
      <w:keepLines/>
      <w:spacing w:after="60" w:line="220" w:lineRule="atLeast"/>
    </w:pPr>
    <w:rPr>
      <w:rFonts w:eastAsia="MS Mincho" w:cs="Times New Roman"/>
      <w:szCs w:val="20"/>
      <w:lang w:eastAsia="ja-JP"/>
    </w:rPr>
  </w:style>
  <w:style w:type="character" w:customStyle="1" w:styleId="DisclosuresChar">
    <w:name w:val="Disclosures Char"/>
    <w:basedOn w:val="DefaultParagraphFont"/>
    <w:link w:val="Disclosures"/>
    <w:uiPriority w:val="49"/>
    <w:rsid w:val="00410A2E"/>
    <w:rPr>
      <w:rFonts w:ascii="Arial" w:eastAsia="MS Mincho" w:hAnsi="Arial" w:cs="Times New Roman"/>
      <w:sz w:val="19"/>
      <w:szCs w:val="20"/>
      <w:lang w:eastAsia="ja-JP"/>
    </w:rPr>
  </w:style>
  <w:style w:type="paragraph" w:customStyle="1" w:styleId="DocDate">
    <w:name w:val="Doc Date"/>
    <w:basedOn w:val="Normal"/>
    <w:uiPriority w:val="20"/>
    <w:rsid w:val="00410A2E"/>
    <w:pPr>
      <w:spacing w:after="240" w:line="240" w:lineRule="auto"/>
    </w:pPr>
    <w:rPr>
      <w:rFonts w:ascii="Congress Sans Light Std" w:hAnsi="Congress Sans Light Std"/>
      <w:caps/>
      <w:color w:val="425968" w:themeColor="accent5"/>
      <w:sz w:val="20"/>
    </w:rPr>
  </w:style>
  <w:style w:type="paragraph" w:customStyle="1" w:styleId="DocSubTitle">
    <w:name w:val="Doc SubTitle"/>
    <w:basedOn w:val="Normal"/>
    <w:uiPriority w:val="20"/>
    <w:qFormat/>
    <w:rsid w:val="00410A2E"/>
    <w:pPr>
      <w:spacing w:after="0" w:line="228" w:lineRule="auto"/>
    </w:pPr>
    <w:rPr>
      <w:rFonts w:ascii="Congress Sans Light Std" w:hAnsi="Congress Sans Light Std"/>
      <w:caps/>
      <w:color w:val="7AC143" w:themeColor="accent2"/>
      <w:sz w:val="48"/>
    </w:rPr>
  </w:style>
  <w:style w:type="paragraph" w:customStyle="1" w:styleId="HeaderBold">
    <w:name w:val="Header Bold"/>
    <w:basedOn w:val="Header"/>
    <w:uiPriority w:val="49"/>
    <w:semiHidden/>
    <w:rsid w:val="00410A2E"/>
    <w:pPr>
      <w:spacing w:line="240" w:lineRule="auto"/>
      <w:ind w:right="567"/>
    </w:pPr>
    <w:rPr>
      <w:rFonts w:ascii="Congress Sans Std" w:hAnsi="Congress Sans Std"/>
    </w:rPr>
  </w:style>
  <w:style w:type="paragraph" w:customStyle="1" w:styleId="NormalTiny">
    <w:name w:val="NormalTiny"/>
    <w:basedOn w:val="Normal"/>
    <w:next w:val="Normal"/>
    <w:uiPriority w:val="22"/>
    <w:rsid w:val="00410A2E"/>
    <w:pPr>
      <w:spacing w:after="0" w:line="240" w:lineRule="auto"/>
    </w:pPr>
    <w:rPr>
      <w:rFonts w:ascii="Congress Sans Light Std" w:hAnsi="Congress Sans Light Std"/>
      <w:sz w:val="4"/>
      <w:szCs w:val="8"/>
    </w:rPr>
  </w:style>
  <w:style w:type="paragraph" w:customStyle="1" w:styleId="CoverPageTitleBlack">
    <w:name w:val="Cover Page Title Black"/>
    <w:basedOn w:val="CoverPageTitle"/>
    <w:uiPriority w:val="2"/>
    <w:rsid w:val="00410A2E"/>
    <w:rPr>
      <w:color w:val="005432" w:themeColor="text2"/>
    </w:rPr>
  </w:style>
  <w:style w:type="paragraph" w:customStyle="1" w:styleId="HeaderBlack">
    <w:name w:val="Header Black"/>
    <w:basedOn w:val="HeaderWhite"/>
    <w:uiPriority w:val="2"/>
    <w:qFormat/>
    <w:rsid w:val="00410A2E"/>
    <w:pPr>
      <w:spacing w:line="240" w:lineRule="auto"/>
    </w:pPr>
    <w:rPr>
      <w:color w:val="auto"/>
    </w:rPr>
  </w:style>
  <w:style w:type="paragraph" w:customStyle="1" w:styleId="HeaderBlackBold">
    <w:name w:val="Header Black Bold"/>
    <w:basedOn w:val="HeaderWhiteBold"/>
    <w:uiPriority w:val="2"/>
    <w:qFormat/>
    <w:rsid w:val="00410A2E"/>
    <w:pPr>
      <w:spacing w:line="240" w:lineRule="auto"/>
    </w:pPr>
    <w:rPr>
      <w:color w:val="auto"/>
    </w:rPr>
  </w:style>
  <w:style w:type="paragraph" w:customStyle="1" w:styleId="CoverPageDateBlack">
    <w:name w:val="Cover Page Date Black"/>
    <w:basedOn w:val="CoverPageDate"/>
    <w:uiPriority w:val="2"/>
    <w:qFormat/>
    <w:rsid w:val="00410A2E"/>
    <w:rPr>
      <w:color w:val="7AC143" w:themeColor="accent2"/>
    </w:rPr>
  </w:style>
  <w:style w:type="paragraph" w:customStyle="1" w:styleId="NRTitle">
    <w:name w:val="NRTitle"/>
    <w:basedOn w:val="CoverPageTitle"/>
    <w:uiPriority w:val="2"/>
    <w:rsid w:val="00410A2E"/>
    <w:rPr>
      <w:color w:val="005432" w:themeColor="text2"/>
    </w:rPr>
  </w:style>
  <w:style w:type="paragraph" w:customStyle="1" w:styleId="NRTitle0">
    <w:name w:val="NR Title"/>
    <w:basedOn w:val="CoverPageTitle"/>
    <w:uiPriority w:val="2"/>
    <w:rsid w:val="00410A2E"/>
    <w:pPr>
      <w:spacing w:after="0"/>
    </w:pPr>
    <w:rPr>
      <w:color w:val="005432" w:themeColor="accent1"/>
      <w:sz w:val="48"/>
    </w:rPr>
  </w:style>
  <w:style w:type="paragraph" w:customStyle="1" w:styleId="NRDate">
    <w:name w:val="NR Date"/>
    <w:basedOn w:val="Normal"/>
    <w:uiPriority w:val="2"/>
    <w:qFormat/>
    <w:rsid w:val="00410A2E"/>
    <w:pPr>
      <w:spacing w:after="240" w:line="240" w:lineRule="auto"/>
      <w:ind w:right="2835"/>
    </w:pPr>
    <w:rPr>
      <w:rFonts w:eastAsia="MS Mincho" w:cs="Times New Roman"/>
      <w:color w:val="425968" w:themeColor="accent5"/>
      <w:sz w:val="20"/>
      <w:szCs w:val="24"/>
      <w:lang w:eastAsia="ja-JP"/>
    </w:rPr>
  </w:style>
  <w:style w:type="paragraph" w:customStyle="1" w:styleId="NRSubtitle">
    <w:name w:val="NR Subtitle"/>
    <w:basedOn w:val="CoverPageDate"/>
    <w:uiPriority w:val="2"/>
    <w:qFormat/>
    <w:rsid w:val="00410A2E"/>
    <w:pPr>
      <w:spacing w:after="0" w:line="240" w:lineRule="auto"/>
    </w:pPr>
    <w:rPr>
      <w:color w:val="7AC143" w:themeColor="accent2"/>
      <w:sz w:val="48"/>
    </w:rPr>
  </w:style>
  <w:style w:type="paragraph" w:customStyle="1" w:styleId="HeaderWhiteAllCaps">
    <w:name w:val="Header White AllCaps"/>
    <w:basedOn w:val="HeaderWhite"/>
    <w:uiPriority w:val="2"/>
    <w:rsid w:val="00F45585"/>
  </w:style>
  <w:style w:type="paragraph" w:customStyle="1" w:styleId="Associatedrisktext">
    <w:name w:val="Associated risk text"/>
    <w:basedOn w:val="BodyText"/>
    <w:link w:val="AssociatedrisktextChar"/>
    <w:uiPriority w:val="49"/>
    <w:qFormat/>
    <w:rsid w:val="00AE1347"/>
    <w:pPr>
      <w:keepLines/>
      <w:numPr>
        <w:numId w:val="10"/>
      </w:numPr>
      <w:spacing w:after="60" w:line="220" w:lineRule="atLeast"/>
      <w:ind w:left="284" w:hanging="284"/>
    </w:pPr>
    <w:rPr>
      <w:rFonts w:eastAsia="MS Mincho" w:cs="Times New Roman"/>
      <w:szCs w:val="20"/>
      <w:lang w:eastAsia="ja-JP"/>
    </w:rPr>
  </w:style>
  <w:style w:type="character" w:customStyle="1" w:styleId="AssociatedrisktextChar">
    <w:name w:val="Associated risk text Char"/>
    <w:basedOn w:val="BodyTextChar"/>
    <w:link w:val="Associatedrisktext"/>
    <w:uiPriority w:val="49"/>
    <w:rsid w:val="00AE1347"/>
    <w:rPr>
      <w:rFonts w:ascii="Arial" w:eastAsia="MS Mincho" w:hAnsi="Arial" w:cs="Times New Roman"/>
      <w:sz w:val="19"/>
      <w:szCs w:val="20"/>
      <w:lang w:eastAsia="ja-JP"/>
    </w:rPr>
  </w:style>
  <w:style w:type="character" w:customStyle="1" w:styleId="SourceChar">
    <w:name w:val="Source Char"/>
    <w:link w:val="Source"/>
    <w:uiPriority w:val="8"/>
    <w:rsid w:val="00C968DB"/>
  </w:style>
  <w:style w:type="paragraph" w:styleId="ListParagraph">
    <w:name w:val="List Paragraph"/>
    <w:basedOn w:val="Normal"/>
    <w:uiPriority w:val="34"/>
    <w:qFormat/>
    <w:rsid w:val="00C968DB"/>
    <w:pPr>
      <w:spacing w:before="60" w:after="60" w:line="240" w:lineRule="auto"/>
      <w:ind w:left="720"/>
      <w:contextualSpacing/>
    </w:pPr>
    <w:rPr>
      <w:rFonts w:eastAsia="MS Mincho" w:cs="Times New Roman"/>
      <w:szCs w:val="20"/>
      <w:lang w:eastAsia="ja-JP"/>
    </w:rPr>
  </w:style>
  <w:style w:type="character" w:styleId="UnresolvedMention">
    <w:name w:val="Unresolved Mention"/>
    <w:basedOn w:val="DefaultParagraphFont"/>
    <w:uiPriority w:val="99"/>
    <w:semiHidden/>
    <w:unhideWhenUsed/>
    <w:rsid w:val="00972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kdunn@apxstream.com"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rjackson@apxstream.com" TargetMode="External"/><Relationship Id="rId25" Type="http://schemas.openxmlformats.org/officeDocument/2006/relationships/image" Target="media/image7.png"/><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mailto:cbh@cworldwide.com" TargetMode="External"/><Relationship Id="rId29" Type="http://schemas.openxmlformats.org/officeDocument/2006/relationships/image" Target="media/image8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footer" Target="footer6.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jpg"/><Relationship Id="rId28" Type="http://schemas.openxmlformats.org/officeDocument/2006/relationships/image" Target="media/image70.png"/><Relationship Id="rId36"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mailto:jack.lane@rwcpartners.com"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90.png"/><Relationship Id="rId35" Type="http://schemas.openxmlformats.org/officeDocument/2006/relationships/fontTable" Target="fontTable.xml"/></Relationships>
</file>

<file path=word/_rels/footer7.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eyl.iprod\appdata\roaming\microsoft\templates\Insight%20RFP.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EC434E1CA2459DB32C5A76175E8628"/>
        <w:category>
          <w:name w:val="General"/>
          <w:gallery w:val="placeholder"/>
        </w:category>
        <w:types>
          <w:type w:val="bbPlcHdr"/>
        </w:types>
        <w:behaviors>
          <w:behavior w:val="content"/>
        </w:behaviors>
        <w:guid w:val="{EDB9FA78-A17D-4720-B401-1A43ECBBB443}"/>
      </w:docPartPr>
      <w:docPartBody>
        <w:p w:rsidR="00471792" w:rsidRDefault="00471792">
          <w:pPr>
            <w:pStyle w:val="5EEC434E1CA2459DB32C5A76175E8628"/>
          </w:pPr>
          <w:r w:rsidRPr="004508BF">
            <w:t>Click or tap here to enter text.</w:t>
          </w:r>
        </w:p>
      </w:docPartBody>
    </w:docPart>
    <w:docPart>
      <w:docPartPr>
        <w:name w:val="E207C20571A6430393B33B721D5802AA"/>
        <w:category>
          <w:name w:val="General"/>
          <w:gallery w:val="placeholder"/>
        </w:category>
        <w:types>
          <w:type w:val="bbPlcHdr"/>
        </w:types>
        <w:behaviors>
          <w:behavior w:val="content"/>
        </w:behaviors>
        <w:guid w:val="{DA220CC8-AC1A-4C17-9D73-6347FBF09DA1}"/>
      </w:docPartPr>
      <w:docPartBody>
        <w:p w:rsidR="00471792" w:rsidRDefault="00471792">
          <w:pPr>
            <w:pStyle w:val="E207C20571A6430393B33B721D5802AA"/>
          </w:pPr>
          <w:r w:rsidRPr="004508BF">
            <w:t>Click or tap here to enter text.</w:t>
          </w:r>
        </w:p>
      </w:docPartBody>
    </w:docPart>
    <w:docPart>
      <w:docPartPr>
        <w:name w:val="1A4A158BA0BC4A518C28A6FAAF0126C4"/>
        <w:category>
          <w:name w:val="General"/>
          <w:gallery w:val="placeholder"/>
        </w:category>
        <w:types>
          <w:type w:val="bbPlcHdr"/>
        </w:types>
        <w:behaviors>
          <w:behavior w:val="content"/>
        </w:behaviors>
        <w:guid w:val="{BD039BBD-6249-4399-B5D1-3CA1203A962D}"/>
      </w:docPartPr>
      <w:docPartBody>
        <w:p w:rsidR="00471792" w:rsidRDefault="00471792">
          <w:pPr>
            <w:pStyle w:val="1A4A158BA0BC4A518C28A6FAAF0126C4"/>
          </w:pPr>
          <w:r w:rsidRPr="004508BF">
            <w:t>Click or tap here to enter text.</w:t>
          </w:r>
        </w:p>
      </w:docPartBody>
    </w:docPart>
    <w:docPart>
      <w:docPartPr>
        <w:name w:val="9483BBB20FA9415DB4EFD806D7AAA2F2"/>
        <w:category>
          <w:name w:val="General"/>
          <w:gallery w:val="placeholder"/>
        </w:category>
        <w:types>
          <w:type w:val="bbPlcHdr"/>
        </w:types>
        <w:behaviors>
          <w:behavior w:val="content"/>
        </w:behaviors>
        <w:guid w:val="{09A80D79-2D1C-4C03-9501-86B3F3A06BC9}"/>
      </w:docPartPr>
      <w:docPartBody>
        <w:p w:rsidR="00471792" w:rsidRDefault="00471792">
          <w:pPr>
            <w:pStyle w:val="9483BBB20FA9415DB4EFD806D7AAA2F2"/>
          </w:pPr>
          <w:r w:rsidRPr="00887B77">
            <w:rPr>
              <w:rStyle w:val="PlaceholderText"/>
            </w:rPr>
            <w:t>Click or tap here to enter text.</w:t>
          </w:r>
        </w:p>
      </w:docPartBody>
    </w:docPart>
    <w:docPart>
      <w:docPartPr>
        <w:name w:val="E88536A5EB384A8E9F53248C7A45B145"/>
        <w:category>
          <w:name w:val="General"/>
          <w:gallery w:val="placeholder"/>
        </w:category>
        <w:types>
          <w:type w:val="bbPlcHdr"/>
        </w:types>
        <w:behaviors>
          <w:behavior w:val="content"/>
        </w:behaviors>
        <w:guid w:val="{58186529-933C-4706-A726-63DBF650F9B4}"/>
      </w:docPartPr>
      <w:docPartBody>
        <w:p w:rsidR="00471792" w:rsidRDefault="00471792">
          <w:pPr>
            <w:pStyle w:val="E88536A5EB384A8E9F53248C7A45B145"/>
          </w:pPr>
          <w:r w:rsidRPr="00887B77">
            <w:rPr>
              <w:rStyle w:val="PlaceholderText"/>
            </w:rPr>
            <w:t>Click or tap here to enter text.</w:t>
          </w:r>
        </w:p>
      </w:docPartBody>
    </w:docPart>
    <w:docPart>
      <w:docPartPr>
        <w:name w:val="8AA93F18091745C0A5C8DA2A08401A99"/>
        <w:category>
          <w:name w:val="General"/>
          <w:gallery w:val="placeholder"/>
        </w:category>
        <w:types>
          <w:type w:val="bbPlcHdr"/>
        </w:types>
        <w:behaviors>
          <w:behavior w:val="content"/>
        </w:behaviors>
        <w:guid w:val="{FB94513C-D9F4-43FA-90BD-50D8FC093284}"/>
      </w:docPartPr>
      <w:docPartBody>
        <w:p w:rsidR="00471792" w:rsidRDefault="00471792">
          <w:pPr>
            <w:pStyle w:val="8AA93F18091745C0A5C8DA2A08401A99"/>
          </w:pPr>
          <w:r w:rsidRPr="00336CB4">
            <w:rPr>
              <w:rStyle w:val="PlaceholderText"/>
            </w:rPr>
            <w:t>Click or tap here to enter text.</w:t>
          </w:r>
        </w:p>
      </w:docPartBody>
    </w:docPart>
    <w:docPart>
      <w:docPartPr>
        <w:name w:val="564B4E2942A346D1A1E75C9BF8F7C5F8"/>
        <w:category>
          <w:name w:val="General"/>
          <w:gallery w:val="placeholder"/>
        </w:category>
        <w:types>
          <w:type w:val="bbPlcHdr"/>
        </w:types>
        <w:behaviors>
          <w:behavior w:val="content"/>
        </w:behaviors>
        <w:guid w:val="{23EA494F-D945-4071-9869-FD7B5A2F9E9F}"/>
      </w:docPartPr>
      <w:docPartBody>
        <w:p w:rsidR="00471792" w:rsidRDefault="00471792">
          <w:pPr>
            <w:pStyle w:val="564B4E2942A346D1A1E75C9BF8F7C5F8"/>
          </w:pPr>
          <w:r w:rsidRPr="00336CB4">
            <w:rPr>
              <w:rStyle w:val="PlaceholderText"/>
            </w:rPr>
            <w:t>Click or tap here to enter text.</w:t>
          </w:r>
        </w:p>
      </w:docPartBody>
    </w:docPart>
    <w:docPart>
      <w:docPartPr>
        <w:name w:val="95F5CFBFA4694DEBB634D06DE46205D6"/>
        <w:category>
          <w:name w:val="General"/>
          <w:gallery w:val="placeholder"/>
        </w:category>
        <w:types>
          <w:type w:val="bbPlcHdr"/>
        </w:types>
        <w:behaviors>
          <w:behavior w:val="content"/>
        </w:behaviors>
        <w:guid w:val="{3B88DD75-8416-4532-891E-27871D2999ED}"/>
      </w:docPartPr>
      <w:docPartBody>
        <w:p w:rsidR="00471792" w:rsidRDefault="00471792">
          <w:pPr>
            <w:pStyle w:val="95F5CFBFA4694DEBB634D06DE46205D6"/>
          </w:pPr>
          <w:r w:rsidRPr="00336CB4">
            <w:rPr>
              <w:rStyle w:val="PlaceholderText"/>
            </w:rPr>
            <w:t>Click or tap here to enter text.</w:t>
          </w:r>
        </w:p>
      </w:docPartBody>
    </w:docPart>
    <w:docPart>
      <w:docPartPr>
        <w:name w:val="54AEBD679A594791AA76938D72EDC715"/>
        <w:category>
          <w:name w:val="General"/>
          <w:gallery w:val="placeholder"/>
        </w:category>
        <w:types>
          <w:type w:val="bbPlcHdr"/>
        </w:types>
        <w:behaviors>
          <w:behavior w:val="content"/>
        </w:behaviors>
        <w:guid w:val="{C174B09B-D53C-4715-BF89-FEC1E996B476}"/>
      </w:docPartPr>
      <w:docPartBody>
        <w:p w:rsidR="00471792" w:rsidRDefault="00471792">
          <w:pPr>
            <w:pStyle w:val="54AEBD679A594791AA76938D72EDC715"/>
          </w:pPr>
          <w:r w:rsidRPr="00336CB4">
            <w:rPr>
              <w:rStyle w:val="PlaceholderText"/>
            </w:rPr>
            <w:t>Click or tap here to enter text.</w:t>
          </w:r>
        </w:p>
      </w:docPartBody>
    </w:docPart>
    <w:docPart>
      <w:docPartPr>
        <w:name w:val="BA8BF5BD43B745648E030010B97C6803"/>
        <w:category>
          <w:name w:val="General"/>
          <w:gallery w:val="placeholder"/>
        </w:category>
        <w:types>
          <w:type w:val="bbPlcHdr"/>
        </w:types>
        <w:behaviors>
          <w:behavior w:val="content"/>
        </w:behaviors>
        <w:guid w:val="{F66F2BC2-F8D3-463A-A6A5-68D94493DAD4}"/>
      </w:docPartPr>
      <w:docPartBody>
        <w:p w:rsidR="00471792" w:rsidRDefault="00471792">
          <w:pPr>
            <w:pStyle w:val="BA8BF5BD43B745648E030010B97C6803"/>
          </w:pPr>
          <w:r w:rsidRPr="00336CB4">
            <w:rPr>
              <w:rStyle w:val="PlaceholderText"/>
            </w:rPr>
            <w:t>Click or tap here to enter text.</w:t>
          </w:r>
        </w:p>
      </w:docPartBody>
    </w:docPart>
    <w:docPart>
      <w:docPartPr>
        <w:name w:val="4424CEF66DAE4853A0085309E948A67B"/>
        <w:category>
          <w:name w:val="General"/>
          <w:gallery w:val="placeholder"/>
        </w:category>
        <w:types>
          <w:type w:val="bbPlcHdr"/>
        </w:types>
        <w:behaviors>
          <w:behavior w:val="content"/>
        </w:behaviors>
        <w:guid w:val="{EF5310E7-D1B4-4655-8D97-2F55E56AD591}"/>
      </w:docPartPr>
      <w:docPartBody>
        <w:p w:rsidR="00471792" w:rsidRDefault="00471792">
          <w:pPr>
            <w:pStyle w:val="4424CEF66DAE4853A0085309E948A67B"/>
          </w:pPr>
          <w:r w:rsidRPr="00CB33EF">
            <w:rPr>
              <w:rStyle w:val="PlaceholderText"/>
            </w:rPr>
            <w:t>Click here to enter text.</w:t>
          </w:r>
        </w:p>
      </w:docPartBody>
    </w:docPart>
    <w:docPart>
      <w:docPartPr>
        <w:name w:val="DA34EBE54FBE4D0CBE8ED11BD452F872"/>
        <w:category>
          <w:name w:val="General"/>
          <w:gallery w:val="placeholder"/>
        </w:category>
        <w:types>
          <w:type w:val="bbPlcHdr"/>
        </w:types>
        <w:behaviors>
          <w:behavior w:val="content"/>
        </w:behaviors>
        <w:guid w:val="{0B6C3D32-037F-4BC4-B681-0E963665CD1D}"/>
      </w:docPartPr>
      <w:docPartBody>
        <w:p w:rsidR="00471792" w:rsidRDefault="00471792">
          <w:pPr>
            <w:pStyle w:val="DA34EBE54FBE4D0CBE8ED11BD452F872"/>
          </w:pPr>
          <w:r w:rsidRPr="008608CD">
            <w:rPr>
              <w:rStyle w:val="PlaceholderText"/>
              <w:sz w:val="8"/>
            </w:rPr>
            <w:t xml:space="preserve"> </w:t>
          </w:r>
        </w:p>
      </w:docPartBody>
    </w:docPart>
    <w:docPart>
      <w:docPartPr>
        <w:name w:val="99FCB0529CAD4448A1B00E446E5EBEED"/>
        <w:category>
          <w:name w:val="General"/>
          <w:gallery w:val="placeholder"/>
        </w:category>
        <w:types>
          <w:type w:val="bbPlcHdr"/>
        </w:types>
        <w:behaviors>
          <w:behavior w:val="content"/>
        </w:behaviors>
        <w:guid w:val="{21D43FBA-35AD-43CA-8B15-783D1A03D3B8}"/>
      </w:docPartPr>
      <w:docPartBody>
        <w:p w:rsidR="00471792" w:rsidRDefault="00471792">
          <w:pPr>
            <w:pStyle w:val="99FCB0529CAD4448A1B00E446E5EBEED"/>
          </w:pPr>
          <w:r w:rsidRPr="004508BF">
            <w:t>Click or tap here to enter text.</w:t>
          </w:r>
        </w:p>
      </w:docPartBody>
    </w:docPart>
    <w:docPart>
      <w:docPartPr>
        <w:name w:val="0489B5792CB04AD6BBB60E349E2B792D"/>
        <w:category>
          <w:name w:val="General"/>
          <w:gallery w:val="placeholder"/>
        </w:category>
        <w:types>
          <w:type w:val="bbPlcHdr"/>
        </w:types>
        <w:behaviors>
          <w:behavior w:val="content"/>
        </w:behaviors>
        <w:guid w:val="{55D66E08-DB96-4FC4-A6C8-4B00163F3E51}"/>
      </w:docPartPr>
      <w:docPartBody>
        <w:p w:rsidR="00471792" w:rsidRDefault="00471792">
          <w:pPr>
            <w:pStyle w:val="0489B5792CB04AD6BBB60E349E2B792D"/>
          </w:pPr>
          <w:r w:rsidRPr="004508BF">
            <w:t>Click or tap here to enter text.</w:t>
          </w:r>
        </w:p>
      </w:docPartBody>
    </w:docPart>
    <w:docPart>
      <w:docPartPr>
        <w:name w:val="09F6AAC7DF0344EF8081AD545AEB0763"/>
        <w:category>
          <w:name w:val="General"/>
          <w:gallery w:val="placeholder"/>
        </w:category>
        <w:types>
          <w:type w:val="bbPlcHdr"/>
        </w:types>
        <w:behaviors>
          <w:behavior w:val="content"/>
        </w:behaviors>
        <w:guid w:val="{C99CC9B9-DD09-45C6-A632-33A5B97BB34F}"/>
      </w:docPartPr>
      <w:docPartBody>
        <w:p w:rsidR="00471792" w:rsidRDefault="00471792">
          <w:pPr>
            <w:pStyle w:val="09F6AAC7DF0344EF8081AD545AEB0763"/>
          </w:pPr>
          <w:r w:rsidRPr="004508BF">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gress Sans Light Std">
    <w:altName w:val="Bodoni MT"/>
    <w:charset w:val="00"/>
    <w:family w:val="auto"/>
    <w:pitch w:val="variable"/>
    <w:sig w:usb0="800000AF" w:usb1="4000204A" w:usb2="00000000" w:usb3="00000000" w:csb0="00000001" w:csb1="00000000"/>
  </w:font>
  <w:font w:name="Congress Sans Std">
    <w:altName w:val="Calibri"/>
    <w:charset w:val="00"/>
    <w:family w:val="swiss"/>
    <w:pitch w:val="variable"/>
    <w:sig w:usb0="800000AF" w:usb1="4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92"/>
    <w:rsid w:val="00471792"/>
    <w:rsid w:val="00A10281"/>
    <w:rsid w:val="00AB6643"/>
    <w:rsid w:val="00D225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EC434E1CA2459DB32C5A76175E8628">
    <w:name w:val="5EEC434E1CA2459DB32C5A76175E8628"/>
  </w:style>
  <w:style w:type="paragraph" w:customStyle="1" w:styleId="E207C20571A6430393B33B721D5802AA">
    <w:name w:val="E207C20571A6430393B33B721D5802AA"/>
  </w:style>
  <w:style w:type="paragraph" w:customStyle="1" w:styleId="1A4A158BA0BC4A518C28A6FAAF0126C4">
    <w:name w:val="1A4A158BA0BC4A518C28A6FAAF0126C4"/>
  </w:style>
  <w:style w:type="character" w:styleId="PlaceholderText">
    <w:name w:val="Placeholder Text"/>
    <w:basedOn w:val="DefaultParagraphFont"/>
    <w:uiPriority w:val="99"/>
    <w:semiHidden/>
    <w:rPr>
      <w:color w:val="808080"/>
    </w:rPr>
  </w:style>
  <w:style w:type="paragraph" w:customStyle="1" w:styleId="9483BBB20FA9415DB4EFD806D7AAA2F2">
    <w:name w:val="9483BBB20FA9415DB4EFD806D7AAA2F2"/>
  </w:style>
  <w:style w:type="paragraph" w:customStyle="1" w:styleId="E88536A5EB384A8E9F53248C7A45B145">
    <w:name w:val="E88536A5EB384A8E9F53248C7A45B145"/>
  </w:style>
  <w:style w:type="paragraph" w:customStyle="1" w:styleId="8AA93F18091745C0A5C8DA2A08401A99">
    <w:name w:val="8AA93F18091745C0A5C8DA2A08401A99"/>
  </w:style>
  <w:style w:type="paragraph" w:customStyle="1" w:styleId="564B4E2942A346D1A1E75C9BF8F7C5F8">
    <w:name w:val="564B4E2942A346D1A1E75C9BF8F7C5F8"/>
  </w:style>
  <w:style w:type="paragraph" w:customStyle="1" w:styleId="95F5CFBFA4694DEBB634D06DE46205D6">
    <w:name w:val="95F5CFBFA4694DEBB634D06DE46205D6"/>
  </w:style>
  <w:style w:type="paragraph" w:customStyle="1" w:styleId="54AEBD679A594791AA76938D72EDC715">
    <w:name w:val="54AEBD679A594791AA76938D72EDC715"/>
  </w:style>
  <w:style w:type="paragraph" w:customStyle="1" w:styleId="BA8BF5BD43B745648E030010B97C6803">
    <w:name w:val="BA8BF5BD43B745648E030010B97C6803"/>
  </w:style>
  <w:style w:type="paragraph" w:customStyle="1" w:styleId="4424CEF66DAE4853A0085309E948A67B">
    <w:name w:val="4424CEF66DAE4853A0085309E948A67B"/>
  </w:style>
  <w:style w:type="paragraph" w:customStyle="1" w:styleId="DA34EBE54FBE4D0CBE8ED11BD452F872">
    <w:name w:val="DA34EBE54FBE4D0CBE8ED11BD452F872"/>
  </w:style>
  <w:style w:type="paragraph" w:customStyle="1" w:styleId="99FCB0529CAD4448A1B00E446E5EBEED">
    <w:name w:val="99FCB0529CAD4448A1B00E446E5EBEED"/>
  </w:style>
  <w:style w:type="paragraph" w:customStyle="1" w:styleId="0489B5792CB04AD6BBB60E349E2B792D">
    <w:name w:val="0489B5792CB04AD6BBB60E349E2B792D"/>
  </w:style>
  <w:style w:type="paragraph" w:customStyle="1" w:styleId="09F6AAC7DF0344EF8081AD545AEB0763">
    <w:name w:val="09F6AAC7DF0344EF8081AD545AEB07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Insight Investment">
      <a:dk1>
        <a:srgbClr val="000000"/>
      </a:dk1>
      <a:lt1>
        <a:srgbClr val="FFFFFF"/>
      </a:lt1>
      <a:dk2>
        <a:srgbClr val="005432"/>
      </a:dk2>
      <a:lt2>
        <a:srgbClr val="E4F3D9"/>
      </a:lt2>
      <a:accent1>
        <a:srgbClr val="005432"/>
      </a:accent1>
      <a:accent2>
        <a:srgbClr val="7AC143"/>
      </a:accent2>
      <a:accent3>
        <a:srgbClr val="00B5CC"/>
      </a:accent3>
      <a:accent4>
        <a:srgbClr val="F59C00"/>
      </a:accent4>
      <a:accent5>
        <a:srgbClr val="425968"/>
      </a:accent5>
      <a:accent6>
        <a:srgbClr val="8F9DA5"/>
      </a:accent6>
      <a:hlink>
        <a:srgbClr val="005432"/>
      </a:hlink>
      <a:folHlink>
        <a:srgbClr val="00543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Insight Lime">
      <a:srgbClr val="E0D51A"/>
    </a:custClr>
    <a:custClr name="Insight Navy Blue">
      <a:srgbClr val="334E75"/>
    </a:custClr>
    <a:custClr name="Insight Slate Blue">
      <a:srgbClr val="3E7998"/>
    </a:custClr>
    <a:custClr name="Insight Red">
      <a:srgbClr val="D7490C"/>
    </a:custClr>
    <a:custClr name="Insight Dark Green 60%">
      <a:srgbClr val="558B71"/>
    </a:custClr>
    <a:custClr name="Insight Bright Green 60%">
      <a:srgbClr val="BAD584"/>
    </a:custClr>
    <a:custClr name="Insight Bright Blue 60%">
      <a:srgbClr val="87CEE0"/>
    </a:custClr>
    <a:custClr name="Insight Orange 60%">
      <a:srgbClr val="F9C466"/>
    </a:custClr>
    <a:custClr name="Insight Slate Blue 60%">
      <a:srgbClr val="8CAFC1"/>
    </a:custClr>
    <a:custClr name="Insight Lime 60%">
      <a:srgbClr val="ECE676"/>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A66FD-207B-4E1E-B114-214CD0CFB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RFP</Template>
  <TotalTime>1</TotalTime>
  <Pages>21</Pages>
  <Words>9430</Words>
  <Characters>53754</Characters>
  <Application>Microsoft Office Word</Application>
  <DocSecurity>0</DocSecurity>
  <Lines>447</Lines>
  <Paragraphs>126</Paragraphs>
  <ScaleCrop>false</ScaleCrop>
  <Company>HP</Company>
  <LinksUpToDate>false</LinksUpToDate>
  <CharactersWithSpaces>63058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Carey, Laura (Insight Investment)</dc:creator>
  <cp:keywords/>
  <cp:lastModifiedBy>Dan Quinn</cp:lastModifiedBy>
  <cp:revision>2</cp:revision>
  <dcterms:created xsi:type="dcterms:W3CDTF">2021-05-26T20:50:00Z</dcterms:created>
  <dcterms:modified xsi:type="dcterms:W3CDTF">2021-05-26T20:50:00Z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PageTitle">
    <vt:lpwstr>Vendor questionnaire</vt:lpwstr>
  </property>
  <property fmtid="{D5CDD505-2E9C-101B-9397-08002B2CF9AE}" pid="3" name="TitlePageSubtitle">
    <vt:lpwstr/>
  </property>
  <property fmtid="{D5CDD505-2E9C-101B-9397-08002B2CF9AE}" pid="4" name="TitlePageDate">
    <vt:lpwstr>May 2021</vt:lpwstr>
  </property>
  <property fmtid="{D5CDD505-2E9C-101B-9397-08002B2CF9AE}" pid="5" name="JurisdictionIndex">
    <vt:lpwstr>UK / Europe</vt:lpwstr>
  </property>
  <property fmtid="{D5CDD505-2E9C-101B-9397-08002B2CF9AE}" pid="6" name="OfficeIndex">
    <vt:lpwstr>London</vt:lpwstr>
  </property>
  <property fmtid="{D5CDD505-2E9C-101B-9397-08002B2CF9AE}" pid="7" name="JurisdictionDisclosureFile">
    <vt:lpwstr>IIMG disclosure.docx</vt:lpwstr>
  </property>
  <property fmtid="{D5CDD505-2E9C-101B-9397-08002B2CF9AE}" pid="8" name="InsightHeader">
    <vt:lpwstr>Vendor questionnaire</vt:lpwstr>
  </property>
  <property fmtid="{D5CDD505-2E9C-101B-9397-08002B2CF9AE}" pid="9" name="InsightFooter">
    <vt:lpwstr/>
  </property>
</Properties>
</file>