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80FD" w14:textId="77777777" w:rsidR="0018121E" w:rsidRDefault="0018121E" w:rsidP="000212DF">
      <w:pPr>
        <w:spacing w:after="0" w:line="240" w:lineRule="auto"/>
        <w:rPr>
          <w:b/>
          <w:bCs/>
        </w:rPr>
      </w:pPr>
      <w:r w:rsidRPr="0077071C">
        <w:rPr>
          <w:rFonts w:cs="Arial"/>
          <w:noProof/>
          <w:sz w:val="36"/>
          <w:szCs w:val="36"/>
          <w:lang w:eastAsia="en-GB"/>
        </w:rPr>
        <w:drawing>
          <wp:inline distT="0" distB="0" distL="0" distR="0" wp14:anchorId="4F1632A0" wp14:editId="21A10BE7">
            <wp:extent cx="4619625" cy="1295400"/>
            <wp:effectExtent l="19050" t="0" r="9525" b="0"/>
            <wp:docPr id="3" name="Picture 3" descr="C:\From Old PC\Franchise Partners\Logo TM-7April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rom Old PC\Franchise Partners\Logo TM-7April2011.jpg"/>
                    <pic:cNvPicPr>
                      <a:picLocks noChangeAspect="1" noChangeArrowheads="1"/>
                    </pic:cNvPicPr>
                  </pic:nvPicPr>
                  <pic:blipFill>
                    <a:blip r:embed="rId7" cstate="print"/>
                    <a:srcRect l="2020"/>
                    <a:stretch>
                      <a:fillRect/>
                    </a:stretch>
                  </pic:blipFill>
                  <pic:spPr bwMode="auto">
                    <a:xfrm>
                      <a:off x="0" y="0"/>
                      <a:ext cx="4619625" cy="1295400"/>
                    </a:xfrm>
                    <a:prstGeom prst="rect">
                      <a:avLst/>
                    </a:prstGeom>
                    <a:noFill/>
                    <a:ln w="9525">
                      <a:noFill/>
                      <a:miter lim="800000"/>
                      <a:headEnd/>
                      <a:tailEnd/>
                    </a:ln>
                  </pic:spPr>
                </pic:pic>
              </a:graphicData>
            </a:graphic>
          </wp:inline>
        </w:drawing>
      </w:r>
    </w:p>
    <w:p w14:paraId="754B2218" w14:textId="77777777" w:rsidR="0018121E" w:rsidRDefault="0018121E" w:rsidP="000212DF">
      <w:pPr>
        <w:spacing w:after="0" w:line="240" w:lineRule="auto"/>
        <w:rPr>
          <w:b/>
          <w:bCs/>
        </w:rPr>
      </w:pPr>
    </w:p>
    <w:p w14:paraId="0D1C0A95" w14:textId="288C8CC0" w:rsidR="006A1697" w:rsidRDefault="0018121E" w:rsidP="000212DF">
      <w:pPr>
        <w:spacing w:after="0" w:line="240" w:lineRule="auto"/>
        <w:rPr>
          <w:b/>
          <w:bCs/>
        </w:rPr>
      </w:pPr>
      <w:r>
        <w:rPr>
          <w:b/>
          <w:bCs/>
        </w:rPr>
        <w:t>Request for information – July 2021</w:t>
      </w:r>
    </w:p>
    <w:p w14:paraId="33005DF5" w14:textId="4B1FF4F7" w:rsidR="0018121E" w:rsidRDefault="0018121E" w:rsidP="000212DF">
      <w:pPr>
        <w:spacing w:after="0" w:line="240" w:lineRule="auto"/>
        <w:rPr>
          <w:b/>
          <w:bCs/>
        </w:rPr>
      </w:pPr>
    </w:p>
    <w:p w14:paraId="7AC5F81A" w14:textId="5B339633" w:rsidR="00643716" w:rsidRDefault="000014A1" w:rsidP="000014A1">
      <w:pPr>
        <w:pStyle w:val="ListParagraph"/>
        <w:numPr>
          <w:ilvl w:val="0"/>
          <w:numId w:val="8"/>
        </w:numPr>
        <w:spacing w:after="0" w:line="240" w:lineRule="auto"/>
        <w:rPr>
          <w:color w:val="000000" w:themeColor="text1"/>
        </w:rPr>
      </w:pPr>
      <w:r w:rsidRPr="00643716">
        <w:rPr>
          <w:color w:val="000000" w:themeColor="text1"/>
        </w:rPr>
        <w:t xml:space="preserve">Who are </w:t>
      </w:r>
      <w:r w:rsidR="00CB4DB2" w:rsidRPr="00643716">
        <w:rPr>
          <w:color w:val="000000" w:themeColor="text1"/>
        </w:rPr>
        <w:t>the</w:t>
      </w:r>
      <w:r w:rsidRPr="00643716">
        <w:rPr>
          <w:color w:val="000000" w:themeColor="text1"/>
        </w:rPr>
        <w:t xml:space="preserve"> team members</w:t>
      </w:r>
      <w:r w:rsidR="00CB4DB2" w:rsidRPr="00643716">
        <w:rPr>
          <w:color w:val="000000" w:themeColor="text1"/>
        </w:rPr>
        <w:t xml:space="preserve"> </w:t>
      </w:r>
      <w:proofErr w:type="gramStart"/>
      <w:r w:rsidR="00CB4DB2" w:rsidRPr="00643716">
        <w:rPr>
          <w:color w:val="000000" w:themeColor="text1"/>
        </w:rPr>
        <w:t>we’d</w:t>
      </w:r>
      <w:proofErr w:type="gramEnd"/>
      <w:r w:rsidR="00CB4DB2" w:rsidRPr="00643716">
        <w:rPr>
          <w:color w:val="000000" w:themeColor="text1"/>
        </w:rPr>
        <w:t xml:space="preserve"> work with</w:t>
      </w:r>
      <w:r w:rsidRPr="00643716">
        <w:rPr>
          <w:color w:val="000000" w:themeColor="text1"/>
        </w:rPr>
        <w:t xml:space="preserve"> and where are they</w:t>
      </w:r>
      <w:r w:rsidR="00B255DA">
        <w:rPr>
          <w:color w:val="000000" w:themeColor="text1"/>
        </w:rPr>
        <w:t xml:space="preserve"> based</w:t>
      </w:r>
      <w:r w:rsidRPr="00643716">
        <w:rPr>
          <w:color w:val="000000" w:themeColor="text1"/>
        </w:rPr>
        <w:t xml:space="preserve">?  </w:t>
      </w:r>
      <w:r w:rsidR="00CB4DB2" w:rsidRPr="00643716">
        <w:rPr>
          <w:color w:val="000000" w:themeColor="text1"/>
        </w:rPr>
        <w:t>Define their specific roles for us.</w:t>
      </w:r>
    </w:p>
    <w:p w14:paraId="36250A9D" w14:textId="77777777" w:rsidR="003E7BEA" w:rsidRDefault="003E7BEA" w:rsidP="003E7BEA">
      <w:pPr>
        <w:spacing w:after="0" w:line="240" w:lineRule="auto"/>
        <w:ind w:left="720"/>
        <w:rPr>
          <w:color w:val="000000" w:themeColor="text1"/>
        </w:rPr>
      </w:pPr>
    </w:p>
    <w:p w14:paraId="51BB7168" w14:textId="69A44D2C" w:rsidR="008B06D7" w:rsidRPr="008B06D7" w:rsidRDefault="2DDF7106" w:rsidP="64A75FC2">
      <w:pPr>
        <w:pStyle w:val="ListParagraph"/>
        <w:spacing w:after="0" w:line="240" w:lineRule="auto"/>
        <w:rPr>
          <w:b/>
          <w:bCs/>
        </w:rPr>
      </w:pPr>
      <w:r w:rsidRPr="027DB514">
        <w:rPr>
          <w:b/>
          <w:bCs/>
        </w:rPr>
        <w:t xml:space="preserve">~ </w:t>
      </w:r>
      <w:r w:rsidR="2D3D77F8" w:rsidRPr="027DB514">
        <w:rPr>
          <w:b/>
          <w:bCs/>
        </w:rPr>
        <w:t xml:space="preserve">Kevin Dunn – Boerne, TX, USA – COO, </w:t>
      </w:r>
      <w:r w:rsidR="0CA9341F" w:rsidRPr="027DB514">
        <w:rPr>
          <w:b/>
          <w:bCs/>
        </w:rPr>
        <w:t>D</w:t>
      </w:r>
      <w:r w:rsidR="2D3D77F8" w:rsidRPr="027DB514">
        <w:rPr>
          <w:b/>
          <w:bCs/>
        </w:rPr>
        <w:t>ata</w:t>
      </w:r>
      <w:r w:rsidR="6306C5C2" w:rsidRPr="027DB514">
        <w:rPr>
          <w:b/>
          <w:bCs/>
        </w:rPr>
        <w:t xml:space="preserve"> </w:t>
      </w:r>
      <w:proofErr w:type="spellStart"/>
      <w:r w:rsidR="7EE576CF" w:rsidRPr="027DB514">
        <w:rPr>
          <w:b/>
          <w:bCs/>
        </w:rPr>
        <w:t>C</w:t>
      </w:r>
      <w:r w:rsidR="2D3D77F8" w:rsidRPr="027DB514">
        <w:rPr>
          <w:b/>
          <w:bCs/>
        </w:rPr>
        <w:t>enter</w:t>
      </w:r>
      <w:proofErr w:type="spellEnd"/>
      <w:r w:rsidR="61AA4B6D" w:rsidRPr="027DB514">
        <w:rPr>
          <w:b/>
          <w:bCs/>
        </w:rPr>
        <w:t xml:space="preserve"> Manager</w:t>
      </w:r>
      <w:r w:rsidR="00424C41">
        <w:br/>
      </w:r>
    </w:p>
    <w:p w14:paraId="2085E3F8" w14:textId="4C51ECD1" w:rsidR="008B06D7" w:rsidRPr="008B06D7" w:rsidRDefault="419F7C1B" w:rsidP="13386E44">
      <w:pPr>
        <w:pStyle w:val="ListParagraph"/>
        <w:spacing w:after="0" w:line="240" w:lineRule="auto"/>
        <w:rPr>
          <w:b/>
          <w:bCs/>
        </w:rPr>
      </w:pPr>
      <w:r w:rsidRPr="13386E44">
        <w:rPr>
          <w:b/>
          <w:bCs/>
        </w:rPr>
        <w:t xml:space="preserve">~ </w:t>
      </w:r>
      <w:r w:rsidR="00424C41" w:rsidRPr="13386E44">
        <w:rPr>
          <w:b/>
          <w:bCs/>
        </w:rPr>
        <w:t>Taylor N</w:t>
      </w:r>
      <w:r w:rsidR="002C4393" w:rsidRPr="13386E44">
        <w:rPr>
          <w:b/>
          <w:bCs/>
        </w:rPr>
        <w:t>ewton – Boerne, TX, USA – S</w:t>
      </w:r>
      <w:r w:rsidR="5519F3C7" w:rsidRPr="13386E44">
        <w:rPr>
          <w:b/>
          <w:bCs/>
        </w:rPr>
        <w:t>enior</w:t>
      </w:r>
      <w:r w:rsidR="002C4393" w:rsidRPr="13386E44">
        <w:rPr>
          <w:b/>
          <w:bCs/>
        </w:rPr>
        <w:t xml:space="preserve"> Analyst</w:t>
      </w:r>
      <w:r w:rsidR="005D729E" w:rsidRPr="13386E44">
        <w:rPr>
          <w:b/>
          <w:bCs/>
        </w:rPr>
        <w:t>, handle</w:t>
      </w:r>
      <w:r w:rsidR="68CD5E84" w:rsidRPr="13386E44">
        <w:rPr>
          <w:b/>
          <w:bCs/>
        </w:rPr>
        <w:t>s</w:t>
      </w:r>
      <w:r w:rsidR="005D729E" w:rsidRPr="13386E44">
        <w:rPr>
          <w:b/>
          <w:bCs/>
        </w:rPr>
        <w:t xml:space="preserve"> the initial onboarding and </w:t>
      </w:r>
    </w:p>
    <w:p w14:paraId="02F5DD99" w14:textId="314FD9ED" w:rsidR="008B06D7" w:rsidRPr="008B06D7" w:rsidRDefault="0C2F6F38" w:rsidP="008B06D7">
      <w:pPr>
        <w:pStyle w:val="ListParagraph"/>
        <w:spacing w:after="0" w:line="240" w:lineRule="auto"/>
        <w:rPr>
          <w:b/>
          <w:bCs/>
        </w:rPr>
      </w:pPr>
      <w:r w:rsidRPr="13386E44">
        <w:rPr>
          <w:b/>
          <w:bCs/>
        </w:rPr>
        <w:t xml:space="preserve">   </w:t>
      </w:r>
      <w:r w:rsidR="005D729E" w:rsidRPr="13386E44">
        <w:rPr>
          <w:b/>
          <w:bCs/>
        </w:rPr>
        <w:t>first quarter load</w:t>
      </w:r>
      <w:r w:rsidR="7F6B251E" w:rsidRPr="13386E44">
        <w:rPr>
          <w:b/>
          <w:bCs/>
        </w:rPr>
        <w:t>.</w:t>
      </w:r>
      <w:r w:rsidR="002C4393" w:rsidRPr="13386E44">
        <w:rPr>
          <w:b/>
          <w:bCs/>
        </w:rPr>
        <w:t xml:space="preserve"> </w:t>
      </w:r>
      <w:r w:rsidR="00424C41">
        <w:br/>
      </w:r>
    </w:p>
    <w:p w14:paraId="084755A0" w14:textId="1A43973C" w:rsidR="00643716" w:rsidRPr="00006592" w:rsidRDefault="4597CDB2" w:rsidP="00643716">
      <w:pPr>
        <w:pStyle w:val="ListParagraph"/>
        <w:spacing w:after="0" w:line="240" w:lineRule="auto"/>
        <w:rPr>
          <w:b/>
          <w:bCs/>
        </w:rPr>
      </w:pPr>
      <w:r w:rsidRPr="13386E44">
        <w:rPr>
          <w:b/>
          <w:bCs/>
        </w:rPr>
        <w:t xml:space="preserve">~ </w:t>
      </w:r>
      <w:r w:rsidR="00972370" w:rsidRPr="13386E44">
        <w:rPr>
          <w:b/>
          <w:bCs/>
        </w:rPr>
        <w:t xml:space="preserve">Anna McKinley </w:t>
      </w:r>
      <w:r w:rsidR="00006592" w:rsidRPr="13386E44">
        <w:rPr>
          <w:b/>
          <w:bCs/>
        </w:rPr>
        <w:t xml:space="preserve">– Boerne, TX, USA – Client Services, available during onboarding and </w:t>
      </w:r>
      <w:r w:rsidR="00972370">
        <w:br/>
      </w:r>
      <w:r w:rsidR="7BF88C3C" w:rsidRPr="13386E44">
        <w:rPr>
          <w:b/>
          <w:bCs/>
        </w:rPr>
        <w:t xml:space="preserve">   </w:t>
      </w:r>
      <w:r w:rsidR="00006592" w:rsidRPr="13386E44">
        <w:rPr>
          <w:b/>
          <w:bCs/>
        </w:rPr>
        <w:t>throughout for client needs</w:t>
      </w:r>
      <w:r w:rsidR="3D759F5F" w:rsidRPr="13386E44">
        <w:rPr>
          <w:b/>
          <w:bCs/>
        </w:rPr>
        <w:t>.</w:t>
      </w:r>
    </w:p>
    <w:p w14:paraId="7BF0723F" w14:textId="77777777" w:rsidR="00643716" w:rsidRPr="00643716" w:rsidRDefault="00643716" w:rsidP="00643716">
      <w:pPr>
        <w:pStyle w:val="ListParagraph"/>
        <w:spacing w:after="0" w:line="240" w:lineRule="auto"/>
        <w:rPr>
          <w:color w:val="000000" w:themeColor="text1"/>
        </w:rPr>
      </w:pPr>
    </w:p>
    <w:p w14:paraId="691E59F5" w14:textId="4614F8AF" w:rsidR="00A861E6" w:rsidRDefault="00A861E6" w:rsidP="000014A1">
      <w:pPr>
        <w:pStyle w:val="ListParagraph"/>
        <w:numPr>
          <w:ilvl w:val="0"/>
          <w:numId w:val="8"/>
        </w:numPr>
        <w:spacing w:after="0" w:line="240" w:lineRule="auto"/>
        <w:rPr>
          <w:color w:val="000000" w:themeColor="text1"/>
        </w:rPr>
      </w:pPr>
      <w:r w:rsidRPr="00643716">
        <w:rPr>
          <w:color w:val="000000" w:themeColor="text1"/>
        </w:rPr>
        <w:t xml:space="preserve">Within this team, who is most important to your organisation and why? What </w:t>
      </w:r>
      <w:r w:rsidR="00643716">
        <w:rPr>
          <w:color w:val="000000" w:themeColor="text1"/>
        </w:rPr>
        <w:t>contingency plans</w:t>
      </w:r>
      <w:r w:rsidRPr="00643716">
        <w:rPr>
          <w:color w:val="000000" w:themeColor="text1"/>
        </w:rPr>
        <w:t xml:space="preserve"> do you have in place </w:t>
      </w:r>
      <w:r w:rsidR="00643716">
        <w:rPr>
          <w:color w:val="000000" w:themeColor="text1"/>
        </w:rPr>
        <w:t>s</w:t>
      </w:r>
      <w:r w:rsidR="00943374">
        <w:rPr>
          <w:color w:val="000000" w:themeColor="text1"/>
        </w:rPr>
        <w:t xml:space="preserve">o that you avoid the loss of key </w:t>
      </w:r>
      <w:r w:rsidR="00D607D0">
        <w:rPr>
          <w:color w:val="000000" w:themeColor="text1"/>
        </w:rPr>
        <w:t>intellectual property or institutional knowledge s</w:t>
      </w:r>
      <w:r w:rsidR="00643716">
        <w:rPr>
          <w:color w:val="000000" w:themeColor="text1"/>
        </w:rPr>
        <w:t>hould</w:t>
      </w:r>
      <w:r w:rsidRPr="00643716">
        <w:rPr>
          <w:color w:val="000000" w:themeColor="text1"/>
        </w:rPr>
        <w:t xml:space="preserve"> this person</w:t>
      </w:r>
      <w:r w:rsidR="00643716">
        <w:rPr>
          <w:color w:val="000000" w:themeColor="text1"/>
        </w:rPr>
        <w:t xml:space="preserve"> leave</w:t>
      </w:r>
      <w:r w:rsidRPr="00643716">
        <w:rPr>
          <w:color w:val="000000" w:themeColor="text1"/>
        </w:rPr>
        <w:t>?</w:t>
      </w:r>
    </w:p>
    <w:p w14:paraId="2D952EA3" w14:textId="1BB81163" w:rsidR="003E7BEA" w:rsidRDefault="003E7BEA" w:rsidP="003E7BEA">
      <w:pPr>
        <w:spacing w:after="0" w:line="240" w:lineRule="auto"/>
        <w:rPr>
          <w:color w:val="000000" w:themeColor="text1"/>
        </w:rPr>
      </w:pPr>
    </w:p>
    <w:p w14:paraId="46599595" w14:textId="41E6C4B0" w:rsidR="00A861E6" w:rsidRDefault="003E7BEA" w:rsidP="13386E44">
      <w:pPr>
        <w:spacing w:after="0" w:line="240" w:lineRule="auto"/>
        <w:ind w:left="720"/>
        <w:rPr>
          <w:b/>
          <w:bCs/>
          <w:color w:val="000000" w:themeColor="text1"/>
        </w:rPr>
      </w:pPr>
      <w:r w:rsidRPr="027DB514">
        <w:rPr>
          <w:b/>
          <w:bCs/>
          <w:color w:val="000000" w:themeColor="text1"/>
        </w:rPr>
        <w:t xml:space="preserve">There is no single indispensable employee at APX Stream. In each client engagement, APX Stream has redundancies built into the chain of accountability that preclude any </w:t>
      </w:r>
      <w:r w:rsidR="6C834983" w:rsidRPr="027DB514">
        <w:rPr>
          <w:b/>
          <w:bCs/>
          <w:color w:val="000000" w:themeColor="text1"/>
        </w:rPr>
        <w:t xml:space="preserve">damaging </w:t>
      </w:r>
      <w:r w:rsidRPr="027DB514">
        <w:rPr>
          <w:b/>
          <w:bCs/>
          <w:color w:val="000000" w:themeColor="text1"/>
        </w:rPr>
        <w:t>loss of institutional knowledge or expertise.</w:t>
      </w:r>
    </w:p>
    <w:p w14:paraId="52E4EA11" w14:textId="44522B96" w:rsidR="00A861E6" w:rsidRDefault="00A861E6" w:rsidP="13386E44">
      <w:pPr>
        <w:spacing w:after="0" w:line="240" w:lineRule="auto"/>
        <w:ind w:left="720"/>
        <w:rPr>
          <w:b/>
          <w:bCs/>
          <w:color w:val="000000" w:themeColor="text1"/>
        </w:rPr>
      </w:pPr>
    </w:p>
    <w:p w14:paraId="3FEB9747" w14:textId="6002E7E3" w:rsidR="00A861E6" w:rsidRDefault="003E7BEA" w:rsidP="13386E44">
      <w:pPr>
        <w:spacing w:after="0" w:line="240" w:lineRule="auto"/>
        <w:ind w:left="720"/>
        <w:rPr>
          <w:color w:val="538135" w:themeColor="accent6" w:themeShade="BF"/>
        </w:rPr>
      </w:pPr>
      <w:r w:rsidRPr="027DB514">
        <w:rPr>
          <w:b/>
          <w:bCs/>
          <w:color w:val="000000" w:themeColor="text1"/>
        </w:rPr>
        <w:t>Because APX Stream compiles a Data Manual for every client, the procedures for how data is to be managed and published are spelled out clearly. Thus, any analyst can step into a vacancy and manage the client relationship professionally and in accordance with the client’s wishes.</w:t>
      </w:r>
      <w:r w:rsidR="0F6B1778" w:rsidRPr="027DB514">
        <w:rPr>
          <w:b/>
          <w:bCs/>
          <w:color w:val="000000" w:themeColor="text1"/>
        </w:rPr>
        <w:t xml:space="preserve"> In short, </w:t>
      </w:r>
      <w:r w:rsidR="1B294910" w:rsidRPr="027DB514">
        <w:rPr>
          <w:b/>
          <w:bCs/>
          <w:color w:val="000000" w:themeColor="text1"/>
        </w:rPr>
        <w:t>APX has a “team approach</w:t>
      </w:r>
      <w:r w:rsidR="36E449F7" w:rsidRPr="027DB514">
        <w:rPr>
          <w:b/>
          <w:bCs/>
          <w:color w:val="000000" w:themeColor="text1"/>
        </w:rPr>
        <w:t>,</w:t>
      </w:r>
      <w:r w:rsidR="1B294910" w:rsidRPr="027DB514">
        <w:rPr>
          <w:b/>
          <w:bCs/>
          <w:color w:val="000000" w:themeColor="text1"/>
        </w:rPr>
        <w:t>”</w:t>
      </w:r>
      <w:r w:rsidR="05164B84" w:rsidRPr="027DB514">
        <w:rPr>
          <w:b/>
          <w:bCs/>
          <w:color w:val="000000" w:themeColor="text1"/>
        </w:rPr>
        <w:t xml:space="preserve"> and </w:t>
      </w:r>
      <w:r w:rsidR="1B294910" w:rsidRPr="027DB514">
        <w:rPr>
          <w:b/>
          <w:bCs/>
          <w:color w:val="000000" w:themeColor="text1"/>
        </w:rPr>
        <w:t>each S</w:t>
      </w:r>
      <w:r w:rsidR="55C9D744" w:rsidRPr="027DB514">
        <w:rPr>
          <w:b/>
          <w:bCs/>
          <w:color w:val="000000" w:themeColor="text1"/>
        </w:rPr>
        <w:t xml:space="preserve">enior </w:t>
      </w:r>
      <w:r w:rsidR="1B294910" w:rsidRPr="027DB514">
        <w:rPr>
          <w:b/>
          <w:bCs/>
          <w:color w:val="000000" w:themeColor="text1"/>
        </w:rPr>
        <w:t xml:space="preserve">Analyst is included in the process of handling </w:t>
      </w:r>
      <w:r w:rsidR="4B4BFFC2" w:rsidRPr="027DB514">
        <w:rPr>
          <w:b/>
          <w:bCs/>
          <w:color w:val="000000" w:themeColor="text1"/>
        </w:rPr>
        <w:t>client data.</w:t>
      </w:r>
    </w:p>
    <w:p w14:paraId="4F179766" w14:textId="77777777" w:rsidR="00A861E6" w:rsidRPr="00A861E6" w:rsidRDefault="00A861E6" w:rsidP="00A861E6">
      <w:pPr>
        <w:spacing w:after="0" w:line="240" w:lineRule="auto"/>
        <w:rPr>
          <w:color w:val="538135" w:themeColor="accent6" w:themeShade="BF"/>
        </w:rPr>
      </w:pPr>
    </w:p>
    <w:p w14:paraId="3B9CD59A" w14:textId="14D0CB6B" w:rsidR="00A861E6" w:rsidRDefault="00643716" w:rsidP="000014A1">
      <w:pPr>
        <w:pStyle w:val="ListParagraph"/>
        <w:numPr>
          <w:ilvl w:val="0"/>
          <w:numId w:val="8"/>
        </w:numPr>
        <w:spacing w:after="0" w:line="240" w:lineRule="auto"/>
      </w:pPr>
      <w:r>
        <w:t>P</w:t>
      </w:r>
      <w:r w:rsidR="00A861E6">
        <w:t xml:space="preserve">lease </w:t>
      </w:r>
      <w:r>
        <w:t xml:space="preserve">describe </w:t>
      </w:r>
      <w:r w:rsidR="00A861E6">
        <w:t xml:space="preserve">the onboarding options </w:t>
      </w:r>
      <w:r>
        <w:t xml:space="preserve">available to us </w:t>
      </w:r>
      <w:r w:rsidR="00A861E6">
        <w:t xml:space="preserve">and </w:t>
      </w:r>
      <w:r>
        <w:t xml:space="preserve">describe the respective </w:t>
      </w:r>
      <w:r w:rsidR="00A861E6">
        <w:t>processes</w:t>
      </w:r>
      <w:r>
        <w:t xml:space="preserve"> </w:t>
      </w:r>
      <w:r w:rsidR="0089123C">
        <w:t xml:space="preserve">for quantitative and qualitative/ narrative information </w:t>
      </w:r>
      <w:r>
        <w:t xml:space="preserve">as clearly as possible. </w:t>
      </w:r>
      <w:r w:rsidR="00D607D0">
        <w:t>If some are standard and others a chargeable extra, please make this clear.</w:t>
      </w:r>
    </w:p>
    <w:p w14:paraId="4BEA67CC" w14:textId="15F12B15" w:rsidR="00A861E6" w:rsidRDefault="00A861E6" w:rsidP="0076314C">
      <w:pPr>
        <w:pStyle w:val="ListParagraph"/>
        <w:spacing w:after="0" w:line="240" w:lineRule="auto"/>
      </w:pPr>
    </w:p>
    <w:p w14:paraId="5E154855" w14:textId="03B774B0" w:rsidR="003E7BEA" w:rsidRDefault="003E7BEA" w:rsidP="003E7BEA">
      <w:pPr>
        <w:pStyle w:val="ListParagraph"/>
        <w:spacing w:after="0" w:line="240" w:lineRule="auto"/>
        <w:rPr>
          <w:b/>
          <w:bCs/>
        </w:rPr>
      </w:pPr>
      <w:r w:rsidRPr="13386E44">
        <w:rPr>
          <w:b/>
          <w:bCs/>
        </w:rPr>
        <w:t xml:space="preserve">Broadly, APX Stream has a time-tested and validated onboarding process for each </w:t>
      </w:r>
      <w:r w:rsidR="008B06D7" w:rsidRPr="13386E44">
        <w:rPr>
          <w:b/>
          <w:bCs/>
        </w:rPr>
        <w:t>n</w:t>
      </w:r>
      <w:r w:rsidRPr="13386E44">
        <w:rPr>
          <w:b/>
          <w:bCs/>
        </w:rPr>
        <w:t>ew client</w:t>
      </w:r>
      <w:r w:rsidR="008B06D7" w:rsidRPr="13386E44">
        <w:rPr>
          <w:b/>
          <w:bCs/>
        </w:rPr>
        <w:t xml:space="preserve">, though we will accommodate individual client requests if </w:t>
      </w:r>
      <w:r w:rsidR="11D566D4" w:rsidRPr="13386E44">
        <w:rPr>
          <w:b/>
          <w:bCs/>
        </w:rPr>
        <w:t>asked</w:t>
      </w:r>
      <w:r w:rsidR="008B06D7" w:rsidRPr="13386E44">
        <w:rPr>
          <w:b/>
          <w:bCs/>
        </w:rPr>
        <w:t>.</w:t>
      </w:r>
    </w:p>
    <w:p w14:paraId="0D086559" w14:textId="77777777" w:rsidR="003E7BEA" w:rsidRDefault="003E7BEA" w:rsidP="003E7BEA">
      <w:pPr>
        <w:pStyle w:val="ListParagraph"/>
        <w:spacing w:after="0" w:line="240" w:lineRule="auto"/>
        <w:rPr>
          <w:b/>
          <w:bCs/>
        </w:rPr>
      </w:pPr>
    </w:p>
    <w:p w14:paraId="298668E9" w14:textId="1ADB20F2" w:rsidR="008B06D7" w:rsidRDefault="003E7BEA" w:rsidP="0076314C">
      <w:pPr>
        <w:pStyle w:val="ListParagraph"/>
        <w:spacing w:after="0" w:line="240" w:lineRule="auto"/>
        <w:rPr>
          <w:b/>
          <w:bCs/>
        </w:rPr>
      </w:pPr>
      <w:r w:rsidRPr="13386E44">
        <w:rPr>
          <w:b/>
          <w:bCs/>
        </w:rPr>
        <w:t xml:space="preserve">APX Stream’s dedicated onboarding team is focused on lifting the burdens of data management and distribution </w:t>
      </w:r>
      <w:r w:rsidR="008B06D7" w:rsidRPr="13386E44">
        <w:rPr>
          <w:b/>
          <w:bCs/>
        </w:rPr>
        <w:t>f</w:t>
      </w:r>
      <w:r w:rsidRPr="13386E44">
        <w:rPr>
          <w:b/>
          <w:bCs/>
        </w:rPr>
        <w:t>rom Day One.</w:t>
      </w:r>
      <w:r w:rsidR="008B06D7" w:rsidRPr="13386E44">
        <w:rPr>
          <w:b/>
          <w:bCs/>
        </w:rPr>
        <w:t xml:space="preserve"> In the initial weeks, APX Stream’s onboarding team</w:t>
      </w:r>
      <w:r w:rsidR="47DA81C8" w:rsidRPr="13386E44">
        <w:rPr>
          <w:b/>
          <w:bCs/>
        </w:rPr>
        <w:t xml:space="preserve"> works with the client to</w:t>
      </w:r>
      <w:r w:rsidR="008B06D7" w:rsidRPr="13386E44">
        <w:rPr>
          <w:b/>
          <w:bCs/>
        </w:rPr>
        <w:t>:</w:t>
      </w:r>
      <w:r>
        <w:br/>
      </w:r>
    </w:p>
    <w:p w14:paraId="3B4AE192" w14:textId="12235560" w:rsidR="008B06D7" w:rsidRPr="008B06D7" w:rsidRDefault="660C85F0" w:rsidP="13386E44">
      <w:pPr>
        <w:pStyle w:val="ListParagraph"/>
        <w:numPr>
          <w:ilvl w:val="0"/>
          <w:numId w:val="11"/>
        </w:numPr>
        <w:spacing w:after="0" w:line="240" w:lineRule="auto"/>
        <w:rPr>
          <w:b/>
          <w:bCs/>
        </w:rPr>
      </w:pPr>
      <w:r w:rsidRPr="13386E44">
        <w:rPr>
          <w:b/>
          <w:bCs/>
        </w:rPr>
        <w:t>Complete the approved data templates</w:t>
      </w:r>
      <w:r w:rsidR="3F41E7E9" w:rsidRPr="13386E44">
        <w:rPr>
          <w:b/>
          <w:bCs/>
        </w:rPr>
        <w:t>,</w:t>
      </w:r>
    </w:p>
    <w:p w14:paraId="5CD1B44C" w14:textId="409664B9" w:rsidR="008B06D7" w:rsidRPr="008B06D7" w:rsidRDefault="008B06D7" w:rsidP="13386E44">
      <w:pPr>
        <w:spacing w:after="0" w:line="240" w:lineRule="auto"/>
        <w:ind w:left="720"/>
        <w:rPr>
          <w:b/>
          <w:bCs/>
        </w:rPr>
      </w:pPr>
    </w:p>
    <w:p w14:paraId="7BD33DE5" w14:textId="4E8152DA" w:rsidR="008B06D7" w:rsidRPr="008B06D7" w:rsidRDefault="721AD438" w:rsidP="13386E44">
      <w:pPr>
        <w:pStyle w:val="ListParagraph"/>
        <w:numPr>
          <w:ilvl w:val="0"/>
          <w:numId w:val="11"/>
        </w:numPr>
        <w:spacing w:after="0" w:line="240" w:lineRule="auto"/>
        <w:rPr>
          <w:b/>
          <w:bCs/>
        </w:rPr>
      </w:pPr>
      <w:r w:rsidRPr="027DB514">
        <w:rPr>
          <w:b/>
          <w:bCs/>
        </w:rPr>
        <w:t>For the Narratives, APX can “scrape” existing database profiles (</w:t>
      </w:r>
      <w:r w:rsidR="457E4F14" w:rsidRPr="027DB514">
        <w:rPr>
          <w:b/>
          <w:bCs/>
        </w:rPr>
        <w:t>from those with</w:t>
      </w:r>
      <w:r w:rsidRPr="027DB514">
        <w:rPr>
          <w:b/>
          <w:bCs/>
        </w:rPr>
        <w:t xml:space="preserve"> which we have Narrative connectivity) for the currently published narratives and import them into the DataDrive</w:t>
      </w:r>
      <w:r w:rsidR="27A477C6" w:rsidRPr="027DB514">
        <w:rPr>
          <w:b/>
          <w:bCs/>
        </w:rPr>
        <w:t>,</w:t>
      </w:r>
    </w:p>
    <w:p w14:paraId="1FDC7041" w14:textId="68B1CFC9" w:rsidR="008B06D7" w:rsidRPr="008B06D7" w:rsidRDefault="008B06D7" w:rsidP="13386E44">
      <w:pPr>
        <w:spacing w:after="0" w:line="240" w:lineRule="auto"/>
        <w:ind w:left="720"/>
        <w:rPr>
          <w:b/>
          <w:bCs/>
        </w:rPr>
      </w:pPr>
    </w:p>
    <w:p w14:paraId="42169F50" w14:textId="00E62D7B" w:rsidR="008B06D7" w:rsidRPr="008B06D7" w:rsidRDefault="60B12FCC" w:rsidP="13386E44">
      <w:pPr>
        <w:pStyle w:val="ListParagraph"/>
        <w:numPr>
          <w:ilvl w:val="0"/>
          <w:numId w:val="11"/>
        </w:numPr>
        <w:spacing w:after="0" w:line="240" w:lineRule="auto"/>
        <w:rPr>
          <w:b/>
          <w:bCs/>
        </w:rPr>
      </w:pPr>
      <w:r w:rsidRPr="13386E44">
        <w:rPr>
          <w:b/>
          <w:bCs/>
        </w:rPr>
        <w:t>E</w:t>
      </w:r>
      <w:r w:rsidR="008B06D7" w:rsidRPr="13386E44">
        <w:rPr>
          <w:b/>
          <w:bCs/>
        </w:rPr>
        <w:t>nsure the results of the mapping software</w:t>
      </w:r>
      <w:r w:rsidR="5CC346AB" w:rsidRPr="13386E44">
        <w:rPr>
          <w:b/>
          <w:bCs/>
        </w:rPr>
        <w:t xml:space="preserve"> (between custom templates and the DataDrive) </w:t>
      </w:r>
      <w:r w:rsidR="008B06D7" w:rsidRPr="13386E44">
        <w:rPr>
          <w:b/>
          <w:bCs/>
        </w:rPr>
        <w:t>are in accordance with IFP’s unique requirements</w:t>
      </w:r>
      <w:r w:rsidR="41DB5206" w:rsidRPr="13386E44">
        <w:rPr>
          <w:b/>
          <w:bCs/>
        </w:rPr>
        <w:t>,</w:t>
      </w:r>
      <w:r w:rsidR="008B06D7">
        <w:br/>
      </w:r>
    </w:p>
    <w:p w14:paraId="6C5699B9" w14:textId="774A9800" w:rsidR="008B06D7" w:rsidRPr="008B06D7" w:rsidRDefault="29D4F0E4" w:rsidP="13386E44">
      <w:pPr>
        <w:pStyle w:val="ListParagraph"/>
        <w:numPr>
          <w:ilvl w:val="0"/>
          <w:numId w:val="11"/>
        </w:numPr>
        <w:spacing w:after="0" w:line="240" w:lineRule="auto"/>
        <w:rPr>
          <w:b/>
          <w:bCs/>
        </w:rPr>
      </w:pPr>
      <w:r w:rsidRPr="13386E44">
        <w:rPr>
          <w:b/>
          <w:bCs/>
        </w:rPr>
        <w:t>E</w:t>
      </w:r>
      <w:r w:rsidR="008B06D7" w:rsidRPr="13386E44">
        <w:rPr>
          <w:b/>
          <w:bCs/>
        </w:rPr>
        <w:t>stablish</w:t>
      </w:r>
      <w:r w:rsidRPr="13386E44">
        <w:rPr>
          <w:b/>
          <w:bCs/>
        </w:rPr>
        <w:t xml:space="preserve"> </w:t>
      </w:r>
      <w:r w:rsidR="008B06D7" w:rsidRPr="13386E44">
        <w:rPr>
          <w:b/>
          <w:bCs/>
        </w:rPr>
        <w:t>access to the DataDrive for the IFP staff</w:t>
      </w:r>
      <w:r w:rsidR="41DB5206" w:rsidRPr="13386E44">
        <w:rPr>
          <w:b/>
          <w:bCs/>
        </w:rPr>
        <w:t>,</w:t>
      </w:r>
    </w:p>
    <w:p w14:paraId="2EAEFD74" w14:textId="067220E2" w:rsidR="13386E44" w:rsidRDefault="13386E44" w:rsidP="13386E44">
      <w:pPr>
        <w:spacing w:after="0" w:line="240" w:lineRule="auto"/>
        <w:ind w:left="720"/>
        <w:rPr>
          <w:b/>
          <w:bCs/>
        </w:rPr>
      </w:pPr>
    </w:p>
    <w:p w14:paraId="1D4A2F03" w14:textId="265EAA8C" w:rsidR="00643716" w:rsidRPr="008B06D7" w:rsidRDefault="5CD28344" w:rsidP="13386E44">
      <w:pPr>
        <w:pStyle w:val="ListParagraph"/>
        <w:numPr>
          <w:ilvl w:val="0"/>
          <w:numId w:val="11"/>
        </w:numPr>
        <w:spacing w:after="0" w:line="240" w:lineRule="auto"/>
        <w:rPr>
          <w:rFonts w:eastAsiaTheme="minorEastAsia"/>
          <w:b/>
          <w:bCs/>
        </w:rPr>
      </w:pPr>
      <w:r w:rsidRPr="13386E44">
        <w:rPr>
          <w:b/>
          <w:bCs/>
        </w:rPr>
        <w:t>B</w:t>
      </w:r>
      <w:r w:rsidR="008B06D7" w:rsidRPr="13386E44">
        <w:rPr>
          <w:b/>
          <w:bCs/>
        </w:rPr>
        <w:t>uild</w:t>
      </w:r>
      <w:r w:rsidRPr="13386E44">
        <w:rPr>
          <w:b/>
          <w:bCs/>
        </w:rPr>
        <w:t xml:space="preserve"> </w:t>
      </w:r>
      <w:r w:rsidR="008B06D7" w:rsidRPr="13386E44">
        <w:rPr>
          <w:b/>
          <w:bCs/>
        </w:rPr>
        <w:t>out the historical datasets</w:t>
      </w:r>
      <w:r w:rsidR="5C86F37A" w:rsidRPr="13386E44">
        <w:rPr>
          <w:b/>
          <w:bCs/>
        </w:rPr>
        <w:t>,</w:t>
      </w:r>
    </w:p>
    <w:p w14:paraId="2CA2809B" w14:textId="3DC3A85E" w:rsidR="00643716" w:rsidRPr="008B06D7" w:rsidRDefault="00643716" w:rsidP="13386E44">
      <w:pPr>
        <w:spacing w:after="0" w:line="240" w:lineRule="auto"/>
        <w:ind w:left="720"/>
        <w:rPr>
          <w:b/>
          <w:bCs/>
        </w:rPr>
      </w:pPr>
    </w:p>
    <w:p w14:paraId="0240B137" w14:textId="1EE29189" w:rsidR="00643716" w:rsidRPr="008B06D7" w:rsidRDefault="032AC08E" w:rsidP="13386E44">
      <w:pPr>
        <w:pStyle w:val="ListParagraph"/>
        <w:numPr>
          <w:ilvl w:val="0"/>
          <w:numId w:val="11"/>
        </w:numPr>
        <w:spacing w:after="0" w:line="240" w:lineRule="auto"/>
        <w:rPr>
          <w:b/>
          <w:bCs/>
        </w:rPr>
      </w:pPr>
      <w:r w:rsidRPr="13386E44">
        <w:rPr>
          <w:b/>
          <w:bCs/>
        </w:rPr>
        <w:t>D</w:t>
      </w:r>
      <w:r w:rsidR="008B06D7" w:rsidRPr="13386E44">
        <w:rPr>
          <w:b/>
          <w:bCs/>
        </w:rPr>
        <w:t>eploy significant resources in a “historical data forensics” process that enables APX Stream to better understand and document IFP’s past methodology</w:t>
      </w:r>
      <w:r w:rsidR="79B96A8F" w:rsidRPr="13386E44">
        <w:rPr>
          <w:b/>
          <w:bCs/>
        </w:rPr>
        <w:t>, and</w:t>
      </w:r>
    </w:p>
    <w:p w14:paraId="17C32D9C" w14:textId="3A0B5472" w:rsidR="00643716" w:rsidRPr="008B06D7" w:rsidRDefault="00643716" w:rsidP="13386E44">
      <w:pPr>
        <w:spacing w:after="0" w:line="240" w:lineRule="auto"/>
        <w:ind w:left="720"/>
        <w:rPr>
          <w:b/>
          <w:bCs/>
        </w:rPr>
      </w:pPr>
    </w:p>
    <w:p w14:paraId="4CF54BE8" w14:textId="4028799C" w:rsidR="00643716" w:rsidRPr="008B06D7" w:rsidRDefault="008B06D7" w:rsidP="13386E44">
      <w:pPr>
        <w:pStyle w:val="ListParagraph"/>
        <w:numPr>
          <w:ilvl w:val="0"/>
          <w:numId w:val="11"/>
        </w:numPr>
        <w:spacing w:after="0" w:line="240" w:lineRule="auto"/>
        <w:rPr>
          <w:b/>
          <w:bCs/>
        </w:rPr>
      </w:pPr>
      <w:r w:rsidRPr="13386E44">
        <w:rPr>
          <w:b/>
          <w:bCs/>
        </w:rPr>
        <w:t>The APX data reconciliation process begins immediately.</w:t>
      </w:r>
    </w:p>
    <w:p w14:paraId="50685221" w14:textId="729745AC" w:rsidR="13386E44" w:rsidRDefault="13386E44" w:rsidP="13386E44">
      <w:pPr>
        <w:pStyle w:val="ListParagraph"/>
        <w:spacing w:after="0" w:line="240" w:lineRule="auto"/>
        <w:rPr>
          <w:b/>
          <w:bCs/>
        </w:rPr>
      </w:pPr>
    </w:p>
    <w:p w14:paraId="22CC42C5" w14:textId="07D172DD" w:rsidR="3CDA257B" w:rsidRDefault="3CDA257B" w:rsidP="13386E44">
      <w:pPr>
        <w:pStyle w:val="ListParagraph"/>
        <w:spacing w:after="0" w:line="240" w:lineRule="auto"/>
        <w:rPr>
          <w:b/>
          <w:bCs/>
        </w:rPr>
      </w:pPr>
      <w:r w:rsidRPr="027DB514">
        <w:rPr>
          <w:b/>
          <w:bCs/>
        </w:rPr>
        <w:t>The only extra fees that might be charged during the onboarding process would apply to custom coding to the client’s own templates, rather than using APX Stream’s templates. The size of the fee (if any) would depend upon the complexity of the coding that would be required. APX would clearly and carefully spell out any additional fees prior to undertaking the work.</w:t>
      </w:r>
    </w:p>
    <w:p w14:paraId="575FD88D" w14:textId="77777777" w:rsidR="008B06D7" w:rsidRDefault="008B06D7" w:rsidP="008B06D7">
      <w:pPr>
        <w:spacing w:after="0" w:line="240" w:lineRule="auto"/>
      </w:pPr>
    </w:p>
    <w:p w14:paraId="4BAC60BE" w14:textId="50B88925" w:rsidR="00A861E6" w:rsidRDefault="00643716" w:rsidP="000014A1">
      <w:pPr>
        <w:pStyle w:val="ListParagraph"/>
        <w:numPr>
          <w:ilvl w:val="0"/>
          <w:numId w:val="8"/>
        </w:numPr>
        <w:spacing w:after="0" w:line="240" w:lineRule="auto"/>
      </w:pPr>
      <w:r>
        <w:t xml:space="preserve">Please </w:t>
      </w:r>
      <w:proofErr w:type="gramStart"/>
      <w:r>
        <w:t>list clearly</w:t>
      </w:r>
      <w:proofErr w:type="gramEnd"/>
      <w:r>
        <w:t xml:space="preserve"> any data manipulations that you perform</w:t>
      </w:r>
      <w:r w:rsidR="0089123C">
        <w:t xml:space="preserve"> </w:t>
      </w:r>
      <w:r>
        <w:t xml:space="preserve">on </w:t>
      </w:r>
      <w:r w:rsidR="00D607D0">
        <w:t xml:space="preserve">quantitative data such as </w:t>
      </w:r>
      <w:r>
        <w:t xml:space="preserve">holdings, AUM and returns data. Examples may be that you compute sector exposures from holdings data, or ERISA </w:t>
      </w:r>
      <w:r w:rsidR="00D607D0">
        <w:t xml:space="preserve">AUM </w:t>
      </w:r>
      <w:r>
        <w:t xml:space="preserve">from </w:t>
      </w:r>
      <w:r w:rsidR="00D758A7">
        <w:t xml:space="preserve">account AUM data, or </w:t>
      </w:r>
      <w:r w:rsidR="0089123C">
        <w:t>standard deviation from returns data. If some are standard and others a chargeable extra, please make this clear.</w:t>
      </w:r>
    </w:p>
    <w:p w14:paraId="353C065C" w14:textId="64FC59F1" w:rsidR="00A861E6" w:rsidRDefault="00A861E6" w:rsidP="0076314C">
      <w:pPr>
        <w:pStyle w:val="ListParagraph"/>
        <w:spacing w:after="0" w:line="240" w:lineRule="auto"/>
      </w:pPr>
    </w:p>
    <w:p w14:paraId="7BE059C1" w14:textId="4C6ED9BC" w:rsidR="008B06D7" w:rsidRPr="008B06D7" w:rsidRDefault="00436554" w:rsidP="13386E44">
      <w:pPr>
        <w:pStyle w:val="ListParagraph"/>
        <w:spacing w:after="0" w:line="240" w:lineRule="auto"/>
        <w:rPr>
          <w:b/>
          <w:bCs/>
        </w:rPr>
      </w:pPr>
      <w:r w:rsidRPr="13386E44">
        <w:rPr>
          <w:b/>
          <w:bCs/>
        </w:rPr>
        <w:t xml:space="preserve">Our system </w:t>
      </w:r>
      <w:r w:rsidR="005D729E" w:rsidRPr="13386E44">
        <w:rPr>
          <w:b/>
          <w:bCs/>
        </w:rPr>
        <w:t>cal</w:t>
      </w:r>
      <w:r w:rsidR="00D425E5" w:rsidRPr="13386E44">
        <w:rPr>
          <w:b/>
          <w:bCs/>
        </w:rPr>
        <w:t>culate</w:t>
      </w:r>
      <w:r w:rsidR="45F4648E" w:rsidRPr="13386E44">
        <w:rPr>
          <w:b/>
          <w:bCs/>
        </w:rPr>
        <w:t>s</w:t>
      </w:r>
      <w:r w:rsidR="00D425E5" w:rsidRPr="13386E44">
        <w:rPr>
          <w:b/>
          <w:bCs/>
        </w:rPr>
        <w:t xml:space="preserve"> </w:t>
      </w:r>
      <w:r w:rsidRPr="13386E44">
        <w:rPr>
          <w:b/>
          <w:bCs/>
        </w:rPr>
        <w:t>certain</w:t>
      </w:r>
      <w:r w:rsidR="00D425E5" w:rsidRPr="13386E44">
        <w:rPr>
          <w:b/>
          <w:bCs/>
        </w:rPr>
        <w:t xml:space="preserve"> characteristics fields from </w:t>
      </w:r>
      <w:r w:rsidRPr="13386E44">
        <w:rPr>
          <w:b/>
          <w:bCs/>
        </w:rPr>
        <w:t xml:space="preserve">the </w:t>
      </w:r>
      <w:r w:rsidR="00D425E5" w:rsidRPr="13386E44">
        <w:rPr>
          <w:b/>
          <w:bCs/>
        </w:rPr>
        <w:t>Holdings data provided to us</w:t>
      </w:r>
      <w:r w:rsidR="008E6003" w:rsidRPr="13386E44">
        <w:rPr>
          <w:b/>
          <w:bCs/>
        </w:rPr>
        <w:t xml:space="preserve"> </w:t>
      </w:r>
      <w:r w:rsidRPr="13386E44">
        <w:rPr>
          <w:b/>
          <w:bCs/>
        </w:rPr>
        <w:t>by</w:t>
      </w:r>
      <w:r w:rsidR="008E6003" w:rsidRPr="13386E44">
        <w:rPr>
          <w:b/>
          <w:bCs/>
        </w:rPr>
        <w:t xml:space="preserve"> clients</w:t>
      </w:r>
      <w:r w:rsidR="00D425E5" w:rsidRPr="13386E44">
        <w:rPr>
          <w:b/>
          <w:bCs/>
        </w:rPr>
        <w:t>. Examples</w:t>
      </w:r>
      <w:r w:rsidR="008E6003" w:rsidRPr="13386E44">
        <w:rPr>
          <w:b/>
          <w:bCs/>
        </w:rPr>
        <w:t xml:space="preserve"> of those fields</w:t>
      </w:r>
      <w:r w:rsidR="00D425E5" w:rsidRPr="13386E44">
        <w:rPr>
          <w:b/>
          <w:bCs/>
        </w:rPr>
        <w:t xml:space="preserve"> include Number of Holdings, Cash </w:t>
      </w:r>
      <w:r w:rsidR="29981C4B" w:rsidRPr="13386E44">
        <w:rPr>
          <w:b/>
          <w:bCs/>
        </w:rPr>
        <w:t>P</w:t>
      </w:r>
      <w:r w:rsidR="00D425E5" w:rsidRPr="13386E44">
        <w:rPr>
          <w:b/>
          <w:bCs/>
        </w:rPr>
        <w:t xml:space="preserve">osition, Sector </w:t>
      </w:r>
      <w:r w:rsidR="4E2C13A2" w:rsidRPr="13386E44">
        <w:rPr>
          <w:b/>
          <w:bCs/>
        </w:rPr>
        <w:t>B</w:t>
      </w:r>
      <w:r w:rsidR="00A967A3" w:rsidRPr="13386E44">
        <w:rPr>
          <w:b/>
          <w:bCs/>
        </w:rPr>
        <w:t xml:space="preserve">reakdowns, </w:t>
      </w:r>
      <w:r w:rsidR="3EB5623B" w:rsidRPr="13386E44">
        <w:rPr>
          <w:b/>
          <w:bCs/>
        </w:rPr>
        <w:t xml:space="preserve">and </w:t>
      </w:r>
      <w:r w:rsidR="00A967A3" w:rsidRPr="13386E44">
        <w:rPr>
          <w:b/>
          <w:bCs/>
        </w:rPr>
        <w:t>Country and Currency Breakdowns</w:t>
      </w:r>
      <w:r w:rsidR="0CB4E1DB" w:rsidRPr="13386E44">
        <w:rPr>
          <w:b/>
          <w:bCs/>
        </w:rPr>
        <w:t>, to name a few</w:t>
      </w:r>
      <w:r w:rsidR="00A967A3" w:rsidRPr="13386E44">
        <w:rPr>
          <w:b/>
          <w:bCs/>
        </w:rPr>
        <w:t>.</w:t>
      </w:r>
    </w:p>
    <w:p w14:paraId="5AF3BCA5" w14:textId="748B61AD" w:rsidR="008B06D7" w:rsidRPr="008B06D7" w:rsidRDefault="008B06D7" w:rsidP="13386E44">
      <w:pPr>
        <w:pStyle w:val="ListParagraph"/>
        <w:spacing w:after="0" w:line="240" w:lineRule="auto"/>
        <w:rPr>
          <w:b/>
          <w:bCs/>
        </w:rPr>
      </w:pPr>
    </w:p>
    <w:p w14:paraId="40134F3D" w14:textId="69992655" w:rsidR="008B06D7" w:rsidRPr="008B06D7" w:rsidRDefault="00A967A3" w:rsidP="0076314C">
      <w:pPr>
        <w:pStyle w:val="ListParagraph"/>
        <w:spacing w:after="0" w:line="240" w:lineRule="auto"/>
        <w:rPr>
          <w:b/>
          <w:bCs/>
        </w:rPr>
      </w:pPr>
      <w:r w:rsidRPr="13386E44">
        <w:rPr>
          <w:b/>
          <w:bCs/>
        </w:rPr>
        <w:t>T</w:t>
      </w:r>
      <w:r w:rsidR="40EFCDD5" w:rsidRPr="13386E44">
        <w:rPr>
          <w:b/>
          <w:bCs/>
        </w:rPr>
        <w:t xml:space="preserve">hese listed fields </w:t>
      </w:r>
      <w:r w:rsidRPr="13386E44">
        <w:rPr>
          <w:b/>
          <w:bCs/>
        </w:rPr>
        <w:t xml:space="preserve">can also be provided by clients in the </w:t>
      </w:r>
      <w:r w:rsidR="0C17FB15" w:rsidRPr="13386E44">
        <w:rPr>
          <w:b/>
          <w:bCs/>
        </w:rPr>
        <w:t>C</w:t>
      </w:r>
      <w:r w:rsidRPr="13386E44">
        <w:rPr>
          <w:b/>
          <w:bCs/>
        </w:rPr>
        <w:t>haracteristics template should the client wish to proceed with their own numbers</w:t>
      </w:r>
      <w:r w:rsidR="00A35AD3" w:rsidRPr="13386E44">
        <w:rPr>
          <w:b/>
          <w:bCs/>
        </w:rPr>
        <w:t xml:space="preserve"> instead</w:t>
      </w:r>
      <w:r w:rsidRPr="13386E44">
        <w:rPr>
          <w:b/>
          <w:bCs/>
        </w:rPr>
        <w:t>. Outside of th</w:t>
      </w:r>
      <w:r w:rsidR="6554D7CE" w:rsidRPr="13386E44">
        <w:rPr>
          <w:b/>
          <w:bCs/>
        </w:rPr>
        <w:t>ese circumstances</w:t>
      </w:r>
      <w:r w:rsidR="7034B6FE" w:rsidRPr="13386E44">
        <w:rPr>
          <w:b/>
          <w:bCs/>
        </w:rPr>
        <w:t>, m</w:t>
      </w:r>
      <w:r w:rsidR="008E6003" w:rsidRPr="13386E44">
        <w:rPr>
          <w:b/>
          <w:bCs/>
        </w:rPr>
        <w:t xml:space="preserve">anipulations are </w:t>
      </w:r>
      <w:proofErr w:type="gramStart"/>
      <w:r w:rsidR="008E6003" w:rsidRPr="13386E44">
        <w:rPr>
          <w:b/>
          <w:bCs/>
        </w:rPr>
        <w:t>fairly minimal</w:t>
      </w:r>
      <w:proofErr w:type="gramEnd"/>
      <w:r w:rsidR="008E6003" w:rsidRPr="13386E44">
        <w:rPr>
          <w:b/>
          <w:bCs/>
        </w:rPr>
        <w:t xml:space="preserve"> with them mostly being held to </w:t>
      </w:r>
      <w:r w:rsidR="46B656E8" w:rsidRPr="13386E44">
        <w:rPr>
          <w:b/>
          <w:bCs/>
        </w:rPr>
        <w:t>“</w:t>
      </w:r>
      <w:r w:rsidR="008E6003" w:rsidRPr="13386E44">
        <w:rPr>
          <w:b/>
          <w:bCs/>
        </w:rPr>
        <w:t xml:space="preserve">with and without </w:t>
      </w:r>
      <w:r w:rsidR="00A35AD3" w:rsidRPr="13386E44">
        <w:rPr>
          <w:b/>
          <w:bCs/>
        </w:rPr>
        <w:t>cash</w:t>
      </w:r>
      <w:r w:rsidR="30870B43" w:rsidRPr="13386E44">
        <w:rPr>
          <w:b/>
          <w:bCs/>
        </w:rPr>
        <w:t>”</w:t>
      </w:r>
      <w:r w:rsidR="632AAFA8" w:rsidRPr="13386E44">
        <w:rPr>
          <w:b/>
          <w:bCs/>
        </w:rPr>
        <w:t>-</w:t>
      </w:r>
      <w:r w:rsidR="00A35AD3" w:rsidRPr="13386E44">
        <w:rPr>
          <w:b/>
          <w:bCs/>
        </w:rPr>
        <w:t>based</w:t>
      </w:r>
      <w:r w:rsidR="008E6003" w:rsidRPr="13386E44">
        <w:rPr>
          <w:b/>
          <w:bCs/>
        </w:rPr>
        <w:t xml:space="preserve"> tables as </w:t>
      </w:r>
      <w:r w:rsidR="00A35AD3" w:rsidRPr="13386E44">
        <w:rPr>
          <w:b/>
          <w:bCs/>
        </w:rPr>
        <w:t>required by the various databases.</w:t>
      </w:r>
    </w:p>
    <w:p w14:paraId="379FC1B7" w14:textId="77777777" w:rsidR="0089123C" w:rsidRDefault="0089123C" w:rsidP="0076314C">
      <w:pPr>
        <w:pStyle w:val="ListParagraph"/>
        <w:spacing w:after="0" w:line="240" w:lineRule="auto"/>
      </w:pPr>
    </w:p>
    <w:p w14:paraId="099928F6" w14:textId="51CEE7E0" w:rsidR="00A861E6" w:rsidRDefault="0089123C" w:rsidP="000014A1">
      <w:pPr>
        <w:pStyle w:val="ListParagraph"/>
        <w:numPr>
          <w:ilvl w:val="0"/>
          <w:numId w:val="8"/>
        </w:numPr>
        <w:spacing w:after="0" w:line="240" w:lineRule="auto"/>
      </w:pPr>
      <w:r>
        <w:t xml:space="preserve">Please explain clearly how you process, </w:t>
      </w:r>
      <w:proofErr w:type="gramStart"/>
      <w:r>
        <w:t>manage</w:t>
      </w:r>
      <w:proofErr w:type="gramEnd"/>
      <w:r>
        <w:t xml:space="preserve"> and upload q</w:t>
      </w:r>
      <w:r w:rsidR="00A861E6">
        <w:t>ual</w:t>
      </w:r>
      <w:r>
        <w:t xml:space="preserve">itative/ narrative </w:t>
      </w:r>
      <w:r w:rsidR="00A861E6">
        <w:t>data</w:t>
      </w:r>
      <w:r>
        <w:t xml:space="preserve">. We appreciate there is some overlap between the process part of this question and your answer to question 3. </w:t>
      </w:r>
    </w:p>
    <w:p w14:paraId="4BFDA0A4" w14:textId="35DB7F28" w:rsidR="00A861E6" w:rsidRDefault="00A861E6" w:rsidP="0076314C">
      <w:pPr>
        <w:pStyle w:val="ListParagraph"/>
        <w:spacing w:after="0" w:line="240" w:lineRule="auto"/>
      </w:pPr>
    </w:p>
    <w:p w14:paraId="1D99C3E3" w14:textId="6B6A041F" w:rsidR="008B06D7" w:rsidRPr="008B06D7" w:rsidRDefault="007A50F5" w:rsidP="13386E44">
      <w:pPr>
        <w:pStyle w:val="ListParagraph"/>
        <w:spacing w:after="0" w:line="240" w:lineRule="auto"/>
        <w:rPr>
          <w:b/>
          <w:bCs/>
        </w:rPr>
      </w:pPr>
      <w:r w:rsidRPr="13386E44">
        <w:rPr>
          <w:b/>
          <w:bCs/>
        </w:rPr>
        <w:t>We try to limit any processing</w:t>
      </w:r>
      <w:r w:rsidR="44A74A67" w:rsidRPr="13386E44">
        <w:rPr>
          <w:b/>
          <w:bCs/>
        </w:rPr>
        <w:t>/editing</w:t>
      </w:r>
      <w:r w:rsidRPr="13386E44">
        <w:rPr>
          <w:b/>
          <w:bCs/>
        </w:rPr>
        <w:t xml:space="preserve"> of the qualitative </w:t>
      </w:r>
      <w:r w:rsidR="00E366F9" w:rsidRPr="13386E44">
        <w:rPr>
          <w:b/>
          <w:bCs/>
        </w:rPr>
        <w:t xml:space="preserve">fields for clients, </w:t>
      </w:r>
      <w:r w:rsidR="78D4813B" w:rsidRPr="13386E44">
        <w:rPr>
          <w:b/>
          <w:bCs/>
        </w:rPr>
        <w:t xml:space="preserve">as </w:t>
      </w:r>
      <w:r w:rsidR="00E366F9" w:rsidRPr="13386E44">
        <w:rPr>
          <w:b/>
          <w:bCs/>
        </w:rPr>
        <w:t>these should be their words describing their business and practices.</w:t>
      </w:r>
    </w:p>
    <w:p w14:paraId="2E78ECF8" w14:textId="148AEA44" w:rsidR="008B06D7" w:rsidRPr="008B06D7" w:rsidRDefault="008B06D7" w:rsidP="13386E44">
      <w:pPr>
        <w:pStyle w:val="ListParagraph"/>
        <w:spacing w:after="0" w:line="240" w:lineRule="auto"/>
        <w:rPr>
          <w:b/>
          <w:bCs/>
        </w:rPr>
      </w:pPr>
    </w:p>
    <w:p w14:paraId="40A9EBDC" w14:textId="7F858F46" w:rsidR="008B06D7" w:rsidRPr="008B06D7" w:rsidRDefault="596A68C5" w:rsidP="0076314C">
      <w:pPr>
        <w:pStyle w:val="ListParagraph"/>
        <w:spacing w:after="0" w:line="240" w:lineRule="auto"/>
        <w:rPr>
          <w:b/>
          <w:bCs/>
        </w:rPr>
      </w:pPr>
      <w:r w:rsidRPr="027DB514">
        <w:rPr>
          <w:b/>
          <w:bCs/>
        </w:rPr>
        <w:t xml:space="preserve">That said, the DataDrive maintains </w:t>
      </w:r>
      <w:r w:rsidR="00E366F9" w:rsidRPr="027DB514">
        <w:rPr>
          <w:b/>
          <w:bCs/>
        </w:rPr>
        <w:t xml:space="preserve">a series of Narrative </w:t>
      </w:r>
      <w:r w:rsidR="4CD0F3FA" w:rsidRPr="027DB514">
        <w:rPr>
          <w:b/>
          <w:bCs/>
        </w:rPr>
        <w:t>W</w:t>
      </w:r>
      <w:r w:rsidR="00E366F9" w:rsidRPr="027DB514">
        <w:rPr>
          <w:b/>
          <w:bCs/>
        </w:rPr>
        <w:t xml:space="preserve">orkbooks </w:t>
      </w:r>
      <w:r w:rsidR="43ACF79B" w:rsidRPr="027DB514">
        <w:rPr>
          <w:b/>
          <w:bCs/>
        </w:rPr>
        <w:t xml:space="preserve">that are set up to </w:t>
      </w:r>
      <w:r w:rsidR="00E366F9" w:rsidRPr="027DB514">
        <w:rPr>
          <w:b/>
          <w:bCs/>
        </w:rPr>
        <w:t xml:space="preserve">mimic the </w:t>
      </w:r>
      <w:r w:rsidR="002E87A5" w:rsidRPr="027DB514">
        <w:rPr>
          <w:b/>
          <w:bCs/>
        </w:rPr>
        <w:t xml:space="preserve">questions asked </w:t>
      </w:r>
      <w:r w:rsidR="00E366F9" w:rsidRPr="027DB514">
        <w:rPr>
          <w:b/>
          <w:bCs/>
        </w:rPr>
        <w:t>by the databases</w:t>
      </w:r>
      <w:r w:rsidR="00460752" w:rsidRPr="027DB514">
        <w:rPr>
          <w:b/>
          <w:bCs/>
        </w:rPr>
        <w:t xml:space="preserve">. Once a client makes changes within their </w:t>
      </w:r>
      <w:r w:rsidR="28F737EE" w:rsidRPr="027DB514">
        <w:rPr>
          <w:b/>
          <w:bCs/>
        </w:rPr>
        <w:t>N</w:t>
      </w:r>
      <w:r w:rsidR="00460752" w:rsidRPr="027DB514">
        <w:rPr>
          <w:b/>
          <w:bCs/>
        </w:rPr>
        <w:t xml:space="preserve">arrative </w:t>
      </w:r>
      <w:r w:rsidR="21225E1D" w:rsidRPr="027DB514">
        <w:rPr>
          <w:b/>
          <w:bCs/>
        </w:rPr>
        <w:t>W</w:t>
      </w:r>
      <w:r w:rsidR="00460752" w:rsidRPr="027DB514">
        <w:rPr>
          <w:b/>
          <w:bCs/>
        </w:rPr>
        <w:t xml:space="preserve">orkbook (or publishes a draft </w:t>
      </w:r>
      <w:r w:rsidR="61DBC28D" w:rsidRPr="027DB514">
        <w:rPr>
          <w:b/>
          <w:bCs/>
        </w:rPr>
        <w:t xml:space="preserve">in </w:t>
      </w:r>
      <w:r w:rsidR="00460752" w:rsidRPr="027DB514">
        <w:rPr>
          <w:b/>
          <w:bCs/>
        </w:rPr>
        <w:t xml:space="preserve">their </w:t>
      </w:r>
      <w:r w:rsidR="1D2C536C" w:rsidRPr="027DB514">
        <w:rPr>
          <w:b/>
          <w:bCs/>
        </w:rPr>
        <w:t>N</w:t>
      </w:r>
      <w:r w:rsidR="00460752" w:rsidRPr="027DB514">
        <w:rPr>
          <w:b/>
          <w:bCs/>
        </w:rPr>
        <w:t xml:space="preserve">arrative </w:t>
      </w:r>
      <w:r w:rsidR="67D424D2" w:rsidRPr="027DB514">
        <w:rPr>
          <w:b/>
          <w:bCs/>
        </w:rPr>
        <w:t>W</w:t>
      </w:r>
      <w:r w:rsidR="00460752" w:rsidRPr="027DB514">
        <w:rPr>
          <w:b/>
          <w:bCs/>
        </w:rPr>
        <w:t xml:space="preserve">orkbook) the assigned analyst is notified of the change </w:t>
      </w:r>
      <w:r w:rsidR="00535E15" w:rsidRPr="027DB514">
        <w:rPr>
          <w:b/>
          <w:bCs/>
        </w:rPr>
        <w:t>and update</w:t>
      </w:r>
      <w:r w:rsidR="3FDE5F09" w:rsidRPr="027DB514">
        <w:rPr>
          <w:b/>
          <w:bCs/>
        </w:rPr>
        <w:t>s</w:t>
      </w:r>
      <w:r w:rsidR="00535E15" w:rsidRPr="027DB514">
        <w:rPr>
          <w:b/>
          <w:bCs/>
        </w:rPr>
        <w:t xml:space="preserve"> the database</w:t>
      </w:r>
      <w:r w:rsidR="00951BBD" w:rsidRPr="027DB514">
        <w:rPr>
          <w:b/>
          <w:bCs/>
        </w:rPr>
        <w:t xml:space="preserve"> </w:t>
      </w:r>
      <w:r w:rsidR="36A03000" w:rsidRPr="027DB514">
        <w:rPr>
          <w:b/>
          <w:bCs/>
        </w:rPr>
        <w:t>wit</w:t>
      </w:r>
      <w:r w:rsidR="1CDED56E" w:rsidRPr="027DB514">
        <w:rPr>
          <w:b/>
          <w:bCs/>
        </w:rPr>
        <w:t>h</w:t>
      </w:r>
      <w:r w:rsidR="36A03000" w:rsidRPr="027DB514">
        <w:rPr>
          <w:b/>
          <w:bCs/>
        </w:rPr>
        <w:t xml:space="preserve"> the new narratives.</w:t>
      </w:r>
    </w:p>
    <w:p w14:paraId="3487473C" w14:textId="581D5B8E" w:rsidR="13386E44" w:rsidRDefault="13386E44" w:rsidP="13386E44">
      <w:pPr>
        <w:pStyle w:val="ListParagraph"/>
        <w:spacing w:after="0" w:line="240" w:lineRule="auto"/>
        <w:rPr>
          <w:b/>
          <w:bCs/>
        </w:rPr>
      </w:pPr>
    </w:p>
    <w:p w14:paraId="04EFD0C6" w14:textId="4DAFE35A" w:rsidR="6BFDC7C8" w:rsidRDefault="6BFDC7C8" w:rsidP="13386E44">
      <w:pPr>
        <w:pStyle w:val="ListParagraph"/>
        <w:spacing w:after="0" w:line="240" w:lineRule="auto"/>
        <w:rPr>
          <w:b/>
          <w:bCs/>
          <w:u w:val="single"/>
        </w:rPr>
      </w:pPr>
      <w:r w:rsidRPr="13386E44">
        <w:rPr>
          <w:b/>
          <w:bCs/>
          <w:u w:val="single"/>
        </w:rPr>
        <w:t>It is important to note that the Narrative Workbook, and the ability to publish Narratives to a broa</w:t>
      </w:r>
      <w:r w:rsidR="1344BBBE" w:rsidRPr="13386E44">
        <w:rPr>
          <w:b/>
          <w:bCs/>
          <w:u w:val="single"/>
        </w:rPr>
        <w:t>d</w:t>
      </w:r>
      <w:r w:rsidRPr="13386E44">
        <w:rPr>
          <w:b/>
          <w:bCs/>
          <w:u w:val="single"/>
        </w:rPr>
        <w:t xml:space="preserve"> cross-section of the leading industry databases is an </w:t>
      </w:r>
      <w:r w:rsidR="37E82F17" w:rsidRPr="13386E44">
        <w:rPr>
          <w:b/>
          <w:bCs/>
          <w:u w:val="single"/>
        </w:rPr>
        <w:t xml:space="preserve">APX Stream </w:t>
      </w:r>
      <w:r w:rsidRPr="13386E44">
        <w:rPr>
          <w:b/>
          <w:bCs/>
          <w:u w:val="single"/>
        </w:rPr>
        <w:t>exclusive, and a function unique to the DataDrive.</w:t>
      </w:r>
      <w:r w:rsidRPr="13386E44">
        <w:rPr>
          <w:b/>
          <w:bCs/>
        </w:rPr>
        <w:t xml:space="preserve"> </w:t>
      </w:r>
    </w:p>
    <w:p w14:paraId="016A7D1B" w14:textId="77777777" w:rsidR="0089123C" w:rsidRDefault="0089123C" w:rsidP="0076314C">
      <w:pPr>
        <w:pStyle w:val="ListParagraph"/>
        <w:spacing w:after="0" w:line="240" w:lineRule="auto"/>
      </w:pPr>
    </w:p>
    <w:p w14:paraId="2A42E258" w14:textId="5BBD63ED" w:rsidR="00A861E6" w:rsidRDefault="00A861E6" w:rsidP="000014A1">
      <w:pPr>
        <w:pStyle w:val="ListParagraph"/>
        <w:numPr>
          <w:ilvl w:val="0"/>
          <w:numId w:val="8"/>
        </w:numPr>
        <w:spacing w:after="0" w:line="240" w:lineRule="auto"/>
      </w:pPr>
      <w:r>
        <w:lastRenderedPageBreak/>
        <w:t xml:space="preserve">How soon after providing you with the </w:t>
      </w:r>
      <w:r w:rsidR="0089123C">
        <w:t xml:space="preserve">month-end </w:t>
      </w:r>
      <w:r>
        <w:t>data do you load to consultant databases and what is the review process?</w:t>
      </w:r>
      <w:r w:rsidR="00D607D0">
        <w:t xml:space="preserve"> Are both of these </w:t>
      </w:r>
      <w:proofErr w:type="gramStart"/>
      <w:r w:rsidR="00D607D0">
        <w:t>elements</w:t>
      </w:r>
      <w:proofErr w:type="gramEnd"/>
      <w:r w:rsidR="00D607D0">
        <w:t xml:space="preserve"> part of the contractual agreement and are there service credits for late or inaccurate submissions?</w:t>
      </w:r>
    </w:p>
    <w:p w14:paraId="3D5ED87A" w14:textId="2D42E052" w:rsidR="0089123C" w:rsidRDefault="0089123C" w:rsidP="0089123C">
      <w:pPr>
        <w:pStyle w:val="ListParagraph"/>
        <w:spacing w:after="0" w:line="240" w:lineRule="auto"/>
      </w:pPr>
    </w:p>
    <w:p w14:paraId="2DFEF3BB" w14:textId="75529E01" w:rsidR="008B06D7" w:rsidRDefault="13917147" w:rsidP="13386E44">
      <w:pPr>
        <w:pStyle w:val="ListParagraph"/>
        <w:spacing w:after="0" w:line="240" w:lineRule="auto"/>
        <w:rPr>
          <w:b/>
          <w:bCs/>
        </w:rPr>
      </w:pPr>
      <w:r w:rsidRPr="13386E44">
        <w:rPr>
          <w:b/>
          <w:bCs/>
        </w:rPr>
        <w:t xml:space="preserve">The data publication schedule </w:t>
      </w:r>
      <w:r w:rsidR="009F3734" w:rsidRPr="13386E44">
        <w:rPr>
          <w:b/>
          <w:bCs/>
        </w:rPr>
        <w:t xml:space="preserve">will depend on the method </w:t>
      </w:r>
      <w:r w:rsidR="2A9C6D48" w:rsidRPr="13386E44">
        <w:rPr>
          <w:b/>
          <w:bCs/>
        </w:rPr>
        <w:t>with which data is u</w:t>
      </w:r>
      <w:r w:rsidR="009F3734" w:rsidRPr="13386E44">
        <w:rPr>
          <w:b/>
          <w:bCs/>
        </w:rPr>
        <w:t>pload</w:t>
      </w:r>
      <w:r w:rsidR="3978D536" w:rsidRPr="13386E44">
        <w:rPr>
          <w:b/>
          <w:bCs/>
        </w:rPr>
        <w:t>ed</w:t>
      </w:r>
      <w:r w:rsidR="009F3734" w:rsidRPr="13386E44">
        <w:rPr>
          <w:b/>
          <w:bCs/>
        </w:rPr>
        <w:t xml:space="preserve"> into </w:t>
      </w:r>
      <w:r w:rsidR="2E19FC57" w:rsidRPr="13386E44">
        <w:rPr>
          <w:b/>
          <w:bCs/>
        </w:rPr>
        <w:t>the DataDrive. The standard timetable will be discussed and finalized during client onboarding.</w:t>
      </w:r>
    </w:p>
    <w:p w14:paraId="7CB82FA0" w14:textId="05B3B297" w:rsidR="008B06D7" w:rsidRDefault="008B06D7" w:rsidP="13386E44">
      <w:pPr>
        <w:pStyle w:val="ListParagraph"/>
        <w:spacing w:after="0" w:line="240" w:lineRule="auto"/>
        <w:rPr>
          <w:b/>
          <w:bCs/>
        </w:rPr>
      </w:pPr>
    </w:p>
    <w:p w14:paraId="3ADB2C93" w14:textId="5D6144DA" w:rsidR="008B06D7" w:rsidRDefault="2E19FC57" w:rsidP="13386E44">
      <w:pPr>
        <w:pStyle w:val="ListParagraph"/>
        <w:spacing w:after="0" w:line="240" w:lineRule="auto"/>
        <w:rPr>
          <w:b/>
          <w:bCs/>
        </w:rPr>
      </w:pPr>
      <w:r w:rsidRPr="027DB514">
        <w:rPr>
          <w:b/>
          <w:bCs/>
        </w:rPr>
        <w:t>For reference</w:t>
      </w:r>
      <w:r w:rsidR="059374EA" w:rsidRPr="027DB514">
        <w:rPr>
          <w:b/>
          <w:bCs/>
        </w:rPr>
        <w:t>,</w:t>
      </w:r>
      <w:r w:rsidRPr="027DB514">
        <w:rPr>
          <w:b/>
          <w:bCs/>
        </w:rPr>
        <w:t xml:space="preserve"> c</w:t>
      </w:r>
      <w:r w:rsidR="006C5F4D" w:rsidRPr="027DB514">
        <w:rPr>
          <w:b/>
          <w:bCs/>
        </w:rPr>
        <w:t>lients th</w:t>
      </w:r>
      <w:r w:rsidR="58BCD317" w:rsidRPr="027DB514">
        <w:rPr>
          <w:b/>
          <w:bCs/>
        </w:rPr>
        <w:t>at</w:t>
      </w:r>
      <w:r w:rsidR="006C5F4D" w:rsidRPr="027DB514">
        <w:rPr>
          <w:b/>
          <w:bCs/>
        </w:rPr>
        <w:t xml:space="preserve"> use our templates </w:t>
      </w:r>
      <w:r w:rsidR="5E366713" w:rsidRPr="027DB514">
        <w:rPr>
          <w:b/>
          <w:bCs/>
        </w:rPr>
        <w:t xml:space="preserve">to </w:t>
      </w:r>
      <w:r w:rsidR="006C5F4D" w:rsidRPr="027DB514">
        <w:rPr>
          <w:b/>
          <w:bCs/>
        </w:rPr>
        <w:t>migrate</w:t>
      </w:r>
      <w:r w:rsidR="6DB0C2F2" w:rsidRPr="027DB514">
        <w:rPr>
          <w:b/>
          <w:bCs/>
        </w:rPr>
        <w:t xml:space="preserve"> their data</w:t>
      </w:r>
      <w:r w:rsidR="006C5F4D" w:rsidRPr="027DB514">
        <w:rPr>
          <w:b/>
          <w:bCs/>
        </w:rPr>
        <w:t xml:space="preserve"> into our system </w:t>
      </w:r>
      <w:r w:rsidR="0AE4418A" w:rsidRPr="027DB514">
        <w:rPr>
          <w:b/>
          <w:bCs/>
        </w:rPr>
        <w:t>directly</w:t>
      </w:r>
      <w:r w:rsidR="24F6E460" w:rsidRPr="027DB514">
        <w:rPr>
          <w:b/>
          <w:bCs/>
        </w:rPr>
        <w:t xml:space="preserve"> can </w:t>
      </w:r>
      <w:r w:rsidR="51A63935" w:rsidRPr="027DB514">
        <w:rPr>
          <w:b/>
          <w:bCs/>
        </w:rPr>
        <w:t xml:space="preserve">avoid </w:t>
      </w:r>
      <w:r w:rsidR="16BD9FEC" w:rsidRPr="027DB514">
        <w:rPr>
          <w:b/>
          <w:bCs/>
        </w:rPr>
        <w:t xml:space="preserve">any cumbersome manual steps. </w:t>
      </w:r>
      <w:r w:rsidR="5AD75C1D" w:rsidRPr="027DB514">
        <w:rPr>
          <w:b/>
          <w:bCs/>
        </w:rPr>
        <w:t>Under these circumstances, o</w:t>
      </w:r>
      <w:r w:rsidR="006C5F4D" w:rsidRPr="027DB514">
        <w:rPr>
          <w:b/>
          <w:bCs/>
        </w:rPr>
        <w:t>nce the data has successfully migrated into our system</w:t>
      </w:r>
      <w:r w:rsidR="5F41ABE0" w:rsidRPr="027DB514">
        <w:rPr>
          <w:b/>
          <w:bCs/>
        </w:rPr>
        <w:t>,</w:t>
      </w:r>
      <w:r w:rsidR="006C5F4D" w:rsidRPr="027DB514">
        <w:rPr>
          <w:b/>
          <w:bCs/>
        </w:rPr>
        <w:t xml:space="preserve"> it </w:t>
      </w:r>
      <w:r w:rsidR="68FDEABF" w:rsidRPr="027DB514">
        <w:rPr>
          <w:b/>
          <w:bCs/>
        </w:rPr>
        <w:t xml:space="preserve">is typically </w:t>
      </w:r>
      <w:r w:rsidR="02FD2588" w:rsidRPr="027DB514">
        <w:rPr>
          <w:b/>
          <w:bCs/>
        </w:rPr>
        <w:t>distributed</w:t>
      </w:r>
      <w:r w:rsidR="006C5F4D" w:rsidRPr="027DB514">
        <w:rPr>
          <w:b/>
          <w:bCs/>
        </w:rPr>
        <w:t xml:space="preserve"> </w:t>
      </w:r>
      <w:r w:rsidR="50F55E0A" w:rsidRPr="027DB514">
        <w:rPr>
          <w:b/>
          <w:bCs/>
        </w:rPr>
        <w:t>to</w:t>
      </w:r>
      <w:r w:rsidR="006C5F4D" w:rsidRPr="027DB514">
        <w:rPr>
          <w:b/>
          <w:bCs/>
        </w:rPr>
        <w:t xml:space="preserve"> the database</w:t>
      </w:r>
      <w:r w:rsidR="15ACB692" w:rsidRPr="027DB514">
        <w:rPr>
          <w:b/>
          <w:bCs/>
        </w:rPr>
        <w:t>s</w:t>
      </w:r>
      <w:r w:rsidR="006C5F4D" w:rsidRPr="027DB514">
        <w:rPr>
          <w:b/>
          <w:bCs/>
        </w:rPr>
        <w:t xml:space="preserve"> within 24 hours</w:t>
      </w:r>
      <w:r w:rsidR="00042076" w:rsidRPr="027DB514">
        <w:rPr>
          <w:b/>
          <w:bCs/>
        </w:rPr>
        <w:t xml:space="preserve">. </w:t>
      </w:r>
      <w:r w:rsidR="1AEB0277" w:rsidRPr="027DB514">
        <w:rPr>
          <w:b/>
          <w:bCs/>
        </w:rPr>
        <w:t xml:space="preserve">An </w:t>
      </w:r>
      <w:r w:rsidR="00042076" w:rsidRPr="027DB514">
        <w:rPr>
          <w:b/>
          <w:bCs/>
        </w:rPr>
        <w:t xml:space="preserve">APX </w:t>
      </w:r>
      <w:r w:rsidR="22855402" w:rsidRPr="027DB514">
        <w:rPr>
          <w:b/>
          <w:bCs/>
        </w:rPr>
        <w:t>D</w:t>
      </w:r>
      <w:r w:rsidR="00042076" w:rsidRPr="027DB514">
        <w:rPr>
          <w:b/>
          <w:bCs/>
        </w:rPr>
        <w:t xml:space="preserve">ata </w:t>
      </w:r>
      <w:r w:rsidR="1996741F" w:rsidRPr="027DB514">
        <w:rPr>
          <w:b/>
          <w:bCs/>
        </w:rPr>
        <w:t>Analyst</w:t>
      </w:r>
      <w:r w:rsidR="00042076" w:rsidRPr="027DB514">
        <w:rPr>
          <w:b/>
          <w:bCs/>
        </w:rPr>
        <w:t xml:space="preserve"> will log into </w:t>
      </w:r>
      <w:r w:rsidR="24AD25E8" w:rsidRPr="027DB514">
        <w:rPr>
          <w:b/>
          <w:bCs/>
        </w:rPr>
        <w:t xml:space="preserve">each </w:t>
      </w:r>
      <w:r w:rsidR="00042076" w:rsidRPr="027DB514">
        <w:rPr>
          <w:b/>
          <w:bCs/>
        </w:rPr>
        <w:t xml:space="preserve">database profile to verify the data has </w:t>
      </w:r>
      <w:r w:rsidR="19F839DA" w:rsidRPr="027DB514">
        <w:rPr>
          <w:b/>
          <w:bCs/>
        </w:rPr>
        <w:t>landed in the database, and then reconciles the data for accuracy</w:t>
      </w:r>
      <w:r w:rsidR="4B0DE0CB" w:rsidRPr="027DB514">
        <w:rPr>
          <w:b/>
          <w:bCs/>
        </w:rPr>
        <w:t xml:space="preserve"> within 72 hours.</w:t>
      </w:r>
    </w:p>
    <w:p w14:paraId="5128F43E" w14:textId="0109B738" w:rsidR="008B06D7" w:rsidRDefault="008B06D7" w:rsidP="13386E44">
      <w:pPr>
        <w:pStyle w:val="ListParagraph"/>
        <w:spacing w:after="0" w:line="240" w:lineRule="auto"/>
        <w:rPr>
          <w:b/>
          <w:bCs/>
        </w:rPr>
      </w:pPr>
    </w:p>
    <w:p w14:paraId="79A463EF" w14:textId="5E66915D" w:rsidR="008B06D7" w:rsidRDefault="19F839DA" w:rsidP="13386E44">
      <w:pPr>
        <w:pStyle w:val="ListParagraph"/>
        <w:spacing w:after="0" w:line="240" w:lineRule="auto"/>
        <w:rPr>
          <w:b/>
          <w:bCs/>
        </w:rPr>
      </w:pPr>
      <w:r w:rsidRPr="13386E44">
        <w:rPr>
          <w:b/>
          <w:bCs/>
        </w:rPr>
        <w:t>B</w:t>
      </w:r>
      <w:r w:rsidR="007C4831" w:rsidRPr="13386E44">
        <w:rPr>
          <w:b/>
          <w:bCs/>
        </w:rPr>
        <w:t xml:space="preserve">oth </w:t>
      </w:r>
      <w:r w:rsidR="0CD79F90" w:rsidRPr="13386E44">
        <w:rPr>
          <w:b/>
          <w:bCs/>
        </w:rPr>
        <w:t xml:space="preserve">distribution and reconciliation </w:t>
      </w:r>
      <w:r w:rsidR="007C4831" w:rsidRPr="13386E44">
        <w:rPr>
          <w:b/>
          <w:bCs/>
        </w:rPr>
        <w:t xml:space="preserve">are included </w:t>
      </w:r>
      <w:r w:rsidR="36A94E0A" w:rsidRPr="13386E44">
        <w:rPr>
          <w:b/>
          <w:bCs/>
        </w:rPr>
        <w:t>in</w:t>
      </w:r>
      <w:r w:rsidR="007C4831" w:rsidRPr="13386E44">
        <w:rPr>
          <w:b/>
          <w:bCs/>
        </w:rPr>
        <w:t xml:space="preserve"> the agreement and price</w:t>
      </w:r>
      <w:r w:rsidR="00B574BE" w:rsidRPr="13386E44">
        <w:rPr>
          <w:b/>
          <w:bCs/>
        </w:rPr>
        <w:t>.</w:t>
      </w:r>
    </w:p>
    <w:p w14:paraId="7BE4C9EE" w14:textId="77777777" w:rsidR="00A861E6" w:rsidRDefault="00A861E6" w:rsidP="0076314C">
      <w:pPr>
        <w:pStyle w:val="ListParagraph"/>
        <w:spacing w:after="0" w:line="240" w:lineRule="auto"/>
      </w:pPr>
    </w:p>
    <w:p w14:paraId="5E2F4664" w14:textId="109D817E" w:rsidR="00A861E6" w:rsidRDefault="00A861E6" w:rsidP="000014A1">
      <w:pPr>
        <w:pStyle w:val="ListParagraph"/>
        <w:numPr>
          <w:ilvl w:val="0"/>
          <w:numId w:val="8"/>
        </w:numPr>
        <w:spacing w:after="0" w:line="240" w:lineRule="auto"/>
      </w:pPr>
      <w:r>
        <w:t>Do you measure</w:t>
      </w:r>
      <w:r w:rsidR="0089123C">
        <w:t>,</w:t>
      </w:r>
      <w:r>
        <w:t xml:space="preserve"> </w:t>
      </w:r>
      <w:proofErr w:type="gramStart"/>
      <w:r w:rsidR="0089123C">
        <w:t>monitor</w:t>
      </w:r>
      <w:proofErr w:type="gramEnd"/>
      <w:r w:rsidR="0089123C">
        <w:t xml:space="preserve"> and report </w:t>
      </w:r>
      <w:r>
        <w:t xml:space="preserve">the </w:t>
      </w:r>
      <w:r w:rsidR="00D607D0">
        <w:t xml:space="preserve">timeliness and </w:t>
      </w:r>
      <w:r>
        <w:t xml:space="preserve">accuracy of your </w:t>
      </w:r>
      <w:r w:rsidR="0089123C">
        <w:t>uploads to the databases? I</w:t>
      </w:r>
      <w:r>
        <w:t>f so</w:t>
      </w:r>
      <w:r w:rsidR="0089123C">
        <w:t>, please explain</w:t>
      </w:r>
      <w:r>
        <w:t xml:space="preserve"> how and </w:t>
      </w:r>
      <w:r w:rsidR="000662D6">
        <w:t>describe your</w:t>
      </w:r>
      <w:r>
        <w:t xml:space="preserve"> results</w:t>
      </w:r>
      <w:r w:rsidR="00435525">
        <w:t>.</w:t>
      </w:r>
    </w:p>
    <w:p w14:paraId="2D748C9E" w14:textId="329AB6DE" w:rsidR="00A861E6" w:rsidRDefault="00A861E6" w:rsidP="0089123C">
      <w:pPr>
        <w:spacing w:after="0" w:line="240" w:lineRule="auto"/>
      </w:pPr>
    </w:p>
    <w:p w14:paraId="5B56BF3D" w14:textId="3EE0A9AC" w:rsidR="008B06D7" w:rsidRDefault="00972370" w:rsidP="13386E44">
      <w:pPr>
        <w:pStyle w:val="ListParagraph"/>
        <w:spacing w:after="0" w:line="240" w:lineRule="auto"/>
        <w:rPr>
          <w:b/>
          <w:bCs/>
        </w:rPr>
      </w:pPr>
      <w:r w:rsidRPr="13386E44">
        <w:rPr>
          <w:b/>
          <w:bCs/>
        </w:rPr>
        <w:t>T</w:t>
      </w:r>
      <w:r w:rsidR="00B574BE" w:rsidRPr="13386E44">
        <w:rPr>
          <w:b/>
          <w:bCs/>
        </w:rPr>
        <w:t>ime of receipt, migration</w:t>
      </w:r>
      <w:r w:rsidR="709C76EC" w:rsidRPr="13386E44">
        <w:rPr>
          <w:b/>
          <w:bCs/>
        </w:rPr>
        <w:t xml:space="preserve"> status,</w:t>
      </w:r>
      <w:r w:rsidR="00B574BE" w:rsidRPr="13386E44">
        <w:rPr>
          <w:b/>
          <w:bCs/>
        </w:rPr>
        <w:t xml:space="preserve"> and </w:t>
      </w:r>
      <w:r w:rsidR="43B5B993" w:rsidRPr="13386E44">
        <w:rPr>
          <w:b/>
          <w:bCs/>
        </w:rPr>
        <w:t xml:space="preserve">date of </w:t>
      </w:r>
      <w:r w:rsidR="00B574BE" w:rsidRPr="13386E44">
        <w:rPr>
          <w:b/>
          <w:bCs/>
        </w:rPr>
        <w:t xml:space="preserve">distribution </w:t>
      </w:r>
      <w:r w:rsidR="00DA3DAB" w:rsidRPr="13386E44">
        <w:rPr>
          <w:b/>
          <w:bCs/>
        </w:rPr>
        <w:t>to every</w:t>
      </w:r>
      <w:r w:rsidR="00B574BE" w:rsidRPr="13386E44">
        <w:rPr>
          <w:b/>
          <w:bCs/>
        </w:rPr>
        <w:t xml:space="preserve"> database are logged in our system and</w:t>
      </w:r>
      <w:r w:rsidR="38E25A41" w:rsidRPr="13386E44">
        <w:rPr>
          <w:b/>
          <w:bCs/>
        </w:rPr>
        <w:t xml:space="preserve"> then</w:t>
      </w:r>
      <w:r w:rsidR="00B574BE" w:rsidRPr="13386E44">
        <w:rPr>
          <w:b/>
          <w:bCs/>
        </w:rPr>
        <w:t xml:space="preserve"> communicated through the </w:t>
      </w:r>
      <w:r w:rsidR="7445A755" w:rsidRPr="13386E44">
        <w:rPr>
          <w:b/>
          <w:bCs/>
        </w:rPr>
        <w:t xml:space="preserve">client’s DataDrive </w:t>
      </w:r>
      <w:r w:rsidR="00B574BE" w:rsidRPr="13386E44">
        <w:rPr>
          <w:b/>
          <w:bCs/>
        </w:rPr>
        <w:t>Dashboard.</w:t>
      </w:r>
    </w:p>
    <w:p w14:paraId="410EE75F" w14:textId="32D619D2" w:rsidR="008B06D7" w:rsidRDefault="008B06D7" w:rsidP="13386E44">
      <w:pPr>
        <w:pStyle w:val="ListParagraph"/>
        <w:spacing w:after="0" w:line="240" w:lineRule="auto"/>
        <w:rPr>
          <w:b/>
          <w:bCs/>
        </w:rPr>
      </w:pPr>
    </w:p>
    <w:p w14:paraId="746643FA" w14:textId="58CA75D4" w:rsidR="008B06D7" w:rsidRDefault="00972370" w:rsidP="13386E44">
      <w:pPr>
        <w:pStyle w:val="ListParagraph"/>
        <w:spacing w:after="0" w:line="240" w:lineRule="auto"/>
        <w:rPr>
          <w:b/>
          <w:bCs/>
        </w:rPr>
      </w:pPr>
      <w:r w:rsidRPr="501FEF09">
        <w:rPr>
          <w:b/>
          <w:bCs/>
        </w:rPr>
        <w:t>Accuracy is</w:t>
      </w:r>
      <w:r w:rsidR="6A0DF6E2" w:rsidRPr="501FEF09">
        <w:rPr>
          <w:b/>
          <w:bCs/>
        </w:rPr>
        <w:t xml:space="preserve"> verified </w:t>
      </w:r>
      <w:r w:rsidRPr="501FEF09">
        <w:rPr>
          <w:b/>
          <w:bCs/>
        </w:rPr>
        <w:t xml:space="preserve">by </w:t>
      </w:r>
      <w:r w:rsidR="2D00626C" w:rsidRPr="501FEF09">
        <w:rPr>
          <w:b/>
          <w:bCs/>
        </w:rPr>
        <w:t>the APX Data Analyst team. If any issues are detected, the Senior Analyst assigned to the account</w:t>
      </w:r>
      <w:r w:rsidR="788A7DC1" w:rsidRPr="501FEF09">
        <w:rPr>
          <w:b/>
          <w:bCs/>
        </w:rPr>
        <w:t xml:space="preserve"> </w:t>
      </w:r>
      <w:r w:rsidRPr="501FEF09">
        <w:rPr>
          <w:b/>
          <w:bCs/>
        </w:rPr>
        <w:t>reach</w:t>
      </w:r>
      <w:r w:rsidR="7CC27619" w:rsidRPr="501FEF09">
        <w:rPr>
          <w:b/>
          <w:bCs/>
        </w:rPr>
        <w:t>es</w:t>
      </w:r>
      <w:r w:rsidRPr="501FEF09">
        <w:rPr>
          <w:b/>
          <w:bCs/>
        </w:rPr>
        <w:t xml:space="preserve"> out </w:t>
      </w:r>
      <w:r w:rsidR="37E1265B" w:rsidRPr="501FEF09">
        <w:rPr>
          <w:b/>
          <w:bCs/>
        </w:rPr>
        <w:t xml:space="preserve">to the client </w:t>
      </w:r>
      <w:r w:rsidR="1D9A2F58" w:rsidRPr="501FEF09">
        <w:rPr>
          <w:b/>
          <w:bCs/>
        </w:rPr>
        <w:t xml:space="preserve">to discuss anything requiring </w:t>
      </w:r>
      <w:r w:rsidR="01C7CAAF" w:rsidRPr="501FEF09">
        <w:rPr>
          <w:b/>
          <w:bCs/>
        </w:rPr>
        <w:t>further clarification from the client.</w:t>
      </w:r>
      <w:r w:rsidR="24F01838" w:rsidRPr="501FEF09">
        <w:rPr>
          <w:b/>
          <w:bCs/>
        </w:rPr>
        <w:t xml:space="preserve"> All data is reconciled and verified by the APX Data Team within 72 hours of publication.</w:t>
      </w:r>
    </w:p>
    <w:p w14:paraId="3379BB22" w14:textId="77777777" w:rsidR="0089123C" w:rsidRDefault="0089123C" w:rsidP="0089123C">
      <w:pPr>
        <w:spacing w:after="0" w:line="240" w:lineRule="auto"/>
      </w:pPr>
    </w:p>
    <w:p w14:paraId="109C8B5B" w14:textId="2165F5F9" w:rsidR="00A861E6" w:rsidRDefault="000662D6" w:rsidP="000014A1">
      <w:pPr>
        <w:pStyle w:val="ListParagraph"/>
        <w:numPr>
          <w:ilvl w:val="0"/>
          <w:numId w:val="8"/>
        </w:numPr>
        <w:spacing w:after="0" w:line="240" w:lineRule="auto"/>
      </w:pPr>
      <w:r>
        <w:t>Please provide t</w:t>
      </w:r>
      <w:r w:rsidR="00A861E6">
        <w:t xml:space="preserve">wo </w:t>
      </w:r>
      <w:r>
        <w:t xml:space="preserve">client </w:t>
      </w:r>
      <w:r w:rsidR="00A861E6">
        <w:t>references</w:t>
      </w:r>
      <w:r>
        <w:t xml:space="preserve"> who we may contact. Ideally, we would like to speak with one long-standing client, preferably of </w:t>
      </w:r>
      <w:r w:rsidR="00A861E6">
        <w:t xml:space="preserve">5 years </w:t>
      </w:r>
      <w:r>
        <w:t xml:space="preserve">or more but </w:t>
      </w:r>
      <w:r w:rsidR="00A861E6">
        <w:t>no less than 3</w:t>
      </w:r>
      <w:r w:rsidR="00D607D0">
        <w:t xml:space="preserve"> years</w:t>
      </w:r>
      <w:r w:rsidR="00A861E6">
        <w:t xml:space="preserve">, and a newer </w:t>
      </w:r>
      <w:r>
        <w:t>client that you</w:t>
      </w:r>
      <w:r w:rsidR="00A861E6">
        <w:t xml:space="preserve"> onboarded in the </w:t>
      </w:r>
      <w:r>
        <w:t xml:space="preserve">last twelve months. </w:t>
      </w:r>
    </w:p>
    <w:p w14:paraId="078888A0" w14:textId="7C4A260E" w:rsidR="00A861E6" w:rsidRDefault="00A861E6" w:rsidP="00A861E6">
      <w:pPr>
        <w:spacing w:after="0" w:line="240" w:lineRule="auto"/>
      </w:pPr>
    </w:p>
    <w:p w14:paraId="2222ED02" w14:textId="06FC2921" w:rsidR="4EB304AE" w:rsidRDefault="4EB304AE" w:rsidP="027DB514">
      <w:pPr>
        <w:pStyle w:val="ListParagraph"/>
        <w:spacing w:after="0" w:line="240" w:lineRule="auto"/>
        <w:rPr>
          <w:b/>
          <w:bCs/>
        </w:rPr>
      </w:pPr>
      <w:r w:rsidRPr="027DB514">
        <w:rPr>
          <w:b/>
          <w:bCs/>
        </w:rPr>
        <w:t xml:space="preserve">12-month: </w:t>
      </w:r>
      <w:r w:rsidR="75A01584" w:rsidRPr="027DB514">
        <w:rPr>
          <w:b/>
          <w:bCs/>
        </w:rPr>
        <w:t>Jeremie Dussuyer</w:t>
      </w:r>
    </w:p>
    <w:p w14:paraId="6B25224F" w14:textId="3B42B2DA" w:rsidR="75A01584" w:rsidRDefault="75A01584" w:rsidP="027DB514">
      <w:pPr>
        <w:pStyle w:val="ListParagraph"/>
        <w:spacing w:after="0" w:line="240" w:lineRule="auto"/>
        <w:rPr>
          <w:b/>
          <w:bCs/>
        </w:rPr>
      </w:pPr>
      <w:r w:rsidRPr="027DB514">
        <w:rPr>
          <w:b/>
          <w:bCs/>
        </w:rPr>
        <w:t>Client Service Analyst</w:t>
      </w:r>
    </w:p>
    <w:p w14:paraId="4872B7FE" w14:textId="3A98246C" w:rsidR="75A01584" w:rsidRDefault="75A01584" w:rsidP="027DB514">
      <w:pPr>
        <w:pStyle w:val="ListParagraph"/>
        <w:spacing w:after="0" w:line="240" w:lineRule="auto"/>
        <w:rPr>
          <w:b/>
          <w:bCs/>
        </w:rPr>
      </w:pPr>
      <w:r w:rsidRPr="027DB514">
        <w:rPr>
          <w:b/>
          <w:bCs/>
        </w:rPr>
        <w:t>Genesis Investment Management</w:t>
      </w:r>
    </w:p>
    <w:p w14:paraId="28ECF5AD" w14:textId="037E98E2" w:rsidR="75A01584" w:rsidRDefault="00353A7C" w:rsidP="027DB514">
      <w:pPr>
        <w:pStyle w:val="ListParagraph"/>
        <w:spacing w:after="0" w:line="240" w:lineRule="auto"/>
        <w:rPr>
          <w:b/>
          <w:bCs/>
        </w:rPr>
      </w:pPr>
      <w:hyperlink r:id="rId8">
        <w:r w:rsidR="75A01584" w:rsidRPr="027DB514">
          <w:rPr>
            <w:rStyle w:val="Hyperlink"/>
            <w:b/>
            <w:bCs/>
          </w:rPr>
          <w:t>dussuyer@giml.co.uk</w:t>
        </w:r>
      </w:hyperlink>
    </w:p>
    <w:p w14:paraId="7CB596A0" w14:textId="4FED3745" w:rsidR="54F2881D" w:rsidRDefault="54F2881D" w:rsidP="027DB514">
      <w:pPr>
        <w:pStyle w:val="ListParagraph"/>
        <w:spacing w:after="0" w:line="240" w:lineRule="auto"/>
        <w:ind w:left="0" w:firstLine="720"/>
        <w:rPr>
          <w:b/>
          <w:bCs/>
        </w:rPr>
      </w:pPr>
      <w:r w:rsidRPr="027DB514">
        <w:rPr>
          <w:b/>
          <w:bCs/>
        </w:rPr>
        <w:t>+44 20 7201 7200</w:t>
      </w:r>
    </w:p>
    <w:p w14:paraId="37BECAB2" w14:textId="78896C61" w:rsidR="652D407E" w:rsidRDefault="652D407E" w:rsidP="652D407E">
      <w:pPr>
        <w:pStyle w:val="ListParagraph"/>
        <w:spacing w:after="0" w:line="240" w:lineRule="auto"/>
        <w:rPr>
          <w:b/>
          <w:bCs/>
        </w:rPr>
      </w:pPr>
    </w:p>
    <w:p w14:paraId="37914E20" w14:textId="316930DA" w:rsidR="48562FD0" w:rsidRDefault="05BA031B" w:rsidP="027DB514">
      <w:pPr>
        <w:pStyle w:val="ListParagraph"/>
        <w:spacing w:after="0" w:line="240" w:lineRule="auto"/>
        <w:rPr>
          <w:b/>
          <w:bCs/>
        </w:rPr>
      </w:pPr>
      <w:r w:rsidRPr="027DB514">
        <w:rPr>
          <w:b/>
          <w:bCs/>
        </w:rPr>
        <w:t xml:space="preserve">5+ years: Richard Turnley </w:t>
      </w:r>
    </w:p>
    <w:p w14:paraId="6F9E0067" w14:textId="669D8897" w:rsidR="48562FD0" w:rsidRDefault="05BA031B" w:rsidP="027DB514">
      <w:pPr>
        <w:pStyle w:val="ListParagraph"/>
        <w:spacing w:after="0" w:line="240" w:lineRule="auto"/>
        <w:rPr>
          <w:b/>
          <w:bCs/>
        </w:rPr>
      </w:pPr>
      <w:r w:rsidRPr="027DB514">
        <w:rPr>
          <w:b/>
          <w:bCs/>
        </w:rPr>
        <w:t>Portfolio Manager</w:t>
      </w:r>
    </w:p>
    <w:p w14:paraId="1F799A80" w14:textId="53A5A0B4" w:rsidR="48562FD0" w:rsidRDefault="48562FD0" w:rsidP="652D407E">
      <w:pPr>
        <w:pStyle w:val="ListParagraph"/>
        <w:spacing w:after="0" w:line="240" w:lineRule="auto"/>
        <w:rPr>
          <w:b/>
          <w:bCs/>
        </w:rPr>
      </w:pPr>
      <w:r w:rsidRPr="027DB514">
        <w:rPr>
          <w:b/>
          <w:bCs/>
        </w:rPr>
        <w:t>Channing Capital Management</w:t>
      </w:r>
    </w:p>
    <w:p w14:paraId="43A2F06E" w14:textId="6409C880" w:rsidR="008B06D7" w:rsidRDefault="00353A7C" w:rsidP="13386E44">
      <w:pPr>
        <w:pStyle w:val="ListParagraph"/>
        <w:spacing w:after="0" w:line="240" w:lineRule="auto"/>
        <w:rPr>
          <w:b/>
          <w:bCs/>
        </w:rPr>
      </w:pPr>
      <w:hyperlink r:id="rId9">
        <w:r w:rsidR="48562FD0" w:rsidRPr="027DB514">
          <w:rPr>
            <w:rStyle w:val="Hyperlink"/>
            <w:b/>
            <w:bCs/>
          </w:rPr>
          <w:t>rturnley@channingcapital.com</w:t>
        </w:r>
      </w:hyperlink>
    </w:p>
    <w:p w14:paraId="44A7DA01" w14:textId="317A6CB5" w:rsidR="33F9FF96" w:rsidRDefault="33F9FF96" w:rsidP="027DB514">
      <w:pPr>
        <w:pStyle w:val="ListParagraph"/>
        <w:spacing w:after="0" w:line="240" w:lineRule="auto"/>
        <w:ind w:left="0" w:firstLine="720"/>
        <w:rPr>
          <w:b/>
          <w:bCs/>
        </w:rPr>
      </w:pPr>
      <w:r w:rsidRPr="027DB514">
        <w:rPr>
          <w:b/>
          <w:bCs/>
        </w:rPr>
        <w:t>404-736-3670</w:t>
      </w:r>
    </w:p>
    <w:p w14:paraId="55821B95" w14:textId="77777777" w:rsidR="000662D6" w:rsidRDefault="000662D6" w:rsidP="00A861E6">
      <w:pPr>
        <w:spacing w:after="0" w:line="240" w:lineRule="auto"/>
      </w:pPr>
    </w:p>
    <w:p w14:paraId="6C919815" w14:textId="45451E82" w:rsidR="0076314C" w:rsidRDefault="000662D6" w:rsidP="0076314C">
      <w:pPr>
        <w:pStyle w:val="ListParagraph"/>
        <w:numPr>
          <w:ilvl w:val="0"/>
          <w:numId w:val="8"/>
        </w:numPr>
        <w:spacing w:after="0" w:line="240" w:lineRule="auto"/>
      </w:pPr>
      <w:r>
        <w:t xml:space="preserve">Please describe your </w:t>
      </w:r>
      <w:r w:rsidR="0076314C">
        <w:t>contract terms – period, pricing change</w:t>
      </w:r>
      <w:r>
        <w:t>s</w:t>
      </w:r>
      <w:r w:rsidR="0076314C">
        <w:t xml:space="preserve"> with </w:t>
      </w:r>
      <w:r>
        <w:t>database additions &amp; removals</w:t>
      </w:r>
      <w:r w:rsidR="0076314C">
        <w:t xml:space="preserve">, </w:t>
      </w:r>
      <w:r>
        <w:t xml:space="preserve">any additional charges for optional extras either in the onboarding process or BAU, </w:t>
      </w:r>
      <w:r w:rsidR="0076314C">
        <w:t>etc</w:t>
      </w:r>
      <w:r w:rsidR="00435525">
        <w:t>.</w:t>
      </w:r>
      <w:r w:rsidR="008F7F81">
        <w:t xml:space="preserve">  What, if any, minimum annual fee applies?</w:t>
      </w:r>
    </w:p>
    <w:p w14:paraId="07B032AD" w14:textId="1B8D88CF" w:rsidR="008B06D7" w:rsidRDefault="008B06D7" w:rsidP="008B06D7">
      <w:pPr>
        <w:spacing w:after="0" w:line="240" w:lineRule="auto"/>
      </w:pPr>
    </w:p>
    <w:p w14:paraId="1FC622DA" w14:textId="1D2F0BB2" w:rsidR="008B06D7" w:rsidRDefault="008B06D7" w:rsidP="008B06D7">
      <w:pPr>
        <w:spacing w:after="0" w:line="240" w:lineRule="auto"/>
        <w:ind w:left="720"/>
        <w:rPr>
          <w:b/>
          <w:bCs/>
        </w:rPr>
      </w:pPr>
      <w:r w:rsidRPr="008B06D7">
        <w:rPr>
          <w:b/>
          <w:bCs/>
        </w:rPr>
        <w:t>APX Stream bills on a quarterly basis</w:t>
      </w:r>
      <w:r>
        <w:rPr>
          <w:b/>
          <w:bCs/>
        </w:rPr>
        <w:t>.</w:t>
      </w:r>
    </w:p>
    <w:p w14:paraId="30E065E2" w14:textId="77777777" w:rsidR="008B06D7" w:rsidRPr="008B06D7" w:rsidRDefault="008B06D7" w:rsidP="008B06D7">
      <w:pPr>
        <w:spacing w:after="0" w:line="240" w:lineRule="auto"/>
        <w:ind w:left="720"/>
        <w:rPr>
          <w:b/>
          <w:bCs/>
        </w:rPr>
      </w:pPr>
    </w:p>
    <w:p w14:paraId="50DA0E4C" w14:textId="70C5BCCD" w:rsidR="008B06D7" w:rsidRDefault="008B06D7" w:rsidP="008B06D7">
      <w:pPr>
        <w:spacing w:after="0" w:line="240" w:lineRule="auto"/>
        <w:ind w:left="720"/>
        <w:rPr>
          <w:b/>
          <w:bCs/>
        </w:rPr>
      </w:pPr>
      <w:r w:rsidRPr="027DB514">
        <w:rPr>
          <w:b/>
          <w:bCs/>
        </w:rPr>
        <w:t xml:space="preserve">Our pricing is based on the number of profiles. Up to 300 profiles, we charge $100 per profile in publishing fees, with an additional one-time fee of $150 per profile installation. </w:t>
      </w:r>
      <w:r w:rsidR="5345347D" w:rsidRPr="027DB514">
        <w:rPr>
          <w:b/>
          <w:bCs/>
        </w:rPr>
        <w:lastRenderedPageBreak/>
        <w:t>(</w:t>
      </w:r>
      <w:r w:rsidRPr="027DB514">
        <w:rPr>
          <w:b/>
          <w:bCs/>
        </w:rPr>
        <w:t xml:space="preserve">Please note that </w:t>
      </w:r>
      <w:r w:rsidR="44584056" w:rsidRPr="027DB514">
        <w:rPr>
          <w:b/>
          <w:bCs/>
        </w:rPr>
        <w:t>at</w:t>
      </w:r>
      <w:r w:rsidRPr="027DB514">
        <w:rPr>
          <w:b/>
          <w:bCs/>
        </w:rPr>
        <w:t xml:space="preserve"> 301 profiles, the price for the entire footprint would fall to $75 per profile</w:t>
      </w:r>
      <w:r w:rsidR="2FF3AD95" w:rsidRPr="027DB514">
        <w:rPr>
          <w:b/>
          <w:bCs/>
        </w:rPr>
        <w:t>.</w:t>
      </w:r>
      <w:r w:rsidR="71187205" w:rsidRPr="027DB514">
        <w:rPr>
          <w:b/>
          <w:bCs/>
        </w:rPr>
        <w:t>)</w:t>
      </w:r>
    </w:p>
    <w:p w14:paraId="78D52E4B" w14:textId="77777777" w:rsidR="008B06D7" w:rsidRDefault="008B06D7" w:rsidP="008B06D7">
      <w:pPr>
        <w:spacing w:after="0" w:line="240" w:lineRule="auto"/>
        <w:ind w:left="720"/>
        <w:rPr>
          <w:b/>
          <w:bCs/>
        </w:rPr>
      </w:pPr>
    </w:p>
    <w:p w14:paraId="4E9E1B40" w14:textId="5863698D" w:rsidR="008B06D7" w:rsidRPr="008B06D7" w:rsidRDefault="008B06D7" w:rsidP="008B06D7">
      <w:pPr>
        <w:spacing w:after="0" w:line="240" w:lineRule="auto"/>
        <w:ind w:left="720"/>
        <w:rPr>
          <w:b/>
          <w:bCs/>
        </w:rPr>
      </w:pPr>
      <w:r w:rsidRPr="13386E44">
        <w:rPr>
          <w:b/>
          <w:bCs/>
        </w:rPr>
        <w:t>Deactivation fees are $75 per profile.</w:t>
      </w:r>
    </w:p>
    <w:p w14:paraId="713ABC63" w14:textId="4CCBB6A3" w:rsidR="13386E44" w:rsidRDefault="13386E44" w:rsidP="13386E44">
      <w:pPr>
        <w:spacing w:after="0" w:line="240" w:lineRule="auto"/>
        <w:ind w:left="720"/>
        <w:rPr>
          <w:b/>
          <w:bCs/>
        </w:rPr>
      </w:pPr>
    </w:p>
    <w:p w14:paraId="6EE1557E" w14:textId="19FBC872" w:rsidR="0EFFBA52" w:rsidRDefault="228240CE" w:rsidP="64A75FC2">
      <w:pPr>
        <w:spacing w:after="0" w:line="240" w:lineRule="auto"/>
        <w:ind w:left="720"/>
        <w:rPr>
          <w:b/>
          <w:bCs/>
        </w:rPr>
      </w:pPr>
      <w:r w:rsidRPr="027DB514">
        <w:rPr>
          <w:b/>
          <w:bCs/>
        </w:rPr>
        <w:t xml:space="preserve">APX does not charge to republish restated returns data, </w:t>
      </w:r>
      <w:r w:rsidR="1887E379" w:rsidRPr="027DB514">
        <w:rPr>
          <w:b/>
          <w:bCs/>
        </w:rPr>
        <w:t>within reasonable limits.</w:t>
      </w:r>
    </w:p>
    <w:p w14:paraId="5CD88033" w14:textId="303E1C60" w:rsidR="027DB514" w:rsidRDefault="027DB514" w:rsidP="027DB514">
      <w:pPr>
        <w:spacing w:after="0" w:line="240" w:lineRule="auto"/>
        <w:ind w:left="720"/>
        <w:rPr>
          <w:b/>
          <w:bCs/>
        </w:rPr>
      </w:pPr>
    </w:p>
    <w:p w14:paraId="1A8F01DB" w14:textId="742F836F" w:rsidR="5752CEEB" w:rsidRDefault="5752CEEB" w:rsidP="027DB514">
      <w:pPr>
        <w:spacing w:after="0" w:line="240" w:lineRule="auto"/>
        <w:ind w:left="720"/>
        <w:rPr>
          <w:b/>
          <w:bCs/>
        </w:rPr>
      </w:pPr>
      <w:r w:rsidRPr="027DB514">
        <w:rPr>
          <w:b/>
          <w:bCs/>
        </w:rPr>
        <w:t>APX Stream has an $8,000 annual minimum for data distribution.</w:t>
      </w:r>
    </w:p>
    <w:p w14:paraId="4D3BC622" w14:textId="77777777" w:rsidR="008B06D7" w:rsidRDefault="008B06D7" w:rsidP="008B06D7">
      <w:pPr>
        <w:spacing w:after="0" w:line="240" w:lineRule="auto"/>
        <w:ind w:left="720"/>
      </w:pPr>
    </w:p>
    <w:sectPr w:rsidR="008B06D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46775" w14:textId="77777777" w:rsidR="00353A7C" w:rsidRDefault="00353A7C" w:rsidP="000212DF">
      <w:pPr>
        <w:spacing w:after="0" w:line="240" w:lineRule="auto"/>
      </w:pPr>
      <w:r>
        <w:separator/>
      </w:r>
    </w:p>
  </w:endnote>
  <w:endnote w:type="continuationSeparator" w:id="0">
    <w:p w14:paraId="5E6845C3" w14:textId="77777777" w:rsidR="00353A7C" w:rsidRDefault="00353A7C" w:rsidP="000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1367" w14:textId="2E936970" w:rsidR="000212DF" w:rsidRDefault="0018121E">
    <w:pPr>
      <w:pStyle w:val="Footer"/>
    </w:pPr>
    <w:r w:rsidRPr="00230F44">
      <w:rPr>
        <w:noProof/>
      </w:rPr>
      <w:drawing>
        <wp:inline distT="0" distB="0" distL="0" distR="0" wp14:anchorId="6840B6AA" wp14:editId="15AC94D1">
          <wp:extent cx="1552575" cy="409575"/>
          <wp:effectExtent l="19050" t="0" r="9525" b="0"/>
          <wp:docPr id="9" name="Picture 1" descr="C:\From Old PC\Franchise Partners\Logo TM-7April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rom Old PC\Franchise Partners\Logo TM-7April2011.jpg"/>
                  <pic:cNvPicPr>
                    <a:picLocks noChangeAspect="1" noChangeArrowheads="1"/>
                  </pic:cNvPicPr>
                </pic:nvPicPr>
                <pic:blipFill>
                  <a:blip r:embed="rId1" cstate="print"/>
                  <a:srcRect l="1852"/>
                  <a:stretch>
                    <a:fillRect/>
                  </a:stretch>
                </pic:blipFill>
                <pic:spPr bwMode="auto">
                  <a:xfrm>
                    <a:off x="0" y="0"/>
                    <a:ext cx="1552575" cy="4095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4355" w14:textId="77777777" w:rsidR="00353A7C" w:rsidRDefault="00353A7C" w:rsidP="000212DF">
      <w:pPr>
        <w:spacing w:after="0" w:line="240" w:lineRule="auto"/>
      </w:pPr>
      <w:r>
        <w:separator/>
      </w:r>
    </w:p>
  </w:footnote>
  <w:footnote w:type="continuationSeparator" w:id="0">
    <w:p w14:paraId="3B46CD4B" w14:textId="77777777" w:rsidR="00353A7C" w:rsidRDefault="00353A7C" w:rsidP="0002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27DB514" w14:paraId="044A7164" w14:textId="77777777" w:rsidTr="027DB514">
      <w:tc>
        <w:tcPr>
          <w:tcW w:w="3005" w:type="dxa"/>
        </w:tcPr>
        <w:p w14:paraId="26A62EA6" w14:textId="3ED3C539" w:rsidR="027DB514" w:rsidRDefault="027DB514" w:rsidP="027DB514">
          <w:pPr>
            <w:pStyle w:val="Header"/>
            <w:ind w:left="-115"/>
          </w:pPr>
        </w:p>
      </w:tc>
      <w:tc>
        <w:tcPr>
          <w:tcW w:w="3005" w:type="dxa"/>
        </w:tcPr>
        <w:p w14:paraId="360B76F7" w14:textId="5C6D4D33" w:rsidR="027DB514" w:rsidRDefault="027DB514" w:rsidP="027DB514">
          <w:pPr>
            <w:pStyle w:val="Header"/>
            <w:jc w:val="center"/>
          </w:pPr>
        </w:p>
      </w:tc>
      <w:tc>
        <w:tcPr>
          <w:tcW w:w="3005" w:type="dxa"/>
        </w:tcPr>
        <w:p w14:paraId="2643C549" w14:textId="2DEDE2AA" w:rsidR="027DB514" w:rsidRDefault="027DB514" w:rsidP="027DB514">
          <w:pPr>
            <w:pStyle w:val="Header"/>
            <w:ind w:right="-115"/>
            <w:jc w:val="right"/>
          </w:pPr>
        </w:p>
      </w:tc>
    </w:tr>
  </w:tbl>
  <w:p w14:paraId="5CA7BF88" w14:textId="0DAD9F8B" w:rsidR="027DB514" w:rsidRDefault="027DB514" w:rsidP="027DB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0DC6"/>
    <w:multiLevelType w:val="hybridMultilevel"/>
    <w:tmpl w:val="100021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52763FE"/>
    <w:multiLevelType w:val="hybridMultilevel"/>
    <w:tmpl w:val="CBD2A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B26FC"/>
    <w:multiLevelType w:val="hybridMultilevel"/>
    <w:tmpl w:val="86FA9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04CB2"/>
    <w:multiLevelType w:val="hybridMultilevel"/>
    <w:tmpl w:val="DA3CE6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E70E8D"/>
    <w:multiLevelType w:val="multilevel"/>
    <w:tmpl w:val="EA24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37CA1"/>
    <w:multiLevelType w:val="hybridMultilevel"/>
    <w:tmpl w:val="04966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320CF2"/>
    <w:multiLevelType w:val="hybridMultilevel"/>
    <w:tmpl w:val="81A06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A05E9"/>
    <w:multiLevelType w:val="hybridMultilevel"/>
    <w:tmpl w:val="C9427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034969"/>
    <w:multiLevelType w:val="hybridMultilevel"/>
    <w:tmpl w:val="02FE2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D70455"/>
    <w:multiLevelType w:val="hybridMultilevel"/>
    <w:tmpl w:val="9AC04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701C1"/>
    <w:multiLevelType w:val="multilevel"/>
    <w:tmpl w:val="DC98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7"/>
  </w:num>
  <w:num w:numId="5">
    <w:abstractNumId w:val="3"/>
  </w:num>
  <w:num w:numId="6">
    <w:abstractNumId w:val="9"/>
  </w:num>
  <w:num w:numId="7">
    <w:abstractNumId w:val="2"/>
  </w:num>
  <w:num w:numId="8">
    <w:abstractNumId w:val="8"/>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212DF"/>
    <w:rsid w:val="000014A1"/>
    <w:rsid w:val="00006592"/>
    <w:rsid w:val="000212DF"/>
    <w:rsid w:val="00042076"/>
    <w:rsid w:val="000642C3"/>
    <w:rsid w:val="000662D6"/>
    <w:rsid w:val="00071CCE"/>
    <w:rsid w:val="0018121E"/>
    <w:rsid w:val="001C53FB"/>
    <w:rsid w:val="002709B0"/>
    <w:rsid w:val="00270F19"/>
    <w:rsid w:val="002C4393"/>
    <w:rsid w:val="002D2B11"/>
    <w:rsid w:val="002E87A5"/>
    <w:rsid w:val="003132A0"/>
    <w:rsid w:val="00327DA5"/>
    <w:rsid w:val="00353A7C"/>
    <w:rsid w:val="003E7BEA"/>
    <w:rsid w:val="003F412D"/>
    <w:rsid w:val="00424C41"/>
    <w:rsid w:val="00435525"/>
    <w:rsid w:val="00436554"/>
    <w:rsid w:val="00460752"/>
    <w:rsid w:val="004E20A2"/>
    <w:rsid w:val="00515ACA"/>
    <w:rsid w:val="00535E15"/>
    <w:rsid w:val="005D729E"/>
    <w:rsid w:val="006343D3"/>
    <w:rsid w:val="00643716"/>
    <w:rsid w:val="006A1697"/>
    <w:rsid w:val="006C5F4D"/>
    <w:rsid w:val="006E0F92"/>
    <w:rsid w:val="00747F40"/>
    <w:rsid w:val="00757A10"/>
    <w:rsid w:val="0076314C"/>
    <w:rsid w:val="007A50F5"/>
    <w:rsid w:val="007C4831"/>
    <w:rsid w:val="007C7D68"/>
    <w:rsid w:val="0089123C"/>
    <w:rsid w:val="008B06D7"/>
    <w:rsid w:val="008D483A"/>
    <w:rsid w:val="008E6003"/>
    <w:rsid w:val="008F7F81"/>
    <w:rsid w:val="00933D29"/>
    <w:rsid w:val="00943374"/>
    <w:rsid w:val="00945452"/>
    <w:rsid w:val="00951BBD"/>
    <w:rsid w:val="00972370"/>
    <w:rsid w:val="00980477"/>
    <w:rsid w:val="009F3734"/>
    <w:rsid w:val="00A35AD3"/>
    <w:rsid w:val="00A80110"/>
    <w:rsid w:val="00A84012"/>
    <w:rsid w:val="00A861E6"/>
    <w:rsid w:val="00A967A3"/>
    <w:rsid w:val="00AA35FD"/>
    <w:rsid w:val="00AC3A93"/>
    <w:rsid w:val="00AD20DC"/>
    <w:rsid w:val="00B255DA"/>
    <w:rsid w:val="00B574BE"/>
    <w:rsid w:val="00BD4413"/>
    <w:rsid w:val="00CB4DB2"/>
    <w:rsid w:val="00D425E5"/>
    <w:rsid w:val="00D607D0"/>
    <w:rsid w:val="00D758A7"/>
    <w:rsid w:val="00DA3DAB"/>
    <w:rsid w:val="00DD75BE"/>
    <w:rsid w:val="00E04638"/>
    <w:rsid w:val="00E366F9"/>
    <w:rsid w:val="00E41DFA"/>
    <w:rsid w:val="00ED0DA7"/>
    <w:rsid w:val="00F61BB5"/>
    <w:rsid w:val="00F644A6"/>
    <w:rsid w:val="01C7CAAF"/>
    <w:rsid w:val="027DB514"/>
    <w:rsid w:val="02B49ED5"/>
    <w:rsid w:val="02FD2588"/>
    <w:rsid w:val="032AC08E"/>
    <w:rsid w:val="04E76E23"/>
    <w:rsid w:val="05164B84"/>
    <w:rsid w:val="0564FA54"/>
    <w:rsid w:val="059374EA"/>
    <w:rsid w:val="05BA031B"/>
    <w:rsid w:val="0650CFC1"/>
    <w:rsid w:val="07880FF8"/>
    <w:rsid w:val="080CABF5"/>
    <w:rsid w:val="09336DAD"/>
    <w:rsid w:val="09F4A378"/>
    <w:rsid w:val="0A89A096"/>
    <w:rsid w:val="0AE4418A"/>
    <w:rsid w:val="0C17FB15"/>
    <w:rsid w:val="0C2F6F38"/>
    <w:rsid w:val="0C9571A3"/>
    <w:rsid w:val="0CA9341F"/>
    <w:rsid w:val="0CB4E1DB"/>
    <w:rsid w:val="0CD79F90"/>
    <w:rsid w:val="0EC02715"/>
    <w:rsid w:val="0EFFBA52"/>
    <w:rsid w:val="0F6B1778"/>
    <w:rsid w:val="10F8E21A"/>
    <w:rsid w:val="11D566D4"/>
    <w:rsid w:val="11EE7A86"/>
    <w:rsid w:val="13386E44"/>
    <w:rsid w:val="1344BBBE"/>
    <w:rsid w:val="13917147"/>
    <w:rsid w:val="15ACB692"/>
    <w:rsid w:val="15EE5F88"/>
    <w:rsid w:val="16BD9FEC"/>
    <w:rsid w:val="185DBC0A"/>
    <w:rsid w:val="1887E379"/>
    <w:rsid w:val="18E54C08"/>
    <w:rsid w:val="1996741F"/>
    <w:rsid w:val="19F839DA"/>
    <w:rsid w:val="1AEB0277"/>
    <w:rsid w:val="1B0C7CBF"/>
    <w:rsid w:val="1B294910"/>
    <w:rsid w:val="1CDED56E"/>
    <w:rsid w:val="1D2C536C"/>
    <w:rsid w:val="1D9A2F58"/>
    <w:rsid w:val="1E5577B5"/>
    <w:rsid w:val="21225E1D"/>
    <w:rsid w:val="218B0830"/>
    <w:rsid w:val="228240CE"/>
    <w:rsid w:val="22855402"/>
    <w:rsid w:val="246B7BF3"/>
    <w:rsid w:val="24731BC1"/>
    <w:rsid w:val="24AD25E8"/>
    <w:rsid w:val="24F01838"/>
    <w:rsid w:val="24F6E460"/>
    <w:rsid w:val="2534518C"/>
    <w:rsid w:val="26B74748"/>
    <w:rsid w:val="27A477C6"/>
    <w:rsid w:val="27C136C5"/>
    <w:rsid w:val="28F0D431"/>
    <w:rsid w:val="28F737EE"/>
    <w:rsid w:val="29981C4B"/>
    <w:rsid w:val="29D4F0E4"/>
    <w:rsid w:val="2A8F52AD"/>
    <w:rsid w:val="2A9C6D48"/>
    <w:rsid w:val="2C7E2DA6"/>
    <w:rsid w:val="2D00626C"/>
    <w:rsid w:val="2D3D77F8"/>
    <w:rsid w:val="2DDF7106"/>
    <w:rsid w:val="2E131F4D"/>
    <w:rsid w:val="2E19FC57"/>
    <w:rsid w:val="2ED26BD2"/>
    <w:rsid w:val="2FCEF6C5"/>
    <w:rsid w:val="2FF3AD95"/>
    <w:rsid w:val="30870B43"/>
    <w:rsid w:val="33F9FF96"/>
    <w:rsid w:val="354A7556"/>
    <w:rsid w:val="36A03000"/>
    <w:rsid w:val="36A94E0A"/>
    <w:rsid w:val="36E449F7"/>
    <w:rsid w:val="37E1265B"/>
    <w:rsid w:val="37E82F17"/>
    <w:rsid w:val="38E25A41"/>
    <w:rsid w:val="395CB0AE"/>
    <w:rsid w:val="3978D536"/>
    <w:rsid w:val="3A2FAB76"/>
    <w:rsid w:val="3AAD63FD"/>
    <w:rsid w:val="3CC359DD"/>
    <w:rsid w:val="3CDA257B"/>
    <w:rsid w:val="3D759F5F"/>
    <w:rsid w:val="3D856648"/>
    <w:rsid w:val="3E380F57"/>
    <w:rsid w:val="3E62AEF9"/>
    <w:rsid w:val="3EB5623B"/>
    <w:rsid w:val="3F031C99"/>
    <w:rsid w:val="3F41E7E9"/>
    <w:rsid w:val="3FDE5F09"/>
    <w:rsid w:val="40EFCDD5"/>
    <w:rsid w:val="415687BC"/>
    <w:rsid w:val="4167C293"/>
    <w:rsid w:val="419F7C1B"/>
    <w:rsid w:val="41DB5206"/>
    <w:rsid w:val="43ACF79B"/>
    <w:rsid w:val="43B5B993"/>
    <w:rsid w:val="44584056"/>
    <w:rsid w:val="44A74A67"/>
    <w:rsid w:val="451A9245"/>
    <w:rsid w:val="456886A6"/>
    <w:rsid w:val="457E4F14"/>
    <w:rsid w:val="4597CDB2"/>
    <w:rsid w:val="45F4648E"/>
    <w:rsid w:val="46B656E8"/>
    <w:rsid w:val="46B662A6"/>
    <w:rsid w:val="47DA81C8"/>
    <w:rsid w:val="48562FD0"/>
    <w:rsid w:val="48B98C33"/>
    <w:rsid w:val="4B0DE0CB"/>
    <w:rsid w:val="4B4BFFC2"/>
    <w:rsid w:val="4BF12CF5"/>
    <w:rsid w:val="4CD0F3FA"/>
    <w:rsid w:val="4CF37CA4"/>
    <w:rsid w:val="4D9E382D"/>
    <w:rsid w:val="4DD0C555"/>
    <w:rsid w:val="4E2C13A2"/>
    <w:rsid w:val="4EB304AE"/>
    <w:rsid w:val="4F569F6C"/>
    <w:rsid w:val="4FCE5FDB"/>
    <w:rsid w:val="4FE215FC"/>
    <w:rsid w:val="501FEF09"/>
    <w:rsid w:val="50F55E0A"/>
    <w:rsid w:val="51A63935"/>
    <w:rsid w:val="5345347D"/>
    <w:rsid w:val="54E598FD"/>
    <w:rsid w:val="54F2881D"/>
    <w:rsid w:val="5519F3C7"/>
    <w:rsid w:val="555A5F49"/>
    <w:rsid w:val="55C9D744"/>
    <w:rsid w:val="564634B6"/>
    <w:rsid w:val="5683E4A8"/>
    <w:rsid w:val="56C19622"/>
    <w:rsid w:val="5752CEEB"/>
    <w:rsid w:val="58BCD317"/>
    <w:rsid w:val="596A68C5"/>
    <w:rsid w:val="5A84A8BB"/>
    <w:rsid w:val="5AD75C1D"/>
    <w:rsid w:val="5B5755CB"/>
    <w:rsid w:val="5B6F8D5F"/>
    <w:rsid w:val="5C86F37A"/>
    <w:rsid w:val="5C986B09"/>
    <w:rsid w:val="5CC346AB"/>
    <w:rsid w:val="5CD28344"/>
    <w:rsid w:val="5E366713"/>
    <w:rsid w:val="5F2DB6AA"/>
    <w:rsid w:val="5F41ABE0"/>
    <w:rsid w:val="5FD3EE9F"/>
    <w:rsid w:val="6000274C"/>
    <w:rsid w:val="605D5416"/>
    <w:rsid w:val="60B12FCC"/>
    <w:rsid w:val="619BF7AD"/>
    <w:rsid w:val="61AA4B6D"/>
    <w:rsid w:val="61DBC28D"/>
    <w:rsid w:val="6306C5C2"/>
    <w:rsid w:val="632AAFA8"/>
    <w:rsid w:val="64A75FC2"/>
    <w:rsid w:val="652D407E"/>
    <w:rsid w:val="6554D7CE"/>
    <w:rsid w:val="660C85F0"/>
    <w:rsid w:val="6688CD9B"/>
    <w:rsid w:val="67D424D2"/>
    <w:rsid w:val="68CD5E84"/>
    <w:rsid w:val="68FDEABF"/>
    <w:rsid w:val="6A0DF6E2"/>
    <w:rsid w:val="6A81A428"/>
    <w:rsid w:val="6B6D7995"/>
    <w:rsid w:val="6BFDC7C8"/>
    <w:rsid w:val="6C834983"/>
    <w:rsid w:val="6DB0C2F2"/>
    <w:rsid w:val="6DE13671"/>
    <w:rsid w:val="6E93DF80"/>
    <w:rsid w:val="6FF1FFEF"/>
    <w:rsid w:val="70281013"/>
    <w:rsid w:val="7034B6FE"/>
    <w:rsid w:val="709C76EC"/>
    <w:rsid w:val="71187205"/>
    <w:rsid w:val="721AD438"/>
    <w:rsid w:val="7329A0B1"/>
    <w:rsid w:val="7428866E"/>
    <w:rsid w:val="7445A755"/>
    <w:rsid w:val="75A01584"/>
    <w:rsid w:val="77DB5620"/>
    <w:rsid w:val="77F4E324"/>
    <w:rsid w:val="788A7DC1"/>
    <w:rsid w:val="78D4813B"/>
    <w:rsid w:val="79B96A8F"/>
    <w:rsid w:val="7ACA551A"/>
    <w:rsid w:val="7BF88C3C"/>
    <w:rsid w:val="7C7E7845"/>
    <w:rsid w:val="7C7F4DD8"/>
    <w:rsid w:val="7CC27619"/>
    <w:rsid w:val="7EE576CF"/>
    <w:rsid w:val="7EEDE841"/>
    <w:rsid w:val="7F6B2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2503"/>
  <w15:chartTrackingRefBased/>
  <w15:docId w15:val="{E977B870-0BE7-43CB-88E9-5F07886E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2DF"/>
  </w:style>
  <w:style w:type="paragraph" w:styleId="Footer">
    <w:name w:val="footer"/>
    <w:basedOn w:val="Normal"/>
    <w:link w:val="FooterChar"/>
    <w:uiPriority w:val="99"/>
    <w:unhideWhenUsed/>
    <w:rsid w:val="00021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2DF"/>
  </w:style>
  <w:style w:type="paragraph" w:styleId="ListParagraph">
    <w:name w:val="List Paragraph"/>
    <w:basedOn w:val="Normal"/>
    <w:uiPriority w:val="34"/>
    <w:qFormat/>
    <w:rsid w:val="000212DF"/>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ssuyer@giml.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turnley@channingcapita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Buckeridge</dc:creator>
  <cp:keywords/>
  <dc:description/>
  <cp:lastModifiedBy>Dan Quinn</cp:lastModifiedBy>
  <cp:revision>2</cp:revision>
  <dcterms:created xsi:type="dcterms:W3CDTF">2021-07-01T22:14:00Z</dcterms:created>
  <dcterms:modified xsi:type="dcterms:W3CDTF">2021-07-01T22:14:00Z</dcterms:modified>
</cp:coreProperties>
</file>