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2E"/>
          <w:sz w:val="56"/>
        </w:rPr>
        <w:t>Health Interoperability</w:t>
        <w:br/>
        <w:t>Agentic Framework</w:t>
      </w:r>
    </w:p>
    <w:p>
      <w:pPr>
        <w:jc w:val="center"/>
      </w:pPr>
      <w:r>
        <w:rPr>
          <w:color w:val="555555"/>
          <w:sz w:val="32"/>
        </w:rPr>
        <w:t>Product Requirements Specification</w:t>
      </w:r>
    </w:p>
    <w:p/>
    <w:p>
      <w:pPr>
        <w:jc w:val="center"/>
      </w:pPr>
      <w:r>
        <w:rPr>
          <w:color w:val="666666"/>
          <w:sz w:val="22"/>
        </w:rPr>
        <w:t>This document defines WHAT the framework must enable and WHY,</w:t>
        <w:br/>
        <w:t>organized around three MVP use cases that drive every requirement.</w:t>
        <w:br/>
        <w:t>Implementation decisions (the HOW) are left to the engineering team.</w:t>
        <w:br/>
        <w:br/>
        <w:t>May 2026</w:t>
      </w:r>
    </w:p>
    <w:p>
      <w:r>
        <w:br w:type="page"/>
      </w:r>
    </w:p>
    <w:p>
      <w:pPr>
        <w:pStyle w:val="Heading1"/>
      </w:pPr>
      <w:r>
        <w:t>How to Read This Document</w:t>
      </w:r>
    </w:p>
    <w:p>
      <w:pPr/>
      <w:r>
        <w:t>This document uses three labels to classify every capability, property, and concept:</w:t>
      </w:r>
    </w:p>
    <w:tbl>
      <w:tblPr>
        <w:tblStyle w:val="LightGrid-Accent1"/>
        <w:tblW w:type="auto" w:w="0"/>
        <w:jc w:val="center"/>
        <w:tblLook w:firstColumn="1" w:firstRow="1" w:lastColumn="0" w:lastRow="0" w:noHBand="0" w:noVBand="1" w:val="04A0"/>
      </w:tblPr>
      <w:tblGrid>
        <w:gridCol w:w="4703"/>
        <w:gridCol w:w="4703"/>
      </w:tblGrid>
      <w:tr>
        <w:tc>
          <w:tcPr>
            <w:tcW w:type="dxa" w:w="4703"/>
            <w:shd w:val="clear" w:color="auto" w:fill="1a1a2e"/>
          </w:tcPr>
          <w:p>
            <w:r/>
            <w:r>
              <w:rPr>
                <w:b/>
                <w:color w:val="FFFFFF"/>
                <w:sz w:val="20"/>
              </w:rPr>
              <w:t>Label</w:t>
            </w:r>
          </w:p>
        </w:tc>
        <w:tc>
          <w:tcPr>
            <w:tcW w:type="dxa" w:w="4703"/>
            <w:shd w:val="clear" w:color="auto" w:fill="1a1a2e"/>
          </w:tcPr>
          <w:p>
            <w:r/>
            <w:r>
              <w:rPr>
                <w:b/>
                <w:color w:val="FFFFFF"/>
                <w:sz w:val="20"/>
              </w:rPr>
              <w:t>Meaning</w:t>
            </w:r>
          </w:p>
        </w:tc>
      </w:tr>
      <w:tr>
        <w:tc>
          <w:tcPr>
            <w:tcW w:type="dxa" w:w="4703"/>
          </w:tcPr>
          <w:p>
            <w:r/>
            <w:r>
              <w:rPr>
                <w:sz w:val="20"/>
              </w:rPr>
              <w:t>Framework (exists)</w:t>
            </w:r>
          </w:p>
        </w:tc>
        <w:tc>
          <w:tcPr>
            <w:tcW w:type="dxa" w:w="4703"/>
          </w:tcPr>
          <w:p>
            <w:r/>
            <w:r>
              <w:rPr>
                <w:sz w:val="20"/>
              </w:rPr>
              <w:t>Already exists in the %AI Framework as shipped in IRIS for Health 2026.2. Verified and working. No new development needed.</w:t>
            </w:r>
          </w:p>
        </w:tc>
      </w:tr>
      <w:tr>
        <w:tc>
          <w:tcPr>
            <w:tcW w:type="dxa" w:w="4703"/>
            <w:shd w:val="clear" w:color="auto" w:fill="f5f5fa"/>
          </w:tcPr>
          <w:p>
            <w:r/>
            <w:r>
              <w:rPr>
                <w:sz w:val="20"/>
              </w:rPr>
              <w:t>Framework (proposed)</w:t>
            </w:r>
          </w:p>
        </w:tc>
        <w:tc>
          <w:tcPr>
            <w:tcW w:type="dxa" w:w="4703"/>
            <w:shd w:val="clear" w:color="auto" w:fill="f5f5fa"/>
          </w:tcPr>
          <w:p>
            <w:r/>
            <w:r>
              <w:rPr>
                <w:sz w:val="20"/>
              </w:rPr>
              <w:t>Does not exist in the current %AI Framework. This document proposes it as a product requirement. The engineering team decides how to implement it.</w:t>
            </w:r>
          </w:p>
        </w:tc>
      </w:tr>
      <w:tr>
        <w:tc>
          <w:tcPr>
            <w:tcW w:type="dxa" w:w="4703"/>
          </w:tcPr>
          <w:p>
            <w:r/>
            <w:r>
              <w:rPr>
                <w:sz w:val="20"/>
              </w:rPr>
              <w:t>Application-level</w:t>
            </w:r>
          </w:p>
        </w:tc>
        <w:tc>
          <w:tcPr>
            <w:tcW w:type="dxa" w:w="4703"/>
          </w:tcPr>
          <w:p>
            <w:r/>
            <w:r>
              <w:rPr>
                <w:sz w:val="20"/>
              </w:rPr>
              <w:t>Something application developers or end-user builders create on top of the framework. The framework must enable it but does not ship it. The Health Interop Copilot (Appendix C) provides concrete examples.</w:t>
            </w:r>
          </w:p>
        </w:tc>
      </w:tr>
    </w:tbl>
    <w:p/>
    <w:p>
      <w:pPr/>
      <w:r>
        <w:t>The document is structured in four tiers:</w:t>
      </w:r>
    </w:p>
    <w:p>
      <w:pPr>
        <w:pStyle w:val="ListBullet"/>
      </w:pPr>
      <w:r>
        <w:rPr>
          <w:b/>
        </w:rPr>
        <w:t xml:space="preserve">Context. </w:t>
      </w:r>
      <w:r>
        <w:t>Section 1-2: Product overview, personas, and design principles.</w:t>
      </w:r>
    </w:p>
    <w:p>
      <w:pPr>
        <w:pStyle w:val="ListBullet"/>
      </w:pPr>
      <w:r>
        <w:rPr>
          <w:b/>
        </w:rPr>
        <w:t xml:space="preserve">MVP Use Cases. </w:t>
      </w:r>
      <w:r>
        <w:t>Section 3: The three use cases that define the MVP. Every requirement in this document traces back to at least one of these.</w:t>
      </w:r>
    </w:p>
    <w:p>
      <w:pPr>
        <w:pStyle w:val="ListBullet"/>
      </w:pPr>
      <w:r>
        <w:rPr>
          <w:b/>
        </w:rPr>
        <w:t xml:space="preserve">MVP Requirements. </w:t>
      </w:r>
      <w:r>
        <w:t>Section 4-7: Framework capabilities required to deliver the MVP use cases. Each requirement states what is needed, why, which use case drives it, and whether the framework already provides it.</w:t>
      </w:r>
    </w:p>
    <w:p>
      <w:pPr>
        <w:pStyle w:val="ListBullet"/>
      </w:pPr>
      <w:r>
        <w:rPr>
          <w:b/>
        </w:rPr>
        <w:t xml:space="preserve">Reference. </w:t>
      </w:r>
      <w:r>
        <w:t>Appendices A-D: Framework class catalog, general requirements beyond MVP, reference implementation details, and glossary.</w:t>
      </w:r>
    </w:p>
    <w:p>
      <w:pPr>
        <w:pStyle w:val="Heading1"/>
      </w:pPr>
      <w:r>
        <w:t>1. Product Overview</w:t>
      </w:r>
    </w:p>
    <w:p>
      <w:pPr/>
      <w:r>
        <w:t>The Health Interoperability Agentic Framework is an AI orchestration layer embedded in InterSystems IRIS for Health and Health Connect. It enables integration engineers to build, review, validate, optimize, and operate interoperability solutions through natural-language interaction, while keeping all state-changing operations under explicit user control.</w:t>
      </w:r>
    </w:p>
    <w:p>
      <w:pPr/>
      <w:r>
        <w:t>The framework composes five runtime concepts: Agents, MCP Servers, ToolSets, Tools, and Skills, over a grounded Catalog. Agents reason and plan. Tools execute. MCP Servers group tools into functional domains and enforce boundaries. Catalogs and Skills supply the grounded context that prevents the agent from fabricating class names, paths, or references that do not exist in the target IRIS instance.</w:t>
      </w:r>
    </w:p>
    <w:p>
      <w:pPr>
        <w:pStyle w:val="Heading2"/>
      </w:pPr>
      <w:r>
        <w:t>1.1 Two Personas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a1a2e"/>
          </w:tcPr>
          <w:p>
            <w:r/>
            <w:r>
              <w:rPr>
                <w:b/>
                <w:color w:val="FFFFFF"/>
                <w:sz w:val="20"/>
              </w:rPr>
              <w:t>Persona</w:t>
            </w:r>
          </w:p>
        </w:tc>
        <w:tc>
          <w:tcPr>
            <w:tcW w:type="dxa" w:w="3135"/>
            <w:shd w:val="clear" w:color="auto" w:fill="1a1a2e"/>
          </w:tcPr>
          <w:p>
            <w:r/>
            <w:r>
              <w:rPr>
                <w:b/>
                <w:color w:val="FFFFFF"/>
                <w:sz w:val="20"/>
              </w:rPr>
              <w:t>Where They Work</w:t>
            </w:r>
          </w:p>
        </w:tc>
        <w:tc>
          <w:tcPr>
            <w:tcW w:type="dxa" w:w="3135"/>
            <w:shd w:val="clear" w:color="auto" w:fill="1a1a2e"/>
          </w:tcPr>
          <w:p>
            <w:r/>
            <w:r>
              <w:rPr>
                <w:b/>
                <w:color w:val="FFFFFF"/>
                <w:sz w:val="20"/>
              </w:rPr>
              <w:t>What They Do</w:t>
            </w:r>
          </w:p>
        </w:tc>
      </w:tr>
      <w:tr>
        <w:tc>
          <w:tcPr>
            <w:tcW w:type="dxa" w:w="3135"/>
          </w:tcPr>
          <w:p>
            <w:r/>
            <w:r>
              <w:rPr>
                <w:sz w:val="20"/>
              </w:rPr>
              <w:t>Developer (DX)</w:t>
            </w:r>
          </w:p>
        </w:tc>
        <w:tc>
          <w:tcPr>
            <w:tcW w:type="dxa" w:w="3135"/>
          </w:tcPr>
          <w:p>
            <w:r/>
            <w:r>
              <w:rPr>
                <w:sz w:val="20"/>
              </w:rPr>
              <w:t>VS Code, any IDE, command line</w:t>
            </w:r>
          </w:p>
        </w:tc>
        <w:tc>
          <w:tcPr>
            <w:tcW w:type="dxa" w:w="3135"/>
          </w:tcPr>
          <w:p>
            <w:r/>
            <w:r>
              <w:rPr>
                <w:sz w:val="20"/>
              </w:rPr>
              <w:t>Author Tool classes in ObjectScript or Python. Write Skill documents. Build catalog embeddings. Package as IPM modules. Developers define what the copilot CAN do.</w:t>
            </w:r>
          </w:p>
        </w:tc>
      </w:tr>
      <w:tr>
        <w:tc>
          <w:tcPr>
            <w:tcW w:type="dxa" w:w="3135"/>
            <w:shd w:val="clear" w:color="auto" w:fill="f5f5fa"/>
          </w:tcPr>
          <w:p>
            <w:r/>
            <w:r>
              <w:rPr>
                <w:sz w:val="20"/>
              </w:rPr>
              <w:t>Interface Engineer (End User)</w:t>
            </w:r>
          </w:p>
        </w:tc>
        <w:tc>
          <w:tcPr>
            <w:tcW w:type="dxa" w:w="3135"/>
            <w:shd w:val="clear" w:color="auto" w:fill="f5f5fa"/>
          </w:tcPr>
          <w:p>
            <w:r/>
            <w:r>
              <w:rPr>
                <w:sz w:val="20"/>
              </w:rPr>
              <w:t>IRIS Management Portal, browser UI</w:t>
            </w:r>
          </w:p>
        </w:tc>
        <w:tc>
          <w:tcPr>
            <w:tcW w:type="dxa" w:w="3135"/>
            <w:shd w:val="clear" w:color="auto" w:fill="f5f5fa"/>
          </w:tcPr>
          <w:p>
            <w:r/>
            <w:r>
              <w:rPr>
                <w:sz w:val="20"/>
              </w:rPr>
              <w:t>Create Agents with system prompts. Assemble MCP Servers from ToolSets. Attach Skills. Configure LLM providers. Chat with the copilot. Interface Engineers decide HOW the copilot BEHAVES for their use case.</w:t>
            </w:r>
          </w:p>
        </w:tc>
      </w:tr>
    </w:tbl>
    <w:p/>
    <w:p>
      <w:pPr/>
      <w:r>
        <w:t>A builder should never need to open an IDE. A developer should never need to configure an agent through the Management Portal to test their tools.</w:t>
      </w:r>
    </w:p>
    <w:p>
      <w:pPr>
        <w:pStyle w:val="Heading2"/>
      </w:pPr>
      <w:r>
        <w:t>1.2 Design Principles</w:t>
      </w:r>
    </w:p>
    <w:tbl>
      <w:tblPr>
        <w:tblStyle w:val="LightGrid-Accent1"/>
        <w:tblW w:type="auto" w:w="0"/>
        <w:jc w:val="center"/>
        <w:tblLook w:firstColumn="1" w:firstRow="1" w:lastColumn="0" w:lastRow="0" w:noHBand="0" w:noVBand="1" w:val="04A0"/>
      </w:tblPr>
      <w:tblGrid>
        <w:gridCol w:w="4703"/>
        <w:gridCol w:w="4703"/>
      </w:tblGrid>
      <w:tr>
        <w:tc>
          <w:tcPr>
            <w:tcW w:type="dxa" w:w="4703"/>
            <w:shd w:val="clear" w:color="auto" w:fill="1a1a2e"/>
          </w:tcPr>
          <w:p>
            <w:r/>
            <w:r>
              <w:rPr>
                <w:b/>
                <w:color w:val="FFFFFF"/>
                <w:sz w:val="20"/>
              </w:rPr>
              <w:t>Principle</w:t>
            </w:r>
          </w:p>
        </w:tc>
        <w:tc>
          <w:tcPr>
            <w:tcW w:type="dxa" w:w="4703"/>
            <w:shd w:val="clear" w:color="auto" w:fill="1a1a2e"/>
          </w:tcPr>
          <w:p>
            <w:r/>
            <w:r>
              <w:rPr>
                <w:b/>
                <w:color w:val="FFFFFF"/>
                <w:sz w:val="20"/>
              </w:rPr>
              <w:t>What It Means</w:t>
            </w:r>
          </w:p>
        </w:tc>
      </w:tr>
      <w:tr>
        <w:tc>
          <w:tcPr>
            <w:tcW w:type="dxa" w:w="4703"/>
          </w:tcPr>
          <w:p>
            <w:r/>
            <w:r>
              <w:rPr>
                <w:sz w:val="20"/>
              </w:rPr>
              <w:t>Catalog-grounded generation</w:t>
            </w:r>
          </w:p>
        </w:tc>
        <w:tc>
          <w:tcPr>
            <w:tcW w:type="dxa" w:w="4703"/>
          </w:tcPr>
          <w:p>
            <w:r/>
            <w:r>
              <w:rPr>
                <w:sz w:val="20"/>
              </w:rPr>
              <w:t>Agents never invent class names, business hosts, or DTL (Data Transformation Language) paths. All references come from the Catalog via vector search or class introspection.</w:t>
            </w:r>
          </w:p>
        </w:tc>
      </w:tr>
      <w:tr>
        <w:tc>
          <w:tcPr>
            <w:tcW w:type="dxa" w:w="4703"/>
            <w:shd w:val="clear" w:color="auto" w:fill="f5f5fa"/>
          </w:tcPr>
          <w:p>
            <w:r/>
            <w:r>
              <w:rPr>
                <w:sz w:val="20"/>
              </w:rPr>
              <w:t>Explicit execution</w:t>
            </w:r>
          </w:p>
        </w:tc>
        <w:tc>
          <w:tcPr>
            <w:tcW w:type="dxa" w:w="4703"/>
            <w:shd w:val="clear" w:color="auto" w:fill="f5f5fa"/>
          </w:tcPr>
          <w:p>
            <w:r/>
            <w:r>
              <w:rPr>
                <w:sz w:val="20"/>
              </w:rPr>
              <w:t>Nothing runs without an explicit Tool call. The Agent plans; the Tool executes. No hidden side-effect path.</w:t>
            </w:r>
          </w:p>
        </w:tc>
      </w:tr>
      <w:tr>
        <w:tc>
          <w:tcPr>
            <w:tcW w:type="dxa" w:w="4703"/>
          </w:tcPr>
          <w:p>
            <w:r/>
            <w:r>
              <w:rPr>
                <w:sz w:val="20"/>
              </w:rPr>
              <w:t>Human gating</w:t>
            </w:r>
          </w:p>
        </w:tc>
        <w:tc>
          <w:tcPr>
            <w:tcW w:type="dxa" w:w="4703"/>
          </w:tcPr>
          <w:p>
            <w:r/>
            <w:r>
              <w:rPr>
                <w:sz w:val="20"/>
              </w:rPr>
              <w:t>Any Tool that changes IRIS state pauses for explicit user approval before executing.</w:t>
            </w:r>
          </w:p>
        </w:tc>
      </w:tr>
      <w:tr>
        <w:tc>
          <w:tcPr>
            <w:tcW w:type="dxa" w:w="4703"/>
            <w:shd w:val="clear" w:color="auto" w:fill="f5f5fa"/>
          </w:tcPr>
          <w:p>
            <w:r/>
            <w:r>
              <w:rPr>
                <w:sz w:val="20"/>
              </w:rPr>
              <w:t>Namespace isolation</w:t>
            </w:r>
          </w:p>
        </w:tc>
        <w:tc>
          <w:tcPr>
            <w:tcW w:type="dxa" w:w="4703"/>
            <w:shd w:val="clear" w:color="auto" w:fill="f5f5fa"/>
          </w:tcPr>
          <w:p>
            <w:r/>
            <w:r>
              <w:rPr>
                <w:sz w:val="20"/>
              </w:rPr>
              <w:t>Every Tool runs in the namespace of the authenticated session. Cross-namespace operations require explicit grants.</w:t>
            </w:r>
          </w:p>
        </w:tc>
      </w:tr>
      <w:tr>
        <w:tc>
          <w:tcPr>
            <w:tcW w:type="dxa" w:w="4703"/>
          </w:tcPr>
          <w:p>
            <w:r/>
            <w:r>
              <w:rPr>
                <w:sz w:val="20"/>
              </w:rPr>
              <w:t>Provider independence</w:t>
            </w:r>
          </w:p>
        </w:tc>
        <w:tc>
          <w:tcPr>
            <w:tcW w:type="dxa" w:w="4703"/>
          </w:tcPr>
          <w:p>
            <w:r/>
            <w:r>
              <w:rPr>
                <w:sz w:val="20"/>
              </w:rPr>
              <w:t>Swapping LLM providers does not require changes to tools, skills, or MCP definitions.</w:t>
            </w:r>
          </w:p>
        </w:tc>
      </w:tr>
      <w:tr>
        <w:tc>
          <w:tcPr>
            <w:tcW w:type="dxa" w:w="4703"/>
            <w:shd w:val="clear" w:color="auto" w:fill="f5f5fa"/>
          </w:tcPr>
          <w:p>
            <w:r/>
            <w:r>
              <w:rPr>
                <w:sz w:val="20"/>
              </w:rPr>
              <w:t>Extensible by design</w:t>
            </w:r>
          </w:p>
        </w:tc>
        <w:tc>
          <w:tcPr>
            <w:tcW w:type="dxa" w:w="4703"/>
            <w:shd w:val="clear" w:color="auto" w:fill="f5f5fa"/>
          </w:tcPr>
          <w:p>
            <w:r/>
            <w:r>
              <w:rPr>
                <w:sz w:val="20"/>
              </w:rPr>
              <w:t>New tools, skills, MCPs, and catalogs can be added by developers without modifying framework code.</w:t>
            </w:r>
          </w:p>
        </w:tc>
      </w:tr>
      <w:tr>
        <w:tc>
          <w:tcPr>
            <w:tcW w:type="dxa" w:w="4703"/>
          </w:tcPr>
          <w:p>
            <w:r/>
            <w:r>
              <w:rPr>
                <w:sz w:val="20"/>
              </w:rPr>
              <w:t>Enterprise observability</w:t>
            </w:r>
          </w:p>
        </w:tc>
        <w:tc>
          <w:tcPr>
            <w:tcW w:type="dxa" w:w="4703"/>
          </w:tcPr>
          <w:p>
            <w:r/>
            <w:r>
              <w:rPr>
                <w:sz w:val="20"/>
              </w:rPr>
              <w:t>Every tool invocation is captured in an immutable audit record. Streaming events show real-time progress.</w:t>
            </w:r>
          </w:p>
        </w:tc>
      </w:tr>
    </w:tbl>
    <w:p/>
    <w:p>
      <w:pPr>
        <w:pStyle w:val="Heading1"/>
      </w:pPr>
      <w:r>
        <w:t>2. Architecture: Containment Hierarchy</w:t>
      </w:r>
    </w:p>
    <w:p>
      <w:pPr/>
      <w:r>
        <w:t>The runtime forms a strict containment hierarchy. An Agent owns its conversation context and decides what to do next. To act, the Agent issues a Tool call against a ToolSet exposed by an MCP Server. Skills inject domain knowledge; the Catalog supplies grounded references to real IRIS artifacts.</w:t>
      </w:r>
    </w:p>
    <w:p>
      <w:pPr/>
      <w:r>
        <w:t>Agent</w:t>
        <w:br/>
        <w:t xml:space="preserve">  +-- MCP Servers</w:t>
        <w:br/>
        <w:t xml:space="preserve">  |     +-- ToolSets</w:t>
        <w:br/>
        <w:t xml:space="preserve">  |           +-- Tools</w:t>
        <w:br/>
        <w:t xml:space="preserve">  +-- Skills</w:t>
        <w:br/>
        <w:t xml:space="preserve">  +-- Catalog Access</w:t>
      </w:r>
    </w:p>
    <w:p>
      <w:pPr/>
      <w:r>
        <w:t>Agents never modify IRIS state directly. All mutations are performed by Tools, which apply input validation, namespace checks, approval gates, and audit logging before touching IRIS.</w:t>
      </w:r>
    </w:p>
    <w:p>
      <w:pPr/>
      <w:r>
        <w:t>All components are loosely coupled: Agents do not know how Tools execute; MCP Servers do not know how Agents reason; Tools do not know which Agent invoked them.</w:t>
      </w:r>
    </w:p>
    <w:p>
      <w:pPr>
        <w:pStyle w:val="Heading1"/>
      </w:pPr>
      <w:r>
        <w:t>3. MVP Use Cases</w:t>
      </w:r>
    </w:p>
    <w:p>
      <w:pPr/>
      <w:r>
        <w:t>The MVP is defined by three use cases. Every requirement in this document traces back to at least one of them. If a capability is not needed by any of these three use cases, it is deferred to Appendix B (General Requirements Beyond MVP).</w:t>
      </w:r>
    </w:p>
    <w:p>
      <w:pPr>
        <w:pStyle w:val="Heading2"/>
      </w:pPr>
      <w:r>
        <w:t>3.1 Use Case 1: Guided Production Build</w:t>
      </w:r>
    </w:p>
    <w:p>
      <w:pPr/>
      <w:r>
        <w:t>The user asks: "I need to receive ADT admission messages from our HIS and send observation reports to the downstream LIS."</w:t>
      </w:r>
    </w:p>
    <w:p>
      <w:pPr>
        <w:pStyle w:val="Heading3"/>
      </w:pPr>
      <w:r>
        <w:t>Step 1: Prompt Refinement</w:t>
      </w:r>
    </w:p>
    <w:p>
      <w:pPr/>
      <w:r>
        <w:t>The agent identifies missing information and asks targeted questions: What HL7 version? What transport (MLLP port, file drop, TCP)? What fields need to map from ADT to ORU? What happens to messages that fail transformation? What throughput is expected? The agent guides the user to a complete specification without requiring them to know IRIS terminology.</w:t>
      </w:r>
    </w:p>
    <w:p>
      <w:pPr>
        <w:pStyle w:val="Heading3"/>
      </w:pPr>
      <w:r>
        <w:t>Step 2: Catalog Search and Plan</w:t>
      </w:r>
    </w:p>
    <w:p>
      <w:pPr/>
      <w:r>
        <w:t>The agent searches the Catalog (a vector database of IRIS classes) to find the right business host classes, adapter classes, and existing transformation templates. It presents a structured plan: every component name, the class it will use (citing which catalog result and why), key settings, data flow, field mappings, and the complete test message. The plan ends with "Ready to build. Shall I proceed?"</w:t>
      </w:r>
    </w:p>
    <w:p>
      <w:pPr>
        <w:pStyle w:val="Heading3"/>
      </w:pPr>
      <w:r>
        <w:t>Step 3: Build</w:t>
      </w:r>
    </w:p>
    <w:p>
      <w:pPr/>
      <w:r>
        <w:t>On approval, the agent executes in a strict sequence, calling tools to build the production end to end. For complex productions this includes:</w:t>
      </w:r>
    </w:p>
    <w:p>
      <w:pPr>
        <w:pStyle w:val="ListBullet"/>
      </w:pPr>
      <w:r>
        <w:t>DTL (Data Transformation Language) with complete field mappings, foreach blocks for repeating segments, conditional logic, and subtransform references</w:t>
      </w:r>
    </w:p>
    <w:p>
      <w:pPr>
        <w:pStyle w:val="ListBullet"/>
      </w:pPr>
      <w:r>
        <w:t>BPL (Business Process Language) for orchestration workflows with compensation handlers, async callbacks, and code activities</w:t>
      </w:r>
    </w:p>
    <w:p>
      <w:pPr>
        <w:pStyle w:val="ListBullet"/>
      </w:pPr>
      <w:r>
        <w:t>Routing Rules with constraint-based message routing, transform chaining, and dead-letter handling</w:t>
      </w:r>
    </w:p>
    <w:p>
      <w:pPr>
        <w:pStyle w:val="ListBullet"/>
      </w:pPr>
      <w:r>
        <w:t>Lookup Tables for code mappings (facility codes, provider identifiers, insurance plan maps)</w:t>
      </w:r>
    </w:p>
    <w:p>
      <w:pPr>
        <w:pStyle w:val="ListBullet"/>
      </w:pPr>
      <w:r>
        <w:t>HL7 Schema validation ensuring source and target structure paths are correct before any mapping</w:t>
      </w:r>
    </w:p>
    <w:p>
      <w:pPr>
        <w:pStyle w:val="ListBullet"/>
      </w:pPr>
      <w:r>
        <w:t>FHIR R4 resource construction for bundles, references, and search parameter configuration</w:t>
      </w:r>
    </w:p>
    <w:p>
      <w:pPr>
        <w:pStyle w:val="ListBullet"/>
      </w:pPr>
      <w:r>
        <w:t>SDA (Summary Document Architecture) as the intermediary hub for cross-format transformations (HL7 to SDA to FHIR)</w:t>
      </w:r>
    </w:p>
    <w:p>
      <w:pPr/>
      <w:r>
        <w:t>The tools must understand these artifacts as a connected system, not isolated components. A routing rule references a DTL by class name, a DTL references lookup tables by name, a BPL calls sub-DTLs and routes to specific business hosts. The build sequence enforces these dependencies.</w:t>
      </w:r>
    </w:p>
    <w:p>
      <w:pPr>
        <w:pStyle w:val="Heading3"/>
      </w:pPr>
      <w:r>
        <w:t>Step 4: Test and Validate</w:t>
      </w:r>
    </w:p>
    <w:p>
      <w:pPr/>
      <w:r>
        <w:t>The agent creates sample messages and sends them to the production to check: production exists and is running, all hosts are enabled, no Event Log errors, messages flowed through the pipeline. Failed checks are corrected and validation re-run. The completion report shows the test message sent, transformation output, processing time, and any errors encountered.</w:t>
      </w:r>
    </w:p>
    <w:p>
      <w:pPr>
        <w:pStyle w:val="Heading3"/>
      </w:pPr>
      <w:r>
        <w:t>Step 5: Catalog Update</w:t>
      </w:r>
    </w:p>
    <w:p>
      <w:pPr/>
      <w:r>
        <w:t>After a successful build, any new DTL, BPL, or routing rule classes created during the session are automatically indexed into the Catalog. This ensures the next user who asks for a similar transformation can discover and reuse what was just built. The catalog grows with every successful build.</w:t>
      </w:r>
    </w:p>
    <w:p>
      <w:pPr>
        <w:pStyle w:val="Heading3"/>
      </w:pPr>
      <w:r>
        <w:t>What This Use Case Requires from the Framework</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a1a2e"/>
          </w:tcPr>
          <w:p>
            <w:r/>
            <w:r>
              <w:rPr>
                <w:b/>
                <w:color w:val="FFFFFF"/>
                <w:sz w:val="20"/>
              </w:rPr>
              <w:t>Capability</w:t>
            </w:r>
          </w:p>
        </w:tc>
        <w:tc>
          <w:tcPr>
            <w:tcW w:type="dxa" w:w="3135"/>
            <w:shd w:val="clear" w:color="auto" w:fill="1a1a2e"/>
          </w:tcPr>
          <w:p>
            <w:r/>
            <w:r>
              <w:rPr>
                <w:b/>
                <w:color w:val="FFFFFF"/>
                <w:sz w:val="20"/>
              </w:rPr>
              <w:t>Why UC1 Needs It</w:t>
            </w:r>
          </w:p>
        </w:tc>
        <w:tc>
          <w:tcPr>
            <w:tcW w:type="dxa" w:w="3135"/>
            <w:shd w:val="clear" w:color="auto" w:fill="1a1a2e"/>
          </w:tcPr>
          <w:p>
            <w:r/>
            <w:r>
              <w:rPr>
                <w:b/>
                <w:color w:val="FFFFFF"/>
                <w:sz w:val="20"/>
              </w:rPr>
              <w:t>Status</w:t>
            </w:r>
          </w:p>
        </w:tc>
      </w:tr>
      <w:tr>
        <w:tc>
          <w:tcPr>
            <w:tcW w:type="dxa" w:w="3135"/>
          </w:tcPr>
          <w:p>
            <w:r/>
            <w:r>
              <w:rPr>
                <w:sz w:val="20"/>
              </w:rPr>
              <w:t>Catalog vector search</w:t>
            </w:r>
          </w:p>
        </w:tc>
        <w:tc>
          <w:tcPr>
            <w:tcW w:type="dxa" w:w="3135"/>
          </w:tcPr>
          <w:p>
            <w:r/>
            <w:r>
              <w:rPr>
                <w:sz w:val="20"/>
              </w:rPr>
              <w:t>The agent must find the right EnsLib.* business host and adapter classes for the user's transport and message type. Training data does not know which classes exist on the user's specific IRIS instance.</w:t>
            </w:r>
          </w:p>
        </w:tc>
        <w:tc>
          <w:tcPr>
            <w:tcW w:type="dxa" w:w="3135"/>
          </w:tcPr>
          <w:p>
            <w:r/>
            <w:r>
              <w:rPr>
                <w:sz w:val="20"/>
              </w:rPr>
              <w:t>Framework (exists via %AI.RAG.KnowledgeBase)</w:t>
            </w:r>
          </w:p>
        </w:tc>
      </w:tr>
      <w:tr>
        <w:tc>
          <w:tcPr>
            <w:tcW w:type="dxa" w:w="3135"/>
            <w:shd w:val="clear" w:color="auto" w:fill="f5f5fa"/>
          </w:tcPr>
          <w:p>
            <w:r/>
            <w:r>
              <w:rPr>
                <w:sz w:val="20"/>
              </w:rPr>
              <w:t>Plan-and-approve flow</w:t>
            </w:r>
          </w:p>
        </w:tc>
        <w:tc>
          <w:tcPr>
            <w:tcW w:type="dxa" w:w="3135"/>
            <w:shd w:val="clear" w:color="auto" w:fill="f5f5fa"/>
          </w:tcPr>
          <w:p>
            <w:r/>
            <w:r>
              <w:rPr>
                <w:sz w:val="20"/>
              </w:rPr>
              <w:t>The agent must present a structured plan and wait for user approval before executing any build operations.</w:t>
            </w:r>
          </w:p>
        </w:tc>
        <w:tc>
          <w:tcPr>
            <w:tcW w:type="dxa" w:w="3135"/>
            <w:shd w:val="clear" w:color="auto" w:fill="f5f5fa"/>
          </w:tcPr>
          <w:p>
            <w:r/>
            <w:r>
              <w:rPr>
                <w:sz w:val="20"/>
              </w:rPr>
              <w:t>Framework (proposed) - no built-in approval gate on tools</w:t>
            </w:r>
          </w:p>
        </w:tc>
      </w:tr>
      <w:tr>
        <w:tc>
          <w:tcPr>
            <w:tcW w:type="dxa" w:w="3135"/>
          </w:tcPr>
          <w:p>
            <w:r/>
            <w:r>
              <w:rPr>
                <w:sz w:val="20"/>
              </w:rPr>
              <w:t>Multi-tool sequencing</w:t>
            </w:r>
          </w:p>
        </w:tc>
        <w:tc>
          <w:tcPr>
            <w:tcW w:type="dxa" w:w="3135"/>
          </w:tcPr>
          <w:p>
            <w:r/>
            <w:r>
              <w:rPr>
                <w:sz w:val="20"/>
              </w:rPr>
              <w:t>A production build requires 5-10 tool calls in a specific order (create production, add hosts, create DTL, compile, create routing rule, start, validate).</w:t>
            </w:r>
          </w:p>
        </w:tc>
        <w:tc>
          <w:tcPr>
            <w:tcW w:type="dxa" w:w="3135"/>
          </w:tcPr>
          <w:p>
            <w:r/>
            <w:r>
              <w:rPr>
                <w:sz w:val="20"/>
              </w:rPr>
              <w:t>Framework (exists) - agent turn loop handles sequencing</w:t>
            </w:r>
          </w:p>
        </w:tc>
      </w:tr>
      <w:tr>
        <w:tc>
          <w:tcPr>
            <w:tcW w:type="dxa" w:w="3135"/>
            <w:shd w:val="clear" w:color="auto" w:fill="f5f5fa"/>
          </w:tcPr>
          <w:p>
            <w:r/>
            <w:r>
              <w:rPr>
                <w:sz w:val="20"/>
              </w:rPr>
              <w:t>Approval gates for mutations</w:t>
            </w:r>
          </w:p>
        </w:tc>
        <w:tc>
          <w:tcPr>
            <w:tcW w:type="dxa" w:w="3135"/>
            <w:shd w:val="clear" w:color="auto" w:fill="f5f5fa"/>
          </w:tcPr>
          <w:p>
            <w:r/>
            <w:r>
              <w:rPr>
                <w:sz w:val="20"/>
              </w:rPr>
              <w:t>Creating a production, adding a business host, and starting a production are state-changing operations that must not execute without user consent.</w:t>
            </w:r>
          </w:p>
        </w:tc>
        <w:tc>
          <w:tcPr>
            <w:tcW w:type="dxa" w:w="3135"/>
            <w:shd w:val="clear" w:color="auto" w:fill="f5f5fa"/>
          </w:tcPr>
          <w:p>
            <w:r/>
            <w:r>
              <w:rPr>
                <w:sz w:val="20"/>
              </w:rPr>
              <w:t>Framework (proposed) - RequiresConfirmation flag needed</w:t>
            </w:r>
          </w:p>
        </w:tc>
      </w:tr>
      <w:tr>
        <w:tc>
          <w:tcPr>
            <w:tcW w:type="dxa" w:w="3135"/>
          </w:tcPr>
          <w:p>
            <w:r/>
            <w:r>
              <w:rPr>
                <w:sz w:val="20"/>
              </w:rPr>
              <w:t>Post-build validation</w:t>
            </w:r>
          </w:p>
        </w:tc>
        <w:tc>
          <w:tcPr>
            <w:tcW w:type="dxa" w:w="3135"/>
          </w:tcPr>
          <w:p>
            <w:r/>
            <w:r>
              <w:rPr>
                <w:sz w:val="20"/>
              </w:rPr>
              <w:t>The agent must verify the build succeeded before claiming success. Production running, hosts enabled, no errors, messages flowed.</w:t>
            </w:r>
          </w:p>
        </w:tc>
        <w:tc>
          <w:tcPr>
            <w:tcW w:type="dxa" w:w="3135"/>
          </w:tcPr>
          <w:p>
            <w:r/>
            <w:r>
              <w:rPr>
                <w:sz w:val="20"/>
              </w:rPr>
              <w:t>Application-level tool (framework must support the pattern)</w:t>
            </w:r>
          </w:p>
        </w:tc>
      </w:tr>
      <w:tr>
        <w:tc>
          <w:tcPr>
            <w:tcW w:type="dxa" w:w="3135"/>
            <w:shd w:val="clear" w:color="auto" w:fill="f5f5fa"/>
          </w:tcPr>
          <w:p>
            <w:r/>
            <w:r>
              <w:rPr>
                <w:sz w:val="20"/>
              </w:rPr>
              <w:t>Catalog auto-growth</w:t>
            </w:r>
          </w:p>
        </w:tc>
        <w:tc>
          <w:tcPr>
            <w:tcW w:type="dxa" w:w="3135"/>
            <w:shd w:val="clear" w:color="auto" w:fill="f5f5fa"/>
          </w:tcPr>
          <w:p>
            <w:r/>
            <w:r>
              <w:rPr>
                <w:sz w:val="20"/>
              </w:rPr>
              <w:t>New DTLs and routing rules created during the build must be indexed so future sessions can discover them.</w:t>
            </w:r>
          </w:p>
        </w:tc>
        <w:tc>
          <w:tcPr>
            <w:tcW w:type="dxa" w:w="3135"/>
            <w:shd w:val="clear" w:color="auto" w:fill="f5f5fa"/>
          </w:tcPr>
          <w:p>
            <w:r/>
            <w:r>
              <w:rPr>
                <w:sz w:val="20"/>
              </w:rPr>
              <w:t>Framework (proposed) - no auto-reindex after artifact creation</w:t>
            </w:r>
          </w:p>
        </w:tc>
      </w:tr>
      <w:tr>
        <w:tc>
          <w:tcPr>
            <w:tcW w:type="dxa" w:w="3135"/>
          </w:tcPr>
          <w:p>
            <w:r/>
            <w:r>
              <w:rPr>
                <w:sz w:val="20"/>
              </w:rPr>
              <w:t>Streaming with tool cards</w:t>
            </w:r>
          </w:p>
        </w:tc>
        <w:tc>
          <w:tcPr>
            <w:tcW w:type="dxa" w:w="3135"/>
          </w:tcPr>
          <w:p>
            <w:r/>
            <w:r>
              <w:rPr>
                <w:sz w:val="20"/>
              </w:rPr>
              <w:t>A 90-second multi-step build must show real-time progress. Each tool call renders as a visible card in the chat UI.</w:t>
            </w:r>
          </w:p>
        </w:tc>
        <w:tc>
          <w:tcPr>
            <w:tcW w:type="dxa" w:w="3135"/>
          </w:tcPr>
          <w:p>
            <w:r/>
            <w:r>
              <w:rPr>
                <w:sz w:val="20"/>
              </w:rPr>
              <w:t>Framework (proposed) - no tool lifecycle event streaming</w:t>
            </w:r>
          </w:p>
        </w:tc>
      </w:tr>
      <w:tr>
        <w:tc>
          <w:tcPr>
            <w:tcW w:type="dxa" w:w="3135"/>
            <w:shd w:val="clear" w:color="auto" w:fill="f5f5fa"/>
          </w:tcPr>
          <w:p>
            <w:r/>
            <w:r>
              <w:rPr>
                <w:sz w:val="20"/>
              </w:rPr>
              <w:t>Iteration limits and token budget</w:t>
            </w:r>
          </w:p>
        </w:tc>
        <w:tc>
          <w:tcPr>
            <w:tcW w:type="dxa" w:w="3135"/>
            <w:shd w:val="clear" w:color="auto" w:fill="f5f5fa"/>
          </w:tcPr>
          <w:p>
            <w:r/>
            <w:r>
              <w:rPr>
                <w:sz w:val="20"/>
              </w:rPr>
              <w:t>A confused agent must not loop indefinitely. The build must complete within a defined iteration and token ceiling.</w:t>
            </w:r>
          </w:p>
        </w:tc>
        <w:tc>
          <w:tcPr>
            <w:tcW w:type="dxa" w:w="3135"/>
            <w:shd w:val="clear" w:color="auto" w:fill="f5f5fa"/>
          </w:tcPr>
          <w:p>
            <w:r/>
            <w:r>
              <w:rPr>
                <w:sz w:val="20"/>
              </w:rPr>
              <w:t>Framework (proposed) - no agent-level caps</w:t>
            </w:r>
          </w:p>
        </w:tc>
      </w:tr>
      <w:tr>
        <w:tc>
          <w:tcPr>
            <w:tcW w:type="dxa" w:w="3135"/>
          </w:tcPr>
          <w:p>
            <w:r/>
            <w:r>
              <w:rPr>
                <w:sz w:val="20"/>
              </w:rPr>
              <w:t>Domain skills</w:t>
            </w:r>
          </w:p>
        </w:tc>
        <w:tc>
          <w:tcPr>
            <w:tcW w:type="dxa" w:w="3135"/>
          </w:tcPr>
          <w:p>
            <w:r/>
            <w:r>
              <w:rPr>
                <w:sz w:val="20"/>
              </w:rPr>
              <w:t>The agent needs deep knowledge of Productions, DTL, BPL, Routing Rules, HL7 schemas, and SDA to build correctly.</w:t>
            </w:r>
          </w:p>
        </w:tc>
        <w:tc>
          <w:tcPr>
            <w:tcW w:type="dxa" w:w="3135"/>
          </w:tcPr>
          <w:p>
            <w:r/>
            <w:r>
              <w:rPr>
                <w:sz w:val="20"/>
              </w:rPr>
              <w:t>Framework (exists via %AI.Agent.Skill, pending %OnNew fix)</w:t>
            </w:r>
          </w:p>
        </w:tc>
      </w:tr>
    </w:tbl>
    <w:p/>
    <w:p>
      <w:pPr>
        <w:pStyle w:val="Heading2"/>
      </w:pPr>
      <w:r>
        <w:t>3.2 Use Case 2: Production Review and Optimization</w:t>
      </w:r>
    </w:p>
    <w:p>
      <w:pPr/>
      <w:r>
        <w:t>The user asks: "Review the LAB.Production and tell me what it does and how to improve it."</w:t>
      </w:r>
    </w:p>
    <w:p>
      <w:pPr>
        <w:pStyle w:val="Heading3"/>
      </w:pPr>
      <w:r>
        <w:t>What the Agent Does</w:t>
      </w:r>
    </w:p>
    <w:p>
      <w:pPr/>
      <w:r>
        <w:t>The agent calls tools to inspect every business host in the production: its class, settings, connections, and role in the data flow. It queries the Event Log for recent error patterns and throughput data. It then explains in plain language:</w:t>
      </w:r>
    </w:p>
    <w:p>
      <w:pPr>
        <w:pStyle w:val="ListBullet"/>
      </w:pPr>
      <w:r>
        <w:t>What each host does and the data flow from source to destination</w:t>
      </w:r>
    </w:p>
    <w:p>
      <w:pPr>
        <w:pStyle w:val="ListBullet"/>
      </w:pPr>
      <w:r>
        <w:t>Which settings are at defaults versus customized</w:t>
      </w:r>
    </w:p>
    <w:p>
      <w:pPr>
        <w:pStyle w:val="ListBullet"/>
      </w:pPr>
      <w:r>
        <w:t>Which features are unused (pool sizing, retry intervals, alert triggers, archive flags)</w:t>
      </w:r>
    </w:p>
    <w:p>
      <w:pPr>
        <w:pStyle w:val="ListBullet"/>
      </w:pPr>
      <w:r>
        <w:t>Prioritized recommendations, each citing the specific setting, its current value, the recommended value, and the expected impact</w:t>
      </w:r>
    </w:p>
    <w:p>
      <w:pPr/>
      <w:r>
        <w:t>Example recommendation: "Your TCP service uses the default StayConnected=0 which reopens the socket on every message. For a high-volume HL7 feed, setting StayConnected=-1 keeps the connection open and reduces latency."</w:t>
      </w:r>
    </w:p>
    <w:p>
      <w:pPr>
        <w:pStyle w:val="Heading3"/>
      </w:pPr>
      <w:r>
        <w:t>What This Use Case Requires from the Framework</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a1a2e"/>
          </w:tcPr>
          <w:p>
            <w:r/>
            <w:r>
              <w:rPr>
                <w:b/>
                <w:color w:val="FFFFFF"/>
                <w:sz w:val="20"/>
              </w:rPr>
              <w:t>Capability</w:t>
            </w:r>
          </w:p>
        </w:tc>
        <w:tc>
          <w:tcPr>
            <w:tcW w:type="dxa" w:w="3135"/>
            <w:shd w:val="clear" w:color="auto" w:fill="1a1a2e"/>
          </w:tcPr>
          <w:p>
            <w:r/>
            <w:r>
              <w:rPr>
                <w:b/>
                <w:color w:val="FFFFFF"/>
                <w:sz w:val="20"/>
              </w:rPr>
              <w:t>Why UC2 Needs It</w:t>
            </w:r>
          </w:p>
        </w:tc>
        <w:tc>
          <w:tcPr>
            <w:tcW w:type="dxa" w:w="3135"/>
            <w:shd w:val="clear" w:color="auto" w:fill="1a1a2e"/>
          </w:tcPr>
          <w:p>
            <w:r/>
            <w:r>
              <w:rPr>
                <w:b/>
                <w:color w:val="FFFFFF"/>
                <w:sz w:val="20"/>
              </w:rPr>
              <w:t>Status</w:t>
            </w:r>
          </w:p>
        </w:tc>
      </w:tr>
      <w:tr>
        <w:tc>
          <w:tcPr>
            <w:tcW w:type="dxa" w:w="3135"/>
          </w:tcPr>
          <w:p>
            <w:r/>
            <w:r>
              <w:rPr>
                <w:sz w:val="20"/>
              </w:rPr>
              <w:t>Production introspection tools</w:t>
            </w:r>
          </w:p>
        </w:tc>
        <w:tc>
          <w:tcPr>
            <w:tcW w:type="dxa" w:w="3135"/>
          </w:tcPr>
          <w:p>
            <w:r/>
            <w:r>
              <w:rPr>
                <w:sz w:val="20"/>
              </w:rPr>
              <w:t>The agent must read a production's full definition: every business host, class, settings (distinguishing host-level from adapter-level), and connections.</w:t>
            </w:r>
          </w:p>
        </w:tc>
        <w:tc>
          <w:tcPr>
            <w:tcW w:type="dxa" w:w="3135"/>
          </w:tcPr>
          <w:p>
            <w:r/>
            <w:r>
              <w:rPr>
                <w:sz w:val="20"/>
              </w:rPr>
              <w:t>Application-level tools (framework must support %AI.Tool)</w:t>
            </w:r>
          </w:p>
        </w:tc>
      </w:tr>
      <w:tr>
        <w:tc>
          <w:tcPr>
            <w:tcW w:type="dxa" w:w="3135"/>
            <w:shd w:val="clear" w:color="auto" w:fill="f5f5fa"/>
          </w:tcPr>
          <w:p>
            <w:r/>
            <w:r>
              <w:rPr>
                <w:sz w:val="20"/>
              </w:rPr>
              <w:t>Event Log and monitoring tools</w:t>
            </w:r>
          </w:p>
        </w:tc>
        <w:tc>
          <w:tcPr>
            <w:tcW w:type="dxa" w:w="3135"/>
            <w:shd w:val="clear" w:color="auto" w:fill="f5f5fa"/>
          </w:tcPr>
          <w:p>
            <w:r/>
            <w:r>
              <w:rPr>
                <w:sz w:val="20"/>
              </w:rPr>
              <w:t>The agent must query Ens.Util.Log for error patterns and Ens.MessageHeader for throughput data.</w:t>
            </w:r>
          </w:p>
        </w:tc>
        <w:tc>
          <w:tcPr>
            <w:tcW w:type="dxa" w:w="3135"/>
            <w:shd w:val="clear" w:color="auto" w:fill="f5f5fa"/>
          </w:tcPr>
          <w:p>
            <w:r/>
            <w:r>
              <w:rPr>
                <w:sz w:val="20"/>
              </w:rPr>
              <w:t>Application-level tools</w:t>
            </w:r>
          </w:p>
        </w:tc>
      </w:tr>
      <w:tr>
        <w:tc>
          <w:tcPr>
            <w:tcW w:type="dxa" w:w="3135"/>
          </w:tcPr>
          <w:p>
            <w:r/>
            <w:r>
              <w:rPr>
                <w:sz w:val="20"/>
              </w:rPr>
              <w:t>Catalog-grounded recommendations</w:t>
            </w:r>
          </w:p>
        </w:tc>
        <w:tc>
          <w:tcPr>
            <w:tcW w:type="dxa" w:w="3135"/>
          </w:tcPr>
          <w:p>
            <w:r/>
            <w:r>
              <w:rPr>
                <w:sz w:val="20"/>
              </w:rPr>
              <w:t>Recommendations must reference real IRIS features, not generic advice. The catalog provides class descriptions and key settings documentation.</w:t>
            </w:r>
          </w:p>
        </w:tc>
        <w:tc>
          <w:tcPr>
            <w:tcW w:type="dxa" w:w="3135"/>
          </w:tcPr>
          <w:p>
            <w:r/>
            <w:r>
              <w:rPr>
                <w:sz w:val="20"/>
              </w:rPr>
              <w:t>Framework (exists via %AI.RAG.KnowledgeBase)</w:t>
            </w:r>
          </w:p>
        </w:tc>
      </w:tr>
      <w:tr>
        <w:tc>
          <w:tcPr>
            <w:tcW w:type="dxa" w:w="3135"/>
            <w:shd w:val="clear" w:color="auto" w:fill="f5f5fa"/>
          </w:tcPr>
          <w:p>
            <w:r/>
            <w:r>
              <w:rPr>
                <w:sz w:val="20"/>
              </w:rPr>
              <w:t>Read-only tool safety</w:t>
            </w:r>
          </w:p>
        </w:tc>
        <w:tc>
          <w:tcPr>
            <w:tcW w:type="dxa" w:w="3135"/>
            <w:shd w:val="clear" w:color="auto" w:fill="f5f5fa"/>
          </w:tcPr>
          <w:p>
            <w:r/>
            <w:r>
              <w:rPr>
                <w:sz w:val="20"/>
              </w:rPr>
              <w:t>Review is entirely read-only. The framework must distinguish read-only tools (no approval needed) from mutating tools.</w:t>
            </w:r>
          </w:p>
        </w:tc>
        <w:tc>
          <w:tcPr>
            <w:tcW w:type="dxa" w:w="3135"/>
            <w:shd w:val="clear" w:color="auto" w:fill="f5f5fa"/>
          </w:tcPr>
          <w:p>
            <w:r/>
            <w:r>
              <w:rPr>
                <w:sz w:val="20"/>
              </w:rPr>
              <w:t>Framework (proposed) - MutatingOperation flag needed</w:t>
            </w:r>
          </w:p>
        </w:tc>
      </w:tr>
      <w:tr>
        <w:tc>
          <w:tcPr>
            <w:tcW w:type="dxa" w:w="3135"/>
          </w:tcPr>
          <w:p>
            <w:r/>
            <w:r>
              <w:rPr>
                <w:sz w:val="20"/>
              </w:rPr>
              <w:t>Skills for best practices</w:t>
            </w:r>
          </w:p>
        </w:tc>
        <w:tc>
          <w:tcPr>
            <w:tcW w:type="dxa" w:w="3135"/>
          </w:tcPr>
          <w:p>
            <w:r/>
            <w:r>
              <w:rPr>
                <w:sz w:val="20"/>
              </w:rPr>
              <w:t>The agent needs knowledge of production best practices, common anti-patterns, and setting-level recommendations.</w:t>
            </w:r>
          </w:p>
        </w:tc>
        <w:tc>
          <w:tcPr>
            <w:tcW w:type="dxa" w:w="3135"/>
          </w:tcPr>
          <w:p>
            <w:r/>
            <w:r>
              <w:rPr>
                <w:sz w:val="20"/>
              </w:rPr>
              <w:t>Framework (exists via %AI.Agent.Skill, pending %OnNew fix)</w:t>
            </w:r>
          </w:p>
        </w:tc>
      </w:tr>
    </w:tbl>
    <w:p/>
    <w:p>
      <w:pPr>
        <w:pStyle w:val="Heading2"/>
      </w:pPr>
      <w:r>
        <w:t>3.3 Use Case 3: Complex HL7-to-HL7 Transformations</w:t>
      </w:r>
    </w:p>
    <w:p>
      <w:pPr/>
      <w:r>
        <w:t>The user needs to transform HL7 v2.5 ADT^A01 messages into ORU^R01 observation reports with field mappings that span multiple segments.</w:t>
      </w:r>
    </w:p>
    <w:p>
      <w:pPr>
        <w:pStyle w:val="Heading3"/>
      </w:pPr>
      <w:r>
        <w:t>What the Agent Does</w:t>
      </w:r>
    </w:p>
    <w:p>
      <w:pPr/>
      <w:r>
        <w:t>The agent retrieves HL7 schema maps for both source (ADT_A01) and target (ORU_R01) structures BEFORE writing any DTL. This is critical because ADT_A01 has flat PID paths while ORU_R01 has nested paths like PIDgrpgrp(1).PIDgrp.PID. Guessed paths produce silent empty output.</w:t>
      </w:r>
    </w:p>
    <w:p>
      <w:pPr/>
      <w:r>
        <w:t>The agent builds the complete DTL XML in a single tool call with all field mappings. It then runs a test with a sample message to verify every mapped field produces output. If any field is empty, the agent checks the schema paths and corrects them.</w:t>
      </w:r>
    </w:p>
    <w:p>
      <w:pPr/>
      <w:r>
        <w:t>For complex scenarios (conditional logic, repeating segments, lookup tables), the agent uses DTL skill knowledge to generate foreach blocks, subtransform references, and lookup table entries.</w:t>
      </w:r>
    </w:p>
    <w:p>
      <w:pPr>
        <w:pStyle w:val="Heading3"/>
      </w:pPr>
      <w:r>
        <w:t>What This Use Case Requires from the Framework</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a1a2e"/>
          </w:tcPr>
          <w:p>
            <w:r/>
            <w:r>
              <w:rPr>
                <w:b/>
                <w:color w:val="FFFFFF"/>
                <w:sz w:val="20"/>
              </w:rPr>
              <w:t>Capability</w:t>
            </w:r>
          </w:p>
        </w:tc>
        <w:tc>
          <w:tcPr>
            <w:tcW w:type="dxa" w:w="3135"/>
            <w:shd w:val="clear" w:color="auto" w:fill="1a1a2e"/>
          </w:tcPr>
          <w:p>
            <w:r/>
            <w:r>
              <w:rPr>
                <w:b/>
                <w:color w:val="FFFFFF"/>
                <w:sz w:val="20"/>
              </w:rPr>
              <w:t>Why UC3 Needs It</w:t>
            </w:r>
          </w:p>
        </w:tc>
        <w:tc>
          <w:tcPr>
            <w:tcW w:type="dxa" w:w="3135"/>
            <w:shd w:val="clear" w:color="auto" w:fill="1a1a2e"/>
          </w:tcPr>
          <w:p>
            <w:r/>
            <w:r>
              <w:rPr>
                <w:b/>
                <w:color w:val="FFFFFF"/>
                <w:sz w:val="20"/>
              </w:rPr>
              <w:t>Status</w:t>
            </w:r>
          </w:p>
        </w:tc>
      </w:tr>
      <w:tr>
        <w:tc>
          <w:tcPr>
            <w:tcW w:type="dxa" w:w="3135"/>
          </w:tcPr>
          <w:p>
            <w:r/>
            <w:r>
              <w:rPr>
                <w:sz w:val="20"/>
              </w:rPr>
              <w:t>HL7 schema introspection tools</w:t>
            </w:r>
          </w:p>
        </w:tc>
        <w:tc>
          <w:tcPr>
            <w:tcW w:type="dxa" w:w="3135"/>
          </w:tcPr>
          <w:p>
            <w:r/>
            <w:r>
              <w:rPr>
                <w:sz w:val="20"/>
              </w:rPr>
              <w:t>The agent must look up exact segment paths for any HL7 message type and version. ADT_A01 and ORU_R01 have fundamentally different path structures. Guessing paths guarantees empty output.</w:t>
            </w:r>
          </w:p>
        </w:tc>
        <w:tc>
          <w:tcPr>
            <w:tcW w:type="dxa" w:w="3135"/>
          </w:tcPr>
          <w:p>
            <w:r/>
            <w:r>
              <w:rPr>
                <w:sz w:val="20"/>
              </w:rPr>
              <w:t>Application-level tools</w:t>
            </w:r>
          </w:p>
        </w:tc>
      </w:tr>
      <w:tr>
        <w:tc>
          <w:tcPr>
            <w:tcW w:type="dxa" w:w="3135"/>
            <w:shd w:val="clear" w:color="auto" w:fill="f5f5fa"/>
          </w:tcPr>
          <w:p>
            <w:r/>
            <w:r>
              <w:rPr>
                <w:sz w:val="20"/>
              </w:rPr>
              <w:t>One-shot DTL creation</w:t>
            </w:r>
          </w:p>
        </w:tc>
        <w:tc>
          <w:tcPr>
            <w:tcW w:type="dxa" w:w="3135"/>
            <w:shd w:val="clear" w:color="auto" w:fill="f5f5fa"/>
          </w:tcPr>
          <w:p>
            <w:r/>
            <w:r>
              <w:rPr>
                <w:sz w:val="20"/>
              </w:rPr>
              <w:t>The complete DTL XML must be built in a single tool call. Iterative updates burn rate-limited API tokens and produce incomplete transforms.</w:t>
            </w:r>
          </w:p>
        </w:tc>
        <w:tc>
          <w:tcPr>
            <w:tcW w:type="dxa" w:w="3135"/>
            <w:shd w:val="clear" w:color="auto" w:fill="f5f5fa"/>
          </w:tcPr>
          <w:p>
            <w:r/>
            <w:r>
              <w:rPr>
                <w:sz w:val="20"/>
              </w:rPr>
              <w:t>Application-level tools</w:t>
            </w:r>
          </w:p>
        </w:tc>
      </w:tr>
      <w:tr>
        <w:tc>
          <w:tcPr>
            <w:tcW w:type="dxa" w:w="3135"/>
          </w:tcPr>
          <w:p>
            <w:r/>
            <w:r>
              <w:rPr>
                <w:sz w:val="20"/>
              </w:rPr>
              <w:t>DTL dry-run and testing</w:t>
            </w:r>
          </w:p>
        </w:tc>
        <w:tc>
          <w:tcPr>
            <w:tcW w:type="dxa" w:w="3135"/>
          </w:tcPr>
          <w:p>
            <w:r/>
            <w:r>
              <w:rPr>
                <w:sz w:val="20"/>
              </w:rPr>
              <w:t>After creation, the agent must run a test message through the DTL and verify field-level output. This requires a tool that executes a DTL without a running production.</w:t>
            </w:r>
          </w:p>
        </w:tc>
        <w:tc>
          <w:tcPr>
            <w:tcW w:type="dxa" w:w="3135"/>
          </w:tcPr>
          <w:p>
            <w:r/>
            <w:r>
              <w:rPr>
                <w:sz w:val="20"/>
              </w:rPr>
              <w:t>Application-level tools</w:t>
            </w:r>
          </w:p>
        </w:tc>
      </w:tr>
      <w:tr>
        <w:tc>
          <w:tcPr>
            <w:tcW w:type="dxa" w:w="3135"/>
            <w:shd w:val="clear" w:color="auto" w:fill="f5f5fa"/>
          </w:tcPr>
          <w:p>
            <w:r/>
            <w:r>
              <w:rPr>
                <w:sz w:val="20"/>
              </w:rPr>
              <w:t>Lookup table management</w:t>
            </w:r>
          </w:p>
        </w:tc>
        <w:tc>
          <w:tcPr>
            <w:tcW w:type="dxa" w:w="3135"/>
            <w:shd w:val="clear" w:color="auto" w:fill="f5f5fa"/>
          </w:tcPr>
          <w:p>
            <w:r/>
            <w:r>
              <w:rPr>
                <w:sz w:val="20"/>
              </w:rPr>
              <w:t>Real-world transformations depend on lookup tables for value translation (facility codes, insurance plans). The agent must create and populate these.</w:t>
            </w:r>
          </w:p>
        </w:tc>
        <w:tc>
          <w:tcPr>
            <w:tcW w:type="dxa" w:w="3135"/>
            <w:shd w:val="clear" w:color="auto" w:fill="f5f5fa"/>
          </w:tcPr>
          <w:p>
            <w:r/>
            <w:r>
              <w:rPr>
                <w:sz w:val="20"/>
              </w:rPr>
              <w:t>Application-level tools</w:t>
            </w:r>
          </w:p>
        </w:tc>
      </w:tr>
      <w:tr>
        <w:tc>
          <w:tcPr>
            <w:tcW w:type="dxa" w:w="3135"/>
          </w:tcPr>
          <w:p>
            <w:r/>
            <w:r>
              <w:rPr>
                <w:sz w:val="20"/>
              </w:rPr>
              <w:t>DTL skill knowledge</w:t>
            </w:r>
          </w:p>
        </w:tc>
        <w:tc>
          <w:tcPr>
            <w:tcW w:type="dxa" w:w="3135"/>
          </w:tcPr>
          <w:p>
            <w:r/>
            <w:r>
              <w:rPr>
                <w:sz w:val="20"/>
              </w:rPr>
              <w:t>The agent needs deep knowledge of DTL syntax, virtual document paths, foreach patterns, subtransforms, and common pitfalls.</w:t>
            </w:r>
          </w:p>
        </w:tc>
        <w:tc>
          <w:tcPr>
            <w:tcW w:type="dxa" w:w="3135"/>
          </w:tcPr>
          <w:p>
            <w:r/>
            <w:r>
              <w:rPr>
                <w:sz w:val="20"/>
              </w:rPr>
              <w:t>Framework (exists via %AI.Agent.Skill, pending %OnNew fix)</w:t>
            </w:r>
          </w:p>
        </w:tc>
      </w:tr>
      <w:tr>
        <w:tc>
          <w:tcPr>
            <w:tcW w:type="dxa" w:w="3135"/>
            <w:shd w:val="clear" w:color="auto" w:fill="f5f5fa"/>
          </w:tcPr>
          <w:p>
            <w:r/>
            <w:r>
              <w:rPr>
                <w:sz w:val="20"/>
              </w:rPr>
              <w:t>Anti-fabrication enforcement</w:t>
            </w:r>
          </w:p>
        </w:tc>
        <w:tc>
          <w:tcPr>
            <w:tcW w:type="dxa" w:w="3135"/>
            <w:shd w:val="clear" w:color="auto" w:fill="f5f5fa"/>
          </w:tcPr>
          <w:p>
            <w:r/>
            <w:r>
              <w:rPr>
                <w:sz w:val="20"/>
              </w:rPr>
              <w:t>The agent must not claim a transformation works unless the test tool confirmed field-level output.</w:t>
            </w:r>
          </w:p>
        </w:tc>
        <w:tc>
          <w:tcPr>
            <w:tcW w:type="dxa" w:w="3135"/>
            <w:shd w:val="clear" w:color="auto" w:fill="f5f5fa"/>
          </w:tcPr>
          <w:p>
            <w:r/>
            <w:r>
              <w:rPr>
                <w:sz w:val="20"/>
              </w:rPr>
              <w:t>Application-level (agent prompt + audit trail)</w:t>
            </w:r>
          </w:p>
        </w:tc>
      </w:tr>
    </w:tbl>
    <w:p/>
    <w:p>
      <w:pPr>
        <w:pStyle w:val="Heading2"/>
      </w:pPr>
      <w:r>
        <w:t>3.4 Use Case Traceability Matrix</w:t>
      </w:r>
    </w:p>
    <w:p>
      <w:pPr/>
      <w:r>
        <w:t>This matrix maps every MVP capability to the use cases that require it. Capabilities needed by multiple use cases are highest priority.</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1a1a2e"/>
          </w:tcPr>
          <w:p>
            <w:r/>
            <w:r>
              <w:rPr>
                <w:b/>
                <w:color w:val="FFFFFF"/>
                <w:sz w:val="20"/>
              </w:rPr>
              <w:t>Capability</w:t>
            </w:r>
          </w:p>
        </w:tc>
        <w:tc>
          <w:tcPr>
            <w:tcW w:type="dxa" w:w="1881"/>
            <w:shd w:val="clear" w:color="auto" w:fill="1a1a2e"/>
          </w:tcPr>
          <w:p>
            <w:r/>
            <w:r>
              <w:rPr>
                <w:b/>
                <w:color w:val="FFFFFF"/>
                <w:sz w:val="20"/>
              </w:rPr>
              <w:t>UC1</w:t>
              <w:br/>
              <w:t>Build</w:t>
            </w:r>
          </w:p>
        </w:tc>
        <w:tc>
          <w:tcPr>
            <w:tcW w:type="dxa" w:w="1881"/>
            <w:shd w:val="clear" w:color="auto" w:fill="1a1a2e"/>
          </w:tcPr>
          <w:p>
            <w:r/>
            <w:r>
              <w:rPr>
                <w:b/>
                <w:color w:val="FFFFFF"/>
                <w:sz w:val="20"/>
              </w:rPr>
              <w:t>UC2</w:t>
              <w:br/>
              <w:t>Review</w:t>
            </w:r>
          </w:p>
        </w:tc>
        <w:tc>
          <w:tcPr>
            <w:tcW w:type="dxa" w:w="1881"/>
            <w:shd w:val="clear" w:color="auto" w:fill="1a1a2e"/>
          </w:tcPr>
          <w:p>
            <w:r/>
            <w:r>
              <w:rPr>
                <w:b/>
                <w:color w:val="FFFFFF"/>
                <w:sz w:val="20"/>
              </w:rPr>
              <w:t>UC3</w:t>
              <w:br/>
              <w:t>Transform</w:t>
            </w:r>
          </w:p>
        </w:tc>
        <w:tc>
          <w:tcPr>
            <w:tcW w:type="dxa" w:w="1881"/>
            <w:shd w:val="clear" w:color="auto" w:fill="1a1a2e"/>
          </w:tcPr>
          <w:p>
            <w:r/>
            <w:r>
              <w:rPr>
                <w:b/>
                <w:color w:val="FFFFFF"/>
                <w:sz w:val="20"/>
              </w:rPr>
              <w:t>Status</w:t>
            </w:r>
          </w:p>
        </w:tc>
      </w:tr>
      <w:tr>
        <w:tc>
          <w:tcPr>
            <w:tcW w:type="dxa" w:w="1881"/>
          </w:tcPr>
          <w:p>
            <w:r/>
            <w:r>
              <w:rPr>
                <w:sz w:val="20"/>
              </w:rPr>
              <w:t>Catalog vector search</w:t>
            </w:r>
          </w:p>
        </w:tc>
        <w:tc>
          <w:tcPr>
            <w:tcW w:type="dxa" w:w="1881"/>
          </w:tcPr>
          <w:p>
            <w:r/>
            <w:r>
              <w:rPr>
                <w:sz w:val="20"/>
              </w:rPr>
              <w:t>Yes</w:t>
            </w:r>
          </w:p>
        </w:tc>
        <w:tc>
          <w:tcPr>
            <w:tcW w:type="dxa" w:w="1881"/>
          </w:tcPr>
          <w:p>
            <w:r/>
            <w:r>
              <w:rPr>
                <w:sz w:val="20"/>
              </w:rPr>
              <w:t>Yes</w:t>
            </w:r>
          </w:p>
        </w:tc>
        <w:tc>
          <w:tcPr>
            <w:tcW w:type="dxa" w:w="1881"/>
          </w:tcPr>
          <w:p>
            <w:r/>
            <w:r>
              <w:rPr>
                <w:sz w:val="20"/>
              </w:rPr>
              <w:t>No</w:t>
            </w:r>
          </w:p>
        </w:tc>
        <w:tc>
          <w:tcPr>
            <w:tcW w:type="dxa" w:w="1881"/>
          </w:tcPr>
          <w:p>
            <w:r/>
            <w:r>
              <w:rPr>
                <w:sz w:val="20"/>
              </w:rPr>
              <w:t>Framework (exists)</w:t>
            </w:r>
          </w:p>
        </w:tc>
      </w:tr>
      <w:tr>
        <w:tc>
          <w:tcPr>
            <w:tcW w:type="dxa" w:w="1881"/>
            <w:shd w:val="clear" w:color="auto" w:fill="f5f5fa"/>
          </w:tcPr>
          <w:p>
            <w:r/>
            <w:r>
              <w:rPr>
                <w:sz w:val="20"/>
              </w:rPr>
              <w:t>Approval gates (RequiresConfirmation)</w:t>
            </w:r>
          </w:p>
        </w:tc>
        <w:tc>
          <w:tcPr>
            <w:tcW w:type="dxa" w:w="1881"/>
            <w:shd w:val="clear" w:color="auto" w:fill="f5f5fa"/>
          </w:tcPr>
          <w:p>
            <w:r/>
            <w:r>
              <w:rPr>
                <w:sz w:val="20"/>
              </w:rPr>
              <w:t>Yes</w:t>
            </w:r>
          </w:p>
        </w:tc>
        <w:tc>
          <w:tcPr>
            <w:tcW w:type="dxa" w:w="1881"/>
            <w:shd w:val="clear" w:color="auto" w:fill="f5f5fa"/>
          </w:tcPr>
          <w:p>
            <w:r/>
            <w:r>
              <w:rPr>
                <w:sz w:val="20"/>
              </w:rPr>
              <w:t>No</w:t>
            </w:r>
          </w:p>
        </w:tc>
        <w:tc>
          <w:tcPr>
            <w:tcW w:type="dxa" w:w="1881"/>
            <w:shd w:val="clear" w:color="auto" w:fill="f5f5fa"/>
          </w:tcPr>
          <w:p>
            <w:r/>
            <w:r>
              <w:rPr>
                <w:sz w:val="20"/>
              </w:rPr>
              <w:t>Yes</w:t>
            </w:r>
          </w:p>
        </w:tc>
        <w:tc>
          <w:tcPr>
            <w:tcW w:type="dxa" w:w="1881"/>
            <w:shd w:val="clear" w:color="auto" w:fill="f5f5fa"/>
          </w:tcPr>
          <w:p>
            <w:r/>
            <w:r>
              <w:rPr>
                <w:sz w:val="20"/>
              </w:rPr>
              <w:t>Framework (proposed)</w:t>
            </w:r>
          </w:p>
        </w:tc>
      </w:tr>
      <w:tr>
        <w:tc>
          <w:tcPr>
            <w:tcW w:type="dxa" w:w="1881"/>
          </w:tcPr>
          <w:p>
            <w:r/>
            <w:r>
              <w:rPr>
                <w:sz w:val="20"/>
              </w:rPr>
              <w:t>MutatingOperation flag</w:t>
            </w:r>
          </w:p>
        </w:tc>
        <w:tc>
          <w:tcPr>
            <w:tcW w:type="dxa" w:w="1881"/>
          </w:tcPr>
          <w:p>
            <w:r/>
            <w:r>
              <w:rPr>
                <w:sz w:val="20"/>
              </w:rPr>
              <w:t>Yes</w:t>
            </w:r>
          </w:p>
        </w:tc>
        <w:tc>
          <w:tcPr>
            <w:tcW w:type="dxa" w:w="1881"/>
          </w:tcPr>
          <w:p>
            <w:r/>
            <w:r>
              <w:rPr>
                <w:sz w:val="20"/>
              </w:rPr>
              <w:t>Yes</w:t>
            </w:r>
          </w:p>
        </w:tc>
        <w:tc>
          <w:tcPr>
            <w:tcW w:type="dxa" w:w="1881"/>
          </w:tcPr>
          <w:p>
            <w:r/>
            <w:r>
              <w:rPr>
                <w:sz w:val="20"/>
              </w:rPr>
              <w:t>Yes</w:t>
            </w:r>
          </w:p>
        </w:tc>
        <w:tc>
          <w:tcPr>
            <w:tcW w:type="dxa" w:w="1881"/>
          </w:tcPr>
          <w:p>
            <w:r/>
            <w:r>
              <w:rPr>
                <w:sz w:val="20"/>
              </w:rPr>
              <w:t>Framework (proposed)</w:t>
            </w:r>
          </w:p>
        </w:tc>
      </w:tr>
      <w:tr>
        <w:tc>
          <w:tcPr>
            <w:tcW w:type="dxa" w:w="1881"/>
            <w:shd w:val="clear" w:color="auto" w:fill="f5f5fa"/>
          </w:tcPr>
          <w:p>
            <w:r/>
            <w:r>
              <w:rPr>
                <w:sz w:val="20"/>
              </w:rPr>
              <w:t>Iteration limits / Token budget</w:t>
            </w:r>
          </w:p>
        </w:tc>
        <w:tc>
          <w:tcPr>
            <w:tcW w:type="dxa" w:w="1881"/>
            <w:shd w:val="clear" w:color="auto" w:fill="f5f5fa"/>
          </w:tcPr>
          <w:p>
            <w:r/>
            <w:r>
              <w:rPr>
                <w:sz w:val="20"/>
              </w:rPr>
              <w:t>Yes</w:t>
            </w:r>
          </w:p>
        </w:tc>
        <w:tc>
          <w:tcPr>
            <w:tcW w:type="dxa" w:w="1881"/>
            <w:shd w:val="clear" w:color="auto" w:fill="f5f5fa"/>
          </w:tcPr>
          <w:p>
            <w:r/>
            <w:r>
              <w:rPr>
                <w:sz w:val="20"/>
              </w:rPr>
              <w:t>Yes</w:t>
            </w:r>
          </w:p>
        </w:tc>
        <w:tc>
          <w:tcPr>
            <w:tcW w:type="dxa" w:w="1881"/>
            <w:shd w:val="clear" w:color="auto" w:fill="f5f5fa"/>
          </w:tcPr>
          <w:p>
            <w:r/>
            <w:r>
              <w:rPr>
                <w:sz w:val="20"/>
              </w:rPr>
              <w:t>Yes</w:t>
            </w:r>
          </w:p>
        </w:tc>
        <w:tc>
          <w:tcPr>
            <w:tcW w:type="dxa" w:w="1881"/>
            <w:shd w:val="clear" w:color="auto" w:fill="f5f5fa"/>
          </w:tcPr>
          <w:p>
            <w:r/>
            <w:r>
              <w:rPr>
                <w:sz w:val="20"/>
              </w:rPr>
              <w:t>Framework (proposed)</w:t>
            </w:r>
          </w:p>
        </w:tc>
      </w:tr>
      <w:tr>
        <w:tc>
          <w:tcPr>
            <w:tcW w:type="dxa" w:w="1881"/>
          </w:tcPr>
          <w:p>
            <w:r/>
            <w:r>
              <w:rPr>
                <w:sz w:val="20"/>
              </w:rPr>
              <w:t>Streaming tool lifecycle events</w:t>
            </w:r>
          </w:p>
        </w:tc>
        <w:tc>
          <w:tcPr>
            <w:tcW w:type="dxa" w:w="1881"/>
          </w:tcPr>
          <w:p>
            <w:r/>
            <w:r>
              <w:rPr>
                <w:sz w:val="20"/>
              </w:rPr>
              <w:t>Yes</w:t>
            </w:r>
          </w:p>
        </w:tc>
        <w:tc>
          <w:tcPr>
            <w:tcW w:type="dxa" w:w="1881"/>
          </w:tcPr>
          <w:p>
            <w:r/>
            <w:r>
              <w:rPr>
                <w:sz w:val="20"/>
              </w:rPr>
              <w:t>Yes</w:t>
            </w:r>
          </w:p>
        </w:tc>
        <w:tc>
          <w:tcPr>
            <w:tcW w:type="dxa" w:w="1881"/>
          </w:tcPr>
          <w:p>
            <w:r/>
            <w:r>
              <w:rPr>
                <w:sz w:val="20"/>
              </w:rPr>
              <w:t>Yes</w:t>
            </w:r>
          </w:p>
        </w:tc>
        <w:tc>
          <w:tcPr>
            <w:tcW w:type="dxa" w:w="1881"/>
          </w:tcPr>
          <w:p>
            <w:r/>
            <w:r>
              <w:rPr>
                <w:sz w:val="20"/>
              </w:rPr>
              <w:t>Framework (proposed)</w:t>
            </w:r>
          </w:p>
        </w:tc>
      </w:tr>
      <w:tr>
        <w:tc>
          <w:tcPr>
            <w:tcW w:type="dxa" w:w="1881"/>
            <w:shd w:val="clear" w:color="auto" w:fill="f5f5fa"/>
          </w:tcPr>
          <w:p>
            <w:r/>
            <w:r>
              <w:rPr>
                <w:sz w:val="20"/>
              </w:rPr>
              <w:t>Skill sub-agents (%OnNew fix)</w:t>
            </w:r>
          </w:p>
        </w:tc>
        <w:tc>
          <w:tcPr>
            <w:tcW w:type="dxa" w:w="1881"/>
            <w:shd w:val="clear" w:color="auto" w:fill="f5f5fa"/>
          </w:tcPr>
          <w:p>
            <w:r/>
            <w:r>
              <w:rPr>
                <w:sz w:val="20"/>
              </w:rPr>
              <w:t>Yes</w:t>
            </w:r>
          </w:p>
        </w:tc>
        <w:tc>
          <w:tcPr>
            <w:tcW w:type="dxa" w:w="1881"/>
            <w:shd w:val="clear" w:color="auto" w:fill="f5f5fa"/>
          </w:tcPr>
          <w:p>
            <w:r/>
            <w:r>
              <w:rPr>
                <w:sz w:val="20"/>
              </w:rPr>
              <w:t>Yes</w:t>
            </w:r>
          </w:p>
        </w:tc>
        <w:tc>
          <w:tcPr>
            <w:tcW w:type="dxa" w:w="1881"/>
            <w:shd w:val="clear" w:color="auto" w:fill="f5f5fa"/>
          </w:tcPr>
          <w:p>
            <w:r/>
            <w:r>
              <w:rPr>
                <w:sz w:val="20"/>
              </w:rPr>
              <w:t>Yes</w:t>
            </w:r>
          </w:p>
        </w:tc>
        <w:tc>
          <w:tcPr>
            <w:tcW w:type="dxa" w:w="1881"/>
            <w:shd w:val="clear" w:color="auto" w:fill="f5f5fa"/>
          </w:tcPr>
          <w:p>
            <w:r/>
            <w:r>
              <w:rPr>
                <w:sz w:val="20"/>
              </w:rPr>
              <w:t>Framework (bug fix)</w:t>
            </w:r>
          </w:p>
        </w:tc>
      </w:tr>
      <w:tr>
        <w:tc>
          <w:tcPr>
            <w:tcW w:type="dxa" w:w="1881"/>
          </w:tcPr>
          <w:p>
            <w:r/>
            <w:r>
              <w:rPr>
                <w:sz w:val="20"/>
              </w:rPr>
              <w:t>%AI.INC visibility</w:t>
            </w:r>
          </w:p>
        </w:tc>
        <w:tc>
          <w:tcPr>
            <w:tcW w:type="dxa" w:w="1881"/>
          </w:tcPr>
          <w:p>
            <w:r/>
            <w:r>
              <w:rPr>
                <w:sz w:val="20"/>
              </w:rPr>
              <w:t>Yes</w:t>
            </w:r>
          </w:p>
        </w:tc>
        <w:tc>
          <w:tcPr>
            <w:tcW w:type="dxa" w:w="1881"/>
          </w:tcPr>
          <w:p>
            <w:r/>
            <w:r>
              <w:rPr>
                <w:sz w:val="20"/>
              </w:rPr>
              <w:t>Yes</w:t>
            </w:r>
          </w:p>
        </w:tc>
        <w:tc>
          <w:tcPr>
            <w:tcW w:type="dxa" w:w="1881"/>
          </w:tcPr>
          <w:p>
            <w:r/>
            <w:r>
              <w:rPr>
                <w:sz w:val="20"/>
              </w:rPr>
              <w:t>Yes</w:t>
            </w:r>
          </w:p>
        </w:tc>
        <w:tc>
          <w:tcPr>
            <w:tcW w:type="dxa" w:w="1881"/>
          </w:tcPr>
          <w:p>
            <w:r/>
            <w:r>
              <w:rPr>
                <w:sz w:val="20"/>
              </w:rPr>
              <w:t>Framework (bug fix)</w:t>
            </w:r>
          </w:p>
        </w:tc>
      </w:tr>
      <w:tr>
        <w:tc>
          <w:tcPr>
            <w:tcW w:type="dxa" w:w="1881"/>
            <w:shd w:val="clear" w:color="auto" w:fill="f5f5fa"/>
          </w:tcPr>
          <w:p>
            <w:r/>
            <w:r>
              <w:rPr>
                <w:sz w:val="20"/>
              </w:rPr>
              <w:t>Post-build validation pattern</w:t>
            </w:r>
          </w:p>
        </w:tc>
        <w:tc>
          <w:tcPr>
            <w:tcW w:type="dxa" w:w="1881"/>
            <w:shd w:val="clear" w:color="auto" w:fill="f5f5fa"/>
          </w:tcPr>
          <w:p>
            <w:r/>
            <w:r>
              <w:rPr>
                <w:sz w:val="20"/>
              </w:rPr>
              <w:t>Yes</w:t>
            </w:r>
          </w:p>
        </w:tc>
        <w:tc>
          <w:tcPr>
            <w:tcW w:type="dxa" w:w="1881"/>
            <w:shd w:val="clear" w:color="auto" w:fill="f5f5fa"/>
          </w:tcPr>
          <w:p>
            <w:r/>
            <w:r>
              <w:rPr>
                <w:sz w:val="20"/>
              </w:rPr>
              <w:t>No</w:t>
            </w:r>
          </w:p>
        </w:tc>
        <w:tc>
          <w:tcPr>
            <w:tcW w:type="dxa" w:w="1881"/>
            <w:shd w:val="clear" w:color="auto" w:fill="f5f5fa"/>
          </w:tcPr>
          <w:p>
            <w:r/>
            <w:r>
              <w:rPr>
                <w:sz w:val="20"/>
              </w:rPr>
              <w:t>Yes</w:t>
            </w:r>
          </w:p>
        </w:tc>
        <w:tc>
          <w:tcPr>
            <w:tcW w:type="dxa" w:w="1881"/>
            <w:shd w:val="clear" w:color="auto" w:fill="f5f5fa"/>
          </w:tcPr>
          <w:p>
            <w:r/>
            <w:r>
              <w:rPr>
                <w:sz w:val="20"/>
              </w:rPr>
              <w:t>Application-level</w:t>
            </w:r>
          </w:p>
        </w:tc>
      </w:tr>
      <w:tr>
        <w:tc>
          <w:tcPr>
            <w:tcW w:type="dxa" w:w="1881"/>
          </w:tcPr>
          <w:p>
            <w:r/>
            <w:r>
              <w:rPr>
                <w:sz w:val="20"/>
              </w:rPr>
              <w:t>Catalog auto-growth</w:t>
            </w:r>
          </w:p>
        </w:tc>
        <w:tc>
          <w:tcPr>
            <w:tcW w:type="dxa" w:w="1881"/>
          </w:tcPr>
          <w:p>
            <w:r/>
            <w:r>
              <w:rPr>
                <w:sz w:val="20"/>
              </w:rPr>
              <w:t>Yes</w:t>
            </w:r>
          </w:p>
        </w:tc>
        <w:tc>
          <w:tcPr>
            <w:tcW w:type="dxa" w:w="1881"/>
          </w:tcPr>
          <w:p>
            <w:r/>
            <w:r>
              <w:rPr>
                <w:sz w:val="20"/>
              </w:rPr>
              <w:t>No</w:t>
            </w:r>
          </w:p>
        </w:tc>
        <w:tc>
          <w:tcPr>
            <w:tcW w:type="dxa" w:w="1881"/>
          </w:tcPr>
          <w:p>
            <w:r/>
            <w:r>
              <w:rPr>
                <w:sz w:val="20"/>
              </w:rPr>
              <w:t>Yes</w:t>
            </w:r>
          </w:p>
        </w:tc>
        <w:tc>
          <w:tcPr>
            <w:tcW w:type="dxa" w:w="1881"/>
          </w:tcPr>
          <w:p>
            <w:r/>
            <w:r>
              <w:rPr>
                <w:sz w:val="20"/>
              </w:rPr>
              <w:t>Framework (proposed)</w:t>
            </w:r>
          </w:p>
        </w:tc>
      </w:tr>
      <w:tr>
        <w:tc>
          <w:tcPr>
            <w:tcW w:type="dxa" w:w="1881"/>
            <w:shd w:val="clear" w:color="auto" w:fill="f5f5fa"/>
          </w:tcPr>
          <w:p>
            <w:r/>
            <w:r>
              <w:rPr>
                <w:sz w:val="20"/>
              </w:rPr>
              <w:t>Production CRUD tools</w:t>
            </w:r>
          </w:p>
        </w:tc>
        <w:tc>
          <w:tcPr>
            <w:tcW w:type="dxa" w:w="1881"/>
            <w:shd w:val="clear" w:color="auto" w:fill="f5f5fa"/>
          </w:tcPr>
          <w:p>
            <w:r/>
            <w:r>
              <w:rPr>
                <w:sz w:val="20"/>
              </w:rPr>
              <w:t>Yes</w:t>
            </w:r>
          </w:p>
        </w:tc>
        <w:tc>
          <w:tcPr>
            <w:tcW w:type="dxa" w:w="1881"/>
            <w:shd w:val="clear" w:color="auto" w:fill="f5f5fa"/>
          </w:tcPr>
          <w:p>
            <w:r/>
            <w:r>
              <w:rPr>
                <w:sz w:val="20"/>
              </w:rPr>
              <w:t>Yes</w:t>
            </w:r>
          </w:p>
        </w:tc>
        <w:tc>
          <w:tcPr>
            <w:tcW w:type="dxa" w:w="1881"/>
            <w:shd w:val="clear" w:color="auto" w:fill="f5f5fa"/>
          </w:tcPr>
          <w:p>
            <w:r/>
            <w:r>
              <w:rPr>
                <w:sz w:val="20"/>
              </w:rPr>
              <w:t>No</w:t>
            </w:r>
          </w:p>
        </w:tc>
        <w:tc>
          <w:tcPr>
            <w:tcW w:type="dxa" w:w="1881"/>
            <w:shd w:val="clear" w:color="auto" w:fill="f5f5fa"/>
          </w:tcPr>
          <w:p>
            <w:r/>
            <w:r>
              <w:rPr>
                <w:sz w:val="20"/>
              </w:rPr>
              <w:t>Application-level</w:t>
            </w:r>
          </w:p>
        </w:tc>
      </w:tr>
      <w:tr>
        <w:tc>
          <w:tcPr>
            <w:tcW w:type="dxa" w:w="1881"/>
          </w:tcPr>
          <w:p>
            <w:r/>
            <w:r>
              <w:rPr>
                <w:sz w:val="20"/>
              </w:rPr>
              <w:t>DTL/BPL/Routing Rule tools</w:t>
            </w:r>
          </w:p>
        </w:tc>
        <w:tc>
          <w:tcPr>
            <w:tcW w:type="dxa" w:w="1881"/>
          </w:tcPr>
          <w:p>
            <w:r/>
            <w:r>
              <w:rPr>
                <w:sz w:val="20"/>
              </w:rPr>
              <w:t>Yes</w:t>
            </w:r>
          </w:p>
        </w:tc>
        <w:tc>
          <w:tcPr>
            <w:tcW w:type="dxa" w:w="1881"/>
          </w:tcPr>
          <w:p>
            <w:r/>
            <w:r>
              <w:rPr>
                <w:sz w:val="20"/>
              </w:rPr>
              <w:t>No</w:t>
            </w:r>
          </w:p>
        </w:tc>
        <w:tc>
          <w:tcPr>
            <w:tcW w:type="dxa" w:w="1881"/>
          </w:tcPr>
          <w:p>
            <w:r/>
            <w:r>
              <w:rPr>
                <w:sz w:val="20"/>
              </w:rPr>
              <w:t>Yes</w:t>
            </w:r>
          </w:p>
        </w:tc>
        <w:tc>
          <w:tcPr>
            <w:tcW w:type="dxa" w:w="1881"/>
          </w:tcPr>
          <w:p>
            <w:r/>
            <w:r>
              <w:rPr>
                <w:sz w:val="20"/>
              </w:rPr>
              <w:t>Application-level</w:t>
            </w:r>
          </w:p>
        </w:tc>
      </w:tr>
      <w:tr>
        <w:tc>
          <w:tcPr>
            <w:tcW w:type="dxa" w:w="1881"/>
            <w:shd w:val="clear" w:color="auto" w:fill="f5f5fa"/>
          </w:tcPr>
          <w:p>
            <w:r/>
            <w:r>
              <w:rPr>
                <w:sz w:val="20"/>
              </w:rPr>
              <w:t>HL7 schema introspection tools</w:t>
            </w:r>
          </w:p>
        </w:tc>
        <w:tc>
          <w:tcPr>
            <w:tcW w:type="dxa" w:w="1881"/>
            <w:shd w:val="clear" w:color="auto" w:fill="f5f5fa"/>
          </w:tcPr>
          <w:p>
            <w:r/>
            <w:r>
              <w:rPr>
                <w:sz w:val="20"/>
              </w:rPr>
              <w:t>Yes</w:t>
            </w:r>
          </w:p>
        </w:tc>
        <w:tc>
          <w:tcPr>
            <w:tcW w:type="dxa" w:w="1881"/>
            <w:shd w:val="clear" w:color="auto" w:fill="f5f5fa"/>
          </w:tcPr>
          <w:p>
            <w:r/>
            <w:r>
              <w:rPr>
                <w:sz w:val="20"/>
              </w:rPr>
              <w:t>No</w:t>
            </w:r>
          </w:p>
        </w:tc>
        <w:tc>
          <w:tcPr>
            <w:tcW w:type="dxa" w:w="1881"/>
            <w:shd w:val="clear" w:color="auto" w:fill="f5f5fa"/>
          </w:tcPr>
          <w:p>
            <w:r/>
            <w:r>
              <w:rPr>
                <w:sz w:val="20"/>
              </w:rPr>
              <w:t>Yes</w:t>
            </w:r>
          </w:p>
        </w:tc>
        <w:tc>
          <w:tcPr>
            <w:tcW w:type="dxa" w:w="1881"/>
            <w:shd w:val="clear" w:color="auto" w:fill="f5f5fa"/>
          </w:tcPr>
          <w:p>
            <w:r/>
            <w:r>
              <w:rPr>
                <w:sz w:val="20"/>
              </w:rPr>
              <w:t>Application-level</w:t>
            </w:r>
          </w:p>
        </w:tc>
      </w:tr>
      <w:tr>
        <w:tc>
          <w:tcPr>
            <w:tcW w:type="dxa" w:w="1881"/>
          </w:tcPr>
          <w:p>
            <w:r/>
            <w:r>
              <w:rPr>
                <w:sz w:val="20"/>
              </w:rPr>
              <w:t>Monitoring / Event Log tools</w:t>
            </w:r>
          </w:p>
        </w:tc>
        <w:tc>
          <w:tcPr>
            <w:tcW w:type="dxa" w:w="1881"/>
          </w:tcPr>
          <w:p>
            <w:r/>
            <w:r>
              <w:rPr>
                <w:sz w:val="20"/>
              </w:rPr>
              <w:t>No</w:t>
            </w:r>
          </w:p>
        </w:tc>
        <w:tc>
          <w:tcPr>
            <w:tcW w:type="dxa" w:w="1881"/>
          </w:tcPr>
          <w:p>
            <w:r/>
            <w:r>
              <w:rPr>
                <w:sz w:val="20"/>
              </w:rPr>
              <w:t>Yes</w:t>
            </w:r>
          </w:p>
        </w:tc>
        <w:tc>
          <w:tcPr>
            <w:tcW w:type="dxa" w:w="1881"/>
          </w:tcPr>
          <w:p>
            <w:r/>
            <w:r>
              <w:rPr>
                <w:sz w:val="20"/>
              </w:rPr>
              <w:t>No</w:t>
            </w:r>
          </w:p>
        </w:tc>
        <w:tc>
          <w:tcPr>
            <w:tcW w:type="dxa" w:w="1881"/>
          </w:tcPr>
          <w:p>
            <w:r/>
            <w:r>
              <w:rPr>
                <w:sz w:val="20"/>
              </w:rPr>
              <w:t>Application-level</w:t>
            </w:r>
          </w:p>
        </w:tc>
      </w:tr>
      <w:tr>
        <w:tc>
          <w:tcPr>
            <w:tcW w:type="dxa" w:w="1881"/>
            <w:shd w:val="clear" w:color="auto" w:fill="f5f5fa"/>
          </w:tcPr>
          <w:p>
            <w:r/>
            <w:r>
              <w:rPr>
                <w:sz w:val="20"/>
              </w:rPr>
              <w:t>Test message tools</w:t>
            </w:r>
          </w:p>
        </w:tc>
        <w:tc>
          <w:tcPr>
            <w:tcW w:type="dxa" w:w="1881"/>
            <w:shd w:val="clear" w:color="auto" w:fill="f5f5fa"/>
          </w:tcPr>
          <w:p>
            <w:r/>
            <w:r>
              <w:rPr>
                <w:sz w:val="20"/>
              </w:rPr>
              <w:t>Yes</w:t>
            </w:r>
          </w:p>
        </w:tc>
        <w:tc>
          <w:tcPr>
            <w:tcW w:type="dxa" w:w="1881"/>
            <w:shd w:val="clear" w:color="auto" w:fill="f5f5fa"/>
          </w:tcPr>
          <w:p>
            <w:r/>
            <w:r>
              <w:rPr>
                <w:sz w:val="20"/>
              </w:rPr>
              <w:t>No</w:t>
            </w:r>
          </w:p>
        </w:tc>
        <w:tc>
          <w:tcPr>
            <w:tcW w:type="dxa" w:w="1881"/>
            <w:shd w:val="clear" w:color="auto" w:fill="f5f5fa"/>
          </w:tcPr>
          <w:p>
            <w:r/>
            <w:r>
              <w:rPr>
                <w:sz w:val="20"/>
              </w:rPr>
              <w:t>Yes</w:t>
            </w:r>
          </w:p>
        </w:tc>
        <w:tc>
          <w:tcPr>
            <w:tcW w:type="dxa" w:w="1881"/>
            <w:shd w:val="clear" w:color="auto" w:fill="f5f5fa"/>
          </w:tcPr>
          <w:p>
            <w:r/>
            <w:r>
              <w:rPr>
                <w:sz w:val="20"/>
              </w:rPr>
              <w:t>Application-level</w:t>
            </w:r>
          </w:p>
        </w:tc>
      </w:tr>
      <w:tr>
        <w:tc>
          <w:tcPr>
            <w:tcW w:type="dxa" w:w="1881"/>
          </w:tcPr>
          <w:p>
            <w:r/>
            <w:r>
              <w:rPr>
                <w:sz w:val="20"/>
              </w:rPr>
              <w:t>Production skill</w:t>
            </w:r>
          </w:p>
        </w:tc>
        <w:tc>
          <w:tcPr>
            <w:tcW w:type="dxa" w:w="1881"/>
          </w:tcPr>
          <w:p>
            <w:r/>
            <w:r>
              <w:rPr>
                <w:sz w:val="20"/>
              </w:rPr>
              <w:t>Yes</w:t>
            </w:r>
          </w:p>
        </w:tc>
        <w:tc>
          <w:tcPr>
            <w:tcW w:type="dxa" w:w="1881"/>
          </w:tcPr>
          <w:p>
            <w:r/>
            <w:r>
              <w:rPr>
                <w:sz w:val="20"/>
              </w:rPr>
              <w:t>Yes</w:t>
            </w:r>
          </w:p>
        </w:tc>
        <w:tc>
          <w:tcPr>
            <w:tcW w:type="dxa" w:w="1881"/>
          </w:tcPr>
          <w:p>
            <w:r/>
            <w:r>
              <w:rPr>
                <w:sz w:val="20"/>
              </w:rPr>
              <w:t>No</w:t>
            </w:r>
          </w:p>
        </w:tc>
        <w:tc>
          <w:tcPr>
            <w:tcW w:type="dxa" w:w="1881"/>
          </w:tcPr>
          <w:p>
            <w:r/>
            <w:r>
              <w:rPr>
                <w:sz w:val="20"/>
              </w:rPr>
              <w:t>Application-level</w:t>
            </w:r>
          </w:p>
        </w:tc>
      </w:tr>
      <w:tr>
        <w:tc>
          <w:tcPr>
            <w:tcW w:type="dxa" w:w="1881"/>
            <w:shd w:val="clear" w:color="auto" w:fill="f5f5fa"/>
          </w:tcPr>
          <w:p>
            <w:r/>
            <w:r>
              <w:rPr>
                <w:sz w:val="20"/>
              </w:rPr>
              <w:t>DTL skill</w:t>
            </w:r>
          </w:p>
        </w:tc>
        <w:tc>
          <w:tcPr>
            <w:tcW w:type="dxa" w:w="1881"/>
            <w:shd w:val="clear" w:color="auto" w:fill="f5f5fa"/>
          </w:tcPr>
          <w:p>
            <w:r/>
            <w:r>
              <w:rPr>
                <w:sz w:val="20"/>
              </w:rPr>
              <w:t>Yes</w:t>
            </w:r>
          </w:p>
        </w:tc>
        <w:tc>
          <w:tcPr>
            <w:tcW w:type="dxa" w:w="1881"/>
            <w:shd w:val="clear" w:color="auto" w:fill="f5f5fa"/>
          </w:tcPr>
          <w:p>
            <w:r/>
            <w:r>
              <w:rPr>
                <w:sz w:val="20"/>
              </w:rPr>
              <w:t>No</w:t>
            </w:r>
          </w:p>
        </w:tc>
        <w:tc>
          <w:tcPr>
            <w:tcW w:type="dxa" w:w="1881"/>
            <w:shd w:val="clear" w:color="auto" w:fill="f5f5fa"/>
          </w:tcPr>
          <w:p>
            <w:r/>
            <w:r>
              <w:rPr>
                <w:sz w:val="20"/>
              </w:rPr>
              <w:t>Yes</w:t>
            </w:r>
          </w:p>
        </w:tc>
        <w:tc>
          <w:tcPr>
            <w:tcW w:type="dxa" w:w="1881"/>
            <w:shd w:val="clear" w:color="auto" w:fill="f5f5fa"/>
          </w:tcPr>
          <w:p>
            <w:r/>
            <w:r>
              <w:rPr>
                <w:sz w:val="20"/>
              </w:rPr>
              <w:t>Application-level</w:t>
            </w:r>
          </w:p>
        </w:tc>
      </w:tr>
      <w:tr>
        <w:tc>
          <w:tcPr>
            <w:tcW w:type="dxa" w:w="1881"/>
          </w:tcPr>
          <w:p>
            <w:r/>
            <w:r>
              <w:rPr>
                <w:sz w:val="20"/>
              </w:rPr>
              <w:t>HL7v2 skill</w:t>
            </w:r>
          </w:p>
        </w:tc>
        <w:tc>
          <w:tcPr>
            <w:tcW w:type="dxa" w:w="1881"/>
          </w:tcPr>
          <w:p>
            <w:r/>
            <w:r>
              <w:rPr>
                <w:sz w:val="20"/>
              </w:rPr>
              <w:t>Yes</w:t>
            </w:r>
          </w:p>
        </w:tc>
        <w:tc>
          <w:tcPr>
            <w:tcW w:type="dxa" w:w="1881"/>
          </w:tcPr>
          <w:p>
            <w:r/>
            <w:r>
              <w:rPr>
                <w:sz w:val="20"/>
              </w:rPr>
              <w:t>Yes</w:t>
            </w:r>
          </w:p>
        </w:tc>
        <w:tc>
          <w:tcPr>
            <w:tcW w:type="dxa" w:w="1881"/>
          </w:tcPr>
          <w:p>
            <w:r/>
            <w:r>
              <w:rPr>
                <w:sz w:val="20"/>
              </w:rPr>
              <w:t>Yes</w:t>
            </w:r>
          </w:p>
        </w:tc>
        <w:tc>
          <w:tcPr>
            <w:tcW w:type="dxa" w:w="1881"/>
          </w:tcPr>
          <w:p>
            <w:r/>
            <w:r>
              <w:rPr>
                <w:sz w:val="20"/>
              </w:rPr>
              <w:t>Application-level</w:t>
            </w:r>
          </w:p>
        </w:tc>
      </w:tr>
      <w:tr>
        <w:tc>
          <w:tcPr>
            <w:tcW w:type="dxa" w:w="1881"/>
            <w:shd w:val="clear" w:color="auto" w:fill="f5f5fa"/>
          </w:tcPr>
          <w:p>
            <w:r/>
            <w:r>
              <w:rPr>
                <w:sz w:val="20"/>
              </w:rPr>
              <w:t>Conversation persistence</w:t>
            </w:r>
          </w:p>
        </w:tc>
        <w:tc>
          <w:tcPr>
            <w:tcW w:type="dxa" w:w="1881"/>
            <w:shd w:val="clear" w:color="auto" w:fill="f5f5fa"/>
          </w:tcPr>
          <w:p>
            <w:r/>
            <w:r>
              <w:rPr>
                <w:sz w:val="20"/>
              </w:rPr>
              <w:t>Yes</w:t>
            </w:r>
          </w:p>
        </w:tc>
        <w:tc>
          <w:tcPr>
            <w:tcW w:type="dxa" w:w="1881"/>
            <w:shd w:val="clear" w:color="auto" w:fill="f5f5fa"/>
          </w:tcPr>
          <w:p>
            <w:r/>
            <w:r>
              <w:rPr>
                <w:sz w:val="20"/>
              </w:rPr>
              <w:t>Yes</w:t>
            </w:r>
          </w:p>
        </w:tc>
        <w:tc>
          <w:tcPr>
            <w:tcW w:type="dxa" w:w="1881"/>
            <w:shd w:val="clear" w:color="auto" w:fill="f5f5fa"/>
          </w:tcPr>
          <w:p>
            <w:r/>
            <w:r>
              <w:rPr>
                <w:sz w:val="20"/>
              </w:rPr>
              <w:t>Yes</w:t>
            </w:r>
          </w:p>
        </w:tc>
        <w:tc>
          <w:tcPr>
            <w:tcW w:type="dxa" w:w="1881"/>
            <w:shd w:val="clear" w:color="auto" w:fill="f5f5fa"/>
          </w:tcPr>
          <w:p>
            <w:r/>
            <w:r>
              <w:rPr>
                <w:sz w:val="20"/>
              </w:rPr>
              <w:t>Framework (exists)</w:t>
            </w:r>
          </w:p>
        </w:tc>
      </w:tr>
      <w:tr>
        <w:tc>
          <w:tcPr>
            <w:tcW w:type="dxa" w:w="1881"/>
          </w:tcPr>
          <w:p>
            <w:r/>
            <w:r>
              <w:rPr>
                <w:sz w:val="20"/>
              </w:rPr>
              <w:t>Namespace isolation</w:t>
            </w:r>
          </w:p>
        </w:tc>
        <w:tc>
          <w:tcPr>
            <w:tcW w:type="dxa" w:w="1881"/>
          </w:tcPr>
          <w:p>
            <w:r/>
            <w:r>
              <w:rPr>
                <w:sz w:val="20"/>
              </w:rPr>
              <w:t>Yes</w:t>
            </w:r>
          </w:p>
        </w:tc>
        <w:tc>
          <w:tcPr>
            <w:tcW w:type="dxa" w:w="1881"/>
          </w:tcPr>
          <w:p>
            <w:r/>
            <w:r>
              <w:rPr>
                <w:sz w:val="20"/>
              </w:rPr>
              <w:t>Yes</w:t>
            </w:r>
          </w:p>
        </w:tc>
        <w:tc>
          <w:tcPr>
            <w:tcW w:type="dxa" w:w="1881"/>
          </w:tcPr>
          <w:p>
            <w:r/>
            <w:r>
              <w:rPr>
                <w:sz w:val="20"/>
              </w:rPr>
              <w:t>Yes</w:t>
            </w:r>
          </w:p>
        </w:tc>
        <w:tc>
          <w:tcPr>
            <w:tcW w:type="dxa" w:w="1881"/>
          </w:tcPr>
          <w:p>
            <w:r/>
            <w:r>
              <w:rPr>
                <w:sz w:val="20"/>
              </w:rPr>
              <w:t>Framework (exists)</w:t>
            </w:r>
          </w:p>
        </w:tc>
      </w:tr>
      <w:tr>
        <w:tc>
          <w:tcPr>
            <w:tcW w:type="dxa" w:w="1881"/>
            <w:shd w:val="clear" w:color="auto" w:fill="f5f5fa"/>
          </w:tcPr>
          <w:p>
            <w:r/>
            <w:r>
              <w:rPr>
                <w:sz w:val="20"/>
              </w:rPr>
              <w:t>Audit trail</w:t>
            </w:r>
          </w:p>
        </w:tc>
        <w:tc>
          <w:tcPr>
            <w:tcW w:type="dxa" w:w="1881"/>
            <w:shd w:val="clear" w:color="auto" w:fill="f5f5fa"/>
          </w:tcPr>
          <w:p>
            <w:r/>
            <w:r>
              <w:rPr>
                <w:sz w:val="20"/>
              </w:rPr>
              <w:t>Yes</w:t>
            </w:r>
          </w:p>
        </w:tc>
        <w:tc>
          <w:tcPr>
            <w:tcW w:type="dxa" w:w="1881"/>
            <w:shd w:val="clear" w:color="auto" w:fill="f5f5fa"/>
          </w:tcPr>
          <w:p>
            <w:r/>
            <w:r>
              <w:rPr>
                <w:sz w:val="20"/>
              </w:rPr>
              <w:t>Yes</w:t>
            </w:r>
          </w:p>
        </w:tc>
        <w:tc>
          <w:tcPr>
            <w:tcW w:type="dxa" w:w="1881"/>
            <w:shd w:val="clear" w:color="auto" w:fill="f5f5fa"/>
          </w:tcPr>
          <w:p>
            <w:r/>
            <w:r>
              <w:rPr>
                <w:sz w:val="20"/>
              </w:rPr>
              <w:t>Yes</w:t>
            </w:r>
          </w:p>
        </w:tc>
        <w:tc>
          <w:tcPr>
            <w:tcW w:type="dxa" w:w="1881"/>
            <w:shd w:val="clear" w:color="auto" w:fill="f5f5fa"/>
          </w:tcPr>
          <w:p>
            <w:r/>
            <w:r>
              <w:rPr>
                <w:sz w:val="20"/>
              </w:rPr>
              <w:t>Application-level (via Policy)</w:t>
            </w:r>
          </w:p>
        </w:tc>
      </w:tr>
    </w:tbl>
    <w:p/>
    <w:p>
      <w:pPr>
        <w:pStyle w:val="Heading1"/>
      </w:pPr>
      <w:r>
        <w:t>4. MVP Framework Requirements</w:t>
      </w:r>
    </w:p>
    <w:p>
      <w:pPr/>
      <w:r>
        <w:t>This section lists the framework capabilities required to deliver the three MVP use cases. Each requirement states what is needed, why, and which use case drives it. Requirements already satisfied by the existing %AI Framework (see Appendix A) are noted but not repeated in detail.</w:t>
      </w:r>
    </w:p>
    <w:p>
      <w:pPr>
        <w:pStyle w:val="Heading2"/>
      </w:pPr>
      <w:r>
        <w:t>4.1 Agent Orchestration</w:t>
      </w:r>
    </w:p>
    <w:p>
      <w:pPr/>
      <w:r>
        <w:t>The %AI.Agent class (Framework, exists) provides the core execution engine. All three MVP use cases require additional orchestration controls.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1a1a2e"/>
          </w:tcPr>
          <w:p>
            <w:r/>
            <w:r>
              <w:rPr>
                <w:b/>
                <w:color w:val="FFFFFF"/>
                <w:sz w:val="20"/>
              </w:rPr>
              <w:t>Requirement</w:t>
            </w:r>
          </w:p>
        </w:tc>
        <w:tc>
          <w:tcPr>
            <w:tcW w:type="dxa" w:w="1881"/>
            <w:shd w:val="clear" w:color="auto" w:fill="1a1a2e"/>
          </w:tcPr>
          <w:p>
            <w:r/>
            <w:r>
              <w:rPr>
                <w:b/>
                <w:color w:val="FFFFFF"/>
                <w:sz w:val="20"/>
              </w:rPr>
              <w:t>Status</w:t>
            </w:r>
          </w:p>
        </w:tc>
        <w:tc>
          <w:tcPr>
            <w:tcW w:type="dxa" w:w="1881"/>
            <w:shd w:val="clear" w:color="auto" w:fill="1a1a2e"/>
          </w:tcPr>
          <w:p>
            <w:r/>
            <w:r>
              <w:rPr>
                <w:b/>
                <w:color w:val="FFFFFF"/>
                <w:sz w:val="20"/>
              </w:rPr>
              <w:t>Driven By</w:t>
            </w:r>
          </w:p>
        </w:tc>
        <w:tc>
          <w:tcPr>
            <w:tcW w:type="dxa" w:w="1881"/>
            <w:shd w:val="clear" w:color="auto" w:fill="1a1a2e"/>
          </w:tcPr>
          <w:p>
            <w:r/>
            <w:r>
              <w:rPr>
                <w:b/>
                <w:color w:val="FFFFFF"/>
                <w:sz w:val="20"/>
              </w:rPr>
              <w:t>What Is Needed</w:t>
            </w:r>
          </w:p>
        </w:tc>
        <w:tc>
          <w:tcPr>
            <w:tcW w:type="dxa" w:w="1881"/>
            <w:shd w:val="clear" w:color="auto" w:fill="1a1a2e"/>
          </w:tcPr>
          <w:p>
            <w:r/>
            <w:r>
              <w:rPr>
                <w:b/>
                <w:color w:val="FFFFFF"/>
                <w:sz w:val="20"/>
              </w:rPr>
              <w:t>Why</w:t>
            </w:r>
          </w:p>
        </w:tc>
      </w:tr>
      <w:tr>
        <w:tc>
          <w:tcPr>
            <w:tcW w:type="dxa" w:w="1881"/>
          </w:tcPr>
          <w:p>
            <w:r/>
            <w:r>
              <w:rPr>
                <w:sz w:val="20"/>
              </w:rPr>
              <w:t>Declarative configuration</w:t>
            </w:r>
          </w:p>
        </w:tc>
        <w:tc>
          <w:tcPr>
            <w:tcW w:type="dxa" w:w="1881"/>
          </w:tcPr>
          <w:p>
            <w:r/>
            <w:r>
              <w:rPr>
                <w:sz w:val="20"/>
              </w:rPr>
              <w:t>Framework (exists)</w:t>
            </w:r>
          </w:p>
        </w:tc>
        <w:tc>
          <w:tcPr>
            <w:tcW w:type="dxa" w:w="1881"/>
          </w:tcPr>
          <w:p>
            <w:r/>
            <w:r>
              <w:rPr>
                <w:sz w:val="20"/>
              </w:rPr>
              <w:t>All UCs</w:t>
            </w:r>
          </w:p>
        </w:tc>
        <w:tc>
          <w:tcPr>
            <w:tcW w:type="dxa" w:w="1881"/>
          </w:tcPr>
          <w:p>
            <w:r/>
            <w:r>
              <w:rPr>
                <w:sz w:val="20"/>
              </w:rPr>
              <w:t>%AI.Agent supports Parameter and XData blocks. Subclasses declare their system prompt, tools, and provider binding.</w:t>
            </w:r>
          </w:p>
        </w:tc>
        <w:tc>
          <w:tcPr>
            <w:tcW w:type="dxa" w:w="1881"/>
          </w:tcPr>
          <w:p>
            <w:r/>
            <w:r>
              <w:rPr>
                <w:sz w:val="20"/>
              </w:rPr>
              <w:t>Interface Engineers need to configure agents without writing ObjectScript.</w:t>
            </w:r>
          </w:p>
        </w:tc>
      </w:tr>
      <w:tr>
        <w:tc>
          <w:tcPr>
            <w:tcW w:type="dxa" w:w="1881"/>
            <w:shd w:val="clear" w:color="auto" w:fill="f5f5fa"/>
          </w:tcPr>
          <w:p>
            <w:r/>
            <w:r>
              <w:rPr>
                <w:sz w:val="20"/>
              </w:rPr>
              <w:t>Iteration limit</w:t>
            </w:r>
          </w:p>
        </w:tc>
        <w:tc>
          <w:tcPr>
            <w:tcW w:type="dxa" w:w="1881"/>
            <w:shd w:val="clear" w:color="auto" w:fill="f5f5fa"/>
          </w:tcPr>
          <w:p>
            <w:r/>
            <w:r>
              <w:rPr>
                <w:sz w:val="20"/>
              </w:rPr>
              <w:t>Framework (proposed)</w:t>
            </w:r>
          </w:p>
        </w:tc>
        <w:tc>
          <w:tcPr>
            <w:tcW w:type="dxa" w:w="1881"/>
            <w:shd w:val="clear" w:color="auto" w:fill="f5f5fa"/>
          </w:tcPr>
          <w:p>
            <w:r/>
            <w:r>
              <w:rPr>
                <w:sz w:val="20"/>
              </w:rPr>
              <w:t>All UCs</w:t>
            </w:r>
          </w:p>
        </w:tc>
        <w:tc>
          <w:tcPr>
            <w:tcW w:type="dxa" w:w="1881"/>
            <w:shd w:val="clear" w:color="auto" w:fill="f5f5fa"/>
          </w:tcPr>
          <w:p>
            <w:r/>
            <w:r>
              <w:rPr>
                <w:sz w:val="20"/>
              </w:rPr>
              <w:t>An agent-level property that caps LLM turns per user request. When reached, the agent stops and returns what it has.</w:t>
            </w:r>
          </w:p>
        </w:tc>
        <w:tc>
          <w:tcPr>
            <w:tcW w:type="dxa" w:w="1881"/>
            <w:shd w:val="clear" w:color="auto" w:fill="f5f5fa"/>
          </w:tcPr>
          <w:p>
            <w:r/>
            <w:r>
              <w:rPr>
                <w:sz w:val="20"/>
              </w:rPr>
              <w:t>UC1 involves 5-10 tool calls. Without a ceiling a confused LLM can loop indefinitely, consuming tokens and blocking the user.</w:t>
            </w:r>
          </w:p>
        </w:tc>
      </w:tr>
      <w:tr>
        <w:tc>
          <w:tcPr>
            <w:tcW w:type="dxa" w:w="1881"/>
          </w:tcPr>
          <w:p>
            <w:r/>
            <w:r>
              <w:rPr>
                <w:sz w:val="20"/>
              </w:rPr>
              <w:t>Token budget</w:t>
            </w:r>
          </w:p>
        </w:tc>
        <w:tc>
          <w:tcPr>
            <w:tcW w:type="dxa" w:w="1881"/>
          </w:tcPr>
          <w:p>
            <w:r/>
            <w:r>
              <w:rPr>
                <w:sz w:val="20"/>
              </w:rPr>
              <w:t>Framework (proposed)</w:t>
            </w:r>
          </w:p>
        </w:tc>
        <w:tc>
          <w:tcPr>
            <w:tcW w:type="dxa" w:w="1881"/>
          </w:tcPr>
          <w:p>
            <w:r/>
            <w:r>
              <w:rPr>
                <w:sz w:val="20"/>
              </w:rPr>
              <w:t>All UCs</w:t>
            </w:r>
          </w:p>
        </w:tc>
        <w:tc>
          <w:tcPr>
            <w:tcW w:type="dxa" w:w="1881"/>
          </w:tcPr>
          <w:p>
            <w:r/>
            <w:r>
              <w:rPr>
                <w:sz w:val="20"/>
              </w:rPr>
              <w:t>An agent-level property that caps total tokens (input + output across all turns). Reaching the budget triggers a graceful stop.</w:t>
            </w:r>
          </w:p>
        </w:tc>
        <w:tc>
          <w:tcPr>
            <w:tcW w:type="dxa" w:w="1881"/>
          </w:tcPr>
          <w:p>
            <w:r/>
            <w:r>
              <w:rPr>
                <w:sz w:val="20"/>
              </w:rPr>
              <w:t>A single UC1 build can consume 30,000+ tokens. Without a budget costs are unpredictable.</w:t>
            </w:r>
          </w:p>
        </w:tc>
      </w:tr>
      <w:tr>
        <w:tc>
          <w:tcPr>
            <w:tcW w:type="dxa" w:w="1881"/>
            <w:shd w:val="clear" w:color="auto" w:fill="f5f5fa"/>
          </w:tcPr>
          <w:p>
            <w:r/>
            <w:r>
              <w:rPr>
                <w:sz w:val="20"/>
              </w:rPr>
              <w:t>Parallel tool batching</w:t>
            </w:r>
          </w:p>
        </w:tc>
        <w:tc>
          <w:tcPr>
            <w:tcW w:type="dxa" w:w="1881"/>
            <w:shd w:val="clear" w:color="auto" w:fill="f5f5fa"/>
          </w:tcPr>
          <w:p>
            <w:r/>
            <w:r>
              <w:rPr>
                <w:sz w:val="20"/>
              </w:rPr>
              <w:t>Framework (proposed)</w:t>
            </w:r>
          </w:p>
        </w:tc>
        <w:tc>
          <w:tcPr>
            <w:tcW w:type="dxa" w:w="1881"/>
            <w:shd w:val="clear" w:color="auto" w:fill="f5f5fa"/>
          </w:tcPr>
          <w:p>
            <w:r/>
            <w:r>
              <w:rPr>
                <w:sz w:val="20"/>
              </w:rPr>
              <w:t>UC1</w:t>
            </w:r>
          </w:p>
        </w:tc>
        <w:tc>
          <w:tcPr>
            <w:tcW w:type="dxa" w:w="1881"/>
            <w:shd w:val="clear" w:color="auto" w:fill="f5f5fa"/>
          </w:tcPr>
          <w:p>
            <w:r/>
            <w:r>
              <w:rPr>
                <w:sz w:val="20"/>
              </w:rPr>
              <w:t>When the agent plans multiple independent tool calls in one turn, execute them concurrently.</w:t>
            </w:r>
          </w:p>
        </w:tc>
        <w:tc>
          <w:tcPr>
            <w:tcW w:type="dxa" w:w="1881"/>
            <w:shd w:val="clear" w:color="auto" w:fill="f5f5fa"/>
          </w:tcPr>
          <w:p>
            <w:r/>
            <w:r>
              <w:rPr>
                <w:sz w:val="20"/>
              </w:rPr>
              <w:t>UC1 Step 2 often needs both a catalog search and a schema lookup simultaneously. Sequential execution doubles wait time.</w:t>
            </w:r>
          </w:p>
        </w:tc>
      </w:tr>
      <w:tr>
        <w:tc>
          <w:tcPr>
            <w:tcW w:type="dxa" w:w="1881"/>
          </w:tcPr>
          <w:p>
            <w:r/>
            <w:r>
              <w:rPr>
                <w:sz w:val="20"/>
              </w:rPr>
              <w:t>Approval policy</w:t>
            </w:r>
          </w:p>
        </w:tc>
        <w:tc>
          <w:tcPr>
            <w:tcW w:type="dxa" w:w="1881"/>
          </w:tcPr>
          <w:p>
            <w:r/>
            <w:r>
              <w:rPr>
                <w:sz w:val="20"/>
              </w:rPr>
              <w:t>Framework (proposed)</w:t>
            </w:r>
          </w:p>
        </w:tc>
        <w:tc>
          <w:tcPr>
            <w:tcW w:type="dxa" w:w="1881"/>
          </w:tcPr>
          <w:p>
            <w:r/>
            <w:r>
              <w:rPr>
                <w:sz w:val="20"/>
              </w:rPr>
              <w:t>UC1, UC3</w:t>
            </w:r>
          </w:p>
        </w:tc>
        <w:tc>
          <w:tcPr>
            <w:tcW w:type="dxa" w:w="1881"/>
          </w:tcPr>
          <w:p>
            <w:r/>
            <w:r>
              <w:rPr>
                <w:sz w:val="20"/>
              </w:rPr>
              <w:t>An agent-level property governing mutation approval: manual (all mutations need approval), auto (none), or hybrid (per tool). Default: manual.</w:t>
            </w:r>
          </w:p>
        </w:tc>
        <w:tc>
          <w:tcPr>
            <w:tcW w:type="dxa" w:w="1881"/>
          </w:tcPr>
          <w:p>
            <w:r/>
            <w:r>
              <w:rPr>
                <w:sz w:val="20"/>
              </w:rPr>
              <w:t>UC1 creates productions; UC3 creates DTLs. Both are state-changing and must pause for user consent. UC2 is read-only and never triggers approval.</w:t>
            </w:r>
          </w:p>
        </w:tc>
      </w:tr>
    </w:tbl>
    <w:p/>
    <w:p>
      <w:pPr>
        <w:pStyle w:val="Heading2"/>
      </w:pPr>
      <w:r>
        <w:t>4.2 Tool Metadata</w:t>
      </w:r>
    </w:p>
    <w:p>
      <w:pPr/>
      <w:r>
        <w:t>The %AI.Tool class (Framework, exists) auto-discovers public ClassMethods and exposes them as tools. The following metadata properties are needed on every tool for orchestration, UI, and security. Properties marked Framework (exists) are already available; Framework (proposed) are new requirements.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1a1a2e"/>
          </w:tcPr>
          <w:p>
            <w:r/>
            <w:r>
              <w:rPr>
                <w:b/>
                <w:color w:val="FFFFFF"/>
                <w:sz w:val="20"/>
              </w:rPr>
              <w:t>Property</w:t>
            </w:r>
          </w:p>
        </w:tc>
        <w:tc>
          <w:tcPr>
            <w:tcW w:type="dxa" w:w="1881"/>
            <w:shd w:val="clear" w:color="auto" w:fill="1a1a2e"/>
          </w:tcPr>
          <w:p>
            <w:r/>
            <w:r>
              <w:rPr>
                <w:b/>
                <w:color w:val="FFFFFF"/>
                <w:sz w:val="20"/>
              </w:rPr>
              <w:t>Status</w:t>
            </w:r>
          </w:p>
        </w:tc>
        <w:tc>
          <w:tcPr>
            <w:tcW w:type="dxa" w:w="1881"/>
            <w:shd w:val="clear" w:color="auto" w:fill="1a1a2e"/>
          </w:tcPr>
          <w:p>
            <w:r/>
            <w:r>
              <w:rPr>
                <w:b/>
                <w:color w:val="FFFFFF"/>
                <w:sz w:val="20"/>
              </w:rPr>
              <w:t>Driven By</w:t>
            </w:r>
          </w:p>
        </w:tc>
        <w:tc>
          <w:tcPr>
            <w:tcW w:type="dxa" w:w="1881"/>
            <w:shd w:val="clear" w:color="auto" w:fill="1a1a2e"/>
          </w:tcPr>
          <w:p>
            <w:r/>
            <w:r>
              <w:rPr>
                <w:b/>
                <w:color w:val="FFFFFF"/>
                <w:sz w:val="20"/>
              </w:rPr>
              <w:t>What It Is</w:t>
            </w:r>
          </w:p>
        </w:tc>
        <w:tc>
          <w:tcPr>
            <w:tcW w:type="dxa" w:w="1881"/>
            <w:shd w:val="clear" w:color="auto" w:fill="1a1a2e"/>
          </w:tcPr>
          <w:p>
            <w:r/>
            <w:r>
              <w:rPr>
                <w:b/>
                <w:color w:val="FFFFFF"/>
                <w:sz w:val="20"/>
              </w:rPr>
              <w:t>Why</w:t>
            </w:r>
          </w:p>
        </w:tc>
      </w:tr>
      <w:tr>
        <w:tc>
          <w:tcPr>
            <w:tcW w:type="dxa" w:w="1881"/>
          </w:tcPr>
          <w:p>
            <w:r/>
            <w:r>
              <w:rPr>
                <w:sz w:val="20"/>
              </w:rPr>
              <w:t>Name</w:t>
            </w:r>
          </w:p>
        </w:tc>
        <w:tc>
          <w:tcPr>
            <w:tcW w:type="dxa" w:w="1881"/>
          </w:tcPr>
          <w:p>
            <w:r/>
            <w:r>
              <w:rPr>
                <w:sz w:val="20"/>
              </w:rPr>
              <w:t>Framework (exists)</w:t>
            </w:r>
          </w:p>
        </w:tc>
        <w:tc>
          <w:tcPr>
            <w:tcW w:type="dxa" w:w="1881"/>
          </w:tcPr>
          <w:p>
            <w:r/>
            <w:r>
              <w:rPr>
                <w:sz w:val="20"/>
              </w:rPr>
              <w:t>All UCs</w:t>
            </w:r>
          </w:p>
        </w:tc>
        <w:tc>
          <w:tcPr>
            <w:tcW w:type="dxa" w:w="1881"/>
          </w:tcPr>
          <w:p>
            <w:r/>
            <w:r>
              <w:rPr>
                <w:sz w:val="20"/>
              </w:rPr>
              <w:t>Method name on a %AI.Tool subclass. The LLM sees this name.</w:t>
            </w:r>
          </w:p>
        </w:tc>
        <w:tc>
          <w:tcPr>
            <w:tcW w:type="dxa" w:w="1881"/>
          </w:tcPr>
          <w:p>
            <w:r/>
            <w:r>
              <w:rPr>
                <w:sz w:val="20"/>
              </w:rPr>
              <w:t>Already auto-discovered.</w:t>
            </w:r>
          </w:p>
        </w:tc>
      </w:tr>
      <w:tr>
        <w:tc>
          <w:tcPr>
            <w:tcW w:type="dxa" w:w="1881"/>
            <w:shd w:val="clear" w:color="auto" w:fill="f5f5fa"/>
          </w:tcPr>
          <w:p>
            <w:r/>
            <w:r>
              <w:rPr>
                <w:sz w:val="20"/>
              </w:rPr>
              <w:t>Description</w:t>
            </w:r>
          </w:p>
        </w:tc>
        <w:tc>
          <w:tcPr>
            <w:tcW w:type="dxa" w:w="1881"/>
            <w:shd w:val="clear" w:color="auto" w:fill="f5f5fa"/>
          </w:tcPr>
          <w:p>
            <w:r/>
            <w:r>
              <w:rPr>
                <w:sz w:val="20"/>
              </w:rPr>
              <w:t>Framework (exists)</w:t>
            </w:r>
          </w:p>
        </w:tc>
        <w:tc>
          <w:tcPr>
            <w:tcW w:type="dxa" w:w="1881"/>
            <w:shd w:val="clear" w:color="auto" w:fill="f5f5fa"/>
          </w:tcPr>
          <w:p>
            <w:r/>
            <w:r>
              <w:rPr>
                <w:sz w:val="20"/>
              </w:rPr>
              <w:t>All UCs</w:t>
            </w:r>
          </w:p>
        </w:tc>
        <w:tc>
          <w:tcPr>
            <w:tcW w:type="dxa" w:w="1881"/>
            <w:shd w:val="clear" w:color="auto" w:fill="f5f5fa"/>
          </w:tcPr>
          <w:p>
            <w:r/>
            <w:r>
              <w:rPr>
                <w:sz w:val="20"/>
              </w:rPr>
              <w:t>Method Description comment. The LLM reads this to decide when to call the tool and what to expect.</w:t>
            </w:r>
          </w:p>
        </w:tc>
        <w:tc>
          <w:tcPr>
            <w:tcW w:type="dxa" w:w="1881"/>
            <w:shd w:val="clear" w:color="auto" w:fill="f5f5fa"/>
          </w:tcPr>
          <w:p>
            <w:r/>
            <w:r>
              <w:rPr>
                <w:sz w:val="20"/>
              </w:rPr>
              <w:t>The contract between tool author and LLM. A vague description causes the LLM to misuse the tool.</w:t>
            </w:r>
          </w:p>
        </w:tc>
      </w:tr>
      <w:tr>
        <w:tc>
          <w:tcPr>
            <w:tcW w:type="dxa" w:w="1881"/>
          </w:tcPr>
          <w:p>
            <w:r/>
            <w:r>
              <w:rPr>
                <w:sz w:val="20"/>
              </w:rPr>
              <w:t>FormalSpec</w:t>
            </w:r>
          </w:p>
        </w:tc>
        <w:tc>
          <w:tcPr>
            <w:tcW w:type="dxa" w:w="1881"/>
          </w:tcPr>
          <w:p>
            <w:r/>
            <w:r>
              <w:rPr>
                <w:sz w:val="20"/>
              </w:rPr>
              <w:t>Framework (exists)</w:t>
            </w:r>
          </w:p>
        </w:tc>
        <w:tc>
          <w:tcPr>
            <w:tcW w:type="dxa" w:w="1881"/>
          </w:tcPr>
          <w:p>
            <w:r/>
            <w:r>
              <w:rPr>
                <w:sz w:val="20"/>
              </w:rPr>
              <w:t>All UCs</w:t>
            </w:r>
          </w:p>
        </w:tc>
        <w:tc>
          <w:tcPr>
            <w:tcW w:type="dxa" w:w="1881"/>
          </w:tcPr>
          <w:p>
            <w:r/>
            <w:r>
              <w:rPr>
                <w:sz w:val="20"/>
              </w:rPr>
              <w:t>ObjectScript parameter signature. The framework auto-generates a JSON Schema from this at compile time.</w:t>
            </w:r>
          </w:p>
        </w:tc>
        <w:tc>
          <w:tcPr>
            <w:tcW w:type="dxa" w:w="1881"/>
          </w:tcPr>
          <w:p>
            <w:r/>
            <w:r>
              <w:rPr>
                <w:sz w:val="20"/>
              </w:rPr>
              <w:t>Tool authors do not hand-write JSON Schemas.</w:t>
            </w:r>
          </w:p>
        </w:tc>
      </w:tr>
      <w:tr>
        <w:tc>
          <w:tcPr>
            <w:tcW w:type="dxa" w:w="1881"/>
            <w:shd w:val="clear" w:color="auto" w:fill="f5f5fa"/>
          </w:tcPr>
          <w:p>
            <w:r/>
            <w:r>
              <w:rPr>
                <w:sz w:val="20"/>
              </w:rPr>
              <w:t>InputSchema</w:t>
            </w:r>
          </w:p>
        </w:tc>
        <w:tc>
          <w:tcPr>
            <w:tcW w:type="dxa" w:w="1881"/>
            <w:shd w:val="clear" w:color="auto" w:fill="f5f5fa"/>
          </w:tcPr>
          <w:p>
            <w:r/>
            <w:r>
              <w:rPr>
                <w:sz w:val="20"/>
              </w:rPr>
              <w:t>Framework (exists)</w:t>
            </w:r>
          </w:p>
        </w:tc>
        <w:tc>
          <w:tcPr>
            <w:tcW w:type="dxa" w:w="1881"/>
            <w:shd w:val="clear" w:color="auto" w:fill="f5f5fa"/>
          </w:tcPr>
          <w:p>
            <w:r/>
            <w:r>
              <w:rPr>
                <w:sz w:val="20"/>
              </w:rPr>
              <w:t>All UCs</w:t>
            </w:r>
          </w:p>
        </w:tc>
        <w:tc>
          <w:tcPr>
            <w:tcW w:type="dxa" w:w="1881"/>
            <w:shd w:val="clear" w:color="auto" w:fill="f5f5fa"/>
          </w:tcPr>
          <w:p>
            <w:r/>
            <w:r>
              <w:rPr>
                <w:sz w:val="20"/>
              </w:rPr>
              <w:t>JSON Schema for input parameters. Auto-generated from FormalSpec.</w:t>
            </w:r>
          </w:p>
        </w:tc>
        <w:tc>
          <w:tcPr>
            <w:tcW w:type="dxa" w:w="1881"/>
            <w:shd w:val="clear" w:color="auto" w:fill="f5f5fa"/>
          </w:tcPr>
          <w:p>
            <w:r/>
            <w:r>
              <w:rPr>
                <w:sz w:val="20"/>
              </w:rPr>
              <w:t>The orchestrator validates inputs before invocation.</w:t>
            </w:r>
          </w:p>
        </w:tc>
      </w:tr>
      <w:tr>
        <w:tc>
          <w:tcPr>
            <w:tcW w:type="dxa" w:w="1881"/>
          </w:tcPr>
          <w:p>
            <w:r/>
            <w:r>
              <w:rPr>
                <w:sz w:val="20"/>
              </w:rPr>
              <w:t>RequiresConfirmation</w:t>
            </w:r>
          </w:p>
        </w:tc>
        <w:tc>
          <w:tcPr>
            <w:tcW w:type="dxa" w:w="1881"/>
          </w:tcPr>
          <w:p>
            <w:r/>
            <w:r>
              <w:rPr>
                <w:sz w:val="20"/>
              </w:rPr>
              <w:t>Framework (proposed)</w:t>
            </w:r>
          </w:p>
        </w:tc>
        <w:tc>
          <w:tcPr>
            <w:tcW w:type="dxa" w:w="1881"/>
          </w:tcPr>
          <w:p>
            <w:r/>
            <w:r>
              <w:rPr>
                <w:sz w:val="20"/>
              </w:rPr>
              <w:t>UC1, UC3</w:t>
            </w:r>
          </w:p>
        </w:tc>
        <w:tc>
          <w:tcPr>
            <w:tcW w:type="dxa" w:w="1881"/>
          </w:tcPr>
          <w:p>
            <w:r/>
            <w:r>
              <w:rPr>
                <w:sz w:val="20"/>
              </w:rPr>
              <w:t>Boolean flag. When true, the orchestrator pauses and shows an approval gate in the UI. The user sees the tool name, what it will do, and the key arguments. Nothing executes until the user clicks Approve.</w:t>
            </w:r>
          </w:p>
        </w:tc>
        <w:tc>
          <w:tcPr>
            <w:tcW w:type="dxa" w:w="1881"/>
          </w:tcPr>
          <w:p>
            <w:r/>
            <w:r>
              <w:rPr>
                <w:sz w:val="20"/>
              </w:rPr>
              <w:t>CreateProduction, AddBusinessHost, CreateDTL, StartProduction all change IRIS state and must have user consent.</w:t>
            </w:r>
          </w:p>
        </w:tc>
      </w:tr>
      <w:tr>
        <w:tc>
          <w:tcPr>
            <w:tcW w:type="dxa" w:w="1881"/>
            <w:shd w:val="clear" w:color="auto" w:fill="f5f5fa"/>
          </w:tcPr>
          <w:p>
            <w:r/>
            <w:r>
              <w:rPr>
                <w:sz w:val="20"/>
              </w:rPr>
              <w:t>MutatingOperation</w:t>
            </w:r>
          </w:p>
        </w:tc>
        <w:tc>
          <w:tcPr>
            <w:tcW w:type="dxa" w:w="1881"/>
            <w:shd w:val="clear" w:color="auto" w:fill="f5f5fa"/>
          </w:tcPr>
          <w:p>
            <w:r/>
            <w:r>
              <w:rPr>
                <w:sz w:val="20"/>
              </w:rPr>
              <w:t>Framework (proposed)</w:t>
            </w:r>
          </w:p>
        </w:tc>
        <w:tc>
          <w:tcPr>
            <w:tcW w:type="dxa" w:w="1881"/>
            <w:shd w:val="clear" w:color="auto" w:fill="f5f5fa"/>
          </w:tcPr>
          <w:p>
            <w:r/>
            <w:r>
              <w:rPr>
                <w:sz w:val="20"/>
              </w:rPr>
              <w:t>All UCs</w:t>
            </w:r>
          </w:p>
        </w:tc>
        <w:tc>
          <w:tcPr>
            <w:tcW w:type="dxa" w:w="1881"/>
            <w:shd w:val="clear" w:color="auto" w:fill="f5f5fa"/>
          </w:tcPr>
          <w:p>
            <w:r/>
            <w:r>
              <w:rPr>
                <w:sz w:val="20"/>
              </w:rPr>
              <w:t>Boolean flag. True if the tool changes IRIS state (creates, updates, or deletes). Drives audit classification, UI treatment, and approval gating.</w:t>
            </w:r>
          </w:p>
        </w:tc>
        <w:tc>
          <w:tcPr>
            <w:tcW w:type="dxa" w:w="1881"/>
            <w:shd w:val="clear" w:color="auto" w:fill="f5f5fa"/>
          </w:tcPr>
          <w:p>
            <w:r/>
            <w:r>
              <w:rPr>
                <w:sz w:val="20"/>
              </w:rPr>
              <w:t>UC2 is entirely read-only. The framework must distinguish GetProduction (read) from CreateProduction (write) for audit and safety.</w:t>
            </w:r>
          </w:p>
        </w:tc>
      </w:tr>
      <w:tr>
        <w:tc>
          <w:tcPr>
            <w:tcW w:type="dxa" w:w="1881"/>
          </w:tcPr>
          <w:p>
            <w:r/>
            <w:r>
              <w:rPr>
                <w:sz w:val="20"/>
              </w:rPr>
              <w:t>TimeoutSeconds</w:t>
            </w:r>
          </w:p>
        </w:tc>
        <w:tc>
          <w:tcPr>
            <w:tcW w:type="dxa" w:w="1881"/>
          </w:tcPr>
          <w:p>
            <w:r/>
            <w:r>
              <w:rPr>
                <w:sz w:val="20"/>
              </w:rPr>
              <w:t>Framework (proposed)</w:t>
            </w:r>
          </w:p>
        </w:tc>
        <w:tc>
          <w:tcPr>
            <w:tcW w:type="dxa" w:w="1881"/>
          </w:tcPr>
          <w:p>
            <w:r/>
            <w:r>
              <w:rPr>
                <w:sz w:val="20"/>
              </w:rPr>
              <w:t>UC1, UC3</w:t>
            </w:r>
          </w:p>
        </w:tc>
        <w:tc>
          <w:tcPr>
            <w:tcW w:type="dxa" w:w="1881"/>
          </w:tcPr>
          <w:p>
            <w:r/>
            <w:r>
              <w:rPr>
                <w:sz w:val="20"/>
              </w:rPr>
              <w:t>Maximum wall-clock seconds before the orchestrator cancels the tool.</w:t>
            </w:r>
          </w:p>
        </w:tc>
        <w:tc>
          <w:tcPr>
            <w:tcW w:type="dxa" w:w="1881"/>
          </w:tcPr>
          <w:p>
            <w:r/>
            <w:r>
              <w:rPr>
                <w:sz w:val="20"/>
              </w:rPr>
              <w:t>Different tools have different durations: catalog search finishes in 1 second; compiling a production may take 30. A stuck tool must not block the entire agent turn.</w:t>
            </w:r>
          </w:p>
        </w:tc>
      </w:tr>
      <w:tr>
        <w:tc>
          <w:tcPr>
            <w:tcW w:type="dxa" w:w="1881"/>
            <w:shd w:val="clear" w:color="auto" w:fill="f5f5fa"/>
          </w:tcPr>
          <w:p>
            <w:r/>
            <w:r>
              <w:rPr>
                <w:sz w:val="20"/>
              </w:rPr>
              <w:t>Idempotent</w:t>
            </w:r>
          </w:p>
        </w:tc>
        <w:tc>
          <w:tcPr>
            <w:tcW w:type="dxa" w:w="1881"/>
            <w:shd w:val="clear" w:color="auto" w:fill="f5f5fa"/>
          </w:tcPr>
          <w:p>
            <w:r/>
            <w:r>
              <w:rPr>
                <w:sz w:val="20"/>
              </w:rPr>
              <w:t>Framework (proposed)</w:t>
            </w:r>
          </w:p>
        </w:tc>
        <w:tc>
          <w:tcPr>
            <w:tcW w:type="dxa" w:w="1881"/>
            <w:shd w:val="clear" w:color="auto" w:fill="f5f5fa"/>
          </w:tcPr>
          <w:p>
            <w:r/>
            <w:r>
              <w:rPr>
                <w:sz w:val="20"/>
              </w:rPr>
              <w:t>UC1</w:t>
            </w:r>
          </w:p>
        </w:tc>
        <w:tc>
          <w:tcPr>
            <w:tcW w:type="dxa" w:w="1881"/>
            <w:shd w:val="clear" w:color="auto" w:fill="f5f5fa"/>
          </w:tcPr>
          <w:p>
            <w:r/>
            <w:r>
              <w:rPr>
                <w:sz w:val="20"/>
              </w:rPr>
              <w:t>Boolean flag. True means safe to retry on transient failure.</w:t>
            </w:r>
          </w:p>
        </w:tc>
        <w:tc>
          <w:tcPr>
            <w:tcW w:type="dxa" w:w="1881"/>
            <w:shd w:val="clear" w:color="auto" w:fill="f5f5fa"/>
          </w:tcPr>
          <w:p>
            <w:r/>
            <w:r>
              <w:rPr>
                <w:sz w:val="20"/>
              </w:rPr>
              <w:t>ListProductions is safe to retry; CreateProduction is not (would create a duplicate). The orchestrator needs to know.</w:t>
            </w:r>
          </w:p>
        </w:tc>
      </w:tr>
      <w:tr>
        <w:tc>
          <w:tcPr>
            <w:tcW w:type="dxa" w:w="1881"/>
          </w:tcPr>
          <w:p>
            <w:r/>
            <w:r>
              <w:rPr>
                <w:sz w:val="20"/>
              </w:rPr>
              <w:t>Category</w:t>
            </w:r>
          </w:p>
        </w:tc>
        <w:tc>
          <w:tcPr>
            <w:tcW w:type="dxa" w:w="1881"/>
          </w:tcPr>
          <w:p>
            <w:r/>
            <w:r>
              <w:rPr>
                <w:sz w:val="20"/>
              </w:rPr>
              <w:t>Framework (proposed)</w:t>
            </w:r>
          </w:p>
        </w:tc>
        <w:tc>
          <w:tcPr>
            <w:tcW w:type="dxa" w:w="1881"/>
          </w:tcPr>
          <w:p>
            <w:r/>
            <w:r>
              <w:rPr>
                <w:sz w:val="20"/>
              </w:rPr>
              <w:t>All UCs</w:t>
            </w:r>
          </w:p>
        </w:tc>
        <w:tc>
          <w:tcPr>
            <w:tcW w:type="dxa" w:w="1881"/>
          </w:tcPr>
          <w:p>
            <w:r/>
            <w:r>
              <w:rPr>
                <w:sz w:val="20"/>
              </w:rPr>
              <w:t>Grouping label (e.g., "production", "transform", "testing"). Used by the UI and analytics.</w:t>
            </w:r>
          </w:p>
        </w:tc>
        <w:tc>
          <w:tcPr>
            <w:tcW w:type="dxa" w:w="1881"/>
          </w:tcPr>
          <w:p>
            <w:r/>
            <w:r>
              <w:rPr>
                <w:sz w:val="20"/>
              </w:rPr>
              <w:t>With 40+ tools the UI and audit reports need grouping by functional area.</w:t>
            </w:r>
          </w:p>
        </w:tc>
      </w:tr>
      <w:tr>
        <w:tc>
          <w:tcPr>
            <w:tcW w:type="dxa" w:w="1881"/>
            <w:shd w:val="clear" w:color="auto" w:fill="f5f5fa"/>
          </w:tcPr>
          <w:p>
            <w:r/>
            <w:r>
              <w:rPr>
                <w:sz w:val="20"/>
              </w:rPr>
              <w:t>AllowedNamespaces</w:t>
            </w:r>
          </w:p>
        </w:tc>
        <w:tc>
          <w:tcPr>
            <w:tcW w:type="dxa" w:w="1881"/>
            <w:shd w:val="clear" w:color="auto" w:fill="f5f5fa"/>
          </w:tcPr>
          <w:p>
            <w:r/>
            <w:r>
              <w:rPr>
                <w:sz w:val="20"/>
              </w:rPr>
              <w:t>Framework (proposed)</w:t>
            </w:r>
          </w:p>
        </w:tc>
        <w:tc>
          <w:tcPr>
            <w:tcW w:type="dxa" w:w="1881"/>
            <w:shd w:val="clear" w:color="auto" w:fill="f5f5fa"/>
          </w:tcPr>
          <w:p>
            <w:r/>
            <w:r>
              <w:rPr>
                <w:sz w:val="20"/>
              </w:rPr>
              <w:t>UC1</w:t>
            </w:r>
          </w:p>
        </w:tc>
        <w:tc>
          <w:tcPr>
            <w:tcW w:type="dxa" w:w="1881"/>
            <w:shd w:val="clear" w:color="auto" w:fill="f5f5fa"/>
          </w:tcPr>
          <w:p>
            <w:r/>
            <w:r>
              <w:rPr>
                <w:sz w:val="20"/>
              </w:rPr>
              <w:t>List of namespaces where this tool may run. Empty = all namespaces the user has access to.</w:t>
            </w:r>
          </w:p>
        </w:tc>
        <w:tc>
          <w:tcPr>
            <w:tcW w:type="dxa" w:w="1881"/>
            <w:shd w:val="clear" w:color="auto" w:fill="f5f5fa"/>
          </w:tcPr>
          <w:p>
            <w:r/>
            <w:r>
              <w:rPr>
                <w:sz w:val="20"/>
              </w:rPr>
              <w:t>DeleteProduction should only run in development namespaces. ListProductions is safe everywhere.</w:t>
            </w:r>
          </w:p>
        </w:tc>
      </w:tr>
    </w:tbl>
    <w:p/>
    <w:p>
      <w:pPr>
        <w:pStyle w:val="Heading2"/>
      </w:pPr>
      <w:r>
        <w:t>4.3 Tool Execution Lifecycle</w:t>
      </w:r>
    </w:p>
    <w:p>
      <w:pPr/>
      <w:r>
        <w:t>Every tool invocation should traverse a deterministic state machine. State transitions are emitted as streaming events so the UI can render tool cards in real time. This lifecycle is Framework (proposed). All three UCs need it for transparency.</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a1a2e"/>
          </w:tcPr>
          <w:p>
            <w:r/>
            <w:r>
              <w:rPr>
                <w:b/>
                <w:color w:val="FFFFFF"/>
                <w:sz w:val="20"/>
              </w:rPr>
              <w:t>State</w:t>
            </w:r>
          </w:p>
        </w:tc>
        <w:tc>
          <w:tcPr>
            <w:tcW w:type="dxa" w:w="3135"/>
            <w:shd w:val="clear" w:color="auto" w:fill="1a1a2e"/>
          </w:tcPr>
          <w:p>
            <w:r/>
            <w:r>
              <w:rPr>
                <w:b/>
                <w:color w:val="FFFFFF"/>
                <w:sz w:val="20"/>
              </w:rPr>
              <w:t>Meaning</w:t>
            </w:r>
          </w:p>
        </w:tc>
        <w:tc>
          <w:tcPr>
            <w:tcW w:type="dxa" w:w="3135"/>
            <w:shd w:val="clear" w:color="auto" w:fill="1a1a2e"/>
          </w:tcPr>
          <w:p>
            <w:r/>
            <w:r>
              <w:rPr>
                <w:b/>
                <w:color w:val="FFFFFF"/>
                <w:sz w:val="20"/>
              </w:rPr>
              <w:t>Next States</w:t>
            </w:r>
          </w:p>
        </w:tc>
      </w:tr>
      <w:tr>
        <w:tc>
          <w:tcPr>
            <w:tcW w:type="dxa" w:w="3135"/>
          </w:tcPr>
          <w:p>
            <w:r/>
            <w:r>
              <w:rPr>
                <w:sz w:val="20"/>
              </w:rPr>
              <w:t>Planned</w:t>
            </w:r>
          </w:p>
        </w:tc>
        <w:tc>
          <w:tcPr>
            <w:tcW w:type="dxa" w:w="3135"/>
          </w:tcPr>
          <w:p>
            <w:r/>
            <w:r>
              <w:rPr>
                <w:sz w:val="20"/>
              </w:rPr>
              <w:t>Agent has selected this tool but not yet invoked it.</w:t>
            </w:r>
          </w:p>
        </w:tc>
        <w:tc>
          <w:tcPr>
            <w:tcW w:type="dxa" w:w="3135"/>
          </w:tcPr>
          <w:p>
            <w:r/>
            <w:r>
              <w:rPr>
                <w:sz w:val="20"/>
              </w:rPr>
              <w:t>AwaitingApproval, Queued, Cancelled</w:t>
            </w:r>
          </w:p>
        </w:tc>
      </w:tr>
      <w:tr>
        <w:tc>
          <w:tcPr>
            <w:tcW w:type="dxa" w:w="3135"/>
            <w:shd w:val="clear" w:color="auto" w:fill="f5f5fa"/>
          </w:tcPr>
          <w:p>
            <w:r/>
            <w:r>
              <w:rPr>
                <w:sz w:val="20"/>
              </w:rPr>
              <w:t>AwaitingApproval</w:t>
            </w:r>
          </w:p>
        </w:tc>
        <w:tc>
          <w:tcPr>
            <w:tcW w:type="dxa" w:w="3135"/>
            <w:shd w:val="clear" w:color="auto" w:fill="f5f5fa"/>
          </w:tcPr>
          <w:p>
            <w:r/>
            <w:r>
              <w:rPr>
                <w:sz w:val="20"/>
              </w:rPr>
              <w:t>Tool has RequiresConfirmation=true. Execution paused for user approval.</w:t>
            </w:r>
          </w:p>
        </w:tc>
        <w:tc>
          <w:tcPr>
            <w:tcW w:type="dxa" w:w="3135"/>
            <w:shd w:val="clear" w:color="auto" w:fill="f5f5fa"/>
          </w:tcPr>
          <w:p>
            <w:r/>
            <w:r>
              <w:rPr>
                <w:sz w:val="20"/>
              </w:rPr>
              <w:t>Queued, Cancelled</w:t>
            </w:r>
          </w:p>
        </w:tc>
      </w:tr>
      <w:tr>
        <w:tc>
          <w:tcPr>
            <w:tcW w:type="dxa" w:w="3135"/>
          </w:tcPr>
          <w:p>
            <w:r/>
            <w:r>
              <w:rPr>
                <w:sz w:val="20"/>
              </w:rPr>
              <w:t>Queued</w:t>
            </w:r>
          </w:p>
        </w:tc>
        <w:tc>
          <w:tcPr>
            <w:tcW w:type="dxa" w:w="3135"/>
          </w:tcPr>
          <w:p>
            <w:r/>
            <w:r>
              <w:rPr>
                <w:sz w:val="20"/>
              </w:rPr>
              <w:t>Approved (or auto-approved). Waiting for execution slot.</w:t>
            </w:r>
          </w:p>
        </w:tc>
        <w:tc>
          <w:tcPr>
            <w:tcW w:type="dxa" w:w="3135"/>
          </w:tcPr>
          <w:p>
            <w:r/>
            <w:r>
              <w:rPr>
                <w:sz w:val="20"/>
              </w:rPr>
              <w:t>Running, Cancelled</w:t>
            </w:r>
          </w:p>
        </w:tc>
      </w:tr>
      <w:tr>
        <w:tc>
          <w:tcPr>
            <w:tcW w:type="dxa" w:w="3135"/>
            <w:shd w:val="clear" w:color="auto" w:fill="f5f5fa"/>
          </w:tcPr>
          <w:p>
            <w:r/>
            <w:r>
              <w:rPr>
                <w:sz w:val="20"/>
              </w:rPr>
              <w:t>Running</w:t>
            </w:r>
          </w:p>
        </w:tc>
        <w:tc>
          <w:tcPr>
            <w:tcW w:type="dxa" w:w="3135"/>
            <w:shd w:val="clear" w:color="auto" w:fill="f5f5fa"/>
          </w:tcPr>
          <w:p>
            <w:r/>
            <w:r>
              <w:rPr>
                <w:sz w:val="20"/>
              </w:rPr>
              <w:t>Tool dispatched. Execution in progress.</w:t>
            </w:r>
          </w:p>
        </w:tc>
        <w:tc>
          <w:tcPr>
            <w:tcW w:type="dxa" w:w="3135"/>
            <w:shd w:val="clear" w:color="auto" w:fill="f5f5fa"/>
          </w:tcPr>
          <w:p>
            <w:r/>
            <w:r>
              <w:rPr>
                <w:sz w:val="20"/>
              </w:rPr>
              <w:t>Succeeded, Failed, Retrying, Cancelled</w:t>
            </w:r>
          </w:p>
        </w:tc>
      </w:tr>
      <w:tr>
        <w:tc>
          <w:tcPr>
            <w:tcW w:type="dxa" w:w="3135"/>
          </w:tcPr>
          <w:p>
            <w:r/>
            <w:r>
              <w:rPr>
                <w:sz w:val="20"/>
              </w:rPr>
              <w:t>Succeeded</w:t>
            </w:r>
          </w:p>
        </w:tc>
        <w:tc>
          <w:tcPr>
            <w:tcW w:type="dxa" w:w="3135"/>
          </w:tcPr>
          <w:p>
            <w:r/>
            <w:r>
              <w:rPr>
                <w:sz w:val="20"/>
              </w:rPr>
              <w:t>Completed. Output matches expectations.</w:t>
            </w:r>
          </w:p>
        </w:tc>
        <w:tc>
          <w:tcPr>
            <w:tcW w:type="dxa" w:w="3135"/>
          </w:tcPr>
          <w:p>
            <w:r/>
            <w:r>
              <w:rPr>
                <w:sz w:val="20"/>
              </w:rPr>
              <w:t>Terminal</w:t>
            </w:r>
          </w:p>
        </w:tc>
      </w:tr>
      <w:tr>
        <w:tc>
          <w:tcPr>
            <w:tcW w:type="dxa" w:w="3135"/>
            <w:shd w:val="clear" w:color="auto" w:fill="f5f5fa"/>
          </w:tcPr>
          <w:p>
            <w:r/>
            <w:r>
              <w:rPr>
                <w:sz w:val="20"/>
              </w:rPr>
              <w:t>Failed</w:t>
            </w:r>
          </w:p>
        </w:tc>
        <w:tc>
          <w:tcPr>
            <w:tcW w:type="dxa" w:w="3135"/>
            <w:shd w:val="clear" w:color="auto" w:fill="f5f5fa"/>
          </w:tcPr>
          <w:p>
            <w:r/>
            <w:r>
              <w:rPr>
                <w:sz w:val="20"/>
              </w:rPr>
              <w:t>Unrecoverable error.</w:t>
            </w:r>
          </w:p>
        </w:tc>
        <w:tc>
          <w:tcPr>
            <w:tcW w:type="dxa" w:w="3135"/>
            <w:shd w:val="clear" w:color="auto" w:fill="f5f5fa"/>
          </w:tcPr>
          <w:p>
            <w:r/>
            <w:r>
              <w:rPr>
                <w:sz w:val="20"/>
              </w:rPr>
              <w:t>Terminal</w:t>
            </w:r>
          </w:p>
        </w:tc>
      </w:tr>
      <w:tr>
        <w:tc>
          <w:tcPr>
            <w:tcW w:type="dxa" w:w="3135"/>
          </w:tcPr>
          <w:p>
            <w:r/>
            <w:r>
              <w:rPr>
                <w:sz w:val="20"/>
              </w:rPr>
              <w:t>Retrying</w:t>
            </w:r>
          </w:p>
        </w:tc>
        <w:tc>
          <w:tcPr>
            <w:tcW w:type="dxa" w:w="3135"/>
          </w:tcPr>
          <w:p>
            <w:r/>
            <w:r>
              <w:rPr>
                <w:sz w:val="20"/>
              </w:rPr>
              <w:t>Transient error on an Idempotent tool. Re-invoking.</w:t>
            </w:r>
          </w:p>
        </w:tc>
        <w:tc>
          <w:tcPr>
            <w:tcW w:type="dxa" w:w="3135"/>
          </w:tcPr>
          <w:p>
            <w:r/>
            <w:r>
              <w:rPr>
                <w:sz w:val="20"/>
              </w:rPr>
              <w:t>Running, Failed</w:t>
            </w:r>
          </w:p>
        </w:tc>
      </w:tr>
      <w:tr>
        <w:tc>
          <w:tcPr>
            <w:tcW w:type="dxa" w:w="3135"/>
            <w:shd w:val="clear" w:color="auto" w:fill="f5f5fa"/>
          </w:tcPr>
          <w:p>
            <w:r/>
            <w:r>
              <w:rPr>
                <w:sz w:val="20"/>
              </w:rPr>
              <w:t>Cancelled</w:t>
            </w:r>
          </w:p>
        </w:tc>
        <w:tc>
          <w:tcPr>
            <w:tcW w:type="dxa" w:w="3135"/>
            <w:shd w:val="clear" w:color="auto" w:fill="f5f5fa"/>
          </w:tcPr>
          <w:p>
            <w:r/>
            <w:r>
              <w:rPr>
                <w:sz w:val="20"/>
              </w:rPr>
              <w:t>User rejected, timeout exceeded, or agent cancelled.</w:t>
            </w:r>
          </w:p>
        </w:tc>
        <w:tc>
          <w:tcPr>
            <w:tcW w:type="dxa" w:w="3135"/>
            <w:shd w:val="clear" w:color="auto" w:fill="f5f5fa"/>
          </w:tcPr>
          <w:p>
            <w:r/>
            <w:r>
              <w:rPr>
                <w:sz w:val="20"/>
              </w:rPr>
              <w:t>Terminal</w:t>
            </w:r>
          </w:p>
        </w:tc>
      </w:tr>
    </w:tbl>
    <w:p/>
    <w:p>
      <w:pPr>
        <w:pStyle w:val="Heading2"/>
      </w:pPr>
      <w:r>
        <w:t>4.4 Skill Sub-Agents</w:t>
      </w:r>
    </w:p>
    <w:p>
      <w:pPr/>
      <w:r>
        <w:t>The %AI.Agent.Skill class (Framework, exists) provides declarative sub-agents. All three MVP use cases depend on skills for domain knowledge. Two blocking issues must be resolved.</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1a1a2e"/>
          </w:tcPr>
          <w:p>
            <w:r/>
            <w:r>
              <w:rPr>
                <w:b/>
                <w:color w:val="FFFFFF"/>
                <w:sz w:val="20"/>
              </w:rPr>
              <w:t>Issue</w:t>
            </w:r>
          </w:p>
        </w:tc>
        <w:tc>
          <w:tcPr>
            <w:tcW w:type="dxa" w:w="1881"/>
            <w:shd w:val="clear" w:color="auto" w:fill="1a1a2e"/>
          </w:tcPr>
          <w:p>
            <w:r/>
            <w:r>
              <w:rPr>
                <w:b/>
                <w:color w:val="FFFFFF"/>
                <w:sz w:val="20"/>
              </w:rPr>
              <w:t>Status</w:t>
            </w:r>
          </w:p>
        </w:tc>
        <w:tc>
          <w:tcPr>
            <w:tcW w:type="dxa" w:w="1881"/>
            <w:shd w:val="clear" w:color="auto" w:fill="1a1a2e"/>
          </w:tcPr>
          <w:p>
            <w:r/>
            <w:r>
              <w:rPr>
                <w:b/>
                <w:color w:val="FFFFFF"/>
                <w:sz w:val="20"/>
              </w:rPr>
              <w:t>Driven By</w:t>
            </w:r>
          </w:p>
        </w:tc>
        <w:tc>
          <w:tcPr>
            <w:tcW w:type="dxa" w:w="1881"/>
            <w:shd w:val="clear" w:color="auto" w:fill="1a1a2e"/>
          </w:tcPr>
          <w:p>
            <w:r/>
            <w:r>
              <w:rPr>
                <w:b/>
                <w:color w:val="FFFFFF"/>
                <w:sz w:val="20"/>
              </w:rPr>
              <w:t>What Is Needed</w:t>
            </w:r>
          </w:p>
        </w:tc>
        <w:tc>
          <w:tcPr>
            <w:tcW w:type="dxa" w:w="1881"/>
            <w:shd w:val="clear" w:color="auto" w:fill="1a1a2e"/>
          </w:tcPr>
          <w:p>
            <w:r/>
            <w:r>
              <w:rPr>
                <w:b/>
                <w:color w:val="FFFFFF"/>
                <w:sz w:val="20"/>
              </w:rPr>
              <w:t>Why</w:t>
            </w:r>
          </w:p>
        </w:tc>
      </w:tr>
      <w:tr>
        <w:tc>
          <w:tcPr>
            <w:tcW w:type="dxa" w:w="1881"/>
          </w:tcPr>
          <w:p>
            <w:r/>
            <w:r>
              <w:rPr>
                <w:sz w:val="20"/>
              </w:rPr>
              <w:t>%OnNew JSON marshaling bug</w:t>
            </w:r>
          </w:p>
        </w:tc>
        <w:tc>
          <w:tcPr>
            <w:tcW w:type="dxa" w:w="1881"/>
          </w:tcPr>
          <w:p>
            <w:r/>
            <w:r>
              <w:rPr>
                <w:sz w:val="20"/>
              </w:rPr>
              <w:t>Framework (bug fix)</w:t>
            </w:r>
          </w:p>
        </w:tc>
        <w:tc>
          <w:tcPr>
            <w:tcW w:type="dxa" w:w="1881"/>
          </w:tcPr>
          <w:p>
            <w:r/>
            <w:r>
              <w:rPr>
                <w:sz w:val="20"/>
              </w:rPr>
              <w:t>All UCs</w:t>
            </w:r>
          </w:p>
        </w:tc>
        <w:tc>
          <w:tcPr>
            <w:tcW w:type="dxa" w:w="1881"/>
          </w:tcPr>
          <w:p>
            <w:r/>
            <w:r>
              <w:rPr>
                <w:sz w:val="20"/>
              </w:rPr>
              <w:t>%AI.Agent.Skill.%OnNew passes a %DynamicObject to $ZF(-6) instead of calling %ToJSON() first. The Rust bridge receives the OREF integer instead of a JSON string. Compare with %AI.Provider which correctly calls .%ToJSON() before $ZF.</w:t>
            </w:r>
          </w:p>
        </w:tc>
        <w:tc>
          <w:tcPr>
            <w:tcW w:type="dxa" w:w="1881"/>
          </w:tcPr>
          <w:p>
            <w:r/>
            <w:r>
              <w:rPr>
                <w:sz w:val="20"/>
              </w:rPr>
              <w:t>Without this fix, no Skill subclass can be instantiated. The entire declarative-skill mechanism is unusable. The reference implementation workaround (a Base class overriding %OnNew) is fragile and relies on inlined macro values.</w:t>
            </w:r>
          </w:p>
        </w:tc>
      </w:tr>
      <w:tr>
        <w:tc>
          <w:tcPr>
            <w:tcW w:type="dxa" w:w="1881"/>
            <w:shd w:val="clear" w:color="auto" w:fill="f5f5fa"/>
          </w:tcPr>
          <w:p>
            <w:r/>
            <w:r>
              <w:rPr>
                <w:sz w:val="20"/>
              </w:rPr>
              <w:t>%AI.INC include file visibility</w:t>
            </w:r>
          </w:p>
        </w:tc>
        <w:tc>
          <w:tcPr>
            <w:tcW w:type="dxa" w:w="1881"/>
            <w:shd w:val="clear" w:color="auto" w:fill="f5f5fa"/>
          </w:tcPr>
          <w:p>
            <w:r/>
            <w:r>
              <w:rPr>
                <w:sz w:val="20"/>
              </w:rPr>
              <w:t>Framework (bug fix)</w:t>
            </w:r>
          </w:p>
        </w:tc>
        <w:tc>
          <w:tcPr>
            <w:tcW w:type="dxa" w:w="1881"/>
            <w:shd w:val="clear" w:color="auto" w:fill="f5f5fa"/>
          </w:tcPr>
          <w:p>
            <w:r/>
            <w:r>
              <w:rPr>
                <w:sz w:val="20"/>
              </w:rPr>
              <w:t>All UCs</w:t>
            </w:r>
          </w:p>
        </w:tc>
        <w:tc>
          <w:tcPr>
            <w:tcW w:type="dxa" w:w="1881"/>
            <w:shd w:val="clear" w:color="auto" w:fill="f5f5fa"/>
          </w:tcPr>
          <w:p>
            <w:r/>
            <w:r>
              <w:rPr>
                <w:sz w:val="20"/>
              </w:rPr>
              <w:t>The %AI.INC include file (macros like $$$IrisLLMLibrary = 1042, $$$LLMBUILDSKILLFROMJSON = 66) is only accessible from %SYS. Classes in user namespaces cannot use [ IncludeCode = %AI ].</w:t>
            </w:r>
          </w:p>
        </w:tc>
        <w:tc>
          <w:tcPr>
            <w:tcW w:type="dxa" w:w="1881"/>
            <w:shd w:val="clear" w:color="auto" w:fill="f5f5fa"/>
          </w:tcPr>
          <w:p>
            <w:r/>
            <w:r>
              <w:rPr>
                <w:sz w:val="20"/>
              </w:rPr>
              <w:t>Developers authoring skills in application namespaces must inline magic numbers extracted from %SYS. This is fragile and undocumented.</w:t>
            </w:r>
          </w:p>
        </w:tc>
      </w:tr>
    </w:tbl>
    <w:p/>
    <w:p>
      <w:pPr/>
      <w:r>
        <w:t>Once fixed, the MVP needs skills covering at minimum these domains (application-level, shipped with the health interop IPM module):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a1a2e"/>
          </w:tcPr>
          <w:p>
            <w:r/>
            <w:r>
              <w:rPr>
                <w:b/>
                <w:color w:val="FFFFFF"/>
                <w:sz w:val="20"/>
              </w:rPr>
              <w:t>Skill Domain</w:t>
            </w:r>
          </w:p>
        </w:tc>
        <w:tc>
          <w:tcPr>
            <w:tcW w:type="dxa" w:w="3135"/>
            <w:shd w:val="clear" w:color="auto" w:fill="1a1a2e"/>
          </w:tcPr>
          <w:p>
            <w:r/>
            <w:r>
              <w:rPr>
                <w:b/>
                <w:color w:val="FFFFFF"/>
                <w:sz w:val="20"/>
              </w:rPr>
              <w:t>Needed By</w:t>
            </w:r>
          </w:p>
        </w:tc>
        <w:tc>
          <w:tcPr>
            <w:tcW w:type="dxa" w:w="3135"/>
            <w:shd w:val="clear" w:color="auto" w:fill="1a1a2e"/>
          </w:tcPr>
          <w:p>
            <w:r/>
            <w:r>
              <w:rPr>
                <w:b/>
                <w:color w:val="FFFFFF"/>
                <w:sz w:val="20"/>
              </w:rPr>
              <w:t>What It Teaches the Agent</w:t>
            </w:r>
          </w:p>
        </w:tc>
      </w:tr>
      <w:tr>
        <w:tc>
          <w:tcPr>
            <w:tcW w:type="dxa" w:w="3135"/>
          </w:tcPr>
          <w:p>
            <w:r/>
            <w:r>
              <w:rPr>
                <w:sz w:val="20"/>
              </w:rPr>
              <w:t>Productions</w:t>
            </w:r>
          </w:p>
        </w:tc>
        <w:tc>
          <w:tcPr>
            <w:tcW w:type="dxa" w:w="3135"/>
          </w:tcPr>
          <w:p>
            <w:r/>
            <w:r>
              <w:rPr>
                <w:sz w:val="20"/>
              </w:rPr>
              <w:t>UC1, UC2</w:t>
            </w:r>
          </w:p>
        </w:tc>
        <w:tc>
          <w:tcPr>
            <w:tcW w:type="dxa" w:w="3135"/>
          </w:tcPr>
          <w:p>
            <w:r/>
            <w:r>
              <w:rPr>
                <w:sz w:val="20"/>
              </w:rPr>
              <w:t>Production anatomy, BusinessService/BusinessProcess/BusinessOperation patterns, lifecycle management, setting-level recommendations.</w:t>
            </w:r>
          </w:p>
        </w:tc>
      </w:tr>
      <w:tr>
        <w:tc>
          <w:tcPr>
            <w:tcW w:type="dxa" w:w="3135"/>
            <w:shd w:val="clear" w:color="auto" w:fill="f5f5fa"/>
          </w:tcPr>
          <w:p>
            <w:r/>
            <w:r>
              <w:rPr>
                <w:sz w:val="20"/>
              </w:rPr>
              <w:t>DTL</w:t>
            </w:r>
          </w:p>
        </w:tc>
        <w:tc>
          <w:tcPr>
            <w:tcW w:type="dxa" w:w="3135"/>
            <w:shd w:val="clear" w:color="auto" w:fill="f5f5fa"/>
          </w:tcPr>
          <w:p>
            <w:r/>
            <w:r>
              <w:rPr>
                <w:sz w:val="20"/>
              </w:rPr>
              <w:t>UC1, UC3</w:t>
            </w:r>
          </w:p>
        </w:tc>
        <w:tc>
          <w:tcPr>
            <w:tcW w:type="dxa" w:w="3135"/>
            <w:shd w:val="clear" w:color="auto" w:fill="f5f5fa"/>
          </w:tcPr>
          <w:p>
            <w:r/>
            <w:r>
              <w:rPr>
                <w:sz w:val="20"/>
              </w:rPr>
              <w:t>DTL syntax, foreach blocks for repeating segments, subtransform references, lookup table integration, virtual document path navigation.</w:t>
            </w:r>
          </w:p>
        </w:tc>
      </w:tr>
      <w:tr>
        <w:tc>
          <w:tcPr>
            <w:tcW w:type="dxa" w:w="3135"/>
          </w:tcPr>
          <w:p>
            <w:r/>
            <w:r>
              <w:rPr>
                <w:sz w:val="20"/>
              </w:rPr>
              <w:t>BPL</w:t>
            </w:r>
          </w:p>
        </w:tc>
        <w:tc>
          <w:tcPr>
            <w:tcW w:type="dxa" w:w="3135"/>
          </w:tcPr>
          <w:p>
            <w:r/>
            <w:r>
              <w:rPr>
                <w:sz w:val="20"/>
              </w:rPr>
              <w:t>UC1</w:t>
            </w:r>
          </w:p>
        </w:tc>
        <w:tc>
          <w:tcPr>
            <w:tcW w:type="dxa" w:w="3135"/>
          </w:tcPr>
          <w:p>
            <w:r/>
            <w:r>
              <w:rPr>
                <w:sz w:val="20"/>
              </w:rPr>
              <w:t>BPL activities (assign, call, code, transform, rule), compensation handlers, async patterns.</w:t>
            </w:r>
          </w:p>
        </w:tc>
      </w:tr>
      <w:tr>
        <w:tc>
          <w:tcPr>
            <w:tcW w:type="dxa" w:w="3135"/>
            <w:shd w:val="clear" w:color="auto" w:fill="f5f5fa"/>
          </w:tcPr>
          <w:p>
            <w:r/>
            <w:r>
              <w:rPr>
                <w:sz w:val="20"/>
              </w:rPr>
              <w:t>Routing Rules</w:t>
            </w:r>
          </w:p>
        </w:tc>
        <w:tc>
          <w:tcPr>
            <w:tcW w:type="dxa" w:w="3135"/>
            <w:shd w:val="clear" w:color="auto" w:fill="f5f5fa"/>
          </w:tcPr>
          <w:p>
            <w:r/>
            <w:r>
              <w:rPr>
                <w:sz w:val="20"/>
              </w:rPr>
              <w:t>UC1</w:t>
            </w:r>
          </w:p>
        </w:tc>
        <w:tc>
          <w:tcPr>
            <w:tcW w:type="dxa" w:w="3135"/>
            <w:shd w:val="clear" w:color="auto" w:fill="f5f5fa"/>
          </w:tcPr>
          <w:p>
            <w:r/>
            <w:r>
              <w:rPr>
                <w:sz w:val="20"/>
              </w:rPr>
              <w:t>Constraint-based routing, transform chaining, dead-letter handling.</w:t>
            </w:r>
          </w:p>
        </w:tc>
      </w:tr>
      <w:tr>
        <w:tc>
          <w:tcPr>
            <w:tcW w:type="dxa" w:w="3135"/>
          </w:tcPr>
          <w:p>
            <w:r/>
            <w:r>
              <w:rPr>
                <w:sz w:val="20"/>
              </w:rPr>
              <w:t>HL7v2</w:t>
            </w:r>
          </w:p>
        </w:tc>
        <w:tc>
          <w:tcPr>
            <w:tcW w:type="dxa" w:w="3135"/>
          </w:tcPr>
          <w:p>
            <w:r/>
            <w:r>
              <w:rPr>
                <w:sz w:val="20"/>
              </w:rPr>
              <w:t>UC1, UC2, UC3</w:t>
            </w:r>
          </w:p>
        </w:tc>
        <w:tc>
          <w:tcPr>
            <w:tcW w:type="dxa" w:w="3135"/>
          </w:tcPr>
          <w:p>
            <w:r/>
            <w:r>
              <w:rPr>
                <w:sz w:val="20"/>
              </w:rPr>
              <w:t>Message types, segment structure, ACK semantics, schema path navigation (flat vs nested groups).</w:t>
            </w:r>
          </w:p>
        </w:tc>
      </w:tr>
      <w:tr>
        <w:tc>
          <w:tcPr>
            <w:tcW w:type="dxa" w:w="3135"/>
            <w:shd w:val="clear" w:color="auto" w:fill="f5f5fa"/>
          </w:tcPr>
          <w:p>
            <w:r/>
            <w:r>
              <w:rPr>
                <w:sz w:val="20"/>
              </w:rPr>
              <w:t>FHIR R4</w:t>
            </w:r>
          </w:p>
        </w:tc>
        <w:tc>
          <w:tcPr>
            <w:tcW w:type="dxa" w:w="3135"/>
            <w:shd w:val="clear" w:color="auto" w:fill="f5f5fa"/>
          </w:tcPr>
          <w:p>
            <w:r/>
            <w:r>
              <w:rPr>
                <w:sz w:val="20"/>
              </w:rPr>
              <w:t>UC1</w:t>
            </w:r>
          </w:p>
        </w:tc>
        <w:tc>
          <w:tcPr>
            <w:tcW w:type="dxa" w:w="3135"/>
            <w:shd w:val="clear" w:color="auto" w:fill="f5f5fa"/>
          </w:tcPr>
          <w:p>
            <w:r/>
            <w:r>
              <w:rPr>
                <w:sz w:val="20"/>
              </w:rPr>
              <w:t>Resources, references, search parameters, R4 bundles.</w:t>
            </w:r>
          </w:p>
        </w:tc>
      </w:tr>
      <w:tr>
        <w:tc>
          <w:tcPr>
            <w:tcW w:type="dxa" w:w="3135"/>
          </w:tcPr>
          <w:p>
            <w:r/>
            <w:r>
              <w:rPr>
                <w:sz w:val="20"/>
              </w:rPr>
              <w:t>SDA</w:t>
            </w:r>
          </w:p>
        </w:tc>
        <w:tc>
          <w:tcPr>
            <w:tcW w:type="dxa" w:w="3135"/>
          </w:tcPr>
          <w:p>
            <w:r/>
            <w:r>
              <w:rPr>
                <w:sz w:val="20"/>
              </w:rPr>
              <w:t>UC1</w:t>
            </w:r>
          </w:p>
        </w:tc>
        <w:tc>
          <w:tcPr>
            <w:tcW w:type="dxa" w:w="3135"/>
          </w:tcPr>
          <w:p>
            <w:r/>
            <w:r>
              <w:rPr>
                <w:sz w:val="20"/>
              </w:rPr>
              <w:t>SDA3 model as transformation hub. HL7-to-SDA-to-FHIR pipeline. IRIS never converts directly between wire formats; SDA is always the intermediary.</w:t>
            </w:r>
          </w:p>
        </w:tc>
      </w:tr>
    </w:tbl>
    <w:p/>
    <w:p>
      <w:pPr>
        <w:pStyle w:val="Heading2"/>
      </w:pPr>
      <w:r>
        <w:t>4.5 Catalog and Grounding</w:t>
      </w:r>
    </w:p>
    <w:p>
      <w:pPr/>
      <w:r>
        <w:t>The %AI.RAG.KnowledgeBase class (Framework, exists) provides chunk, embed, store, and auto-expose-as-tool capabilities. The MVP requires these additional catalog behaviors.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1a1a2e"/>
          </w:tcPr>
          <w:p>
            <w:r/>
            <w:r>
              <w:rPr>
                <w:b/>
                <w:color w:val="FFFFFF"/>
                <w:sz w:val="20"/>
              </w:rPr>
              <w:t>Requirement</w:t>
            </w:r>
          </w:p>
        </w:tc>
        <w:tc>
          <w:tcPr>
            <w:tcW w:type="dxa" w:w="1881"/>
            <w:shd w:val="clear" w:color="auto" w:fill="1a1a2e"/>
          </w:tcPr>
          <w:p>
            <w:r/>
            <w:r>
              <w:rPr>
                <w:b/>
                <w:color w:val="FFFFFF"/>
                <w:sz w:val="20"/>
              </w:rPr>
              <w:t>Status</w:t>
            </w:r>
          </w:p>
        </w:tc>
        <w:tc>
          <w:tcPr>
            <w:tcW w:type="dxa" w:w="1881"/>
            <w:shd w:val="clear" w:color="auto" w:fill="1a1a2e"/>
          </w:tcPr>
          <w:p>
            <w:r/>
            <w:r>
              <w:rPr>
                <w:b/>
                <w:color w:val="FFFFFF"/>
                <w:sz w:val="20"/>
              </w:rPr>
              <w:t>Driven By</w:t>
            </w:r>
          </w:p>
        </w:tc>
        <w:tc>
          <w:tcPr>
            <w:tcW w:type="dxa" w:w="1881"/>
            <w:shd w:val="clear" w:color="auto" w:fill="1a1a2e"/>
          </w:tcPr>
          <w:p>
            <w:r/>
            <w:r>
              <w:rPr>
                <w:b/>
                <w:color w:val="FFFFFF"/>
                <w:sz w:val="20"/>
              </w:rPr>
              <w:t>What Is Needed</w:t>
            </w:r>
          </w:p>
        </w:tc>
        <w:tc>
          <w:tcPr>
            <w:tcW w:type="dxa" w:w="1881"/>
            <w:shd w:val="clear" w:color="auto" w:fill="1a1a2e"/>
          </w:tcPr>
          <w:p>
            <w:r/>
            <w:r>
              <w:rPr>
                <w:b/>
                <w:color w:val="FFFFFF"/>
                <w:sz w:val="20"/>
              </w:rPr>
              <w:t>Why</w:t>
            </w:r>
          </w:p>
        </w:tc>
      </w:tr>
      <w:tr>
        <w:tc>
          <w:tcPr>
            <w:tcW w:type="dxa" w:w="1881"/>
          </w:tcPr>
          <w:p>
            <w:r/>
            <w:r>
              <w:rPr>
                <w:sz w:val="20"/>
              </w:rPr>
              <w:t>IRIS class catalog</w:t>
            </w:r>
          </w:p>
        </w:tc>
        <w:tc>
          <w:tcPr>
            <w:tcW w:type="dxa" w:w="1881"/>
          </w:tcPr>
          <w:p>
            <w:r/>
            <w:r>
              <w:rPr>
                <w:sz w:val="20"/>
              </w:rPr>
              <w:t>Application-level</w:t>
            </w:r>
          </w:p>
        </w:tc>
        <w:tc>
          <w:tcPr>
            <w:tcW w:type="dxa" w:w="1881"/>
          </w:tcPr>
          <w:p>
            <w:r/>
            <w:r>
              <w:rPr>
                <w:sz w:val="20"/>
              </w:rPr>
              <w:t>UC1, UC2</w:t>
            </w:r>
          </w:p>
        </w:tc>
        <w:tc>
          <w:tcPr>
            <w:tcW w:type="dxa" w:w="1881"/>
          </w:tcPr>
          <w:p>
            <w:r/>
            <w:r>
              <w:rPr>
                <w:sz w:val="20"/>
              </w:rPr>
              <w:t>A searchable vector catalog of Ens.*, HS.*, and adapter classes. Each entry includes: class name, description, key settings, when-to-use guidance.</w:t>
            </w:r>
          </w:p>
        </w:tc>
        <w:tc>
          <w:tcPr>
            <w:tcW w:type="dxa" w:w="1881"/>
          </w:tcPr>
          <w:p>
            <w:r/>
            <w:r>
              <w:rPr>
                <w:sz w:val="20"/>
              </w:rPr>
              <w:t>When a user says "receive ADT via MLLP", the agent must find EnsLib.HL7.Service.TCPService. LLM training data does not know what is installed on this IRIS instance.</w:t>
            </w:r>
          </w:p>
        </w:tc>
      </w:tr>
      <w:tr>
        <w:tc>
          <w:tcPr>
            <w:tcW w:type="dxa" w:w="1881"/>
            <w:shd w:val="clear" w:color="auto" w:fill="f5f5fa"/>
          </w:tcPr>
          <w:p>
            <w:r/>
            <w:r>
              <w:rPr>
                <w:sz w:val="20"/>
              </w:rPr>
              <w:t>Catalog auto-growth</w:t>
            </w:r>
          </w:p>
        </w:tc>
        <w:tc>
          <w:tcPr>
            <w:tcW w:type="dxa" w:w="1881"/>
            <w:shd w:val="clear" w:color="auto" w:fill="f5f5fa"/>
          </w:tcPr>
          <w:p>
            <w:r/>
            <w:r>
              <w:rPr>
                <w:sz w:val="20"/>
              </w:rPr>
              <w:t>Framework (proposed)</w:t>
            </w:r>
          </w:p>
        </w:tc>
        <w:tc>
          <w:tcPr>
            <w:tcW w:type="dxa" w:w="1881"/>
            <w:shd w:val="clear" w:color="auto" w:fill="f5f5fa"/>
          </w:tcPr>
          <w:p>
            <w:r/>
            <w:r>
              <w:rPr>
                <w:sz w:val="20"/>
              </w:rPr>
              <w:t>UC1, UC3</w:t>
            </w:r>
          </w:p>
        </w:tc>
        <w:tc>
          <w:tcPr>
            <w:tcW w:type="dxa" w:w="1881"/>
            <w:shd w:val="clear" w:color="auto" w:fill="f5f5fa"/>
          </w:tcPr>
          <w:p>
            <w:r/>
            <w:r>
              <w:rPr>
                <w:sz w:val="20"/>
              </w:rPr>
              <w:t>After a successful build, new DTL/BPL/routing rule classes are automatically embedded and indexed.</w:t>
            </w:r>
          </w:p>
        </w:tc>
        <w:tc>
          <w:tcPr>
            <w:tcW w:type="dxa" w:w="1881"/>
            <w:shd w:val="clear" w:color="auto" w:fill="f5f5fa"/>
          </w:tcPr>
          <w:p>
            <w:r/>
            <w:r>
              <w:rPr>
                <w:sz w:val="20"/>
              </w:rPr>
              <w:t>Without auto-growth, the catalog stales after the first build. The next user cannot discover what was just created.</w:t>
            </w:r>
          </w:p>
        </w:tc>
      </w:tr>
      <w:tr>
        <w:tc>
          <w:tcPr>
            <w:tcW w:type="dxa" w:w="1881"/>
          </w:tcPr>
          <w:p>
            <w:r/>
            <w:r>
              <w:rPr>
                <w:sz w:val="20"/>
              </w:rPr>
              <w:t>Staleness detection</w:t>
            </w:r>
          </w:p>
        </w:tc>
        <w:tc>
          <w:tcPr>
            <w:tcW w:type="dxa" w:w="1881"/>
          </w:tcPr>
          <w:p>
            <w:r/>
            <w:r>
              <w:rPr>
                <w:sz w:val="20"/>
              </w:rPr>
              <w:t>Framework (proposed)</w:t>
            </w:r>
          </w:p>
        </w:tc>
        <w:tc>
          <w:tcPr>
            <w:tcW w:type="dxa" w:w="1881"/>
          </w:tcPr>
          <w:p>
            <w:r/>
            <w:r>
              <w:rPr>
                <w:sz w:val="20"/>
              </w:rPr>
              <w:t>UC2</w:t>
            </w:r>
          </w:p>
        </w:tc>
        <w:tc>
          <w:tcPr>
            <w:tcW w:type="dxa" w:w="1881"/>
          </w:tcPr>
          <w:p>
            <w:r/>
            <w:r>
              <w:rPr>
                <w:sz w:val="20"/>
              </w:rPr>
              <w:t>Track when entries were last re-embedded. Flag entries whose source classes changed since last indexing.</w:t>
            </w:r>
          </w:p>
        </w:tc>
        <w:tc>
          <w:tcPr>
            <w:tcW w:type="dxa" w:w="1881"/>
          </w:tcPr>
          <w:p>
            <w:r/>
            <w:r>
              <w:rPr>
                <w:sz w:val="20"/>
              </w:rPr>
              <w:t>UC2 recommends based on catalog data. Stale entries cause incorrect recommendations.</w:t>
            </w:r>
          </w:p>
        </w:tc>
      </w:tr>
      <w:tr>
        <w:tc>
          <w:tcPr>
            <w:tcW w:type="dxa" w:w="1881"/>
            <w:shd w:val="clear" w:color="auto" w:fill="f5f5fa"/>
          </w:tcPr>
          <w:p>
            <w:r/>
            <w:r>
              <w:rPr>
                <w:sz w:val="20"/>
              </w:rPr>
              <w:t>Class introspection tool</w:t>
            </w:r>
          </w:p>
        </w:tc>
        <w:tc>
          <w:tcPr>
            <w:tcW w:type="dxa" w:w="1881"/>
            <w:shd w:val="clear" w:color="auto" w:fill="f5f5fa"/>
          </w:tcPr>
          <w:p>
            <w:r/>
            <w:r>
              <w:rPr>
                <w:sz w:val="20"/>
              </w:rPr>
              <w:t>Application-level</w:t>
            </w:r>
          </w:p>
        </w:tc>
        <w:tc>
          <w:tcPr>
            <w:tcW w:type="dxa" w:w="1881"/>
            <w:shd w:val="clear" w:color="auto" w:fill="f5f5fa"/>
          </w:tcPr>
          <w:p>
            <w:r/>
            <w:r>
              <w:rPr>
                <w:sz w:val="20"/>
              </w:rPr>
              <w:t>UC1, UC2</w:t>
            </w:r>
          </w:p>
        </w:tc>
        <w:tc>
          <w:tcPr>
            <w:tcW w:type="dxa" w:w="1881"/>
            <w:shd w:val="clear" w:color="auto" w:fill="f5f5fa"/>
          </w:tcPr>
          <w:p>
            <w:r/>
            <w:r>
              <w:rPr>
                <w:sz w:val="20"/>
              </w:rPr>
              <w:t>A tool that reads %Dictionary.CompiledClass to return properties, methods, parameters, and inheritance.</w:t>
            </w:r>
          </w:p>
        </w:tc>
        <w:tc>
          <w:tcPr>
            <w:tcW w:type="dxa" w:w="1881"/>
            <w:shd w:val="clear" w:color="auto" w:fill="f5f5fa"/>
          </w:tcPr>
          <w:p>
            <w:r/>
            <w:r>
              <w:rPr>
                <w:sz w:val="20"/>
              </w:rPr>
              <w:t>Catalog search returns candidates. Introspection verifies the class exists and reveals its capabilities.</w:t>
            </w:r>
          </w:p>
        </w:tc>
      </w:tr>
    </w:tbl>
    <w:p/>
    <w:p>
      <w:pPr>
        <w:pStyle w:val="Heading2"/>
      </w:pPr>
      <w:r>
        <w:t>4.6 Streaming and Real-Time Feedback</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1a1a2e"/>
          </w:tcPr>
          <w:p>
            <w:r/>
            <w:r>
              <w:rPr>
                <w:b/>
                <w:color w:val="FFFFFF"/>
                <w:sz w:val="20"/>
              </w:rPr>
              <w:t>Requirement</w:t>
            </w:r>
          </w:p>
        </w:tc>
        <w:tc>
          <w:tcPr>
            <w:tcW w:type="dxa" w:w="1881"/>
            <w:shd w:val="clear" w:color="auto" w:fill="1a1a2e"/>
          </w:tcPr>
          <w:p>
            <w:r/>
            <w:r>
              <w:rPr>
                <w:b/>
                <w:color w:val="FFFFFF"/>
                <w:sz w:val="20"/>
              </w:rPr>
              <w:t>Status</w:t>
            </w:r>
          </w:p>
        </w:tc>
        <w:tc>
          <w:tcPr>
            <w:tcW w:type="dxa" w:w="1881"/>
            <w:shd w:val="clear" w:color="auto" w:fill="1a1a2e"/>
          </w:tcPr>
          <w:p>
            <w:r/>
            <w:r>
              <w:rPr>
                <w:b/>
                <w:color w:val="FFFFFF"/>
                <w:sz w:val="20"/>
              </w:rPr>
              <w:t>Driven By</w:t>
            </w:r>
          </w:p>
        </w:tc>
        <w:tc>
          <w:tcPr>
            <w:tcW w:type="dxa" w:w="1881"/>
            <w:shd w:val="clear" w:color="auto" w:fill="1a1a2e"/>
          </w:tcPr>
          <w:p>
            <w:r/>
            <w:r>
              <w:rPr>
                <w:b/>
                <w:color w:val="FFFFFF"/>
                <w:sz w:val="20"/>
              </w:rPr>
              <w:t>What Is Needed</w:t>
            </w:r>
          </w:p>
        </w:tc>
        <w:tc>
          <w:tcPr>
            <w:tcW w:type="dxa" w:w="1881"/>
            <w:shd w:val="clear" w:color="auto" w:fill="1a1a2e"/>
          </w:tcPr>
          <w:p>
            <w:r/>
            <w:r>
              <w:rPr>
                <w:b/>
                <w:color w:val="FFFFFF"/>
                <w:sz w:val="20"/>
              </w:rPr>
              <w:t>Why</w:t>
            </w:r>
          </w:p>
        </w:tc>
      </w:tr>
      <w:tr>
        <w:tc>
          <w:tcPr>
            <w:tcW w:type="dxa" w:w="1881"/>
          </w:tcPr>
          <w:p>
            <w:r/>
            <w:r>
              <w:rPr>
                <w:sz w:val="20"/>
              </w:rPr>
              <w:t>Token streaming</w:t>
            </w:r>
          </w:p>
        </w:tc>
        <w:tc>
          <w:tcPr>
            <w:tcW w:type="dxa" w:w="1881"/>
          </w:tcPr>
          <w:p>
            <w:r/>
            <w:r>
              <w:rPr>
                <w:sz w:val="20"/>
              </w:rPr>
              <w:t>Framework (proposed)</w:t>
            </w:r>
          </w:p>
        </w:tc>
        <w:tc>
          <w:tcPr>
            <w:tcW w:type="dxa" w:w="1881"/>
          </w:tcPr>
          <w:p>
            <w:r/>
            <w:r>
              <w:rPr>
                <w:sz w:val="20"/>
              </w:rPr>
              <w:t>All UCs</w:t>
            </w:r>
          </w:p>
        </w:tc>
        <w:tc>
          <w:tcPr>
            <w:tcW w:type="dxa" w:w="1881"/>
          </w:tcPr>
          <w:p>
            <w:r/>
            <w:r>
              <w:rPr>
                <w:sz w:val="20"/>
              </w:rPr>
              <w:t>LLM output streams token-by-token via SSE (Server-Sent Events, a protocol where the server pushes text to the browser over a single long-lived HTTP connection).</w:t>
            </w:r>
          </w:p>
        </w:tc>
        <w:tc>
          <w:tcPr>
            <w:tcW w:type="dxa" w:w="1881"/>
          </w:tcPr>
          <w:p>
            <w:r/>
            <w:r>
              <w:rPr>
                <w:sz w:val="20"/>
              </w:rPr>
              <w:t>A 10-second wait then a wall of text feels broken. Streaming gives immediate feedback.</w:t>
            </w:r>
          </w:p>
        </w:tc>
      </w:tr>
      <w:tr>
        <w:tc>
          <w:tcPr>
            <w:tcW w:type="dxa" w:w="1881"/>
            <w:shd w:val="clear" w:color="auto" w:fill="f5f5fa"/>
          </w:tcPr>
          <w:p>
            <w:r/>
            <w:r>
              <w:rPr>
                <w:sz w:val="20"/>
              </w:rPr>
              <w:t>Tool lifecycle events</w:t>
            </w:r>
          </w:p>
        </w:tc>
        <w:tc>
          <w:tcPr>
            <w:tcW w:type="dxa" w:w="1881"/>
            <w:shd w:val="clear" w:color="auto" w:fill="f5f5fa"/>
          </w:tcPr>
          <w:p>
            <w:r/>
            <w:r>
              <w:rPr>
                <w:sz w:val="20"/>
              </w:rPr>
              <w:t>Framework (proposed)</w:t>
            </w:r>
          </w:p>
        </w:tc>
        <w:tc>
          <w:tcPr>
            <w:tcW w:type="dxa" w:w="1881"/>
            <w:shd w:val="clear" w:color="auto" w:fill="f5f5fa"/>
          </w:tcPr>
          <w:p>
            <w:r/>
            <w:r>
              <w:rPr>
                <w:sz w:val="20"/>
              </w:rPr>
              <w:t>All UCs</w:t>
            </w:r>
          </w:p>
        </w:tc>
        <w:tc>
          <w:tcPr>
            <w:tcW w:type="dxa" w:w="1881"/>
            <w:shd w:val="clear" w:color="auto" w:fill="f5f5fa"/>
          </w:tcPr>
          <w:p>
            <w:r/>
            <w:r>
              <w:rPr>
                <w:sz w:val="20"/>
              </w:rPr>
              <w:t>Each tool state transition (Planned, Running, Succeeded, Failed) emits a structured SSE event.</w:t>
            </w:r>
          </w:p>
        </w:tc>
        <w:tc>
          <w:tcPr>
            <w:tcW w:type="dxa" w:w="1881"/>
            <w:shd w:val="clear" w:color="auto" w:fill="f5f5fa"/>
          </w:tcPr>
          <w:p>
            <w:r/>
            <w:r>
              <w:rPr>
                <w:sz w:val="20"/>
              </w:rPr>
              <w:t>UC1 has 5-10 tool calls over 90 seconds. Without lifecycle events the UI shows a loading spinner, not progress.</w:t>
            </w:r>
          </w:p>
        </w:tc>
      </w:tr>
      <w:tr>
        <w:tc>
          <w:tcPr>
            <w:tcW w:type="dxa" w:w="1881"/>
          </w:tcPr>
          <w:p>
            <w:r/>
            <w:r>
              <w:rPr>
                <w:sz w:val="20"/>
              </w:rPr>
              <w:t>Approval gate events</w:t>
            </w:r>
          </w:p>
        </w:tc>
        <w:tc>
          <w:tcPr>
            <w:tcW w:type="dxa" w:w="1881"/>
          </w:tcPr>
          <w:p>
            <w:r/>
            <w:r>
              <w:rPr>
                <w:sz w:val="20"/>
              </w:rPr>
              <w:t>Framework (proposed)</w:t>
            </w:r>
          </w:p>
        </w:tc>
        <w:tc>
          <w:tcPr>
            <w:tcW w:type="dxa" w:w="1881"/>
          </w:tcPr>
          <w:p>
            <w:r/>
            <w:r>
              <w:rPr>
                <w:sz w:val="20"/>
              </w:rPr>
              <w:t>UC1, UC3</w:t>
            </w:r>
          </w:p>
        </w:tc>
        <w:tc>
          <w:tcPr>
            <w:tcW w:type="dxa" w:w="1881"/>
          </w:tcPr>
          <w:p>
            <w:r/>
            <w:r>
              <w:rPr>
                <w:sz w:val="20"/>
              </w:rPr>
              <w:t>When a tool reaches AwaitingApproval, a structured event tells the UI to render an Approve/Reject prompt.</w:t>
            </w:r>
          </w:p>
        </w:tc>
        <w:tc>
          <w:tcPr>
            <w:tcW w:type="dxa" w:w="1881"/>
          </w:tcPr>
          <w:p>
            <w:r/>
            <w:r>
              <w:rPr>
                <w:sz w:val="20"/>
              </w:rPr>
              <w:t>The user must see what will happen and consent before any mutation executes.</w:t>
            </w:r>
          </w:p>
        </w:tc>
      </w:tr>
      <w:tr>
        <w:tc>
          <w:tcPr>
            <w:tcW w:type="dxa" w:w="1881"/>
            <w:shd w:val="clear" w:color="auto" w:fill="f5f5fa"/>
          </w:tcPr>
          <w:p>
            <w:r/>
            <w:r>
              <w:rPr>
                <w:sz w:val="20"/>
              </w:rPr>
              <w:t>No silent execution</w:t>
            </w:r>
          </w:p>
        </w:tc>
        <w:tc>
          <w:tcPr>
            <w:tcW w:type="dxa" w:w="1881"/>
            <w:shd w:val="clear" w:color="auto" w:fill="f5f5fa"/>
          </w:tcPr>
          <w:p>
            <w:r/>
            <w:r>
              <w:rPr>
                <w:sz w:val="20"/>
              </w:rPr>
              <w:t>Framework (proposed)</w:t>
            </w:r>
          </w:p>
        </w:tc>
        <w:tc>
          <w:tcPr>
            <w:tcW w:type="dxa" w:w="1881"/>
            <w:shd w:val="clear" w:color="auto" w:fill="f5f5fa"/>
          </w:tcPr>
          <w:p>
            <w:r/>
            <w:r>
              <w:rPr>
                <w:sz w:val="20"/>
              </w:rPr>
              <w:t>All UCs</w:t>
            </w:r>
          </w:p>
        </w:tc>
        <w:tc>
          <w:tcPr>
            <w:tcW w:type="dxa" w:w="1881"/>
            <w:shd w:val="clear" w:color="auto" w:fill="f5f5fa"/>
          </w:tcPr>
          <w:p>
            <w:r/>
            <w:r>
              <w:rPr>
                <w:sz w:val="20"/>
              </w:rPr>
              <w:t>Every server-side action (tool running, LLM thinking, retry) produces a visible event.</w:t>
            </w:r>
          </w:p>
        </w:tc>
        <w:tc>
          <w:tcPr>
            <w:tcW w:type="dxa" w:w="1881"/>
            <w:shd w:val="clear" w:color="auto" w:fill="f5f5fa"/>
          </w:tcPr>
          <w:p>
            <w:r/>
            <w:r>
              <w:rPr>
                <w:sz w:val="20"/>
              </w:rPr>
              <w:t>Silent execution erodes trust. Users who cannot see what the agent is doing will not trust its results.</w:t>
            </w:r>
          </w:p>
        </w:tc>
      </w:tr>
    </w:tbl>
    <w:p/>
    <w:p>
      <w:pPr>
        <w:pStyle w:val="Heading2"/>
      </w:pPr>
      <w:r>
        <w:t>4.7 Security and Audit</w:t>
      </w:r>
    </w:p>
    <w:p>
      <w:pPr>
        <w:pStyle w:val="Heading3"/>
      </w:pPr>
      <w:r>
        <w:t>4.7.1 Authorization Layers</w:t>
      </w:r>
    </w:p>
    <w:p>
      <w:pPr/>
      <w:r>
        <w:t>The %AI.Policy.Authorization class (Framework, exists) provides the extension point. The MVP requires four authorization layers: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a1a2e"/>
          </w:tcPr>
          <w:p>
            <w:r/>
            <w:r>
              <w:rPr>
                <w:b/>
                <w:color w:val="FFFFFF"/>
                <w:sz w:val="20"/>
              </w:rPr>
              <w:t>Layer</w:t>
            </w:r>
          </w:p>
        </w:tc>
        <w:tc>
          <w:tcPr>
            <w:tcW w:type="dxa" w:w="3135"/>
            <w:shd w:val="clear" w:color="auto" w:fill="1a1a2e"/>
          </w:tcPr>
          <w:p>
            <w:r/>
            <w:r>
              <w:rPr>
                <w:b/>
                <w:color w:val="FFFFFF"/>
                <w:sz w:val="20"/>
              </w:rPr>
              <w:t>What It Enforces</w:t>
            </w:r>
          </w:p>
        </w:tc>
        <w:tc>
          <w:tcPr>
            <w:tcW w:type="dxa" w:w="3135"/>
            <w:shd w:val="clear" w:color="auto" w:fill="1a1a2e"/>
          </w:tcPr>
          <w:p>
            <w:r/>
            <w:r>
              <w:rPr>
                <w:b/>
                <w:color w:val="FFFFFF"/>
                <w:sz w:val="20"/>
              </w:rPr>
              <w:t>Status</w:t>
            </w:r>
          </w:p>
        </w:tc>
      </w:tr>
      <w:tr>
        <w:tc>
          <w:tcPr>
            <w:tcW w:type="dxa" w:w="3135"/>
          </w:tcPr>
          <w:p>
            <w:r/>
            <w:r>
              <w:rPr>
                <w:sz w:val="20"/>
              </w:rPr>
              <w:t>Agent</w:t>
            </w:r>
          </w:p>
        </w:tc>
        <w:tc>
          <w:tcPr>
            <w:tcW w:type="dxa" w:w="3135"/>
          </w:tcPr>
          <w:p>
            <w:r/>
            <w:r>
              <w:rPr>
                <w:sz w:val="20"/>
              </w:rPr>
              <w:t>Which users may converse with this agent.</w:t>
            </w:r>
          </w:p>
        </w:tc>
        <w:tc>
          <w:tcPr>
            <w:tcW w:type="dxa" w:w="3135"/>
          </w:tcPr>
          <w:p>
            <w:r/>
            <w:r>
              <w:rPr>
                <w:sz w:val="20"/>
              </w:rPr>
              <w:t>Framework (proposed)</w:t>
            </w:r>
          </w:p>
        </w:tc>
      </w:tr>
      <w:tr>
        <w:tc>
          <w:tcPr>
            <w:tcW w:type="dxa" w:w="3135"/>
            <w:shd w:val="clear" w:color="auto" w:fill="f5f5fa"/>
          </w:tcPr>
          <w:p>
            <w:r/>
            <w:r>
              <w:rPr>
                <w:sz w:val="20"/>
              </w:rPr>
              <w:t>MCP Server</w:t>
            </w:r>
          </w:p>
        </w:tc>
        <w:tc>
          <w:tcPr>
            <w:tcW w:type="dxa" w:w="3135"/>
            <w:shd w:val="clear" w:color="auto" w:fill="f5f5fa"/>
          </w:tcPr>
          <w:p>
            <w:r/>
            <w:r>
              <w:rPr>
                <w:sz w:val="20"/>
              </w:rPr>
              <w:t>Caller authentication and namespace validation at the server boundary.</w:t>
            </w:r>
          </w:p>
        </w:tc>
        <w:tc>
          <w:tcPr>
            <w:tcW w:type="dxa" w:w="3135"/>
            <w:shd w:val="clear" w:color="auto" w:fill="f5f5fa"/>
          </w:tcPr>
          <w:p>
            <w:r/>
            <w:r>
              <w:rPr>
                <w:sz w:val="20"/>
              </w:rPr>
              <w:t>Framework (exists via %CSP.REST authentication)</w:t>
            </w:r>
          </w:p>
        </w:tc>
      </w:tr>
      <w:tr>
        <w:tc>
          <w:tcPr>
            <w:tcW w:type="dxa" w:w="3135"/>
          </w:tcPr>
          <w:p>
            <w:r/>
            <w:r>
              <w:rPr>
                <w:sz w:val="20"/>
              </w:rPr>
              <w:t>ToolSet</w:t>
            </w:r>
          </w:p>
        </w:tc>
        <w:tc>
          <w:tcPr>
            <w:tcW w:type="dxa" w:w="3135"/>
          </w:tcPr>
          <w:p>
            <w:r/>
            <w:r>
              <w:rPr>
                <w:sz w:val="20"/>
              </w:rPr>
              <w:t>Group-level access control (coarse permission to use a category of tools).</w:t>
            </w:r>
          </w:p>
        </w:tc>
        <w:tc>
          <w:tcPr>
            <w:tcW w:type="dxa" w:w="3135"/>
          </w:tcPr>
          <w:p>
            <w:r/>
            <w:r>
              <w:rPr>
                <w:sz w:val="20"/>
              </w:rPr>
              <w:t>Framework (proposed)</w:t>
            </w:r>
          </w:p>
        </w:tc>
      </w:tr>
      <w:tr>
        <w:tc>
          <w:tcPr>
            <w:tcW w:type="dxa" w:w="3135"/>
            <w:shd w:val="clear" w:color="auto" w:fill="f5f5fa"/>
          </w:tcPr>
          <w:p>
            <w:r/>
            <w:r>
              <w:rPr>
                <w:sz w:val="20"/>
              </w:rPr>
              <w:t>Tool</w:t>
            </w:r>
          </w:p>
        </w:tc>
        <w:tc>
          <w:tcPr>
            <w:tcW w:type="dxa" w:w="3135"/>
            <w:shd w:val="clear" w:color="auto" w:fill="f5f5fa"/>
          </w:tcPr>
          <w:p>
            <w:r/>
            <w:r>
              <w:rPr>
                <w:sz w:val="20"/>
              </w:rPr>
              <w:t>RequiresConfirmation gating, AllowedNamespaces enforcement, RBAC role check.</w:t>
            </w:r>
          </w:p>
        </w:tc>
        <w:tc>
          <w:tcPr>
            <w:tcW w:type="dxa" w:w="3135"/>
            <w:shd w:val="clear" w:color="auto" w:fill="f5f5fa"/>
          </w:tcPr>
          <w:p>
            <w:r/>
            <w:r>
              <w:rPr>
                <w:sz w:val="20"/>
              </w:rPr>
              <w:t>Framework (proposed for confirmation/namespaces; exists for role-based via Policy)</w:t>
            </w:r>
          </w:p>
        </w:tc>
      </w:tr>
    </w:tbl>
    <w:p/>
    <w:p>
      <w:pPr>
        <w:pStyle w:val="Heading3"/>
      </w:pPr>
      <w:r>
        <w:t>4.7.2 Audit Record</w:t>
      </w:r>
    </w:p>
    <w:p>
      <w:pPr/>
      <w:r>
        <w:t>Every tool invocation must produce an immutable audit record. The %AI.Policy.Audit class (Framework, exists) provides the abstract hook. Each record must capture:</w:t>
      </w:r>
    </w:p>
    <w:tbl>
      <w:tblPr>
        <w:tblStyle w:val="LightGrid-Accent1"/>
        <w:tblW w:type="auto" w:w="0"/>
        <w:jc w:val="center"/>
        <w:tblLook w:firstColumn="1" w:firstRow="1" w:lastColumn="0" w:lastRow="0" w:noHBand="0" w:noVBand="1" w:val="04A0"/>
      </w:tblPr>
      <w:tblGrid>
        <w:gridCol w:w="4703"/>
        <w:gridCol w:w="4703"/>
      </w:tblGrid>
      <w:tr>
        <w:tc>
          <w:tcPr>
            <w:tcW w:type="dxa" w:w="4703"/>
            <w:shd w:val="clear" w:color="auto" w:fill="1a1a2e"/>
          </w:tcPr>
          <w:p>
            <w:r/>
            <w:r>
              <w:rPr>
                <w:b/>
                <w:color w:val="FFFFFF"/>
                <w:sz w:val="20"/>
              </w:rPr>
              <w:t>Field</w:t>
            </w:r>
          </w:p>
        </w:tc>
        <w:tc>
          <w:tcPr>
            <w:tcW w:type="dxa" w:w="4703"/>
            <w:shd w:val="clear" w:color="auto" w:fill="1a1a2e"/>
          </w:tcPr>
          <w:p>
            <w:r/>
            <w:r>
              <w:rPr>
                <w:b/>
                <w:color w:val="FFFFFF"/>
                <w:sz w:val="20"/>
              </w:rPr>
              <w:t>Description</w:t>
            </w:r>
          </w:p>
        </w:tc>
      </w:tr>
      <w:tr>
        <w:tc>
          <w:tcPr>
            <w:tcW w:type="dxa" w:w="4703"/>
          </w:tcPr>
          <w:p>
            <w:r/>
            <w:r>
              <w:rPr>
                <w:sz w:val="20"/>
              </w:rPr>
              <w:t>toolName</w:t>
            </w:r>
          </w:p>
        </w:tc>
        <w:tc>
          <w:tcPr>
            <w:tcW w:type="dxa" w:w="4703"/>
          </w:tcPr>
          <w:p>
            <w:r/>
            <w:r>
              <w:rPr>
                <w:sz w:val="20"/>
              </w:rPr>
              <w:t>Name of the tool invoked</w:t>
            </w:r>
          </w:p>
        </w:tc>
      </w:tr>
      <w:tr>
        <w:tc>
          <w:tcPr>
            <w:tcW w:type="dxa" w:w="4703"/>
            <w:shd w:val="clear" w:color="auto" w:fill="f5f5fa"/>
          </w:tcPr>
          <w:p>
            <w:r/>
            <w:r>
              <w:rPr>
                <w:sz w:val="20"/>
              </w:rPr>
              <w:t>inputArguments</w:t>
            </w:r>
          </w:p>
        </w:tc>
        <w:tc>
          <w:tcPr>
            <w:tcW w:type="dxa" w:w="4703"/>
            <w:shd w:val="clear" w:color="auto" w:fill="f5f5fa"/>
          </w:tcPr>
          <w:p>
            <w:r/>
            <w:r>
              <w:rPr>
                <w:sz w:val="20"/>
              </w:rPr>
              <w:t>Full input payload after schema validation</w:t>
            </w:r>
          </w:p>
        </w:tc>
      </w:tr>
      <w:tr>
        <w:tc>
          <w:tcPr>
            <w:tcW w:type="dxa" w:w="4703"/>
          </w:tcPr>
          <w:p>
            <w:r/>
            <w:r>
              <w:rPr>
                <w:sz w:val="20"/>
              </w:rPr>
              <w:t>outputResult</w:t>
            </w:r>
          </w:p>
        </w:tc>
        <w:tc>
          <w:tcPr>
            <w:tcW w:type="dxa" w:w="4703"/>
          </w:tcPr>
          <w:p>
            <w:r/>
            <w:r>
              <w:rPr>
                <w:sz w:val="20"/>
              </w:rPr>
              <w:t>Full output, or structured error on failure</w:t>
            </w:r>
          </w:p>
        </w:tc>
      </w:tr>
      <w:tr>
        <w:tc>
          <w:tcPr>
            <w:tcW w:type="dxa" w:w="4703"/>
            <w:shd w:val="clear" w:color="auto" w:fill="f5f5fa"/>
          </w:tcPr>
          <w:p>
            <w:r/>
            <w:r>
              <w:rPr>
                <w:sz w:val="20"/>
              </w:rPr>
              <w:t>executionDuration</w:t>
            </w:r>
          </w:p>
        </w:tc>
        <w:tc>
          <w:tcPr>
            <w:tcW w:type="dxa" w:w="4703"/>
            <w:shd w:val="clear" w:color="auto" w:fill="f5f5fa"/>
          </w:tcPr>
          <w:p>
            <w:r/>
            <w:r>
              <w:rPr>
                <w:sz w:val="20"/>
              </w:rPr>
              <w:t>Wall-clock time from Running to terminal state</w:t>
            </w:r>
          </w:p>
        </w:tc>
      </w:tr>
      <w:tr>
        <w:tc>
          <w:tcPr>
            <w:tcW w:type="dxa" w:w="4703"/>
          </w:tcPr>
          <w:p>
            <w:r/>
            <w:r>
              <w:rPr>
                <w:sz w:val="20"/>
              </w:rPr>
              <w:t>state</w:t>
            </w:r>
          </w:p>
        </w:tc>
        <w:tc>
          <w:tcPr>
            <w:tcW w:type="dxa" w:w="4703"/>
          </w:tcPr>
          <w:p>
            <w:r/>
            <w:r>
              <w:rPr>
                <w:sz w:val="20"/>
              </w:rPr>
              <w:t>Terminal state: Succeeded, Failed, or Cancelled</w:t>
            </w:r>
          </w:p>
        </w:tc>
      </w:tr>
      <w:tr>
        <w:tc>
          <w:tcPr>
            <w:tcW w:type="dxa" w:w="4703"/>
            <w:shd w:val="clear" w:color="auto" w:fill="f5f5fa"/>
          </w:tcPr>
          <w:p>
            <w:r/>
            <w:r>
              <w:rPr>
                <w:sz w:val="20"/>
              </w:rPr>
              <w:t>namespace</w:t>
            </w:r>
          </w:p>
        </w:tc>
        <w:tc>
          <w:tcPr>
            <w:tcW w:type="dxa" w:w="4703"/>
            <w:shd w:val="clear" w:color="auto" w:fill="f5f5fa"/>
          </w:tcPr>
          <w:p>
            <w:r/>
            <w:r>
              <w:rPr>
                <w:sz w:val="20"/>
              </w:rPr>
              <w:t>IRIS namespace in which the tool ran</w:t>
            </w:r>
          </w:p>
        </w:tc>
      </w:tr>
      <w:tr>
        <w:tc>
          <w:tcPr>
            <w:tcW w:type="dxa" w:w="4703"/>
          </w:tcPr>
          <w:p>
            <w:r/>
            <w:r>
              <w:rPr>
                <w:sz w:val="20"/>
              </w:rPr>
              <w:t>userIdentity</w:t>
            </w:r>
          </w:p>
        </w:tc>
        <w:tc>
          <w:tcPr>
            <w:tcW w:type="dxa" w:w="4703"/>
          </w:tcPr>
          <w:p>
            <w:r/>
            <w:r>
              <w:rPr>
                <w:sz w:val="20"/>
              </w:rPr>
              <w:t>Authenticated user identity ($username)</w:t>
            </w:r>
          </w:p>
        </w:tc>
      </w:tr>
      <w:tr>
        <w:tc>
          <w:tcPr>
            <w:tcW w:type="dxa" w:w="4703"/>
            <w:shd w:val="clear" w:color="auto" w:fill="f5f5fa"/>
          </w:tcPr>
          <w:p>
            <w:r/>
            <w:r>
              <w:rPr>
                <w:sz w:val="20"/>
              </w:rPr>
              <w:t>timestamp</w:t>
            </w:r>
          </w:p>
        </w:tc>
        <w:tc>
          <w:tcPr>
            <w:tcW w:type="dxa" w:w="4703"/>
            <w:shd w:val="clear" w:color="auto" w:fill="f5f5fa"/>
          </w:tcPr>
          <w:p>
            <w:r/>
            <w:r>
              <w:rPr>
                <w:sz w:val="20"/>
              </w:rPr>
              <w:t>UTC timestamp at terminal-state transition</w:t>
            </w:r>
          </w:p>
        </w:tc>
      </w:tr>
    </w:tbl>
    <w:p/>
    <w:p>
      <w:pPr>
        <w:pStyle w:val="Heading3"/>
      </w:pPr>
      <w:r>
        <w:t>4.7.3 Anti-Fabrication</w:t>
      </w:r>
    </w:p>
    <w:p>
      <w:pPr/>
      <w:r>
        <w:t>The agent must not claim an operation succeeded unless it has the corresponding tool confirmation. "I have rebuilt the production" is only valid after the build tool returned Succeeded AND PostBuildValidation returned Succeeded. This applies to all three MVP use cases and is enforced by the agent system prompt and validated via the audit trail.</w:t>
      </w:r>
    </w:p>
    <w:p>
      <w:pPr>
        <w:pStyle w:val="Heading2"/>
      </w:pPr>
      <w:r>
        <w:t>4.8 Namespace Execution</w:t>
      </w:r>
    </w:p>
    <w:p>
      <w:pPr/>
      <w:r>
        <w:t>Every tool runs in the namespace of the authenticated user session. The namespace is established at session start and validated before every tool invocation. An invocation against a namespace the user cannot access is rejected before the tool runs. Cross-namespace operations are never implicit.</w:t>
      </w:r>
    </w:p>
    <w:p>
      <w:pPr>
        <w:pStyle w:val="Heading2"/>
      </w:pPr>
      <w:r>
        <w:t>4.9 Error Contract</w:t>
      </w:r>
    </w:p>
    <w:p>
      <w:pPr/>
      <w:r>
        <w:t>All tools should return errors in a standard structured shape so the orchestrator can make consistent decisions: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a1a2e"/>
          </w:tcPr>
          <w:p>
            <w:r/>
            <w:r>
              <w:rPr>
                <w:b/>
                <w:color w:val="FFFFFF"/>
                <w:sz w:val="20"/>
              </w:rPr>
              <w:t>Field</w:t>
            </w:r>
          </w:p>
        </w:tc>
        <w:tc>
          <w:tcPr>
            <w:tcW w:type="dxa" w:w="3135"/>
            <w:shd w:val="clear" w:color="auto" w:fill="1a1a2e"/>
          </w:tcPr>
          <w:p>
            <w:r/>
            <w:r>
              <w:rPr>
                <w:b/>
                <w:color w:val="FFFFFF"/>
                <w:sz w:val="20"/>
              </w:rPr>
              <w:t>Type</w:t>
            </w:r>
          </w:p>
        </w:tc>
        <w:tc>
          <w:tcPr>
            <w:tcW w:type="dxa" w:w="3135"/>
            <w:shd w:val="clear" w:color="auto" w:fill="1a1a2e"/>
          </w:tcPr>
          <w:p>
            <w:r/>
            <w:r>
              <w:rPr>
                <w:b/>
                <w:color w:val="FFFFFF"/>
                <w:sz w:val="20"/>
              </w:rPr>
              <w:t>Purpose</w:t>
            </w:r>
          </w:p>
        </w:tc>
      </w:tr>
      <w:tr>
        <w:tc>
          <w:tcPr>
            <w:tcW w:type="dxa" w:w="3135"/>
          </w:tcPr>
          <w:p>
            <w:r/>
            <w:r>
              <w:rPr>
                <w:sz w:val="20"/>
              </w:rPr>
              <w:t>errorCode</w:t>
            </w:r>
          </w:p>
        </w:tc>
        <w:tc>
          <w:tcPr>
            <w:tcW w:type="dxa" w:w="3135"/>
          </w:tcPr>
          <w:p>
            <w:r/>
            <w:r>
              <w:rPr>
                <w:sz w:val="20"/>
              </w:rPr>
              <w:t>string</w:t>
            </w:r>
          </w:p>
        </w:tc>
        <w:tc>
          <w:tcPr>
            <w:tcW w:type="dxa" w:w="3135"/>
          </w:tcPr>
          <w:p>
            <w:r/>
            <w:r>
              <w:rPr>
                <w:sz w:val="20"/>
              </w:rPr>
              <w:t>Machine-readable code for retry/routing decisions</w:t>
            </w:r>
          </w:p>
        </w:tc>
      </w:tr>
      <w:tr>
        <w:tc>
          <w:tcPr>
            <w:tcW w:type="dxa" w:w="3135"/>
            <w:shd w:val="clear" w:color="auto" w:fill="f5f5fa"/>
          </w:tcPr>
          <w:p>
            <w:r/>
            <w:r>
              <w:rPr>
                <w:sz w:val="20"/>
              </w:rPr>
              <w:t>message</w:t>
            </w:r>
          </w:p>
        </w:tc>
        <w:tc>
          <w:tcPr>
            <w:tcW w:type="dxa" w:w="3135"/>
            <w:shd w:val="clear" w:color="auto" w:fill="f5f5fa"/>
          </w:tcPr>
          <w:p>
            <w:r/>
            <w:r>
              <w:rPr>
                <w:sz w:val="20"/>
              </w:rPr>
              <w:t>string</w:t>
            </w:r>
          </w:p>
        </w:tc>
        <w:tc>
          <w:tcPr>
            <w:tcW w:type="dxa" w:w="3135"/>
            <w:shd w:val="clear" w:color="auto" w:fill="f5f5fa"/>
          </w:tcPr>
          <w:p>
            <w:r/>
            <w:r>
              <w:rPr>
                <w:sz w:val="20"/>
              </w:rPr>
              <w:t>Human-readable description for the UI</w:t>
            </w:r>
          </w:p>
        </w:tc>
      </w:tr>
      <w:tr>
        <w:tc>
          <w:tcPr>
            <w:tcW w:type="dxa" w:w="3135"/>
          </w:tcPr>
          <w:p>
            <w:r/>
            <w:r>
              <w:rPr>
                <w:sz w:val="20"/>
              </w:rPr>
              <w:t>retryable</w:t>
            </w:r>
          </w:p>
        </w:tc>
        <w:tc>
          <w:tcPr>
            <w:tcW w:type="dxa" w:w="3135"/>
          </w:tcPr>
          <w:p>
            <w:r/>
            <w:r>
              <w:rPr>
                <w:sz w:val="20"/>
              </w:rPr>
              <w:t>boolean</w:t>
            </w:r>
          </w:p>
        </w:tc>
        <w:tc>
          <w:tcPr>
            <w:tcW w:type="dxa" w:w="3135"/>
          </w:tcPr>
          <w:p>
            <w:r/>
            <w:r>
              <w:rPr>
                <w:sz w:val="20"/>
              </w:rPr>
              <w:t>Whether the orchestrator should retry</w:t>
            </w:r>
          </w:p>
        </w:tc>
      </w:tr>
      <w:tr>
        <w:tc>
          <w:tcPr>
            <w:tcW w:type="dxa" w:w="3135"/>
            <w:shd w:val="clear" w:color="auto" w:fill="f5f5fa"/>
          </w:tcPr>
          <w:p>
            <w:r/>
            <w:r>
              <w:rPr>
                <w:sz w:val="20"/>
              </w:rPr>
              <w:t>severity</w:t>
            </w:r>
          </w:p>
        </w:tc>
        <w:tc>
          <w:tcPr>
            <w:tcW w:type="dxa" w:w="3135"/>
            <w:shd w:val="clear" w:color="auto" w:fill="f5f5fa"/>
          </w:tcPr>
          <w:p>
            <w:r/>
            <w:r>
              <w:rPr>
                <w:sz w:val="20"/>
              </w:rPr>
              <w:t>enum</w:t>
            </w:r>
          </w:p>
        </w:tc>
        <w:tc>
          <w:tcPr>
            <w:tcW w:type="dxa" w:w="3135"/>
            <w:shd w:val="clear" w:color="auto" w:fill="f5f5fa"/>
          </w:tcPr>
          <w:p>
            <w:r/>
            <w:r>
              <w:rPr>
                <w:sz w:val="20"/>
              </w:rPr>
              <w:t>info / warning / error / critical</w:t>
            </w:r>
          </w:p>
        </w:tc>
      </w:tr>
      <w:tr>
        <w:tc>
          <w:tcPr>
            <w:tcW w:type="dxa" w:w="3135"/>
          </w:tcPr>
          <w:p>
            <w:r/>
            <w:r>
              <w:rPr>
                <w:sz w:val="20"/>
              </w:rPr>
              <w:t>tool</w:t>
            </w:r>
          </w:p>
        </w:tc>
        <w:tc>
          <w:tcPr>
            <w:tcW w:type="dxa" w:w="3135"/>
          </w:tcPr>
          <w:p>
            <w:r/>
            <w:r>
              <w:rPr>
                <w:sz w:val="20"/>
              </w:rPr>
              <w:t>string</w:t>
            </w:r>
          </w:p>
        </w:tc>
        <w:tc>
          <w:tcPr>
            <w:tcW w:type="dxa" w:w="3135"/>
          </w:tcPr>
          <w:p>
            <w:r/>
            <w:r>
              <w:rPr>
                <w:sz w:val="20"/>
              </w:rPr>
              <w:t>Name of the tool that produced the error</w:t>
            </w:r>
          </w:p>
        </w:tc>
      </w:tr>
      <w:tr>
        <w:tc>
          <w:tcPr>
            <w:tcW w:type="dxa" w:w="3135"/>
            <w:shd w:val="clear" w:color="auto" w:fill="f5f5fa"/>
          </w:tcPr>
          <w:p>
            <w:r/>
            <w:r>
              <w:rPr>
                <w:sz w:val="20"/>
              </w:rPr>
              <w:t>namespace</w:t>
            </w:r>
          </w:p>
        </w:tc>
        <w:tc>
          <w:tcPr>
            <w:tcW w:type="dxa" w:w="3135"/>
            <w:shd w:val="clear" w:color="auto" w:fill="f5f5fa"/>
          </w:tcPr>
          <w:p>
            <w:r/>
            <w:r>
              <w:rPr>
                <w:sz w:val="20"/>
              </w:rPr>
              <w:t>string</w:t>
            </w:r>
          </w:p>
        </w:tc>
        <w:tc>
          <w:tcPr>
            <w:tcW w:type="dxa" w:w="3135"/>
            <w:shd w:val="clear" w:color="auto" w:fill="f5f5fa"/>
          </w:tcPr>
          <w:p>
            <w:r/>
            <w:r>
              <w:rPr>
                <w:sz w:val="20"/>
              </w:rPr>
              <w:t>Namespace where the error occurred</w:t>
            </w:r>
          </w:p>
        </w:tc>
      </w:tr>
    </w:tbl>
    <w:p/>
    <w:p>
      <w:pPr>
        <w:pStyle w:val="Heading1"/>
      </w:pPr>
      <w:r>
        <w:t>5. MVP Experience Requirements</w:t>
      </w:r>
    </w:p>
    <w:p>
      <w:pPr>
        <w:pStyle w:val="Heading2"/>
      </w:pPr>
      <w:r>
        <w:t>5.1 Interface Engineer Experience (End-User UX)</w:t>
      </w:r>
    </w:p>
    <w:p>
      <w:pPr/>
      <w:r>
        <w:t>Interface Engineers work inside the IRIS Management Portal. The framework must provide these configuration surfaces for the MVP.</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a1a2e"/>
          </w:tcPr>
          <w:p>
            <w:r/>
            <w:r>
              <w:rPr>
                <w:b/>
                <w:color w:val="FFFFFF"/>
                <w:sz w:val="20"/>
              </w:rPr>
              <w:t>Capability</w:t>
            </w:r>
          </w:p>
        </w:tc>
        <w:tc>
          <w:tcPr>
            <w:tcW w:type="dxa" w:w="3135"/>
            <w:shd w:val="clear" w:color="auto" w:fill="1a1a2e"/>
          </w:tcPr>
          <w:p>
            <w:r/>
            <w:r>
              <w:rPr>
                <w:b/>
                <w:color w:val="FFFFFF"/>
                <w:sz w:val="20"/>
              </w:rPr>
              <w:t>What the Int. Eng. Does</w:t>
            </w:r>
          </w:p>
        </w:tc>
        <w:tc>
          <w:tcPr>
            <w:tcW w:type="dxa" w:w="3135"/>
            <w:shd w:val="clear" w:color="auto" w:fill="1a1a2e"/>
          </w:tcPr>
          <w:p>
            <w:r/>
            <w:r>
              <w:rPr>
                <w:b/>
                <w:color w:val="FFFFFF"/>
                <w:sz w:val="20"/>
              </w:rPr>
              <w:t>Driven By</w:t>
            </w:r>
          </w:p>
        </w:tc>
      </w:tr>
      <w:tr>
        <w:tc>
          <w:tcPr>
            <w:tcW w:type="dxa" w:w="3135"/>
          </w:tcPr>
          <w:p>
            <w:r/>
            <w:r>
              <w:rPr>
                <w:sz w:val="20"/>
              </w:rPr>
              <w:t>Agent configuration</w:t>
            </w:r>
          </w:p>
        </w:tc>
        <w:tc>
          <w:tcPr>
            <w:tcW w:type="dxa" w:w="3135"/>
          </w:tcPr>
          <w:p>
            <w:r/>
            <w:r>
              <w:rPr>
                <w:sz w:val="20"/>
              </w:rPr>
              <w:t>Create or clone an agent. Edit system prompt. Set iteration limits and token budgets. Select MCP Servers and Skills. Choose LLM provider.</w:t>
            </w:r>
          </w:p>
        </w:tc>
        <w:tc>
          <w:tcPr>
            <w:tcW w:type="dxa" w:w="3135"/>
          </w:tcPr>
          <w:p>
            <w:r/>
            <w:r>
              <w:rPr>
                <w:sz w:val="20"/>
              </w:rPr>
              <w:t>All UCs</w:t>
            </w:r>
          </w:p>
        </w:tc>
      </w:tr>
      <w:tr>
        <w:tc>
          <w:tcPr>
            <w:tcW w:type="dxa" w:w="3135"/>
            <w:shd w:val="clear" w:color="auto" w:fill="f5f5fa"/>
          </w:tcPr>
          <w:p>
            <w:r/>
            <w:r>
              <w:rPr>
                <w:sz w:val="20"/>
              </w:rPr>
              <w:t>MCP Server assembly</w:t>
            </w:r>
          </w:p>
        </w:tc>
        <w:tc>
          <w:tcPr>
            <w:tcW w:type="dxa" w:w="3135"/>
            <w:shd w:val="clear" w:color="auto" w:fill="f5f5fa"/>
          </w:tcPr>
          <w:p>
            <w:r/>
            <w:r>
              <w:rPr>
                <w:sz w:val="20"/>
              </w:rPr>
              <w:t>Create MCP Servers by selecting from available ToolSets. Each MCP scopes a functional domain.</w:t>
            </w:r>
          </w:p>
        </w:tc>
        <w:tc>
          <w:tcPr>
            <w:tcW w:type="dxa" w:w="3135"/>
            <w:shd w:val="clear" w:color="auto" w:fill="f5f5fa"/>
          </w:tcPr>
          <w:p>
            <w:r/>
            <w:r>
              <w:rPr>
                <w:sz w:val="20"/>
              </w:rPr>
              <w:t>All UCs</w:t>
            </w:r>
          </w:p>
        </w:tc>
      </w:tr>
      <w:tr>
        <w:tc>
          <w:tcPr>
            <w:tcW w:type="dxa" w:w="3135"/>
          </w:tcPr>
          <w:p>
            <w:r/>
            <w:r>
              <w:rPr>
                <w:sz w:val="20"/>
              </w:rPr>
              <w:t>ToolSet browsing</w:t>
            </w:r>
          </w:p>
        </w:tc>
        <w:tc>
          <w:tcPr>
            <w:tcW w:type="dxa" w:w="3135"/>
          </w:tcPr>
          <w:p>
            <w:r/>
            <w:r>
              <w:rPr>
                <w:sz w:val="20"/>
              </w:rPr>
              <w:t>Browse available ToolSets and their tools. See tool names, descriptions, and parameter signatures.</w:t>
            </w:r>
          </w:p>
        </w:tc>
        <w:tc>
          <w:tcPr>
            <w:tcW w:type="dxa" w:w="3135"/>
          </w:tcPr>
          <w:p>
            <w:r/>
            <w:r>
              <w:rPr>
                <w:sz w:val="20"/>
              </w:rPr>
              <w:t>All UCs</w:t>
            </w:r>
          </w:p>
        </w:tc>
      </w:tr>
      <w:tr>
        <w:tc>
          <w:tcPr>
            <w:tcW w:type="dxa" w:w="3135"/>
            <w:shd w:val="clear" w:color="auto" w:fill="f5f5fa"/>
          </w:tcPr>
          <w:p>
            <w:r/>
            <w:r>
              <w:rPr>
                <w:sz w:val="20"/>
              </w:rPr>
              <w:t>Skill attachment</w:t>
            </w:r>
          </w:p>
        </w:tc>
        <w:tc>
          <w:tcPr>
            <w:tcW w:type="dxa" w:w="3135"/>
            <w:shd w:val="clear" w:color="auto" w:fill="f5f5fa"/>
          </w:tcPr>
          <w:p>
            <w:r/>
            <w:r>
              <w:rPr>
                <w:sz w:val="20"/>
              </w:rPr>
              <w:t>View available Skills and attach them to Agents. See name, description, and estimated token usage.</w:t>
            </w:r>
          </w:p>
        </w:tc>
        <w:tc>
          <w:tcPr>
            <w:tcW w:type="dxa" w:w="3135"/>
            <w:shd w:val="clear" w:color="auto" w:fill="f5f5fa"/>
          </w:tcPr>
          <w:p>
            <w:r/>
            <w:r>
              <w:rPr>
                <w:sz w:val="20"/>
              </w:rPr>
              <w:t>All UCs</w:t>
            </w:r>
          </w:p>
        </w:tc>
      </w:tr>
      <w:tr>
        <w:tc>
          <w:tcPr>
            <w:tcW w:type="dxa" w:w="3135"/>
          </w:tcPr>
          <w:p>
            <w:r/>
            <w:r>
              <w:rPr>
                <w:sz w:val="20"/>
              </w:rPr>
              <w:t>Provider configuration</w:t>
            </w:r>
          </w:p>
        </w:tc>
        <w:tc>
          <w:tcPr>
            <w:tcW w:type="dxa" w:w="3135"/>
          </w:tcPr>
          <w:p>
            <w:r/>
            <w:r>
              <w:rPr>
                <w:sz w:val="20"/>
              </w:rPr>
              <w:t>Configure LLM connections. Paste API keys (stored in IRIS Secure Wallet via %AI.Utils.WalletStore, never in plaintext). Click Test. See green/red status.</w:t>
            </w:r>
          </w:p>
        </w:tc>
        <w:tc>
          <w:tcPr>
            <w:tcW w:type="dxa" w:w="3135"/>
          </w:tcPr>
          <w:p>
            <w:r/>
            <w:r>
              <w:rPr>
                <w:sz w:val="20"/>
              </w:rPr>
              <w:t>All UCs</w:t>
            </w:r>
          </w:p>
        </w:tc>
      </w:tr>
      <w:tr>
        <w:tc>
          <w:tcPr>
            <w:tcW w:type="dxa" w:w="3135"/>
            <w:shd w:val="clear" w:color="auto" w:fill="f5f5fa"/>
          </w:tcPr>
          <w:p>
            <w:r/>
            <w:r>
              <w:rPr>
                <w:sz w:val="20"/>
              </w:rPr>
              <w:t>Chat experience</w:t>
            </w:r>
          </w:p>
        </w:tc>
        <w:tc>
          <w:tcPr>
            <w:tcW w:type="dxa" w:w="3135"/>
            <w:shd w:val="clear" w:color="auto" w:fill="f5f5fa"/>
          </w:tcPr>
          <w:p>
            <w:r/>
            <w:r>
              <w:rPr>
                <w:sz w:val="20"/>
              </w:rPr>
              <w:t>Open chatbot. See streaming responses with tool-call cards. Approve or reject mutations. Resume past conversations. See active namespace.</w:t>
            </w:r>
          </w:p>
        </w:tc>
        <w:tc>
          <w:tcPr>
            <w:tcW w:type="dxa" w:w="3135"/>
            <w:shd w:val="clear" w:color="auto" w:fill="f5f5fa"/>
          </w:tcPr>
          <w:p>
            <w:r/>
            <w:r>
              <w:rPr>
                <w:sz w:val="20"/>
              </w:rPr>
              <w:t>All UCs</w:t>
            </w:r>
          </w:p>
        </w:tc>
      </w:tr>
      <w:tr>
        <w:tc>
          <w:tcPr>
            <w:tcW w:type="dxa" w:w="3135"/>
          </w:tcPr>
          <w:p>
            <w:r/>
            <w:r>
              <w:rPr>
                <w:sz w:val="20"/>
              </w:rPr>
              <w:t>Audit visibility</w:t>
            </w:r>
          </w:p>
        </w:tc>
        <w:tc>
          <w:tcPr>
            <w:tcW w:type="dxa" w:w="3135"/>
          </w:tcPr>
          <w:p>
            <w:r/>
            <w:r>
              <w:rPr>
                <w:sz w:val="20"/>
              </w:rPr>
              <w:t>View audit trail: tools called, arguments, results, duration, user, namespace.</w:t>
            </w:r>
          </w:p>
        </w:tc>
        <w:tc>
          <w:tcPr>
            <w:tcW w:type="dxa" w:w="3135"/>
          </w:tcPr>
          <w:p>
            <w:r/>
            <w:r>
              <w:rPr>
                <w:sz w:val="20"/>
              </w:rPr>
              <w:t>All UCs</w:t>
            </w:r>
          </w:p>
        </w:tc>
      </w:tr>
    </w:tbl>
    <w:p/>
    <w:p>
      <w:pPr>
        <w:pStyle w:val="Heading2"/>
      </w:pPr>
      <w:r>
        <w:t>5.2 Developer Experience (DX)</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a1a2e"/>
          </w:tcPr>
          <w:p>
            <w:r/>
            <w:r>
              <w:rPr>
                <w:b/>
                <w:color w:val="FFFFFF"/>
                <w:sz w:val="20"/>
              </w:rPr>
              <w:t>Capability</w:t>
            </w:r>
          </w:p>
        </w:tc>
        <w:tc>
          <w:tcPr>
            <w:tcW w:type="dxa" w:w="3135"/>
            <w:shd w:val="clear" w:color="auto" w:fill="1a1a2e"/>
          </w:tcPr>
          <w:p>
            <w:r/>
            <w:r>
              <w:rPr>
                <w:b/>
                <w:color w:val="FFFFFF"/>
                <w:sz w:val="20"/>
              </w:rPr>
              <w:t>What the Developer Does</w:t>
            </w:r>
          </w:p>
        </w:tc>
        <w:tc>
          <w:tcPr>
            <w:tcW w:type="dxa" w:w="3135"/>
            <w:shd w:val="clear" w:color="auto" w:fill="1a1a2e"/>
          </w:tcPr>
          <w:p>
            <w:r/>
            <w:r>
              <w:rPr>
                <w:b/>
                <w:color w:val="FFFFFF"/>
                <w:sz w:val="20"/>
              </w:rPr>
              <w:t>What the Framework Must Provide</w:t>
            </w:r>
          </w:p>
        </w:tc>
      </w:tr>
      <w:tr>
        <w:tc>
          <w:tcPr>
            <w:tcW w:type="dxa" w:w="3135"/>
          </w:tcPr>
          <w:p>
            <w:r/>
            <w:r>
              <w:rPr>
                <w:sz w:val="20"/>
              </w:rPr>
              <w:t>Tool authoring</w:t>
            </w:r>
          </w:p>
        </w:tc>
        <w:tc>
          <w:tcPr>
            <w:tcW w:type="dxa" w:w="3135"/>
          </w:tcPr>
          <w:p>
            <w:r/>
            <w:r>
              <w:rPr>
                <w:sz w:val="20"/>
              </w:rPr>
              <w:t>Write %AI.Tool subclasses. Each public ClassMethod becomes a tool. The Description comment is the tool description the LLM sees. The FormalSpec defines parameters.</w:t>
            </w:r>
          </w:p>
        </w:tc>
        <w:tc>
          <w:tcPr>
            <w:tcW w:type="dxa" w:w="3135"/>
          </w:tcPr>
          <w:p>
            <w:r/>
            <w:r>
              <w:rPr>
                <w:sz w:val="20"/>
              </w:rPr>
              <w:t>Auto-introspection of ClassMethods into tool schemas. Compile-time validation.</w:t>
            </w:r>
          </w:p>
        </w:tc>
      </w:tr>
      <w:tr>
        <w:tc>
          <w:tcPr>
            <w:tcW w:type="dxa" w:w="3135"/>
            <w:shd w:val="clear" w:color="auto" w:fill="f5f5fa"/>
          </w:tcPr>
          <w:p>
            <w:r/>
            <w:r>
              <w:rPr>
                <w:sz w:val="20"/>
              </w:rPr>
              <w:t>Skill authoring</w:t>
            </w:r>
          </w:p>
        </w:tc>
        <w:tc>
          <w:tcPr>
            <w:tcW w:type="dxa" w:w="3135"/>
            <w:shd w:val="clear" w:color="auto" w:fill="f5f5fa"/>
          </w:tcPr>
          <w:p>
            <w:r/>
            <w:r>
              <w:rPr>
                <w:sz w:val="20"/>
              </w:rPr>
              <w:t>Write XData INSTRUCTIONS (markdown) and XData SUMMARY (YAML) in %AI.Agent.Skill subclasses. Set Parameter TOOLS for ToolSet access.</w:t>
            </w:r>
          </w:p>
        </w:tc>
        <w:tc>
          <w:tcPr>
            <w:tcW w:type="dxa" w:w="3135"/>
            <w:shd w:val="clear" w:color="auto" w:fill="f5f5fa"/>
          </w:tcPr>
          <w:p>
            <w:r/>
            <w:r>
              <w:rPr>
                <w:sz w:val="20"/>
              </w:rPr>
              <w:t>Skill class must accept XData blocks without errors (requires %OnNew bug fix).</w:t>
            </w:r>
          </w:p>
        </w:tc>
      </w:tr>
      <w:tr>
        <w:tc>
          <w:tcPr>
            <w:tcW w:type="dxa" w:w="3135"/>
          </w:tcPr>
          <w:p>
            <w:r/>
            <w:r>
              <w:rPr>
                <w:sz w:val="20"/>
              </w:rPr>
              <w:t>Catalog seeding</w:t>
            </w:r>
          </w:p>
        </w:tc>
        <w:tc>
          <w:tcPr>
            <w:tcW w:type="dxa" w:w="3135"/>
          </w:tcPr>
          <w:p>
            <w:r/>
            <w:r>
              <w:rPr>
                <w:sz w:val="20"/>
              </w:rPr>
              <w:t>Walk %Dictionary for relevant classes. Curate descriptions. Generate embeddings via %AI.RAG.KnowledgeBase.</w:t>
            </w:r>
          </w:p>
        </w:tc>
        <w:tc>
          <w:tcPr>
            <w:tcW w:type="dxa" w:w="3135"/>
          </w:tcPr>
          <w:p>
            <w:r/>
            <w:r>
              <w:rPr>
                <w:sz w:val="20"/>
              </w:rPr>
              <w:t>Programmatic ingest API. Batch embedding. Idempotent re-indexing.</w:t>
            </w:r>
          </w:p>
        </w:tc>
      </w:tr>
      <w:tr>
        <w:tc>
          <w:tcPr>
            <w:tcW w:type="dxa" w:w="3135"/>
            <w:shd w:val="clear" w:color="auto" w:fill="f5f5fa"/>
          </w:tcPr>
          <w:p>
            <w:r/>
            <w:r>
              <w:rPr>
                <w:sz w:val="20"/>
              </w:rPr>
              <w:t>Testing and dry-run</w:t>
            </w:r>
          </w:p>
        </w:tc>
        <w:tc>
          <w:tcPr>
            <w:tcW w:type="dxa" w:w="3135"/>
            <w:shd w:val="clear" w:color="auto" w:fill="f5f5fa"/>
          </w:tcPr>
          <w:p>
            <w:r/>
            <w:r>
              <w:rPr>
                <w:sz w:val="20"/>
              </w:rPr>
              <w:t>Test individual tools by providing input and seeing output. No agent or LLM required.</w:t>
            </w:r>
          </w:p>
        </w:tc>
        <w:tc>
          <w:tcPr>
            <w:tcW w:type="dxa" w:w="3135"/>
            <w:shd w:val="clear" w:color="auto" w:fill="f5f5fa"/>
          </w:tcPr>
          <w:p>
            <w:r/>
            <w:r>
              <w:rPr>
                <w:sz w:val="20"/>
              </w:rPr>
              <w:t>A tool execution path that bypasses the agent and calls the tool directly.</w:t>
            </w:r>
          </w:p>
        </w:tc>
      </w:tr>
      <w:tr>
        <w:tc>
          <w:tcPr>
            <w:tcW w:type="dxa" w:w="3135"/>
          </w:tcPr>
          <w:p>
            <w:r/>
            <w:r>
              <w:rPr>
                <w:sz w:val="20"/>
              </w:rPr>
              <w:t>IPM packaging</w:t>
            </w:r>
          </w:p>
        </w:tc>
        <w:tc>
          <w:tcPr>
            <w:tcW w:type="dxa" w:w="3135"/>
          </w:tcPr>
          <w:p>
            <w:r/>
            <w:r>
              <w:rPr>
                <w:sz w:val="20"/>
              </w:rPr>
              <w:t>All classes, skills, seed data ship as a single IPM module.</w:t>
            </w:r>
          </w:p>
        </w:tc>
        <w:tc>
          <w:tcPr>
            <w:tcW w:type="dxa" w:w="3135"/>
          </w:tcPr>
          <w:p>
            <w:r/>
            <w:r>
              <w:rPr>
                <w:sz w:val="20"/>
              </w:rPr>
              <w:t>Namespace-agnostic installation. CSP app creation at install time.</w:t>
            </w:r>
          </w:p>
        </w:tc>
      </w:tr>
    </w:tbl>
    <w:p/>
    <w:p>
      <w:pPr>
        <w:pStyle w:val="Heading1"/>
      </w:pPr>
      <w:r>
        <w:t>6. MVP Performance Targets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val="clear" w:color="auto" w:fill="1a1a2e"/>
          </w:tcPr>
          <w:p>
            <w:r/>
            <w:r>
              <w:rPr>
                <w:b/>
                <w:color w:val="FFFFFF"/>
                <w:sz w:val="20"/>
              </w:rPr>
              <w:t>Metric</w:t>
            </w:r>
          </w:p>
        </w:tc>
        <w:tc>
          <w:tcPr>
            <w:tcW w:type="dxa" w:w="2351"/>
            <w:shd w:val="clear" w:color="auto" w:fill="1a1a2e"/>
          </w:tcPr>
          <w:p>
            <w:r/>
            <w:r>
              <w:rPr>
                <w:b/>
                <w:color w:val="FFFFFF"/>
                <w:sz w:val="20"/>
              </w:rPr>
              <w:t>Target</w:t>
            </w:r>
          </w:p>
        </w:tc>
        <w:tc>
          <w:tcPr>
            <w:tcW w:type="dxa" w:w="2351"/>
            <w:shd w:val="clear" w:color="auto" w:fill="1a1a2e"/>
          </w:tcPr>
          <w:p>
            <w:r/>
            <w:r>
              <w:rPr>
                <w:b/>
                <w:color w:val="FFFFFF"/>
                <w:sz w:val="20"/>
              </w:rPr>
              <w:t>Driven By</w:t>
            </w:r>
          </w:p>
        </w:tc>
        <w:tc>
          <w:tcPr>
            <w:tcW w:type="dxa" w:w="2351"/>
            <w:shd w:val="clear" w:color="auto" w:fill="1a1a2e"/>
          </w:tcPr>
          <w:p>
            <w:r/>
            <w:r>
              <w:rPr>
                <w:b/>
                <w:color w:val="FFFFFF"/>
                <w:sz w:val="20"/>
              </w:rPr>
              <w:t>Why</w:t>
            </w:r>
          </w:p>
        </w:tc>
      </w:tr>
      <w:tr>
        <w:tc>
          <w:tcPr>
            <w:tcW w:type="dxa" w:w="2351"/>
          </w:tcPr>
          <w:p>
            <w:r/>
            <w:r>
              <w:rPr>
                <w:sz w:val="20"/>
              </w:rPr>
              <w:t>Time to first token</w:t>
            </w:r>
          </w:p>
        </w:tc>
        <w:tc>
          <w:tcPr>
            <w:tcW w:type="dxa" w:w="2351"/>
          </w:tcPr>
          <w:p>
            <w:r/>
            <w:r>
              <w:rPr>
                <w:sz w:val="20"/>
              </w:rPr>
              <w:t>Under 3 seconds</w:t>
            </w:r>
          </w:p>
        </w:tc>
        <w:tc>
          <w:tcPr>
            <w:tcW w:type="dxa" w:w="2351"/>
          </w:tcPr>
          <w:p>
            <w:r/>
            <w:r>
              <w:rPr>
                <w:sz w:val="20"/>
              </w:rPr>
              <w:t>All UCs</w:t>
            </w:r>
          </w:p>
        </w:tc>
        <w:tc>
          <w:tcPr>
            <w:tcW w:type="dxa" w:w="2351"/>
          </w:tcPr>
          <w:p>
            <w:r/>
            <w:r>
              <w:rPr>
                <w:sz w:val="20"/>
              </w:rPr>
              <w:t>Users lose confidence if chat feels unresponsive.</w:t>
            </w:r>
          </w:p>
        </w:tc>
      </w:tr>
      <w:tr>
        <w:tc>
          <w:tcPr>
            <w:tcW w:type="dxa" w:w="2351"/>
            <w:shd w:val="clear" w:color="auto" w:fill="f5f5fa"/>
          </w:tcPr>
          <w:p>
            <w:r/>
            <w:r>
              <w:rPr>
                <w:sz w:val="20"/>
              </w:rPr>
              <w:t>Full production build (UC1)</w:t>
            </w:r>
          </w:p>
        </w:tc>
        <w:tc>
          <w:tcPr>
            <w:tcW w:type="dxa" w:w="2351"/>
            <w:shd w:val="clear" w:color="auto" w:fill="f5f5fa"/>
          </w:tcPr>
          <w:p>
            <w:r/>
            <w:r>
              <w:rPr>
                <w:sz w:val="20"/>
              </w:rPr>
              <w:t>Under 90 seconds</w:t>
            </w:r>
          </w:p>
        </w:tc>
        <w:tc>
          <w:tcPr>
            <w:tcW w:type="dxa" w:w="2351"/>
            <w:shd w:val="clear" w:color="auto" w:fill="f5f5fa"/>
          </w:tcPr>
          <w:p>
            <w:r/>
            <w:r>
              <w:rPr>
                <w:sz w:val="20"/>
              </w:rPr>
              <w:t>UC1</w:t>
            </w:r>
          </w:p>
        </w:tc>
        <w:tc>
          <w:tcPr>
            <w:tcW w:type="dxa" w:w="2351"/>
            <w:shd w:val="clear" w:color="auto" w:fill="f5f5fa"/>
          </w:tcPr>
          <w:p>
            <w:r/>
            <w:r>
              <w:rPr>
                <w:sz w:val="20"/>
              </w:rPr>
              <w:t>Plan + approve + build + test must complete within LLM provider rate limits.</w:t>
            </w:r>
          </w:p>
        </w:tc>
      </w:tr>
      <w:tr>
        <w:tc>
          <w:tcPr>
            <w:tcW w:type="dxa" w:w="2351"/>
          </w:tcPr>
          <w:p>
            <w:r/>
            <w:r>
              <w:rPr>
                <w:sz w:val="20"/>
              </w:rPr>
              <w:t>Catalog search</w:t>
            </w:r>
          </w:p>
        </w:tc>
        <w:tc>
          <w:tcPr>
            <w:tcW w:type="dxa" w:w="2351"/>
          </w:tcPr>
          <w:p>
            <w:r/>
            <w:r>
              <w:rPr>
                <w:sz w:val="20"/>
              </w:rPr>
              <w:t>Under 500ms per query</w:t>
            </w:r>
          </w:p>
        </w:tc>
        <w:tc>
          <w:tcPr>
            <w:tcW w:type="dxa" w:w="2351"/>
          </w:tcPr>
          <w:p>
            <w:r/>
            <w:r>
              <w:rPr>
                <w:sz w:val="20"/>
              </w:rPr>
              <w:t>UC1, UC2</w:t>
            </w:r>
          </w:p>
        </w:tc>
        <w:tc>
          <w:tcPr>
            <w:tcW w:type="dxa" w:w="2351"/>
          </w:tcPr>
          <w:p>
            <w:r/>
            <w:r>
              <w:rPr>
                <w:sz w:val="20"/>
              </w:rPr>
              <w:t>Searches run in the plan phase; slow search delays everything.</w:t>
            </w:r>
          </w:p>
        </w:tc>
      </w:tr>
      <w:tr>
        <w:tc>
          <w:tcPr>
            <w:tcW w:type="dxa" w:w="2351"/>
            <w:shd w:val="clear" w:color="auto" w:fill="f5f5fa"/>
          </w:tcPr>
          <w:p>
            <w:r/>
            <w:r>
              <w:rPr>
                <w:sz w:val="20"/>
              </w:rPr>
              <w:t>Tool execution</w:t>
            </w:r>
          </w:p>
        </w:tc>
        <w:tc>
          <w:tcPr>
            <w:tcW w:type="dxa" w:w="2351"/>
            <w:shd w:val="clear" w:color="auto" w:fill="f5f5fa"/>
          </w:tcPr>
          <w:p>
            <w:r/>
            <w:r>
              <w:rPr>
                <w:sz w:val="20"/>
              </w:rPr>
              <w:t>Under 5s typical, 30s max</w:t>
            </w:r>
          </w:p>
        </w:tc>
        <w:tc>
          <w:tcPr>
            <w:tcW w:type="dxa" w:w="2351"/>
            <w:shd w:val="clear" w:color="auto" w:fill="f5f5fa"/>
          </w:tcPr>
          <w:p>
            <w:r/>
            <w:r>
              <w:rPr>
                <w:sz w:val="20"/>
              </w:rPr>
              <w:t>All UCs</w:t>
            </w:r>
          </w:p>
        </w:tc>
        <w:tc>
          <w:tcPr>
            <w:tcW w:type="dxa" w:w="2351"/>
            <w:shd w:val="clear" w:color="auto" w:fill="f5f5fa"/>
          </w:tcPr>
          <w:p>
            <w:r/>
            <w:r>
              <w:rPr>
                <w:sz w:val="20"/>
              </w:rPr>
              <w:t>Most tools complete in 1-5 seconds. Compilation may take longer.</w:t>
            </w:r>
          </w:p>
        </w:tc>
      </w:tr>
      <w:tr>
        <w:tc>
          <w:tcPr>
            <w:tcW w:type="dxa" w:w="2351"/>
          </w:tcPr>
          <w:p>
            <w:r/>
            <w:r>
              <w:rPr>
                <w:sz w:val="20"/>
              </w:rPr>
              <w:t>SSE stream gaps</w:t>
            </w:r>
          </w:p>
        </w:tc>
        <w:tc>
          <w:tcPr>
            <w:tcW w:type="dxa" w:w="2351"/>
          </w:tcPr>
          <w:p>
            <w:r/>
            <w:r>
              <w:rPr>
                <w:sz w:val="20"/>
              </w:rPr>
              <w:t>No gaps &gt; 2 seconds</w:t>
            </w:r>
          </w:p>
        </w:tc>
        <w:tc>
          <w:tcPr>
            <w:tcW w:type="dxa" w:w="2351"/>
          </w:tcPr>
          <w:p>
            <w:r/>
            <w:r>
              <w:rPr>
                <w:sz w:val="20"/>
              </w:rPr>
              <w:t>All UCs</w:t>
            </w:r>
          </w:p>
        </w:tc>
        <w:tc>
          <w:tcPr>
            <w:tcW w:type="dxa" w:w="2351"/>
          </w:tcPr>
          <w:p>
            <w:r/>
            <w:r>
              <w:rPr>
                <w:sz w:val="20"/>
              </w:rPr>
              <w:t>Gaps make the UI feel frozen.</w:t>
            </w:r>
          </w:p>
        </w:tc>
      </w:tr>
      <w:tr>
        <w:tc>
          <w:tcPr>
            <w:tcW w:type="dxa" w:w="2351"/>
            <w:shd w:val="clear" w:color="auto" w:fill="f5f5fa"/>
          </w:tcPr>
          <w:p>
            <w:r/>
            <w:r>
              <w:rPr>
                <w:sz w:val="20"/>
              </w:rPr>
              <w:t>Concurrent sessions</w:t>
            </w:r>
          </w:p>
        </w:tc>
        <w:tc>
          <w:tcPr>
            <w:tcW w:type="dxa" w:w="2351"/>
            <w:shd w:val="clear" w:color="auto" w:fill="f5f5fa"/>
          </w:tcPr>
          <w:p>
            <w:r/>
            <w:r>
              <w:rPr>
                <w:sz w:val="20"/>
              </w:rPr>
              <w:t>10+ simultaneous users</w:t>
            </w:r>
          </w:p>
        </w:tc>
        <w:tc>
          <w:tcPr>
            <w:tcW w:type="dxa" w:w="2351"/>
            <w:shd w:val="clear" w:color="auto" w:fill="f5f5fa"/>
          </w:tcPr>
          <w:p>
            <w:r/>
            <w:r>
              <w:rPr>
                <w:sz w:val="20"/>
              </w:rPr>
              <w:t>All UCs</w:t>
            </w:r>
          </w:p>
        </w:tc>
        <w:tc>
          <w:tcPr>
            <w:tcW w:type="dxa" w:w="2351"/>
            <w:shd w:val="clear" w:color="auto" w:fill="f5f5fa"/>
          </w:tcPr>
          <w:p>
            <w:r/>
            <w:r>
              <w:rPr>
                <w:sz w:val="20"/>
              </w:rPr>
              <w:t>Each session is independent. Process pool must handle load.</w:t>
            </w:r>
          </w:p>
        </w:tc>
      </w:tr>
    </w:tbl>
    <w:p/>
    <w:p>
      <w:pPr>
        <w:pStyle w:val="Heading1"/>
      </w:pPr>
      <w:r>
        <w:t>7. Framework Gaps Blocking the MVP</w:t>
      </w:r>
    </w:p>
    <w:p>
      <w:pPr/>
      <w:r>
        <w:t>These are the specific items that must be resolved before the MVP use cases can be delivered. Each gap was discovered during the reference implementation build and has a documented workaround that validates the proposed fix.</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1a1a2e"/>
          </w:tcPr>
          <w:p>
            <w:r/>
            <w:r>
              <w:rPr>
                <w:b/>
                <w:color w:val="FFFFFF"/>
                <w:sz w:val="20"/>
              </w:rPr>
              <w:t>Gap</w:t>
            </w:r>
          </w:p>
        </w:tc>
        <w:tc>
          <w:tcPr>
            <w:tcW w:type="dxa" w:w="1881"/>
            <w:shd w:val="clear" w:color="auto" w:fill="1a1a2e"/>
          </w:tcPr>
          <w:p>
            <w:r/>
            <w:r>
              <w:rPr>
                <w:b/>
                <w:color w:val="FFFFFF"/>
                <w:sz w:val="20"/>
              </w:rPr>
              <w:t>Type</w:t>
            </w:r>
          </w:p>
        </w:tc>
        <w:tc>
          <w:tcPr>
            <w:tcW w:type="dxa" w:w="1881"/>
            <w:shd w:val="clear" w:color="auto" w:fill="1a1a2e"/>
          </w:tcPr>
          <w:p>
            <w:r/>
            <w:r>
              <w:rPr>
                <w:b/>
                <w:color w:val="FFFFFF"/>
                <w:sz w:val="20"/>
              </w:rPr>
              <w:t>Blocks</w:t>
            </w:r>
          </w:p>
        </w:tc>
        <w:tc>
          <w:tcPr>
            <w:tcW w:type="dxa" w:w="1881"/>
            <w:shd w:val="clear" w:color="auto" w:fill="1a1a2e"/>
          </w:tcPr>
          <w:p>
            <w:r/>
            <w:r>
              <w:rPr>
                <w:b/>
                <w:color w:val="FFFFFF"/>
                <w:sz w:val="20"/>
              </w:rPr>
              <w:t>What the Reference Implementation Did</w:t>
            </w:r>
          </w:p>
        </w:tc>
        <w:tc>
          <w:tcPr>
            <w:tcW w:type="dxa" w:w="1881"/>
            <w:shd w:val="clear" w:color="auto" w:fill="1a1a2e"/>
          </w:tcPr>
          <w:p>
            <w:r/>
            <w:r>
              <w:rPr>
                <w:b/>
                <w:color w:val="FFFFFF"/>
                <w:sz w:val="20"/>
              </w:rPr>
              <w:t>Proposed Framework Fix</w:t>
            </w:r>
          </w:p>
        </w:tc>
      </w:tr>
      <w:tr>
        <w:tc>
          <w:tcPr>
            <w:tcW w:type="dxa" w:w="1881"/>
          </w:tcPr>
          <w:p>
            <w:r/>
            <w:r>
              <w:rPr>
                <w:sz w:val="20"/>
              </w:rPr>
              <w:t>Skill %OnNew marshaling</w:t>
            </w:r>
          </w:p>
        </w:tc>
        <w:tc>
          <w:tcPr>
            <w:tcW w:type="dxa" w:w="1881"/>
          </w:tcPr>
          <w:p>
            <w:r/>
            <w:r>
              <w:rPr>
                <w:sz w:val="20"/>
              </w:rPr>
              <w:t>Bug fix</w:t>
            </w:r>
          </w:p>
        </w:tc>
        <w:tc>
          <w:tcPr>
            <w:tcW w:type="dxa" w:w="1881"/>
          </w:tcPr>
          <w:p>
            <w:r/>
            <w:r>
              <w:rPr>
                <w:sz w:val="20"/>
              </w:rPr>
              <w:t>All UCs</w:t>
            </w:r>
          </w:p>
        </w:tc>
        <w:tc>
          <w:tcPr>
            <w:tcW w:type="dxa" w:w="1881"/>
          </w:tcPr>
          <w:p>
            <w:r/>
            <w:r>
              <w:rPr>
                <w:sz w:val="20"/>
              </w:rPr>
              <w:t>AgenticInterop.Skill.Base overrides %OnNew, calls %ToJSON().%ToJSON() to produce a JSON string before $ZF.</w:t>
            </w:r>
          </w:p>
        </w:tc>
        <w:tc>
          <w:tcPr>
            <w:tcW w:type="dxa" w:w="1881"/>
          </w:tcPr>
          <w:p>
            <w:r/>
            <w:r>
              <w:rPr>
                <w:sz w:val="20"/>
              </w:rPr>
              <w:t>Fix %AI.Agent.Skill.%OnNew to call .%ToJSON() on the DynamicObject before passing to $ZF, matching %AI.Provider behavior.</w:t>
            </w:r>
          </w:p>
        </w:tc>
      </w:tr>
      <w:tr>
        <w:tc>
          <w:tcPr>
            <w:tcW w:type="dxa" w:w="1881"/>
            <w:shd w:val="clear" w:color="auto" w:fill="f5f5fa"/>
          </w:tcPr>
          <w:p>
            <w:r/>
            <w:r>
              <w:rPr>
                <w:sz w:val="20"/>
              </w:rPr>
              <w:t>%AI.INC not visible outside %SYS</w:t>
            </w:r>
          </w:p>
        </w:tc>
        <w:tc>
          <w:tcPr>
            <w:tcW w:type="dxa" w:w="1881"/>
            <w:shd w:val="clear" w:color="auto" w:fill="f5f5fa"/>
          </w:tcPr>
          <w:p>
            <w:r/>
            <w:r>
              <w:rPr>
                <w:sz w:val="20"/>
              </w:rPr>
              <w:t>Bug fix</w:t>
            </w:r>
          </w:p>
        </w:tc>
        <w:tc>
          <w:tcPr>
            <w:tcW w:type="dxa" w:w="1881"/>
            <w:shd w:val="clear" w:color="auto" w:fill="f5f5fa"/>
          </w:tcPr>
          <w:p>
            <w:r/>
            <w:r>
              <w:rPr>
                <w:sz w:val="20"/>
              </w:rPr>
              <w:t>All UCs</w:t>
            </w:r>
          </w:p>
        </w:tc>
        <w:tc>
          <w:tcPr>
            <w:tcW w:type="dxa" w:w="1881"/>
            <w:shd w:val="clear" w:color="auto" w:fill="f5f5fa"/>
          </w:tcPr>
          <w:p>
            <w:r/>
            <w:r>
              <w:rPr>
                <w:sz w:val="20"/>
              </w:rPr>
              <w:t>Inlined macro values (IrisLLMLibrary=1042, LLMBUILDSKILLFROMJSON=66) extracted from %SYS.</w:t>
            </w:r>
          </w:p>
        </w:tc>
        <w:tc>
          <w:tcPr>
            <w:tcW w:type="dxa" w:w="1881"/>
            <w:shd w:val="clear" w:color="auto" w:fill="f5f5fa"/>
          </w:tcPr>
          <w:p>
            <w:r/>
            <w:r>
              <w:rPr>
                <w:sz w:val="20"/>
              </w:rPr>
              <w:t>Make %AI.INC include file accessible from all namespaces.</w:t>
            </w:r>
          </w:p>
        </w:tc>
      </w:tr>
      <w:tr>
        <w:tc>
          <w:tcPr>
            <w:tcW w:type="dxa" w:w="1881"/>
          </w:tcPr>
          <w:p>
            <w:r/>
            <w:r>
              <w:rPr>
                <w:sz w:val="20"/>
              </w:rPr>
              <w:t>No RequiresConfirmation flag</w:t>
            </w:r>
          </w:p>
        </w:tc>
        <w:tc>
          <w:tcPr>
            <w:tcW w:type="dxa" w:w="1881"/>
          </w:tcPr>
          <w:p>
            <w:r/>
            <w:r>
              <w:rPr>
                <w:sz w:val="20"/>
              </w:rPr>
              <w:t>New feature</w:t>
            </w:r>
          </w:p>
        </w:tc>
        <w:tc>
          <w:tcPr>
            <w:tcW w:type="dxa" w:w="1881"/>
          </w:tcPr>
          <w:p>
            <w:r/>
            <w:r>
              <w:rPr>
                <w:sz w:val="20"/>
              </w:rPr>
              <w:t>UC1, UC3</w:t>
            </w:r>
          </w:p>
        </w:tc>
        <w:tc>
          <w:tcPr>
            <w:tcW w:type="dxa" w:w="1881"/>
          </w:tcPr>
          <w:p>
            <w:r/>
            <w:r>
              <w:rPr>
                <w:sz w:val="20"/>
              </w:rPr>
              <w:t>Custom %AI.Policy.Authorization subclass (ConfirmationGate) checks a class-level annotation.</w:t>
            </w:r>
          </w:p>
        </w:tc>
        <w:tc>
          <w:tcPr>
            <w:tcW w:type="dxa" w:w="1881"/>
          </w:tcPr>
          <w:p>
            <w:r/>
            <w:r>
              <w:rPr>
                <w:sz w:val="20"/>
              </w:rPr>
              <w:t>Add RequiresConfirmation as a first-class tool metadata property, with orchestrator support for pausing and emitting an approval event.</w:t>
            </w:r>
          </w:p>
        </w:tc>
      </w:tr>
      <w:tr>
        <w:tc>
          <w:tcPr>
            <w:tcW w:type="dxa" w:w="1881"/>
            <w:shd w:val="clear" w:color="auto" w:fill="f5f5fa"/>
          </w:tcPr>
          <w:p>
            <w:r/>
            <w:r>
              <w:rPr>
                <w:sz w:val="20"/>
              </w:rPr>
              <w:t>No iteration limit / token budget</w:t>
            </w:r>
          </w:p>
        </w:tc>
        <w:tc>
          <w:tcPr>
            <w:tcW w:type="dxa" w:w="1881"/>
            <w:shd w:val="clear" w:color="auto" w:fill="f5f5fa"/>
          </w:tcPr>
          <w:p>
            <w:r/>
            <w:r>
              <w:rPr>
                <w:sz w:val="20"/>
              </w:rPr>
              <w:t>New feature</w:t>
            </w:r>
          </w:p>
        </w:tc>
        <w:tc>
          <w:tcPr>
            <w:tcW w:type="dxa" w:w="1881"/>
            <w:shd w:val="clear" w:color="auto" w:fill="f5f5fa"/>
          </w:tcPr>
          <w:p>
            <w:r/>
            <w:r>
              <w:rPr>
                <w:sz w:val="20"/>
              </w:rPr>
              <w:t>All UCs</w:t>
            </w:r>
          </w:p>
        </w:tc>
        <w:tc>
          <w:tcPr>
            <w:tcW w:type="dxa" w:w="1881"/>
            <w:shd w:val="clear" w:color="auto" w:fill="f5f5fa"/>
          </w:tcPr>
          <w:p>
            <w:r/>
            <w:r>
              <w:rPr>
                <w:sz w:val="20"/>
              </w:rPr>
              <w:t>AgenticInterop.Agent.Monitor wraps agent.Run() with a 60-second deadline and 50,000-token budget, killing the process if exceeded.</w:t>
            </w:r>
          </w:p>
        </w:tc>
        <w:tc>
          <w:tcPr>
            <w:tcW w:type="dxa" w:w="1881"/>
            <w:shd w:val="clear" w:color="auto" w:fill="f5f5fa"/>
          </w:tcPr>
          <w:p>
            <w:r/>
            <w:r>
              <w:rPr>
                <w:sz w:val="20"/>
              </w:rPr>
              <w:t>Add MaxIterations and TokenBudget as %AI.Agent properties with graceful stop behavior.</w:t>
            </w:r>
          </w:p>
        </w:tc>
      </w:tr>
      <w:tr>
        <w:tc>
          <w:tcPr>
            <w:tcW w:type="dxa" w:w="1881"/>
          </w:tcPr>
          <w:p>
            <w:r/>
            <w:r>
              <w:rPr>
                <w:sz w:val="20"/>
              </w:rPr>
              <w:t>No tool lifecycle streaming</w:t>
            </w:r>
          </w:p>
        </w:tc>
        <w:tc>
          <w:tcPr>
            <w:tcW w:type="dxa" w:w="1881"/>
          </w:tcPr>
          <w:p>
            <w:r/>
            <w:r>
              <w:rPr>
                <w:sz w:val="20"/>
              </w:rPr>
              <w:t>New feature</w:t>
            </w:r>
          </w:p>
        </w:tc>
        <w:tc>
          <w:tcPr>
            <w:tcW w:type="dxa" w:w="1881"/>
          </w:tcPr>
          <w:p>
            <w:r/>
            <w:r>
              <w:rPr>
                <w:sz w:val="20"/>
              </w:rPr>
              <w:t>All UCs</w:t>
            </w:r>
          </w:p>
        </w:tc>
        <w:tc>
          <w:tcPr>
            <w:tcW w:type="dxa" w:w="1881"/>
          </w:tcPr>
          <w:p>
            <w:r/>
            <w:r>
              <w:rPr>
                <w:sz w:val="20"/>
              </w:rPr>
              <w:t>Application-level SSE event dispatch in the REST layer, manually emitting events at each tool state transition.</w:t>
            </w:r>
          </w:p>
        </w:tc>
        <w:tc>
          <w:tcPr>
            <w:tcW w:type="dxa" w:w="1881"/>
          </w:tcPr>
          <w:p>
            <w:r/>
            <w:r>
              <w:rPr>
                <w:sz w:val="20"/>
              </w:rPr>
              <w:t>The agent execution engine should emit structured lifecycle events (Planned, Running, Succeeded, Failed) that any UI can consume.</w:t>
            </w:r>
          </w:p>
        </w:tc>
      </w:tr>
      <w:tr>
        <w:tc>
          <w:tcPr>
            <w:tcW w:type="dxa" w:w="1881"/>
            <w:shd w:val="clear" w:color="auto" w:fill="f5f5fa"/>
          </w:tcPr>
          <w:p>
            <w:r/>
            <w:r>
              <w:rPr>
                <w:sz w:val="20"/>
              </w:rPr>
              <w:t>No catalog auto-reindex</w:t>
            </w:r>
          </w:p>
        </w:tc>
        <w:tc>
          <w:tcPr>
            <w:tcW w:type="dxa" w:w="1881"/>
            <w:shd w:val="clear" w:color="auto" w:fill="f5f5fa"/>
          </w:tcPr>
          <w:p>
            <w:r/>
            <w:r>
              <w:rPr>
                <w:sz w:val="20"/>
              </w:rPr>
              <w:t>New feature</w:t>
            </w:r>
          </w:p>
        </w:tc>
        <w:tc>
          <w:tcPr>
            <w:tcW w:type="dxa" w:w="1881"/>
            <w:shd w:val="clear" w:color="auto" w:fill="f5f5fa"/>
          </w:tcPr>
          <w:p>
            <w:r/>
            <w:r>
              <w:rPr>
                <w:sz w:val="20"/>
              </w:rPr>
              <w:t>UC1, UC3</w:t>
            </w:r>
          </w:p>
        </w:tc>
        <w:tc>
          <w:tcPr>
            <w:tcW w:type="dxa" w:w="1881"/>
            <w:shd w:val="clear" w:color="auto" w:fill="f5f5fa"/>
          </w:tcPr>
          <w:p>
            <w:r/>
            <w:r>
              <w:rPr>
                <w:sz w:val="20"/>
              </w:rPr>
              <w:t>Application-level post-build hook calls KnowledgeBase.AddDocument() for new artifacts.</w:t>
            </w:r>
          </w:p>
        </w:tc>
        <w:tc>
          <w:tcPr>
            <w:tcW w:type="dxa" w:w="1881"/>
            <w:shd w:val="clear" w:color="auto" w:fill="f5f5fa"/>
          </w:tcPr>
          <w:p>
            <w:r/>
            <w:r>
              <w:rPr>
                <w:sz w:val="20"/>
              </w:rPr>
              <w:t>KnowledgeBase should support a watch/trigger mechanism that auto-indexes new classes matching a pattern.</w:t>
            </w:r>
          </w:p>
        </w:tc>
      </w:tr>
    </w:tbl>
    <w:p/>
    <w:p>
      <w:pPr>
        <w:pStyle w:val="Heading1"/>
      </w:pPr>
      <w:r>
        <w:t>Appendix A: %AI Framework Foundation</w:t>
      </w:r>
    </w:p>
    <w:p>
      <w:pPr/>
      <w:r>
        <w:t>Complete catalog of %AI Framework classes shipped in IRIS for Health 2026.2. All classes listed here are Framework (exists). Refer to this appendix when evaluating whether a proposed requirement is already covered.</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a1a2e"/>
          </w:tcPr>
          <w:p>
            <w:r/>
            <w:r>
              <w:rPr>
                <w:b/>
                <w:color w:val="FFFFFF"/>
                <w:sz w:val="20"/>
              </w:rPr>
              <w:t>Category</w:t>
            </w:r>
          </w:p>
        </w:tc>
        <w:tc>
          <w:tcPr>
            <w:tcW w:type="dxa" w:w="3135"/>
            <w:shd w:val="clear" w:color="auto" w:fill="1a1a2e"/>
          </w:tcPr>
          <w:p>
            <w:r/>
            <w:r>
              <w:rPr>
                <w:b/>
                <w:color w:val="FFFFFF"/>
                <w:sz w:val="20"/>
              </w:rPr>
              <w:t>Class</w:t>
            </w:r>
          </w:p>
        </w:tc>
        <w:tc>
          <w:tcPr>
            <w:tcW w:type="dxa" w:w="3135"/>
            <w:shd w:val="clear" w:color="auto" w:fill="1a1a2e"/>
          </w:tcPr>
          <w:p>
            <w:r/>
            <w:r>
              <w:rPr>
                <w:b/>
                <w:color w:val="FFFFFF"/>
                <w:sz w:val="20"/>
              </w:rPr>
              <w:t>Purpose</w:t>
            </w:r>
          </w:p>
        </w:tc>
      </w:tr>
      <w:tr>
        <w:tc>
          <w:tcPr>
            <w:tcW w:type="dxa" w:w="3135"/>
          </w:tcPr>
          <w:p>
            <w:r/>
            <w:r>
              <w:rPr>
                <w:sz w:val="20"/>
              </w:rPr>
              <w:t>Core</w:t>
            </w:r>
          </w:p>
        </w:tc>
        <w:tc>
          <w:tcPr>
            <w:tcW w:type="dxa" w:w="3135"/>
          </w:tcPr>
          <w:p>
            <w:r/>
            <w:r>
              <w:rPr>
                <w:sz w:val="20"/>
              </w:rPr>
              <w:t>%AI.Agent</w:t>
            </w:r>
          </w:p>
        </w:tc>
        <w:tc>
          <w:tcPr>
            <w:tcW w:type="dxa" w:w="3135"/>
          </w:tcPr>
          <w:p>
            <w:r/>
            <w:r>
              <w:rPr>
                <w:sz w:val="20"/>
              </w:rPr>
              <w:t>Execution engine; declarative via Parameter + XData</w:t>
            </w:r>
          </w:p>
        </w:tc>
      </w:tr>
      <w:tr>
        <w:tc>
          <w:tcPr>
            <w:tcW w:type="dxa" w:w="3135"/>
            <w:shd w:val="clear" w:color="auto" w:fill="f5f5fa"/>
          </w:tcPr>
          <w:p>
            <w:r/>
            <w:r>
              <w:rPr>
                <w:sz w:val="20"/>
              </w:rPr>
              <w:t>Core</w:t>
            </w:r>
          </w:p>
        </w:tc>
        <w:tc>
          <w:tcPr>
            <w:tcW w:type="dxa" w:w="3135"/>
            <w:shd w:val="clear" w:color="auto" w:fill="f5f5fa"/>
          </w:tcPr>
          <w:p>
            <w:r/>
            <w:r>
              <w:rPr>
                <w:sz w:val="20"/>
              </w:rPr>
              <w:t>%AI.Agent.Session</w:t>
            </w:r>
          </w:p>
        </w:tc>
        <w:tc>
          <w:tcPr>
            <w:tcW w:type="dxa" w:w="3135"/>
            <w:shd w:val="clear" w:color="auto" w:fill="f5f5fa"/>
          </w:tcPr>
          <w:p>
            <w:r/>
            <w:r>
              <w:rPr>
                <w:sz w:val="20"/>
              </w:rPr>
              <w:t>Persistent conversation state; Export/Import as JSON</w:t>
            </w:r>
          </w:p>
        </w:tc>
      </w:tr>
      <w:tr>
        <w:tc>
          <w:tcPr>
            <w:tcW w:type="dxa" w:w="3135"/>
          </w:tcPr>
          <w:p>
            <w:r/>
            <w:r>
              <w:rPr>
                <w:sz w:val="20"/>
              </w:rPr>
              <w:t>Core</w:t>
            </w:r>
          </w:p>
        </w:tc>
        <w:tc>
          <w:tcPr>
            <w:tcW w:type="dxa" w:w="3135"/>
          </w:tcPr>
          <w:p>
            <w:r/>
            <w:r>
              <w:rPr>
                <w:sz w:val="20"/>
              </w:rPr>
              <w:t>%AI.Provider</w:t>
            </w:r>
          </w:p>
        </w:tc>
        <w:tc>
          <w:tcPr>
            <w:tcW w:type="dxa" w:w="3135"/>
          </w:tcPr>
          <w:p>
            <w:r/>
            <w:r>
              <w:rPr>
                <w:sz w:val="20"/>
              </w:rPr>
              <w:t>LLM provider abstraction (Anthropic, Bedrock, Azure, OpenAI, Gemini, NIM)</w:t>
            </w:r>
          </w:p>
        </w:tc>
      </w:tr>
      <w:tr>
        <w:tc>
          <w:tcPr>
            <w:tcW w:type="dxa" w:w="3135"/>
            <w:shd w:val="clear" w:color="auto" w:fill="f5f5fa"/>
          </w:tcPr>
          <w:p>
            <w:r/>
            <w:r>
              <w:rPr>
                <w:sz w:val="20"/>
              </w:rPr>
              <w:t>Core</w:t>
            </w:r>
          </w:p>
        </w:tc>
        <w:tc>
          <w:tcPr>
            <w:tcW w:type="dxa" w:w="3135"/>
            <w:shd w:val="clear" w:color="auto" w:fill="f5f5fa"/>
          </w:tcPr>
          <w:p>
            <w:r/>
            <w:r>
              <w:rPr>
                <w:sz w:val="20"/>
              </w:rPr>
              <w:t>%AI.System</w:t>
            </w:r>
          </w:p>
        </w:tc>
        <w:tc>
          <w:tcPr>
            <w:tcW w:type="dxa" w:w="3135"/>
            <w:shd w:val="clear" w:color="auto" w:fill="f5f5fa"/>
          </w:tcPr>
          <w:p>
            <w:r/>
            <w:r>
              <w:rPr>
                <w:sz w:val="20"/>
              </w:rPr>
              <w:t>AI-Core Rust bridge utilities</w:t>
            </w:r>
          </w:p>
        </w:tc>
      </w:tr>
      <w:tr>
        <w:tc>
          <w:tcPr>
            <w:tcW w:type="dxa" w:w="3135"/>
          </w:tcPr>
          <w:p>
            <w:r/>
            <w:r>
              <w:rPr>
                <w:sz w:val="20"/>
              </w:rPr>
              <w:t>LLM Types</w:t>
            </w:r>
          </w:p>
        </w:tc>
        <w:tc>
          <w:tcPr>
            <w:tcW w:type="dxa" w:w="3135"/>
          </w:tcPr>
          <w:p>
            <w:r/>
            <w:r>
              <w:rPr>
                <w:sz w:val="20"/>
              </w:rPr>
              <w:t>%AI.LLM.Context</w:t>
            </w:r>
          </w:p>
        </w:tc>
        <w:tc>
          <w:tcPr>
            <w:tcW w:type="dxa" w:w="3135"/>
          </w:tcPr>
          <w:p>
            <w:r/>
            <w:r>
              <w:rPr>
                <w:sz w:val="20"/>
              </w:rPr>
              <w:t>Conversation context wrapper</w:t>
            </w:r>
          </w:p>
        </w:tc>
      </w:tr>
      <w:tr>
        <w:tc>
          <w:tcPr>
            <w:tcW w:type="dxa" w:w="3135"/>
            <w:shd w:val="clear" w:color="auto" w:fill="f5f5fa"/>
          </w:tcPr>
          <w:p>
            <w:r/>
            <w:r>
              <w:rPr>
                <w:sz w:val="20"/>
              </w:rPr>
              <w:t>LLM Types</w:t>
            </w:r>
          </w:p>
        </w:tc>
        <w:tc>
          <w:tcPr>
            <w:tcW w:type="dxa" w:w="3135"/>
            <w:shd w:val="clear" w:color="auto" w:fill="f5f5fa"/>
          </w:tcPr>
          <w:p>
            <w:r/>
            <w:r>
              <w:rPr>
                <w:sz w:val="20"/>
              </w:rPr>
              <w:t>%AI.LLM.Response</w:t>
            </w:r>
          </w:p>
        </w:tc>
        <w:tc>
          <w:tcPr>
            <w:tcW w:type="dxa" w:w="3135"/>
            <w:shd w:val="clear" w:color="auto" w:fill="f5f5fa"/>
          </w:tcPr>
          <w:p>
            <w:r/>
            <w:r>
              <w:rPr>
                <w:sz w:val="20"/>
              </w:rPr>
              <w:t>Response wrapper</w:t>
            </w:r>
          </w:p>
        </w:tc>
      </w:tr>
      <w:tr>
        <w:tc>
          <w:tcPr>
            <w:tcW w:type="dxa" w:w="3135"/>
          </w:tcPr>
          <w:p>
            <w:r/>
            <w:r>
              <w:rPr>
                <w:sz w:val="20"/>
              </w:rPr>
              <w:t>LLM Types</w:t>
            </w:r>
          </w:p>
        </w:tc>
        <w:tc>
          <w:tcPr>
            <w:tcW w:type="dxa" w:w="3135"/>
          </w:tcPr>
          <w:p>
            <w:r/>
            <w:r>
              <w:rPr>
                <w:sz w:val="20"/>
              </w:rPr>
              <w:t>%AI.LLM.ContentPart</w:t>
            </w:r>
          </w:p>
        </w:tc>
        <w:tc>
          <w:tcPr>
            <w:tcW w:type="dxa" w:w="3135"/>
          </w:tcPr>
          <w:p>
            <w:r/>
            <w:r>
              <w:rPr>
                <w:sz w:val="20"/>
              </w:rPr>
              <w:t>Multi-modal content parts</w:t>
            </w:r>
          </w:p>
        </w:tc>
      </w:tr>
      <w:tr>
        <w:tc>
          <w:tcPr>
            <w:tcW w:type="dxa" w:w="3135"/>
            <w:shd w:val="clear" w:color="auto" w:fill="f5f5fa"/>
          </w:tcPr>
          <w:p>
            <w:r/>
            <w:r>
              <w:rPr>
                <w:sz w:val="20"/>
              </w:rPr>
              <w:t>Tools</w:t>
            </w:r>
          </w:p>
        </w:tc>
        <w:tc>
          <w:tcPr>
            <w:tcW w:type="dxa" w:w="3135"/>
            <w:shd w:val="clear" w:color="auto" w:fill="f5f5fa"/>
          </w:tcPr>
          <w:p>
            <w:r/>
            <w:r>
              <w:rPr>
                <w:sz w:val="20"/>
              </w:rPr>
              <w:t>%AI.Tool</w:t>
            </w:r>
          </w:p>
        </w:tc>
        <w:tc>
          <w:tcPr>
            <w:tcW w:type="dxa" w:w="3135"/>
            <w:shd w:val="clear" w:color="auto" w:fill="f5f5fa"/>
          </w:tcPr>
          <w:p>
            <w:r/>
            <w:r>
              <w:rPr>
                <w:sz w:val="20"/>
              </w:rPr>
              <w:t>Base tool class; auto-introspects public ClassMethods</w:t>
            </w:r>
          </w:p>
        </w:tc>
      </w:tr>
      <w:tr>
        <w:tc>
          <w:tcPr>
            <w:tcW w:type="dxa" w:w="3135"/>
          </w:tcPr>
          <w:p>
            <w:r/>
            <w:r>
              <w:rPr>
                <w:sz w:val="20"/>
              </w:rPr>
              <w:t>Tools</w:t>
            </w:r>
          </w:p>
        </w:tc>
        <w:tc>
          <w:tcPr>
            <w:tcW w:type="dxa" w:w="3135"/>
          </w:tcPr>
          <w:p>
            <w:r/>
            <w:r>
              <w:rPr>
                <w:sz w:val="20"/>
              </w:rPr>
              <w:t>%AI.ToolMgr</w:t>
            </w:r>
          </w:p>
        </w:tc>
        <w:tc>
          <w:tcPr>
            <w:tcW w:type="dxa" w:w="3135"/>
          </w:tcPr>
          <w:p>
            <w:r/>
            <w:r>
              <w:rPr>
                <w:sz w:val="20"/>
              </w:rPr>
              <w:t>Unified registry (ObjectScript + Rust + MCP tools)</w:t>
            </w:r>
          </w:p>
        </w:tc>
      </w:tr>
      <w:tr>
        <w:tc>
          <w:tcPr>
            <w:tcW w:type="dxa" w:w="3135"/>
            <w:shd w:val="clear" w:color="auto" w:fill="f5f5fa"/>
          </w:tcPr>
          <w:p>
            <w:r/>
            <w:r>
              <w:rPr>
                <w:sz w:val="20"/>
              </w:rPr>
              <w:t>Tools</w:t>
            </w:r>
          </w:p>
        </w:tc>
        <w:tc>
          <w:tcPr>
            <w:tcW w:type="dxa" w:w="3135"/>
            <w:shd w:val="clear" w:color="auto" w:fill="f5f5fa"/>
          </w:tcPr>
          <w:p>
            <w:r/>
            <w:r>
              <w:rPr>
                <w:sz w:val="20"/>
              </w:rPr>
              <w:t>%AI.ToolSet</w:t>
            </w:r>
          </w:p>
        </w:tc>
        <w:tc>
          <w:tcPr>
            <w:tcW w:type="dxa" w:w="3135"/>
            <w:shd w:val="clear" w:color="auto" w:fill="f5f5fa"/>
          </w:tcPr>
          <w:p>
            <w:r/>
            <w:r>
              <w:rPr>
                <w:sz w:val="20"/>
              </w:rPr>
              <w:t>XML-driven tool grouping; compile-time composition</w:t>
            </w:r>
          </w:p>
        </w:tc>
      </w:tr>
      <w:tr>
        <w:tc>
          <w:tcPr>
            <w:tcW w:type="dxa" w:w="3135"/>
          </w:tcPr>
          <w:p>
            <w:r/>
            <w:r>
              <w:rPr>
                <w:sz w:val="20"/>
              </w:rPr>
              <w:t>Tools</w:t>
            </w:r>
          </w:p>
        </w:tc>
        <w:tc>
          <w:tcPr>
            <w:tcW w:type="dxa" w:w="3135"/>
          </w:tcPr>
          <w:p>
            <w:r/>
            <w:r>
              <w:rPr>
                <w:sz w:val="20"/>
              </w:rPr>
              <w:t>%AI.Tool.Resolver</w:t>
            </w:r>
          </w:p>
        </w:tc>
        <w:tc>
          <w:tcPr>
            <w:tcW w:type="dxa" w:w="3135"/>
          </w:tcPr>
          <w:p>
            <w:r/>
            <w:r>
              <w:rPr>
                <w:sz w:val="20"/>
              </w:rPr>
              <w:t>URI-based resolver (rust: / iris: / mcp:stdio: / mcp:remote:)</w:t>
            </w:r>
          </w:p>
        </w:tc>
      </w:tr>
      <w:tr>
        <w:tc>
          <w:tcPr>
            <w:tcW w:type="dxa" w:w="3135"/>
            <w:shd w:val="clear" w:color="auto" w:fill="f5f5fa"/>
          </w:tcPr>
          <w:p>
            <w:r/>
            <w:r>
              <w:rPr>
                <w:sz w:val="20"/>
              </w:rPr>
              <w:t>Tools</w:t>
            </w:r>
          </w:p>
        </w:tc>
        <w:tc>
          <w:tcPr>
            <w:tcW w:type="dxa" w:w="3135"/>
            <w:shd w:val="clear" w:color="auto" w:fill="f5f5fa"/>
          </w:tcPr>
          <w:p>
            <w:r/>
            <w:r>
              <w:rPr>
                <w:sz w:val="20"/>
              </w:rPr>
              <w:t>%AI.Tool.Schema</w:t>
            </w:r>
          </w:p>
        </w:tc>
        <w:tc>
          <w:tcPr>
            <w:tcW w:type="dxa" w:w="3135"/>
            <w:shd w:val="clear" w:color="auto" w:fill="f5f5fa"/>
          </w:tcPr>
          <w:p>
            <w:r/>
            <w:r>
              <w:rPr>
                <w:sz w:val="20"/>
              </w:rPr>
              <w:t>Schema-building helpers for code generators</w:t>
            </w:r>
          </w:p>
        </w:tc>
      </w:tr>
      <w:tr>
        <w:tc>
          <w:tcPr>
            <w:tcW w:type="dxa" w:w="3135"/>
          </w:tcPr>
          <w:p>
            <w:r/>
            <w:r>
              <w:rPr>
                <w:sz w:val="20"/>
              </w:rPr>
              <w:t>Built-in</w:t>
            </w:r>
          </w:p>
        </w:tc>
        <w:tc>
          <w:tcPr>
            <w:tcW w:type="dxa" w:w="3135"/>
          </w:tcPr>
          <w:p>
            <w:r/>
            <w:r>
              <w:rPr>
                <w:sz w:val="20"/>
              </w:rPr>
              <w:t>%AI.Tools.FileSystem</w:t>
            </w:r>
          </w:p>
        </w:tc>
        <w:tc>
          <w:tcPr>
            <w:tcW w:type="dxa" w:w="3135"/>
          </w:tcPr>
          <w:p>
            <w:r/>
            <w:r>
              <w:rPr>
                <w:sz w:val="20"/>
              </w:rPr>
              <w:t>File/directory operations</w:t>
            </w:r>
          </w:p>
        </w:tc>
      </w:tr>
      <w:tr>
        <w:tc>
          <w:tcPr>
            <w:tcW w:type="dxa" w:w="3135"/>
            <w:shd w:val="clear" w:color="auto" w:fill="f5f5fa"/>
          </w:tcPr>
          <w:p>
            <w:r/>
            <w:r>
              <w:rPr>
                <w:sz w:val="20"/>
              </w:rPr>
              <w:t>Built-in</w:t>
            </w:r>
          </w:p>
        </w:tc>
        <w:tc>
          <w:tcPr>
            <w:tcW w:type="dxa" w:w="3135"/>
            <w:shd w:val="clear" w:color="auto" w:fill="f5f5fa"/>
          </w:tcPr>
          <w:p>
            <w:r/>
            <w:r>
              <w:rPr>
                <w:sz w:val="20"/>
              </w:rPr>
              <w:t>%AI.Tools.SQL</w:t>
            </w:r>
          </w:p>
        </w:tc>
        <w:tc>
          <w:tcPr>
            <w:tcW w:type="dxa" w:w="3135"/>
            <w:shd w:val="clear" w:color="auto" w:fill="f5f5fa"/>
          </w:tcPr>
          <w:p>
            <w:r/>
            <w:r>
              <w:rPr>
                <w:sz w:val="20"/>
              </w:rPr>
              <w:t>SQL query execution</w:t>
            </w:r>
          </w:p>
        </w:tc>
      </w:tr>
      <w:tr>
        <w:tc>
          <w:tcPr>
            <w:tcW w:type="dxa" w:w="3135"/>
          </w:tcPr>
          <w:p>
            <w:r/>
            <w:r>
              <w:rPr>
                <w:sz w:val="20"/>
              </w:rPr>
              <w:t>Built-in</w:t>
            </w:r>
          </w:p>
        </w:tc>
        <w:tc>
          <w:tcPr>
            <w:tcW w:type="dxa" w:w="3135"/>
          </w:tcPr>
          <w:p>
            <w:r/>
            <w:r>
              <w:rPr>
                <w:sz w:val="20"/>
              </w:rPr>
              <w:t>%AI.Tools.ShellTools</w:t>
            </w:r>
          </w:p>
        </w:tc>
        <w:tc>
          <w:tcPr>
            <w:tcW w:type="dxa" w:w="3135"/>
          </w:tcPr>
          <w:p>
            <w:r/>
            <w:r>
              <w:rPr>
                <w:sz w:val="20"/>
              </w:rPr>
              <w:t>Bundled ToolSet (filesystem + bash + SQL + web search)</w:t>
            </w:r>
          </w:p>
        </w:tc>
      </w:tr>
      <w:tr>
        <w:tc>
          <w:tcPr>
            <w:tcW w:type="dxa" w:w="3135"/>
            <w:shd w:val="clear" w:color="auto" w:fill="f5f5fa"/>
          </w:tcPr>
          <w:p>
            <w:r/>
            <w:r>
              <w:rPr>
                <w:sz w:val="20"/>
              </w:rPr>
              <w:t>Sub-Agents</w:t>
            </w:r>
          </w:p>
        </w:tc>
        <w:tc>
          <w:tcPr>
            <w:tcW w:type="dxa" w:w="3135"/>
            <w:shd w:val="clear" w:color="auto" w:fill="f5f5fa"/>
          </w:tcPr>
          <w:p>
            <w:r/>
            <w:r>
              <w:rPr>
                <w:sz w:val="20"/>
              </w:rPr>
              <w:t>%AI.Agent.SubAgent</w:t>
            </w:r>
          </w:p>
        </w:tc>
        <w:tc>
          <w:tcPr>
            <w:tcW w:type="dxa" w:w="3135"/>
            <w:shd w:val="clear" w:color="auto" w:fill="f5f5fa"/>
          </w:tcPr>
          <w:p>
            <w:r/>
            <w:r>
              <w:rPr>
                <w:sz w:val="20"/>
              </w:rPr>
              <w:t>Abstract base; tool that spawns a child agent</w:t>
            </w:r>
          </w:p>
        </w:tc>
      </w:tr>
      <w:tr>
        <w:tc>
          <w:tcPr>
            <w:tcW w:type="dxa" w:w="3135"/>
          </w:tcPr>
          <w:p>
            <w:r/>
            <w:r>
              <w:rPr>
                <w:sz w:val="20"/>
              </w:rPr>
              <w:t>Sub-Agents</w:t>
            </w:r>
          </w:p>
        </w:tc>
        <w:tc>
          <w:tcPr>
            <w:tcW w:type="dxa" w:w="3135"/>
          </w:tcPr>
          <w:p>
            <w:r/>
            <w:r>
              <w:rPr>
                <w:sz w:val="20"/>
              </w:rPr>
              <w:t>%AI.Agent.Skill</w:t>
            </w:r>
          </w:p>
        </w:tc>
        <w:tc>
          <w:tcPr>
            <w:tcW w:type="dxa" w:w="3135"/>
          </w:tcPr>
          <w:p>
            <w:r/>
            <w:r>
              <w:rPr>
                <w:sz w:val="20"/>
              </w:rPr>
              <w:t>Declarative sub-agent via XData SUMMARY + INSTRUCTIONS</w:t>
            </w:r>
          </w:p>
        </w:tc>
      </w:tr>
      <w:tr>
        <w:tc>
          <w:tcPr>
            <w:tcW w:type="dxa" w:w="3135"/>
            <w:shd w:val="clear" w:color="auto" w:fill="f5f5fa"/>
          </w:tcPr>
          <w:p>
            <w:r/>
            <w:r>
              <w:rPr>
                <w:sz w:val="20"/>
              </w:rPr>
              <w:t>MCP</w:t>
            </w:r>
          </w:p>
        </w:tc>
        <w:tc>
          <w:tcPr>
            <w:tcW w:type="dxa" w:w="3135"/>
            <w:shd w:val="clear" w:color="auto" w:fill="f5f5fa"/>
          </w:tcPr>
          <w:p>
            <w:r/>
            <w:r>
              <w:rPr>
                <w:sz w:val="20"/>
              </w:rPr>
              <w:t>%AI.MCP.Service</w:t>
            </w:r>
          </w:p>
        </w:tc>
        <w:tc>
          <w:tcPr>
            <w:tcW w:type="dxa" w:w="3135"/>
            <w:shd w:val="clear" w:color="auto" w:fill="f5f5fa"/>
          </w:tcPr>
          <w:p>
            <w:r/>
            <w:r>
              <w:rPr>
                <w:sz w:val="20"/>
              </w:rPr>
              <w:t>REST + WebSocket MCP host for external clients</w:t>
            </w:r>
          </w:p>
        </w:tc>
      </w:tr>
      <w:tr>
        <w:tc>
          <w:tcPr>
            <w:tcW w:type="dxa" w:w="3135"/>
          </w:tcPr>
          <w:p>
            <w:r/>
            <w:r>
              <w:rPr>
                <w:sz w:val="20"/>
              </w:rPr>
              <w:t>Policies</w:t>
            </w:r>
          </w:p>
        </w:tc>
        <w:tc>
          <w:tcPr>
            <w:tcW w:type="dxa" w:w="3135"/>
          </w:tcPr>
          <w:p>
            <w:r/>
            <w:r>
              <w:rPr>
                <w:sz w:val="20"/>
              </w:rPr>
              <w:t>%AI.Policy.Authorization</w:t>
            </w:r>
          </w:p>
        </w:tc>
        <w:tc>
          <w:tcPr>
            <w:tcW w:type="dxa" w:w="3135"/>
          </w:tcPr>
          <w:p>
            <w:r/>
            <w:r>
              <w:rPr>
                <w:sz w:val="20"/>
              </w:rPr>
              <w:t>Abstract auth gate; called before every tool invocation</w:t>
            </w:r>
          </w:p>
        </w:tc>
      </w:tr>
      <w:tr>
        <w:tc>
          <w:tcPr>
            <w:tcW w:type="dxa" w:w="3135"/>
            <w:shd w:val="clear" w:color="auto" w:fill="f5f5fa"/>
          </w:tcPr>
          <w:p>
            <w:r/>
            <w:r>
              <w:rPr>
                <w:sz w:val="20"/>
              </w:rPr>
              <w:t>Policies</w:t>
            </w:r>
          </w:p>
        </w:tc>
        <w:tc>
          <w:tcPr>
            <w:tcW w:type="dxa" w:w="3135"/>
            <w:shd w:val="clear" w:color="auto" w:fill="f5f5fa"/>
          </w:tcPr>
          <w:p>
            <w:r/>
            <w:r>
              <w:rPr>
                <w:sz w:val="20"/>
              </w:rPr>
              <w:t>%AI.Policy.Audit</w:t>
            </w:r>
          </w:p>
        </w:tc>
        <w:tc>
          <w:tcPr>
            <w:tcW w:type="dxa" w:w="3135"/>
            <w:shd w:val="clear" w:color="auto" w:fill="f5f5fa"/>
          </w:tcPr>
          <w:p>
            <w:r/>
            <w:r>
              <w:rPr>
                <w:sz w:val="20"/>
              </w:rPr>
              <w:t>Abstract audit logger; called after every invocation</w:t>
            </w:r>
          </w:p>
        </w:tc>
      </w:tr>
      <w:tr>
        <w:tc>
          <w:tcPr>
            <w:tcW w:type="dxa" w:w="3135"/>
          </w:tcPr>
          <w:p>
            <w:r/>
            <w:r>
              <w:rPr>
                <w:sz w:val="20"/>
              </w:rPr>
              <w:t>Policies</w:t>
            </w:r>
          </w:p>
        </w:tc>
        <w:tc>
          <w:tcPr>
            <w:tcW w:type="dxa" w:w="3135"/>
          </w:tcPr>
          <w:p>
            <w:r/>
            <w:r>
              <w:rPr>
                <w:sz w:val="20"/>
              </w:rPr>
              <w:t>%AI.Policy.Discovery</w:t>
            </w:r>
          </w:p>
        </w:tc>
        <w:tc>
          <w:tcPr>
            <w:tcW w:type="dxa" w:w="3135"/>
          </w:tcPr>
          <w:p>
            <w:r/>
            <w:r>
              <w:rPr>
                <w:sz w:val="20"/>
              </w:rPr>
              <w:t>Abstract tool catalog filter; called each agent turn</w:t>
            </w:r>
          </w:p>
        </w:tc>
      </w:tr>
      <w:tr>
        <w:tc>
          <w:tcPr>
            <w:tcW w:type="dxa" w:w="3135"/>
            <w:shd w:val="clear" w:color="auto" w:fill="f5f5fa"/>
          </w:tcPr>
          <w:p>
            <w:r/>
            <w:r>
              <w:rPr>
                <w:sz w:val="20"/>
              </w:rPr>
              <w:t>Policies</w:t>
            </w:r>
          </w:p>
        </w:tc>
        <w:tc>
          <w:tcPr>
            <w:tcW w:type="dxa" w:w="3135"/>
            <w:shd w:val="clear" w:color="auto" w:fill="f5f5fa"/>
          </w:tcPr>
          <w:p>
            <w:r/>
            <w:r>
              <w:rPr>
                <w:sz w:val="20"/>
              </w:rPr>
              <w:t>%AI.Policy.ConsoleAuth</w:t>
            </w:r>
          </w:p>
        </w:tc>
        <w:tc>
          <w:tcPr>
            <w:tcW w:type="dxa" w:w="3135"/>
            <w:shd w:val="clear" w:color="auto" w:fill="f5f5fa"/>
          </w:tcPr>
          <w:p>
            <w:r/>
            <w:r>
              <w:rPr>
                <w:sz w:val="20"/>
              </w:rPr>
              <w:t>Built-in console confirmation</w:t>
            </w:r>
          </w:p>
        </w:tc>
      </w:tr>
      <w:tr>
        <w:tc>
          <w:tcPr>
            <w:tcW w:type="dxa" w:w="3135"/>
          </w:tcPr>
          <w:p>
            <w:r/>
            <w:r>
              <w:rPr>
                <w:sz w:val="20"/>
              </w:rPr>
              <w:t>Policies</w:t>
            </w:r>
          </w:p>
        </w:tc>
        <w:tc>
          <w:tcPr>
            <w:tcW w:type="dxa" w:w="3135"/>
          </w:tcPr>
          <w:p>
            <w:r/>
            <w:r>
              <w:rPr>
                <w:sz w:val="20"/>
              </w:rPr>
              <w:t>%AI.Policy.ConsoleAudit</w:t>
            </w:r>
          </w:p>
        </w:tc>
        <w:tc>
          <w:tcPr>
            <w:tcW w:type="dxa" w:w="3135"/>
          </w:tcPr>
          <w:p>
            <w:r/>
            <w:r>
              <w:rPr>
                <w:sz w:val="20"/>
              </w:rPr>
              <w:t>Built-in console logger</w:t>
            </w:r>
          </w:p>
        </w:tc>
      </w:tr>
      <w:tr>
        <w:tc>
          <w:tcPr>
            <w:tcW w:type="dxa" w:w="3135"/>
            <w:shd w:val="clear" w:color="auto" w:fill="f5f5fa"/>
          </w:tcPr>
          <w:p>
            <w:r/>
            <w:r>
              <w:rPr>
                <w:sz w:val="20"/>
              </w:rPr>
              <w:t>RAG</w:t>
            </w:r>
          </w:p>
        </w:tc>
        <w:tc>
          <w:tcPr>
            <w:tcW w:type="dxa" w:w="3135"/>
            <w:shd w:val="clear" w:color="auto" w:fill="f5f5fa"/>
          </w:tcPr>
          <w:p>
            <w:r/>
            <w:r>
              <w:rPr>
                <w:sz w:val="20"/>
              </w:rPr>
              <w:t>%AI.RAG.Embedding</w:t>
            </w:r>
          </w:p>
        </w:tc>
        <w:tc>
          <w:tcPr>
            <w:tcW w:type="dxa" w:w="3135"/>
            <w:shd w:val="clear" w:color="auto" w:fill="f5f5fa"/>
          </w:tcPr>
          <w:p>
            <w:r/>
            <w:r>
              <w:rPr>
                <w:sz w:val="20"/>
              </w:rPr>
              <w:t>Abstract embedding provider</w:t>
            </w:r>
          </w:p>
        </w:tc>
      </w:tr>
      <w:tr>
        <w:tc>
          <w:tcPr>
            <w:tcW w:type="dxa" w:w="3135"/>
          </w:tcPr>
          <w:p>
            <w:r/>
            <w:r>
              <w:rPr>
                <w:sz w:val="20"/>
              </w:rPr>
              <w:t>RAG</w:t>
            </w:r>
          </w:p>
        </w:tc>
        <w:tc>
          <w:tcPr>
            <w:tcW w:type="dxa" w:w="3135"/>
          </w:tcPr>
          <w:p>
            <w:r/>
            <w:r>
              <w:rPr>
                <w:sz w:val="20"/>
              </w:rPr>
              <w:t>%AI.RAG.Embedding.FastEmbed</w:t>
            </w:r>
          </w:p>
        </w:tc>
        <w:tc>
          <w:tcPr>
            <w:tcW w:type="dxa" w:w="3135"/>
          </w:tcPr>
          <w:p>
            <w:r/>
            <w:r>
              <w:rPr>
                <w:sz w:val="20"/>
              </w:rPr>
              <w:t>Local ONNX embedding (AllMiniLML6V2, 384d, no API key)</w:t>
            </w:r>
          </w:p>
        </w:tc>
      </w:tr>
      <w:tr>
        <w:tc>
          <w:tcPr>
            <w:tcW w:type="dxa" w:w="3135"/>
            <w:shd w:val="clear" w:color="auto" w:fill="f5f5fa"/>
          </w:tcPr>
          <w:p>
            <w:r/>
            <w:r>
              <w:rPr>
                <w:sz w:val="20"/>
              </w:rPr>
              <w:t>RAG</w:t>
            </w:r>
          </w:p>
        </w:tc>
        <w:tc>
          <w:tcPr>
            <w:tcW w:type="dxa" w:w="3135"/>
            <w:shd w:val="clear" w:color="auto" w:fill="f5f5fa"/>
          </w:tcPr>
          <w:p>
            <w:r/>
            <w:r>
              <w:rPr>
                <w:sz w:val="20"/>
              </w:rPr>
              <w:t>%AI.RAG.Embedding.OpenAI</w:t>
            </w:r>
          </w:p>
        </w:tc>
        <w:tc>
          <w:tcPr>
            <w:tcW w:type="dxa" w:w="3135"/>
            <w:shd w:val="clear" w:color="auto" w:fill="f5f5fa"/>
          </w:tcPr>
          <w:p>
            <w:r/>
            <w:r>
              <w:rPr>
                <w:sz w:val="20"/>
              </w:rPr>
              <w:t>OpenAI embedding via %AI.Provider</w:t>
            </w:r>
          </w:p>
        </w:tc>
      </w:tr>
      <w:tr>
        <w:tc>
          <w:tcPr>
            <w:tcW w:type="dxa" w:w="3135"/>
          </w:tcPr>
          <w:p>
            <w:r/>
            <w:r>
              <w:rPr>
                <w:sz w:val="20"/>
              </w:rPr>
              <w:t>RAG</w:t>
            </w:r>
          </w:p>
        </w:tc>
        <w:tc>
          <w:tcPr>
            <w:tcW w:type="dxa" w:w="3135"/>
          </w:tcPr>
          <w:p>
            <w:r/>
            <w:r>
              <w:rPr>
                <w:sz w:val="20"/>
              </w:rPr>
              <w:t>%AI.RAG.VectorStore.IRIS</w:t>
            </w:r>
          </w:p>
        </w:tc>
        <w:tc>
          <w:tcPr>
            <w:tcW w:type="dxa" w:w="3135"/>
          </w:tcPr>
          <w:p>
            <w:r/>
            <w:r>
              <w:rPr>
                <w:sz w:val="20"/>
              </w:rPr>
              <w:t>SQL-backed vector table</w:t>
            </w:r>
          </w:p>
        </w:tc>
      </w:tr>
      <w:tr>
        <w:tc>
          <w:tcPr>
            <w:tcW w:type="dxa" w:w="3135"/>
            <w:shd w:val="clear" w:color="auto" w:fill="f5f5fa"/>
          </w:tcPr>
          <w:p>
            <w:r/>
            <w:r>
              <w:rPr>
                <w:sz w:val="20"/>
              </w:rPr>
              <w:t>RAG</w:t>
            </w:r>
          </w:p>
        </w:tc>
        <w:tc>
          <w:tcPr>
            <w:tcW w:type="dxa" w:w="3135"/>
            <w:shd w:val="clear" w:color="auto" w:fill="f5f5fa"/>
          </w:tcPr>
          <w:p>
            <w:r/>
            <w:r>
              <w:rPr>
                <w:sz w:val="20"/>
              </w:rPr>
              <w:t>%AI.RAG.KnowledgeBase</w:t>
            </w:r>
          </w:p>
        </w:tc>
        <w:tc>
          <w:tcPr>
            <w:tcW w:type="dxa" w:w="3135"/>
            <w:shd w:val="clear" w:color="auto" w:fill="f5f5fa"/>
          </w:tcPr>
          <w:p>
            <w:r/>
            <w:r>
              <w:rPr>
                <w:sz w:val="20"/>
              </w:rPr>
              <w:t>Chunk + embed + store + auto-expose search tool</w:t>
            </w:r>
          </w:p>
        </w:tc>
      </w:tr>
      <w:tr>
        <w:tc>
          <w:tcPr>
            <w:tcW w:type="dxa" w:w="3135"/>
          </w:tcPr>
          <w:p>
            <w:r/>
            <w:r>
              <w:rPr>
                <w:sz w:val="20"/>
              </w:rPr>
              <w:t>Settings</w:t>
            </w:r>
          </w:p>
        </w:tc>
        <w:tc>
          <w:tcPr>
            <w:tcW w:type="dxa" w:w="3135"/>
          </w:tcPr>
          <w:p>
            <w:r/>
            <w:r>
              <w:rPr>
                <w:sz w:val="20"/>
              </w:rPr>
              <w:t>%AI.Utils.SettingStore</w:t>
            </w:r>
          </w:p>
        </w:tc>
        <w:tc>
          <w:tcPr>
            <w:tcW w:type="dxa" w:w="3135"/>
          </w:tcPr>
          <w:p>
            <w:r/>
            <w:r>
              <w:rPr>
                <w:sz w:val="20"/>
              </w:rPr>
              <w:t>Abstract setting resolver (@{prefix.key} syntax)</w:t>
            </w:r>
          </w:p>
        </w:tc>
      </w:tr>
      <w:tr>
        <w:tc>
          <w:tcPr>
            <w:tcW w:type="dxa" w:w="3135"/>
            <w:shd w:val="clear" w:color="auto" w:fill="f5f5fa"/>
          </w:tcPr>
          <w:p>
            <w:r/>
            <w:r>
              <w:rPr>
                <w:sz w:val="20"/>
              </w:rPr>
              <w:t>Settings</w:t>
            </w:r>
          </w:p>
        </w:tc>
        <w:tc>
          <w:tcPr>
            <w:tcW w:type="dxa" w:w="3135"/>
            <w:shd w:val="clear" w:color="auto" w:fill="f5f5fa"/>
          </w:tcPr>
          <w:p>
            <w:r/>
            <w:r>
              <w:rPr>
                <w:sz w:val="20"/>
              </w:rPr>
              <w:t>%AI.Utils.ConfigStore</w:t>
            </w:r>
          </w:p>
        </w:tc>
        <w:tc>
          <w:tcPr>
            <w:tcW w:type="dxa" w:w="3135"/>
            <w:shd w:val="clear" w:color="auto" w:fill="f5f5fa"/>
          </w:tcPr>
          <w:p>
            <w:r/>
            <w:r>
              <w:rPr>
                <w:sz w:val="20"/>
              </w:rPr>
              <w:t>ConfigStore-backed settings</w:t>
            </w:r>
          </w:p>
        </w:tc>
      </w:tr>
      <w:tr>
        <w:tc>
          <w:tcPr>
            <w:tcW w:type="dxa" w:w="3135"/>
          </w:tcPr>
          <w:p>
            <w:r/>
            <w:r>
              <w:rPr>
                <w:sz w:val="20"/>
              </w:rPr>
              <w:t>Settings</w:t>
            </w:r>
          </w:p>
        </w:tc>
        <w:tc>
          <w:tcPr>
            <w:tcW w:type="dxa" w:w="3135"/>
          </w:tcPr>
          <w:p>
            <w:r/>
            <w:r>
              <w:rPr>
                <w:sz w:val="20"/>
              </w:rPr>
              <w:t>%AI.Utils.WalletStore</w:t>
            </w:r>
          </w:p>
        </w:tc>
        <w:tc>
          <w:tcPr>
            <w:tcW w:type="dxa" w:w="3135"/>
          </w:tcPr>
          <w:p>
            <w:r/>
            <w:r>
              <w:rPr>
                <w:sz w:val="20"/>
              </w:rPr>
              <w:t>IRIS Secure Wallet-backed secrets</w:t>
            </w:r>
          </w:p>
        </w:tc>
      </w:tr>
      <w:tr>
        <w:tc>
          <w:tcPr>
            <w:tcW w:type="dxa" w:w="3135"/>
            <w:shd w:val="clear" w:color="auto" w:fill="f5f5fa"/>
          </w:tcPr>
          <w:p>
            <w:r/>
            <w:r>
              <w:rPr>
                <w:sz w:val="20"/>
              </w:rPr>
              <w:t>Shell</w:t>
            </w:r>
          </w:p>
        </w:tc>
        <w:tc>
          <w:tcPr>
            <w:tcW w:type="dxa" w:w="3135"/>
            <w:shd w:val="clear" w:color="auto" w:fill="f5f5fa"/>
          </w:tcPr>
          <w:p>
            <w:r/>
            <w:r>
              <w:rPr>
                <w:sz w:val="20"/>
              </w:rPr>
              <w:t>%AI.Shell.Console</w:t>
            </w:r>
          </w:p>
        </w:tc>
        <w:tc>
          <w:tcPr>
            <w:tcW w:type="dxa" w:w="3135"/>
            <w:shd w:val="clear" w:color="auto" w:fill="f5f5fa"/>
          </w:tcPr>
          <w:p>
            <w:r/>
            <w:r>
              <w:rPr>
                <w:sz w:val="20"/>
              </w:rPr>
              <w:t>Abstract REPL for terminal agent interaction</w:t>
            </w:r>
          </w:p>
        </w:tc>
      </w:tr>
      <w:tr>
        <w:tc>
          <w:tcPr>
            <w:tcW w:type="dxa" w:w="3135"/>
          </w:tcPr>
          <w:p>
            <w:r/>
            <w:r>
              <w:rPr>
                <w:sz w:val="20"/>
              </w:rPr>
              <w:t>Shell</w:t>
            </w:r>
          </w:p>
        </w:tc>
        <w:tc>
          <w:tcPr>
            <w:tcW w:type="dxa" w:w="3135"/>
          </w:tcPr>
          <w:p>
            <w:r/>
            <w:r>
              <w:rPr>
                <w:sz w:val="20"/>
              </w:rPr>
              <w:t>%AI.Shell.ConsoleAgent</w:t>
            </w:r>
          </w:p>
        </w:tc>
        <w:tc>
          <w:tcPr>
            <w:tcW w:type="dxa" w:w="3135"/>
          </w:tcPr>
          <w:p>
            <w:r/>
            <w:r>
              <w:rPr>
                <w:sz w:val="20"/>
              </w:rPr>
              <w:t>Pre-configured terminal agent</w:t>
            </w:r>
          </w:p>
        </w:tc>
      </w:tr>
      <w:tr>
        <w:tc>
          <w:tcPr>
            <w:tcW w:type="dxa" w:w="3135"/>
            <w:shd w:val="clear" w:color="auto" w:fill="f5f5fa"/>
          </w:tcPr>
          <w:p>
            <w:r/>
            <w:r>
              <w:rPr>
                <w:sz w:val="20"/>
              </w:rPr>
              <w:t>Shell</w:t>
            </w:r>
          </w:p>
        </w:tc>
        <w:tc>
          <w:tcPr>
            <w:tcW w:type="dxa" w:w="3135"/>
            <w:shd w:val="clear" w:color="auto" w:fill="f5f5fa"/>
          </w:tcPr>
          <w:p>
            <w:r/>
            <w:r>
              <w:rPr>
                <w:sz w:val="20"/>
              </w:rPr>
              <w:t>%AI.Shell.StreamRenderer</w:t>
            </w:r>
          </w:p>
        </w:tc>
        <w:tc>
          <w:tcPr>
            <w:tcW w:type="dxa" w:w="3135"/>
            <w:shd w:val="clear" w:color="auto" w:fill="f5f5fa"/>
          </w:tcPr>
          <w:p>
            <w:r/>
            <w:r>
              <w:rPr>
                <w:sz w:val="20"/>
              </w:rPr>
              <w:t>Stream rendering for terminal</w:t>
            </w:r>
          </w:p>
        </w:tc>
      </w:tr>
      <w:tr>
        <w:tc>
          <w:tcPr>
            <w:tcW w:type="dxa" w:w="3135"/>
          </w:tcPr>
          <w:p>
            <w:r/>
            <w:r>
              <w:rPr>
                <w:sz w:val="20"/>
              </w:rPr>
              <w:t>ToolSet Spec</w:t>
            </w:r>
          </w:p>
        </w:tc>
        <w:tc>
          <w:tcPr>
            <w:tcW w:type="dxa" w:w="3135"/>
          </w:tcPr>
          <w:p>
            <w:r/>
            <w:r>
              <w:rPr>
                <w:sz w:val="20"/>
              </w:rPr>
              <w:t>Specification.ToolSet</w:t>
            </w:r>
          </w:p>
        </w:tc>
        <w:tc>
          <w:tcPr>
            <w:tcW w:type="dxa" w:w="3135"/>
          </w:tcPr>
          <w:p>
            <w:r/>
            <w:r>
              <w:rPr>
                <w:sz w:val="20"/>
              </w:rPr>
              <w:t>Root XML element for ToolSet XData</w:t>
            </w:r>
          </w:p>
        </w:tc>
      </w:tr>
      <w:tr>
        <w:tc>
          <w:tcPr>
            <w:tcW w:type="dxa" w:w="3135"/>
            <w:shd w:val="clear" w:color="auto" w:fill="f5f5fa"/>
          </w:tcPr>
          <w:p>
            <w:r/>
            <w:r>
              <w:rPr>
                <w:sz w:val="20"/>
              </w:rPr>
              <w:t>ToolSet Spec</w:t>
            </w:r>
          </w:p>
        </w:tc>
        <w:tc>
          <w:tcPr>
            <w:tcW w:type="dxa" w:w="3135"/>
            <w:shd w:val="clear" w:color="auto" w:fill="f5f5fa"/>
          </w:tcPr>
          <w:p>
            <w:r/>
            <w:r>
              <w:rPr>
                <w:sz w:val="20"/>
              </w:rPr>
              <w:t>Specification.Tool / Include / Exclude / Filter</w:t>
            </w:r>
          </w:p>
        </w:tc>
        <w:tc>
          <w:tcPr>
            <w:tcW w:type="dxa" w:w="3135"/>
            <w:shd w:val="clear" w:color="auto" w:fill="f5f5fa"/>
          </w:tcPr>
          <w:p>
            <w:r/>
            <w:r>
              <w:rPr>
                <w:sz w:val="20"/>
              </w:rPr>
              <w:t>Tool declaration, inclusion, exclusion, conditional filtering</w:t>
            </w:r>
          </w:p>
        </w:tc>
      </w:tr>
      <w:tr>
        <w:tc>
          <w:tcPr>
            <w:tcW w:type="dxa" w:w="3135"/>
          </w:tcPr>
          <w:p>
            <w:r/>
            <w:r>
              <w:rPr>
                <w:sz w:val="20"/>
              </w:rPr>
              <w:t>ToolSet Spec</w:t>
            </w:r>
          </w:p>
        </w:tc>
        <w:tc>
          <w:tcPr>
            <w:tcW w:type="dxa" w:w="3135"/>
          </w:tcPr>
          <w:p>
            <w:r/>
            <w:r>
              <w:rPr>
                <w:sz w:val="20"/>
              </w:rPr>
              <w:t>Specification.Query</w:t>
            </w:r>
          </w:p>
        </w:tc>
        <w:tc>
          <w:tcPr>
            <w:tcW w:type="dxa" w:w="3135"/>
          </w:tcPr>
          <w:p>
            <w:r/>
            <w:r>
              <w:rPr>
                <w:sz w:val="20"/>
              </w:rPr>
              <w:t>Inline SQL exposed as a tool (compile-time validated)</w:t>
            </w:r>
          </w:p>
        </w:tc>
      </w:tr>
      <w:tr>
        <w:tc>
          <w:tcPr>
            <w:tcW w:type="dxa" w:w="3135"/>
            <w:shd w:val="clear" w:color="auto" w:fill="f5f5fa"/>
          </w:tcPr>
          <w:p>
            <w:r/>
            <w:r>
              <w:rPr>
                <w:sz w:val="20"/>
              </w:rPr>
              <w:t>ToolSet Spec</w:t>
            </w:r>
          </w:p>
        </w:tc>
        <w:tc>
          <w:tcPr>
            <w:tcW w:type="dxa" w:w="3135"/>
            <w:shd w:val="clear" w:color="auto" w:fill="f5f5fa"/>
          </w:tcPr>
          <w:p>
            <w:r/>
            <w:r>
              <w:rPr>
                <w:sz w:val="20"/>
              </w:rPr>
              <w:t>Specification.MCP / .Stdio / .Remote</w:t>
            </w:r>
          </w:p>
        </w:tc>
        <w:tc>
          <w:tcPr>
            <w:tcW w:type="dxa" w:w="3135"/>
            <w:shd w:val="clear" w:color="auto" w:fill="f5f5fa"/>
          </w:tcPr>
          <w:p>
            <w:r/>
            <w:r>
              <w:rPr>
                <w:sz w:val="20"/>
              </w:rPr>
              <w:t>MCP server references</w:t>
            </w:r>
          </w:p>
        </w:tc>
      </w:tr>
      <w:tr>
        <w:tc>
          <w:tcPr>
            <w:tcW w:type="dxa" w:w="3135"/>
          </w:tcPr>
          <w:p>
            <w:r/>
            <w:r>
              <w:rPr>
                <w:sz w:val="20"/>
              </w:rPr>
              <w:t>ToolSet Spec</w:t>
            </w:r>
          </w:p>
        </w:tc>
        <w:tc>
          <w:tcPr>
            <w:tcW w:type="dxa" w:w="3135"/>
          </w:tcPr>
          <w:p>
            <w:r/>
            <w:r>
              <w:rPr>
                <w:sz w:val="20"/>
              </w:rPr>
              <w:t>Specification.Policies / .PolicyElement</w:t>
            </w:r>
          </w:p>
        </w:tc>
        <w:tc>
          <w:tcPr>
            <w:tcW w:type="dxa" w:w="3135"/>
          </w:tcPr>
          <w:p>
            <w:r/>
            <w:r>
              <w:rPr>
                <w:sz w:val="20"/>
              </w:rPr>
              <w:t>Policy attachment</w:t>
            </w:r>
          </w:p>
        </w:tc>
      </w:tr>
      <w:tr>
        <w:tc>
          <w:tcPr>
            <w:tcW w:type="dxa" w:w="3135"/>
            <w:shd w:val="clear" w:color="auto" w:fill="f5f5fa"/>
          </w:tcPr>
          <w:p>
            <w:r/>
            <w:r>
              <w:rPr>
                <w:sz w:val="20"/>
              </w:rPr>
              <w:t>ToolSet Spec</w:t>
            </w:r>
          </w:p>
        </w:tc>
        <w:tc>
          <w:tcPr>
            <w:tcW w:type="dxa" w:w="3135"/>
            <w:shd w:val="clear" w:color="auto" w:fill="f5f5fa"/>
          </w:tcPr>
          <w:p>
            <w:r/>
            <w:r>
              <w:rPr>
                <w:sz w:val="20"/>
              </w:rPr>
              <w:t>Specification.Config / .EnvVar / .Requirement</w:t>
            </w:r>
          </w:p>
        </w:tc>
        <w:tc>
          <w:tcPr>
            <w:tcW w:type="dxa" w:w="3135"/>
            <w:shd w:val="clear" w:color="auto" w:fill="f5f5fa"/>
          </w:tcPr>
          <w:p>
            <w:r/>
            <w:r>
              <w:rPr>
                <w:sz w:val="20"/>
              </w:rPr>
              <w:t>Static config, env vars, runtime dependencies</w:t>
            </w:r>
          </w:p>
        </w:tc>
      </w:tr>
    </w:tbl>
    <w:p/>
    <w:p>
      <w:pPr>
        <w:pStyle w:val="Heading1"/>
      </w:pPr>
      <w:r>
        <w:t>Appendix B: General Requirements Beyond MVP</w:t>
      </w:r>
    </w:p>
    <w:p>
      <w:pPr/>
      <w:r>
        <w:t>These requirements are important for the full product but are not blocking the three MVP use cases. They should be addressed after the MVP ships.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a1a2e"/>
          </w:tcPr>
          <w:p>
            <w:r/>
            <w:r>
              <w:rPr>
                <w:b/>
                <w:color w:val="FFFFFF"/>
                <w:sz w:val="20"/>
              </w:rPr>
              <w:t>Requirement</w:t>
            </w:r>
          </w:p>
        </w:tc>
        <w:tc>
          <w:tcPr>
            <w:tcW w:type="dxa" w:w="3135"/>
            <w:shd w:val="clear" w:color="auto" w:fill="1a1a2e"/>
          </w:tcPr>
          <w:p>
            <w:r/>
            <w:r>
              <w:rPr>
                <w:b/>
                <w:color w:val="FFFFFF"/>
                <w:sz w:val="20"/>
              </w:rPr>
              <w:t>What Is Needed</w:t>
            </w:r>
          </w:p>
        </w:tc>
        <w:tc>
          <w:tcPr>
            <w:tcW w:type="dxa" w:w="3135"/>
            <w:shd w:val="clear" w:color="auto" w:fill="1a1a2e"/>
          </w:tcPr>
          <w:p>
            <w:r/>
            <w:r>
              <w:rPr>
                <w:b/>
                <w:color w:val="FFFFFF"/>
                <w:sz w:val="20"/>
              </w:rPr>
              <w:t>Why</w:t>
            </w:r>
          </w:p>
        </w:tc>
      </w:tr>
      <w:tr>
        <w:tc>
          <w:tcPr>
            <w:tcW w:type="dxa" w:w="3135"/>
          </w:tcPr>
          <w:p>
            <w:r/>
            <w:r>
              <w:rPr>
                <w:sz w:val="20"/>
              </w:rPr>
              <w:t>Context strategy</w:t>
            </w:r>
          </w:p>
        </w:tc>
        <w:tc>
          <w:tcPr>
            <w:tcW w:type="dxa" w:w="3135"/>
          </w:tcPr>
          <w:p>
            <w:r/>
            <w:r>
              <w:rPr>
                <w:sz w:val="20"/>
              </w:rPr>
              <w:t>Agent-level property controlling how prior turns are handled when approaching context limits. Options: full, summarized, hybrid. Invariants: tool results never dropped, user decisions kept verbatim, catalog grounding persists, recent turns in full.</w:t>
            </w:r>
          </w:p>
        </w:tc>
        <w:tc>
          <w:tcPr>
            <w:tcW w:type="dxa" w:w="3135"/>
          </w:tcPr>
          <w:p>
            <w:r/>
            <w:r>
              <w:rPr>
                <w:sz w:val="20"/>
              </w:rPr>
              <w:t>Long conversations exceed context limits. The MVP use cases typically complete in 5-15 turns, within most provider limits. Longer-running sessions need this.</w:t>
            </w:r>
          </w:p>
        </w:tc>
      </w:tr>
      <w:tr>
        <w:tc>
          <w:tcPr>
            <w:tcW w:type="dxa" w:w="3135"/>
            <w:shd w:val="clear" w:color="auto" w:fill="f5f5fa"/>
          </w:tcPr>
          <w:p>
            <w:r/>
            <w:r>
              <w:rPr>
                <w:sz w:val="20"/>
              </w:rPr>
              <w:t>Skill loading strategies</w:t>
            </w:r>
          </w:p>
        </w:tc>
        <w:tc>
          <w:tcPr>
            <w:tcW w:type="dxa" w:w="3135"/>
            <w:shd w:val="clear" w:color="auto" w:fill="f5f5fa"/>
          </w:tcPr>
          <w:p>
            <w:r/>
            <w:r>
              <w:rPr>
                <w:sz w:val="20"/>
              </w:rPr>
              <w:t>Static (always present), retrieval-based (loaded when tags match current turn), hybrid (summary always, full on demand).</w:t>
            </w:r>
          </w:p>
        </w:tc>
        <w:tc>
          <w:tcPr>
            <w:tcW w:type="dxa" w:w="3135"/>
            <w:shd w:val="clear" w:color="auto" w:fill="f5f5fa"/>
          </w:tcPr>
          <w:p>
            <w:r/>
            <w:r>
              <w:rPr>
                <w:sz w:val="20"/>
              </w:rPr>
              <w:t>The MVP loads all skills statically. With 9+ skills, retrieval-based loading improves token efficiency.</w:t>
            </w:r>
          </w:p>
        </w:tc>
      </w:tr>
      <w:tr>
        <w:tc>
          <w:tcPr>
            <w:tcW w:type="dxa" w:w="3135"/>
          </w:tcPr>
          <w:p>
            <w:r/>
            <w:r>
              <w:rPr>
                <w:sz w:val="20"/>
              </w:rPr>
              <w:t>Skill priority and conflict resolution</w:t>
            </w:r>
          </w:p>
        </w:tc>
        <w:tc>
          <w:tcPr>
            <w:tcW w:type="dxa" w:w="3135"/>
          </w:tcPr>
          <w:p>
            <w:r/>
            <w:r>
              <w:rPr>
                <w:sz w:val="20"/>
              </w:rPr>
              <w:t>When multiple skills provide overlapping guidance, a priority value determines precedence.</w:t>
            </w:r>
          </w:p>
        </w:tc>
        <w:tc>
          <w:tcPr>
            <w:tcW w:type="dxa" w:w="3135"/>
          </w:tcPr>
          <w:p>
            <w:r/>
            <w:r>
              <w:rPr>
                <w:sz w:val="20"/>
              </w:rPr>
              <w:t>Not blocking MVP with 9 curated skills, but matters as third-party skills are added.</w:t>
            </w:r>
          </w:p>
        </w:tc>
      </w:tr>
      <w:tr>
        <w:tc>
          <w:tcPr>
            <w:tcW w:type="dxa" w:w="3135"/>
            <w:shd w:val="clear" w:color="auto" w:fill="f5f5fa"/>
          </w:tcPr>
          <w:p>
            <w:r/>
            <w:r>
              <w:rPr>
                <w:sz w:val="20"/>
              </w:rPr>
              <w:t>Skill token budget</w:t>
            </w:r>
          </w:p>
        </w:tc>
        <w:tc>
          <w:tcPr>
            <w:tcW w:type="dxa" w:w="3135"/>
            <w:shd w:val="clear" w:color="auto" w:fill="f5f5fa"/>
          </w:tcPr>
          <w:p>
            <w:r/>
            <w:r>
              <w:rPr>
                <w:sz w:val="20"/>
              </w:rPr>
              <w:t>Per-skill cap on context tokens consumed by INSTRUCTIONS.</w:t>
            </w:r>
          </w:p>
        </w:tc>
        <w:tc>
          <w:tcPr>
            <w:tcW w:type="dxa" w:w="3135"/>
            <w:shd w:val="clear" w:color="auto" w:fill="f5f5fa"/>
          </w:tcPr>
          <w:p>
            <w:r/>
            <w:r>
              <w:rPr>
                <w:sz w:val="20"/>
              </w:rPr>
              <w:t>Prevents one verbose skill from crowding out others.</w:t>
            </w:r>
          </w:p>
        </w:tc>
      </w:tr>
      <w:tr>
        <w:tc>
          <w:tcPr>
            <w:tcW w:type="dxa" w:w="3135"/>
          </w:tcPr>
          <w:p>
            <w:r/>
            <w:r>
              <w:rPr>
                <w:sz w:val="20"/>
              </w:rPr>
              <w:t>Conversation search and history UI</w:t>
            </w:r>
          </w:p>
        </w:tc>
        <w:tc>
          <w:tcPr>
            <w:tcW w:type="dxa" w:w="3135"/>
          </w:tcPr>
          <w:p>
            <w:r/>
            <w:r>
              <w:rPr>
                <w:sz w:val="20"/>
              </w:rPr>
              <w:t>Queryable index of past conversations. Search by title, content, and date.</w:t>
            </w:r>
          </w:p>
        </w:tc>
        <w:tc>
          <w:tcPr>
            <w:tcW w:type="dxa" w:w="3135"/>
          </w:tcPr>
          <w:p>
            <w:r/>
            <w:r>
              <w:rPr>
                <w:sz w:val="20"/>
              </w:rPr>
              <w:t>MVP works with basic session list. History search improves the experience for heavy users.</w:t>
            </w:r>
          </w:p>
        </w:tc>
      </w:tr>
      <w:tr>
        <w:tc>
          <w:tcPr>
            <w:tcW w:type="dxa" w:w="3135"/>
            <w:shd w:val="clear" w:color="auto" w:fill="f5f5fa"/>
          </w:tcPr>
          <w:p>
            <w:r/>
            <w:r>
              <w:rPr>
                <w:sz w:val="20"/>
              </w:rPr>
              <w:t>Conversation export</w:t>
            </w:r>
          </w:p>
        </w:tc>
        <w:tc>
          <w:tcPr>
            <w:tcW w:type="dxa" w:w="3135"/>
            <w:shd w:val="clear" w:color="auto" w:fill="f5f5fa"/>
          </w:tcPr>
          <w:p>
            <w:r/>
            <w:r>
              <w:rPr>
                <w:sz w:val="20"/>
              </w:rPr>
              <w:t>Export conversations in structured format for compliance.</w:t>
            </w:r>
          </w:p>
        </w:tc>
        <w:tc>
          <w:tcPr>
            <w:tcW w:type="dxa" w:w="3135"/>
            <w:shd w:val="clear" w:color="auto" w:fill="f5f5fa"/>
          </w:tcPr>
          <w:p>
            <w:r/>
            <w:r>
              <w:rPr>
                <w:sz w:val="20"/>
              </w:rPr>
              <w:t>Framework already supports Session.Export as JSON.</w:t>
            </w:r>
          </w:p>
        </w:tc>
      </w:tr>
      <w:tr>
        <w:tc>
          <w:tcPr>
            <w:tcW w:type="dxa" w:w="3135"/>
          </w:tcPr>
          <w:p>
            <w:r/>
            <w:r>
              <w:rPr>
                <w:sz w:val="20"/>
              </w:rPr>
              <w:t>Deterministic retries</w:t>
            </w:r>
          </w:p>
        </w:tc>
        <w:tc>
          <w:tcPr>
            <w:tcW w:type="dxa" w:w="3135"/>
          </w:tcPr>
          <w:p>
            <w:r/>
            <w:r>
              <w:rPr>
                <w:sz w:val="20"/>
              </w:rPr>
              <w:t>Retries follow declared policy (Idempotent flag + retry count). Agent does not invent retry behavior.</w:t>
            </w:r>
          </w:p>
        </w:tc>
        <w:tc>
          <w:tcPr>
            <w:tcW w:type="dxa" w:w="3135"/>
          </w:tcPr>
          <w:p>
            <w:r/>
            <w:r>
              <w:rPr>
                <w:sz w:val="20"/>
              </w:rPr>
              <w:t>Important for reliability but MVP can function without automatic retries.</w:t>
            </w:r>
          </w:p>
        </w:tc>
      </w:tr>
      <w:tr>
        <w:tc>
          <w:tcPr>
            <w:tcW w:type="dxa" w:w="3135"/>
            <w:shd w:val="clear" w:color="auto" w:fill="f5f5fa"/>
          </w:tcPr>
          <w:p>
            <w:r/>
            <w:r>
              <w:rPr>
                <w:sz w:val="20"/>
              </w:rPr>
              <w:t>Streaming continuity</w:t>
            </w:r>
          </w:p>
        </w:tc>
        <w:tc>
          <w:tcPr>
            <w:tcW w:type="dxa" w:w="3135"/>
            <w:shd w:val="clear" w:color="auto" w:fill="f5f5fa"/>
          </w:tcPr>
          <w:p>
            <w:r/>
            <w:r>
              <w:rPr>
                <w:sz w:val="20"/>
              </w:rPr>
              <w:t>SSE events resume on reconnection via correlation ID.</w:t>
            </w:r>
          </w:p>
        </w:tc>
        <w:tc>
          <w:tcPr>
            <w:tcW w:type="dxa" w:w="3135"/>
            <w:shd w:val="clear" w:color="auto" w:fill="f5f5fa"/>
          </w:tcPr>
          <w:p>
            <w:r/>
            <w:r>
              <w:rPr>
                <w:sz w:val="20"/>
              </w:rPr>
              <w:t>Nice-to-have for MVP; essential for production deployments.</w:t>
            </w:r>
          </w:p>
        </w:tc>
      </w:tr>
      <w:tr>
        <w:tc>
          <w:tcPr>
            <w:tcW w:type="dxa" w:w="3135"/>
          </w:tcPr>
          <w:p>
            <w:r/>
            <w:r>
              <w:rPr>
                <w:sz w:val="20"/>
              </w:rPr>
              <w:t>Graceful degradation</w:t>
            </w:r>
          </w:p>
        </w:tc>
        <w:tc>
          <w:tcPr>
            <w:tcW w:type="dxa" w:w="3135"/>
          </w:tcPr>
          <w:p>
            <w:r/>
            <w:r>
              <w:rPr>
                <w:sz w:val="20"/>
              </w:rPr>
              <w:t>When catalog re-indexing or monitoring is unavailable, agent operates in reduced-capability mode.</w:t>
            </w:r>
          </w:p>
        </w:tc>
        <w:tc>
          <w:tcPr>
            <w:tcW w:type="dxa" w:w="3135"/>
          </w:tcPr>
          <w:p>
            <w:r/>
            <w:r>
              <w:rPr>
                <w:sz w:val="20"/>
              </w:rPr>
              <w:t>MVP assumes all subsystems are available.</w:t>
            </w:r>
          </w:p>
        </w:tc>
      </w:tr>
      <w:tr>
        <w:tc>
          <w:tcPr>
            <w:tcW w:type="dxa" w:w="3135"/>
            <w:shd w:val="clear" w:color="auto" w:fill="f5f5fa"/>
          </w:tcPr>
          <w:p>
            <w:r/>
            <w:r>
              <w:rPr>
                <w:sz w:val="20"/>
              </w:rPr>
              <w:t>OutputSchema auto-generation</w:t>
            </w:r>
          </w:p>
        </w:tc>
        <w:tc>
          <w:tcPr>
            <w:tcW w:type="dxa" w:w="3135"/>
            <w:shd w:val="clear" w:color="auto" w:fill="f5f5fa"/>
          </w:tcPr>
          <w:p>
            <w:r/>
            <w:r>
              <w:rPr>
                <w:sz w:val="20"/>
              </w:rPr>
              <w:t>Auto-generate JSON Schema for tool return values, matching how InputSchema is auto-generated from FormalSpec.</w:t>
            </w:r>
          </w:p>
        </w:tc>
        <w:tc>
          <w:tcPr>
            <w:tcW w:type="dxa" w:w="3135"/>
            <w:shd w:val="clear" w:color="auto" w:fill="f5f5fa"/>
          </w:tcPr>
          <w:p>
            <w:r/>
            <w:r>
              <w:rPr>
                <w:sz w:val="20"/>
              </w:rPr>
              <w:t>Enables output validation. Not blocking MVP.</w:t>
            </w:r>
          </w:p>
        </w:tc>
      </w:tr>
      <w:tr>
        <w:tc>
          <w:tcPr>
            <w:tcW w:type="dxa" w:w="3135"/>
          </w:tcPr>
          <w:p>
            <w:r/>
            <w:r>
              <w:rPr>
                <w:sz w:val="20"/>
              </w:rPr>
              <w:t>Multiple agents per deployment</w:t>
            </w:r>
          </w:p>
        </w:tc>
        <w:tc>
          <w:tcPr>
            <w:tcW w:type="dxa" w:w="3135"/>
          </w:tcPr>
          <w:p>
            <w:r/>
            <w:r>
              <w:rPr>
                <w:sz w:val="20"/>
              </w:rPr>
              <w:t>Data model supports multi-agent from day one. Practical multi-agent orchestration (routing, handoff) is post-MVP.</w:t>
            </w:r>
          </w:p>
        </w:tc>
        <w:tc>
          <w:tcPr>
            <w:tcW w:type="dxa" w:w="3135"/>
          </w:tcPr>
          <w:p>
            <w:r/>
            <w:r>
              <w:rPr>
                <w:sz w:val="20"/>
              </w:rPr>
              <w:t>MVP ships a single agent. The data model is ready.</w:t>
            </w:r>
          </w:p>
        </w:tc>
      </w:tr>
    </w:tbl>
    <w:p/>
    <w:p>
      <w:pPr>
        <w:pStyle w:val="Heading1"/>
      </w:pPr>
      <w:r>
        <w:t>Appendix C: Reference Implementation</w:t>
      </w:r>
    </w:p>
    <w:p>
      <w:pPr/>
      <w:r>
        <w:t>The Health Interop Copilot (codebase: agentic_interop) is a working application built on the %AI Framework that validates every requirement in this document. Everything in this appendix is Application-level: examples of what the framework enables.</w:t>
      </w:r>
    </w:p>
    <w:p>
      <w:pPr>
        <w:pStyle w:val="Heading2"/>
      </w:pPr>
      <w:r>
        <w:t>C.1 Project Summary</w:t>
      </w:r>
    </w:p>
    <w:tbl>
      <w:tblPr>
        <w:tblStyle w:val="LightGrid-Accent1"/>
        <w:tblW w:type="auto" w:w="0"/>
        <w:jc w:val="center"/>
        <w:tblLook w:firstColumn="1" w:firstRow="1" w:lastColumn="0" w:lastRow="0" w:noHBand="0" w:noVBand="1" w:val="04A0"/>
      </w:tblPr>
      <w:tblGrid>
        <w:gridCol w:w="4703"/>
        <w:gridCol w:w="4703"/>
      </w:tblGrid>
      <w:tr>
        <w:tc>
          <w:tcPr>
            <w:tcW w:type="dxa" w:w="4703"/>
            <w:shd w:val="clear" w:color="auto" w:fill="1a1a2e"/>
          </w:tcPr>
          <w:p>
            <w:r/>
            <w:r>
              <w:rPr>
                <w:b/>
                <w:color w:val="FFFFFF"/>
                <w:sz w:val="20"/>
              </w:rPr>
              <w:t>Metric</w:t>
            </w:r>
          </w:p>
        </w:tc>
        <w:tc>
          <w:tcPr>
            <w:tcW w:type="dxa" w:w="4703"/>
            <w:shd w:val="clear" w:color="auto" w:fill="1a1a2e"/>
          </w:tcPr>
          <w:p>
            <w:r/>
            <w:r>
              <w:rPr>
                <w:b/>
                <w:color w:val="FFFFFF"/>
                <w:sz w:val="20"/>
              </w:rPr>
              <w:t>Value</w:t>
            </w:r>
          </w:p>
        </w:tc>
      </w:tr>
      <w:tr>
        <w:tc>
          <w:tcPr>
            <w:tcW w:type="dxa" w:w="4703"/>
          </w:tcPr>
          <w:p>
            <w:r/>
            <w:r>
              <w:rPr>
                <w:sz w:val="20"/>
              </w:rPr>
              <w:t>ObjectScript classes</w:t>
            </w:r>
          </w:p>
        </w:tc>
        <w:tc>
          <w:tcPr>
            <w:tcW w:type="dxa" w:w="4703"/>
          </w:tcPr>
          <w:p>
            <w:r/>
            <w:r>
              <w:rPr>
                <w:sz w:val="20"/>
              </w:rPr>
              <w:t>82</w:t>
            </w:r>
          </w:p>
        </w:tc>
      </w:tr>
      <w:tr>
        <w:tc>
          <w:tcPr>
            <w:tcW w:type="dxa" w:w="4703"/>
            <w:shd w:val="clear" w:color="auto" w:fill="f5f5fa"/>
          </w:tcPr>
          <w:p>
            <w:r/>
            <w:r>
              <w:rPr>
                <w:sz w:val="20"/>
              </w:rPr>
              <w:t>Tool classes (%AI.Tool)</w:t>
            </w:r>
          </w:p>
        </w:tc>
        <w:tc>
          <w:tcPr>
            <w:tcW w:type="dxa" w:w="4703"/>
            <w:shd w:val="clear" w:color="auto" w:fill="f5f5fa"/>
          </w:tcPr>
          <w:p>
            <w:r/>
            <w:r>
              <w:rPr>
                <w:sz w:val="20"/>
              </w:rPr>
              <w:t>7</w:t>
            </w:r>
          </w:p>
        </w:tc>
      </w:tr>
      <w:tr>
        <w:tc>
          <w:tcPr>
            <w:tcW w:type="dxa" w:w="4703"/>
          </w:tcPr>
          <w:p>
            <w:r/>
            <w:r>
              <w:rPr>
                <w:sz w:val="20"/>
              </w:rPr>
              <w:t>Tools (public ClassMethods)</w:t>
            </w:r>
          </w:p>
        </w:tc>
        <w:tc>
          <w:tcPr>
            <w:tcW w:type="dxa" w:w="4703"/>
          </w:tcPr>
          <w:p>
            <w:r/>
            <w:r>
              <w:rPr>
                <w:sz w:val="20"/>
              </w:rPr>
              <w:t>118</w:t>
            </w:r>
          </w:p>
        </w:tc>
      </w:tr>
      <w:tr>
        <w:tc>
          <w:tcPr>
            <w:tcW w:type="dxa" w:w="4703"/>
            <w:shd w:val="clear" w:color="auto" w:fill="f5f5fa"/>
          </w:tcPr>
          <w:p>
            <w:r/>
            <w:r>
              <w:rPr>
                <w:sz w:val="20"/>
              </w:rPr>
              <w:t>ToolSets (%AI.ToolSet)</w:t>
            </w:r>
          </w:p>
        </w:tc>
        <w:tc>
          <w:tcPr>
            <w:tcW w:type="dxa" w:w="4703"/>
            <w:shd w:val="clear" w:color="auto" w:fill="f5f5fa"/>
          </w:tcPr>
          <w:p>
            <w:r/>
            <w:r>
              <w:rPr>
                <w:sz w:val="20"/>
              </w:rPr>
              <w:t>7</w:t>
            </w:r>
          </w:p>
        </w:tc>
      </w:tr>
      <w:tr>
        <w:tc>
          <w:tcPr>
            <w:tcW w:type="dxa" w:w="4703"/>
          </w:tcPr>
          <w:p>
            <w:r/>
            <w:r>
              <w:rPr>
                <w:sz w:val="20"/>
              </w:rPr>
              <w:t>MCP Servers</w:t>
            </w:r>
          </w:p>
        </w:tc>
        <w:tc>
          <w:tcPr>
            <w:tcW w:type="dxa" w:w="4703"/>
          </w:tcPr>
          <w:p>
            <w:r/>
            <w:r>
              <w:rPr>
                <w:sz w:val="20"/>
              </w:rPr>
              <w:t>6 (Production, Transform, Testing, Catalog, FHIRServer, BulkFHIR) + MCP.Base abstract</w:t>
            </w:r>
          </w:p>
        </w:tc>
      </w:tr>
      <w:tr>
        <w:tc>
          <w:tcPr>
            <w:tcW w:type="dxa" w:w="4703"/>
            <w:shd w:val="clear" w:color="auto" w:fill="f5f5fa"/>
          </w:tcPr>
          <w:p>
            <w:r/>
            <w:r>
              <w:rPr>
                <w:sz w:val="20"/>
              </w:rPr>
              <w:t>Skills (%AI.Agent.Skill)</w:t>
            </w:r>
          </w:p>
        </w:tc>
        <w:tc>
          <w:tcPr>
            <w:tcW w:type="dxa" w:w="4703"/>
            <w:shd w:val="clear" w:color="auto" w:fill="f5f5fa"/>
          </w:tcPr>
          <w:p>
            <w:r/>
            <w:r>
              <w:rPr>
                <w:sz w:val="20"/>
              </w:rPr>
              <w:t>15 domain + 1 abstract base</w:t>
            </w:r>
          </w:p>
        </w:tc>
      </w:tr>
      <w:tr>
        <w:tc>
          <w:tcPr>
            <w:tcW w:type="dxa" w:w="4703"/>
          </w:tcPr>
          <w:p>
            <w:r/>
            <w:r>
              <w:rPr>
                <w:sz w:val="20"/>
              </w:rPr>
              <w:t>Agents (%AI.Agent)</w:t>
            </w:r>
          </w:p>
        </w:tc>
        <w:tc>
          <w:tcPr>
            <w:tcW w:type="dxa" w:w="4703"/>
          </w:tcPr>
          <w:p>
            <w:r/>
            <w:r>
              <w:rPr>
                <w:sz w:val="20"/>
              </w:rPr>
              <w:t>2 (HealthInterop, FHIRSpecialist)</w:t>
            </w:r>
          </w:p>
        </w:tc>
      </w:tr>
      <w:tr>
        <w:tc>
          <w:tcPr>
            <w:tcW w:type="dxa" w:w="4703"/>
            <w:shd w:val="clear" w:color="auto" w:fill="f5f5fa"/>
          </w:tcPr>
          <w:p>
            <w:r/>
            <w:r>
              <w:rPr>
                <w:sz w:val="20"/>
              </w:rPr>
              <w:t>IPM module version</w:t>
            </w:r>
          </w:p>
        </w:tc>
        <w:tc>
          <w:tcPr>
            <w:tcW w:type="dxa" w:w="4703"/>
            <w:shd w:val="clear" w:color="auto" w:fill="f5f5fa"/>
          </w:tcPr>
          <w:p>
            <w:r/>
            <w:r>
              <w:rPr>
                <w:sz w:val="20"/>
              </w:rPr>
              <w:t>1.1.0</w:t>
            </w:r>
          </w:p>
        </w:tc>
      </w:tr>
      <w:tr>
        <w:tc>
          <w:tcPr>
            <w:tcW w:type="dxa" w:w="4703"/>
          </w:tcPr>
          <w:p>
            <w:r/>
            <w:r>
              <w:rPr>
                <w:sz w:val="20"/>
              </w:rPr>
              <w:t>Repository</w:t>
            </w:r>
          </w:p>
        </w:tc>
        <w:tc>
          <w:tcPr>
            <w:tcW w:type="dxa" w:w="4703"/>
          </w:tcPr>
          <w:p>
            <w:r/>
            <w:r>
              <w:rPr>
                <w:sz w:val="20"/>
              </w:rPr>
              <w:t>github.com/dfrancoisc/agentic_interop</w:t>
            </w:r>
          </w:p>
        </w:tc>
      </w:tr>
    </w:tbl>
    <w:p/>
    <w:p>
      <w:pPr>
        <w:pStyle w:val="Heading2"/>
      </w:pPr>
      <w:r>
        <w:t>C.2 Tools by Domain</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a1a2e"/>
          </w:tcPr>
          <w:p>
            <w:r/>
            <w:r>
              <w:rPr>
                <w:b/>
                <w:color w:val="FFFFFF"/>
                <w:sz w:val="20"/>
              </w:rPr>
              <w:t>Tool Class</w:t>
            </w:r>
          </w:p>
        </w:tc>
        <w:tc>
          <w:tcPr>
            <w:tcW w:type="dxa" w:w="3135"/>
            <w:shd w:val="clear" w:color="auto" w:fill="1a1a2e"/>
          </w:tcPr>
          <w:p>
            <w:r/>
            <w:r>
              <w:rPr>
                <w:b/>
                <w:color w:val="FFFFFF"/>
                <w:sz w:val="20"/>
              </w:rPr>
              <w:t>Count</w:t>
            </w:r>
          </w:p>
        </w:tc>
        <w:tc>
          <w:tcPr>
            <w:tcW w:type="dxa" w:w="3135"/>
            <w:shd w:val="clear" w:color="auto" w:fill="1a1a2e"/>
          </w:tcPr>
          <w:p>
            <w:r/>
            <w:r>
              <w:rPr>
                <w:b/>
                <w:color w:val="FFFFFF"/>
                <w:sz w:val="20"/>
              </w:rPr>
              <w:t>Example Tools</w:t>
            </w:r>
          </w:p>
        </w:tc>
      </w:tr>
      <w:tr>
        <w:tc>
          <w:tcPr>
            <w:tcW w:type="dxa" w:w="3135"/>
          </w:tcPr>
          <w:p>
            <w:r/>
            <w:r>
              <w:rPr>
                <w:sz w:val="20"/>
              </w:rPr>
              <w:t>Tool.Production</w:t>
            </w:r>
          </w:p>
        </w:tc>
        <w:tc>
          <w:tcPr>
            <w:tcW w:type="dxa" w:w="3135"/>
          </w:tcPr>
          <w:p>
            <w:r/>
            <w:r>
              <w:rPr>
                <w:sz w:val="20"/>
              </w:rPr>
              <w:t>10</w:t>
            </w:r>
          </w:p>
        </w:tc>
        <w:tc>
          <w:tcPr>
            <w:tcW w:type="dxa" w:w="3135"/>
          </w:tcPr>
          <w:p>
            <w:r/>
            <w:r>
              <w:rPr>
                <w:sz w:val="20"/>
              </w:rPr>
              <w:t>ListProductions, GetProduction, CreateProduction, AddBusinessHost, UpdateBusinessHostSettings, StartProduction, StopProduction, PostBuildValidation</w:t>
            </w:r>
          </w:p>
        </w:tc>
      </w:tr>
      <w:tr>
        <w:tc>
          <w:tcPr>
            <w:tcW w:type="dxa" w:w="3135"/>
            <w:shd w:val="clear" w:color="auto" w:fill="f5f5fa"/>
          </w:tcPr>
          <w:p>
            <w:r/>
            <w:r>
              <w:rPr>
                <w:sz w:val="20"/>
              </w:rPr>
              <w:t>Tool.Transform</w:t>
            </w:r>
          </w:p>
        </w:tc>
        <w:tc>
          <w:tcPr>
            <w:tcW w:type="dxa" w:w="3135"/>
            <w:shd w:val="clear" w:color="auto" w:fill="f5f5fa"/>
          </w:tcPr>
          <w:p>
            <w:r/>
            <w:r>
              <w:rPr>
                <w:sz w:val="20"/>
              </w:rPr>
              <w:t>14</w:t>
            </w:r>
          </w:p>
        </w:tc>
        <w:tc>
          <w:tcPr>
            <w:tcW w:type="dxa" w:w="3135"/>
            <w:shd w:val="clear" w:color="auto" w:fill="f5f5fa"/>
          </w:tcPr>
          <w:p>
            <w:r/>
            <w:r>
              <w:rPr>
                <w:sz w:val="20"/>
              </w:rPr>
              <w:t>CreateDTL, CompileDTL, DryRunDTL, CreateBPL, CreateRoutingRule, GetHL7SchemaMap, ListLookupTables, ListSDAFHIRDTLs, DescribeTransformationPipeline</w:t>
            </w:r>
          </w:p>
        </w:tc>
      </w:tr>
      <w:tr>
        <w:tc>
          <w:tcPr>
            <w:tcW w:type="dxa" w:w="3135"/>
          </w:tcPr>
          <w:p>
            <w:r/>
            <w:r>
              <w:rPr>
                <w:sz w:val="20"/>
              </w:rPr>
              <w:t>Tool.Testing</w:t>
            </w:r>
          </w:p>
        </w:tc>
        <w:tc>
          <w:tcPr>
            <w:tcW w:type="dxa" w:w="3135"/>
          </w:tcPr>
          <w:p>
            <w:r/>
            <w:r>
              <w:rPr>
                <w:sz w:val="20"/>
              </w:rPr>
              <w:t>6</w:t>
            </w:r>
          </w:p>
        </w:tc>
        <w:tc>
          <w:tcPr>
            <w:tcW w:type="dxa" w:w="3135"/>
          </w:tcPr>
          <w:p>
            <w:r/>
            <w:r>
              <w:rPr>
                <w:sz w:val="20"/>
              </w:rPr>
              <w:t>SendHL7, SendFHIR, ValidateHL7Structure, ValidateHL7Semantics, ValidateFHIRResource, CompareMessages</w:t>
            </w:r>
          </w:p>
        </w:tc>
      </w:tr>
      <w:tr>
        <w:tc>
          <w:tcPr>
            <w:tcW w:type="dxa" w:w="3135"/>
            <w:shd w:val="clear" w:color="auto" w:fill="f5f5fa"/>
          </w:tcPr>
          <w:p>
            <w:r/>
            <w:r>
              <w:rPr>
                <w:sz w:val="20"/>
              </w:rPr>
              <w:t>Tool.Catalog</w:t>
            </w:r>
          </w:p>
        </w:tc>
        <w:tc>
          <w:tcPr>
            <w:tcW w:type="dxa" w:w="3135"/>
            <w:shd w:val="clear" w:color="auto" w:fill="f5f5fa"/>
          </w:tcPr>
          <w:p>
            <w:r/>
            <w:r>
              <w:rPr>
                <w:sz w:val="20"/>
              </w:rPr>
              <w:t>7</w:t>
            </w:r>
          </w:p>
        </w:tc>
        <w:tc>
          <w:tcPr>
            <w:tcW w:type="dxa" w:w="3135"/>
            <w:shd w:val="clear" w:color="auto" w:fill="f5f5fa"/>
          </w:tcPr>
          <w:p>
            <w:r/>
            <w:r>
              <w:rPr>
                <w:sz w:val="20"/>
              </w:rPr>
              <w:t>DescribeClass, GetUserNamespace, SearchApiIndex, LookupErrorCode, LookupGlossaryTerm, ExplainStatus</w:t>
            </w:r>
          </w:p>
        </w:tc>
      </w:tr>
      <w:tr>
        <w:tc>
          <w:tcPr>
            <w:tcW w:type="dxa" w:w="3135"/>
          </w:tcPr>
          <w:p>
            <w:r/>
            <w:r>
              <w:rPr>
                <w:sz w:val="20"/>
              </w:rPr>
              <w:t>Tool.Monitoring</w:t>
            </w:r>
          </w:p>
        </w:tc>
        <w:tc>
          <w:tcPr>
            <w:tcW w:type="dxa" w:w="3135"/>
          </w:tcPr>
          <w:p>
            <w:r/>
            <w:r>
              <w:rPr>
                <w:sz w:val="20"/>
              </w:rPr>
              <w:t>5</w:t>
            </w:r>
          </w:p>
        </w:tc>
        <w:tc>
          <w:tcPr>
            <w:tcW w:type="dxa" w:w="3135"/>
          </w:tcPr>
          <w:p>
            <w:r/>
            <w:r>
              <w:rPr>
                <w:sz w:val="20"/>
              </w:rPr>
              <w:t>QueryEventLog, TopErrors, QueryMessageStatus, MessageSummary, QueueStatus</w:t>
            </w:r>
          </w:p>
        </w:tc>
      </w:tr>
    </w:tbl>
    <w:p/>
    <w:p>
      <w:pPr>
        <w:pStyle w:val="Heading2"/>
      </w:pPr>
      <w:r>
        <w:t>C.3 Skills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a1a2e"/>
          </w:tcPr>
          <w:p>
            <w:r/>
            <w:r>
              <w:rPr>
                <w:b/>
                <w:color w:val="FFFFFF"/>
                <w:sz w:val="20"/>
              </w:rPr>
              <w:t>Skill</w:t>
            </w:r>
          </w:p>
        </w:tc>
        <w:tc>
          <w:tcPr>
            <w:tcW w:type="dxa" w:w="3135"/>
            <w:shd w:val="clear" w:color="auto" w:fill="1a1a2e"/>
          </w:tcPr>
          <w:p>
            <w:r/>
            <w:r>
              <w:rPr>
                <w:b/>
                <w:color w:val="FFFFFF"/>
                <w:sz w:val="20"/>
              </w:rPr>
              <w:t>Domain</w:t>
            </w:r>
          </w:p>
        </w:tc>
        <w:tc>
          <w:tcPr>
            <w:tcW w:type="dxa" w:w="3135"/>
            <w:shd w:val="clear" w:color="auto" w:fill="1a1a2e"/>
          </w:tcPr>
          <w:p>
            <w:r/>
            <w:r>
              <w:rPr>
                <w:b/>
                <w:color w:val="FFFFFF"/>
                <w:sz w:val="20"/>
              </w:rPr>
              <w:t>ToolSet Access</w:t>
            </w:r>
          </w:p>
        </w:tc>
      </w:tr>
      <w:tr>
        <w:tc>
          <w:tcPr>
            <w:tcW w:type="dxa" w:w="3135"/>
          </w:tcPr>
          <w:p>
            <w:r/>
            <w:r>
              <w:rPr>
                <w:sz w:val="20"/>
              </w:rPr>
              <w:t>Productions</w:t>
            </w:r>
          </w:p>
        </w:tc>
        <w:tc>
          <w:tcPr>
            <w:tcW w:type="dxa" w:w="3135"/>
          </w:tcPr>
          <w:p>
            <w:r/>
            <w:r>
              <w:rPr>
                <w:sz w:val="20"/>
              </w:rPr>
              <w:t>Production anatomy, lifecycle, best practices</w:t>
            </w:r>
          </w:p>
        </w:tc>
        <w:tc>
          <w:tcPr>
            <w:tcW w:type="dxa" w:w="3135"/>
          </w:tcPr>
          <w:p>
            <w:r/>
            <w:r>
              <w:rPr>
                <w:sz w:val="20"/>
              </w:rPr>
              <w:t>ToolSet.Production</w:t>
            </w:r>
          </w:p>
        </w:tc>
      </w:tr>
      <w:tr>
        <w:tc>
          <w:tcPr>
            <w:tcW w:type="dxa" w:w="3135"/>
            <w:shd w:val="clear" w:color="auto" w:fill="f5f5fa"/>
          </w:tcPr>
          <w:p>
            <w:r/>
            <w:r>
              <w:rPr>
                <w:sz w:val="20"/>
              </w:rPr>
              <w:t>DTL</w:t>
            </w:r>
          </w:p>
        </w:tc>
        <w:tc>
          <w:tcPr>
            <w:tcW w:type="dxa" w:w="3135"/>
            <w:shd w:val="clear" w:color="auto" w:fill="f5f5fa"/>
          </w:tcPr>
          <w:p>
            <w:r/>
            <w:r>
              <w:rPr>
                <w:sz w:val="20"/>
              </w:rPr>
              <w:t>DTL syntax, foreach, subtransforms, lookup tables</w:t>
            </w:r>
          </w:p>
        </w:tc>
        <w:tc>
          <w:tcPr>
            <w:tcW w:type="dxa" w:w="3135"/>
            <w:shd w:val="clear" w:color="auto" w:fill="f5f5fa"/>
          </w:tcPr>
          <w:p>
            <w:r/>
            <w:r>
              <w:rPr>
                <w:sz w:val="20"/>
              </w:rPr>
              <w:t>ToolSet.Transform</w:t>
            </w:r>
          </w:p>
        </w:tc>
      </w:tr>
      <w:tr>
        <w:tc>
          <w:tcPr>
            <w:tcW w:type="dxa" w:w="3135"/>
          </w:tcPr>
          <w:p>
            <w:r/>
            <w:r>
              <w:rPr>
                <w:sz w:val="20"/>
              </w:rPr>
              <w:t>BPL</w:t>
            </w:r>
          </w:p>
        </w:tc>
        <w:tc>
          <w:tcPr>
            <w:tcW w:type="dxa" w:w="3135"/>
          </w:tcPr>
          <w:p>
            <w:r/>
            <w:r>
              <w:rPr>
                <w:sz w:val="20"/>
              </w:rPr>
              <w:t>BPL activities, compensation, async patterns</w:t>
            </w:r>
          </w:p>
        </w:tc>
        <w:tc>
          <w:tcPr>
            <w:tcW w:type="dxa" w:w="3135"/>
          </w:tcPr>
          <w:p>
            <w:r/>
            <w:r>
              <w:rPr>
                <w:sz w:val="20"/>
              </w:rPr>
              <w:t>ToolSet.Transform</w:t>
            </w:r>
          </w:p>
        </w:tc>
      </w:tr>
      <w:tr>
        <w:tc>
          <w:tcPr>
            <w:tcW w:type="dxa" w:w="3135"/>
            <w:shd w:val="clear" w:color="auto" w:fill="f5f5fa"/>
          </w:tcPr>
          <w:p>
            <w:r/>
            <w:r>
              <w:rPr>
                <w:sz w:val="20"/>
              </w:rPr>
              <w:t>RoutingRules</w:t>
            </w:r>
          </w:p>
        </w:tc>
        <w:tc>
          <w:tcPr>
            <w:tcW w:type="dxa" w:w="3135"/>
            <w:shd w:val="clear" w:color="auto" w:fill="f5f5fa"/>
          </w:tcPr>
          <w:p>
            <w:r/>
            <w:r>
              <w:rPr>
                <w:sz w:val="20"/>
              </w:rPr>
              <w:t>Constraint-based routing, dead-letter handling</w:t>
            </w:r>
          </w:p>
        </w:tc>
        <w:tc>
          <w:tcPr>
            <w:tcW w:type="dxa" w:w="3135"/>
            <w:shd w:val="clear" w:color="auto" w:fill="f5f5fa"/>
          </w:tcPr>
          <w:p>
            <w:r/>
            <w:r>
              <w:rPr>
                <w:sz w:val="20"/>
              </w:rPr>
              <w:t>ToolSet.Production</w:t>
            </w:r>
          </w:p>
        </w:tc>
      </w:tr>
      <w:tr>
        <w:tc>
          <w:tcPr>
            <w:tcW w:type="dxa" w:w="3135"/>
          </w:tcPr>
          <w:p>
            <w:r/>
            <w:r>
              <w:rPr>
                <w:sz w:val="20"/>
              </w:rPr>
              <w:t>HL7v2</w:t>
            </w:r>
          </w:p>
        </w:tc>
        <w:tc>
          <w:tcPr>
            <w:tcW w:type="dxa" w:w="3135"/>
          </w:tcPr>
          <w:p>
            <w:r/>
            <w:r>
              <w:rPr>
                <w:sz w:val="20"/>
              </w:rPr>
              <w:t>Message types, segments, ACK semantics</w:t>
            </w:r>
          </w:p>
        </w:tc>
        <w:tc>
          <w:tcPr>
            <w:tcW w:type="dxa" w:w="3135"/>
          </w:tcPr>
          <w:p>
            <w:r/>
            <w:r>
              <w:rPr>
                <w:sz w:val="20"/>
              </w:rPr>
              <w:t>ToolSet.Testing</w:t>
            </w:r>
          </w:p>
        </w:tc>
      </w:tr>
      <w:tr>
        <w:tc>
          <w:tcPr>
            <w:tcW w:type="dxa" w:w="3135"/>
            <w:shd w:val="clear" w:color="auto" w:fill="f5f5fa"/>
          </w:tcPr>
          <w:p>
            <w:r/>
            <w:r>
              <w:rPr>
                <w:sz w:val="20"/>
              </w:rPr>
              <w:t>FHIRR4</w:t>
            </w:r>
          </w:p>
        </w:tc>
        <w:tc>
          <w:tcPr>
            <w:tcW w:type="dxa" w:w="3135"/>
            <w:shd w:val="clear" w:color="auto" w:fill="f5f5fa"/>
          </w:tcPr>
          <w:p>
            <w:r/>
            <w:r>
              <w:rPr>
                <w:sz w:val="20"/>
              </w:rPr>
              <w:t>Resources, references, search parameters</w:t>
            </w:r>
          </w:p>
        </w:tc>
        <w:tc>
          <w:tcPr>
            <w:tcW w:type="dxa" w:w="3135"/>
            <w:shd w:val="clear" w:color="auto" w:fill="f5f5fa"/>
          </w:tcPr>
          <w:p>
            <w:r/>
            <w:r>
              <w:rPr>
                <w:sz w:val="20"/>
              </w:rPr>
              <w:t>ToolSet.Testing</w:t>
            </w:r>
          </w:p>
        </w:tc>
      </w:tr>
      <w:tr>
        <w:tc>
          <w:tcPr>
            <w:tcW w:type="dxa" w:w="3135"/>
          </w:tcPr>
          <w:p>
            <w:r/>
            <w:r>
              <w:rPr>
                <w:sz w:val="20"/>
              </w:rPr>
              <w:t>SDA</w:t>
            </w:r>
          </w:p>
        </w:tc>
        <w:tc>
          <w:tcPr>
            <w:tcW w:type="dxa" w:w="3135"/>
          </w:tcPr>
          <w:p>
            <w:r/>
            <w:r>
              <w:rPr>
                <w:sz w:val="20"/>
              </w:rPr>
              <w:t>SDA3 as transformation hub</w:t>
            </w:r>
          </w:p>
        </w:tc>
        <w:tc>
          <w:tcPr>
            <w:tcW w:type="dxa" w:w="3135"/>
          </w:tcPr>
          <w:p>
            <w:r/>
            <w:r>
              <w:rPr>
                <w:sz w:val="20"/>
              </w:rPr>
              <w:t>ToolSet.Testing</w:t>
            </w:r>
          </w:p>
        </w:tc>
      </w:tr>
      <w:tr>
        <w:tc>
          <w:tcPr>
            <w:tcW w:type="dxa" w:w="3135"/>
            <w:shd w:val="clear" w:color="auto" w:fill="f5f5fa"/>
          </w:tcPr>
          <w:p>
            <w:r/>
            <w:r>
              <w:rPr>
                <w:sz w:val="20"/>
              </w:rPr>
              <w:t>RestInProductions</w:t>
            </w:r>
          </w:p>
        </w:tc>
        <w:tc>
          <w:tcPr>
            <w:tcW w:type="dxa" w:w="3135"/>
            <w:shd w:val="clear" w:color="auto" w:fill="f5f5fa"/>
          </w:tcPr>
          <w:p>
            <w:r/>
            <w:r>
              <w:rPr>
                <w:sz w:val="20"/>
              </w:rPr>
              <w:t>REST services/operations in productions</w:t>
            </w:r>
          </w:p>
        </w:tc>
        <w:tc>
          <w:tcPr>
            <w:tcW w:type="dxa" w:w="3135"/>
            <w:shd w:val="clear" w:color="auto" w:fill="f5f5fa"/>
          </w:tcPr>
          <w:p>
            <w:r/>
            <w:r>
              <w:rPr>
                <w:sz w:val="20"/>
              </w:rPr>
              <w:t>ToolSet.Production</w:t>
            </w:r>
          </w:p>
        </w:tc>
      </w:tr>
      <w:tr>
        <w:tc>
          <w:tcPr>
            <w:tcW w:type="dxa" w:w="3135"/>
          </w:tcPr>
          <w:p>
            <w:r/>
            <w:r>
              <w:rPr>
                <w:sz w:val="20"/>
              </w:rPr>
              <w:t>ESBPattern</w:t>
            </w:r>
          </w:p>
        </w:tc>
        <w:tc>
          <w:tcPr>
            <w:tcW w:type="dxa" w:w="3135"/>
          </w:tcPr>
          <w:p>
            <w:r/>
            <w:r>
              <w:rPr>
                <w:sz w:val="20"/>
              </w:rPr>
              <w:t>Enterprise Service Bus patterns</w:t>
            </w:r>
          </w:p>
        </w:tc>
        <w:tc>
          <w:tcPr>
            <w:tcW w:type="dxa" w:w="3135"/>
          </w:tcPr>
          <w:p>
            <w:r/>
            <w:r>
              <w:rPr>
                <w:sz w:val="20"/>
              </w:rPr>
              <w:t>Production + Transform</w:t>
            </w:r>
          </w:p>
        </w:tc>
      </w:tr>
    </w:tbl>
    <w:p/>
    <w:p>
      <w:pPr>
        <w:pStyle w:val="Heading2"/>
      </w:pPr>
      <w:r>
        <w:t>C.4 Framework Gap Workarounds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a1a2e"/>
          </w:tcPr>
          <w:p>
            <w:r/>
            <w:r>
              <w:rPr>
                <w:b/>
                <w:color w:val="FFFFFF"/>
                <w:sz w:val="20"/>
              </w:rPr>
              <w:t>Workaround Class</w:t>
            </w:r>
          </w:p>
        </w:tc>
        <w:tc>
          <w:tcPr>
            <w:tcW w:type="dxa" w:w="3135"/>
            <w:shd w:val="clear" w:color="auto" w:fill="1a1a2e"/>
          </w:tcPr>
          <w:p>
            <w:r/>
            <w:r>
              <w:rPr>
                <w:b/>
                <w:color w:val="FFFFFF"/>
                <w:sz w:val="20"/>
              </w:rPr>
              <w:t>Framework Gap</w:t>
            </w:r>
          </w:p>
        </w:tc>
        <w:tc>
          <w:tcPr>
            <w:tcW w:type="dxa" w:w="3135"/>
            <w:shd w:val="clear" w:color="auto" w:fill="1a1a2e"/>
          </w:tcPr>
          <w:p>
            <w:r/>
            <w:r>
              <w:rPr>
                <w:b/>
                <w:color w:val="FFFFFF"/>
                <w:sz w:val="20"/>
              </w:rPr>
              <w:t>Section</w:t>
            </w:r>
          </w:p>
        </w:tc>
      </w:tr>
      <w:tr>
        <w:tc>
          <w:tcPr>
            <w:tcW w:type="dxa" w:w="3135"/>
          </w:tcPr>
          <w:p>
            <w:r/>
            <w:r>
              <w:rPr>
                <w:sz w:val="20"/>
              </w:rPr>
              <w:t>AgenticInterop.Skill.Base</w:t>
            </w:r>
          </w:p>
        </w:tc>
        <w:tc>
          <w:tcPr>
            <w:tcW w:type="dxa" w:w="3135"/>
          </w:tcPr>
          <w:p>
            <w:r/>
            <w:r>
              <w:rPr>
                <w:sz w:val="20"/>
              </w:rPr>
              <w:t>%AI.Agent.Skill.%OnNew OREF-to-JSON marshaling</w:t>
            </w:r>
          </w:p>
        </w:tc>
        <w:tc>
          <w:tcPr>
            <w:tcW w:type="dxa" w:w="3135"/>
          </w:tcPr>
          <w:p>
            <w:r/>
            <w:r>
              <w:rPr>
                <w:sz w:val="20"/>
              </w:rPr>
              <w:t>Section 4.4, Section 7</w:t>
            </w:r>
          </w:p>
        </w:tc>
      </w:tr>
      <w:tr>
        <w:tc>
          <w:tcPr>
            <w:tcW w:type="dxa" w:w="3135"/>
            <w:shd w:val="clear" w:color="auto" w:fill="f5f5fa"/>
          </w:tcPr>
          <w:p>
            <w:r/>
            <w:r>
              <w:rPr>
                <w:sz w:val="20"/>
              </w:rPr>
              <w:t>AgenticInterop.Agent.Monitor</w:t>
            </w:r>
          </w:p>
        </w:tc>
        <w:tc>
          <w:tcPr>
            <w:tcW w:type="dxa" w:w="3135"/>
            <w:shd w:val="clear" w:color="auto" w:fill="f5f5fa"/>
          </w:tcPr>
          <w:p>
            <w:r/>
            <w:r>
              <w:rPr>
                <w:sz w:val="20"/>
              </w:rPr>
              <w:t>No iteration limit / token budget</w:t>
            </w:r>
          </w:p>
        </w:tc>
        <w:tc>
          <w:tcPr>
            <w:tcW w:type="dxa" w:w="3135"/>
            <w:shd w:val="clear" w:color="auto" w:fill="f5f5fa"/>
          </w:tcPr>
          <w:p>
            <w:r/>
            <w:r>
              <w:rPr>
                <w:sz w:val="20"/>
              </w:rPr>
              <w:t>Section 4.1, Section 7</w:t>
            </w:r>
          </w:p>
        </w:tc>
      </w:tr>
      <w:tr>
        <w:tc>
          <w:tcPr>
            <w:tcW w:type="dxa" w:w="3135"/>
          </w:tcPr>
          <w:p>
            <w:r/>
            <w:r>
              <w:rPr>
                <w:sz w:val="20"/>
              </w:rPr>
              <w:t>AgenticInterop.Policy.ConfirmationGate</w:t>
            </w:r>
          </w:p>
        </w:tc>
        <w:tc>
          <w:tcPr>
            <w:tcW w:type="dxa" w:w="3135"/>
          </w:tcPr>
          <w:p>
            <w:r/>
            <w:r>
              <w:rPr>
                <w:sz w:val="20"/>
              </w:rPr>
              <w:t>No RequiresConfirmation flag on tools</w:t>
            </w:r>
          </w:p>
        </w:tc>
        <w:tc>
          <w:tcPr>
            <w:tcW w:type="dxa" w:w="3135"/>
          </w:tcPr>
          <w:p>
            <w:r/>
            <w:r>
              <w:rPr>
                <w:sz w:val="20"/>
              </w:rPr>
              <w:t>Section 4.2, Section 7</w:t>
            </w:r>
          </w:p>
        </w:tc>
      </w:tr>
      <w:tr>
        <w:tc>
          <w:tcPr>
            <w:tcW w:type="dxa" w:w="3135"/>
            <w:shd w:val="clear" w:color="auto" w:fill="f5f5fa"/>
          </w:tcPr>
          <w:p>
            <w:r/>
            <w:r>
              <w:rPr>
                <w:sz w:val="20"/>
              </w:rPr>
              <w:t>AgenticInterop.Policy.ToolFilter</w:t>
            </w:r>
          </w:p>
        </w:tc>
        <w:tc>
          <w:tcPr>
            <w:tcW w:type="dxa" w:w="3135"/>
            <w:shd w:val="clear" w:color="auto" w:fill="f5f5fa"/>
          </w:tcPr>
          <w:p>
            <w:r/>
            <w:r>
              <w:rPr>
                <w:sz w:val="20"/>
              </w:rPr>
              <w:t>No AllowedNamespaces / Category on tools</w:t>
            </w:r>
          </w:p>
        </w:tc>
        <w:tc>
          <w:tcPr>
            <w:tcW w:type="dxa" w:w="3135"/>
            <w:shd w:val="clear" w:color="auto" w:fill="f5f5fa"/>
          </w:tcPr>
          <w:p>
            <w:r/>
            <w:r>
              <w:rPr>
                <w:sz w:val="20"/>
              </w:rPr>
              <w:t>Section 4.2, Section 7</w:t>
            </w:r>
          </w:p>
        </w:tc>
      </w:tr>
      <w:tr>
        <w:tc>
          <w:tcPr>
            <w:tcW w:type="dxa" w:w="3135"/>
          </w:tcPr>
          <w:p>
            <w:r/>
            <w:r>
              <w:rPr>
                <w:sz w:val="20"/>
              </w:rPr>
              <w:t>Inlined macro values (1042, 66)</w:t>
            </w:r>
          </w:p>
        </w:tc>
        <w:tc>
          <w:tcPr>
            <w:tcW w:type="dxa" w:w="3135"/>
          </w:tcPr>
          <w:p>
            <w:r/>
            <w:r>
              <w:rPr>
                <w:sz w:val="20"/>
              </w:rPr>
              <w:t>%AI.INC not visible outside %SYS</w:t>
            </w:r>
          </w:p>
        </w:tc>
        <w:tc>
          <w:tcPr>
            <w:tcW w:type="dxa" w:w="3135"/>
          </w:tcPr>
          <w:p>
            <w:r/>
            <w:r>
              <w:rPr>
                <w:sz w:val="20"/>
              </w:rPr>
              <w:t>Section 4.4, Section 7</w:t>
            </w:r>
          </w:p>
        </w:tc>
      </w:tr>
    </w:tbl>
    <w:p/>
    <w:p>
      <w:pPr>
        <w:pStyle w:val="Heading1"/>
      </w:pPr>
      <w:r>
        <w:t>Appendix D: Glossary</w:t>
      </w:r>
    </w:p>
    <w:tbl>
      <w:tblPr>
        <w:tblStyle w:val="LightGrid-Accent1"/>
        <w:tblW w:type="auto" w:w="0"/>
        <w:jc w:val="center"/>
        <w:tblLook w:firstColumn="1" w:firstRow="1" w:lastColumn="0" w:lastRow="0" w:noHBand="0" w:noVBand="1" w:val="04A0"/>
      </w:tblPr>
      <w:tblGrid>
        <w:gridCol w:w="4703"/>
        <w:gridCol w:w="4703"/>
      </w:tblGrid>
      <w:tr>
        <w:tc>
          <w:tcPr>
            <w:tcW w:type="dxa" w:w="4703"/>
            <w:shd w:val="clear" w:color="auto" w:fill="1a1a2e"/>
          </w:tcPr>
          <w:p>
            <w:r/>
            <w:r>
              <w:rPr>
                <w:b/>
                <w:color w:val="FFFFFF"/>
                <w:sz w:val="20"/>
              </w:rPr>
              <w:t>Term</w:t>
            </w:r>
          </w:p>
        </w:tc>
        <w:tc>
          <w:tcPr>
            <w:tcW w:type="dxa" w:w="4703"/>
            <w:shd w:val="clear" w:color="auto" w:fill="1a1a2e"/>
          </w:tcPr>
          <w:p>
            <w:r/>
            <w:r>
              <w:rPr>
                <w:b/>
                <w:color w:val="FFFFFF"/>
                <w:sz w:val="20"/>
              </w:rPr>
              <w:t>Definition</w:t>
            </w:r>
          </w:p>
        </w:tc>
      </w:tr>
      <w:tr>
        <w:tc>
          <w:tcPr>
            <w:tcW w:type="dxa" w:w="4703"/>
          </w:tcPr>
          <w:p>
            <w:r/>
            <w:r>
              <w:rPr>
                <w:sz w:val="20"/>
              </w:rPr>
              <w:t>Agent</w:t>
            </w:r>
          </w:p>
        </w:tc>
        <w:tc>
          <w:tcPr>
            <w:tcW w:type="dxa" w:w="4703"/>
          </w:tcPr>
          <w:p>
            <w:r/>
            <w:r>
              <w:rPr>
                <w:sz w:val="20"/>
              </w:rPr>
              <w:t>Orchestration runtime. Backed by %AI.Agent (Framework, exists). Plans and selects tools. Does not mutate IRIS directly.</w:t>
            </w:r>
          </w:p>
        </w:tc>
      </w:tr>
      <w:tr>
        <w:tc>
          <w:tcPr>
            <w:tcW w:type="dxa" w:w="4703"/>
            <w:shd w:val="clear" w:color="auto" w:fill="f5f5fa"/>
          </w:tcPr>
          <w:p>
            <w:r/>
            <w:r>
              <w:rPr>
                <w:sz w:val="20"/>
              </w:rPr>
              <w:t>MCP Server</w:t>
            </w:r>
          </w:p>
        </w:tc>
        <w:tc>
          <w:tcPr>
            <w:tcW w:type="dxa" w:w="4703"/>
            <w:shd w:val="clear" w:color="auto" w:fill="f5f5fa"/>
          </w:tcPr>
          <w:p>
            <w:r/>
            <w:r>
              <w:rPr>
                <w:sz w:val="20"/>
              </w:rPr>
              <w:t>Runtime boundary exposing ToolSets. Backed by %AI.MCP.Service (Framework, exists). Handles auth and namespace context.</w:t>
            </w:r>
          </w:p>
        </w:tc>
      </w:tr>
      <w:tr>
        <w:tc>
          <w:tcPr>
            <w:tcW w:type="dxa" w:w="4703"/>
          </w:tcPr>
          <w:p>
            <w:r/>
            <w:r>
              <w:rPr>
                <w:sz w:val="20"/>
              </w:rPr>
              <w:t>ToolSet</w:t>
            </w:r>
          </w:p>
        </w:tc>
        <w:tc>
          <w:tcPr>
            <w:tcW w:type="dxa" w:w="4703"/>
          </w:tcPr>
          <w:p>
            <w:r/>
            <w:r>
              <w:rPr>
                <w:sz w:val="20"/>
              </w:rPr>
              <w:t>Logical tool grouping. Backed by %AI.ToolSet (Framework, exists). Permission and discovery unit.</w:t>
            </w:r>
          </w:p>
        </w:tc>
      </w:tr>
      <w:tr>
        <w:tc>
          <w:tcPr>
            <w:tcW w:type="dxa" w:w="4703"/>
            <w:shd w:val="clear" w:color="auto" w:fill="f5f5fa"/>
          </w:tcPr>
          <w:p>
            <w:r/>
            <w:r>
              <w:rPr>
                <w:sz w:val="20"/>
              </w:rPr>
              <w:t>Tool</w:t>
            </w:r>
          </w:p>
        </w:tc>
        <w:tc>
          <w:tcPr>
            <w:tcW w:type="dxa" w:w="4703"/>
            <w:shd w:val="clear" w:color="auto" w:fill="f5f5fa"/>
          </w:tcPr>
          <w:p>
            <w:r/>
            <w:r>
              <w:rPr>
                <w:sz w:val="20"/>
              </w:rPr>
              <w:t>Atomic execution unit. Backed by %AI.Tool (Framework, exists). The only component that mutates IRIS state.</w:t>
            </w:r>
          </w:p>
        </w:tc>
      </w:tr>
      <w:tr>
        <w:tc>
          <w:tcPr>
            <w:tcW w:type="dxa" w:w="4703"/>
          </w:tcPr>
          <w:p>
            <w:r/>
            <w:r>
              <w:rPr>
                <w:sz w:val="20"/>
              </w:rPr>
              <w:t>Skill</w:t>
            </w:r>
          </w:p>
        </w:tc>
        <w:tc>
          <w:tcPr>
            <w:tcW w:type="dxa" w:w="4703"/>
          </w:tcPr>
          <w:p>
            <w:r/>
            <w:r>
              <w:rPr>
                <w:sz w:val="20"/>
              </w:rPr>
              <w:t>Domain knowledge sub-agent. Backed by %AI.Agent.Skill (Framework, exists). Declarative XData-driven.</w:t>
            </w:r>
          </w:p>
        </w:tc>
      </w:tr>
      <w:tr>
        <w:tc>
          <w:tcPr>
            <w:tcW w:type="dxa" w:w="4703"/>
            <w:shd w:val="clear" w:color="auto" w:fill="f5f5fa"/>
          </w:tcPr>
          <w:p>
            <w:r/>
            <w:r>
              <w:rPr>
                <w:sz w:val="20"/>
              </w:rPr>
              <w:t>Catalog</w:t>
            </w:r>
          </w:p>
        </w:tc>
        <w:tc>
          <w:tcPr>
            <w:tcW w:type="dxa" w:w="4703"/>
            <w:shd w:val="clear" w:color="auto" w:fill="f5f5fa"/>
          </w:tcPr>
          <w:p>
            <w:r/>
            <w:r>
              <w:rPr>
                <w:sz w:val="20"/>
              </w:rPr>
              <w:t>Vector + introspection store. Backed by %AI.RAG.KnowledgeBase (Framework, exists). Grounds agent references.</w:t>
            </w:r>
          </w:p>
        </w:tc>
      </w:tr>
      <w:tr>
        <w:tc>
          <w:tcPr>
            <w:tcW w:type="dxa" w:w="4703"/>
          </w:tcPr>
          <w:p>
            <w:r/>
            <w:r>
              <w:rPr>
                <w:sz w:val="20"/>
              </w:rPr>
              <w:t>Provider</w:t>
            </w:r>
          </w:p>
        </w:tc>
        <w:tc>
          <w:tcPr>
            <w:tcW w:type="dxa" w:w="4703"/>
          </w:tcPr>
          <w:p>
            <w:r/>
            <w:r>
              <w:rPr>
                <w:sz w:val="20"/>
              </w:rPr>
              <w:t>LLM backend. Backed by %AI.Provider (Framework, exists). Supports Anthropic, Bedrock, Azure OpenAI, OpenAI, Gemini, NIM.</w:t>
            </w:r>
          </w:p>
        </w:tc>
      </w:tr>
      <w:tr>
        <w:tc>
          <w:tcPr>
            <w:tcW w:type="dxa" w:w="4703"/>
            <w:shd w:val="clear" w:color="auto" w:fill="f5f5fa"/>
          </w:tcPr>
          <w:p>
            <w:r/>
            <w:r>
              <w:rPr>
                <w:sz w:val="20"/>
              </w:rPr>
              <w:t>Session</w:t>
            </w:r>
          </w:p>
        </w:tc>
        <w:tc>
          <w:tcPr>
            <w:tcW w:type="dxa" w:w="4703"/>
            <w:shd w:val="clear" w:color="auto" w:fill="f5f5fa"/>
          </w:tcPr>
          <w:p>
            <w:r/>
            <w:r>
              <w:rPr>
                <w:sz w:val="20"/>
              </w:rPr>
              <w:t>Persistent conversation state. Backed by %AI.Agent.Session (Framework, exists). Export/Import as JSON.</w:t>
            </w:r>
          </w:p>
        </w:tc>
      </w:tr>
      <w:tr>
        <w:tc>
          <w:tcPr>
            <w:tcW w:type="dxa" w:w="4703"/>
          </w:tcPr>
          <w:p>
            <w:r/>
            <w:r>
              <w:rPr>
                <w:sz w:val="20"/>
              </w:rPr>
              <w:t>Policy</w:t>
            </w:r>
          </w:p>
        </w:tc>
        <w:tc>
          <w:tcPr>
            <w:tcW w:type="dxa" w:w="4703"/>
          </w:tcPr>
          <w:p>
            <w:r/>
            <w:r>
              <w:rPr>
                <w:sz w:val="20"/>
              </w:rPr>
              <w:t>Lifecycle hook: Authorization (gates), Audit (logs), Discovery (filters). Framework (exists).</w:t>
            </w:r>
          </w:p>
        </w:tc>
      </w:tr>
      <w:tr>
        <w:tc>
          <w:tcPr>
            <w:tcW w:type="dxa" w:w="4703"/>
            <w:shd w:val="clear" w:color="auto" w:fill="f5f5fa"/>
          </w:tcPr>
          <w:p>
            <w:r/>
            <w:r>
              <w:rPr>
                <w:sz w:val="20"/>
              </w:rPr>
              <w:t>SSE</w:t>
            </w:r>
          </w:p>
        </w:tc>
        <w:tc>
          <w:tcPr>
            <w:tcW w:type="dxa" w:w="4703"/>
            <w:shd w:val="clear" w:color="auto" w:fill="f5f5fa"/>
          </w:tcPr>
          <w:p>
            <w:r/>
            <w:r>
              <w:rPr>
                <w:sz w:val="20"/>
              </w:rPr>
              <w:t>Server-Sent Events. Protocol where the server pushes text events to the browser over a single long-lived HTTP connection.</w:t>
            </w:r>
          </w:p>
        </w:tc>
      </w:tr>
      <w:tr>
        <w:tc>
          <w:tcPr>
            <w:tcW w:type="dxa" w:w="4703"/>
          </w:tcPr>
          <w:p>
            <w:r/>
            <w:r>
              <w:rPr>
                <w:sz w:val="20"/>
              </w:rPr>
              <w:t>DTL</w:t>
            </w:r>
          </w:p>
        </w:tc>
        <w:tc>
          <w:tcPr>
            <w:tcW w:type="dxa" w:w="4703"/>
          </w:tcPr>
          <w:p>
            <w:r/>
            <w:r>
              <w:rPr>
                <w:sz w:val="20"/>
              </w:rPr>
              <w:t>Data Transformation Language. IRIS mapping format for transforming messages between schemas.</w:t>
            </w:r>
          </w:p>
        </w:tc>
      </w:tr>
      <w:tr>
        <w:tc>
          <w:tcPr>
            <w:tcW w:type="dxa" w:w="4703"/>
            <w:shd w:val="clear" w:color="auto" w:fill="f5f5fa"/>
          </w:tcPr>
          <w:p>
            <w:r/>
            <w:r>
              <w:rPr>
                <w:sz w:val="20"/>
              </w:rPr>
              <w:t>BPL</w:t>
            </w:r>
          </w:p>
        </w:tc>
        <w:tc>
          <w:tcPr>
            <w:tcW w:type="dxa" w:w="4703"/>
            <w:shd w:val="clear" w:color="auto" w:fill="f5f5fa"/>
          </w:tcPr>
          <w:p>
            <w:r/>
            <w:r>
              <w:rPr>
                <w:sz w:val="20"/>
              </w:rPr>
              <w:t>Business Process Language. IRIS workflow language for orchestrating business logic.</w:t>
            </w:r>
          </w:p>
        </w:tc>
      </w:tr>
      <w:tr>
        <w:tc>
          <w:tcPr>
            <w:tcW w:type="dxa" w:w="4703"/>
          </w:tcPr>
          <w:p>
            <w:r/>
            <w:r>
              <w:rPr>
                <w:sz w:val="20"/>
              </w:rPr>
              <w:t>SDA</w:t>
            </w:r>
          </w:p>
        </w:tc>
        <w:tc>
          <w:tcPr>
            <w:tcW w:type="dxa" w:w="4703"/>
          </w:tcPr>
          <w:p>
            <w:r/>
            <w:r>
              <w:rPr>
                <w:sz w:val="20"/>
              </w:rPr>
              <w:t>Summary Document Architecture. IRIS clinical data model; intermediary hub between HL7, FHIR, and other formats.</w:t>
            </w:r>
          </w:p>
        </w:tc>
      </w:tr>
      <w:tr>
        <w:tc>
          <w:tcPr>
            <w:tcW w:type="dxa" w:w="4703"/>
            <w:shd w:val="clear" w:color="auto" w:fill="f5f5fa"/>
          </w:tcPr>
          <w:p>
            <w:r/>
            <w:r>
              <w:rPr>
                <w:sz w:val="20"/>
              </w:rPr>
              <w:t>Interface Engineer</w:t>
            </w:r>
          </w:p>
        </w:tc>
        <w:tc>
          <w:tcPr>
            <w:tcW w:type="dxa" w:w="4703"/>
            <w:shd w:val="clear" w:color="auto" w:fill="f5f5fa"/>
          </w:tcPr>
          <w:p>
            <w:r/>
            <w:r>
              <w:rPr>
                <w:sz w:val="20"/>
              </w:rPr>
              <w:t>End-user persona. Works in IRIS Management Portal. Configures agents without code.</w:t>
            </w:r>
          </w:p>
        </w:tc>
      </w:tr>
      <w:tr>
        <w:tc>
          <w:tcPr>
            <w:tcW w:type="dxa" w:w="4703"/>
          </w:tcPr>
          <w:p>
            <w:r/>
            <w:r>
              <w:rPr>
                <w:sz w:val="20"/>
              </w:rPr>
              <w:t>Developer (DX)</w:t>
            </w:r>
          </w:p>
        </w:tc>
        <w:tc>
          <w:tcPr>
            <w:tcW w:type="dxa" w:w="4703"/>
          </w:tcPr>
          <w:p>
            <w:r/>
            <w:r>
              <w:rPr>
                <w:sz w:val="20"/>
              </w:rPr>
              <w:t>Creator persona. Works in IDE. Authors tools, skills, catalogs as compiled classes.</w:t>
            </w:r>
          </w:p>
        </w:tc>
      </w:tr>
      <w:tr>
        <w:tc>
          <w:tcPr>
            <w:tcW w:type="dxa" w:w="4703"/>
            <w:shd w:val="clear" w:color="auto" w:fill="f5f5fa"/>
          </w:tcPr>
          <w:p>
            <w:r/>
            <w:r>
              <w:rPr>
                <w:sz w:val="20"/>
              </w:rPr>
              <w:t>RequiresConfirmation</w:t>
            </w:r>
          </w:p>
        </w:tc>
        <w:tc>
          <w:tcPr>
            <w:tcW w:type="dxa" w:w="4703"/>
            <w:shd w:val="clear" w:color="auto" w:fill="f5f5fa"/>
          </w:tcPr>
          <w:p>
            <w:r/>
            <w:r>
              <w:rPr>
                <w:sz w:val="20"/>
              </w:rPr>
              <w:t>Proposed tool flag that pauses execution for user approval. Framework (proposed).</w:t>
            </w:r>
          </w:p>
        </w:tc>
      </w:tr>
      <w:tr>
        <w:tc>
          <w:tcPr>
            <w:tcW w:type="dxa" w:w="4703"/>
          </w:tcPr>
          <w:p>
            <w:r/>
            <w:r>
              <w:rPr>
                <w:sz w:val="20"/>
              </w:rPr>
              <w:t>MutatingOperation</w:t>
            </w:r>
          </w:p>
        </w:tc>
        <w:tc>
          <w:tcPr>
            <w:tcW w:type="dxa" w:w="4703"/>
          </w:tcPr>
          <w:p>
            <w:r/>
            <w:r>
              <w:rPr>
                <w:sz w:val="20"/>
              </w:rPr>
              <w:t>Proposed tool flag indicating IRIS state changes. Framework (proposed).</w:t>
            </w:r>
          </w:p>
        </w:tc>
      </w:tr>
      <w:tr>
        <w:tc>
          <w:tcPr>
            <w:tcW w:type="dxa" w:w="4703"/>
            <w:shd w:val="clear" w:color="auto" w:fill="f5f5fa"/>
          </w:tcPr>
          <w:p>
            <w:r/>
            <w:r>
              <w:rPr>
                <w:sz w:val="20"/>
              </w:rPr>
              <w:t>PostBuildValidation</w:t>
            </w:r>
          </w:p>
        </w:tc>
        <w:tc>
          <w:tcPr>
            <w:tcW w:type="dxa" w:w="4703"/>
            <w:shd w:val="clear" w:color="auto" w:fill="f5f5fa"/>
          </w:tcPr>
          <w:p>
            <w:r/>
            <w:r>
              <w:rPr>
                <w:sz w:val="20"/>
              </w:rPr>
              <w:t>Validation pattern: agent confirms build succeeded before claiming success. Application-level.</w:t>
            </w:r>
          </w:p>
        </w:tc>
      </w:tr>
      <w:tr>
        <w:tc>
          <w:tcPr>
            <w:tcW w:type="dxa" w:w="4703"/>
          </w:tcPr>
          <w:p>
            <w:r/>
            <w:r>
              <w:rPr>
                <w:sz w:val="20"/>
              </w:rPr>
              <w:t>IPM</w:t>
            </w:r>
          </w:p>
        </w:tc>
        <w:tc>
          <w:tcPr>
            <w:tcW w:type="dxa" w:w="4703"/>
          </w:tcPr>
          <w:p>
            <w:r/>
            <w:r>
              <w:rPr>
                <w:sz w:val="20"/>
              </w:rPr>
              <w:t>InterSystems Package Manager. Namespace-aware deployment.</w:t>
            </w:r>
          </w:p>
        </w:tc>
      </w:tr>
      <w:tr>
        <w:tc>
          <w:tcPr>
            <w:tcW w:type="dxa" w:w="4703"/>
            <w:shd w:val="clear" w:color="auto" w:fill="f5f5fa"/>
          </w:tcPr>
          <w:p>
            <w:r/>
            <w:r>
              <w:rPr>
                <w:sz w:val="20"/>
              </w:rPr>
              <w:t>FastEmbed</w:t>
            </w:r>
          </w:p>
        </w:tc>
        <w:tc>
          <w:tcPr>
            <w:tcW w:type="dxa" w:w="4703"/>
            <w:shd w:val="clear" w:color="auto" w:fill="f5f5fa"/>
          </w:tcPr>
          <w:p>
            <w:r/>
            <w:r>
              <w:rPr>
                <w:sz w:val="20"/>
              </w:rPr>
              <w:t>Local ONNX embedding (AllMiniLML6V2, 384d). Bundled with IRIS. No API key. Framework (exists).</w:t>
            </w:r>
          </w:p>
        </w:tc>
      </w:tr>
    </w:tbl>
    <w:p/>
    <w:p/>
    <w:p>
      <w:pPr>
        <w:jc w:val="center"/>
      </w:pPr>
      <w:r>
        <w:rPr>
          <w:color w:val="999999"/>
          <w:sz w:val="18"/>
        </w:rPr>
        <w:t>Health Interoperability Agentic Framework - Product Requirements Specification - May 2026</w:t>
        <w:br/>
        <w:t>Review document: DF_Agentic_Interop_AI_Executive_Briefing.pptx</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