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Review metadata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Review date: April 1st, 2026</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Reviewer: Fernanda De La 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Independence level: L2 Distinct Human Evaluator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Run folder:</w:t>
      </w:r>
      <w:hyperlink r:id="rId7">
        <w:r w:rsidDel="00000000" w:rsidR="00000000" w:rsidRPr="00000000">
          <w:rPr>
            <w:rFonts w:ascii="Courier New" w:cs="Courier New" w:eastAsia="Courier New" w:hAnsi="Courier New"/>
            <w:color w:val="1155cc"/>
            <w:sz w:val="21"/>
            <w:szCs w:val="21"/>
            <w:highlight w:val="white"/>
            <w:u w:val="single"/>
            <w:rtl w:val="0"/>
          </w:rPr>
          <w:t xml:space="preserve">https://drive.google.com/drive/folders/15aS8IwF6R62MqL6AfJxQpiabFNB1n4aS</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L2 Reviewer Findings</w:t>
      </w:r>
    </w:p>
    <w:p w:rsidR="00000000" w:rsidDel="00000000" w:rsidP="00000000" w:rsidRDefault="00000000" w:rsidRPr="00000000" w14:paraId="0000000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Across the BP001 runs, all taught prompt executions outperformed their respective baselines for the Anthropic model. While the taught response showed marginal improvement, it remained imprecise and somewhat unclear. In contrast, the baseline response exhibited clear hallucination behavior.</w:t>
      </w:r>
    </w:p>
    <w:p w:rsidR="00000000" w:rsidDel="00000000" w:rsidP="00000000" w:rsidRDefault="00000000" w:rsidRPr="00000000" w14:paraId="0000000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For the Google model in BP001, performance improved relative to baseline; however, both baseline and taught executions failed to properly ground responses in source material, instead introducing unsupported assumptions.</w:t>
      </w:r>
    </w:p>
    <w:p w:rsidR="00000000" w:rsidDel="00000000" w:rsidP="00000000" w:rsidRDefault="00000000" w:rsidRPr="00000000" w14:paraId="0000000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 OpenAI model demonstrated similar behavior to Google in BP001, but with partial mitigation: it referenced core dependencies, though its responses showed weaker task adherence and focus.</w:t>
      </w:r>
    </w:p>
    <w:p w:rsidR="00000000" w:rsidDel="00000000" w:rsidP="00000000" w:rsidRDefault="00000000" w:rsidRPr="00000000" w14:paraId="0000000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 BP002, the Anthropic model showed notable improvement. While it could not be definitively verified that external files were accessed, the response suggested an attempt to do so and was materially more accurate than in BP001, where hallucination and parameter assumptions were evident.</w:t>
      </w:r>
    </w:p>
    <w:p w:rsidR="00000000" w:rsidDel="00000000" w:rsidP="00000000" w:rsidRDefault="00000000" w:rsidRPr="00000000" w14:paraId="0000000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 Google model performed strongly in BP002, producing largely correct outputs. However, due to limited ability to independently verify intermediate steps, full validation was not possible.</w:t>
      </w:r>
    </w:p>
    <w:p w:rsidR="00000000" w:rsidDel="00000000" w:rsidP="00000000" w:rsidRDefault="00000000" w:rsidRPr="00000000" w14:paraId="0000000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Finally, the OpenAI model failed the BP002 baseline but showed substantial recovery in the taught condition, producing a significantly improved response.</w:t>
      </w:r>
    </w:p>
    <w:p w:rsidR="00000000" w:rsidDel="00000000" w:rsidP="00000000" w:rsidRDefault="00000000" w:rsidRPr="00000000" w14:paraId="0000000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Please find my scores below: </w:t>
      </w:r>
    </w:p>
    <w:p w:rsidR="00000000" w:rsidDel="00000000" w:rsidP="00000000" w:rsidRDefault="00000000" w:rsidRPr="00000000" w14:paraId="0000001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sz w:val="21"/>
          <w:szCs w:val="21"/>
          <w:highlight w:val="white"/>
        </w:rPr>
      </w:pPr>
      <w:r w:rsidDel="00000000" w:rsidR="00000000" w:rsidRPr="00000000">
        <w:rPr>
          <w:rtl w:val="0"/>
        </w:rPr>
      </w:r>
    </w:p>
    <w:sdt>
      <w:sdtPr>
        <w:lock w:val="contentLocked"/>
        <w:id w:val="-1197779740"/>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BP001- Anthropic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BP001- 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BP001- Open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BP002-</w:t>
                </w:r>
              </w:p>
              <w:p w:rsidR="00000000" w:rsidDel="00000000" w:rsidP="00000000" w:rsidRDefault="00000000" w:rsidRPr="00000000" w14:paraId="00000016">
                <w:pPr>
                  <w:widowControl w:val="0"/>
                  <w:spacing w:after="0"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Antropic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BP002-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BP002-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Open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6</w:t>
                </w:r>
              </w:p>
            </w:tc>
          </w:tr>
        </w:tbl>
      </w:sdtContent>
    </w:sdt>
    <w:p w:rsidR="00000000" w:rsidDel="00000000" w:rsidP="00000000" w:rsidRDefault="00000000" w:rsidRPr="00000000" w14:paraId="0000003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ourier New" w:cs="Courier New" w:eastAsia="Courier New" w:hAnsi="Courier New"/>
          <w:sz w:val="21"/>
          <w:szCs w:val="21"/>
          <w:highlight w:val="white"/>
        </w:rPr>
      </w:pPr>
      <w:r w:rsidDel="00000000" w:rsidR="00000000" w:rsidRPr="00000000">
        <w:rPr>
          <w:rtl w:val="0"/>
        </w:rPr>
      </w:r>
    </w:p>
    <w:sectPr>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Block" w:customStyle="1">
    <w:name w:val="CodeBlock"/>
    <w:rPr>
      <w:rFonts w:ascii="Consolas" w:hAnsi="Consolas"/>
      <w:sz w:val="1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5aS8IwF6R62MqL6AfJxQpiabFNB1n4aS"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79fEBLWZBGu1IhlcipveAkZ+CQ==">CgMxLjAaHwoBMBIaChgICVIUChJ0YWJsZS50YzhjZ3ppMXczN2M4AHIhMWVLbDZqNUtrXzNQdVg4WGNiM1oxaVBOTnRsaVhuS2Na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