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011BC">
      <w:pPr>
        <w:bidi w:val="0"/>
        <w:rPr>
          <w:rFonts w:hint="default" w:ascii="Times New Roman" w:hAnsi="Times New Roman" w:cs="Times New Roman"/>
          <w:sz w:val="24"/>
          <w:szCs w:val="24"/>
        </w:rPr>
      </w:pPr>
      <w:r>
        <w:rPr>
          <w:rFonts w:hint="default" w:ascii="Times New Roman" w:hAnsi="Times New Roman" w:cs="Times New Roman"/>
          <w:sz w:val="24"/>
          <w:szCs w:val="24"/>
        </w:rPr>
        <w:t>Prompt: </w:t>
      </w:r>
      <w:r>
        <w:rPr>
          <w:rFonts w:hint="default" w:ascii="Times New Roman" w:hAnsi="Times New Roman" w:cs="Times New Roman"/>
          <w:sz w:val="24"/>
          <w:szCs w:val="24"/>
        </w:rPr>
        <w:t>“Hãy giải thích quá trình quang hợp của cây xanh theo từng bước chi tiết, giống như một chuỗi gọi hàm (step-by-step). Minh họa bằng sơ đồ ASCII thể hiện ánh sáng → diệp lục → phản ứng tạo năng lượng → tạo đường (glucose).”</w:t>
      </w:r>
    </w:p>
    <w:p w14:paraId="08650DEC">
      <w:pPr>
        <w:bidi w:val="0"/>
        <w:rPr>
          <w:rFonts w:hint="default" w:ascii="Times New Roman" w:hAnsi="Times New Roman" w:cs="Times New Roman"/>
          <w:sz w:val="24"/>
          <w:szCs w:val="24"/>
        </w:rPr>
      </w:pPr>
    </w:p>
    <w:p w14:paraId="1A8954A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 ÁNH SÁNG</w:t>
      </w:r>
    </w:p>
    <w:p w14:paraId="28E18AE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      ↓</w:t>
      </w:r>
    </w:p>
    <w:p w14:paraId="377F5DF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 [ DIỆP LỤC ]</w:t>
      </w:r>
    </w:p>
    <w:p w14:paraId="5299D7A0">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       ↓</w:t>
      </w:r>
    </w:p>
    <w:p w14:paraId="4D3C29C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  (PHẢN ỨNG SÁNG)</w:t>
      </w:r>
    </w:p>
    <w:p w14:paraId="164E0470">
      <w:pPr>
        <w:bidi w:val="0"/>
        <w:rPr>
          <w:rFonts w:hint="default" w:ascii="Times New Roman" w:hAnsi="Times New Roman" w:cs="Times New Roman"/>
          <w:sz w:val="24"/>
          <w:szCs w:val="24"/>
        </w:rPr>
      </w:pPr>
      <w:r>
        <w:rPr>
          <w:rFonts w:hint="default" w:ascii="Times New Roman" w:hAnsi="Times New Roman" w:cs="Times New Roman"/>
          <w:sz w:val="24"/>
          <w:szCs w:val="24"/>
        </w:rPr>
        <w:t>H2O → ATP + NADPH + O2↑</w:t>
      </w:r>
    </w:p>
    <w:p w14:paraId="2A38827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      ↓</w:t>
      </w:r>
      <w:bookmarkStart w:id="0" w:name="_GoBack"/>
      <w:bookmarkEnd w:id="0"/>
    </w:p>
    <w:p w14:paraId="5D4E2D1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(CHU TRÌNH CALVIN)</w:t>
      </w:r>
    </w:p>
    <w:p w14:paraId="7DF00B9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CO2 + ATP + NADPH</w:t>
      </w:r>
    </w:p>
    <w:p w14:paraId="27F1817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      ↓</w:t>
      </w:r>
    </w:p>
    <w:p w14:paraId="5D6D308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GLUCOSE (C6H12O6)</w:t>
      </w:r>
    </w:p>
    <w:p w14:paraId="0CB705C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      ↓</w:t>
      </w:r>
    </w:p>
    <w:p w14:paraId="62C5EBB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LƯU TRỮ &amp; SỬ DỤNG</w:t>
      </w:r>
    </w:p>
    <w:p w14:paraId="6CDAEBAB">
      <w:pPr>
        <w:bidi w:val="0"/>
        <w:rPr>
          <w:rFonts w:hint="default" w:ascii="Times New Roman" w:hAnsi="Times New Roman" w:cs="Times New Roman"/>
          <w:sz w:val="24"/>
          <w:szCs w:val="24"/>
        </w:rPr>
      </w:pPr>
    </w:p>
    <w:p w14:paraId="2AEC3744">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Hãy phân tích vì sao kỹ thuật truy vết từng bước không chỉ áp dụng trong lập trình, mà còn hữu ích khi học các quy trình trong những lĩnh vực khác như sinh học, vật lý, hóa học hoặc đời sống.”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2A1AF2"/>
    <w:rsid w:val="4A2A1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2025-12-15T01:16:00Z</dcterms:created>
  <dc:creator>Hoàng Anh Nguyễn</dc:creator>
  <cp:lastModifiedBy>Hoàng Anh Nguyễn</cp:lastModifiedBy>
  <dcterms:modified xsi:type="dcterms:W3CDTF">2025-12-15T01:22:45Z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9471B7BDFCD642AC8847DEB509EB2286_11</vt:lpwstr>
  </property>
</Properties>
</file>