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Default Extension="png" ContentType="image/png"/>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51"/>
        </w:rPr>
      </w:pPr>
    </w:p>
    <w:p>
      <w:pPr>
        <w:pStyle w:val="BodyText"/>
        <w:rPr>
          <w:rFonts w:ascii="Times New Roman"/>
          <w:sz w:val="51"/>
        </w:rPr>
      </w:pPr>
    </w:p>
    <w:p>
      <w:pPr>
        <w:pStyle w:val="BodyText"/>
        <w:spacing w:before="76"/>
        <w:rPr>
          <w:rFonts w:ascii="Times New Roman"/>
          <w:sz w:val="51"/>
        </w:rPr>
      </w:pPr>
    </w:p>
    <w:p>
      <w:pPr>
        <w:pStyle w:val="Title"/>
        <w:spacing w:line="244" w:lineRule="auto"/>
        <w:ind w:left="2867" w:right="3245" w:firstLine="1"/>
      </w:pPr>
      <w:r>
        <w:rPr>
          <w:color w:val="365F91"/>
        </w:rPr>
        <w:t>ECMPS Web Client Reporting </w:t>
      </w:r>
      <w:r>
        <w:rPr>
          <w:color w:val="365F91"/>
        </w:rPr>
        <w:t>Instructions</w:t>
      </w:r>
    </w:p>
    <w:p>
      <w:pPr>
        <w:pStyle w:val="BodyText"/>
        <w:spacing w:before="6"/>
        <w:rPr>
          <w:rFonts w:ascii="Cambria"/>
          <w:sz w:val="51"/>
        </w:rPr>
      </w:pPr>
    </w:p>
    <w:p>
      <w:pPr>
        <w:pStyle w:val="Title"/>
      </w:pPr>
      <w:r>
        <w:rPr>
          <w:color w:val="365F91"/>
          <w:spacing w:val="-2"/>
        </w:rPr>
        <w:t>Emissions</w:t>
      </w:r>
    </w:p>
    <w:p>
      <w:pPr>
        <w:pStyle w:val="BodyText"/>
        <w:rPr>
          <w:rFonts w:ascii="Cambria"/>
          <w:sz w:val="51"/>
        </w:rPr>
      </w:pPr>
    </w:p>
    <w:p>
      <w:pPr>
        <w:pStyle w:val="BodyText"/>
        <w:rPr>
          <w:rFonts w:ascii="Cambria"/>
          <w:sz w:val="51"/>
        </w:rPr>
      </w:pPr>
    </w:p>
    <w:p>
      <w:pPr>
        <w:pStyle w:val="BodyText"/>
        <w:rPr>
          <w:rFonts w:ascii="Cambria"/>
          <w:sz w:val="51"/>
        </w:rPr>
      </w:pPr>
    </w:p>
    <w:p>
      <w:pPr>
        <w:pStyle w:val="BodyText"/>
        <w:rPr>
          <w:rFonts w:ascii="Cambria"/>
          <w:sz w:val="51"/>
        </w:rPr>
      </w:pPr>
    </w:p>
    <w:p>
      <w:pPr>
        <w:pStyle w:val="BodyText"/>
        <w:rPr>
          <w:rFonts w:ascii="Cambria"/>
          <w:sz w:val="51"/>
        </w:rPr>
      </w:pPr>
    </w:p>
    <w:p>
      <w:pPr>
        <w:pStyle w:val="BodyText"/>
        <w:rPr>
          <w:rFonts w:ascii="Cambria"/>
          <w:sz w:val="51"/>
        </w:rPr>
      </w:pPr>
    </w:p>
    <w:p>
      <w:pPr>
        <w:pStyle w:val="BodyText"/>
        <w:rPr>
          <w:rFonts w:ascii="Cambria"/>
          <w:sz w:val="51"/>
        </w:rPr>
      </w:pPr>
    </w:p>
    <w:p>
      <w:pPr>
        <w:pStyle w:val="BodyText"/>
        <w:rPr>
          <w:rFonts w:ascii="Cambria"/>
          <w:sz w:val="51"/>
        </w:rPr>
      </w:pPr>
    </w:p>
    <w:p>
      <w:pPr>
        <w:pStyle w:val="BodyText"/>
        <w:spacing w:before="193"/>
        <w:rPr>
          <w:rFonts w:ascii="Cambria"/>
          <w:sz w:val="51"/>
        </w:rPr>
      </w:pPr>
    </w:p>
    <w:p>
      <w:pPr>
        <w:pStyle w:val="BodyText"/>
        <w:spacing w:line="244" w:lineRule="auto"/>
        <w:ind w:left="2861" w:right="3221"/>
        <w:jc w:val="center"/>
        <w:rPr>
          <w:b w:val="0"/>
        </w:rPr>
      </w:pPr>
      <w:r>
        <w:rPr>
          <w:b w:val="0"/>
        </w:rPr>
        <w:t>United</w:t>
      </w:r>
      <w:r>
        <w:rPr>
          <w:b w:val="0"/>
          <w:spacing w:val="-11"/>
        </w:rPr>
        <w:t> </w:t>
      </w:r>
      <w:r>
        <w:rPr>
          <w:b w:val="0"/>
        </w:rPr>
        <w:t>States</w:t>
      </w:r>
      <w:r>
        <w:rPr>
          <w:b w:val="0"/>
          <w:spacing w:val="-5"/>
        </w:rPr>
        <w:t> </w:t>
      </w:r>
      <w:r>
        <w:rPr>
          <w:b w:val="0"/>
        </w:rPr>
        <w:t>Environmental</w:t>
      </w:r>
      <w:r>
        <w:rPr>
          <w:b w:val="0"/>
          <w:spacing w:val="-11"/>
        </w:rPr>
        <w:t> </w:t>
      </w:r>
      <w:r>
        <w:rPr>
          <w:b w:val="0"/>
        </w:rPr>
        <w:t>Protection</w:t>
      </w:r>
      <w:r>
        <w:rPr>
          <w:b w:val="0"/>
          <w:spacing w:val="-11"/>
        </w:rPr>
        <w:t> </w:t>
      </w:r>
      <w:r>
        <w:rPr>
          <w:b w:val="0"/>
        </w:rPr>
        <w:t>Agency Office of Air and Radiation</w:t>
      </w:r>
    </w:p>
    <w:p>
      <w:pPr>
        <w:pStyle w:val="BodyText"/>
        <w:spacing w:line="235" w:lineRule="auto"/>
        <w:ind w:left="3511" w:right="3873"/>
        <w:jc w:val="center"/>
        <w:rPr>
          <w:b w:val="0"/>
        </w:rPr>
      </w:pPr>
      <w:r>
        <w:rPr>
          <w:b w:val="0"/>
        </w:rPr>
        <w:t>1201</w:t>
      </w:r>
      <w:r>
        <w:rPr>
          <w:b w:val="0"/>
          <w:spacing w:val="-11"/>
        </w:rPr>
        <w:t> </w:t>
      </w:r>
      <w:r>
        <w:rPr>
          <w:b w:val="0"/>
        </w:rPr>
        <w:t>Constitution</w:t>
      </w:r>
      <w:r>
        <w:rPr>
          <w:b w:val="0"/>
          <w:spacing w:val="-4"/>
        </w:rPr>
        <w:t> </w:t>
      </w:r>
      <w:r>
        <w:rPr>
          <w:b w:val="0"/>
        </w:rPr>
        <w:t>Ave,</w:t>
      </w:r>
      <w:r>
        <w:rPr>
          <w:b w:val="0"/>
          <w:spacing w:val="-9"/>
        </w:rPr>
        <w:t> </w:t>
      </w:r>
      <w:r>
        <w:rPr>
          <w:b w:val="0"/>
        </w:rPr>
        <w:t>NW Washington, DC 20004</w:t>
      </w:r>
    </w:p>
    <w:p>
      <w:pPr>
        <w:pStyle w:val="BodyText"/>
        <w:rPr>
          <w:b w:val="0"/>
        </w:rPr>
      </w:pPr>
    </w:p>
    <w:p>
      <w:pPr>
        <w:pStyle w:val="BodyText"/>
        <w:spacing w:before="6"/>
        <w:rPr>
          <w:b w:val="0"/>
        </w:rPr>
      </w:pPr>
    </w:p>
    <w:p>
      <w:pPr>
        <w:pStyle w:val="BodyText"/>
        <w:ind w:right="311"/>
        <w:jc w:val="center"/>
        <w:rPr>
          <w:b w:val="0"/>
        </w:rPr>
      </w:pPr>
      <w:r>
        <w:rPr>
          <w:b w:val="0"/>
        </w:rPr>
        <w:t>November</w:t>
      </w:r>
      <w:r>
        <w:rPr>
          <w:b w:val="0"/>
          <w:spacing w:val="4"/>
        </w:rPr>
        <w:t> </w:t>
      </w:r>
      <w:r>
        <w:rPr>
          <w:b w:val="0"/>
          <w:spacing w:val="-4"/>
        </w:rPr>
        <w:t>2025</w:t>
      </w:r>
    </w:p>
    <w:p>
      <w:pPr>
        <w:pStyle w:val="BodyText"/>
        <w:spacing w:after="0"/>
        <w:jc w:val="center"/>
        <w:rPr>
          <w:b w:val="0"/>
        </w:rPr>
        <w:sectPr>
          <w:type w:val="continuous"/>
          <w:pgSz w:w="12240" w:h="15840"/>
          <w:pgMar w:top="1820" w:bottom="280" w:left="720" w:right="360"/>
        </w:sectPr>
      </w:pPr>
    </w:p>
    <w:p>
      <w:pPr>
        <w:pStyle w:val="Heading1"/>
        <w:ind w:left="0" w:right="367" w:firstLine="0"/>
        <w:jc w:val="center"/>
      </w:pPr>
      <w:r>
        <w:rPr>
          <w:color w:val="365F91"/>
        </w:rPr>
        <w:t>Table</w:t>
      </w:r>
      <w:r>
        <w:rPr>
          <w:color w:val="365F91"/>
          <w:spacing w:val="16"/>
        </w:rPr>
        <w:t> </w:t>
      </w:r>
      <w:r>
        <w:rPr>
          <w:color w:val="365F91"/>
        </w:rPr>
        <w:t>of</w:t>
      </w:r>
      <w:r>
        <w:rPr>
          <w:color w:val="365F91"/>
          <w:spacing w:val="19"/>
        </w:rPr>
        <w:t> </w:t>
      </w:r>
      <w:r>
        <w:rPr>
          <w:color w:val="365F91"/>
          <w:spacing w:val="-2"/>
        </w:rPr>
        <w:t>Contents</w:t>
      </w:r>
    </w:p>
    <w:p>
      <w:pPr>
        <w:pStyle w:val="BodyText"/>
        <w:spacing w:line="293" w:lineRule="exact" w:before="299"/>
        <w:ind w:right="1091"/>
        <w:jc w:val="right"/>
        <w:rPr>
          <w:b w:val="0"/>
        </w:rPr>
      </w:pPr>
      <w:r>
        <w:rPr>
          <w:b w:val="0"/>
          <w:spacing w:val="-4"/>
          <w:u w:val="single"/>
        </w:rPr>
        <w:t>Page</w:t>
      </w:r>
    </w:p>
    <w:p>
      <w:pPr>
        <w:pStyle w:val="ListParagraph"/>
        <w:numPr>
          <w:ilvl w:val="1"/>
          <w:numId w:val="1"/>
        </w:numPr>
        <w:tabs>
          <w:tab w:pos="1080" w:val="left" w:leader="none"/>
          <w:tab w:pos="10067" w:val="right" w:leader="dot"/>
        </w:tabs>
        <w:spacing w:line="276" w:lineRule="exact" w:before="0" w:after="0"/>
        <w:ind w:left="1080" w:right="0" w:hanging="360"/>
        <w:jc w:val="left"/>
        <w:rPr>
          <w:rFonts w:ascii="Times New Roman"/>
          <w:b/>
          <w:sz w:val="24"/>
        </w:rPr>
      </w:pPr>
      <w:hyperlink w:history="true" w:anchor="_bookmark0">
        <w:r>
          <w:rPr>
            <w:rFonts w:ascii="Times New Roman"/>
            <w:b/>
            <w:sz w:val="24"/>
          </w:rPr>
          <w:t>Introduction:</w:t>
        </w:r>
        <w:r>
          <w:rPr>
            <w:rFonts w:ascii="Times New Roman"/>
            <w:b/>
            <w:spacing w:val="11"/>
            <w:sz w:val="24"/>
          </w:rPr>
          <w:t> </w:t>
        </w:r>
        <w:r>
          <w:rPr>
            <w:rFonts w:ascii="Times New Roman"/>
            <w:b/>
            <w:spacing w:val="-2"/>
            <w:sz w:val="24"/>
          </w:rPr>
          <w:t>Emissions</w:t>
        </w:r>
        <w:r>
          <w:rPr>
            <w:rFonts w:ascii="Times New Roman"/>
            <w:b/>
            <w:sz w:val="24"/>
          </w:rPr>
          <w:tab/>
        </w:r>
        <w:r>
          <w:rPr>
            <w:rFonts w:ascii="Times New Roman"/>
            <w:b/>
            <w:spacing w:val="-10"/>
            <w:sz w:val="24"/>
          </w:rPr>
          <w:t>1</w:t>
        </w:r>
      </w:hyperlink>
    </w:p>
    <w:p>
      <w:pPr>
        <w:pStyle w:val="ListParagraph"/>
        <w:numPr>
          <w:ilvl w:val="1"/>
          <w:numId w:val="1"/>
        </w:numPr>
        <w:tabs>
          <w:tab w:pos="1295" w:val="left" w:leader="none"/>
          <w:tab w:pos="10079" w:val="right" w:leader="dot"/>
        </w:tabs>
        <w:spacing w:line="240" w:lineRule="auto" w:before="0" w:after="0"/>
        <w:ind w:left="1295" w:right="0" w:hanging="335"/>
        <w:jc w:val="left"/>
        <w:rPr>
          <w:rFonts w:ascii="Times New Roman"/>
          <w:sz w:val="24"/>
        </w:rPr>
      </w:pPr>
      <w:hyperlink w:history="true" w:anchor="_bookmark1">
        <w:r>
          <w:rPr>
            <w:rFonts w:ascii="Times New Roman"/>
            <w:smallCaps/>
            <w:sz w:val="24"/>
          </w:rPr>
          <w:t>About</w:t>
        </w:r>
        <w:r>
          <w:rPr>
            <w:rFonts w:ascii="Times New Roman"/>
            <w:smallCaps/>
            <w:spacing w:val="-4"/>
            <w:sz w:val="24"/>
          </w:rPr>
          <w:t> </w:t>
        </w:r>
        <w:r>
          <w:rPr>
            <w:rFonts w:ascii="Times New Roman"/>
            <w:smallCaps/>
            <w:sz w:val="24"/>
          </w:rPr>
          <w:t>This</w:t>
        </w:r>
        <w:r>
          <w:rPr>
            <w:rFonts w:ascii="Times New Roman"/>
            <w:smallCaps/>
            <w:spacing w:val="9"/>
            <w:sz w:val="24"/>
          </w:rPr>
          <w:t> </w:t>
        </w:r>
        <w:r>
          <w:rPr>
            <w:rFonts w:ascii="Times New Roman"/>
            <w:smallCaps/>
            <w:spacing w:val="-2"/>
            <w:sz w:val="24"/>
          </w:rPr>
          <w:t>Document</w:t>
        </w:r>
        <w:r>
          <w:rPr>
            <w:rFonts w:ascii="Times New Roman"/>
            <w:smallCaps/>
            <w:sz w:val="24"/>
          </w:rPr>
          <w:tab/>
        </w:r>
        <w:r>
          <w:rPr>
            <w:rFonts w:ascii="Times New Roman"/>
            <w:smallCaps/>
            <w:spacing w:val="-12"/>
            <w:sz w:val="24"/>
          </w:rPr>
          <w:t>1</w:t>
        </w:r>
      </w:hyperlink>
    </w:p>
    <w:p>
      <w:pPr>
        <w:pStyle w:val="ListParagraph"/>
        <w:numPr>
          <w:ilvl w:val="1"/>
          <w:numId w:val="1"/>
        </w:numPr>
        <w:tabs>
          <w:tab w:pos="1295" w:val="left" w:leader="none"/>
          <w:tab w:pos="10079" w:val="right" w:leader="dot"/>
        </w:tabs>
        <w:spacing w:line="240" w:lineRule="auto" w:before="1" w:after="0"/>
        <w:ind w:left="1295" w:right="0" w:hanging="335"/>
        <w:jc w:val="left"/>
        <w:rPr>
          <w:rFonts w:ascii="Times New Roman"/>
          <w:sz w:val="24"/>
        </w:rPr>
      </w:pPr>
      <w:hyperlink w:history="true" w:anchor="_bookmark2">
        <w:r>
          <w:rPr>
            <w:rFonts w:ascii="Times New Roman"/>
            <w:smallCaps/>
            <w:sz w:val="24"/>
          </w:rPr>
          <w:t>About Emissions</w:t>
        </w:r>
        <w:r>
          <w:rPr>
            <w:rFonts w:ascii="Times New Roman"/>
            <w:smallCaps/>
            <w:spacing w:val="-1"/>
            <w:sz w:val="24"/>
          </w:rPr>
          <w:t> </w:t>
        </w:r>
        <w:r>
          <w:rPr>
            <w:rFonts w:ascii="Times New Roman"/>
            <w:smallCaps/>
            <w:spacing w:val="-4"/>
            <w:sz w:val="24"/>
          </w:rPr>
          <w:t>Data</w:t>
        </w:r>
        <w:r>
          <w:rPr>
            <w:rFonts w:ascii="Times New Roman"/>
            <w:smallCaps/>
            <w:sz w:val="24"/>
          </w:rPr>
          <w:tab/>
        </w:r>
        <w:r>
          <w:rPr>
            <w:rFonts w:ascii="Times New Roman"/>
            <w:smallCaps/>
            <w:spacing w:val="-10"/>
            <w:sz w:val="24"/>
          </w:rPr>
          <w:t>1</w:t>
        </w:r>
      </w:hyperlink>
    </w:p>
    <w:p>
      <w:pPr>
        <w:pStyle w:val="ListParagraph"/>
        <w:numPr>
          <w:ilvl w:val="1"/>
          <w:numId w:val="1"/>
        </w:numPr>
        <w:tabs>
          <w:tab w:pos="1295" w:val="left" w:leader="none"/>
          <w:tab w:pos="10079" w:val="right" w:leader="dot"/>
        </w:tabs>
        <w:spacing w:line="240" w:lineRule="auto" w:before="0" w:after="0"/>
        <w:ind w:left="1295" w:right="0" w:hanging="335"/>
        <w:jc w:val="left"/>
        <w:rPr>
          <w:rFonts w:ascii="Times New Roman"/>
          <w:sz w:val="24"/>
        </w:rPr>
      </w:pPr>
      <w:hyperlink w:history="true" w:anchor="_bookmark3">
        <w:r>
          <w:rPr>
            <w:rFonts w:ascii="Times New Roman"/>
            <w:smallCaps/>
            <w:sz w:val="24"/>
          </w:rPr>
          <w:t>Rounding</w:t>
        </w:r>
        <w:r>
          <w:rPr>
            <w:rFonts w:ascii="Times New Roman"/>
            <w:smallCaps/>
            <w:spacing w:val="1"/>
            <w:sz w:val="24"/>
          </w:rPr>
          <w:t> </w:t>
        </w:r>
        <w:r>
          <w:rPr>
            <w:rFonts w:ascii="Times New Roman"/>
            <w:smallCaps/>
            <w:sz w:val="24"/>
          </w:rPr>
          <w:t>Conventions</w:t>
        </w:r>
        <w:r>
          <w:rPr>
            <w:rFonts w:ascii="Times New Roman"/>
            <w:smallCaps/>
            <w:spacing w:val="-4"/>
            <w:sz w:val="24"/>
          </w:rPr>
          <w:t> </w:t>
        </w:r>
        <w:r>
          <w:rPr>
            <w:rFonts w:ascii="Times New Roman"/>
            <w:smallCaps/>
            <w:sz w:val="24"/>
          </w:rPr>
          <w:t>for Reporting Emissions</w:t>
        </w:r>
        <w:r>
          <w:rPr>
            <w:rFonts w:ascii="Times New Roman"/>
            <w:smallCaps/>
            <w:spacing w:val="-3"/>
            <w:sz w:val="24"/>
          </w:rPr>
          <w:t> </w:t>
        </w:r>
        <w:r>
          <w:rPr>
            <w:rFonts w:ascii="Times New Roman"/>
            <w:smallCaps/>
            <w:spacing w:val="-2"/>
            <w:sz w:val="24"/>
          </w:rPr>
          <w:t>Values</w:t>
        </w:r>
        <w:r>
          <w:rPr>
            <w:rFonts w:ascii="Times New Roman"/>
            <w:smallCaps/>
            <w:sz w:val="24"/>
          </w:rPr>
          <w:tab/>
        </w:r>
        <w:r>
          <w:rPr>
            <w:rFonts w:ascii="Times New Roman"/>
            <w:smallCaps/>
            <w:spacing w:val="-10"/>
            <w:sz w:val="24"/>
          </w:rPr>
          <w:t>2</w:t>
        </w:r>
      </w:hyperlink>
    </w:p>
    <w:p>
      <w:pPr>
        <w:pStyle w:val="ListParagraph"/>
        <w:numPr>
          <w:ilvl w:val="1"/>
          <w:numId w:val="1"/>
        </w:numPr>
        <w:tabs>
          <w:tab w:pos="1295" w:val="left" w:leader="none"/>
          <w:tab w:pos="10079" w:val="right" w:leader="dot"/>
        </w:tabs>
        <w:spacing w:line="240" w:lineRule="auto" w:before="0" w:after="0"/>
        <w:ind w:left="1295" w:right="0" w:hanging="335"/>
        <w:jc w:val="left"/>
        <w:rPr>
          <w:rFonts w:ascii="Times New Roman"/>
          <w:sz w:val="24"/>
        </w:rPr>
      </w:pPr>
      <w:hyperlink w:history="true" w:anchor="_bookmark4">
        <w:r>
          <w:rPr>
            <w:rFonts w:ascii="Times New Roman"/>
            <w:smallCaps/>
            <w:sz w:val="24"/>
          </w:rPr>
          <w:t>Use</w:t>
        </w:r>
        <w:r>
          <w:rPr>
            <w:rFonts w:ascii="Times New Roman"/>
            <w:smallCaps/>
            <w:spacing w:val="-2"/>
            <w:sz w:val="24"/>
          </w:rPr>
          <w:t> </w:t>
        </w:r>
        <w:r>
          <w:rPr>
            <w:rFonts w:ascii="Times New Roman"/>
            <w:smallCaps/>
            <w:sz w:val="24"/>
          </w:rPr>
          <w:t>of</w:t>
        </w:r>
        <w:r>
          <w:rPr>
            <w:rFonts w:ascii="Times New Roman"/>
            <w:smallCaps/>
            <w:spacing w:val="-1"/>
            <w:sz w:val="24"/>
          </w:rPr>
          <w:t> </w:t>
        </w:r>
        <w:r>
          <w:rPr>
            <w:rFonts w:ascii="Times New Roman"/>
            <w:smallCaps/>
            <w:sz w:val="24"/>
          </w:rPr>
          <w:t>Rounded</w:t>
        </w:r>
        <w:r>
          <w:rPr>
            <w:rFonts w:ascii="Times New Roman"/>
            <w:smallCaps/>
            <w:spacing w:val="2"/>
            <w:sz w:val="24"/>
          </w:rPr>
          <w:t> </w:t>
        </w:r>
        <w:r>
          <w:rPr>
            <w:rFonts w:ascii="Times New Roman"/>
            <w:smallCaps/>
            <w:sz w:val="24"/>
          </w:rPr>
          <w:t>and</w:t>
        </w:r>
        <w:r>
          <w:rPr>
            <w:rFonts w:ascii="Times New Roman"/>
            <w:smallCaps/>
            <w:spacing w:val="3"/>
            <w:sz w:val="24"/>
          </w:rPr>
          <w:t> </w:t>
        </w:r>
        <w:r>
          <w:rPr>
            <w:rFonts w:ascii="Times New Roman"/>
            <w:smallCaps/>
            <w:sz w:val="24"/>
          </w:rPr>
          <w:t>Unrounded</w:t>
        </w:r>
        <w:r>
          <w:rPr>
            <w:rFonts w:ascii="Times New Roman"/>
            <w:smallCaps/>
            <w:spacing w:val="2"/>
            <w:sz w:val="24"/>
          </w:rPr>
          <w:t> </w:t>
        </w:r>
        <w:r>
          <w:rPr>
            <w:rFonts w:ascii="Times New Roman"/>
            <w:smallCaps/>
            <w:sz w:val="24"/>
          </w:rPr>
          <w:t>Values</w:t>
        </w:r>
        <w:r>
          <w:rPr>
            <w:rFonts w:ascii="Times New Roman"/>
            <w:smallCaps/>
            <w:spacing w:val="-12"/>
            <w:sz w:val="24"/>
          </w:rPr>
          <w:t> </w:t>
        </w:r>
        <w:r>
          <w:rPr>
            <w:rFonts w:ascii="Times New Roman"/>
            <w:smallCaps/>
            <w:sz w:val="24"/>
          </w:rPr>
          <w:t>in</w:t>
        </w:r>
        <w:r>
          <w:rPr>
            <w:rFonts w:ascii="Times New Roman"/>
            <w:smallCaps/>
            <w:spacing w:val="2"/>
            <w:sz w:val="24"/>
          </w:rPr>
          <w:t> </w:t>
        </w:r>
        <w:r>
          <w:rPr>
            <w:rFonts w:ascii="Times New Roman"/>
            <w:smallCaps/>
            <w:sz w:val="24"/>
          </w:rPr>
          <w:t>Emissions</w:t>
        </w:r>
        <w:r>
          <w:rPr>
            <w:rFonts w:ascii="Times New Roman"/>
            <w:smallCaps/>
            <w:spacing w:val="-2"/>
            <w:sz w:val="24"/>
          </w:rPr>
          <w:t> Calculations</w:t>
        </w:r>
        <w:r>
          <w:rPr>
            <w:rFonts w:ascii="Times New Roman"/>
            <w:smallCaps/>
            <w:sz w:val="24"/>
          </w:rPr>
          <w:tab/>
        </w:r>
        <w:r>
          <w:rPr>
            <w:rFonts w:ascii="Times New Roman"/>
            <w:smallCaps/>
            <w:spacing w:val="-10"/>
            <w:sz w:val="24"/>
          </w:rPr>
          <w:t>2</w:t>
        </w:r>
      </w:hyperlink>
    </w:p>
    <w:p>
      <w:pPr>
        <w:pStyle w:val="ListParagraph"/>
        <w:numPr>
          <w:ilvl w:val="1"/>
          <w:numId w:val="2"/>
        </w:numPr>
        <w:tabs>
          <w:tab w:pos="1079" w:val="left" w:leader="none"/>
          <w:tab w:pos="10067" w:val="right" w:leader="dot"/>
        </w:tabs>
        <w:spacing w:line="240" w:lineRule="auto" w:before="0" w:after="0"/>
        <w:ind w:left="1079" w:right="0" w:hanging="360"/>
        <w:jc w:val="left"/>
        <w:rPr>
          <w:rFonts w:ascii="Times New Roman"/>
          <w:b/>
          <w:sz w:val="24"/>
        </w:rPr>
      </w:pPr>
      <w:hyperlink w:history="true" w:anchor="_bookmark6">
        <w:r>
          <w:rPr>
            <w:rFonts w:ascii="Times New Roman"/>
            <w:b/>
            <w:spacing w:val="-2"/>
            <w:sz w:val="24"/>
          </w:rPr>
          <w:t>Emissions</w:t>
        </w:r>
        <w:r>
          <w:rPr>
            <w:rFonts w:ascii="Times New Roman"/>
            <w:b/>
            <w:sz w:val="24"/>
          </w:rPr>
          <w:tab/>
        </w:r>
        <w:r>
          <w:rPr>
            <w:rFonts w:ascii="Times New Roman"/>
            <w:b/>
            <w:spacing w:val="-10"/>
            <w:sz w:val="24"/>
          </w:rPr>
          <w:t>4</w:t>
        </w:r>
      </w:hyperlink>
    </w:p>
    <w:p>
      <w:pPr>
        <w:pStyle w:val="ListParagraph"/>
        <w:numPr>
          <w:ilvl w:val="1"/>
          <w:numId w:val="2"/>
        </w:numPr>
        <w:tabs>
          <w:tab w:pos="1294" w:val="left" w:leader="none"/>
          <w:tab w:pos="10079" w:val="right" w:leader="dot"/>
        </w:tabs>
        <w:spacing w:line="240" w:lineRule="auto" w:before="0" w:after="0"/>
        <w:ind w:left="1294" w:right="0" w:hanging="335"/>
        <w:jc w:val="left"/>
        <w:rPr>
          <w:rFonts w:ascii="Times New Roman"/>
          <w:sz w:val="24"/>
        </w:rPr>
      </w:pPr>
      <w:hyperlink w:history="true" w:anchor="_bookmark7">
        <w:r>
          <w:rPr>
            <w:rFonts w:ascii="Times New Roman"/>
            <w:smallCaps/>
            <w:sz w:val="24"/>
          </w:rPr>
          <w:t>Emissions</w:t>
        </w:r>
        <w:r>
          <w:rPr>
            <w:rFonts w:ascii="Times New Roman"/>
            <w:smallCaps/>
            <w:spacing w:val="7"/>
            <w:sz w:val="24"/>
          </w:rPr>
          <w:t> </w:t>
        </w:r>
        <w:r>
          <w:rPr>
            <w:rFonts w:ascii="Times New Roman"/>
            <w:smallCaps/>
            <w:spacing w:val="-2"/>
            <w:sz w:val="24"/>
          </w:rPr>
          <w:t>Overview</w:t>
        </w:r>
        <w:r>
          <w:rPr>
            <w:rFonts w:ascii="Times New Roman"/>
            <w:smallCaps/>
            <w:sz w:val="24"/>
          </w:rPr>
          <w:tab/>
        </w:r>
        <w:r>
          <w:rPr>
            <w:rFonts w:ascii="Times New Roman"/>
            <w:smallCaps/>
            <w:spacing w:val="-10"/>
            <w:sz w:val="24"/>
          </w:rPr>
          <w:t>4</w:t>
        </w:r>
      </w:hyperlink>
    </w:p>
    <w:p>
      <w:pPr>
        <w:pStyle w:val="ListParagraph"/>
        <w:numPr>
          <w:ilvl w:val="1"/>
          <w:numId w:val="2"/>
        </w:numPr>
        <w:tabs>
          <w:tab w:pos="1294" w:val="left" w:leader="none"/>
          <w:tab w:pos="10079" w:val="right" w:leader="dot"/>
        </w:tabs>
        <w:spacing w:line="240" w:lineRule="auto" w:before="0" w:after="0"/>
        <w:ind w:left="1294" w:right="0" w:hanging="335"/>
        <w:jc w:val="left"/>
        <w:rPr>
          <w:rFonts w:ascii="Times New Roman"/>
          <w:sz w:val="24"/>
        </w:rPr>
      </w:pPr>
      <w:hyperlink w:history="true" w:anchor="_bookmark8">
        <w:r>
          <w:rPr>
            <w:rFonts w:ascii="Times New Roman"/>
            <w:smallCaps/>
            <w:sz w:val="24"/>
          </w:rPr>
          <w:t>Emissions</w:t>
        </w:r>
        <w:r>
          <w:rPr>
            <w:rFonts w:ascii="Times New Roman"/>
            <w:smallCaps/>
            <w:spacing w:val="1"/>
            <w:sz w:val="24"/>
          </w:rPr>
          <w:t> </w:t>
        </w:r>
        <w:r>
          <w:rPr>
            <w:rFonts w:ascii="Times New Roman"/>
            <w:smallCaps/>
            <w:sz w:val="24"/>
          </w:rPr>
          <w:t>JSON</w:t>
        </w:r>
        <w:r>
          <w:rPr>
            <w:rFonts w:ascii="Times New Roman"/>
            <w:smallCaps/>
            <w:spacing w:val="-18"/>
            <w:sz w:val="24"/>
          </w:rPr>
          <w:t> </w:t>
        </w:r>
        <w:r>
          <w:rPr>
            <w:rFonts w:ascii="Times New Roman"/>
            <w:smallCaps/>
            <w:spacing w:val="-4"/>
            <w:sz w:val="24"/>
          </w:rPr>
          <w:t>Model</w:t>
        </w:r>
        <w:r>
          <w:rPr>
            <w:rFonts w:ascii="Times New Roman"/>
            <w:smallCaps/>
            <w:sz w:val="24"/>
          </w:rPr>
          <w:tab/>
        </w:r>
        <w:r>
          <w:rPr>
            <w:rFonts w:ascii="Times New Roman"/>
            <w:smallCaps/>
            <w:spacing w:val="-10"/>
            <w:sz w:val="24"/>
          </w:rPr>
          <w:t>4</w:t>
        </w:r>
      </w:hyperlink>
    </w:p>
    <w:p>
      <w:pPr>
        <w:pStyle w:val="ListParagraph"/>
        <w:numPr>
          <w:ilvl w:val="1"/>
          <w:numId w:val="2"/>
        </w:numPr>
        <w:tabs>
          <w:tab w:pos="1294" w:val="left" w:leader="none"/>
          <w:tab w:pos="10079" w:val="right" w:leader="dot"/>
        </w:tabs>
        <w:spacing w:line="240" w:lineRule="auto" w:before="0" w:after="0"/>
        <w:ind w:left="1294" w:right="0" w:hanging="335"/>
        <w:jc w:val="left"/>
        <w:rPr>
          <w:rFonts w:ascii="Times New Roman"/>
          <w:sz w:val="24"/>
        </w:rPr>
      </w:pPr>
      <w:hyperlink w:history="true" w:anchor="_bookmark10">
        <w:r>
          <w:rPr>
            <w:rFonts w:ascii="Times New Roman"/>
            <w:smallCaps/>
            <w:sz w:val="24"/>
          </w:rPr>
          <w:t>Emissions</w:t>
        </w:r>
        <w:r>
          <w:rPr>
            <w:rFonts w:ascii="Times New Roman"/>
            <w:smallCaps/>
            <w:spacing w:val="1"/>
            <w:sz w:val="24"/>
          </w:rPr>
          <w:t> </w:t>
        </w:r>
        <w:r>
          <w:rPr>
            <w:rFonts w:ascii="Times New Roman"/>
            <w:smallCaps/>
            <w:sz w:val="24"/>
          </w:rPr>
          <w:t>JSON</w:t>
        </w:r>
        <w:r>
          <w:rPr>
            <w:rFonts w:ascii="Times New Roman"/>
            <w:smallCaps/>
            <w:spacing w:val="-18"/>
            <w:sz w:val="24"/>
          </w:rPr>
          <w:t> </w:t>
        </w:r>
        <w:r>
          <w:rPr>
            <w:rFonts w:ascii="Times New Roman"/>
            <w:smallCaps/>
            <w:spacing w:val="-2"/>
            <w:sz w:val="24"/>
          </w:rPr>
          <w:t>Elements</w:t>
        </w:r>
        <w:r>
          <w:rPr>
            <w:rFonts w:ascii="Times New Roman"/>
            <w:smallCaps/>
            <w:sz w:val="24"/>
          </w:rPr>
          <w:tab/>
        </w:r>
        <w:r>
          <w:rPr>
            <w:rFonts w:ascii="Times New Roman"/>
            <w:smallCaps/>
            <w:spacing w:val="-10"/>
            <w:sz w:val="24"/>
          </w:rPr>
          <w:t>5</w:t>
        </w:r>
      </w:hyperlink>
    </w:p>
    <w:p>
      <w:pPr>
        <w:pStyle w:val="ListParagraph"/>
        <w:numPr>
          <w:ilvl w:val="1"/>
          <w:numId w:val="3"/>
        </w:numPr>
        <w:tabs>
          <w:tab w:pos="1079" w:val="left" w:leader="none"/>
          <w:tab w:pos="10067" w:val="right" w:leader="dot"/>
        </w:tabs>
        <w:spacing w:line="240" w:lineRule="auto" w:before="0" w:after="0"/>
        <w:ind w:left="1079" w:right="0" w:hanging="360"/>
        <w:jc w:val="left"/>
        <w:rPr>
          <w:rFonts w:ascii="Times New Roman"/>
          <w:b/>
          <w:sz w:val="24"/>
        </w:rPr>
      </w:pPr>
      <w:hyperlink w:history="true" w:anchor="_bookmark11">
        <w:r>
          <w:rPr>
            <w:rFonts w:ascii="Times New Roman"/>
            <w:b/>
            <w:sz w:val="24"/>
          </w:rPr>
          <w:t>Summary</w:t>
        </w:r>
        <w:r>
          <w:rPr>
            <w:rFonts w:ascii="Times New Roman"/>
            <w:b/>
            <w:spacing w:val="1"/>
            <w:sz w:val="24"/>
          </w:rPr>
          <w:t> </w:t>
        </w:r>
        <w:r>
          <w:rPr>
            <w:rFonts w:ascii="Times New Roman"/>
            <w:b/>
            <w:sz w:val="24"/>
          </w:rPr>
          <w:t>Value</w:t>
        </w:r>
        <w:r>
          <w:rPr>
            <w:rFonts w:ascii="Times New Roman"/>
            <w:b/>
            <w:spacing w:val="2"/>
            <w:sz w:val="24"/>
          </w:rPr>
          <w:t> </w:t>
        </w:r>
        <w:r>
          <w:rPr>
            <w:rFonts w:ascii="Times New Roman"/>
            <w:b/>
            <w:spacing w:val="-4"/>
            <w:sz w:val="24"/>
          </w:rPr>
          <w:t>Data</w:t>
        </w:r>
        <w:r>
          <w:rPr>
            <w:rFonts w:ascii="Times New Roman"/>
            <w:b/>
            <w:sz w:val="24"/>
          </w:rPr>
          <w:tab/>
        </w:r>
        <w:r>
          <w:rPr>
            <w:rFonts w:ascii="Times New Roman"/>
            <w:b/>
            <w:spacing w:val="-10"/>
            <w:sz w:val="24"/>
          </w:rPr>
          <w:t>7</w:t>
        </w:r>
      </w:hyperlink>
    </w:p>
    <w:p>
      <w:pPr>
        <w:pStyle w:val="ListParagraph"/>
        <w:numPr>
          <w:ilvl w:val="1"/>
          <w:numId w:val="3"/>
        </w:numPr>
        <w:tabs>
          <w:tab w:pos="1294" w:val="left" w:leader="none"/>
          <w:tab w:pos="10079" w:val="right" w:leader="dot"/>
        </w:tabs>
        <w:spacing w:line="240" w:lineRule="auto" w:before="0" w:after="0"/>
        <w:ind w:left="1294" w:right="0" w:hanging="335"/>
        <w:jc w:val="left"/>
        <w:rPr>
          <w:rFonts w:ascii="Times New Roman"/>
          <w:sz w:val="24"/>
        </w:rPr>
      </w:pPr>
      <w:hyperlink w:history="true" w:anchor="_bookmark12">
        <w:r>
          <w:rPr>
            <w:rFonts w:ascii="Times New Roman"/>
            <w:smallCaps/>
            <w:sz w:val="24"/>
          </w:rPr>
          <w:t>Summary</w:t>
        </w:r>
        <w:r>
          <w:rPr>
            <w:rFonts w:ascii="Times New Roman"/>
            <w:smallCaps/>
            <w:spacing w:val="-2"/>
            <w:sz w:val="24"/>
          </w:rPr>
          <w:t> </w:t>
        </w:r>
        <w:r>
          <w:rPr>
            <w:rFonts w:ascii="Times New Roman"/>
            <w:smallCaps/>
            <w:sz w:val="24"/>
          </w:rPr>
          <w:t>Value</w:t>
        </w:r>
        <w:r>
          <w:rPr>
            <w:rFonts w:ascii="Times New Roman"/>
            <w:smallCaps/>
            <w:spacing w:val="-3"/>
            <w:sz w:val="24"/>
          </w:rPr>
          <w:t> </w:t>
        </w:r>
        <w:r>
          <w:rPr>
            <w:rFonts w:ascii="Times New Roman"/>
            <w:smallCaps/>
            <w:sz w:val="24"/>
          </w:rPr>
          <w:t>Data</w:t>
        </w:r>
        <w:r>
          <w:rPr>
            <w:rFonts w:ascii="Times New Roman"/>
            <w:smallCaps/>
            <w:spacing w:val="-1"/>
            <w:sz w:val="24"/>
          </w:rPr>
          <w:t> </w:t>
        </w:r>
        <w:r>
          <w:rPr>
            <w:rFonts w:ascii="Times New Roman"/>
            <w:smallCaps/>
            <w:spacing w:val="-2"/>
            <w:sz w:val="24"/>
          </w:rPr>
          <w:t>Overview</w:t>
        </w:r>
        <w:r>
          <w:rPr>
            <w:rFonts w:ascii="Times New Roman"/>
            <w:smallCaps/>
            <w:sz w:val="24"/>
          </w:rPr>
          <w:tab/>
        </w:r>
        <w:r>
          <w:rPr>
            <w:rFonts w:ascii="Times New Roman"/>
            <w:smallCaps/>
            <w:spacing w:val="-10"/>
            <w:sz w:val="24"/>
          </w:rPr>
          <w:t>7</w:t>
        </w:r>
      </w:hyperlink>
    </w:p>
    <w:p>
      <w:pPr>
        <w:pStyle w:val="ListParagraph"/>
        <w:numPr>
          <w:ilvl w:val="1"/>
          <w:numId w:val="3"/>
        </w:numPr>
        <w:tabs>
          <w:tab w:pos="1295" w:val="left" w:leader="none"/>
          <w:tab w:pos="10079" w:val="right" w:leader="dot"/>
        </w:tabs>
        <w:spacing w:line="240" w:lineRule="auto" w:before="0" w:after="0"/>
        <w:ind w:left="1295" w:right="0" w:hanging="335"/>
        <w:jc w:val="left"/>
        <w:rPr>
          <w:rFonts w:ascii="Times New Roman"/>
          <w:sz w:val="24"/>
        </w:rPr>
      </w:pPr>
      <w:hyperlink w:history="true" w:anchor="_bookmark13">
        <w:r>
          <w:rPr>
            <w:rFonts w:ascii="Times New Roman"/>
            <w:smallCaps/>
            <w:sz w:val="24"/>
          </w:rPr>
          <w:t>Summary</w:t>
        </w:r>
        <w:r>
          <w:rPr>
            <w:rFonts w:ascii="Times New Roman"/>
            <w:smallCaps/>
            <w:spacing w:val="-6"/>
            <w:sz w:val="24"/>
          </w:rPr>
          <w:t> </w:t>
        </w:r>
        <w:r>
          <w:rPr>
            <w:rFonts w:ascii="Times New Roman"/>
            <w:smallCaps/>
            <w:sz w:val="24"/>
          </w:rPr>
          <w:t>Value</w:t>
        </w:r>
        <w:r>
          <w:rPr>
            <w:rFonts w:ascii="Times New Roman"/>
            <w:smallCaps/>
            <w:spacing w:val="-4"/>
            <w:sz w:val="24"/>
          </w:rPr>
          <w:t> </w:t>
        </w:r>
        <w:r>
          <w:rPr>
            <w:rFonts w:ascii="Times New Roman"/>
            <w:smallCaps/>
            <w:sz w:val="24"/>
          </w:rPr>
          <w:t>Data</w:t>
        </w:r>
        <w:r>
          <w:rPr>
            <w:rFonts w:ascii="Times New Roman"/>
            <w:smallCaps/>
            <w:spacing w:val="-2"/>
            <w:sz w:val="24"/>
          </w:rPr>
          <w:t> </w:t>
        </w:r>
        <w:r>
          <w:rPr>
            <w:rFonts w:ascii="Times New Roman"/>
            <w:smallCaps/>
            <w:sz w:val="24"/>
          </w:rPr>
          <w:t>JSON</w:t>
        </w:r>
        <w:r>
          <w:rPr>
            <w:rFonts w:ascii="Times New Roman"/>
            <w:smallCaps/>
            <w:spacing w:val="-18"/>
            <w:sz w:val="24"/>
          </w:rPr>
          <w:t> </w:t>
        </w:r>
        <w:r>
          <w:rPr>
            <w:rFonts w:ascii="Times New Roman"/>
            <w:smallCaps/>
            <w:spacing w:val="-4"/>
            <w:sz w:val="24"/>
          </w:rPr>
          <w:t>Model</w:t>
        </w:r>
        <w:r>
          <w:rPr>
            <w:rFonts w:ascii="Times New Roman"/>
            <w:smallCaps/>
            <w:sz w:val="24"/>
          </w:rPr>
          <w:tab/>
        </w:r>
        <w:r>
          <w:rPr>
            <w:rFonts w:ascii="Times New Roman"/>
            <w:smallCaps/>
            <w:spacing w:val="-10"/>
            <w:sz w:val="24"/>
          </w:rPr>
          <w:t>8</w:t>
        </w:r>
      </w:hyperlink>
    </w:p>
    <w:p>
      <w:pPr>
        <w:pStyle w:val="ListParagraph"/>
        <w:numPr>
          <w:ilvl w:val="1"/>
          <w:numId w:val="3"/>
        </w:numPr>
        <w:tabs>
          <w:tab w:pos="1295" w:val="left" w:leader="none"/>
          <w:tab w:pos="10079" w:val="right" w:leader="dot"/>
        </w:tabs>
        <w:spacing w:line="240" w:lineRule="auto" w:before="0" w:after="0"/>
        <w:ind w:left="1295" w:right="0" w:hanging="335"/>
        <w:jc w:val="left"/>
        <w:rPr>
          <w:rFonts w:ascii="Times New Roman"/>
          <w:sz w:val="24"/>
        </w:rPr>
      </w:pPr>
      <w:hyperlink w:history="true" w:anchor="_bookmark15">
        <w:r>
          <w:rPr>
            <w:rFonts w:ascii="Times New Roman"/>
            <w:smallCaps/>
            <w:sz w:val="24"/>
          </w:rPr>
          <w:t>Summary</w:t>
        </w:r>
        <w:r>
          <w:rPr>
            <w:rFonts w:ascii="Times New Roman"/>
            <w:smallCaps/>
            <w:spacing w:val="-6"/>
            <w:sz w:val="24"/>
          </w:rPr>
          <w:t> </w:t>
        </w:r>
        <w:r>
          <w:rPr>
            <w:rFonts w:ascii="Times New Roman"/>
            <w:smallCaps/>
            <w:sz w:val="24"/>
          </w:rPr>
          <w:t>Value</w:t>
        </w:r>
        <w:r>
          <w:rPr>
            <w:rFonts w:ascii="Times New Roman"/>
            <w:smallCaps/>
            <w:spacing w:val="-4"/>
            <w:sz w:val="24"/>
          </w:rPr>
          <w:t> </w:t>
        </w:r>
        <w:r>
          <w:rPr>
            <w:rFonts w:ascii="Times New Roman"/>
            <w:smallCaps/>
            <w:sz w:val="24"/>
          </w:rPr>
          <w:t>Data</w:t>
        </w:r>
        <w:r>
          <w:rPr>
            <w:rFonts w:ascii="Times New Roman"/>
            <w:smallCaps/>
            <w:spacing w:val="-2"/>
            <w:sz w:val="24"/>
          </w:rPr>
          <w:t> </w:t>
        </w:r>
        <w:r>
          <w:rPr>
            <w:rFonts w:ascii="Times New Roman"/>
            <w:smallCaps/>
            <w:sz w:val="24"/>
          </w:rPr>
          <w:t>JSON</w:t>
        </w:r>
        <w:r>
          <w:rPr>
            <w:rFonts w:ascii="Times New Roman"/>
            <w:smallCaps/>
            <w:spacing w:val="-18"/>
            <w:sz w:val="24"/>
          </w:rPr>
          <w:t> </w:t>
        </w:r>
        <w:r>
          <w:rPr>
            <w:rFonts w:ascii="Times New Roman"/>
            <w:smallCaps/>
            <w:spacing w:val="-2"/>
            <w:sz w:val="24"/>
          </w:rPr>
          <w:t>Elements</w:t>
        </w:r>
        <w:r>
          <w:rPr>
            <w:rFonts w:ascii="Times New Roman"/>
            <w:smallCaps/>
            <w:sz w:val="24"/>
          </w:rPr>
          <w:tab/>
        </w:r>
        <w:r>
          <w:rPr>
            <w:rFonts w:ascii="Times New Roman"/>
            <w:smallCaps/>
            <w:spacing w:val="-10"/>
            <w:sz w:val="24"/>
          </w:rPr>
          <w:t>8</w:t>
        </w:r>
      </w:hyperlink>
    </w:p>
    <w:p>
      <w:pPr>
        <w:pStyle w:val="ListParagraph"/>
        <w:numPr>
          <w:ilvl w:val="1"/>
          <w:numId w:val="4"/>
        </w:numPr>
        <w:tabs>
          <w:tab w:pos="1080" w:val="left" w:leader="none"/>
          <w:tab w:pos="10067" w:val="right" w:leader="dot"/>
        </w:tabs>
        <w:spacing w:line="240" w:lineRule="auto" w:before="0" w:after="0"/>
        <w:ind w:left="1080" w:right="0" w:hanging="360"/>
        <w:jc w:val="left"/>
        <w:rPr>
          <w:rFonts w:ascii="Times New Roman"/>
          <w:b/>
          <w:sz w:val="24"/>
        </w:rPr>
      </w:pPr>
      <w:hyperlink w:history="true" w:anchor="_bookmark18">
        <w:r>
          <w:rPr>
            <w:rFonts w:ascii="Times New Roman"/>
            <w:b/>
            <w:sz w:val="24"/>
          </w:rPr>
          <w:t>Daily</w:t>
        </w:r>
        <w:r>
          <w:rPr>
            <w:rFonts w:ascii="Times New Roman"/>
            <w:b/>
            <w:spacing w:val="2"/>
            <w:sz w:val="24"/>
          </w:rPr>
          <w:t> </w:t>
        </w:r>
        <w:r>
          <w:rPr>
            <w:rFonts w:ascii="Times New Roman"/>
            <w:b/>
            <w:sz w:val="24"/>
          </w:rPr>
          <w:t>Test</w:t>
        </w:r>
        <w:r>
          <w:rPr>
            <w:rFonts w:ascii="Times New Roman"/>
            <w:b/>
            <w:spacing w:val="6"/>
            <w:sz w:val="24"/>
          </w:rPr>
          <w:t> </w:t>
        </w:r>
        <w:r>
          <w:rPr>
            <w:rFonts w:ascii="Times New Roman"/>
            <w:b/>
            <w:sz w:val="24"/>
          </w:rPr>
          <w:t>Summary</w:t>
        </w:r>
        <w:r>
          <w:rPr>
            <w:rFonts w:ascii="Times New Roman"/>
            <w:b/>
            <w:spacing w:val="3"/>
            <w:sz w:val="24"/>
          </w:rPr>
          <w:t> </w:t>
        </w:r>
        <w:r>
          <w:rPr>
            <w:rFonts w:ascii="Times New Roman"/>
            <w:b/>
            <w:spacing w:val="-4"/>
            <w:sz w:val="24"/>
          </w:rPr>
          <w:t>Data</w:t>
        </w:r>
        <w:r>
          <w:rPr>
            <w:rFonts w:ascii="Times New Roman"/>
            <w:b/>
            <w:sz w:val="24"/>
          </w:rPr>
          <w:tab/>
        </w:r>
        <w:r>
          <w:rPr>
            <w:rFonts w:ascii="Times New Roman"/>
            <w:b/>
            <w:spacing w:val="-5"/>
            <w:sz w:val="24"/>
          </w:rPr>
          <w:t>13</w:t>
        </w:r>
      </w:hyperlink>
    </w:p>
    <w:p>
      <w:pPr>
        <w:pStyle w:val="ListParagraph"/>
        <w:numPr>
          <w:ilvl w:val="1"/>
          <w:numId w:val="4"/>
        </w:numPr>
        <w:tabs>
          <w:tab w:pos="1295" w:val="left" w:leader="none"/>
          <w:tab w:pos="10079" w:val="right" w:leader="dot"/>
        </w:tabs>
        <w:spacing w:line="240" w:lineRule="auto" w:before="0" w:after="0"/>
        <w:ind w:left="1295" w:right="0" w:hanging="335"/>
        <w:jc w:val="left"/>
        <w:rPr>
          <w:rFonts w:ascii="Times New Roman"/>
          <w:sz w:val="24"/>
        </w:rPr>
      </w:pPr>
      <w:hyperlink w:history="true" w:anchor="_bookmark19">
        <w:r>
          <w:rPr>
            <w:rFonts w:ascii="Times New Roman"/>
            <w:smallCaps/>
            <w:sz w:val="24"/>
          </w:rPr>
          <w:t>Daily</w:t>
        </w:r>
        <w:r>
          <w:rPr>
            <w:rFonts w:ascii="Times New Roman"/>
            <w:smallCaps/>
            <w:spacing w:val="1"/>
            <w:sz w:val="24"/>
          </w:rPr>
          <w:t> </w:t>
        </w:r>
        <w:r>
          <w:rPr>
            <w:rFonts w:ascii="Times New Roman"/>
            <w:smallCaps/>
            <w:sz w:val="24"/>
          </w:rPr>
          <w:t>Test</w:t>
        </w:r>
        <w:r>
          <w:rPr>
            <w:rFonts w:ascii="Times New Roman"/>
            <w:smallCaps/>
            <w:spacing w:val="-11"/>
            <w:sz w:val="24"/>
          </w:rPr>
          <w:t> </w:t>
        </w:r>
        <w:r>
          <w:rPr>
            <w:rFonts w:ascii="Times New Roman"/>
            <w:smallCaps/>
            <w:sz w:val="24"/>
          </w:rPr>
          <w:t>Summary</w:t>
        </w:r>
        <w:r>
          <w:rPr>
            <w:rFonts w:ascii="Times New Roman"/>
            <w:smallCaps/>
            <w:spacing w:val="1"/>
            <w:sz w:val="24"/>
          </w:rPr>
          <w:t> </w:t>
        </w:r>
        <w:r>
          <w:rPr>
            <w:rFonts w:ascii="Times New Roman"/>
            <w:smallCaps/>
            <w:sz w:val="24"/>
          </w:rPr>
          <w:t>Data</w:t>
        </w:r>
        <w:r>
          <w:rPr>
            <w:rFonts w:ascii="Times New Roman"/>
            <w:smallCaps/>
            <w:spacing w:val="2"/>
            <w:sz w:val="24"/>
          </w:rPr>
          <w:t> </w:t>
        </w:r>
        <w:r>
          <w:rPr>
            <w:rFonts w:ascii="Times New Roman"/>
            <w:smallCaps/>
            <w:spacing w:val="-2"/>
            <w:sz w:val="24"/>
          </w:rPr>
          <w:t>Overview</w:t>
        </w:r>
        <w:r>
          <w:rPr>
            <w:rFonts w:ascii="Times New Roman"/>
            <w:smallCaps/>
            <w:sz w:val="24"/>
          </w:rPr>
          <w:tab/>
        </w:r>
        <w:r>
          <w:rPr>
            <w:rFonts w:ascii="Times New Roman"/>
            <w:smallCaps/>
            <w:spacing w:val="-5"/>
            <w:sz w:val="24"/>
          </w:rPr>
          <w:t>13</w:t>
        </w:r>
      </w:hyperlink>
    </w:p>
    <w:p>
      <w:pPr>
        <w:pStyle w:val="ListParagraph"/>
        <w:numPr>
          <w:ilvl w:val="1"/>
          <w:numId w:val="4"/>
        </w:numPr>
        <w:tabs>
          <w:tab w:pos="1295" w:val="left" w:leader="none"/>
          <w:tab w:pos="10079" w:val="right" w:leader="dot"/>
        </w:tabs>
        <w:spacing w:line="240" w:lineRule="auto" w:before="0" w:after="0"/>
        <w:ind w:left="1295" w:right="0" w:hanging="335"/>
        <w:jc w:val="left"/>
        <w:rPr>
          <w:rFonts w:ascii="Times New Roman"/>
          <w:sz w:val="24"/>
        </w:rPr>
      </w:pPr>
      <w:hyperlink w:history="true" w:anchor="_bookmark20">
        <w:r>
          <w:rPr>
            <w:rFonts w:ascii="Times New Roman"/>
            <w:smallCaps/>
            <w:sz w:val="24"/>
          </w:rPr>
          <w:t>Daily</w:t>
        </w:r>
        <w:r>
          <w:rPr>
            <w:rFonts w:ascii="Times New Roman"/>
            <w:smallCaps/>
            <w:spacing w:val="-2"/>
            <w:sz w:val="24"/>
          </w:rPr>
          <w:t> </w:t>
        </w:r>
        <w:r>
          <w:rPr>
            <w:rFonts w:ascii="Times New Roman"/>
            <w:smallCaps/>
            <w:sz w:val="24"/>
          </w:rPr>
          <w:t>Test</w:t>
        </w:r>
        <w:r>
          <w:rPr>
            <w:rFonts w:ascii="Times New Roman"/>
            <w:smallCaps/>
            <w:spacing w:val="-12"/>
            <w:sz w:val="24"/>
          </w:rPr>
          <w:t> </w:t>
        </w:r>
        <w:r>
          <w:rPr>
            <w:rFonts w:ascii="Times New Roman"/>
            <w:smallCaps/>
            <w:sz w:val="24"/>
          </w:rPr>
          <w:t>Summary Data</w:t>
        </w:r>
        <w:r>
          <w:rPr>
            <w:rFonts w:ascii="Times New Roman"/>
            <w:smallCaps/>
            <w:spacing w:val="1"/>
            <w:sz w:val="24"/>
          </w:rPr>
          <w:t> </w:t>
        </w:r>
        <w:r>
          <w:rPr>
            <w:rFonts w:ascii="Times New Roman"/>
            <w:smallCaps/>
            <w:sz w:val="24"/>
          </w:rPr>
          <w:t>JSON</w:t>
        </w:r>
        <w:r>
          <w:rPr>
            <w:rFonts w:ascii="Times New Roman"/>
            <w:smallCaps/>
            <w:spacing w:val="-18"/>
            <w:sz w:val="24"/>
          </w:rPr>
          <w:t> </w:t>
        </w:r>
        <w:r>
          <w:rPr>
            <w:rFonts w:ascii="Times New Roman"/>
            <w:smallCaps/>
            <w:spacing w:val="-4"/>
            <w:sz w:val="24"/>
          </w:rPr>
          <w:t>Model</w:t>
        </w:r>
        <w:r>
          <w:rPr>
            <w:rFonts w:ascii="Times New Roman"/>
            <w:smallCaps/>
            <w:sz w:val="24"/>
          </w:rPr>
          <w:tab/>
        </w:r>
        <w:r>
          <w:rPr>
            <w:rFonts w:ascii="Times New Roman"/>
            <w:smallCaps/>
            <w:spacing w:val="-5"/>
            <w:sz w:val="24"/>
          </w:rPr>
          <w:t>14</w:t>
        </w:r>
      </w:hyperlink>
    </w:p>
    <w:p>
      <w:pPr>
        <w:pStyle w:val="ListParagraph"/>
        <w:numPr>
          <w:ilvl w:val="1"/>
          <w:numId w:val="4"/>
        </w:numPr>
        <w:tabs>
          <w:tab w:pos="1295" w:val="left" w:leader="none"/>
          <w:tab w:pos="10079" w:val="right" w:leader="dot"/>
        </w:tabs>
        <w:spacing w:line="240" w:lineRule="auto" w:before="0" w:after="0"/>
        <w:ind w:left="1295" w:right="0" w:hanging="335"/>
        <w:jc w:val="left"/>
        <w:rPr>
          <w:rFonts w:ascii="Times New Roman"/>
          <w:sz w:val="24"/>
        </w:rPr>
      </w:pPr>
      <w:hyperlink w:history="true" w:anchor="_bookmark22">
        <w:r>
          <w:rPr>
            <w:rFonts w:ascii="Times New Roman"/>
            <w:smallCaps/>
            <w:sz w:val="24"/>
          </w:rPr>
          <w:t>Daily</w:t>
        </w:r>
        <w:r>
          <w:rPr>
            <w:rFonts w:ascii="Times New Roman"/>
            <w:smallCaps/>
            <w:spacing w:val="-2"/>
            <w:sz w:val="24"/>
          </w:rPr>
          <w:t> </w:t>
        </w:r>
        <w:r>
          <w:rPr>
            <w:rFonts w:ascii="Times New Roman"/>
            <w:smallCaps/>
            <w:sz w:val="24"/>
          </w:rPr>
          <w:t>Test</w:t>
        </w:r>
        <w:r>
          <w:rPr>
            <w:rFonts w:ascii="Times New Roman"/>
            <w:smallCaps/>
            <w:spacing w:val="-12"/>
            <w:sz w:val="24"/>
          </w:rPr>
          <w:t> </w:t>
        </w:r>
        <w:r>
          <w:rPr>
            <w:rFonts w:ascii="Times New Roman"/>
            <w:smallCaps/>
            <w:sz w:val="24"/>
          </w:rPr>
          <w:t>Summary Data</w:t>
        </w:r>
        <w:r>
          <w:rPr>
            <w:rFonts w:ascii="Times New Roman"/>
            <w:smallCaps/>
            <w:spacing w:val="1"/>
            <w:sz w:val="24"/>
          </w:rPr>
          <w:t> </w:t>
        </w:r>
        <w:r>
          <w:rPr>
            <w:rFonts w:ascii="Times New Roman"/>
            <w:smallCaps/>
            <w:sz w:val="24"/>
          </w:rPr>
          <w:t>JSON</w:t>
        </w:r>
        <w:r>
          <w:rPr>
            <w:rFonts w:ascii="Times New Roman"/>
            <w:smallCaps/>
            <w:spacing w:val="-18"/>
            <w:sz w:val="24"/>
          </w:rPr>
          <w:t> </w:t>
        </w:r>
        <w:r>
          <w:rPr>
            <w:rFonts w:ascii="Times New Roman"/>
            <w:smallCaps/>
            <w:spacing w:val="-2"/>
            <w:sz w:val="24"/>
          </w:rPr>
          <w:t>Elements</w:t>
        </w:r>
        <w:r>
          <w:rPr>
            <w:rFonts w:ascii="Times New Roman"/>
            <w:smallCaps/>
            <w:sz w:val="24"/>
          </w:rPr>
          <w:tab/>
        </w:r>
        <w:r>
          <w:rPr>
            <w:rFonts w:ascii="Times New Roman"/>
            <w:smallCaps/>
            <w:spacing w:val="-5"/>
            <w:sz w:val="24"/>
          </w:rPr>
          <w:t>14</w:t>
        </w:r>
      </w:hyperlink>
    </w:p>
    <w:p>
      <w:pPr>
        <w:pStyle w:val="ListParagraph"/>
        <w:numPr>
          <w:ilvl w:val="1"/>
          <w:numId w:val="4"/>
        </w:numPr>
        <w:tabs>
          <w:tab w:pos="1295" w:val="left" w:leader="none"/>
          <w:tab w:pos="10079" w:val="right" w:leader="dot"/>
        </w:tabs>
        <w:spacing w:line="240" w:lineRule="auto" w:before="0" w:after="0"/>
        <w:ind w:left="1295" w:right="0" w:hanging="335"/>
        <w:jc w:val="left"/>
        <w:rPr>
          <w:rFonts w:ascii="Times New Roman"/>
          <w:sz w:val="24"/>
        </w:rPr>
      </w:pPr>
      <w:hyperlink w:history="true" w:anchor="_bookmark24">
        <w:r>
          <w:rPr>
            <w:rFonts w:ascii="Times New Roman"/>
            <w:smallCaps/>
            <w:sz w:val="24"/>
          </w:rPr>
          <w:t>Daily</w:t>
        </w:r>
        <w:r>
          <w:rPr>
            <w:rFonts w:ascii="Times New Roman"/>
            <w:smallCaps/>
            <w:spacing w:val="-1"/>
            <w:sz w:val="24"/>
          </w:rPr>
          <w:t> </w:t>
        </w:r>
        <w:r>
          <w:rPr>
            <w:rFonts w:ascii="Times New Roman"/>
            <w:smallCaps/>
            <w:sz w:val="24"/>
          </w:rPr>
          <w:t>Calibration </w:t>
        </w:r>
        <w:r>
          <w:rPr>
            <w:rFonts w:ascii="Times New Roman"/>
            <w:smallCaps/>
            <w:spacing w:val="-4"/>
            <w:sz w:val="24"/>
          </w:rPr>
          <w:t>Data</w:t>
        </w:r>
        <w:r>
          <w:rPr>
            <w:rFonts w:ascii="Times New Roman"/>
            <w:smallCaps/>
            <w:sz w:val="24"/>
          </w:rPr>
          <w:tab/>
        </w:r>
        <w:r>
          <w:rPr>
            <w:rFonts w:ascii="Times New Roman"/>
            <w:smallCaps/>
            <w:spacing w:val="-5"/>
            <w:sz w:val="24"/>
          </w:rPr>
          <w:t>16</w:t>
        </w:r>
      </w:hyperlink>
    </w:p>
    <w:p>
      <w:pPr>
        <w:pStyle w:val="ListParagraph"/>
        <w:numPr>
          <w:ilvl w:val="2"/>
          <w:numId w:val="4"/>
        </w:numPr>
        <w:tabs>
          <w:tab w:pos="1594" w:val="left" w:leader="none"/>
          <w:tab w:pos="10067" w:val="right" w:leader="dot"/>
        </w:tabs>
        <w:spacing w:line="240" w:lineRule="auto" w:before="0" w:after="0"/>
        <w:ind w:left="1594" w:right="0" w:hanging="515"/>
        <w:jc w:val="left"/>
        <w:rPr>
          <w:rFonts w:ascii="Times New Roman"/>
          <w:sz w:val="24"/>
        </w:rPr>
      </w:pPr>
      <w:hyperlink w:history="true" w:anchor="_bookmark25">
        <w:r>
          <w:rPr>
            <w:rFonts w:ascii="Times New Roman"/>
            <w:smallCaps/>
            <w:sz w:val="24"/>
          </w:rPr>
          <w:t>Daily</w:t>
        </w:r>
        <w:r>
          <w:rPr>
            <w:rFonts w:ascii="Times New Roman"/>
            <w:smallCaps/>
            <w:spacing w:val="-1"/>
            <w:sz w:val="24"/>
          </w:rPr>
          <w:t> </w:t>
        </w:r>
        <w:r>
          <w:rPr>
            <w:rFonts w:ascii="Times New Roman"/>
            <w:smallCaps/>
            <w:sz w:val="24"/>
          </w:rPr>
          <w:t>Calibration</w:t>
        </w:r>
        <w:r>
          <w:rPr>
            <w:rFonts w:ascii="Times New Roman"/>
            <w:smallCaps/>
            <w:spacing w:val="-1"/>
            <w:sz w:val="24"/>
          </w:rPr>
          <w:t> </w:t>
        </w:r>
        <w:r>
          <w:rPr>
            <w:rFonts w:ascii="Times New Roman"/>
            <w:smallCaps/>
            <w:sz w:val="24"/>
          </w:rPr>
          <w:t>Data</w:t>
        </w:r>
        <w:r>
          <w:rPr>
            <w:rFonts w:ascii="Times New Roman"/>
            <w:smallCaps/>
            <w:spacing w:val="-1"/>
            <w:sz w:val="24"/>
          </w:rPr>
          <w:t> </w:t>
        </w:r>
        <w:r>
          <w:rPr>
            <w:rFonts w:ascii="Times New Roman"/>
            <w:smallCaps/>
            <w:spacing w:val="-2"/>
            <w:sz w:val="24"/>
          </w:rPr>
          <w:t>Overview</w:t>
        </w:r>
        <w:r>
          <w:rPr>
            <w:rFonts w:ascii="Times New Roman"/>
            <w:smallCaps/>
            <w:sz w:val="24"/>
          </w:rPr>
          <w:tab/>
        </w:r>
        <w:r>
          <w:rPr>
            <w:rFonts w:ascii="Times New Roman"/>
            <w:smallCaps/>
            <w:spacing w:val="-5"/>
            <w:sz w:val="24"/>
          </w:rPr>
          <w:t>16</w:t>
        </w:r>
      </w:hyperlink>
    </w:p>
    <w:p>
      <w:pPr>
        <w:pStyle w:val="ListParagraph"/>
        <w:numPr>
          <w:ilvl w:val="2"/>
          <w:numId w:val="4"/>
        </w:numPr>
        <w:tabs>
          <w:tab w:pos="1594" w:val="left" w:leader="none"/>
          <w:tab w:pos="10067" w:val="right" w:leader="dot"/>
        </w:tabs>
        <w:spacing w:line="240" w:lineRule="auto" w:before="0" w:after="0"/>
        <w:ind w:left="1594" w:right="0" w:hanging="515"/>
        <w:jc w:val="left"/>
        <w:rPr>
          <w:rFonts w:ascii="Times New Roman"/>
          <w:sz w:val="24"/>
        </w:rPr>
      </w:pPr>
      <w:hyperlink w:history="true" w:anchor="_bookmark26">
        <w:r>
          <w:rPr>
            <w:rFonts w:ascii="Times New Roman"/>
            <w:smallCaps/>
            <w:sz w:val="24"/>
          </w:rPr>
          <w:t>Daily</w:t>
        </w:r>
        <w:r>
          <w:rPr>
            <w:rFonts w:ascii="Times New Roman"/>
            <w:smallCaps/>
            <w:spacing w:val="-6"/>
            <w:sz w:val="24"/>
          </w:rPr>
          <w:t> </w:t>
        </w:r>
        <w:r>
          <w:rPr>
            <w:rFonts w:ascii="Times New Roman"/>
            <w:smallCaps/>
            <w:sz w:val="24"/>
          </w:rPr>
          <w:t>Calibration</w:t>
        </w:r>
        <w:r>
          <w:rPr>
            <w:rFonts w:ascii="Times New Roman"/>
            <w:smallCaps/>
            <w:spacing w:val="-2"/>
            <w:sz w:val="24"/>
          </w:rPr>
          <w:t> </w:t>
        </w:r>
        <w:r>
          <w:rPr>
            <w:rFonts w:ascii="Times New Roman"/>
            <w:smallCaps/>
            <w:sz w:val="24"/>
          </w:rPr>
          <w:t>Data</w:t>
        </w:r>
        <w:r>
          <w:rPr>
            <w:rFonts w:ascii="Times New Roman"/>
            <w:smallCaps/>
            <w:spacing w:val="-1"/>
            <w:sz w:val="24"/>
          </w:rPr>
          <w:t> </w:t>
        </w:r>
        <w:r>
          <w:rPr>
            <w:rFonts w:ascii="Times New Roman"/>
            <w:smallCaps/>
            <w:sz w:val="24"/>
          </w:rPr>
          <w:t>JSON</w:t>
        </w:r>
        <w:r>
          <w:rPr>
            <w:rFonts w:ascii="Times New Roman"/>
            <w:smallCaps/>
            <w:spacing w:val="-18"/>
            <w:sz w:val="24"/>
          </w:rPr>
          <w:t> </w:t>
        </w:r>
        <w:r>
          <w:rPr>
            <w:rFonts w:ascii="Times New Roman"/>
            <w:smallCaps/>
            <w:spacing w:val="-4"/>
            <w:sz w:val="24"/>
          </w:rPr>
          <w:t>Model</w:t>
        </w:r>
        <w:r>
          <w:rPr>
            <w:rFonts w:ascii="Times New Roman"/>
            <w:smallCaps/>
            <w:sz w:val="24"/>
          </w:rPr>
          <w:tab/>
        </w:r>
        <w:r>
          <w:rPr>
            <w:rFonts w:ascii="Times New Roman"/>
            <w:smallCaps/>
            <w:spacing w:val="-5"/>
            <w:sz w:val="24"/>
          </w:rPr>
          <w:t>17</w:t>
        </w:r>
      </w:hyperlink>
    </w:p>
    <w:p>
      <w:pPr>
        <w:pStyle w:val="ListParagraph"/>
        <w:numPr>
          <w:ilvl w:val="2"/>
          <w:numId w:val="4"/>
        </w:numPr>
        <w:tabs>
          <w:tab w:pos="1594" w:val="left" w:leader="none"/>
          <w:tab w:pos="10067" w:val="right" w:leader="dot"/>
        </w:tabs>
        <w:spacing w:line="240" w:lineRule="auto" w:before="0" w:after="0"/>
        <w:ind w:left="1594" w:right="0" w:hanging="515"/>
        <w:jc w:val="left"/>
        <w:rPr>
          <w:rFonts w:ascii="Times New Roman"/>
          <w:sz w:val="24"/>
        </w:rPr>
      </w:pPr>
      <w:hyperlink w:history="true" w:anchor="_bookmark28">
        <w:r>
          <w:rPr>
            <w:rFonts w:ascii="Times New Roman"/>
            <w:smallCaps/>
            <w:sz w:val="24"/>
          </w:rPr>
          <w:t>Daily</w:t>
        </w:r>
        <w:r>
          <w:rPr>
            <w:rFonts w:ascii="Times New Roman"/>
            <w:smallCaps/>
            <w:spacing w:val="-6"/>
            <w:sz w:val="24"/>
          </w:rPr>
          <w:t> </w:t>
        </w:r>
        <w:r>
          <w:rPr>
            <w:rFonts w:ascii="Times New Roman"/>
            <w:smallCaps/>
            <w:sz w:val="24"/>
          </w:rPr>
          <w:t>Calibration</w:t>
        </w:r>
        <w:r>
          <w:rPr>
            <w:rFonts w:ascii="Times New Roman"/>
            <w:smallCaps/>
            <w:spacing w:val="-2"/>
            <w:sz w:val="24"/>
          </w:rPr>
          <w:t> </w:t>
        </w:r>
        <w:r>
          <w:rPr>
            <w:rFonts w:ascii="Times New Roman"/>
            <w:smallCaps/>
            <w:sz w:val="24"/>
          </w:rPr>
          <w:t>Data</w:t>
        </w:r>
        <w:r>
          <w:rPr>
            <w:rFonts w:ascii="Times New Roman"/>
            <w:smallCaps/>
            <w:spacing w:val="-1"/>
            <w:sz w:val="24"/>
          </w:rPr>
          <w:t> </w:t>
        </w:r>
        <w:r>
          <w:rPr>
            <w:rFonts w:ascii="Times New Roman"/>
            <w:smallCaps/>
            <w:sz w:val="24"/>
          </w:rPr>
          <w:t>JSON</w:t>
        </w:r>
        <w:r>
          <w:rPr>
            <w:rFonts w:ascii="Times New Roman"/>
            <w:smallCaps/>
            <w:spacing w:val="-18"/>
            <w:sz w:val="24"/>
          </w:rPr>
          <w:t> </w:t>
        </w:r>
        <w:r>
          <w:rPr>
            <w:rFonts w:ascii="Times New Roman"/>
            <w:smallCaps/>
            <w:spacing w:val="-2"/>
            <w:sz w:val="24"/>
          </w:rPr>
          <w:t>Elements</w:t>
        </w:r>
        <w:r>
          <w:rPr>
            <w:rFonts w:ascii="Times New Roman"/>
            <w:smallCaps/>
            <w:sz w:val="24"/>
          </w:rPr>
          <w:tab/>
        </w:r>
        <w:r>
          <w:rPr>
            <w:rFonts w:ascii="Times New Roman"/>
            <w:smallCaps/>
            <w:spacing w:val="-5"/>
            <w:sz w:val="24"/>
          </w:rPr>
          <w:t>18</w:t>
        </w:r>
      </w:hyperlink>
    </w:p>
    <w:p>
      <w:pPr>
        <w:pStyle w:val="ListParagraph"/>
        <w:numPr>
          <w:ilvl w:val="1"/>
          <w:numId w:val="5"/>
        </w:numPr>
        <w:tabs>
          <w:tab w:pos="1079" w:val="left" w:leader="none"/>
          <w:tab w:pos="10067" w:val="right" w:leader="dot"/>
        </w:tabs>
        <w:spacing w:line="240" w:lineRule="auto" w:before="0" w:after="0"/>
        <w:ind w:left="1079" w:right="0" w:hanging="360"/>
        <w:jc w:val="left"/>
        <w:rPr>
          <w:rFonts w:ascii="Times New Roman"/>
          <w:b/>
          <w:sz w:val="24"/>
        </w:rPr>
      </w:pPr>
      <w:hyperlink w:history="true" w:anchor="_bookmark32">
        <w:r>
          <w:rPr>
            <w:rFonts w:ascii="Times New Roman"/>
            <w:b/>
            <w:sz w:val="24"/>
          </w:rPr>
          <w:t>Weekly</w:t>
        </w:r>
        <w:r>
          <w:rPr>
            <w:rFonts w:ascii="Times New Roman"/>
            <w:b/>
            <w:spacing w:val="-2"/>
            <w:sz w:val="24"/>
          </w:rPr>
          <w:t> </w:t>
        </w:r>
        <w:r>
          <w:rPr>
            <w:rFonts w:ascii="Times New Roman"/>
            <w:b/>
            <w:sz w:val="24"/>
          </w:rPr>
          <w:t>Test</w:t>
        </w:r>
        <w:r>
          <w:rPr>
            <w:rFonts w:ascii="Times New Roman"/>
            <w:b/>
            <w:spacing w:val="3"/>
            <w:sz w:val="24"/>
          </w:rPr>
          <w:t> </w:t>
        </w:r>
        <w:r>
          <w:rPr>
            <w:rFonts w:ascii="Times New Roman"/>
            <w:b/>
            <w:sz w:val="24"/>
          </w:rPr>
          <w:t>Summary</w:t>
        </w:r>
        <w:r>
          <w:rPr>
            <w:rFonts w:ascii="Times New Roman"/>
            <w:b/>
            <w:spacing w:val="-1"/>
            <w:sz w:val="24"/>
          </w:rPr>
          <w:t> </w:t>
        </w:r>
        <w:r>
          <w:rPr>
            <w:rFonts w:ascii="Times New Roman"/>
            <w:b/>
            <w:spacing w:val="-4"/>
            <w:sz w:val="24"/>
          </w:rPr>
          <w:t>Data</w:t>
        </w:r>
        <w:r>
          <w:rPr>
            <w:rFonts w:ascii="Times New Roman"/>
            <w:b/>
            <w:sz w:val="24"/>
          </w:rPr>
          <w:tab/>
        </w:r>
        <w:r>
          <w:rPr>
            <w:rFonts w:ascii="Times New Roman"/>
            <w:b/>
            <w:spacing w:val="-5"/>
            <w:sz w:val="24"/>
          </w:rPr>
          <w:t>24</w:t>
        </w:r>
      </w:hyperlink>
    </w:p>
    <w:p>
      <w:pPr>
        <w:pStyle w:val="ListParagraph"/>
        <w:numPr>
          <w:ilvl w:val="1"/>
          <w:numId w:val="5"/>
        </w:numPr>
        <w:tabs>
          <w:tab w:pos="1294" w:val="left" w:leader="none"/>
          <w:tab w:pos="10079" w:val="right" w:leader="dot"/>
        </w:tabs>
        <w:spacing w:line="240" w:lineRule="auto" w:before="0" w:after="0"/>
        <w:ind w:left="1294" w:right="0" w:hanging="335"/>
        <w:jc w:val="left"/>
        <w:rPr>
          <w:rFonts w:ascii="Times New Roman"/>
          <w:sz w:val="24"/>
        </w:rPr>
      </w:pPr>
      <w:hyperlink w:history="true" w:anchor="_bookmark33">
        <w:r>
          <w:rPr>
            <w:rFonts w:ascii="Times New Roman"/>
            <w:smallCaps/>
            <w:sz w:val="24"/>
          </w:rPr>
          <w:t>Weekly</w:t>
        </w:r>
        <w:r>
          <w:rPr>
            <w:rFonts w:ascii="Times New Roman"/>
            <w:smallCaps/>
            <w:spacing w:val="3"/>
            <w:sz w:val="24"/>
          </w:rPr>
          <w:t> </w:t>
        </w:r>
        <w:r>
          <w:rPr>
            <w:rFonts w:ascii="Times New Roman"/>
            <w:smallCaps/>
            <w:sz w:val="24"/>
          </w:rPr>
          <w:t>Test</w:t>
        </w:r>
        <w:r>
          <w:rPr>
            <w:rFonts w:ascii="Times New Roman"/>
            <w:smallCaps/>
            <w:spacing w:val="-10"/>
            <w:sz w:val="24"/>
          </w:rPr>
          <w:t> </w:t>
        </w:r>
        <w:r>
          <w:rPr>
            <w:rFonts w:ascii="Times New Roman"/>
            <w:smallCaps/>
            <w:sz w:val="24"/>
          </w:rPr>
          <w:t>Summary</w:t>
        </w:r>
        <w:r>
          <w:rPr>
            <w:rFonts w:ascii="Times New Roman"/>
            <w:smallCaps/>
            <w:spacing w:val="3"/>
            <w:sz w:val="24"/>
          </w:rPr>
          <w:t> </w:t>
        </w:r>
        <w:r>
          <w:rPr>
            <w:rFonts w:ascii="Times New Roman"/>
            <w:smallCaps/>
            <w:sz w:val="24"/>
          </w:rPr>
          <w:t>Data</w:t>
        </w:r>
        <w:r>
          <w:rPr>
            <w:rFonts w:ascii="Times New Roman"/>
            <w:smallCaps/>
            <w:spacing w:val="3"/>
            <w:sz w:val="24"/>
          </w:rPr>
          <w:t> </w:t>
        </w:r>
        <w:r>
          <w:rPr>
            <w:rFonts w:ascii="Times New Roman"/>
            <w:smallCaps/>
            <w:spacing w:val="-2"/>
            <w:sz w:val="24"/>
          </w:rPr>
          <w:t>Overview</w:t>
        </w:r>
        <w:r>
          <w:rPr>
            <w:rFonts w:ascii="Times New Roman"/>
            <w:smallCaps/>
            <w:sz w:val="24"/>
          </w:rPr>
          <w:tab/>
        </w:r>
        <w:r>
          <w:rPr>
            <w:rFonts w:ascii="Times New Roman"/>
            <w:smallCaps/>
            <w:spacing w:val="-5"/>
            <w:sz w:val="24"/>
          </w:rPr>
          <w:t>24</w:t>
        </w:r>
      </w:hyperlink>
    </w:p>
    <w:p>
      <w:pPr>
        <w:pStyle w:val="ListParagraph"/>
        <w:numPr>
          <w:ilvl w:val="1"/>
          <w:numId w:val="5"/>
        </w:numPr>
        <w:tabs>
          <w:tab w:pos="1295" w:val="left" w:leader="none"/>
          <w:tab w:pos="10079" w:val="right" w:leader="dot"/>
        </w:tabs>
        <w:spacing w:line="240" w:lineRule="auto" w:before="0" w:after="0"/>
        <w:ind w:left="1295" w:right="0" w:hanging="335"/>
        <w:jc w:val="left"/>
        <w:rPr>
          <w:rFonts w:ascii="Times New Roman"/>
          <w:sz w:val="24"/>
        </w:rPr>
      </w:pPr>
      <w:hyperlink w:history="true" w:anchor="_bookmark34">
        <w:r>
          <w:rPr>
            <w:rFonts w:ascii="Times New Roman"/>
            <w:smallCaps/>
            <w:sz w:val="24"/>
          </w:rPr>
          <w:t>Weekly Test</w:t>
        </w:r>
        <w:r>
          <w:rPr>
            <w:rFonts w:ascii="Times New Roman"/>
            <w:smallCaps/>
            <w:spacing w:val="-11"/>
            <w:sz w:val="24"/>
          </w:rPr>
          <w:t> </w:t>
        </w:r>
        <w:r>
          <w:rPr>
            <w:rFonts w:ascii="Times New Roman"/>
            <w:smallCaps/>
            <w:sz w:val="24"/>
          </w:rPr>
          <w:t>Summary</w:t>
        </w:r>
        <w:r>
          <w:rPr>
            <w:rFonts w:ascii="Times New Roman"/>
            <w:smallCaps/>
            <w:spacing w:val="2"/>
            <w:sz w:val="24"/>
          </w:rPr>
          <w:t> </w:t>
        </w:r>
        <w:r>
          <w:rPr>
            <w:rFonts w:ascii="Times New Roman"/>
            <w:smallCaps/>
            <w:sz w:val="24"/>
          </w:rPr>
          <w:t>Data</w:t>
        </w:r>
        <w:r>
          <w:rPr>
            <w:rFonts w:ascii="Times New Roman"/>
            <w:smallCaps/>
            <w:spacing w:val="2"/>
            <w:sz w:val="24"/>
          </w:rPr>
          <w:t> </w:t>
        </w:r>
        <w:r>
          <w:rPr>
            <w:rFonts w:ascii="Times New Roman"/>
            <w:smallCaps/>
            <w:sz w:val="24"/>
          </w:rPr>
          <w:t>JSON</w:t>
        </w:r>
        <w:r>
          <w:rPr>
            <w:rFonts w:ascii="Times New Roman"/>
            <w:smallCaps/>
            <w:spacing w:val="-18"/>
            <w:sz w:val="24"/>
          </w:rPr>
          <w:t> </w:t>
        </w:r>
        <w:r>
          <w:rPr>
            <w:rFonts w:ascii="Times New Roman"/>
            <w:smallCaps/>
            <w:spacing w:val="-4"/>
            <w:sz w:val="24"/>
          </w:rPr>
          <w:t>Model</w:t>
        </w:r>
        <w:r>
          <w:rPr>
            <w:rFonts w:ascii="Times New Roman"/>
            <w:smallCaps/>
            <w:sz w:val="24"/>
          </w:rPr>
          <w:tab/>
        </w:r>
        <w:r>
          <w:rPr>
            <w:rFonts w:ascii="Times New Roman"/>
            <w:smallCaps/>
            <w:spacing w:val="-5"/>
            <w:sz w:val="24"/>
          </w:rPr>
          <w:t>24</w:t>
        </w:r>
      </w:hyperlink>
    </w:p>
    <w:p>
      <w:pPr>
        <w:pStyle w:val="ListParagraph"/>
        <w:numPr>
          <w:ilvl w:val="1"/>
          <w:numId w:val="5"/>
        </w:numPr>
        <w:tabs>
          <w:tab w:pos="1295" w:val="left" w:leader="none"/>
          <w:tab w:pos="10079" w:val="right" w:leader="dot"/>
        </w:tabs>
        <w:spacing w:line="240" w:lineRule="auto" w:before="0" w:after="0"/>
        <w:ind w:left="1295" w:right="0" w:hanging="335"/>
        <w:jc w:val="left"/>
        <w:rPr>
          <w:rFonts w:ascii="Times New Roman"/>
          <w:sz w:val="24"/>
        </w:rPr>
      </w:pPr>
      <w:hyperlink w:history="true" w:anchor="_bookmark36">
        <w:r>
          <w:rPr>
            <w:rFonts w:ascii="Times New Roman"/>
            <w:smallCaps/>
            <w:sz w:val="24"/>
          </w:rPr>
          <w:t>Weekly Test</w:t>
        </w:r>
        <w:r>
          <w:rPr>
            <w:rFonts w:ascii="Times New Roman"/>
            <w:smallCaps/>
            <w:spacing w:val="-11"/>
            <w:sz w:val="24"/>
          </w:rPr>
          <w:t> </w:t>
        </w:r>
        <w:r>
          <w:rPr>
            <w:rFonts w:ascii="Times New Roman"/>
            <w:smallCaps/>
            <w:sz w:val="24"/>
          </w:rPr>
          <w:t>Summary</w:t>
        </w:r>
        <w:r>
          <w:rPr>
            <w:rFonts w:ascii="Times New Roman"/>
            <w:smallCaps/>
            <w:spacing w:val="2"/>
            <w:sz w:val="24"/>
          </w:rPr>
          <w:t> </w:t>
        </w:r>
        <w:r>
          <w:rPr>
            <w:rFonts w:ascii="Times New Roman"/>
            <w:smallCaps/>
            <w:sz w:val="24"/>
          </w:rPr>
          <w:t>Data</w:t>
        </w:r>
        <w:r>
          <w:rPr>
            <w:rFonts w:ascii="Times New Roman"/>
            <w:smallCaps/>
            <w:spacing w:val="2"/>
            <w:sz w:val="24"/>
          </w:rPr>
          <w:t> </w:t>
        </w:r>
        <w:r>
          <w:rPr>
            <w:rFonts w:ascii="Times New Roman"/>
            <w:smallCaps/>
            <w:sz w:val="24"/>
          </w:rPr>
          <w:t>JSON</w:t>
        </w:r>
        <w:r>
          <w:rPr>
            <w:rFonts w:ascii="Times New Roman"/>
            <w:smallCaps/>
            <w:spacing w:val="-18"/>
            <w:sz w:val="24"/>
          </w:rPr>
          <w:t> </w:t>
        </w:r>
        <w:r>
          <w:rPr>
            <w:rFonts w:ascii="Times New Roman"/>
            <w:smallCaps/>
            <w:spacing w:val="-2"/>
            <w:sz w:val="24"/>
          </w:rPr>
          <w:t>Elements</w:t>
        </w:r>
        <w:r>
          <w:rPr>
            <w:rFonts w:ascii="Times New Roman"/>
            <w:smallCaps/>
            <w:sz w:val="24"/>
          </w:rPr>
          <w:tab/>
        </w:r>
        <w:r>
          <w:rPr>
            <w:rFonts w:ascii="Times New Roman"/>
            <w:smallCaps/>
            <w:spacing w:val="-5"/>
            <w:sz w:val="24"/>
          </w:rPr>
          <w:t>25</w:t>
        </w:r>
      </w:hyperlink>
    </w:p>
    <w:p>
      <w:pPr>
        <w:pStyle w:val="ListParagraph"/>
        <w:numPr>
          <w:ilvl w:val="1"/>
          <w:numId w:val="5"/>
        </w:numPr>
        <w:tabs>
          <w:tab w:pos="1295" w:val="left" w:leader="none"/>
          <w:tab w:pos="10079" w:val="right" w:leader="dot"/>
        </w:tabs>
        <w:spacing w:line="240" w:lineRule="auto" w:before="0" w:after="0"/>
        <w:ind w:left="1295" w:right="0" w:hanging="335"/>
        <w:jc w:val="left"/>
        <w:rPr>
          <w:rFonts w:ascii="Times New Roman"/>
          <w:sz w:val="24"/>
        </w:rPr>
      </w:pPr>
      <w:hyperlink w:history="true" w:anchor="_bookmark38">
        <w:r>
          <w:rPr>
            <w:rFonts w:ascii="Times New Roman"/>
            <w:smallCaps/>
            <w:sz w:val="24"/>
          </w:rPr>
          <w:t>Weekly</w:t>
        </w:r>
        <w:r>
          <w:rPr>
            <w:rFonts w:ascii="Times New Roman"/>
            <w:smallCaps/>
            <w:spacing w:val="2"/>
            <w:sz w:val="24"/>
          </w:rPr>
          <w:t> </w:t>
        </w:r>
        <w:r>
          <w:rPr>
            <w:rFonts w:ascii="Times New Roman"/>
            <w:smallCaps/>
            <w:sz w:val="24"/>
          </w:rPr>
          <w:t>System</w:t>
        </w:r>
        <w:r>
          <w:rPr>
            <w:rFonts w:ascii="Times New Roman"/>
            <w:smallCaps/>
            <w:spacing w:val="-7"/>
            <w:sz w:val="24"/>
          </w:rPr>
          <w:t> </w:t>
        </w:r>
        <w:r>
          <w:rPr>
            <w:rFonts w:ascii="Times New Roman"/>
            <w:smallCaps/>
            <w:sz w:val="24"/>
          </w:rPr>
          <w:t>Integrity</w:t>
        </w:r>
        <w:r>
          <w:rPr>
            <w:rFonts w:ascii="Times New Roman"/>
            <w:smallCaps/>
            <w:spacing w:val="2"/>
            <w:sz w:val="24"/>
          </w:rPr>
          <w:t> </w:t>
        </w:r>
        <w:r>
          <w:rPr>
            <w:rFonts w:ascii="Times New Roman"/>
            <w:smallCaps/>
            <w:spacing w:val="-4"/>
            <w:sz w:val="24"/>
          </w:rPr>
          <w:t>Data</w:t>
        </w:r>
        <w:r>
          <w:rPr>
            <w:rFonts w:ascii="Times New Roman"/>
            <w:smallCaps/>
            <w:sz w:val="24"/>
          </w:rPr>
          <w:tab/>
        </w:r>
        <w:r>
          <w:rPr>
            <w:rFonts w:ascii="Times New Roman"/>
            <w:smallCaps/>
            <w:spacing w:val="-5"/>
            <w:sz w:val="24"/>
          </w:rPr>
          <w:t>26</w:t>
        </w:r>
      </w:hyperlink>
    </w:p>
    <w:p>
      <w:pPr>
        <w:pStyle w:val="ListParagraph"/>
        <w:numPr>
          <w:ilvl w:val="2"/>
          <w:numId w:val="5"/>
        </w:numPr>
        <w:tabs>
          <w:tab w:pos="1595" w:val="left" w:leader="none"/>
          <w:tab w:pos="10067" w:val="right" w:leader="dot"/>
        </w:tabs>
        <w:spacing w:line="240" w:lineRule="auto" w:before="0" w:after="0"/>
        <w:ind w:left="1595" w:right="0" w:hanging="515"/>
        <w:jc w:val="left"/>
        <w:rPr>
          <w:rFonts w:ascii="Times New Roman"/>
          <w:sz w:val="24"/>
        </w:rPr>
      </w:pPr>
      <w:hyperlink w:history="true" w:anchor="_bookmark39">
        <w:r>
          <w:rPr>
            <w:rFonts w:ascii="Times New Roman"/>
            <w:smallCaps/>
            <w:sz w:val="24"/>
          </w:rPr>
          <w:t>Weekly</w:t>
        </w:r>
        <w:r>
          <w:rPr>
            <w:rFonts w:ascii="Times New Roman"/>
            <w:smallCaps/>
            <w:spacing w:val="1"/>
            <w:sz w:val="24"/>
          </w:rPr>
          <w:t> </w:t>
        </w:r>
        <w:r>
          <w:rPr>
            <w:rFonts w:ascii="Times New Roman"/>
            <w:smallCaps/>
            <w:sz w:val="24"/>
          </w:rPr>
          <w:t>System</w:t>
        </w:r>
        <w:r>
          <w:rPr>
            <w:rFonts w:ascii="Times New Roman"/>
            <w:smallCaps/>
            <w:spacing w:val="-7"/>
            <w:sz w:val="24"/>
          </w:rPr>
          <w:t> </w:t>
        </w:r>
        <w:r>
          <w:rPr>
            <w:rFonts w:ascii="Times New Roman"/>
            <w:smallCaps/>
            <w:sz w:val="24"/>
          </w:rPr>
          <w:t>Integrity Data</w:t>
        </w:r>
        <w:r>
          <w:rPr>
            <w:rFonts w:ascii="Times New Roman"/>
            <w:smallCaps/>
            <w:spacing w:val="1"/>
            <w:sz w:val="24"/>
          </w:rPr>
          <w:t> </w:t>
        </w:r>
        <w:r>
          <w:rPr>
            <w:rFonts w:ascii="Times New Roman"/>
            <w:smallCaps/>
            <w:spacing w:val="-2"/>
            <w:sz w:val="24"/>
          </w:rPr>
          <w:t>Overview</w:t>
        </w:r>
        <w:r>
          <w:rPr>
            <w:rFonts w:ascii="Times New Roman"/>
            <w:smallCaps/>
            <w:sz w:val="24"/>
          </w:rPr>
          <w:tab/>
        </w:r>
        <w:r>
          <w:rPr>
            <w:rFonts w:ascii="Times New Roman"/>
            <w:smallCaps/>
            <w:spacing w:val="-5"/>
            <w:sz w:val="24"/>
          </w:rPr>
          <w:t>26</w:t>
        </w:r>
      </w:hyperlink>
    </w:p>
    <w:p>
      <w:pPr>
        <w:pStyle w:val="ListParagraph"/>
        <w:numPr>
          <w:ilvl w:val="2"/>
          <w:numId w:val="5"/>
        </w:numPr>
        <w:tabs>
          <w:tab w:pos="1595" w:val="left" w:leader="none"/>
          <w:tab w:pos="10067" w:val="right" w:leader="dot"/>
        </w:tabs>
        <w:spacing w:line="240" w:lineRule="auto" w:before="0" w:after="0"/>
        <w:ind w:left="1595" w:right="0" w:hanging="515"/>
        <w:jc w:val="left"/>
        <w:rPr>
          <w:rFonts w:ascii="Times New Roman"/>
          <w:sz w:val="24"/>
        </w:rPr>
      </w:pPr>
      <w:hyperlink w:history="true" w:anchor="_bookmark40">
        <w:r>
          <w:rPr>
            <w:rFonts w:ascii="Times New Roman"/>
            <w:smallCaps/>
            <w:sz w:val="24"/>
          </w:rPr>
          <w:t>Weekly</w:t>
        </w:r>
        <w:r>
          <w:rPr>
            <w:rFonts w:ascii="Times New Roman"/>
            <w:smallCaps/>
            <w:spacing w:val="-3"/>
            <w:sz w:val="24"/>
          </w:rPr>
          <w:t> </w:t>
        </w:r>
        <w:r>
          <w:rPr>
            <w:rFonts w:ascii="Times New Roman"/>
            <w:smallCaps/>
            <w:sz w:val="24"/>
          </w:rPr>
          <w:t>System</w:t>
        </w:r>
        <w:r>
          <w:rPr>
            <w:rFonts w:ascii="Times New Roman"/>
            <w:smallCaps/>
            <w:spacing w:val="-8"/>
            <w:sz w:val="24"/>
          </w:rPr>
          <w:t> </w:t>
        </w:r>
        <w:r>
          <w:rPr>
            <w:rFonts w:ascii="Times New Roman"/>
            <w:smallCaps/>
            <w:sz w:val="24"/>
          </w:rPr>
          <w:t>Integrity Data JSON</w:t>
        </w:r>
        <w:r>
          <w:rPr>
            <w:rFonts w:ascii="Times New Roman"/>
            <w:smallCaps/>
            <w:spacing w:val="-18"/>
            <w:sz w:val="24"/>
          </w:rPr>
          <w:t> </w:t>
        </w:r>
        <w:r>
          <w:rPr>
            <w:rFonts w:ascii="Times New Roman"/>
            <w:smallCaps/>
            <w:spacing w:val="-4"/>
            <w:sz w:val="24"/>
          </w:rPr>
          <w:t>Model</w:t>
        </w:r>
        <w:r>
          <w:rPr>
            <w:rFonts w:ascii="Times New Roman"/>
            <w:smallCaps/>
            <w:sz w:val="24"/>
          </w:rPr>
          <w:tab/>
        </w:r>
        <w:r>
          <w:rPr>
            <w:rFonts w:ascii="Times New Roman"/>
            <w:smallCaps/>
            <w:spacing w:val="-5"/>
            <w:sz w:val="24"/>
          </w:rPr>
          <w:t>26</w:t>
        </w:r>
      </w:hyperlink>
    </w:p>
    <w:p>
      <w:pPr>
        <w:pStyle w:val="ListParagraph"/>
        <w:numPr>
          <w:ilvl w:val="2"/>
          <w:numId w:val="5"/>
        </w:numPr>
        <w:tabs>
          <w:tab w:pos="1595" w:val="left" w:leader="none"/>
          <w:tab w:pos="10067" w:val="right" w:leader="dot"/>
        </w:tabs>
        <w:spacing w:line="240" w:lineRule="auto" w:before="0" w:after="0"/>
        <w:ind w:left="1595" w:right="0" w:hanging="515"/>
        <w:jc w:val="left"/>
        <w:rPr>
          <w:rFonts w:ascii="Times New Roman"/>
          <w:sz w:val="24"/>
        </w:rPr>
      </w:pPr>
      <w:hyperlink w:history="true" w:anchor="_bookmark42">
        <w:r>
          <w:rPr>
            <w:rFonts w:ascii="Times New Roman"/>
            <w:smallCaps/>
            <w:sz w:val="24"/>
          </w:rPr>
          <w:t>Weekly</w:t>
        </w:r>
        <w:r>
          <w:rPr>
            <w:rFonts w:ascii="Times New Roman"/>
            <w:smallCaps/>
            <w:spacing w:val="-3"/>
            <w:sz w:val="24"/>
          </w:rPr>
          <w:t> </w:t>
        </w:r>
        <w:r>
          <w:rPr>
            <w:rFonts w:ascii="Times New Roman"/>
            <w:smallCaps/>
            <w:sz w:val="24"/>
          </w:rPr>
          <w:t>System</w:t>
        </w:r>
        <w:r>
          <w:rPr>
            <w:rFonts w:ascii="Times New Roman"/>
            <w:smallCaps/>
            <w:spacing w:val="-8"/>
            <w:sz w:val="24"/>
          </w:rPr>
          <w:t> </w:t>
        </w:r>
        <w:r>
          <w:rPr>
            <w:rFonts w:ascii="Times New Roman"/>
            <w:smallCaps/>
            <w:sz w:val="24"/>
          </w:rPr>
          <w:t>Integrity Data JSON</w:t>
        </w:r>
        <w:r>
          <w:rPr>
            <w:rFonts w:ascii="Times New Roman"/>
            <w:smallCaps/>
            <w:spacing w:val="-18"/>
            <w:sz w:val="24"/>
          </w:rPr>
          <w:t> </w:t>
        </w:r>
        <w:r>
          <w:rPr>
            <w:rFonts w:ascii="Times New Roman"/>
            <w:smallCaps/>
            <w:spacing w:val="-2"/>
            <w:sz w:val="24"/>
          </w:rPr>
          <w:t>Elements</w:t>
        </w:r>
        <w:r>
          <w:rPr>
            <w:rFonts w:ascii="Times New Roman"/>
            <w:smallCaps/>
            <w:sz w:val="24"/>
          </w:rPr>
          <w:tab/>
        </w:r>
        <w:r>
          <w:rPr>
            <w:rFonts w:ascii="Times New Roman"/>
            <w:smallCaps/>
            <w:spacing w:val="-5"/>
            <w:sz w:val="24"/>
          </w:rPr>
          <w:t>26</w:t>
        </w:r>
      </w:hyperlink>
    </w:p>
    <w:p>
      <w:pPr>
        <w:pStyle w:val="ListParagraph"/>
        <w:numPr>
          <w:ilvl w:val="1"/>
          <w:numId w:val="6"/>
        </w:numPr>
        <w:tabs>
          <w:tab w:pos="1080" w:val="left" w:leader="none"/>
          <w:tab w:pos="10067" w:val="right" w:leader="dot"/>
        </w:tabs>
        <w:spacing w:line="240" w:lineRule="auto" w:before="0" w:after="0"/>
        <w:ind w:left="1080" w:right="0" w:hanging="360"/>
        <w:jc w:val="left"/>
        <w:rPr>
          <w:rFonts w:ascii="Times New Roman"/>
          <w:b/>
          <w:sz w:val="24"/>
        </w:rPr>
      </w:pPr>
      <w:hyperlink w:history="true" w:anchor="_bookmark43">
        <w:r>
          <w:rPr>
            <w:rFonts w:ascii="Times New Roman"/>
            <w:b/>
            <w:sz w:val="24"/>
          </w:rPr>
          <w:t>Daily</w:t>
        </w:r>
        <w:r>
          <w:rPr>
            <w:rFonts w:ascii="Times New Roman"/>
            <w:b/>
            <w:spacing w:val="2"/>
            <w:sz w:val="24"/>
          </w:rPr>
          <w:t> </w:t>
        </w:r>
        <w:r>
          <w:rPr>
            <w:rFonts w:ascii="Times New Roman"/>
            <w:b/>
            <w:sz w:val="24"/>
          </w:rPr>
          <w:t>Emission </w:t>
        </w:r>
        <w:r>
          <w:rPr>
            <w:rFonts w:ascii="Times New Roman"/>
            <w:b/>
            <w:spacing w:val="-4"/>
            <w:sz w:val="24"/>
          </w:rPr>
          <w:t>Data</w:t>
        </w:r>
        <w:r>
          <w:rPr>
            <w:rFonts w:ascii="Times New Roman"/>
            <w:b/>
            <w:sz w:val="24"/>
          </w:rPr>
          <w:tab/>
        </w:r>
        <w:r>
          <w:rPr>
            <w:rFonts w:ascii="Times New Roman"/>
            <w:b/>
            <w:spacing w:val="-5"/>
            <w:sz w:val="24"/>
          </w:rPr>
          <w:t>28</w:t>
        </w:r>
      </w:hyperlink>
    </w:p>
    <w:p>
      <w:pPr>
        <w:pStyle w:val="ListParagraph"/>
        <w:numPr>
          <w:ilvl w:val="1"/>
          <w:numId w:val="6"/>
        </w:numPr>
        <w:tabs>
          <w:tab w:pos="1295" w:val="left" w:leader="none"/>
          <w:tab w:pos="10079" w:val="right" w:leader="dot"/>
        </w:tabs>
        <w:spacing w:line="240" w:lineRule="auto" w:before="0" w:after="0"/>
        <w:ind w:left="1295" w:right="0" w:hanging="335"/>
        <w:jc w:val="left"/>
        <w:rPr>
          <w:rFonts w:ascii="Times New Roman"/>
          <w:sz w:val="24"/>
        </w:rPr>
      </w:pPr>
      <w:hyperlink w:history="true" w:anchor="_bookmark44">
        <w:r>
          <w:rPr>
            <w:rFonts w:ascii="Times New Roman"/>
            <w:smallCaps/>
            <w:sz w:val="24"/>
          </w:rPr>
          <w:t>Daily</w:t>
        </w:r>
        <w:r>
          <w:rPr>
            <w:rFonts w:ascii="Times New Roman"/>
            <w:smallCaps/>
            <w:spacing w:val="-1"/>
            <w:sz w:val="24"/>
          </w:rPr>
          <w:t> </w:t>
        </w:r>
        <w:r>
          <w:rPr>
            <w:rFonts w:ascii="Times New Roman"/>
            <w:smallCaps/>
            <w:sz w:val="24"/>
          </w:rPr>
          <w:t>Emission</w:t>
        </w:r>
        <w:r>
          <w:rPr>
            <w:rFonts w:ascii="Times New Roman"/>
            <w:smallCaps/>
            <w:spacing w:val="-1"/>
            <w:sz w:val="24"/>
          </w:rPr>
          <w:t> </w:t>
        </w:r>
        <w:r>
          <w:rPr>
            <w:rFonts w:ascii="Times New Roman"/>
            <w:smallCaps/>
            <w:sz w:val="24"/>
          </w:rPr>
          <w:t>Data </w:t>
        </w:r>
        <w:r>
          <w:rPr>
            <w:rFonts w:ascii="Times New Roman"/>
            <w:smallCaps/>
            <w:spacing w:val="-2"/>
            <w:sz w:val="24"/>
          </w:rPr>
          <w:t>Overview</w:t>
        </w:r>
        <w:r>
          <w:rPr>
            <w:rFonts w:ascii="Times New Roman"/>
            <w:smallCaps/>
            <w:sz w:val="24"/>
          </w:rPr>
          <w:tab/>
        </w:r>
        <w:r>
          <w:rPr>
            <w:rFonts w:ascii="Times New Roman"/>
            <w:smallCaps/>
            <w:spacing w:val="-5"/>
            <w:sz w:val="24"/>
          </w:rPr>
          <w:t>28</w:t>
        </w:r>
      </w:hyperlink>
    </w:p>
    <w:p>
      <w:pPr>
        <w:pStyle w:val="ListParagraph"/>
        <w:numPr>
          <w:ilvl w:val="1"/>
          <w:numId w:val="6"/>
        </w:numPr>
        <w:tabs>
          <w:tab w:pos="1295" w:val="left" w:leader="none"/>
          <w:tab w:pos="10079" w:val="right" w:leader="dot"/>
        </w:tabs>
        <w:spacing w:line="240" w:lineRule="auto" w:before="0" w:after="0"/>
        <w:ind w:left="1295" w:right="0" w:hanging="335"/>
        <w:jc w:val="left"/>
        <w:rPr>
          <w:rFonts w:ascii="Times New Roman"/>
          <w:sz w:val="24"/>
        </w:rPr>
      </w:pPr>
      <w:hyperlink w:history="true" w:anchor="_bookmark45">
        <w:r>
          <w:rPr>
            <w:rFonts w:ascii="Times New Roman"/>
            <w:smallCaps/>
            <w:sz w:val="24"/>
          </w:rPr>
          <w:t>Daily</w:t>
        </w:r>
        <w:r>
          <w:rPr>
            <w:rFonts w:ascii="Times New Roman"/>
            <w:smallCaps/>
            <w:spacing w:val="-5"/>
            <w:sz w:val="24"/>
          </w:rPr>
          <w:t> </w:t>
        </w:r>
        <w:r>
          <w:rPr>
            <w:rFonts w:ascii="Times New Roman"/>
            <w:smallCaps/>
            <w:sz w:val="24"/>
          </w:rPr>
          <w:t>Emission</w:t>
        </w:r>
        <w:r>
          <w:rPr>
            <w:rFonts w:ascii="Times New Roman"/>
            <w:smallCaps/>
            <w:spacing w:val="-2"/>
            <w:sz w:val="24"/>
          </w:rPr>
          <w:t> </w:t>
        </w:r>
        <w:r>
          <w:rPr>
            <w:rFonts w:ascii="Times New Roman"/>
            <w:smallCaps/>
            <w:sz w:val="24"/>
          </w:rPr>
          <w:t>Data</w:t>
        </w:r>
        <w:r>
          <w:rPr>
            <w:rFonts w:ascii="Times New Roman"/>
            <w:smallCaps/>
            <w:spacing w:val="-1"/>
            <w:sz w:val="24"/>
          </w:rPr>
          <w:t> </w:t>
        </w:r>
        <w:r>
          <w:rPr>
            <w:rFonts w:ascii="Times New Roman"/>
            <w:smallCaps/>
            <w:sz w:val="24"/>
          </w:rPr>
          <w:t>JSON</w:t>
        </w:r>
        <w:r>
          <w:rPr>
            <w:rFonts w:ascii="Times New Roman"/>
            <w:smallCaps/>
            <w:spacing w:val="-18"/>
            <w:sz w:val="24"/>
          </w:rPr>
          <w:t> </w:t>
        </w:r>
        <w:r>
          <w:rPr>
            <w:rFonts w:ascii="Times New Roman"/>
            <w:smallCaps/>
            <w:spacing w:val="-4"/>
            <w:sz w:val="24"/>
          </w:rPr>
          <w:t>Model</w:t>
        </w:r>
        <w:r>
          <w:rPr>
            <w:rFonts w:ascii="Times New Roman"/>
            <w:smallCaps/>
            <w:sz w:val="24"/>
          </w:rPr>
          <w:tab/>
        </w:r>
        <w:r>
          <w:rPr>
            <w:rFonts w:ascii="Times New Roman"/>
            <w:smallCaps/>
            <w:spacing w:val="-5"/>
            <w:sz w:val="24"/>
          </w:rPr>
          <w:t>28</w:t>
        </w:r>
      </w:hyperlink>
    </w:p>
    <w:p>
      <w:pPr>
        <w:pStyle w:val="ListParagraph"/>
        <w:numPr>
          <w:ilvl w:val="1"/>
          <w:numId w:val="6"/>
        </w:numPr>
        <w:tabs>
          <w:tab w:pos="1295" w:val="left" w:leader="none"/>
          <w:tab w:pos="10079" w:val="right" w:leader="dot"/>
        </w:tabs>
        <w:spacing w:line="240" w:lineRule="auto" w:before="0" w:after="0"/>
        <w:ind w:left="1295" w:right="0" w:hanging="335"/>
        <w:jc w:val="left"/>
        <w:rPr>
          <w:rFonts w:ascii="Times New Roman"/>
          <w:sz w:val="24"/>
        </w:rPr>
      </w:pPr>
      <w:hyperlink w:history="true" w:anchor="_bookmark47">
        <w:r>
          <w:rPr>
            <w:rFonts w:ascii="Times New Roman"/>
            <w:smallCaps/>
            <w:sz w:val="24"/>
          </w:rPr>
          <w:t>Daily</w:t>
        </w:r>
        <w:r>
          <w:rPr>
            <w:rFonts w:ascii="Times New Roman"/>
            <w:smallCaps/>
            <w:spacing w:val="-5"/>
            <w:sz w:val="24"/>
          </w:rPr>
          <w:t> </w:t>
        </w:r>
        <w:r>
          <w:rPr>
            <w:rFonts w:ascii="Times New Roman"/>
            <w:smallCaps/>
            <w:sz w:val="24"/>
          </w:rPr>
          <w:t>Emission</w:t>
        </w:r>
        <w:r>
          <w:rPr>
            <w:rFonts w:ascii="Times New Roman"/>
            <w:smallCaps/>
            <w:spacing w:val="-2"/>
            <w:sz w:val="24"/>
          </w:rPr>
          <w:t> </w:t>
        </w:r>
        <w:r>
          <w:rPr>
            <w:rFonts w:ascii="Times New Roman"/>
            <w:smallCaps/>
            <w:sz w:val="24"/>
          </w:rPr>
          <w:t>Data</w:t>
        </w:r>
        <w:r>
          <w:rPr>
            <w:rFonts w:ascii="Times New Roman"/>
            <w:smallCaps/>
            <w:spacing w:val="-1"/>
            <w:sz w:val="24"/>
          </w:rPr>
          <w:t> </w:t>
        </w:r>
        <w:r>
          <w:rPr>
            <w:rFonts w:ascii="Times New Roman"/>
            <w:smallCaps/>
            <w:sz w:val="24"/>
          </w:rPr>
          <w:t>JSON</w:t>
        </w:r>
        <w:r>
          <w:rPr>
            <w:rFonts w:ascii="Times New Roman"/>
            <w:smallCaps/>
            <w:spacing w:val="-18"/>
            <w:sz w:val="24"/>
          </w:rPr>
          <w:t> </w:t>
        </w:r>
        <w:r>
          <w:rPr>
            <w:rFonts w:ascii="Times New Roman"/>
            <w:smallCaps/>
            <w:spacing w:val="-2"/>
            <w:sz w:val="24"/>
          </w:rPr>
          <w:t>Elements</w:t>
        </w:r>
        <w:r>
          <w:rPr>
            <w:rFonts w:ascii="Times New Roman"/>
            <w:smallCaps/>
            <w:sz w:val="24"/>
          </w:rPr>
          <w:tab/>
        </w:r>
        <w:r>
          <w:rPr>
            <w:rFonts w:ascii="Times New Roman"/>
            <w:smallCaps/>
            <w:spacing w:val="-5"/>
            <w:sz w:val="24"/>
          </w:rPr>
          <w:t>28</w:t>
        </w:r>
      </w:hyperlink>
    </w:p>
    <w:p>
      <w:pPr>
        <w:pStyle w:val="ListParagraph"/>
        <w:numPr>
          <w:ilvl w:val="1"/>
          <w:numId w:val="6"/>
        </w:numPr>
        <w:tabs>
          <w:tab w:pos="1295" w:val="left" w:leader="none"/>
          <w:tab w:pos="10079" w:val="right" w:leader="dot"/>
        </w:tabs>
        <w:spacing w:line="240" w:lineRule="auto" w:before="0" w:after="0"/>
        <w:ind w:left="1295" w:right="0" w:hanging="335"/>
        <w:jc w:val="left"/>
        <w:rPr>
          <w:rFonts w:ascii="Times New Roman"/>
          <w:sz w:val="24"/>
        </w:rPr>
      </w:pPr>
      <w:hyperlink w:history="true" w:anchor="_bookmark48">
        <w:r>
          <w:rPr>
            <w:rFonts w:ascii="Times New Roman"/>
            <w:smallCaps/>
            <w:sz w:val="24"/>
          </w:rPr>
          <w:t>Daily</w:t>
        </w:r>
        <w:r>
          <w:rPr>
            <w:rFonts w:ascii="Times New Roman"/>
            <w:smallCaps/>
            <w:spacing w:val="4"/>
            <w:sz w:val="24"/>
          </w:rPr>
          <w:t> </w:t>
        </w:r>
        <w:r>
          <w:rPr>
            <w:rFonts w:ascii="Times New Roman"/>
            <w:smallCaps/>
            <w:sz w:val="24"/>
          </w:rPr>
          <w:t>Fuel</w:t>
        </w:r>
        <w:r>
          <w:rPr>
            <w:rFonts w:ascii="Times New Roman"/>
            <w:smallCaps/>
            <w:spacing w:val="2"/>
            <w:sz w:val="24"/>
          </w:rPr>
          <w:t> </w:t>
        </w:r>
        <w:r>
          <w:rPr>
            <w:rFonts w:ascii="Times New Roman"/>
            <w:smallCaps/>
            <w:spacing w:val="-4"/>
            <w:sz w:val="24"/>
          </w:rPr>
          <w:t>Data</w:t>
        </w:r>
        <w:r>
          <w:rPr>
            <w:rFonts w:ascii="Times New Roman"/>
            <w:smallCaps/>
            <w:sz w:val="24"/>
          </w:rPr>
          <w:tab/>
        </w:r>
        <w:r>
          <w:rPr>
            <w:rFonts w:ascii="Times New Roman"/>
            <w:smallCaps/>
            <w:spacing w:val="-5"/>
            <w:sz w:val="24"/>
          </w:rPr>
          <w:t>29</w:t>
        </w:r>
      </w:hyperlink>
    </w:p>
    <w:p>
      <w:pPr>
        <w:pStyle w:val="ListParagraph"/>
        <w:numPr>
          <w:ilvl w:val="2"/>
          <w:numId w:val="6"/>
        </w:numPr>
        <w:tabs>
          <w:tab w:pos="1595" w:val="left" w:leader="none"/>
          <w:tab w:pos="10067" w:val="right" w:leader="dot"/>
        </w:tabs>
        <w:spacing w:line="240" w:lineRule="auto" w:before="0" w:after="0"/>
        <w:ind w:left="1595" w:right="0" w:hanging="515"/>
        <w:jc w:val="left"/>
        <w:rPr>
          <w:rFonts w:ascii="Times New Roman"/>
          <w:sz w:val="24"/>
        </w:rPr>
      </w:pPr>
      <w:hyperlink w:history="true" w:anchor="_bookmark49">
        <w:r>
          <w:rPr>
            <w:rFonts w:ascii="Times New Roman"/>
            <w:smallCaps/>
            <w:sz w:val="24"/>
          </w:rPr>
          <w:t>Daily</w:t>
        </w:r>
        <w:r>
          <w:rPr>
            <w:rFonts w:ascii="Times New Roman"/>
            <w:smallCaps/>
            <w:spacing w:val="2"/>
            <w:sz w:val="24"/>
          </w:rPr>
          <w:t> </w:t>
        </w:r>
        <w:r>
          <w:rPr>
            <w:rFonts w:ascii="Times New Roman"/>
            <w:smallCaps/>
            <w:sz w:val="24"/>
          </w:rPr>
          <w:t>Fuel Data</w:t>
        </w:r>
        <w:r>
          <w:rPr>
            <w:rFonts w:ascii="Times New Roman"/>
            <w:smallCaps/>
            <w:spacing w:val="2"/>
            <w:sz w:val="24"/>
          </w:rPr>
          <w:t> </w:t>
        </w:r>
        <w:r>
          <w:rPr>
            <w:rFonts w:ascii="Times New Roman"/>
            <w:smallCaps/>
            <w:spacing w:val="-2"/>
            <w:sz w:val="24"/>
          </w:rPr>
          <w:t>Overview</w:t>
        </w:r>
        <w:r>
          <w:rPr>
            <w:rFonts w:ascii="Times New Roman"/>
            <w:smallCaps/>
            <w:sz w:val="24"/>
          </w:rPr>
          <w:tab/>
        </w:r>
        <w:r>
          <w:rPr>
            <w:rFonts w:ascii="Times New Roman"/>
            <w:smallCaps/>
            <w:spacing w:val="-5"/>
            <w:sz w:val="24"/>
          </w:rPr>
          <w:t>29</w:t>
        </w:r>
      </w:hyperlink>
    </w:p>
    <w:p>
      <w:pPr>
        <w:pStyle w:val="ListParagraph"/>
        <w:numPr>
          <w:ilvl w:val="2"/>
          <w:numId w:val="6"/>
        </w:numPr>
        <w:tabs>
          <w:tab w:pos="1595" w:val="left" w:leader="none"/>
          <w:tab w:pos="10067" w:val="right" w:leader="dot"/>
        </w:tabs>
        <w:spacing w:line="240" w:lineRule="auto" w:before="0" w:after="0"/>
        <w:ind w:left="1595" w:right="0" w:hanging="515"/>
        <w:jc w:val="left"/>
        <w:rPr>
          <w:rFonts w:ascii="Times New Roman"/>
          <w:sz w:val="24"/>
        </w:rPr>
      </w:pPr>
      <w:hyperlink w:history="true" w:anchor="_bookmark50">
        <w:r>
          <w:rPr>
            <w:rFonts w:ascii="Times New Roman"/>
            <w:smallCaps/>
            <w:sz w:val="24"/>
          </w:rPr>
          <w:t>Daily</w:t>
        </w:r>
        <w:r>
          <w:rPr>
            <w:rFonts w:ascii="Times New Roman"/>
            <w:smallCaps/>
            <w:spacing w:val="-2"/>
            <w:sz w:val="24"/>
          </w:rPr>
          <w:t> </w:t>
        </w:r>
        <w:r>
          <w:rPr>
            <w:rFonts w:ascii="Times New Roman"/>
            <w:smallCaps/>
            <w:sz w:val="24"/>
          </w:rPr>
          <w:t>Fuel</w:t>
        </w:r>
        <w:r>
          <w:rPr>
            <w:rFonts w:ascii="Times New Roman"/>
            <w:smallCaps/>
            <w:spacing w:val="-1"/>
            <w:sz w:val="24"/>
          </w:rPr>
          <w:t> </w:t>
        </w:r>
        <w:r>
          <w:rPr>
            <w:rFonts w:ascii="Times New Roman"/>
            <w:smallCaps/>
            <w:sz w:val="24"/>
          </w:rPr>
          <w:t>Data</w:t>
        </w:r>
        <w:r>
          <w:rPr>
            <w:rFonts w:ascii="Times New Roman"/>
            <w:smallCaps/>
            <w:spacing w:val="1"/>
            <w:sz w:val="24"/>
          </w:rPr>
          <w:t> </w:t>
        </w:r>
        <w:r>
          <w:rPr>
            <w:rFonts w:ascii="Times New Roman"/>
            <w:smallCaps/>
            <w:sz w:val="24"/>
          </w:rPr>
          <w:t>JSON</w:t>
        </w:r>
        <w:r>
          <w:rPr>
            <w:rFonts w:ascii="Times New Roman"/>
            <w:smallCaps/>
            <w:spacing w:val="-18"/>
            <w:sz w:val="24"/>
          </w:rPr>
          <w:t> </w:t>
        </w:r>
        <w:r>
          <w:rPr>
            <w:rFonts w:ascii="Times New Roman"/>
            <w:smallCaps/>
            <w:spacing w:val="-4"/>
            <w:sz w:val="24"/>
          </w:rPr>
          <w:t>Model</w:t>
        </w:r>
        <w:r>
          <w:rPr>
            <w:rFonts w:ascii="Times New Roman"/>
            <w:smallCaps/>
            <w:sz w:val="24"/>
          </w:rPr>
          <w:tab/>
        </w:r>
        <w:r>
          <w:rPr>
            <w:rFonts w:ascii="Times New Roman"/>
            <w:smallCaps/>
            <w:spacing w:val="-5"/>
            <w:sz w:val="24"/>
          </w:rPr>
          <w:t>30</w:t>
        </w:r>
      </w:hyperlink>
    </w:p>
    <w:p>
      <w:pPr>
        <w:pStyle w:val="ListParagraph"/>
        <w:numPr>
          <w:ilvl w:val="2"/>
          <w:numId w:val="6"/>
        </w:numPr>
        <w:tabs>
          <w:tab w:pos="1595" w:val="left" w:leader="none"/>
          <w:tab w:pos="10067" w:val="right" w:leader="dot"/>
        </w:tabs>
        <w:spacing w:line="240" w:lineRule="auto" w:before="0" w:after="0"/>
        <w:ind w:left="1595" w:right="0" w:hanging="515"/>
        <w:jc w:val="left"/>
        <w:rPr>
          <w:rFonts w:ascii="Times New Roman"/>
          <w:sz w:val="24"/>
        </w:rPr>
      </w:pPr>
      <w:hyperlink w:history="true" w:anchor="_bookmark52">
        <w:r>
          <w:rPr>
            <w:rFonts w:ascii="Times New Roman"/>
            <w:smallCaps/>
            <w:sz w:val="24"/>
          </w:rPr>
          <w:t>Daily</w:t>
        </w:r>
        <w:r>
          <w:rPr>
            <w:rFonts w:ascii="Times New Roman"/>
            <w:smallCaps/>
            <w:spacing w:val="-2"/>
            <w:sz w:val="24"/>
          </w:rPr>
          <w:t> </w:t>
        </w:r>
        <w:r>
          <w:rPr>
            <w:rFonts w:ascii="Times New Roman"/>
            <w:smallCaps/>
            <w:sz w:val="24"/>
          </w:rPr>
          <w:t>Fuel</w:t>
        </w:r>
        <w:r>
          <w:rPr>
            <w:rFonts w:ascii="Times New Roman"/>
            <w:smallCaps/>
            <w:spacing w:val="-1"/>
            <w:sz w:val="24"/>
          </w:rPr>
          <w:t> </w:t>
        </w:r>
        <w:r>
          <w:rPr>
            <w:rFonts w:ascii="Times New Roman"/>
            <w:smallCaps/>
            <w:sz w:val="24"/>
          </w:rPr>
          <w:t>Data</w:t>
        </w:r>
        <w:r>
          <w:rPr>
            <w:rFonts w:ascii="Times New Roman"/>
            <w:smallCaps/>
            <w:spacing w:val="1"/>
            <w:sz w:val="24"/>
          </w:rPr>
          <w:t> </w:t>
        </w:r>
        <w:r>
          <w:rPr>
            <w:rFonts w:ascii="Times New Roman"/>
            <w:smallCaps/>
            <w:sz w:val="24"/>
          </w:rPr>
          <w:t>JSON</w:t>
        </w:r>
        <w:r>
          <w:rPr>
            <w:rFonts w:ascii="Times New Roman"/>
            <w:smallCaps/>
            <w:spacing w:val="-18"/>
            <w:sz w:val="24"/>
          </w:rPr>
          <w:t> </w:t>
        </w:r>
        <w:r>
          <w:rPr>
            <w:rFonts w:ascii="Times New Roman"/>
            <w:smallCaps/>
            <w:spacing w:val="-2"/>
            <w:sz w:val="24"/>
          </w:rPr>
          <w:t>Elements</w:t>
        </w:r>
        <w:r>
          <w:rPr>
            <w:rFonts w:ascii="Times New Roman"/>
            <w:smallCaps/>
            <w:sz w:val="24"/>
          </w:rPr>
          <w:tab/>
        </w:r>
        <w:r>
          <w:rPr>
            <w:rFonts w:ascii="Times New Roman"/>
            <w:smallCaps/>
            <w:spacing w:val="-5"/>
            <w:sz w:val="24"/>
          </w:rPr>
          <w:t>30</w:t>
        </w:r>
      </w:hyperlink>
    </w:p>
    <w:p>
      <w:pPr>
        <w:pStyle w:val="ListParagraph"/>
        <w:numPr>
          <w:ilvl w:val="1"/>
          <w:numId w:val="7"/>
        </w:numPr>
        <w:tabs>
          <w:tab w:pos="1080" w:val="left" w:leader="none"/>
          <w:tab w:pos="10067" w:val="right" w:leader="dot"/>
        </w:tabs>
        <w:spacing w:line="240" w:lineRule="auto" w:before="0" w:after="0"/>
        <w:ind w:left="1080" w:right="0" w:hanging="360"/>
        <w:jc w:val="left"/>
        <w:rPr>
          <w:rFonts w:ascii="Times New Roman"/>
          <w:b/>
          <w:sz w:val="24"/>
        </w:rPr>
      </w:pPr>
      <w:hyperlink w:history="true" w:anchor="_bookmark53">
        <w:r>
          <w:rPr>
            <w:rFonts w:ascii="Times New Roman"/>
            <w:b/>
            <w:sz w:val="24"/>
          </w:rPr>
          <w:t>Daily Backstop</w:t>
        </w:r>
        <w:r>
          <w:rPr>
            <w:rFonts w:ascii="Times New Roman"/>
            <w:b/>
            <w:spacing w:val="-2"/>
            <w:sz w:val="24"/>
          </w:rPr>
          <w:t> </w:t>
        </w:r>
        <w:r>
          <w:rPr>
            <w:rFonts w:ascii="Times New Roman"/>
            <w:b/>
            <w:sz w:val="24"/>
          </w:rPr>
          <w:t>Data</w:t>
        </w:r>
        <w:r>
          <w:rPr>
            <w:rFonts w:ascii="Times New Roman"/>
            <w:b/>
            <w:spacing w:val="1"/>
            <w:sz w:val="24"/>
          </w:rPr>
          <w:t> </w:t>
        </w:r>
        <w:r>
          <w:rPr>
            <w:rFonts w:ascii="Times New Roman"/>
            <w:b/>
            <w:sz w:val="24"/>
          </w:rPr>
          <w:t>(Optional</w:t>
        </w:r>
        <w:r>
          <w:rPr>
            <w:rFonts w:ascii="Times New Roman"/>
            <w:b/>
            <w:spacing w:val="6"/>
            <w:sz w:val="24"/>
          </w:rPr>
          <w:t> </w:t>
        </w:r>
        <w:r>
          <w:rPr>
            <w:rFonts w:ascii="Times New Roman"/>
            <w:b/>
            <w:spacing w:val="-2"/>
            <w:sz w:val="24"/>
          </w:rPr>
          <w:t>Reporting)</w:t>
        </w:r>
        <w:r>
          <w:rPr>
            <w:rFonts w:ascii="Times New Roman"/>
            <w:b/>
            <w:sz w:val="24"/>
          </w:rPr>
          <w:tab/>
        </w:r>
        <w:r>
          <w:rPr>
            <w:rFonts w:ascii="Times New Roman"/>
            <w:b/>
            <w:spacing w:val="-5"/>
            <w:sz w:val="24"/>
          </w:rPr>
          <w:t>31</w:t>
        </w:r>
      </w:hyperlink>
    </w:p>
    <w:p>
      <w:pPr>
        <w:pStyle w:val="ListParagraph"/>
        <w:numPr>
          <w:ilvl w:val="1"/>
          <w:numId w:val="7"/>
        </w:numPr>
        <w:tabs>
          <w:tab w:pos="1295" w:val="left" w:leader="none"/>
          <w:tab w:pos="10079" w:val="right" w:leader="dot"/>
        </w:tabs>
        <w:spacing w:line="240" w:lineRule="auto" w:before="0" w:after="0"/>
        <w:ind w:left="1295" w:right="0" w:hanging="335"/>
        <w:jc w:val="left"/>
        <w:rPr>
          <w:rFonts w:ascii="Times New Roman"/>
          <w:sz w:val="24"/>
        </w:rPr>
      </w:pPr>
      <w:hyperlink w:history="true" w:anchor="_bookmark54">
        <w:r>
          <w:rPr>
            <w:rFonts w:ascii="Times New Roman"/>
            <w:smallCaps/>
            <w:sz w:val="24"/>
          </w:rPr>
          <w:t>Daily</w:t>
        </w:r>
        <w:r>
          <w:rPr>
            <w:rFonts w:ascii="Times New Roman"/>
            <w:smallCaps/>
            <w:spacing w:val="-1"/>
            <w:sz w:val="24"/>
          </w:rPr>
          <w:t> </w:t>
        </w:r>
        <w:r>
          <w:rPr>
            <w:rFonts w:ascii="Times New Roman"/>
            <w:smallCaps/>
            <w:sz w:val="24"/>
          </w:rPr>
          <w:t>Backstop</w:t>
        </w:r>
        <w:r>
          <w:rPr>
            <w:rFonts w:ascii="Times New Roman"/>
            <w:smallCaps/>
            <w:spacing w:val="-5"/>
            <w:sz w:val="24"/>
          </w:rPr>
          <w:t> </w:t>
        </w:r>
        <w:r>
          <w:rPr>
            <w:rFonts w:ascii="Times New Roman"/>
            <w:smallCaps/>
            <w:sz w:val="24"/>
          </w:rPr>
          <w:t>Data </w:t>
        </w:r>
        <w:r>
          <w:rPr>
            <w:rFonts w:ascii="Times New Roman"/>
            <w:smallCaps/>
            <w:spacing w:val="-2"/>
            <w:sz w:val="24"/>
          </w:rPr>
          <w:t>Overview</w:t>
        </w:r>
        <w:r>
          <w:rPr>
            <w:rFonts w:ascii="Times New Roman"/>
            <w:smallCaps/>
            <w:sz w:val="24"/>
          </w:rPr>
          <w:tab/>
        </w:r>
        <w:r>
          <w:rPr>
            <w:rFonts w:ascii="Times New Roman"/>
            <w:smallCaps/>
            <w:spacing w:val="-5"/>
            <w:sz w:val="24"/>
          </w:rPr>
          <w:t>31</w:t>
        </w:r>
      </w:hyperlink>
    </w:p>
    <w:p>
      <w:pPr>
        <w:pStyle w:val="ListParagraph"/>
        <w:numPr>
          <w:ilvl w:val="1"/>
          <w:numId w:val="7"/>
        </w:numPr>
        <w:tabs>
          <w:tab w:pos="1295" w:val="left" w:leader="none"/>
          <w:tab w:pos="10079" w:val="right" w:leader="dot"/>
        </w:tabs>
        <w:spacing w:line="240" w:lineRule="auto" w:before="0" w:after="0"/>
        <w:ind w:left="1295" w:right="0" w:hanging="335"/>
        <w:jc w:val="left"/>
        <w:rPr>
          <w:rFonts w:ascii="Times New Roman"/>
          <w:sz w:val="24"/>
        </w:rPr>
      </w:pPr>
      <w:hyperlink w:history="true" w:anchor="_bookmark55">
        <w:r>
          <w:rPr>
            <w:rFonts w:ascii="Times New Roman"/>
            <w:smallCaps/>
            <w:sz w:val="24"/>
          </w:rPr>
          <w:t>Daily</w:t>
        </w:r>
        <w:r>
          <w:rPr>
            <w:rFonts w:ascii="Times New Roman"/>
            <w:smallCaps/>
            <w:spacing w:val="-6"/>
            <w:sz w:val="24"/>
          </w:rPr>
          <w:t> </w:t>
        </w:r>
        <w:r>
          <w:rPr>
            <w:rFonts w:ascii="Times New Roman"/>
            <w:smallCaps/>
            <w:sz w:val="24"/>
          </w:rPr>
          <w:t>Backstop</w:t>
        </w:r>
        <w:r>
          <w:rPr>
            <w:rFonts w:ascii="Times New Roman"/>
            <w:smallCaps/>
            <w:spacing w:val="-5"/>
            <w:sz w:val="24"/>
          </w:rPr>
          <w:t> </w:t>
        </w:r>
        <w:r>
          <w:rPr>
            <w:rFonts w:ascii="Times New Roman"/>
            <w:smallCaps/>
            <w:sz w:val="24"/>
          </w:rPr>
          <w:t>Data</w:t>
        </w:r>
        <w:r>
          <w:rPr>
            <w:rFonts w:ascii="Times New Roman"/>
            <w:smallCaps/>
            <w:spacing w:val="-1"/>
            <w:sz w:val="24"/>
          </w:rPr>
          <w:t> </w:t>
        </w:r>
        <w:r>
          <w:rPr>
            <w:rFonts w:ascii="Times New Roman"/>
            <w:smallCaps/>
            <w:sz w:val="24"/>
          </w:rPr>
          <w:t>JSON</w:t>
        </w:r>
        <w:r>
          <w:rPr>
            <w:rFonts w:ascii="Times New Roman"/>
            <w:smallCaps/>
            <w:spacing w:val="-18"/>
            <w:sz w:val="24"/>
          </w:rPr>
          <w:t> </w:t>
        </w:r>
        <w:r>
          <w:rPr>
            <w:rFonts w:ascii="Times New Roman"/>
            <w:smallCaps/>
            <w:spacing w:val="-4"/>
            <w:sz w:val="24"/>
          </w:rPr>
          <w:t>Model</w:t>
        </w:r>
        <w:r>
          <w:rPr>
            <w:rFonts w:ascii="Times New Roman"/>
            <w:smallCaps/>
            <w:sz w:val="24"/>
          </w:rPr>
          <w:tab/>
        </w:r>
        <w:r>
          <w:rPr>
            <w:rFonts w:ascii="Times New Roman"/>
            <w:smallCaps/>
            <w:spacing w:val="-5"/>
            <w:sz w:val="24"/>
          </w:rPr>
          <w:t>31</w:t>
        </w:r>
      </w:hyperlink>
    </w:p>
    <w:p>
      <w:pPr>
        <w:pStyle w:val="ListParagraph"/>
        <w:numPr>
          <w:ilvl w:val="1"/>
          <w:numId w:val="7"/>
        </w:numPr>
        <w:tabs>
          <w:tab w:pos="1294" w:val="left" w:leader="none"/>
          <w:tab w:pos="10079" w:val="right" w:leader="dot"/>
        </w:tabs>
        <w:spacing w:line="240" w:lineRule="auto" w:before="0" w:after="0"/>
        <w:ind w:left="1294" w:right="0" w:hanging="335"/>
        <w:jc w:val="left"/>
        <w:rPr>
          <w:rFonts w:ascii="Times New Roman"/>
          <w:sz w:val="24"/>
        </w:rPr>
      </w:pPr>
      <w:hyperlink w:history="true" w:anchor="_bookmark57">
        <w:r>
          <w:rPr>
            <w:rFonts w:ascii="Times New Roman"/>
            <w:smallCaps/>
            <w:sz w:val="24"/>
          </w:rPr>
          <w:t>Daily</w:t>
        </w:r>
        <w:r>
          <w:rPr>
            <w:rFonts w:ascii="Times New Roman"/>
            <w:smallCaps/>
            <w:spacing w:val="-6"/>
            <w:sz w:val="24"/>
          </w:rPr>
          <w:t> </w:t>
        </w:r>
        <w:r>
          <w:rPr>
            <w:rFonts w:ascii="Times New Roman"/>
            <w:smallCaps/>
            <w:sz w:val="24"/>
          </w:rPr>
          <w:t>Backstop</w:t>
        </w:r>
        <w:r>
          <w:rPr>
            <w:rFonts w:ascii="Times New Roman"/>
            <w:smallCaps/>
            <w:spacing w:val="-5"/>
            <w:sz w:val="24"/>
          </w:rPr>
          <w:t> </w:t>
        </w:r>
        <w:r>
          <w:rPr>
            <w:rFonts w:ascii="Times New Roman"/>
            <w:smallCaps/>
            <w:sz w:val="24"/>
          </w:rPr>
          <w:t>Data</w:t>
        </w:r>
        <w:r>
          <w:rPr>
            <w:rFonts w:ascii="Times New Roman"/>
            <w:smallCaps/>
            <w:spacing w:val="-1"/>
            <w:sz w:val="24"/>
          </w:rPr>
          <w:t> </w:t>
        </w:r>
        <w:r>
          <w:rPr>
            <w:rFonts w:ascii="Times New Roman"/>
            <w:smallCaps/>
            <w:sz w:val="24"/>
          </w:rPr>
          <w:t>JSON</w:t>
        </w:r>
        <w:r>
          <w:rPr>
            <w:rFonts w:ascii="Times New Roman"/>
            <w:smallCaps/>
            <w:spacing w:val="-18"/>
            <w:sz w:val="24"/>
          </w:rPr>
          <w:t> </w:t>
        </w:r>
        <w:r>
          <w:rPr>
            <w:rFonts w:ascii="Times New Roman"/>
            <w:smallCaps/>
            <w:spacing w:val="-2"/>
            <w:sz w:val="24"/>
          </w:rPr>
          <w:t>Elements</w:t>
        </w:r>
        <w:r>
          <w:rPr>
            <w:rFonts w:ascii="Times New Roman"/>
            <w:smallCaps/>
            <w:sz w:val="24"/>
          </w:rPr>
          <w:tab/>
        </w:r>
        <w:r>
          <w:rPr>
            <w:rFonts w:ascii="Times New Roman"/>
            <w:smallCaps/>
            <w:spacing w:val="-5"/>
            <w:sz w:val="24"/>
          </w:rPr>
          <w:t>31</w:t>
        </w:r>
      </w:hyperlink>
    </w:p>
    <w:p>
      <w:pPr>
        <w:pStyle w:val="ListParagraph"/>
        <w:numPr>
          <w:ilvl w:val="1"/>
          <w:numId w:val="8"/>
        </w:numPr>
        <w:tabs>
          <w:tab w:pos="1079" w:val="left" w:leader="none"/>
          <w:tab w:pos="10067" w:val="right" w:leader="dot"/>
        </w:tabs>
        <w:spacing w:line="240" w:lineRule="auto" w:before="0" w:after="0"/>
        <w:ind w:left="1079" w:right="0" w:hanging="360"/>
        <w:jc w:val="left"/>
        <w:rPr>
          <w:rFonts w:ascii="Times New Roman"/>
          <w:b/>
          <w:sz w:val="24"/>
        </w:rPr>
      </w:pPr>
      <w:hyperlink w:history="true" w:anchor="_bookmark58">
        <w:r>
          <w:rPr>
            <w:rFonts w:ascii="Times New Roman"/>
            <w:b/>
            <w:sz w:val="24"/>
          </w:rPr>
          <w:t>Hourly</w:t>
        </w:r>
        <w:r>
          <w:rPr>
            <w:rFonts w:ascii="Times New Roman"/>
            <w:b/>
            <w:spacing w:val="4"/>
            <w:sz w:val="24"/>
          </w:rPr>
          <w:t> </w:t>
        </w:r>
        <w:r>
          <w:rPr>
            <w:rFonts w:ascii="Times New Roman"/>
            <w:b/>
            <w:sz w:val="24"/>
          </w:rPr>
          <w:t>Operating</w:t>
        </w:r>
        <w:r>
          <w:rPr>
            <w:rFonts w:ascii="Times New Roman"/>
            <w:b/>
            <w:spacing w:val="4"/>
            <w:sz w:val="24"/>
          </w:rPr>
          <w:t> </w:t>
        </w:r>
        <w:r>
          <w:rPr>
            <w:rFonts w:ascii="Times New Roman"/>
            <w:b/>
            <w:spacing w:val="-4"/>
            <w:sz w:val="24"/>
          </w:rPr>
          <w:t>Data</w:t>
        </w:r>
        <w:r>
          <w:rPr>
            <w:rFonts w:ascii="Times New Roman"/>
            <w:b/>
            <w:sz w:val="24"/>
          </w:rPr>
          <w:tab/>
        </w:r>
        <w:r>
          <w:rPr>
            <w:rFonts w:ascii="Times New Roman"/>
            <w:b/>
            <w:spacing w:val="-5"/>
            <w:sz w:val="24"/>
          </w:rPr>
          <w:t>33</w:t>
        </w:r>
      </w:hyperlink>
    </w:p>
    <w:p>
      <w:pPr>
        <w:pStyle w:val="ListParagraph"/>
        <w:numPr>
          <w:ilvl w:val="1"/>
          <w:numId w:val="8"/>
        </w:numPr>
        <w:tabs>
          <w:tab w:pos="1294" w:val="left" w:leader="none"/>
          <w:tab w:pos="10079" w:val="right" w:leader="dot"/>
        </w:tabs>
        <w:spacing w:line="240" w:lineRule="auto" w:before="0" w:after="0"/>
        <w:ind w:left="1294" w:right="0" w:hanging="335"/>
        <w:jc w:val="left"/>
        <w:rPr>
          <w:rFonts w:ascii="Times New Roman"/>
          <w:sz w:val="24"/>
        </w:rPr>
      </w:pPr>
      <w:hyperlink w:history="true" w:anchor="_bookmark59">
        <w:r>
          <w:rPr>
            <w:rFonts w:ascii="Times New Roman"/>
            <w:smallCaps/>
            <w:sz w:val="24"/>
          </w:rPr>
          <w:t>Hour</w:t>
        </w:r>
        <w:r>
          <w:rPr>
            <w:rFonts w:ascii="Times New Roman"/>
            <w:smallCaps/>
            <w:spacing w:val="-2"/>
            <w:sz w:val="24"/>
          </w:rPr>
          <w:t> </w:t>
        </w:r>
        <w:r>
          <w:rPr>
            <w:rFonts w:ascii="Times New Roman"/>
            <w:smallCaps/>
            <w:sz w:val="24"/>
          </w:rPr>
          <w:t>Operating</w:t>
        </w:r>
        <w:r>
          <w:rPr>
            <w:rFonts w:ascii="Times New Roman"/>
            <w:smallCaps/>
            <w:spacing w:val="-1"/>
            <w:sz w:val="24"/>
          </w:rPr>
          <w:t> </w:t>
        </w:r>
        <w:r>
          <w:rPr>
            <w:rFonts w:ascii="Times New Roman"/>
            <w:smallCaps/>
            <w:sz w:val="24"/>
          </w:rPr>
          <w:t>Data</w:t>
        </w:r>
        <w:r>
          <w:rPr>
            <w:rFonts w:ascii="Times New Roman"/>
            <w:smallCaps/>
            <w:spacing w:val="-1"/>
            <w:sz w:val="24"/>
          </w:rPr>
          <w:t> </w:t>
        </w:r>
        <w:r>
          <w:rPr>
            <w:rFonts w:ascii="Times New Roman"/>
            <w:smallCaps/>
            <w:spacing w:val="-2"/>
            <w:sz w:val="24"/>
          </w:rPr>
          <w:t>Overview</w:t>
        </w:r>
        <w:r>
          <w:rPr>
            <w:rFonts w:ascii="Times New Roman"/>
            <w:smallCaps/>
            <w:sz w:val="24"/>
          </w:rPr>
          <w:tab/>
        </w:r>
        <w:r>
          <w:rPr>
            <w:rFonts w:ascii="Times New Roman"/>
            <w:smallCaps/>
            <w:spacing w:val="-5"/>
            <w:sz w:val="24"/>
          </w:rPr>
          <w:t>33</w:t>
        </w:r>
      </w:hyperlink>
    </w:p>
    <w:p>
      <w:pPr>
        <w:pStyle w:val="ListParagraph"/>
        <w:numPr>
          <w:ilvl w:val="1"/>
          <w:numId w:val="8"/>
        </w:numPr>
        <w:tabs>
          <w:tab w:pos="1295" w:val="left" w:leader="none"/>
          <w:tab w:pos="10079" w:val="right" w:leader="dot"/>
        </w:tabs>
        <w:spacing w:line="240" w:lineRule="auto" w:before="0" w:after="0"/>
        <w:ind w:left="1295" w:right="0" w:hanging="335"/>
        <w:jc w:val="left"/>
        <w:rPr>
          <w:rFonts w:ascii="Times New Roman"/>
          <w:sz w:val="24"/>
        </w:rPr>
      </w:pPr>
      <w:hyperlink w:history="true" w:anchor="_bookmark60">
        <w:r>
          <w:rPr>
            <w:rFonts w:ascii="Times New Roman"/>
            <w:smallCaps/>
            <w:sz w:val="24"/>
          </w:rPr>
          <w:t>Hourly</w:t>
        </w:r>
        <w:r>
          <w:rPr>
            <w:rFonts w:ascii="Times New Roman"/>
            <w:smallCaps/>
            <w:spacing w:val="-8"/>
            <w:sz w:val="24"/>
          </w:rPr>
          <w:t> </w:t>
        </w:r>
        <w:r>
          <w:rPr>
            <w:rFonts w:ascii="Times New Roman"/>
            <w:smallCaps/>
            <w:sz w:val="24"/>
          </w:rPr>
          <w:t>Operating</w:t>
        </w:r>
        <w:r>
          <w:rPr>
            <w:rFonts w:ascii="Times New Roman"/>
            <w:smallCaps/>
            <w:spacing w:val="-3"/>
            <w:sz w:val="24"/>
          </w:rPr>
          <w:t> </w:t>
        </w:r>
        <w:r>
          <w:rPr>
            <w:rFonts w:ascii="Times New Roman"/>
            <w:smallCaps/>
            <w:sz w:val="24"/>
          </w:rPr>
          <w:t>Data</w:t>
        </w:r>
        <w:r>
          <w:rPr>
            <w:rFonts w:ascii="Times New Roman"/>
            <w:smallCaps/>
            <w:spacing w:val="-3"/>
            <w:sz w:val="24"/>
          </w:rPr>
          <w:t> </w:t>
        </w:r>
        <w:r>
          <w:rPr>
            <w:rFonts w:ascii="Times New Roman"/>
            <w:smallCaps/>
            <w:sz w:val="24"/>
          </w:rPr>
          <w:t>JSON</w:t>
        </w:r>
        <w:r>
          <w:rPr>
            <w:rFonts w:ascii="Times New Roman"/>
            <w:smallCaps/>
            <w:spacing w:val="-18"/>
            <w:sz w:val="24"/>
          </w:rPr>
          <w:t> </w:t>
        </w:r>
        <w:r>
          <w:rPr>
            <w:rFonts w:ascii="Times New Roman"/>
            <w:smallCaps/>
            <w:spacing w:val="-4"/>
            <w:sz w:val="24"/>
          </w:rPr>
          <w:t>Model</w:t>
        </w:r>
        <w:r>
          <w:rPr>
            <w:rFonts w:ascii="Times New Roman"/>
            <w:smallCaps/>
            <w:sz w:val="24"/>
          </w:rPr>
          <w:tab/>
        </w:r>
        <w:r>
          <w:rPr>
            <w:rFonts w:ascii="Times New Roman"/>
            <w:smallCaps/>
            <w:spacing w:val="-5"/>
            <w:sz w:val="24"/>
          </w:rPr>
          <w:t>34</w:t>
        </w:r>
      </w:hyperlink>
    </w:p>
    <w:p>
      <w:pPr>
        <w:pStyle w:val="ListParagraph"/>
        <w:numPr>
          <w:ilvl w:val="1"/>
          <w:numId w:val="8"/>
        </w:numPr>
        <w:tabs>
          <w:tab w:pos="1295" w:val="left" w:leader="none"/>
          <w:tab w:pos="10079" w:val="right" w:leader="dot"/>
        </w:tabs>
        <w:spacing w:line="240" w:lineRule="auto" w:before="0" w:after="0"/>
        <w:ind w:left="1295" w:right="0" w:hanging="335"/>
        <w:jc w:val="left"/>
        <w:rPr>
          <w:rFonts w:ascii="Times New Roman"/>
          <w:sz w:val="24"/>
        </w:rPr>
      </w:pPr>
      <w:hyperlink w:history="true" w:anchor="_bookmark62">
        <w:r>
          <w:rPr>
            <w:rFonts w:ascii="Times New Roman"/>
            <w:smallCaps/>
            <w:sz w:val="24"/>
          </w:rPr>
          <w:t>Hourly</w:t>
        </w:r>
        <w:r>
          <w:rPr>
            <w:rFonts w:ascii="Times New Roman"/>
            <w:smallCaps/>
            <w:spacing w:val="-8"/>
            <w:sz w:val="24"/>
          </w:rPr>
          <w:t> </w:t>
        </w:r>
        <w:r>
          <w:rPr>
            <w:rFonts w:ascii="Times New Roman"/>
            <w:smallCaps/>
            <w:sz w:val="24"/>
          </w:rPr>
          <w:t>Operating</w:t>
        </w:r>
        <w:r>
          <w:rPr>
            <w:rFonts w:ascii="Times New Roman"/>
            <w:smallCaps/>
            <w:spacing w:val="-3"/>
            <w:sz w:val="24"/>
          </w:rPr>
          <w:t> </w:t>
        </w:r>
        <w:r>
          <w:rPr>
            <w:rFonts w:ascii="Times New Roman"/>
            <w:smallCaps/>
            <w:sz w:val="24"/>
          </w:rPr>
          <w:t>Data</w:t>
        </w:r>
        <w:r>
          <w:rPr>
            <w:rFonts w:ascii="Times New Roman"/>
            <w:smallCaps/>
            <w:spacing w:val="-3"/>
            <w:sz w:val="24"/>
          </w:rPr>
          <w:t> </w:t>
        </w:r>
        <w:r>
          <w:rPr>
            <w:rFonts w:ascii="Times New Roman"/>
            <w:smallCaps/>
            <w:sz w:val="24"/>
          </w:rPr>
          <w:t>JSON</w:t>
        </w:r>
        <w:r>
          <w:rPr>
            <w:rFonts w:ascii="Times New Roman"/>
            <w:smallCaps/>
            <w:spacing w:val="-18"/>
            <w:sz w:val="24"/>
          </w:rPr>
          <w:t> </w:t>
        </w:r>
        <w:r>
          <w:rPr>
            <w:rFonts w:ascii="Times New Roman"/>
            <w:smallCaps/>
            <w:spacing w:val="-2"/>
            <w:sz w:val="24"/>
          </w:rPr>
          <w:t>Elements</w:t>
        </w:r>
        <w:r>
          <w:rPr>
            <w:rFonts w:ascii="Times New Roman"/>
            <w:smallCaps/>
            <w:sz w:val="24"/>
          </w:rPr>
          <w:tab/>
        </w:r>
        <w:r>
          <w:rPr>
            <w:rFonts w:ascii="Times New Roman"/>
            <w:smallCaps/>
            <w:spacing w:val="-5"/>
            <w:sz w:val="24"/>
          </w:rPr>
          <w:t>35</w:t>
        </w:r>
      </w:hyperlink>
    </w:p>
    <w:p>
      <w:pPr>
        <w:pStyle w:val="BodyText"/>
        <w:spacing w:before="3"/>
        <w:rPr>
          <w:rFonts w:ascii="Times New Roman"/>
          <w:sz w:val="14"/>
        </w:rPr>
      </w:pPr>
      <w:r>
        <w:rPr>
          <w:rFonts w:ascii="Times New Roman"/>
          <w:sz w:val="14"/>
        </w:rPr>
        <mc:AlternateContent>
          <mc:Choice Requires="wps">
            <w:drawing>
              <wp:anchor distT="0" distB="0" distL="0" distR="0" allowOverlap="1" layoutInCell="1" locked="0" behindDoc="1" simplePos="0" relativeHeight="487587840">
                <wp:simplePos x="0" y="0"/>
                <wp:positionH relativeFrom="page">
                  <wp:posOffset>784859</wp:posOffset>
                </wp:positionH>
                <wp:positionV relativeFrom="paragraph">
                  <wp:posOffset>119371</wp:posOffset>
                </wp:positionV>
                <wp:extent cx="6202680" cy="762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202680" cy="7620"/>
                        </a:xfrm>
                        <a:custGeom>
                          <a:avLst/>
                          <a:gdLst/>
                          <a:ahLst/>
                          <a:cxnLst/>
                          <a:rect l="l" t="t" r="r" b="b"/>
                          <a:pathLst>
                            <a:path w="6202680" h="7620">
                              <a:moveTo>
                                <a:pt x="6202667" y="0"/>
                              </a:moveTo>
                              <a:lnTo>
                                <a:pt x="0" y="0"/>
                              </a:lnTo>
                              <a:lnTo>
                                <a:pt x="0" y="7607"/>
                              </a:lnTo>
                              <a:lnTo>
                                <a:pt x="6202667" y="7607"/>
                              </a:lnTo>
                              <a:lnTo>
                                <a:pt x="62026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1.799999pt;margin-top:9.399317pt;width:488.399pt;height:.599pt;mso-position-horizontal-relative:page;mso-position-vertical-relative:paragraph;z-index:-15728640;mso-wrap-distance-left:0;mso-wrap-distance-right:0" id="docshape5" filled="true" fillcolor="#000000" stroked="false">
                <v:fill type="solid"/>
                <w10:wrap type="topAndBottom"/>
              </v:rect>
            </w:pict>
          </mc:Fallback>
        </mc:AlternateContent>
      </w:r>
    </w:p>
    <w:p>
      <w:pPr>
        <w:pStyle w:val="BodyText"/>
        <w:spacing w:after="0"/>
        <w:rPr>
          <w:rFonts w:ascii="Times New Roman"/>
          <w:sz w:val="14"/>
        </w:rPr>
        <w:sectPr>
          <w:headerReference w:type="default" r:id="rId5"/>
          <w:footerReference w:type="default" r:id="rId6"/>
          <w:pgSz w:w="12240" w:h="15840"/>
          <w:pgMar w:header="759" w:footer="721" w:top="1080" w:bottom="920" w:left="720" w:right="360"/>
          <w:pgNumType w:start="1"/>
        </w:sectPr>
      </w:pPr>
    </w:p>
    <w:sdt>
      <w:sdtPr>
        <w:docPartObj>
          <w:docPartGallery w:val="Table of Contents"/>
          <w:docPartUnique/>
        </w:docPartObj>
      </w:sdtPr>
      <w:sdtEndPr/>
      <w:sdtContent>
        <w:p>
          <w:pPr>
            <w:pStyle w:val="TOC3"/>
            <w:numPr>
              <w:ilvl w:val="1"/>
              <w:numId w:val="8"/>
            </w:numPr>
            <w:tabs>
              <w:tab w:pos="1295" w:val="left" w:leader="none"/>
              <w:tab w:pos="10079" w:val="right" w:leader="dot"/>
            </w:tabs>
            <w:spacing w:line="240" w:lineRule="auto" w:before="80" w:after="0"/>
            <w:ind w:left="1295" w:right="0" w:hanging="335"/>
            <w:jc w:val="left"/>
          </w:pPr>
          <w:hyperlink w:history="true" w:anchor="_bookmark65">
            <w:r>
              <w:rPr>
                <w:smallCaps/>
              </w:rPr>
              <w:t>Monitor</w:t>
            </w:r>
            <w:r>
              <w:rPr>
                <w:smallCaps/>
                <w:spacing w:val="-8"/>
              </w:rPr>
              <w:t> </w:t>
            </w:r>
            <w:r>
              <w:rPr>
                <w:smallCaps/>
              </w:rPr>
              <w:t>Hourly</w:t>
            </w:r>
            <w:r>
              <w:rPr>
                <w:smallCaps/>
                <w:spacing w:val="5"/>
              </w:rPr>
              <w:t> </w:t>
            </w:r>
            <w:r>
              <w:rPr>
                <w:smallCaps/>
              </w:rPr>
              <w:t>Value</w:t>
            </w:r>
            <w:r>
              <w:rPr>
                <w:smallCaps/>
                <w:spacing w:val="3"/>
              </w:rPr>
              <w:t> </w:t>
            </w:r>
            <w:r>
              <w:rPr>
                <w:smallCaps/>
                <w:spacing w:val="-4"/>
              </w:rPr>
              <w:t>Data</w:t>
            </w:r>
            <w:r>
              <w:rPr>
                <w:smallCaps/>
              </w:rPr>
              <w:tab/>
            </w:r>
            <w:r>
              <w:rPr>
                <w:smallCaps/>
                <w:spacing w:val="-5"/>
              </w:rPr>
              <w:t>40</w:t>
            </w:r>
          </w:hyperlink>
        </w:p>
        <w:p>
          <w:pPr>
            <w:pStyle w:val="TOC5"/>
            <w:numPr>
              <w:ilvl w:val="2"/>
              <w:numId w:val="8"/>
            </w:numPr>
            <w:tabs>
              <w:tab w:pos="1595" w:val="left" w:leader="none"/>
              <w:tab w:pos="10067" w:val="right" w:leader="dot"/>
            </w:tabs>
            <w:spacing w:line="240" w:lineRule="auto" w:before="0" w:after="0"/>
            <w:ind w:left="1595" w:right="0" w:hanging="515"/>
            <w:jc w:val="left"/>
          </w:pPr>
          <w:hyperlink w:history="true" w:anchor="_bookmark66">
            <w:r>
              <w:rPr>
                <w:smallCaps/>
              </w:rPr>
              <w:t>Monitor</w:t>
            </w:r>
            <w:r>
              <w:rPr>
                <w:smallCaps/>
                <w:spacing w:val="-10"/>
              </w:rPr>
              <w:t> </w:t>
            </w:r>
            <w:r>
              <w:rPr>
                <w:smallCaps/>
              </w:rPr>
              <w:t>Hourly</w:t>
            </w:r>
            <w:r>
              <w:rPr>
                <w:smallCaps/>
                <w:spacing w:val="4"/>
              </w:rPr>
              <w:t> </w:t>
            </w:r>
            <w:r>
              <w:rPr>
                <w:smallCaps/>
              </w:rPr>
              <w:t>Value</w:t>
            </w:r>
            <w:r>
              <w:rPr>
                <w:smallCaps/>
                <w:spacing w:val="1"/>
              </w:rPr>
              <w:t> </w:t>
            </w:r>
            <w:r>
              <w:rPr>
                <w:smallCaps/>
              </w:rPr>
              <w:t>Data</w:t>
            </w:r>
            <w:r>
              <w:rPr>
                <w:smallCaps/>
                <w:spacing w:val="3"/>
              </w:rPr>
              <w:t> </w:t>
            </w:r>
            <w:r>
              <w:rPr>
                <w:smallCaps/>
                <w:spacing w:val="-2"/>
              </w:rPr>
              <w:t>Overview</w:t>
            </w:r>
            <w:r>
              <w:rPr>
                <w:smallCaps/>
              </w:rPr>
              <w:tab/>
            </w:r>
            <w:r>
              <w:rPr>
                <w:smallCaps/>
                <w:spacing w:val="-5"/>
              </w:rPr>
              <w:t>40</w:t>
            </w:r>
          </w:hyperlink>
        </w:p>
        <w:p>
          <w:pPr>
            <w:pStyle w:val="TOC5"/>
            <w:numPr>
              <w:ilvl w:val="2"/>
              <w:numId w:val="8"/>
            </w:numPr>
            <w:tabs>
              <w:tab w:pos="1594" w:val="left" w:leader="none"/>
              <w:tab w:pos="10067" w:val="right" w:leader="dot"/>
            </w:tabs>
            <w:spacing w:line="240" w:lineRule="auto" w:before="0" w:after="0"/>
            <w:ind w:left="1594" w:right="0" w:hanging="515"/>
            <w:jc w:val="left"/>
          </w:pPr>
          <w:hyperlink w:history="true" w:anchor="_bookmark77">
            <w:r>
              <w:rPr>
                <w:smallCaps/>
              </w:rPr>
              <w:t>Monitor</w:t>
            </w:r>
            <w:r>
              <w:rPr>
                <w:smallCaps/>
                <w:spacing w:val="-12"/>
              </w:rPr>
              <w:t> </w:t>
            </w:r>
            <w:r>
              <w:rPr>
                <w:smallCaps/>
              </w:rPr>
              <w:t>Hourly</w:t>
            </w:r>
            <w:r>
              <w:rPr>
                <w:smallCaps/>
                <w:spacing w:val="2"/>
              </w:rPr>
              <w:t> </w:t>
            </w:r>
            <w:r>
              <w:rPr>
                <w:smallCaps/>
              </w:rPr>
              <w:t>Value Data</w:t>
            </w:r>
            <w:r>
              <w:rPr>
                <w:smallCaps/>
                <w:spacing w:val="2"/>
              </w:rPr>
              <w:t> </w:t>
            </w:r>
            <w:r>
              <w:rPr>
                <w:smallCaps/>
              </w:rPr>
              <w:t>JSON</w:t>
            </w:r>
            <w:r>
              <w:rPr>
                <w:smallCaps/>
                <w:spacing w:val="-18"/>
              </w:rPr>
              <w:t> </w:t>
            </w:r>
            <w:r>
              <w:rPr>
                <w:smallCaps/>
                <w:spacing w:val="-4"/>
              </w:rPr>
              <w:t>Model</w:t>
            </w:r>
            <w:r>
              <w:rPr>
                <w:smallCaps/>
              </w:rPr>
              <w:tab/>
            </w:r>
            <w:r>
              <w:rPr>
                <w:smallCaps/>
                <w:spacing w:val="-5"/>
              </w:rPr>
              <w:t>52</w:t>
            </w:r>
          </w:hyperlink>
        </w:p>
        <w:p>
          <w:pPr>
            <w:pStyle w:val="TOC5"/>
            <w:numPr>
              <w:ilvl w:val="2"/>
              <w:numId w:val="8"/>
            </w:numPr>
            <w:tabs>
              <w:tab w:pos="1594" w:val="left" w:leader="none"/>
              <w:tab w:pos="10067" w:val="right" w:leader="dot"/>
            </w:tabs>
            <w:spacing w:line="240" w:lineRule="auto" w:before="0" w:after="0"/>
            <w:ind w:left="1594" w:right="0" w:hanging="515"/>
            <w:jc w:val="left"/>
          </w:pPr>
          <w:hyperlink w:history="true" w:anchor="_bookmark79">
            <w:r>
              <w:rPr>
                <w:smallCaps/>
              </w:rPr>
              <w:t>Monitor</w:t>
            </w:r>
            <w:r>
              <w:rPr>
                <w:smallCaps/>
                <w:spacing w:val="-12"/>
              </w:rPr>
              <w:t> </w:t>
            </w:r>
            <w:r>
              <w:rPr>
                <w:smallCaps/>
              </w:rPr>
              <w:t>Hourly</w:t>
            </w:r>
            <w:r>
              <w:rPr>
                <w:smallCaps/>
                <w:spacing w:val="2"/>
              </w:rPr>
              <w:t> </w:t>
            </w:r>
            <w:r>
              <w:rPr>
                <w:smallCaps/>
              </w:rPr>
              <w:t>Value Data</w:t>
            </w:r>
            <w:r>
              <w:rPr>
                <w:smallCaps/>
                <w:spacing w:val="2"/>
              </w:rPr>
              <w:t> </w:t>
            </w:r>
            <w:r>
              <w:rPr>
                <w:smallCaps/>
              </w:rPr>
              <w:t>JSON</w:t>
            </w:r>
            <w:r>
              <w:rPr>
                <w:smallCaps/>
                <w:spacing w:val="-18"/>
              </w:rPr>
              <w:t> </w:t>
            </w:r>
            <w:r>
              <w:rPr>
                <w:smallCaps/>
                <w:spacing w:val="-2"/>
              </w:rPr>
              <w:t>Elements</w:t>
            </w:r>
            <w:r>
              <w:rPr>
                <w:smallCaps/>
              </w:rPr>
              <w:tab/>
            </w:r>
            <w:r>
              <w:rPr>
                <w:smallCaps/>
                <w:spacing w:val="-5"/>
              </w:rPr>
              <w:t>52</w:t>
            </w:r>
          </w:hyperlink>
        </w:p>
        <w:p>
          <w:pPr>
            <w:pStyle w:val="TOC3"/>
            <w:numPr>
              <w:ilvl w:val="1"/>
              <w:numId w:val="8"/>
            </w:numPr>
            <w:tabs>
              <w:tab w:pos="1294" w:val="left" w:leader="none"/>
              <w:tab w:pos="10079" w:val="right" w:leader="dot"/>
            </w:tabs>
            <w:spacing w:line="240" w:lineRule="auto" w:before="0" w:after="0"/>
            <w:ind w:left="1294" w:right="0" w:hanging="335"/>
            <w:jc w:val="left"/>
          </w:pPr>
          <w:hyperlink w:history="true" w:anchor="_bookmark84">
            <w:r>
              <w:rPr>
                <w:smallCaps/>
              </w:rPr>
              <w:t>MATS</w:t>
            </w:r>
            <w:r>
              <w:rPr>
                <w:smallCaps/>
                <w:spacing w:val="-14"/>
              </w:rPr>
              <w:t> </w:t>
            </w:r>
            <w:r>
              <w:rPr>
                <w:smallCaps/>
              </w:rPr>
              <w:t>Monitor</w:t>
            </w:r>
            <w:r>
              <w:rPr>
                <w:smallCaps/>
                <w:spacing w:val="1"/>
              </w:rPr>
              <w:t> </w:t>
            </w:r>
            <w:r>
              <w:rPr>
                <w:smallCaps/>
              </w:rPr>
              <w:t>Hourly</w:t>
            </w:r>
            <w:r>
              <w:rPr>
                <w:smallCaps/>
                <w:spacing w:val="3"/>
              </w:rPr>
              <w:t> </w:t>
            </w:r>
            <w:r>
              <w:rPr>
                <w:smallCaps/>
              </w:rPr>
              <w:t>Value</w:t>
            </w:r>
            <w:r>
              <w:rPr>
                <w:smallCaps/>
                <w:spacing w:val="-11"/>
              </w:rPr>
              <w:t> </w:t>
            </w:r>
            <w:r>
              <w:rPr>
                <w:smallCaps/>
                <w:spacing w:val="-4"/>
              </w:rPr>
              <w:t>Data</w:t>
            </w:r>
            <w:r>
              <w:rPr>
                <w:smallCaps/>
              </w:rPr>
              <w:tab/>
            </w:r>
            <w:r>
              <w:rPr>
                <w:smallCaps/>
                <w:spacing w:val="-5"/>
              </w:rPr>
              <w:t>63</w:t>
            </w:r>
          </w:hyperlink>
        </w:p>
        <w:p>
          <w:pPr>
            <w:pStyle w:val="TOC5"/>
            <w:numPr>
              <w:ilvl w:val="2"/>
              <w:numId w:val="8"/>
            </w:numPr>
            <w:tabs>
              <w:tab w:pos="1595" w:val="left" w:leader="none"/>
              <w:tab w:pos="10067" w:val="right" w:leader="dot"/>
            </w:tabs>
            <w:spacing w:line="240" w:lineRule="auto" w:before="0" w:after="0"/>
            <w:ind w:left="1595" w:right="0" w:hanging="515"/>
            <w:jc w:val="left"/>
          </w:pPr>
          <w:hyperlink w:history="true" w:anchor="_bookmark85">
            <w:r>
              <w:rPr>
                <w:smallCaps/>
              </w:rPr>
              <w:t>MATS</w:t>
            </w:r>
            <w:r>
              <w:rPr>
                <w:smallCaps/>
                <w:spacing w:val="-14"/>
              </w:rPr>
              <w:t> </w:t>
            </w:r>
            <w:r>
              <w:rPr>
                <w:smallCaps/>
              </w:rPr>
              <w:t>Monitor</w:t>
            </w:r>
            <w:r>
              <w:rPr>
                <w:smallCaps/>
                <w:spacing w:val="-1"/>
              </w:rPr>
              <w:t> </w:t>
            </w:r>
            <w:r>
              <w:rPr>
                <w:smallCaps/>
              </w:rPr>
              <w:t>Hourly</w:t>
            </w:r>
            <w:r>
              <w:rPr>
                <w:smallCaps/>
                <w:spacing w:val="2"/>
              </w:rPr>
              <w:t> </w:t>
            </w:r>
            <w:r>
              <w:rPr>
                <w:smallCaps/>
              </w:rPr>
              <w:t>Value</w:t>
            </w:r>
            <w:r>
              <w:rPr>
                <w:smallCaps/>
                <w:spacing w:val="-12"/>
              </w:rPr>
              <w:t> </w:t>
            </w:r>
            <w:r>
              <w:rPr>
                <w:smallCaps/>
              </w:rPr>
              <w:t>Data</w:t>
            </w:r>
            <w:r>
              <w:rPr>
                <w:smallCaps/>
                <w:spacing w:val="2"/>
              </w:rPr>
              <w:t> </w:t>
            </w:r>
            <w:r>
              <w:rPr>
                <w:smallCaps/>
                <w:spacing w:val="-2"/>
              </w:rPr>
              <w:t>Overview</w:t>
            </w:r>
            <w:r>
              <w:rPr>
                <w:smallCaps/>
              </w:rPr>
              <w:tab/>
            </w:r>
            <w:r>
              <w:rPr>
                <w:smallCaps/>
                <w:spacing w:val="-5"/>
              </w:rPr>
              <w:t>63</w:t>
            </w:r>
          </w:hyperlink>
        </w:p>
        <w:p>
          <w:pPr>
            <w:pStyle w:val="TOC5"/>
            <w:numPr>
              <w:ilvl w:val="2"/>
              <w:numId w:val="8"/>
            </w:numPr>
            <w:tabs>
              <w:tab w:pos="1594" w:val="left" w:leader="none"/>
              <w:tab w:pos="10067" w:val="right" w:leader="dot"/>
            </w:tabs>
            <w:spacing w:line="240" w:lineRule="auto" w:before="0" w:after="0"/>
            <w:ind w:left="1594" w:right="0" w:hanging="515"/>
            <w:jc w:val="left"/>
          </w:pPr>
          <w:hyperlink w:history="true" w:anchor="_bookmark87">
            <w:r>
              <w:rPr>
                <w:smallCaps/>
              </w:rPr>
              <w:t>MATS</w:t>
            </w:r>
            <w:r>
              <w:rPr>
                <w:smallCaps/>
                <w:spacing w:val="-14"/>
              </w:rPr>
              <w:t> </w:t>
            </w:r>
            <w:r>
              <w:rPr>
                <w:smallCaps/>
              </w:rPr>
              <w:t>Monitor</w:t>
            </w:r>
            <w:r>
              <w:rPr>
                <w:smallCaps/>
                <w:spacing w:val="-5"/>
              </w:rPr>
              <w:t> </w:t>
            </w:r>
            <w:r>
              <w:rPr>
                <w:smallCaps/>
              </w:rPr>
              <w:t>Hourly</w:t>
            </w:r>
            <w:r>
              <w:rPr>
                <w:smallCaps/>
                <w:spacing w:val="1"/>
              </w:rPr>
              <w:t> </w:t>
            </w:r>
            <w:r>
              <w:rPr>
                <w:smallCaps/>
              </w:rPr>
              <w:t>Value</w:t>
            </w:r>
            <w:r>
              <w:rPr>
                <w:smallCaps/>
                <w:spacing w:val="-12"/>
              </w:rPr>
              <w:t> </w:t>
            </w:r>
            <w:r>
              <w:rPr>
                <w:smallCaps/>
              </w:rPr>
              <w:t>Data</w:t>
            </w:r>
            <w:r>
              <w:rPr>
                <w:smallCaps/>
                <w:spacing w:val="1"/>
              </w:rPr>
              <w:t> </w:t>
            </w:r>
            <w:r>
              <w:rPr>
                <w:smallCaps/>
              </w:rPr>
              <w:t>JSON</w:t>
            </w:r>
            <w:r>
              <w:rPr>
                <w:smallCaps/>
                <w:spacing w:val="-18"/>
              </w:rPr>
              <w:t> </w:t>
            </w:r>
            <w:r>
              <w:rPr>
                <w:smallCaps/>
                <w:spacing w:val="-4"/>
              </w:rPr>
              <w:t>Model</w:t>
            </w:r>
            <w:r>
              <w:rPr>
                <w:smallCaps/>
              </w:rPr>
              <w:tab/>
            </w:r>
            <w:r>
              <w:rPr>
                <w:smallCaps/>
                <w:spacing w:val="-5"/>
              </w:rPr>
              <w:t>65</w:t>
            </w:r>
          </w:hyperlink>
        </w:p>
        <w:p>
          <w:pPr>
            <w:pStyle w:val="TOC5"/>
            <w:numPr>
              <w:ilvl w:val="2"/>
              <w:numId w:val="8"/>
            </w:numPr>
            <w:tabs>
              <w:tab w:pos="1594" w:val="left" w:leader="none"/>
              <w:tab w:pos="10067" w:val="right" w:leader="dot"/>
            </w:tabs>
            <w:spacing w:line="240" w:lineRule="auto" w:before="0" w:after="0"/>
            <w:ind w:left="1594" w:right="0" w:hanging="515"/>
            <w:jc w:val="left"/>
          </w:pPr>
          <w:hyperlink w:history="true" w:anchor="_bookmark89">
            <w:r>
              <w:rPr>
                <w:smallCaps/>
              </w:rPr>
              <w:t>MATS</w:t>
            </w:r>
            <w:r>
              <w:rPr>
                <w:smallCaps/>
                <w:spacing w:val="-14"/>
              </w:rPr>
              <w:t> </w:t>
            </w:r>
            <w:r>
              <w:rPr>
                <w:smallCaps/>
              </w:rPr>
              <w:t>Monitor</w:t>
            </w:r>
            <w:r>
              <w:rPr>
                <w:smallCaps/>
                <w:spacing w:val="-5"/>
              </w:rPr>
              <w:t> </w:t>
            </w:r>
            <w:r>
              <w:rPr>
                <w:smallCaps/>
              </w:rPr>
              <w:t>Hourly</w:t>
            </w:r>
            <w:r>
              <w:rPr>
                <w:smallCaps/>
                <w:spacing w:val="1"/>
              </w:rPr>
              <w:t> </w:t>
            </w:r>
            <w:r>
              <w:rPr>
                <w:smallCaps/>
              </w:rPr>
              <w:t>Value</w:t>
            </w:r>
            <w:r>
              <w:rPr>
                <w:smallCaps/>
                <w:spacing w:val="-12"/>
              </w:rPr>
              <w:t> </w:t>
            </w:r>
            <w:r>
              <w:rPr>
                <w:smallCaps/>
              </w:rPr>
              <w:t>Data</w:t>
            </w:r>
            <w:r>
              <w:rPr>
                <w:smallCaps/>
                <w:spacing w:val="1"/>
              </w:rPr>
              <w:t> </w:t>
            </w:r>
            <w:r>
              <w:rPr>
                <w:smallCaps/>
              </w:rPr>
              <w:t>JSON</w:t>
            </w:r>
            <w:r>
              <w:rPr>
                <w:smallCaps/>
                <w:spacing w:val="-18"/>
              </w:rPr>
              <w:t> </w:t>
            </w:r>
            <w:r>
              <w:rPr>
                <w:smallCaps/>
                <w:spacing w:val="-2"/>
              </w:rPr>
              <w:t>Elements</w:t>
            </w:r>
            <w:r>
              <w:rPr>
                <w:smallCaps/>
              </w:rPr>
              <w:tab/>
            </w:r>
            <w:r>
              <w:rPr>
                <w:smallCaps/>
                <w:spacing w:val="-5"/>
              </w:rPr>
              <w:t>65</w:t>
            </w:r>
          </w:hyperlink>
        </w:p>
        <w:p>
          <w:pPr>
            <w:pStyle w:val="TOC3"/>
            <w:numPr>
              <w:ilvl w:val="1"/>
              <w:numId w:val="8"/>
            </w:numPr>
            <w:tabs>
              <w:tab w:pos="1294" w:val="left" w:leader="none"/>
              <w:tab w:pos="10079" w:val="right" w:leader="dot"/>
            </w:tabs>
            <w:spacing w:line="240" w:lineRule="auto" w:before="0" w:after="0"/>
            <w:ind w:left="1294" w:right="0" w:hanging="335"/>
            <w:jc w:val="left"/>
          </w:pPr>
          <w:hyperlink w:history="true" w:anchor="_bookmark92">
            <w:r>
              <w:rPr>
                <w:smallCaps/>
              </w:rPr>
              <w:t>Derived Hourly</w:t>
            </w:r>
            <w:r>
              <w:rPr>
                <w:smallCaps/>
                <w:spacing w:val="1"/>
              </w:rPr>
              <w:t> </w:t>
            </w:r>
            <w:r>
              <w:rPr>
                <w:smallCaps/>
              </w:rPr>
              <w:t>Value</w:t>
            </w:r>
            <w:r>
              <w:rPr>
                <w:smallCaps/>
                <w:spacing w:val="-1"/>
              </w:rPr>
              <w:t> </w:t>
            </w:r>
            <w:r>
              <w:rPr>
                <w:smallCaps/>
                <w:spacing w:val="-4"/>
              </w:rPr>
              <w:t>Data</w:t>
            </w:r>
            <w:r>
              <w:rPr>
                <w:smallCaps/>
              </w:rPr>
              <w:tab/>
            </w:r>
            <w:r>
              <w:rPr>
                <w:smallCaps/>
                <w:spacing w:val="-5"/>
              </w:rPr>
              <w:t>68</w:t>
            </w:r>
          </w:hyperlink>
        </w:p>
        <w:p>
          <w:pPr>
            <w:pStyle w:val="TOC5"/>
            <w:numPr>
              <w:ilvl w:val="2"/>
              <w:numId w:val="8"/>
            </w:numPr>
            <w:tabs>
              <w:tab w:pos="1595" w:val="left" w:leader="none"/>
              <w:tab w:pos="10067" w:val="right" w:leader="dot"/>
            </w:tabs>
            <w:spacing w:line="240" w:lineRule="auto" w:before="0" w:after="0"/>
            <w:ind w:left="1595" w:right="0" w:hanging="515"/>
            <w:jc w:val="left"/>
          </w:pPr>
          <w:hyperlink w:history="true" w:anchor="_bookmark93">
            <w:r>
              <w:rPr>
                <w:smallCaps/>
              </w:rPr>
              <w:t>Derived Hourly Value</w:t>
            </w:r>
            <w:r>
              <w:rPr>
                <w:smallCaps/>
                <w:spacing w:val="-2"/>
              </w:rPr>
              <w:t> </w:t>
            </w:r>
            <w:r>
              <w:rPr>
                <w:smallCaps/>
              </w:rPr>
              <w:t>Data </w:t>
            </w:r>
            <w:r>
              <w:rPr>
                <w:smallCaps/>
                <w:spacing w:val="-2"/>
              </w:rPr>
              <w:t>Overview</w:t>
            </w:r>
            <w:r>
              <w:rPr>
                <w:smallCaps/>
              </w:rPr>
              <w:tab/>
            </w:r>
            <w:r>
              <w:rPr>
                <w:smallCaps/>
                <w:spacing w:val="-5"/>
              </w:rPr>
              <w:t>68</w:t>
            </w:r>
          </w:hyperlink>
        </w:p>
        <w:p>
          <w:pPr>
            <w:pStyle w:val="TOC5"/>
            <w:numPr>
              <w:ilvl w:val="2"/>
              <w:numId w:val="8"/>
            </w:numPr>
            <w:tabs>
              <w:tab w:pos="1594" w:val="left" w:leader="none"/>
              <w:tab w:pos="10067" w:val="right" w:leader="dot"/>
            </w:tabs>
            <w:spacing w:line="240" w:lineRule="auto" w:before="0" w:after="0"/>
            <w:ind w:left="1594" w:right="0" w:hanging="515"/>
            <w:jc w:val="left"/>
          </w:pPr>
          <w:hyperlink w:history="true" w:anchor="_bookmark94">
            <w:r>
              <w:rPr>
                <w:smallCaps/>
              </w:rPr>
              <w:t>Derived</w:t>
            </w:r>
            <w:r>
              <w:rPr>
                <w:smallCaps/>
                <w:spacing w:val="-4"/>
              </w:rPr>
              <w:t> </w:t>
            </w:r>
            <w:r>
              <w:rPr>
                <w:smallCaps/>
              </w:rPr>
              <w:t>Hourly</w:t>
            </w:r>
            <w:r>
              <w:rPr>
                <w:smallCaps/>
                <w:spacing w:val="-1"/>
              </w:rPr>
              <w:t> </w:t>
            </w:r>
            <w:r>
              <w:rPr>
                <w:smallCaps/>
              </w:rPr>
              <w:t>Value</w:t>
            </w:r>
            <w:r>
              <w:rPr>
                <w:smallCaps/>
                <w:spacing w:val="-2"/>
              </w:rPr>
              <w:t> </w:t>
            </w:r>
            <w:r>
              <w:rPr>
                <w:smallCaps/>
              </w:rPr>
              <w:t>Data</w:t>
            </w:r>
            <w:r>
              <w:rPr>
                <w:smallCaps/>
                <w:spacing w:val="-1"/>
              </w:rPr>
              <w:t> </w:t>
            </w:r>
            <w:r>
              <w:rPr>
                <w:smallCaps/>
              </w:rPr>
              <w:t>JSON</w:t>
            </w:r>
            <w:r>
              <w:rPr>
                <w:smallCaps/>
                <w:spacing w:val="-18"/>
              </w:rPr>
              <w:t> </w:t>
            </w:r>
            <w:r>
              <w:rPr>
                <w:smallCaps/>
                <w:spacing w:val="-4"/>
              </w:rPr>
              <w:t>Model</w:t>
            </w:r>
            <w:r>
              <w:rPr>
                <w:smallCaps/>
              </w:rPr>
              <w:tab/>
            </w:r>
            <w:r>
              <w:rPr>
                <w:smallCaps/>
                <w:spacing w:val="-5"/>
              </w:rPr>
              <w:t>72</w:t>
            </w:r>
          </w:hyperlink>
        </w:p>
        <w:p>
          <w:pPr>
            <w:pStyle w:val="TOC5"/>
            <w:numPr>
              <w:ilvl w:val="2"/>
              <w:numId w:val="8"/>
            </w:numPr>
            <w:tabs>
              <w:tab w:pos="1594" w:val="left" w:leader="none"/>
              <w:tab w:pos="10067" w:val="right" w:leader="dot"/>
            </w:tabs>
            <w:spacing w:line="240" w:lineRule="auto" w:before="0" w:after="0"/>
            <w:ind w:left="1594" w:right="0" w:hanging="515"/>
            <w:jc w:val="left"/>
          </w:pPr>
          <w:hyperlink w:history="true" w:anchor="_bookmark96">
            <w:r>
              <w:rPr>
                <w:smallCaps/>
              </w:rPr>
              <w:t>Derived</w:t>
            </w:r>
            <w:r>
              <w:rPr>
                <w:smallCaps/>
                <w:spacing w:val="-4"/>
              </w:rPr>
              <w:t> </w:t>
            </w:r>
            <w:r>
              <w:rPr>
                <w:smallCaps/>
              </w:rPr>
              <w:t>Hourly</w:t>
            </w:r>
            <w:r>
              <w:rPr>
                <w:smallCaps/>
                <w:spacing w:val="-1"/>
              </w:rPr>
              <w:t> </w:t>
            </w:r>
            <w:r>
              <w:rPr>
                <w:smallCaps/>
              </w:rPr>
              <w:t>Value</w:t>
            </w:r>
            <w:r>
              <w:rPr>
                <w:smallCaps/>
                <w:spacing w:val="-2"/>
              </w:rPr>
              <w:t> </w:t>
            </w:r>
            <w:r>
              <w:rPr>
                <w:smallCaps/>
              </w:rPr>
              <w:t>Data</w:t>
            </w:r>
            <w:r>
              <w:rPr>
                <w:smallCaps/>
                <w:spacing w:val="-1"/>
              </w:rPr>
              <w:t> </w:t>
            </w:r>
            <w:r>
              <w:rPr>
                <w:smallCaps/>
              </w:rPr>
              <w:t>JSON</w:t>
            </w:r>
            <w:r>
              <w:rPr>
                <w:smallCaps/>
                <w:spacing w:val="-18"/>
              </w:rPr>
              <w:t> </w:t>
            </w:r>
            <w:r>
              <w:rPr>
                <w:smallCaps/>
                <w:spacing w:val="-2"/>
              </w:rPr>
              <w:t>Elements</w:t>
            </w:r>
            <w:r>
              <w:rPr>
                <w:smallCaps/>
              </w:rPr>
              <w:tab/>
            </w:r>
            <w:r>
              <w:rPr>
                <w:smallCaps/>
                <w:spacing w:val="-5"/>
              </w:rPr>
              <w:t>72</w:t>
            </w:r>
          </w:hyperlink>
        </w:p>
        <w:p>
          <w:pPr>
            <w:pStyle w:val="TOC3"/>
            <w:numPr>
              <w:ilvl w:val="1"/>
              <w:numId w:val="8"/>
            </w:numPr>
            <w:tabs>
              <w:tab w:pos="1294" w:val="left" w:leader="none"/>
              <w:tab w:pos="10079" w:val="right" w:leader="dot"/>
            </w:tabs>
            <w:spacing w:line="240" w:lineRule="auto" w:before="0" w:after="0"/>
            <w:ind w:left="1294" w:right="0" w:hanging="335"/>
            <w:jc w:val="left"/>
          </w:pPr>
          <w:hyperlink w:history="true" w:anchor="_bookmark103">
            <w:r>
              <w:rPr>
                <w:smallCaps/>
              </w:rPr>
              <w:t>MATS</w:t>
            </w:r>
            <w:r>
              <w:rPr>
                <w:smallCaps/>
                <w:spacing w:val="-14"/>
              </w:rPr>
              <w:t> </w:t>
            </w:r>
            <w:r>
              <w:rPr>
                <w:smallCaps/>
              </w:rPr>
              <w:t>Derived</w:t>
            </w:r>
            <w:r>
              <w:rPr>
                <w:smallCaps/>
                <w:spacing w:val="-4"/>
              </w:rPr>
              <w:t> </w:t>
            </w:r>
            <w:r>
              <w:rPr>
                <w:smallCaps/>
              </w:rPr>
              <w:t>Hourly</w:t>
            </w:r>
            <w:r>
              <w:rPr>
                <w:smallCaps/>
                <w:spacing w:val="-1"/>
              </w:rPr>
              <w:t> </w:t>
            </w:r>
            <w:r>
              <w:rPr>
                <w:smallCaps/>
              </w:rPr>
              <w:t>Value</w:t>
            </w:r>
            <w:r>
              <w:rPr>
                <w:smallCaps/>
                <w:spacing w:val="-2"/>
              </w:rPr>
              <w:t> </w:t>
            </w:r>
            <w:r>
              <w:rPr>
                <w:smallCaps/>
                <w:spacing w:val="-4"/>
              </w:rPr>
              <w:t>Data</w:t>
            </w:r>
            <w:r>
              <w:rPr>
                <w:smallCaps/>
              </w:rPr>
              <w:tab/>
            </w:r>
            <w:r>
              <w:rPr>
                <w:smallCaps/>
                <w:spacing w:val="-5"/>
              </w:rPr>
              <w:t>82</w:t>
            </w:r>
          </w:hyperlink>
        </w:p>
        <w:p>
          <w:pPr>
            <w:pStyle w:val="TOC5"/>
            <w:numPr>
              <w:ilvl w:val="2"/>
              <w:numId w:val="8"/>
            </w:numPr>
            <w:tabs>
              <w:tab w:pos="1595" w:val="left" w:leader="none"/>
              <w:tab w:pos="10067" w:val="right" w:leader="dot"/>
            </w:tabs>
            <w:spacing w:line="240" w:lineRule="auto" w:before="0" w:after="0"/>
            <w:ind w:left="1595" w:right="0" w:hanging="515"/>
            <w:jc w:val="left"/>
          </w:pPr>
          <w:hyperlink w:history="true" w:anchor="_bookmark104">
            <w:r>
              <w:rPr>
                <w:smallCaps/>
              </w:rPr>
              <w:t>MATS</w:t>
            </w:r>
            <w:r>
              <w:rPr>
                <w:smallCaps/>
                <w:spacing w:val="-14"/>
              </w:rPr>
              <w:t> </w:t>
            </w:r>
            <w:r>
              <w:rPr>
                <w:smallCaps/>
              </w:rPr>
              <w:t>Derived</w:t>
            </w:r>
            <w:r>
              <w:rPr>
                <w:smallCaps/>
                <w:spacing w:val="-5"/>
              </w:rPr>
              <w:t> </w:t>
            </w:r>
            <w:r>
              <w:rPr>
                <w:smallCaps/>
              </w:rPr>
              <w:t>Hourly</w:t>
            </w:r>
            <w:r>
              <w:rPr>
                <w:smallCaps/>
                <w:spacing w:val="-1"/>
              </w:rPr>
              <w:t> </w:t>
            </w:r>
            <w:r>
              <w:rPr>
                <w:smallCaps/>
              </w:rPr>
              <w:t>Value</w:t>
            </w:r>
            <w:r>
              <w:rPr>
                <w:smallCaps/>
                <w:spacing w:val="-2"/>
              </w:rPr>
              <w:t> </w:t>
            </w:r>
            <w:r>
              <w:rPr>
                <w:smallCaps/>
              </w:rPr>
              <w:t>Data</w:t>
            </w:r>
            <w:r>
              <w:rPr>
                <w:smallCaps/>
                <w:spacing w:val="-1"/>
              </w:rPr>
              <w:t> </w:t>
            </w:r>
            <w:r>
              <w:rPr>
                <w:smallCaps/>
                <w:spacing w:val="-2"/>
              </w:rPr>
              <w:t>Overview</w:t>
            </w:r>
            <w:r>
              <w:rPr>
                <w:smallCaps/>
              </w:rPr>
              <w:tab/>
            </w:r>
            <w:r>
              <w:rPr>
                <w:smallCaps/>
                <w:spacing w:val="-5"/>
              </w:rPr>
              <w:t>82</w:t>
            </w:r>
          </w:hyperlink>
        </w:p>
        <w:p>
          <w:pPr>
            <w:pStyle w:val="TOC5"/>
            <w:numPr>
              <w:ilvl w:val="2"/>
              <w:numId w:val="8"/>
            </w:numPr>
            <w:tabs>
              <w:tab w:pos="1594" w:val="left" w:leader="none"/>
              <w:tab w:pos="10067" w:val="right" w:leader="dot"/>
            </w:tabs>
            <w:spacing w:line="240" w:lineRule="auto" w:before="0" w:after="0"/>
            <w:ind w:left="1594" w:right="0" w:hanging="515"/>
            <w:jc w:val="left"/>
          </w:pPr>
          <w:hyperlink w:history="true" w:anchor="_bookmark105">
            <w:r>
              <w:rPr>
                <w:smallCaps/>
              </w:rPr>
              <w:t>MATS</w:t>
            </w:r>
            <w:r>
              <w:rPr>
                <w:smallCaps/>
                <w:spacing w:val="-14"/>
              </w:rPr>
              <w:t> </w:t>
            </w:r>
            <w:r>
              <w:rPr>
                <w:smallCaps/>
              </w:rPr>
              <w:t>Derived</w:t>
            </w:r>
            <w:r>
              <w:rPr>
                <w:smallCaps/>
                <w:spacing w:val="-9"/>
              </w:rPr>
              <w:t> </w:t>
            </w:r>
            <w:r>
              <w:rPr>
                <w:smallCaps/>
              </w:rPr>
              <w:t>Hourly</w:t>
            </w:r>
            <w:r>
              <w:rPr>
                <w:smallCaps/>
                <w:spacing w:val="-2"/>
              </w:rPr>
              <w:t> </w:t>
            </w:r>
            <w:r>
              <w:rPr>
                <w:smallCaps/>
              </w:rPr>
              <w:t>Value</w:t>
            </w:r>
            <w:r>
              <w:rPr>
                <w:smallCaps/>
                <w:spacing w:val="-3"/>
              </w:rPr>
              <w:t> </w:t>
            </w:r>
            <w:r>
              <w:rPr>
                <w:smallCaps/>
              </w:rPr>
              <w:t>Data</w:t>
            </w:r>
            <w:r>
              <w:rPr>
                <w:smallCaps/>
                <w:spacing w:val="-1"/>
              </w:rPr>
              <w:t> </w:t>
            </w:r>
            <w:r>
              <w:rPr>
                <w:smallCaps/>
              </w:rPr>
              <w:t>JSON</w:t>
            </w:r>
            <w:r>
              <w:rPr>
                <w:smallCaps/>
                <w:spacing w:val="-18"/>
              </w:rPr>
              <w:t> </w:t>
            </w:r>
            <w:r>
              <w:rPr>
                <w:smallCaps/>
                <w:spacing w:val="-2"/>
              </w:rPr>
              <w:t>Model</w:t>
            </w:r>
            <w:r>
              <w:rPr>
                <w:smallCaps/>
              </w:rPr>
              <w:tab/>
            </w:r>
            <w:r>
              <w:rPr>
                <w:smallCaps/>
                <w:spacing w:val="-5"/>
              </w:rPr>
              <w:t>84</w:t>
            </w:r>
          </w:hyperlink>
        </w:p>
        <w:p>
          <w:pPr>
            <w:pStyle w:val="TOC5"/>
            <w:numPr>
              <w:ilvl w:val="2"/>
              <w:numId w:val="8"/>
            </w:numPr>
            <w:tabs>
              <w:tab w:pos="1594" w:val="left" w:leader="none"/>
              <w:tab w:pos="10067" w:val="right" w:leader="dot"/>
            </w:tabs>
            <w:spacing w:line="240" w:lineRule="auto" w:before="0" w:after="0"/>
            <w:ind w:left="1594" w:right="0" w:hanging="515"/>
            <w:jc w:val="left"/>
          </w:pPr>
          <w:hyperlink w:history="true" w:anchor="_bookmark107">
            <w:r>
              <w:rPr>
                <w:smallCaps/>
              </w:rPr>
              <w:t>MATS</w:t>
            </w:r>
            <w:r>
              <w:rPr>
                <w:smallCaps/>
                <w:spacing w:val="-14"/>
              </w:rPr>
              <w:t> </w:t>
            </w:r>
            <w:r>
              <w:rPr>
                <w:smallCaps/>
              </w:rPr>
              <w:t>Derived</w:t>
            </w:r>
            <w:r>
              <w:rPr>
                <w:smallCaps/>
                <w:spacing w:val="-9"/>
              </w:rPr>
              <w:t> </w:t>
            </w:r>
            <w:r>
              <w:rPr>
                <w:smallCaps/>
              </w:rPr>
              <w:t>Hourly</w:t>
            </w:r>
            <w:r>
              <w:rPr>
                <w:smallCaps/>
                <w:spacing w:val="-2"/>
              </w:rPr>
              <w:t> </w:t>
            </w:r>
            <w:r>
              <w:rPr>
                <w:smallCaps/>
              </w:rPr>
              <w:t>Value</w:t>
            </w:r>
            <w:r>
              <w:rPr>
                <w:smallCaps/>
                <w:spacing w:val="-3"/>
              </w:rPr>
              <w:t> </w:t>
            </w:r>
            <w:r>
              <w:rPr>
                <w:smallCaps/>
              </w:rPr>
              <w:t>Data</w:t>
            </w:r>
            <w:r>
              <w:rPr>
                <w:smallCaps/>
                <w:spacing w:val="-1"/>
              </w:rPr>
              <w:t> </w:t>
            </w:r>
            <w:r>
              <w:rPr>
                <w:smallCaps/>
              </w:rPr>
              <w:t>JSON</w:t>
            </w:r>
            <w:r>
              <w:rPr>
                <w:smallCaps/>
                <w:spacing w:val="-18"/>
              </w:rPr>
              <w:t> </w:t>
            </w:r>
            <w:r>
              <w:rPr>
                <w:smallCaps/>
                <w:spacing w:val="-2"/>
              </w:rPr>
              <w:t>Elements</w:t>
            </w:r>
            <w:r>
              <w:rPr>
                <w:smallCaps/>
              </w:rPr>
              <w:tab/>
            </w:r>
            <w:r>
              <w:rPr>
                <w:smallCaps/>
                <w:spacing w:val="-5"/>
              </w:rPr>
              <w:t>85</w:t>
            </w:r>
          </w:hyperlink>
        </w:p>
        <w:p>
          <w:pPr>
            <w:pStyle w:val="TOC3"/>
            <w:numPr>
              <w:ilvl w:val="1"/>
              <w:numId w:val="8"/>
            </w:numPr>
            <w:tabs>
              <w:tab w:pos="1294" w:val="left" w:leader="none"/>
              <w:tab w:pos="10079" w:val="right" w:leader="dot"/>
            </w:tabs>
            <w:spacing w:line="240" w:lineRule="auto" w:before="0" w:after="0"/>
            <w:ind w:left="1294" w:right="0" w:hanging="335"/>
            <w:jc w:val="left"/>
          </w:pPr>
          <w:hyperlink w:history="true" w:anchor="_bookmark110">
            <w:r>
              <w:rPr>
                <w:smallCaps/>
              </w:rPr>
              <w:t>Hourly</w:t>
            </w:r>
            <w:r>
              <w:rPr>
                <w:smallCaps/>
                <w:spacing w:val="4"/>
              </w:rPr>
              <w:t> </w:t>
            </w:r>
            <w:r>
              <w:rPr>
                <w:smallCaps/>
              </w:rPr>
              <w:t>Fuel</w:t>
            </w:r>
            <w:r>
              <w:rPr>
                <w:smallCaps/>
                <w:spacing w:val="2"/>
              </w:rPr>
              <w:t> </w:t>
            </w:r>
            <w:r>
              <w:rPr>
                <w:smallCaps/>
              </w:rPr>
              <w:t>Flow</w:t>
            </w:r>
            <w:r>
              <w:rPr>
                <w:smallCaps/>
                <w:spacing w:val="-2"/>
              </w:rPr>
              <w:t> </w:t>
            </w:r>
            <w:r>
              <w:rPr>
                <w:smallCaps/>
                <w:spacing w:val="-4"/>
              </w:rPr>
              <w:t>Data</w:t>
            </w:r>
            <w:r>
              <w:rPr>
                <w:smallCaps/>
              </w:rPr>
              <w:tab/>
            </w:r>
            <w:r>
              <w:rPr>
                <w:smallCaps/>
                <w:spacing w:val="-5"/>
              </w:rPr>
              <w:t>89</w:t>
            </w:r>
          </w:hyperlink>
        </w:p>
        <w:p>
          <w:pPr>
            <w:pStyle w:val="TOC5"/>
            <w:numPr>
              <w:ilvl w:val="2"/>
              <w:numId w:val="8"/>
            </w:numPr>
            <w:tabs>
              <w:tab w:pos="1595" w:val="left" w:leader="none"/>
              <w:tab w:pos="10067" w:val="right" w:leader="dot"/>
            </w:tabs>
            <w:spacing w:line="240" w:lineRule="auto" w:before="0" w:after="0"/>
            <w:ind w:left="1595" w:right="0" w:hanging="515"/>
            <w:jc w:val="left"/>
          </w:pPr>
          <w:hyperlink w:history="true" w:anchor="_bookmark111">
            <w:r>
              <w:rPr>
                <w:smallCaps/>
              </w:rPr>
              <w:t>Hourly</w:t>
            </w:r>
            <w:r>
              <w:rPr>
                <w:smallCaps/>
                <w:spacing w:val="2"/>
              </w:rPr>
              <w:t> </w:t>
            </w:r>
            <w:r>
              <w:rPr>
                <w:smallCaps/>
              </w:rPr>
              <w:t>Fuel</w:t>
            </w:r>
            <w:r>
              <w:rPr>
                <w:smallCaps/>
                <w:spacing w:val="1"/>
              </w:rPr>
              <w:t> </w:t>
            </w:r>
            <w:r>
              <w:rPr>
                <w:smallCaps/>
              </w:rPr>
              <w:t>Flow</w:t>
            </w:r>
            <w:r>
              <w:rPr>
                <w:smallCaps/>
                <w:spacing w:val="-4"/>
              </w:rPr>
              <w:t> </w:t>
            </w:r>
            <w:r>
              <w:rPr>
                <w:smallCaps/>
              </w:rPr>
              <w:t>Data</w:t>
            </w:r>
            <w:r>
              <w:rPr>
                <w:smallCaps/>
                <w:spacing w:val="3"/>
              </w:rPr>
              <w:t> </w:t>
            </w:r>
            <w:r>
              <w:rPr>
                <w:smallCaps/>
                <w:spacing w:val="-2"/>
              </w:rPr>
              <w:t>Overview</w:t>
            </w:r>
            <w:r>
              <w:rPr>
                <w:smallCaps/>
              </w:rPr>
              <w:tab/>
            </w:r>
            <w:r>
              <w:rPr>
                <w:smallCaps/>
                <w:spacing w:val="-5"/>
              </w:rPr>
              <w:t>89</w:t>
            </w:r>
          </w:hyperlink>
        </w:p>
        <w:p>
          <w:pPr>
            <w:pStyle w:val="TOC5"/>
            <w:numPr>
              <w:ilvl w:val="2"/>
              <w:numId w:val="8"/>
            </w:numPr>
            <w:tabs>
              <w:tab w:pos="1594" w:val="left" w:leader="none"/>
              <w:tab w:pos="10067" w:val="right" w:leader="dot"/>
            </w:tabs>
            <w:spacing w:line="240" w:lineRule="auto" w:before="0" w:after="0"/>
            <w:ind w:left="1594" w:right="0" w:hanging="515"/>
            <w:jc w:val="left"/>
          </w:pPr>
          <w:hyperlink w:history="true" w:anchor="_bookmark112">
            <w:r>
              <w:rPr>
                <w:smallCaps/>
              </w:rPr>
              <w:t>Hourly</w:t>
            </w:r>
            <w:r>
              <w:rPr>
                <w:smallCaps/>
                <w:spacing w:val="-1"/>
              </w:rPr>
              <w:t> </w:t>
            </w:r>
            <w:r>
              <w:rPr>
                <w:smallCaps/>
              </w:rPr>
              <w:t>Fuel Flow</w:t>
            </w:r>
            <w:r>
              <w:rPr>
                <w:smallCaps/>
                <w:spacing w:val="-4"/>
              </w:rPr>
              <w:t> </w:t>
            </w:r>
            <w:r>
              <w:rPr>
                <w:smallCaps/>
              </w:rPr>
              <w:t>Data</w:t>
            </w:r>
            <w:r>
              <w:rPr>
                <w:smallCaps/>
                <w:spacing w:val="1"/>
              </w:rPr>
              <w:t> </w:t>
            </w:r>
            <w:r>
              <w:rPr>
                <w:smallCaps/>
              </w:rPr>
              <w:t>JSON</w:t>
            </w:r>
            <w:r>
              <w:rPr>
                <w:smallCaps/>
                <w:spacing w:val="-18"/>
              </w:rPr>
              <w:t> </w:t>
            </w:r>
            <w:r>
              <w:rPr>
                <w:smallCaps/>
                <w:spacing w:val="-4"/>
              </w:rPr>
              <w:t>Model</w:t>
            </w:r>
            <w:r>
              <w:rPr>
                <w:smallCaps/>
              </w:rPr>
              <w:tab/>
            </w:r>
            <w:r>
              <w:rPr>
                <w:smallCaps/>
                <w:spacing w:val="-5"/>
              </w:rPr>
              <w:t>90</w:t>
            </w:r>
          </w:hyperlink>
        </w:p>
        <w:p>
          <w:pPr>
            <w:pStyle w:val="TOC5"/>
            <w:numPr>
              <w:ilvl w:val="2"/>
              <w:numId w:val="8"/>
            </w:numPr>
            <w:tabs>
              <w:tab w:pos="1594" w:val="left" w:leader="none"/>
              <w:tab w:pos="10067" w:val="right" w:leader="dot"/>
            </w:tabs>
            <w:spacing w:line="240" w:lineRule="auto" w:before="0" w:after="0"/>
            <w:ind w:left="1594" w:right="0" w:hanging="515"/>
            <w:jc w:val="left"/>
          </w:pPr>
          <w:hyperlink w:history="true" w:anchor="_bookmark114">
            <w:r>
              <w:rPr>
                <w:smallCaps/>
              </w:rPr>
              <w:t>Hourly</w:t>
            </w:r>
            <w:r>
              <w:rPr>
                <w:smallCaps/>
                <w:spacing w:val="-1"/>
              </w:rPr>
              <w:t> </w:t>
            </w:r>
            <w:r>
              <w:rPr>
                <w:smallCaps/>
              </w:rPr>
              <w:t>Fuel Flow</w:t>
            </w:r>
            <w:r>
              <w:rPr>
                <w:smallCaps/>
                <w:spacing w:val="-4"/>
              </w:rPr>
              <w:t> </w:t>
            </w:r>
            <w:r>
              <w:rPr>
                <w:smallCaps/>
              </w:rPr>
              <w:t>Data</w:t>
            </w:r>
            <w:r>
              <w:rPr>
                <w:smallCaps/>
                <w:spacing w:val="1"/>
              </w:rPr>
              <w:t> </w:t>
            </w:r>
            <w:r>
              <w:rPr>
                <w:smallCaps/>
              </w:rPr>
              <w:t>JSON</w:t>
            </w:r>
            <w:r>
              <w:rPr>
                <w:smallCaps/>
                <w:spacing w:val="-18"/>
              </w:rPr>
              <w:t> </w:t>
            </w:r>
            <w:r>
              <w:rPr>
                <w:smallCaps/>
                <w:spacing w:val="-2"/>
              </w:rPr>
              <w:t>Elements</w:t>
            </w:r>
            <w:r>
              <w:rPr>
                <w:smallCaps/>
              </w:rPr>
              <w:tab/>
            </w:r>
            <w:r>
              <w:rPr>
                <w:smallCaps/>
                <w:spacing w:val="-5"/>
              </w:rPr>
              <w:t>90</w:t>
            </w:r>
          </w:hyperlink>
        </w:p>
        <w:p>
          <w:pPr>
            <w:pStyle w:val="TOC5"/>
            <w:numPr>
              <w:ilvl w:val="2"/>
              <w:numId w:val="8"/>
            </w:numPr>
            <w:tabs>
              <w:tab w:pos="1594" w:val="left" w:leader="none"/>
              <w:tab w:pos="10067" w:val="right" w:leader="dot"/>
            </w:tabs>
            <w:spacing w:line="240" w:lineRule="auto" w:before="0" w:after="0"/>
            <w:ind w:left="1594" w:right="0" w:hanging="515"/>
            <w:jc w:val="left"/>
          </w:pPr>
          <w:hyperlink w:history="true" w:anchor="_bookmark120">
            <w:r>
              <w:rPr>
                <w:smallCaps/>
              </w:rPr>
              <w:t>Hourly</w:t>
            </w:r>
            <w:r>
              <w:rPr>
                <w:smallCaps/>
                <w:spacing w:val="1"/>
              </w:rPr>
              <w:t> </w:t>
            </w:r>
            <w:r>
              <w:rPr>
                <w:smallCaps/>
              </w:rPr>
              <w:t>Parameter Fuel Flow</w:t>
            </w:r>
            <w:r>
              <w:rPr>
                <w:smallCaps/>
                <w:spacing w:val="-4"/>
              </w:rPr>
              <w:t> Data</w:t>
            </w:r>
            <w:r>
              <w:rPr>
                <w:smallCaps/>
              </w:rPr>
              <w:tab/>
            </w:r>
            <w:r>
              <w:rPr>
                <w:smallCaps/>
                <w:spacing w:val="-5"/>
              </w:rPr>
              <w:t>96</w:t>
            </w:r>
          </w:hyperlink>
        </w:p>
        <w:p>
          <w:pPr>
            <w:pStyle w:val="TOC7"/>
            <w:numPr>
              <w:ilvl w:val="3"/>
              <w:numId w:val="8"/>
            </w:numPr>
            <w:tabs>
              <w:tab w:pos="1954" w:val="left" w:leader="none"/>
              <w:tab w:pos="10067" w:val="right" w:leader="dot"/>
            </w:tabs>
            <w:spacing w:line="240" w:lineRule="auto" w:before="0" w:after="0"/>
            <w:ind w:left="1954" w:right="0" w:hanging="695"/>
            <w:jc w:val="left"/>
          </w:pPr>
          <w:hyperlink w:history="true" w:anchor="_bookmark121">
            <w:r>
              <w:rPr>
                <w:smallCaps/>
              </w:rPr>
              <w:t>Hourly Parameter Fuel</w:t>
            </w:r>
            <w:r>
              <w:rPr>
                <w:smallCaps/>
                <w:spacing w:val="-1"/>
              </w:rPr>
              <w:t> </w:t>
            </w:r>
            <w:r>
              <w:rPr>
                <w:smallCaps/>
              </w:rPr>
              <w:t>Flow</w:t>
            </w:r>
            <w:r>
              <w:rPr>
                <w:smallCaps/>
                <w:spacing w:val="-5"/>
              </w:rPr>
              <w:t> </w:t>
            </w:r>
            <w:r>
              <w:rPr>
                <w:smallCaps/>
              </w:rPr>
              <w:t>Data </w:t>
            </w:r>
            <w:r>
              <w:rPr>
                <w:smallCaps/>
                <w:spacing w:val="-2"/>
              </w:rPr>
              <w:t>Overview</w:t>
            </w:r>
            <w:r>
              <w:rPr>
                <w:smallCaps/>
              </w:rPr>
              <w:tab/>
            </w:r>
            <w:r>
              <w:rPr>
                <w:smallCaps/>
                <w:spacing w:val="-5"/>
              </w:rPr>
              <w:t>96</w:t>
            </w:r>
          </w:hyperlink>
        </w:p>
        <w:p>
          <w:pPr>
            <w:pStyle w:val="TOC7"/>
            <w:numPr>
              <w:ilvl w:val="3"/>
              <w:numId w:val="8"/>
            </w:numPr>
            <w:tabs>
              <w:tab w:pos="1954" w:val="left" w:leader="none"/>
              <w:tab w:pos="10067" w:val="right" w:leader="dot"/>
            </w:tabs>
            <w:spacing w:line="240" w:lineRule="auto" w:before="0" w:after="0"/>
            <w:ind w:left="1954" w:right="0" w:hanging="695"/>
            <w:jc w:val="left"/>
          </w:pPr>
          <w:hyperlink w:history="true" w:anchor="_bookmark122">
            <w:r>
              <w:rPr>
                <w:smallCaps/>
              </w:rPr>
              <w:t>Hourly</w:t>
            </w:r>
            <w:r>
              <w:rPr>
                <w:smallCaps/>
                <w:spacing w:val="-3"/>
              </w:rPr>
              <w:t> </w:t>
            </w:r>
            <w:r>
              <w:rPr>
                <w:smallCaps/>
              </w:rPr>
              <w:t>Parameter</w:t>
            </w:r>
            <w:r>
              <w:rPr>
                <w:smallCaps/>
                <w:spacing w:val="-1"/>
              </w:rPr>
              <w:t> </w:t>
            </w:r>
            <w:r>
              <w:rPr>
                <w:smallCaps/>
              </w:rPr>
              <w:t>Fuel</w:t>
            </w:r>
            <w:r>
              <w:rPr>
                <w:smallCaps/>
                <w:spacing w:val="-2"/>
              </w:rPr>
              <w:t> </w:t>
            </w:r>
            <w:r>
              <w:rPr>
                <w:smallCaps/>
              </w:rPr>
              <w:t>Flow</w:t>
            </w:r>
            <w:r>
              <w:rPr>
                <w:smallCaps/>
                <w:spacing w:val="-6"/>
              </w:rPr>
              <w:t> </w:t>
            </w:r>
            <w:r>
              <w:rPr>
                <w:smallCaps/>
              </w:rPr>
              <w:t>Data JSON</w:t>
            </w:r>
            <w:r>
              <w:rPr>
                <w:smallCaps/>
                <w:spacing w:val="-18"/>
              </w:rPr>
              <w:t> </w:t>
            </w:r>
            <w:r>
              <w:rPr>
                <w:smallCaps/>
                <w:spacing w:val="-2"/>
              </w:rPr>
              <w:t>Model</w:t>
            </w:r>
            <w:r>
              <w:rPr>
                <w:smallCaps/>
              </w:rPr>
              <w:tab/>
            </w:r>
            <w:r>
              <w:rPr>
                <w:smallCaps/>
                <w:spacing w:val="-5"/>
              </w:rPr>
              <w:t>96</w:t>
            </w:r>
          </w:hyperlink>
        </w:p>
        <w:p>
          <w:pPr>
            <w:pStyle w:val="TOC7"/>
            <w:numPr>
              <w:ilvl w:val="3"/>
              <w:numId w:val="8"/>
            </w:numPr>
            <w:tabs>
              <w:tab w:pos="1954" w:val="left" w:leader="none"/>
              <w:tab w:pos="10067" w:val="right" w:leader="dot"/>
            </w:tabs>
            <w:spacing w:line="240" w:lineRule="auto" w:before="0" w:after="0"/>
            <w:ind w:left="1954" w:right="0" w:hanging="695"/>
            <w:jc w:val="left"/>
          </w:pPr>
          <w:hyperlink w:history="true" w:anchor="_bookmark124">
            <w:r>
              <w:rPr>
                <w:smallCaps/>
              </w:rPr>
              <w:t>Hourly</w:t>
            </w:r>
            <w:r>
              <w:rPr>
                <w:smallCaps/>
                <w:spacing w:val="-3"/>
              </w:rPr>
              <w:t> </w:t>
            </w:r>
            <w:r>
              <w:rPr>
                <w:smallCaps/>
              </w:rPr>
              <w:t>Parameter</w:t>
            </w:r>
            <w:r>
              <w:rPr>
                <w:smallCaps/>
                <w:spacing w:val="-1"/>
              </w:rPr>
              <w:t> </w:t>
            </w:r>
            <w:r>
              <w:rPr>
                <w:smallCaps/>
              </w:rPr>
              <w:t>Fuel</w:t>
            </w:r>
            <w:r>
              <w:rPr>
                <w:smallCaps/>
                <w:spacing w:val="-2"/>
              </w:rPr>
              <w:t> </w:t>
            </w:r>
            <w:r>
              <w:rPr>
                <w:smallCaps/>
              </w:rPr>
              <w:t>Flow</w:t>
            </w:r>
            <w:r>
              <w:rPr>
                <w:smallCaps/>
                <w:spacing w:val="-6"/>
              </w:rPr>
              <w:t> </w:t>
            </w:r>
            <w:r>
              <w:rPr>
                <w:smallCaps/>
              </w:rPr>
              <w:t>Data JSON</w:t>
            </w:r>
            <w:r>
              <w:rPr>
                <w:smallCaps/>
                <w:spacing w:val="-18"/>
              </w:rPr>
              <w:t> </w:t>
            </w:r>
            <w:r>
              <w:rPr>
                <w:smallCaps/>
                <w:spacing w:val="-2"/>
              </w:rPr>
              <w:t>Elements</w:t>
            </w:r>
            <w:r>
              <w:rPr>
                <w:smallCaps/>
              </w:rPr>
              <w:tab/>
            </w:r>
            <w:r>
              <w:rPr>
                <w:smallCaps/>
                <w:spacing w:val="-5"/>
              </w:rPr>
              <w:t>97</w:t>
            </w:r>
          </w:hyperlink>
        </w:p>
        <w:p>
          <w:pPr>
            <w:pStyle w:val="TOC4"/>
            <w:numPr>
              <w:ilvl w:val="1"/>
              <w:numId w:val="8"/>
            </w:numPr>
            <w:tabs>
              <w:tab w:pos="1307" w:val="left" w:leader="none"/>
              <w:tab w:pos="10079" w:val="right" w:leader="dot"/>
            </w:tabs>
            <w:spacing w:line="240" w:lineRule="auto" w:before="0" w:after="0"/>
            <w:ind w:left="1307" w:right="0" w:hanging="348"/>
            <w:jc w:val="left"/>
            <w:rPr>
              <w:b w:val="0"/>
              <w:i w:val="0"/>
              <w:sz w:val="24"/>
            </w:rPr>
          </w:pPr>
          <w:hyperlink w:history="true" w:anchor="_bookmark130">
            <w:r>
              <w:rPr>
                <w:b w:val="0"/>
                <w:i w:val="0"/>
                <w:sz w:val="24"/>
              </w:rPr>
              <w:t>H</w:t>
            </w:r>
            <w:r>
              <w:rPr>
                <w:b w:val="0"/>
                <w:i w:val="0"/>
                <w:sz w:val="19"/>
              </w:rPr>
              <w:t>OURLY</w:t>
            </w:r>
            <w:r>
              <w:rPr>
                <w:b w:val="0"/>
                <w:i w:val="0"/>
                <w:spacing w:val="2"/>
                <w:sz w:val="19"/>
              </w:rPr>
              <w:t> </w:t>
            </w:r>
            <w:r>
              <w:rPr>
                <w:b w:val="0"/>
                <w:i w:val="0"/>
                <w:sz w:val="24"/>
              </w:rPr>
              <w:t>GFM</w:t>
            </w:r>
            <w:r>
              <w:rPr>
                <w:b w:val="0"/>
                <w:i w:val="0"/>
                <w:spacing w:val="-12"/>
                <w:sz w:val="24"/>
              </w:rPr>
              <w:t> </w:t>
            </w:r>
            <w:r>
              <w:rPr>
                <w:b w:val="0"/>
                <w:i w:val="0"/>
                <w:spacing w:val="-4"/>
                <w:sz w:val="24"/>
              </w:rPr>
              <w:t>D</w:t>
            </w:r>
            <w:r>
              <w:rPr>
                <w:b w:val="0"/>
                <w:i w:val="0"/>
                <w:spacing w:val="-4"/>
                <w:sz w:val="19"/>
              </w:rPr>
              <w:t>ATA</w:t>
            </w:r>
            <w:r>
              <w:rPr>
                <w:b w:val="0"/>
                <w:i w:val="0"/>
                <w:sz w:val="19"/>
              </w:rPr>
              <w:tab/>
            </w:r>
            <w:r>
              <w:rPr>
                <w:b w:val="0"/>
                <w:i w:val="0"/>
                <w:spacing w:val="-5"/>
                <w:sz w:val="24"/>
              </w:rPr>
              <w:t>102</w:t>
            </w:r>
          </w:hyperlink>
        </w:p>
        <w:p>
          <w:pPr>
            <w:pStyle w:val="TOC5"/>
            <w:numPr>
              <w:ilvl w:val="2"/>
              <w:numId w:val="8"/>
            </w:numPr>
            <w:tabs>
              <w:tab w:pos="1595" w:val="left" w:leader="none"/>
              <w:tab w:pos="10067" w:val="right" w:leader="dot"/>
            </w:tabs>
            <w:spacing w:line="240" w:lineRule="auto" w:before="0" w:after="0"/>
            <w:ind w:left="1595" w:right="0" w:hanging="515"/>
            <w:jc w:val="left"/>
          </w:pPr>
          <w:hyperlink w:history="true" w:anchor="_bookmark131">
            <w:r>
              <w:rPr>
                <w:smallCaps/>
              </w:rPr>
              <w:t>Hourly</w:t>
            </w:r>
            <w:r>
              <w:rPr>
                <w:smallCaps/>
                <w:spacing w:val="-1"/>
              </w:rPr>
              <w:t> </w:t>
            </w:r>
            <w:r>
              <w:rPr>
                <w:smallCaps/>
              </w:rPr>
              <w:t>GFM</w:t>
            </w:r>
            <w:r>
              <w:rPr>
                <w:smallCaps/>
                <w:spacing w:val="-12"/>
              </w:rPr>
              <w:t> </w:t>
            </w:r>
            <w:r>
              <w:rPr>
                <w:smallCaps/>
              </w:rPr>
              <w:t>Data</w:t>
            </w:r>
            <w:r>
              <w:rPr>
                <w:smallCaps/>
                <w:spacing w:val="1"/>
              </w:rPr>
              <w:t> </w:t>
            </w:r>
            <w:r>
              <w:rPr>
                <w:smallCaps/>
                <w:spacing w:val="-2"/>
              </w:rPr>
              <w:t>Overview</w:t>
            </w:r>
            <w:r>
              <w:rPr>
                <w:smallCaps/>
              </w:rPr>
              <w:tab/>
            </w:r>
            <w:r>
              <w:rPr>
                <w:smallCaps/>
                <w:spacing w:val="-5"/>
              </w:rPr>
              <w:t>102</w:t>
            </w:r>
          </w:hyperlink>
        </w:p>
        <w:p>
          <w:pPr>
            <w:pStyle w:val="TOC6"/>
            <w:numPr>
              <w:ilvl w:val="2"/>
              <w:numId w:val="8"/>
            </w:numPr>
            <w:tabs>
              <w:tab w:pos="1607" w:val="left" w:leader="none"/>
              <w:tab w:pos="10067" w:val="right" w:leader="dot"/>
            </w:tabs>
            <w:spacing w:line="240" w:lineRule="auto" w:before="0" w:after="0"/>
            <w:ind w:left="1607" w:right="0" w:hanging="528"/>
            <w:jc w:val="left"/>
            <w:rPr>
              <w:b w:val="0"/>
              <w:i w:val="0"/>
              <w:sz w:val="24"/>
            </w:rPr>
          </w:pPr>
          <w:hyperlink w:history="true" w:anchor="_bookmark132">
            <w:r>
              <w:rPr>
                <w:b w:val="0"/>
                <w:i w:val="0"/>
                <w:sz w:val="24"/>
              </w:rPr>
              <w:t>H</w:t>
            </w:r>
            <w:r>
              <w:rPr>
                <w:b w:val="0"/>
                <w:i w:val="0"/>
                <w:sz w:val="19"/>
              </w:rPr>
              <w:t>OURLY</w:t>
            </w:r>
            <w:r>
              <w:rPr>
                <w:b w:val="0"/>
                <w:i w:val="0"/>
                <w:spacing w:val="-4"/>
                <w:sz w:val="19"/>
              </w:rPr>
              <w:t> </w:t>
            </w:r>
            <w:r>
              <w:rPr>
                <w:b w:val="0"/>
                <w:i w:val="0"/>
                <w:sz w:val="24"/>
              </w:rPr>
              <w:t>GFM</w:t>
            </w:r>
            <w:r>
              <w:rPr>
                <w:b w:val="0"/>
                <w:i w:val="0"/>
                <w:spacing w:val="-14"/>
                <w:sz w:val="24"/>
              </w:rPr>
              <w:t> </w:t>
            </w:r>
            <w:r>
              <w:rPr>
                <w:b w:val="0"/>
                <w:i w:val="0"/>
                <w:sz w:val="24"/>
              </w:rPr>
              <w:t>D</w:t>
            </w:r>
            <w:r>
              <w:rPr>
                <w:b w:val="0"/>
                <w:i w:val="0"/>
                <w:sz w:val="19"/>
              </w:rPr>
              <w:t>ATA </w:t>
            </w:r>
            <w:r>
              <w:rPr>
                <w:b w:val="0"/>
                <w:i w:val="0"/>
                <w:sz w:val="24"/>
              </w:rPr>
              <w:t>JSON</w:t>
            </w:r>
            <w:r>
              <w:rPr>
                <w:b w:val="0"/>
                <w:i w:val="0"/>
                <w:spacing w:val="-18"/>
                <w:sz w:val="24"/>
              </w:rPr>
              <w:t> </w:t>
            </w:r>
            <w:r>
              <w:rPr>
                <w:b w:val="0"/>
                <w:i w:val="0"/>
                <w:spacing w:val="-4"/>
                <w:sz w:val="24"/>
              </w:rPr>
              <w:t>M</w:t>
            </w:r>
            <w:r>
              <w:rPr>
                <w:b w:val="0"/>
                <w:i w:val="0"/>
                <w:spacing w:val="-4"/>
                <w:sz w:val="19"/>
              </w:rPr>
              <w:t>ODEL</w:t>
            </w:r>
            <w:r>
              <w:rPr>
                <w:b w:val="0"/>
                <w:i w:val="0"/>
                <w:sz w:val="19"/>
              </w:rPr>
              <w:tab/>
            </w:r>
            <w:r>
              <w:rPr>
                <w:b w:val="0"/>
                <w:i w:val="0"/>
                <w:spacing w:val="-5"/>
                <w:sz w:val="24"/>
              </w:rPr>
              <w:t>103</w:t>
            </w:r>
          </w:hyperlink>
        </w:p>
        <w:p>
          <w:pPr>
            <w:pStyle w:val="TOC6"/>
            <w:numPr>
              <w:ilvl w:val="2"/>
              <w:numId w:val="8"/>
            </w:numPr>
            <w:tabs>
              <w:tab w:pos="1607" w:val="left" w:leader="none"/>
              <w:tab w:pos="10067" w:val="right" w:leader="dot"/>
            </w:tabs>
            <w:spacing w:line="240" w:lineRule="auto" w:before="0" w:after="0"/>
            <w:ind w:left="1607" w:right="0" w:hanging="528"/>
            <w:jc w:val="left"/>
            <w:rPr>
              <w:b w:val="0"/>
              <w:i w:val="0"/>
              <w:sz w:val="24"/>
            </w:rPr>
          </w:pPr>
          <w:hyperlink w:history="true" w:anchor="_bookmark134">
            <w:r>
              <w:rPr>
                <w:b w:val="0"/>
                <w:i w:val="0"/>
                <w:sz w:val="24"/>
              </w:rPr>
              <w:t>H</w:t>
            </w:r>
            <w:r>
              <w:rPr>
                <w:b w:val="0"/>
                <w:i w:val="0"/>
                <w:sz w:val="19"/>
              </w:rPr>
              <w:t>OURLY</w:t>
            </w:r>
            <w:r>
              <w:rPr>
                <w:b w:val="0"/>
                <w:i w:val="0"/>
                <w:spacing w:val="-4"/>
                <w:sz w:val="19"/>
              </w:rPr>
              <w:t> </w:t>
            </w:r>
            <w:r>
              <w:rPr>
                <w:b w:val="0"/>
                <w:i w:val="0"/>
                <w:sz w:val="24"/>
              </w:rPr>
              <w:t>GFM</w:t>
            </w:r>
            <w:r>
              <w:rPr>
                <w:b w:val="0"/>
                <w:i w:val="0"/>
                <w:spacing w:val="-14"/>
                <w:sz w:val="24"/>
              </w:rPr>
              <w:t> </w:t>
            </w:r>
            <w:r>
              <w:rPr>
                <w:b w:val="0"/>
                <w:i w:val="0"/>
                <w:sz w:val="24"/>
              </w:rPr>
              <w:t>D</w:t>
            </w:r>
            <w:r>
              <w:rPr>
                <w:b w:val="0"/>
                <w:i w:val="0"/>
                <w:sz w:val="19"/>
              </w:rPr>
              <w:t>ATA </w:t>
            </w:r>
            <w:r>
              <w:rPr>
                <w:b w:val="0"/>
                <w:i w:val="0"/>
                <w:sz w:val="24"/>
              </w:rPr>
              <w:t>JSON</w:t>
            </w:r>
            <w:r>
              <w:rPr>
                <w:b w:val="0"/>
                <w:i w:val="0"/>
                <w:spacing w:val="-18"/>
                <w:sz w:val="24"/>
              </w:rPr>
              <w:t> </w:t>
            </w:r>
            <w:r>
              <w:rPr>
                <w:b w:val="0"/>
                <w:i w:val="0"/>
                <w:spacing w:val="-2"/>
                <w:sz w:val="24"/>
              </w:rPr>
              <w:t>E</w:t>
            </w:r>
            <w:r>
              <w:rPr>
                <w:b w:val="0"/>
                <w:i w:val="0"/>
                <w:spacing w:val="-2"/>
                <w:sz w:val="19"/>
              </w:rPr>
              <w:t>LEMENTS</w:t>
            </w:r>
            <w:r>
              <w:rPr>
                <w:b w:val="0"/>
                <w:i w:val="0"/>
                <w:sz w:val="19"/>
              </w:rPr>
              <w:tab/>
            </w:r>
            <w:r>
              <w:rPr>
                <w:b w:val="0"/>
                <w:i w:val="0"/>
                <w:spacing w:val="-5"/>
                <w:sz w:val="24"/>
              </w:rPr>
              <w:t>103</w:t>
            </w:r>
          </w:hyperlink>
        </w:p>
        <w:p>
          <w:pPr>
            <w:pStyle w:val="TOC2"/>
            <w:numPr>
              <w:ilvl w:val="1"/>
              <w:numId w:val="9"/>
            </w:numPr>
            <w:tabs>
              <w:tab w:pos="1079" w:val="left" w:leader="none"/>
              <w:tab w:pos="10067" w:val="right" w:leader="dot"/>
            </w:tabs>
            <w:spacing w:line="240" w:lineRule="auto" w:before="0" w:after="0"/>
            <w:ind w:left="1079" w:right="0" w:hanging="360"/>
            <w:jc w:val="left"/>
          </w:pPr>
          <w:hyperlink w:history="true" w:anchor="_bookmark136">
            <w:r>
              <w:rPr/>
              <w:t>Long</w:t>
            </w:r>
            <w:r>
              <w:rPr>
                <w:spacing w:val="-4"/>
              </w:rPr>
              <w:t> </w:t>
            </w:r>
            <w:r>
              <w:rPr/>
              <w:t>Term Fuel</w:t>
            </w:r>
            <w:r>
              <w:rPr>
                <w:spacing w:val="2"/>
              </w:rPr>
              <w:t> </w:t>
            </w:r>
            <w:r>
              <w:rPr/>
              <w:t>Flow</w:t>
            </w:r>
            <w:r>
              <w:rPr>
                <w:spacing w:val="-9"/>
              </w:rPr>
              <w:t> </w:t>
            </w:r>
            <w:r>
              <w:rPr>
                <w:spacing w:val="-4"/>
              </w:rPr>
              <w:t>Data</w:t>
            </w:r>
            <w:r>
              <w:rPr/>
              <w:tab/>
            </w:r>
            <w:r>
              <w:rPr>
                <w:spacing w:val="-5"/>
              </w:rPr>
              <w:t>106</w:t>
            </w:r>
          </w:hyperlink>
        </w:p>
        <w:p>
          <w:pPr>
            <w:pStyle w:val="TOC3"/>
            <w:numPr>
              <w:ilvl w:val="1"/>
              <w:numId w:val="9"/>
            </w:numPr>
            <w:tabs>
              <w:tab w:pos="1294" w:val="left" w:leader="none"/>
              <w:tab w:pos="10079" w:val="right" w:leader="dot"/>
            </w:tabs>
            <w:spacing w:line="240" w:lineRule="auto" w:before="0" w:after="0"/>
            <w:ind w:left="1294" w:right="0" w:hanging="335"/>
            <w:jc w:val="left"/>
          </w:pPr>
          <w:hyperlink w:history="true" w:anchor="_bookmark137">
            <w:r>
              <w:rPr>
                <w:smallCaps/>
              </w:rPr>
              <w:t>Long Term</w:t>
            </w:r>
            <w:r>
              <w:rPr>
                <w:smallCaps/>
                <w:spacing w:val="-5"/>
              </w:rPr>
              <w:t> </w:t>
            </w:r>
            <w:r>
              <w:rPr>
                <w:smallCaps/>
              </w:rPr>
              <w:t>Fuel</w:t>
            </w:r>
            <w:r>
              <w:rPr>
                <w:smallCaps/>
                <w:spacing w:val="1"/>
              </w:rPr>
              <w:t> </w:t>
            </w:r>
            <w:r>
              <w:rPr>
                <w:smallCaps/>
              </w:rPr>
              <w:t>Flow</w:t>
            </w:r>
            <w:r>
              <w:rPr>
                <w:smallCaps/>
                <w:spacing w:val="-4"/>
              </w:rPr>
              <w:t> </w:t>
            </w:r>
            <w:r>
              <w:rPr>
                <w:smallCaps/>
              </w:rPr>
              <w:t>Data</w:t>
            </w:r>
            <w:r>
              <w:rPr>
                <w:smallCaps/>
                <w:spacing w:val="3"/>
              </w:rPr>
              <w:t> </w:t>
            </w:r>
            <w:r>
              <w:rPr>
                <w:smallCaps/>
              </w:rPr>
              <w:t>JSON</w:t>
            </w:r>
            <w:r>
              <w:rPr>
                <w:smallCaps/>
                <w:spacing w:val="-18"/>
              </w:rPr>
              <w:t> </w:t>
            </w:r>
            <w:r>
              <w:rPr>
                <w:smallCaps/>
                <w:spacing w:val="-4"/>
              </w:rPr>
              <w:t>Model</w:t>
            </w:r>
            <w:r>
              <w:rPr>
                <w:smallCaps/>
              </w:rPr>
              <w:tab/>
            </w:r>
            <w:r>
              <w:rPr>
                <w:smallCaps/>
                <w:spacing w:val="-5"/>
              </w:rPr>
              <w:t>106</w:t>
            </w:r>
          </w:hyperlink>
        </w:p>
        <w:p>
          <w:pPr>
            <w:pStyle w:val="TOC3"/>
            <w:numPr>
              <w:ilvl w:val="1"/>
              <w:numId w:val="9"/>
            </w:numPr>
            <w:tabs>
              <w:tab w:pos="1295" w:val="left" w:leader="none"/>
              <w:tab w:pos="10079" w:val="right" w:leader="dot"/>
            </w:tabs>
            <w:spacing w:line="240" w:lineRule="auto" w:before="0" w:after="0"/>
            <w:ind w:left="1295" w:right="0" w:hanging="335"/>
            <w:jc w:val="left"/>
          </w:pPr>
          <w:hyperlink w:history="true" w:anchor="_bookmark139">
            <w:r>
              <w:rPr>
                <w:smallCaps/>
              </w:rPr>
              <w:t>Long</w:t>
            </w:r>
            <w:r>
              <w:rPr>
                <w:smallCaps/>
                <w:spacing w:val="3"/>
              </w:rPr>
              <w:t> </w:t>
            </w:r>
            <w:r>
              <w:rPr>
                <w:smallCaps/>
              </w:rPr>
              <w:t>Term</w:t>
            </w:r>
            <w:r>
              <w:rPr>
                <w:smallCaps/>
                <w:spacing w:val="-5"/>
              </w:rPr>
              <w:t> </w:t>
            </w:r>
            <w:r>
              <w:rPr>
                <w:smallCaps/>
              </w:rPr>
              <w:t>Fuel</w:t>
            </w:r>
            <w:r>
              <w:rPr>
                <w:smallCaps/>
                <w:spacing w:val="2"/>
              </w:rPr>
              <w:t> </w:t>
            </w:r>
            <w:r>
              <w:rPr>
                <w:smallCaps/>
              </w:rPr>
              <w:t>Flow</w:t>
            </w:r>
            <w:r>
              <w:rPr>
                <w:smallCaps/>
                <w:spacing w:val="-3"/>
              </w:rPr>
              <w:t> </w:t>
            </w:r>
            <w:r>
              <w:rPr>
                <w:smallCaps/>
              </w:rPr>
              <w:t>Data</w:t>
            </w:r>
            <w:r>
              <w:rPr>
                <w:smallCaps/>
                <w:spacing w:val="4"/>
              </w:rPr>
              <w:t> </w:t>
            </w:r>
            <w:r>
              <w:rPr>
                <w:smallCaps/>
                <w:spacing w:val="-2"/>
              </w:rPr>
              <w:t>Overview</w:t>
            </w:r>
            <w:r>
              <w:rPr>
                <w:smallCaps/>
              </w:rPr>
              <w:tab/>
            </w:r>
            <w:r>
              <w:rPr>
                <w:smallCaps/>
                <w:spacing w:val="-5"/>
              </w:rPr>
              <w:t>106</w:t>
            </w:r>
          </w:hyperlink>
        </w:p>
        <w:p>
          <w:pPr>
            <w:pStyle w:val="TOC3"/>
            <w:numPr>
              <w:ilvl w:val="1"/>
              <w:numId w:val="9"/>
            </w:numPr>
            <w:tabs>
              <w:tab w:pos="1295" w:val="left" w:leader="none"/>
              <w:tab w:pos="10079" w:val="right" w:leader="dot"/>
            </w:tabs>
            <w:spacing w:line="240" w:lineRule="auto" w:before="0" w:after="0"/>
            <w:ind w:left="1295" w:right="0" w:hanging="335"/>
            <w:jc w:val="left"/>
          </w:pPr>
          <w:hyperlink w:history="true" w:anchor="_bookmark140">
            <w:r>
              <w:rPr>
                <w:smallCaps/>
              </w:rPr>
              <w:t>Long Term</w:t>
            </w:r>
            <w:r>
              <w:rPr>
                <w:smallCaps/>
                <w:spacing w:val="-5"/>
              </w:rPr>
              <w:t> </w:t>
            </w:r>
            <w:r>
              <w:rPr>
                <w:smallCaps/>
              </w:rPr>
              <w:t>Fuel</w:t>
            </w:r>
            <w:r>
              <w:rPr>
                <w:smallCaps/>
                <w:spacing w:val="1"/>
              </w:rPr>
              <w:t> </w:t>
            </w:r>
            <w:r>
              <w:rPr>
                <w:smallCaps/>
              </w:rPr>
              <w:t>Flow</w:t>
            </w:r>
            <w:r>
              <w:rPr>
                <w:smallCaps/>
                <w:spacing w:val="-4"/>
              </w:rPr>
              <w:t> </w:t>
            </w:r>
            <w:r>
              <w:rPr>
                <w:smallCaps/>
              </w:rPr>
              <w:t>Data</w:t>
            </w:r>
            <w:r>
              <w:rPr>
                <w:smallCaps/>
                <w:spacing w:val="3"/>
              </w:rPr>
              <w:t> </w:t>
            </w:r>
            <w:r>
              <w:rPr>
                <w:smallCaps/>
              </w:rPr>
              <w:t>JSON</w:t>
            </w:r>
            <w:r>
              <w:rPr>
                <w:smallCaps/>
                <w:spacing w:val="-18"/>
              </w:rPr>
              <w:t> </w:t>
            </w:r>
            <w:r>
              <w:rPr>
                <w:smallCaps/>
                <w:spacing w:val="-2"/>
              </w:rPr>
              <w:t>Elements</w:t>
            </w:r>
            <w:r>
              <w:rPr>
                <w:smallCaps/>
              </w:rPr>
              <w:tab/>
            </w:r>
            <w:r>
              <w:rPr>
                <w:smallCaps/>
                <w:spacing w:val="-5"/>
              </w:rPr>
              <w:t>107</w:t>
            </w:r>
          </w:hyperlink>
        </w:p>
        <w:p>
          <w:pPr>
            <w:pStyle w:val="TOC2"/>
            <w:numPr>
              <w:ilvl w:val="1"/>
              <w:numId w:val="10"/>
            </w:numPr>
            <w:tabs>
              <w:tab w:pos="1200" w:val="left" w:leader="none"/>
              <w:tab w:pos="10067" w:val="right" w:leader="dot"/>
            </w:tabs>
            <w:spacing w:line="240" w:lineRule="auto" w:before="0" w:after="0"/>
            <w:ind w:left="1200" w:right="0" w:hanging="480"/>
            <w:jc w:val="left"/>
          </w:pPr>
          <w:hyperlink w:history="true" w:anchor="_bookmark143">
            <w:r>
              <w:rPr/>
              <w:t>Sorbent</w:t>
            </w:r>
            <w:r>
              <w:rPr>
                <w:spacing w:val="-3"/>
              </w:rPr>
              <w:t> </w:t>
            </w:r>
            <w:r>
              <w:rPr/>
              <w:t>Trap</w:t>
            </w:r>
            <w:r>
              <w:rPr>
                <w:spacing w:val="-6"/>
              </w:rPr>
              <w:t> </w:t>
            </w:r>
            <w:r>
              <w:rPr>
                <w:spacing w:val="-4"/>
              </w:rPr>
              <w:t>Data</w:t>
            </w:r>
            <w:r>
              <w:rPr/>
              <w:tab/>
            </w:r>
            <w:r>
              <w:rPr>
                <w:spacing w:val="-5"/>
              </w:rPr>
              <w:t>111</w:t>
            </w:r>
          </w:hyperlink>
        </w:p>
        <w:p>
          <w:pPr>
            <w:pStyle w:val="TOC3"/>
            <w:numPr>
              <w:ilvl w:val="1"/>
              <w:numId w:val="10"/>
            </w:numPr>
            <w:tabs>
              <w:tab w:pos="1414" w:val="left" w:leader="none"/>
              <w:tab w:pos="10079" w:val="right" w:leader="dot"/>
            </w:tabs>
            <w:spacing w:line="240" w:lineRule="auto" w:before="0" w:after="0"/>
            <w:ind w:left="1414" w:right="0" w:hanging="455"/>
            <w:jc w:val="left"/>
          </w:pPr>
          <w:hyperlink w:history="true" w:anchor="_bookmark144">
            <w:r>
              <w:rPr>
                <w:smallCaps/>
              </w:rPr>
              <w:t>Sorbent</w:t>
            </w:r>
            <w:r>
              <w:rPr>
                <w:smallCaps/>
                <w:spacing w:val="-9"/>
              </w:rPr>
              <w:t> </w:t>
            </w:r>
            <w:r>
              <w:rPr>
                <w:smallCaps/>
              </w:rPr>
              <w:t>Trap</w:t>
            </w:r>
            <w:r>
              <w:rPr>
                <w:smallCaps/>
                <w:spacing w:val="1"/>
              </w:rPr>
              <w:t> </w:t>
            </w:r>
            <w:r>
              <w:rPr>
                <w:smallCaps/>
              </w:rPr>
              <w:t>Data</w:t>
            </w:r>
            <w:r>
              <w:rPr>
                <w:smallCaps/>
                <w:spacing w:val="6"/>
              </w:rPr>
              <w:t> </w:t>
            </w:r>
            <w:r>
              <w:rPr>
                <w:smallCaps/>
                <w:spacing w:val="-2"/>
              </w:rPr>
              <w:t>Overview</w:t>
            </w:r>
            <w:r>
              <w:rPr>
                <w:smallCaps/>
              </w:rPr>
              <w:tab/>
            </w:r>
            <w:r>
              <w:rPr>
                <w:smallCaps/>
                <w:spacing w:val="-5"/>
              </w:rPr>
              <w:t>111</w:t>
            </w:r>
          </w:hyperlink>
        </w:p>
        <w:p>
          <w:pPr>
            <w:pStyle w:val="TOC3"/>
            <w:numPr>
              <w:ilvl w:val="1"/>
              <w:numId w:val="10"/>
            </w:numPr>
            <w:tabs>
              <w:tab w:pos="1415" w:val="left" w:leader="none"/>
              <w:tab w:pos="10079" w:val="right" w:leader="dot"/>
            </w:tabs>
            <w:spacing w:line="240" w:lineRule="auto" w:before="0" w:after="0"/>
            <w:ind w:left="1415" w:right="0" w:hanging="455"/>
            <w:jc w:val="left"/>
          </w:pPr>
          <w:hyperlink w:history="true" w:anchor="_bookmark145">
            <w:r>
              <w:rPr>
                <w:smallCaps/>
              </w:rPr>
              <w:t>Sorbent</w:t>
            </w:r>
            <w:r>
              <w:rPr>
                <w:smallCaps/>
                <w:spacing w:val="-11"/>
              </w:rPr>
              <w:t> </w:t>
            </w:r>
            <w:r>
              <w:rPr>
                <w:smallCaps/>
              </w:rPr>
              <w:t>Trap</w:t>
            </w:r>
            <w:r>
              <w:rPr>
                <w:smallCaps/>
                <w:spacing w:val="-1"/>
              </w:rPr>
              <w:t> </w:t>
            </w:r>
            <w:r>
              <w:rPr>
                <w:smallCaps/>
              </w:rPr>
              <w:t>Data</w:t>
            </w:r>
            <w:r>
              <w:rPr>
                <w:smallCaps/>
                <w:spacing w:val="4"/>
              </w:rPr>
              <w:t> </w:t>
            </w:r>
            <w:r>
              <w:rPr>
                <w:smallCaps/>
              </w:rPr>
              <w:t>JSON</w:t>
            </w:r>
            <w:r>
              <w:rPr>
                <w:smallCaps/>
                <w:spacing w:val="-18"/>
              </w:rPr>
              <w:t> </w:t>
            </w:r>
            <w:r>
              <w:rPr>
                <w:smallCaps/>
                <w:spacing w:val="-4"/>
              </w:rPr>
              <w:t>Model</w:t>
            </w:r>
            <w:r>
              <w:rPr>
                <w:smallCaps/>
              </w:rPr>
              <w:tab/>
            </w:r>
            <w:r>
              <w:rPr>
                <w:smallCaps/>
                <w:spacing w:val="-5"/>
              </w:rPr>
              <w:t>112</w:t>
            </w:r>
          </w:hyperlink>
        </w:p>
        <w:p>
          <w:pPr>
            <w:pStyle w:val="TOC3"/>
            <w:numPr>
              <w:ilvl w:val="1"/>
              <w:numId w:val="10"/>
            </w:numPr>
            <w:tabs>
              <w:tab w:pos="1415" w:val="left" w:leader="none"/>
              <w:tab w:pos="10079" w:val="right" w:leader="dot"/>
            </w:tabs>
            <w:spacing w:line="240" w:lineRule="auto" w:before="0" w:after="0"/>
            <w:ind w:left="1415" w:right="0" w:hanging="455"/>
            <w:jc w:val="left"/>
          </w:pPr>
          <w:hyperlink w:history="true" w:anchor="_bookmark147">
            <w:r>
              <w:rPr>
                <w:smallCaps/>
              </w:rPr>
              <w:t>Sorbent</w:t>
            </w:r>
            <w:r>
              <w:rPr>
                <w:smallCaps/>
                <w:spacing w:val="-11"/>
              </w:rPr>
              <w:t> </w:t>
            </w:r>
            <w:r>
              <w:rPr>
                <w:smallCaps/>
              </w:rPr>
              <w:t>Trap</w:t>
            </w:r>
            <w:r>
              <w:rPr>
                <w:smallCaps/>
                <w:spacing w:val="-1"/>
              </w:rPr>
              <w:t> </w:t>
            </w:r>
            <w:r>
              <w:rPr>
                <w:smallCaps/>
              </w:rPr>
              <w:t>Data</w:t>
            </w:r>
            <w:r>
              <w:rPr>
                <w:smallCaps/>
                <w:spacing w:val="4"/>
              </w:rPr>
              <w:t> </w:t>
            </w:r>
            <w:r>
              <w:rPr>
                <w:smallCaps/>
              </w:rPr>
              <w:t>JSON</w:t>
            </w:r>
            <w:r>
              <w:rPr>
                <w:smallCaps/>
                <w:spacing w:val="-18"/>
              </w:rPr>
              <w:t> </w:t>
            </w:r>
            <w:r>
              <w:rPr>
                <w:smallCaps/>
                <w:spacing w:val="-2"/>
              </w:rPr>
              <w:t>Elements</w:t>
            </w:r>
            <w:r>
              <w:rPr>
                <w:smallCaps/>
              </w:rPr>
              <w:tab/>
            </w:r>
            <w:r>
              <w:rPr>
                <w:smallCaps/>
                <w:spacing w:val="-5"/>
              </w:rPr>
              <w:t>112</w:t>
            </w:r>
          </w:hyperlink>
        </w:p>
        <w:p>
          <w:pPr>
            <w:pStyle w:val="TOC3"/>
            <w:numPr>
              <w:ilvl w:val="1"/>
              <w:numId w:val="10"/>
            </w:numPr>
            <w:tabs>
              <w:tab w:pos="1415" w:val="left" w:leader="none"/>
              <w:tab w:pos="10079" w:val="right" w:leader="dot"/>
            </w:tabs>
            <w:spacing w:line="240" w:lineRule="auto" w:before="0" w:after="0"/>
            <w:ind w:left="1415" w:right="0" w:hanging="455"/>
            <w:jc w:val="left"/>
          </w:pPr>
          <w:hyperlink w:history="true" w:anchor="_bookmark149">
            <w:r>
              <w:rPr>
                <w:smallCaps/>
              </w:rPr>
              <w:t>Sampling</w:t>
            </w:r>
            <w:r>
              <w:rPr>
                <w:smallCaps/>
                <w:spacing w:val="2"/>
              </w:rPr>
              <w:t> </w:t>
            </w:r>
            <w:r>
              <w:rPr>
                <w:smallCaps/>
              </w:rPr>
              <w:t>Train</w:t>
            </w:r>
            <w:r>
              <w:rPr>
                <w:smallCaps/>
                <w:spacing w:val="2"/>
              </w:rPr>
              <w:t> </w:t>
            </w:r>
            <w:r>
              <w:rPr>
                <w:smallCaps/>
                <w:spacing w:val="-4"/>
              </w:rPr>
              <w:t>Data</w:t>
            </w:r>
            <w:r>
              <w:rPr>
                <w:smallCaps/>
              </w:rPr>
              <w:tab/>
            </w:r>
            <w:r>
              <w:rPr>
                <w:smallCaps/>
                <w:spacing w:val="-5"/>
              </w:rPr>
              <w:t>116</w:t>
            </w:r>
          </w:hyperlink>
        </w:p>
        <w:p>
          <w:pPr>
            <w:pStyle w:val="TOC5"/>
            <w:numPr>
              <w:ilvl w:val="2"/>
              <w:numId w:val="10"/>
            </w:numPr>
            <w:tabs>
              <w:tab w:pos="1715" w:val="left" w:leader="none"/>
              <w:tab w:pos="10067" w:val="right" w:leader="dot"/>
            </w:tabs>
            <w:spacing w:line="240" w:lineRule="auto" w:before="0" w:after="0"/>
            <w:ind w:left="1715" w:right="0" w:hanging="635"/>
            <w:jc w:val="left"/>
          </w:pPr>
          <w:hyperlink w:history="true" w:anchor="_bookmark150">
            <w:r>
              <w:rPr>
                <w:smallCaps/>
              </w:rPr>
              <w:t>Sampling Train</w:t>
            </w:r>
            <w:r>
              <w:rPr>
                <w:smallCaps/>
                <w:spacing w:val="1"/>
              </w:rPr>
              <w:t> </w:t>
            </w:r>
            <w:r>
              <w:rPr>
                <w:smallCaps/>
              </w:rPr>
              <w:t>Data</w:t>
            </w:r>
            <w:r>
              <w:rPr>
                <w:smallCaps/>
                <w:spacing w:val="1"/>
              </w:rPr>
              <w:t> </w:t>
            </w:r>
            <w:r>
              <w:rPr>
                <w:smallCaps/>
                <w:spacing w:val="-2"/>
              </w:rPr>
              <w:t>Overview</w:t>
            </w:r>
            <w:r>
              <w:rPr>
                <w:smallCaps/>
              </w:rPr>
              <w:tab/>
            </w:r>
            <w:r>
              <w:rPr>
                <w:smallCaps/>
                <w:spacing w:val="-5"/>
              </w:rPr>
              <w:t>116</w:t>
            </w:r>
          </w:hyperlink>
        </w:p>
        <w:p>
          <w:pPr>
            <w:pStyle w:val="TOC5"/>
            <w:numPr>
              <w:ilvl w:val="2"/>
              <w:numId w:val="10"/>
            </w:numPr>
            <w:tabs>
              <w:tab w:pos="1714" w:val="left" w:leader="none"/>
              <w:tab w:pos="10067" w:val="right" w:leader="dot"/>
            </w:tabs>
            <w:spacing w:line="240" w:lineRule="auto" w:before="0" w:after="0"/>
            <w:ind w:left="1714" w:right="0" w:hanging="635"/>
            <w:jc w:val="left"/>
          </w:pPr>
          <w:hyperlink w:history="true" w:anchor="_bookmark151">
            <w:r>
              <w:rPr>
                <w:smallCaps/>
              </w:rPr>
              <w:t>Sampling</w:t>
            </w:r>
            <w:r>
              <w:rPr>
                <w:smallCaps/>
                <w:spacing w:val="-4"/>
              </w:rPr>
              <w:t> </w:t>
            </w:r>
            <w:r>
              <w:rPr>
                <w:smallCaps/>
              </w:rPr>
              <w:t>Train Data JSON</w:t>
            </w:r>
            <w:r>
              <w:rPr>
                <w:smallCaps/>
                <w:spacing w:val="-18"/>
              </w:rPr>
              <w:t> </w:t>
            </w:r>
            <w:r>
              <w:rPr>
                <w:smallCaps/>
                <w:spacing w:val="-4"/>
              </w:rPr>
              <w:t>Model</w:t>
            </w:r>
            <w:r>
              <w:rPr>
                <w:smallCaps/>
              </w:rPr>
              <w:tab/>
            </w:r>
            <w:r>
              <w:rPr>
                <w:smallCaps/>
                <w:spacing w:val="-5"/>
              </w:rPr>
              <w:t>117</w:t>
            </w:r>
          </w:hyperlink>
        </w:p>
        <w:p>
          <w:pPr>
            <w:pStyle w:val="TOC5"/>
            <w:numPr>
              <w:ilvl w:val="2"/>
              <w:numId w:val="10"/>
            </w:numPr>
            <w:tabs>
              <w:tab w:pos="1714" w:val="left" w:leader="none"/>
              <w:tab w:pos="10067" w:val="right" w:leader="dot"/>
            </w:tabs>
            <w:spacing w:line="240" w:lineRule="auto" w:before="0" w:after="0"/>
            <w:ind w:left="1714" w:right="0" w:hanging="635"/>
            <w:jc w:val="left"/>
          </w:pPr>
          <w:hyperlink w:history="true" w:anchor="_bookmark153">
            <w:r>
              <w:rPr>
                <w:smallCaps/>
              </w:rPr>
              <w:t>Sampling</w:t>
            </w:r>
            <w:r>
              <w:rPr>
                <w:smallCaps/>
                <w:spacing w:val="-4"/>
              </w:rPr>
              <w:t> </w:t>
            </w:r>
            <w:r>
              <w:rPr>
                <w:smallCaps/>
              </w:rPr>
              <w:t>Train Data JSON</w:t>
            </w:r>
            <w:r>
              <w:rPr>
                <w:smallCaps/>
                <w:spacing w:val="-18"/>
              </w:rPr>
              <w:t> </w:t>
            </w:r>
            <w:r>
              <w:rPr>
                <w:smallCaps/>
                <w:spacing w:val="-2"/>
              </w:rPr>
              <w:t>Elements</w:t>
            </w:r>
            <w:r>
              <w:rPr>
                <w:smallCaps/>
              </w:rPr>
              <w:tab/>
            </w:r>
            <w:r>
              <w:rPr>
                <w:smallCaps/>
                <w:spacing w:val="-5"/>
              </w:rPr>
              <w:t>117</w:t>
            </w:r>
          </w:hyperlink>
        </w:p>
        <w:p>
          <w:pPr>
            <w:pStyle w:val="TOC2"/>
            <w:numPr>
              <w:ilvl w:val="1"/>
              <w:numId w:val="11"/>
            </w:numPr>
            <w:tabs>
              <w:tab w:pos="1199" w:val="left" w:leader="none"/>
              <w:tab w:pos="10067" w:val="right" w:leader="dot"/>
            </w:tabs>
            <w:spacing w:line="240" w:lineRule="auto" w:before="0" w:after="0"/>
            <w:ind w:left="1199" w:right="0" w:hanging="480"/>
            <w:jc w:val="left"/>
          </w:pPr>
          <w:hyperlink w:history="true" w:anchor="_bookmark156">
            <w:r>
              <w:rPr/>
              <w:t>NSPS</w:t>
            </w:r>
            <w:r>
              <w:rPr>
                <w:spacing w:val="-6"/>
              </w:rPr>
              <w:t> </w:t>
            </w:r>
            <w:r>
              <w:rPr/>
              <w:t>Subpart TTTT</w:t>
            </w:r>
            <w:r>
              <w:rPr>
                <w:spacing w:val="2"/>
              </w:rPr>
              <w:t> </w:t>
            </w:r>
            <w:r>
              <w:rPr/>
              <w:t>Compliance</w:t>
            </w:r>
            <w:r>
              <w:rPr>
                <w:spacing w:val="-2"/>
              </w:rPr>
              <w:t> Reports</w:t>
            </w:r>
            <w:r>
              <w:rPr/>
              <w:tab/>
            </w:r>
            <w:r>
              <w:rPr>
                <w:spacing w:val="-5"/>
              </w:rPr>
              <w:t>122</w:t>
            </w:r>
          </w:hyperlink>
        </w:p>
        <w:p>
          <w:pPr>
            <w:pStyle w:val="TOC3"/>
            <w:numPr>
              <w:ilvl w:val="1"/>
              <w:numId w:val="11"/>
            </w:numPr>
            <w:tabs>
              <w:tab w:pos="1414" w:val="left" w:leader="none"/>
              <w:tab w:pos="10079" w:val="right" w:leader="dot"/>
            </w:tabs>
            <w:spacing w:line="240" w:lineRule="auto" w:before="0" w:after="0"/>
            <w:ind w:left="1414" w:right="0" w:hanging="455"/>
            <w:jc w:val="left"/>
          </w:pPr>
          <w:hyperlink w:history="true" w:anchor="_bookmark157">
            <w:r>
              <w:rPr>
                <w:smallCaps/>
              </w:rPr>
              <w:t>NSPS</w:t>
            </w:r>
            <w:r>
              <w:rPr>
                <w:smallCaps/>
                <w:spacing w:val="-14"/>
              </w:rPr>
              <w:t> </w:t>
            </w:r>
            <w:r>
              <w:rPr>
                <w:smallCaps/>
              </w:rPr>
              <w:t>Subpart</w:t>
            </w:r>
            <w:r>
              <w:rPr>
                <w:smallCaps/>
                <w:spacing w:val="-12"/>
              </w:rPr>
              <w:t> </w:t>
            </w:r>
            <w:r>
              <w:rPr>
                <w:smallCaps/>
              </w:rPr>
              <w:t>TTTT</w:t>
            </w:r>
            <w:r>
              <w:rPr>
                <w:smallCaps/>
                <w:spacing w:val="-15"/>
              </w:rPr>
              <w:t> </w:t>
            </w:r>
            <w:r>
              <w:rPr>
                <w:smallCaps/>
              </w:rPr>
              <w:t>Compliance</w:t>
            </w:r>
            <w:r>
              <w:rPr>
                <w:smallCaps/>
                <w:spacing w:val="-2"/>
              </w:rPr>
              <w:t> </w:t>
            </w:r>
            <w:r>
              <w:rPr>
                <w:smallCaps/>
              </w:rPr>
              <w:t>Reports</w:t>
            </w:r>
            <w:r>
              <w:rPr>
                <w:smallCaps/>
                <w:spacing w:val="-1"/>
              </w:rPr>
              <w:t> </w:t>
            </w:r>
            <w:r>
              <w:rPr>
                <w:smallCaps/>
                <w:spacing w:val="-2"/>
              </w:rPr>
              <w:t>Overview</w:t>
            </w:r>
            <w:r>
              <w:rPr>
                <w:smallCaps/>
              </w:rPr>
              <w:tab/>
            </w:r>
            <w:r>
              <w:rPr>
                <w:smallCaps/>
                <w:spacing w:val="-5"/>
              </w:rPr>
              <w:t>122</w:t>
            </w:r>
          </w:hyperlink>
        </w:p>
        <w:p>
          <w:pPr>
            <w:pStyle w:val="TOC4"/>
            <w:numPr>
              <w:ilvl w:val="1"/>
              <w:numId w:val="11"/>
            </w:numPr>
            <w:tabs>
              <w:tab w:pos="1428" w:val="left" w:leader="none"/>
              <w:tab w:pos="10079" w:val="right" w:leader="dot"/>
            </w:tabs>
            <w:spacing w:line="240" w:lineRule="auto" w:before="0" w:after="0"/>
            <w:ind w:left="1428" w:right="0" w:hanging="468"/>
            <w:jc w:val="left"/>
            <w:rPr>
              <w:b w:val="0"/>
              <w:i w:val="0"/>
              <w:sz w:val="24"/>
            </w:rPr>
          </w:pPr>
          <w:hyperlink w:history="true" w:anchor="_bookmark158">
            <w:r>
              <w:rPr>
                <w:b w:val="0"/>
                <w:i w:val="0"/>
                <w:sz w:val="24"/>
              </w:rPr>
              <w:t>NSPS4T</w:t>
            </w:r>
            <w:r>
              <w:rPr>
                <w:b w:val="0"/>
                <w:i w:val="0"/>
                <w:spacing w:val="-15"/>
                <w:sz w:val="24"/>
              </w:rPr>
              <w:t> </w:t>
            </w:r>
            <w:r>
              <w:rPr>
                <w:b w:val="0"/>
                <w:i w:val="0"/>
                <w:sz w:val="24"/>
              </w:rPr>
              <w:t>S</w:t>
            </w:r>
            <w:r>
              <w:rPr>
                <w:b w:val="0"/>
                <w:i w:val="0"/>
                <w:sz w:val="19"/>
              </w:rPr>
              <w:t>UMMARY</w:t>
            </w:r>
            <w:r>
              <w:rPr>
                <w:b w:val="0"/>
                <w:i w:val="0"/>
                <w:spacing w:val="-4"/>
                <w:sz w:val="19"/>
              </w:rPr>
              <w:t> </w:t>
            </w:r>
            <w:r>
              <w:rPr>
                <w:b w:val="0"/>
                <w:i w:val="0"/>
                <w:sz w:val="24"/>
              </w:rPr>
              <w:t>D</w:t>
            </w:r>
            <w:r>
              <w:rPr>
                <w:b w:val="0"/>
                <w:i w:val="0"/>
                <w:sz w:val="19"/>
              </w:rPr>
              <w:t>ATA</w:t>
            </w:r>
            <w:r>
              <w:rPr>
                <w:b w:val="0"/>
                <w:i w:val="0"/>
                <w:spacing w:val="2"/>
                <w:sz w:val="19"/>
              </w:rPr>
              <w:t> </w:t>
            </w:r>
            <w:r>
              <w:rPr>
                <w:b w:val="0"/>
                <w:i w:val="0"/>
                <w:sz w:val="24"/>
              </w:rPr>
              <w:t>JSON</w:t>
            </w:r>
            <w:r>
              <w:rPr>
                <w:b w:val="0"/>
                <w:i w:val="0"/>
                <w:spacing w:val="-18"/>
                <w:sz w:val="24"/>
              </w:rPr>
              <w:t> </w:t>
            </w:r>
            <w:r>
              <w:rPr>
                <w:b w:val="0"/>
                <w:i w:val="0"/>
                <w:spacing w:val="-4"/>
                <w:sz w:val="24"/>
              </w:rPr>
              <w:t>M</w:t>
            </w:r>
            <w:r>
              <w:rPr>
                <w:b w:val="0"/>
                <w:i w:val="0"/>
                <w:spacing w:val="-4"/>
                <w:sz w:val="19"/>
              </w:rPr>
              <w:t>ODEL</w:t>
            </w:r>
            <w:r>
              <w:rPr>
                <w:b w:val="0"/>
                <w:i w:val="0"/>
                <w:sz w:val="19"/>
              </w:rPr>
              <w:tab/>
            </w:r>
            <w:r>
              <w:rPr>
                <w:b w:val="0"/>
                <w:i w:val="0"/>
                <w:spacing w:val="-5"/>
                <w:sz w:val="24"/>
              </w:rPr>
              <w:t>123</w:t>
            </w:r>
          </w:hyperlink>
        </w:p>
        <w:p>
          <w:pPr>
            <w:pStyle w:val="TOC4"/>
            <w:numPr>
              <w:ilvl w:val="1"/>
              <w:numId w:val="11"/>
            </w:numPr>
            <w:tabs>
              <w:tab w:pos="1428" w:val="left" w:leader="none"/>
              <w:tab w:pos="10079" w:val="right" w:leader="dot"/>
            </w:tabs>
            <w:spacing w:line="240" w:lineRule="auto" w:before="1" w:after="0"/>
            <w:ind w:left="1428" w:right="0" w:hanging="468"/>
            <w:jc w:val="left"/>
            <w:rPr>
              <w:b w:val="0"/>
              <w:i w:val="0"/>
              <w:sz w:val="24"/>
            </w:rPr>
          </w:pPr>
          <w:hyperlink w:history="true" w:anchor="_bookmark160">
            <w:r>
              <w:rPr>
                <w:b w:val="0"/>
                <w:i w:val="0"/>
                <w:sz w:val="24"/>
              </w:rPr>
              <w:t>NSPS4T</w:t>
            </w:r>
            <w:r>
              <w:rPr>
                <w:b w:val="0"/>
                <w:i w:val="0"/>
                <w:spacing w:val="-15"/>
                <w:sz w:val="24"/>
              </w:rPr>
              <w:t> </w:t>
            </w:r>
            <w:r>
              <w:rPr>
                <w:b w:val="0"/>
                <w:i w:val="0"/>
                <w:sz w:val="24"/>
              </w:rPr>
              <w:t>S</w:t>
            </w:r>
            <w:r>
              <w:rPr>
                <w:b w:val="0"/>
                <w:i w:val="0"/>
                <w:sz w:val="19"/>
              </w:rPr>
              <w:t>UMMARY</w:t>
            </w:r>
            <w:r>
              <w:rPr>
                <w:b w:val="0"/>
                <w:i w:val="0"/>
                <w:spacing w:val="-4"/>
                <w:sz w:val="19"/>
              </w:rPr>
              <w:t> </w:t>
            </w:r>
            <w:r>
              <w:rPr>
                <w:b w:val="0"/>
                <w:i w:val="0"/>
                <w:sz w:val="24"/>
              </w:rPr>
              <w:t>D</w:t>
            </w:r>
            <w:r>
              <w:rPr>
                <w:b w:val="0"/>
                <w:i w:val="0"/>
                <w:sz w:val="19"/>
              </w:rPr>
              <w:t>ATA</w:t>
            </w:r>
            <w:r>
              <w:rPr>
                <w:b w:val="0"/>
                <w:i w:val="0"/>
                <w:spacing w:val="2"/>
                <w:sz w:val="19"/>
              </w:rPr>
              <w:t> </w:t>
            </w:r>
            <w:r>
              <w:rPr>
                <w:b w:val="0"/>
                <w:i w:val="0"/>
                <w:sz w:val="24"/>
              </w:rPr>
              <w:t>JSON</w:t>
            </w:r>
            <w:r>
              <w:rPr>
                <w:b w:val="0"/>
                <w:i w:val="0"/>
                <w:spacing w:val="-18"/>
                <w:sz w:val="24"/>
              </w:rPr>
              <w:t> </w:t>
            </w:r>
            <w:r>
              <w:rPr>
                <w:b w:val="0"/>
                <w:i w:val="0"/>
                <w:spacing w:val="-2"/>
                <w:sz w:val="24"/>
              </w:rPr>
              <w:t>E</w:t>
            </w:r>
            <w:r>
              <w:rPr>
                <w:b w:val="0"/>
                <w:i w:val="0"/>
                <w:spacing w:val="-2"/>
                <w:sz w:val="19"/>
              </w:rPr>
              <w:t>LEMENTS</w:t>
            </w:r>
            <w:r>
              <w:rPr>
                <w:b w:val="0"/>
                <w:i w:val="0"/>
                <w:sz w:val="19"/>
              </w:rPr>
              <w:tab/>
            </w:r>
            <w:r>
              <w:rPr>
                <w:b w:val="0"/>
                <w:i w:val="0"/>
                <w:spacing w:val="-5"/>
                <w:sz w:val="24"/>
              </w:rPr>
              <w:t>123</w:t>
            </w:r>
          </w:hyperlink>
        </w:p>
        <w:p>
          <w:pPr>
            <w:pStyle w:val="TOC3"/>
            <w:numPr>
              <w:ilvl w:val="1"/>
              <w:numId w:val="11"/>
            </w:numPr>
            <w:tabs>
              <w:tab w:pos="1415" w:val="left" w:leader="none"/>
              <w:tab w:pos="10079" w:val="right" w:leader="dot"/>
            </w:tabs>
            <w:spacing w:line="240" w:lineRule="auto" w:before="0" w:after="0"/>
            <w:ind w:left="1415" w:right="0" w:hanging="455"/>
            <w:jc w:val="left"/>
          </w:pPr>
          <w:hyperlink w:history="true" w:anchor="_bookmark163">
            <w:r>
              <w:rPr>
                <w:smallCaps/>
              </w:rPr>
              <w:t>NSPS4T</w:t>
            </w:r>
            <w:r>
              <w:rPr>
                <w:smallCaps/>
                <w:spacing w:val="-15"/>
              </w:rPr>
              <w:t> </w:t>
            </w:r>
            <w:r>
              <w:rPr>
                <w:smallCaps/>
              </w:rPr>
              <w:t>Compliance</w:t>
            </w:r>
            <w:r>
              <w:rPr>
                <w:smallCaps/>
                <w:spacing w:val="-1"/>
              </w:rPr>
              <w:t> </w:t>
            </w:r>
            <w:r>
              <w:rPr>
                <w:smallCaps/>
              </w:rPr>
              <w:t>Period</w:t>
            </w:r>
            <w:r>
              <w:rPr>
                <w:smallCaps/>
                <w:spacing w:val="2"/>
              </w:rPr>
              <w:t> </w:t>
            </w:r>
            <w:r>
              <w:rPr>
                <w:smallCaps/>
                <w:spacing w:val="-4"/>
              </w:rPr>
              <w:t>Data</w:t>
            </w:r>
            <w:r>
              <w:rPr>
                <w:smallCaps/>
              </w:rPr>
              <w:tab/>
            </w:r>
            <w:r>
              <w:rPr>
                <w:smallCaps/>
                <w:spacing w:val="-5"/>
              </w:rPr>
              <w:t>125</w:t>
            </w:r>
          </w:hyperlink>
        </w:p>
        <w:p>
          <w:pPr>
            <w:pStyle w:val="TOC5"/>
            <w:numPr>
              <w:ilvl w:val="2"/>
              <w:numId w:val="11"/>
            </w:numPr>
            <w:tabs>
              <w:tab w:pos="1715" w:val="left" w:leader="none"/>
              <w:tab w:pos="10067" w:val="right" w:leader="dot"/>
            </w:tabs>
            <w:spacing w:line="240" w:lineRule="auto" w:before="0" w:after="0"/>
            <w:ind w:left="1715" w:right="0" w:hanging="635"/>
            <w:jc w:val="left"/>
          </w:pPr>
          <w:hyperlink w:history="true" w:anchor="_bookmark164">
            <w:r>
              <w:rPr>
                <w:smallCaps/>
              </w:rPr>
              <w:t>NSPS4T</w:t>
            </w:r>
            <w:r>
              <w:rPr>
                <w:smallCaps/>
                <w:spacing w:val="-15"/>
              </w:rPr>
              <w:t> </w:t>
            </w:r>
            <w:r>
              <w:rPr>
                <w:smallCaps/>
              </w:rPr>
              <w:t>Compliance</w:t>
            </w:r>
            <w:r>
              <w:rPr>
                <w:smallCaps/>
                <w:spacing w:val="-3"/>
              </w:rPr>
              <w:t> </w:t>
            </w:r>
            <w:r>
              <w:rPr>
                <w:smallCaps/>
              </w:rPr>
              <w:t>Period</w:t>
            </w:r>
            <w:r>
              <w:rPr>
                <w:smallCaps/>
                <w:spacing w:val="1"/>
              </w:rPr>
              <w:t> </w:t>
            </w:r>
            <w:r>
              <w:rPr>
                <w:smallCaps/>
              </w:rPr>
              <w:t>Data</w:t>
            </w:r>
            <w:r>
              <w:rPr>
                <w:smallCaps/>
                <w:spacing w:val="1"/>
              </w:rPr>
              <w:t> </w:t>
            </w:r>
            <w:r>
              <w:rPr>
                <w:smallCaps/>
                <w:spacing w:val="-2"/>
              </w:rPr>
              <w:t>Overview</w:t>
            </w:r>
            <w:r>
              <w:rPr>
                <w:smallCaps/>
              </w:rPr>
              <w:tab/>
            </w:r>
            <w:r>
              <w:rPr>
                <w:smallCaps/>
                <w:spacing w:val="-5"/>
              </w:rPr>
              <w:t>125</w:t>
            </w:r>
          </w:hyperlink>
        </w:p>
        <w:p>
          <w:pPr>
            <w:pStyle w:val="TOC5"/>
            <w:numPr>
              <w:ilvl w:val="2"/>
              <w:numId w:val="11"/>
            </w:numPr>
            <w:tabs>
              <w:tab w:pos="1714" w:val="left" w:leader="none"/>
              <w:tab w:pos="10067" w:val="right" w:leader="dot"/>
            </w:tabs>
            <w:spacing w:line="240" w:lineRule="auto" w:before="0" w:after="0"/>
            <w:ind w:left="1714" w:right="0" w:hanging="635"/>
            <w:jc w:val="left"/>
          </w:pPr>
          <w:hyperlink w:history="true" w:anchor="_bookmark165">
            <w:r>
              <w:rPr>
                <w:smallCaps/>
              </w:rPr>
              <w:t>NSPS4T</w:t>
            </w:r>
            <w:r>
              <w:rPr>
                <w:smallCaps/>
                <w:spacing w:val="-15"/>
              </w:rPr>
              <w:t> </w:t>
            </w:r>
            <w:r>
              <w:rPr>
                <w:smallCaps/>
              </w:rPr>
              <w:t>Compliance</w:t>
            </w:r>
            <w:r>
              <w:rPr>
                <w:smallCaps/>
                <w:spacing w:val="-7"/>
              </w:rPr>
              <w:t> </w:t>
            </w:r>
            <w:r>
              <w:rPr>
                <w:smallCaps/>
              </w:rPr>
              <w:t>Period Data JSON</w:t>
            </w:r>
            <w:r>
              <w:rPr>
                <w:smallCaps/>
                <w:spacing w:val="-18"/>
              </w:rPr>
              <w:t> </w:t>
            </w:r>
            <w:r>
              <w:rPr>
                <w:smallCaps/>
                <w:spacing w:val="-4"/>
              </w:rPr>
              <w:t>Model</w:t>
            </w:r>
            <w:r>
              <w:rPr>
                <w:smallCaps/>
              </w:rPr>
              <w:tab/>
            </w:r>
            <w:r>
              <w:rPr>
                <w:smallCaps/>
                <w:spacing w:val="-5"/>
              </w:rPr>
              <w:t>126</w:t>
            </w:r>
          </w:hyperlink>
        </w:p>
        <w:p>
          <w:pPr>
            <w:pStyle w:val="TOC5"/>
            <w:numPr>
              <w:ilvl w:val="2"/>
              <w:numId w:val="11"/>
            </w:numPr>
            <w:tabs>
              <w:tab w:pos="1714" w:val="left" w:leader="none"/>
              <w:tab w:pos="10067" w:val="right" w:leader="dot"/>
            </w:tabs>
            <w:spacing w:line="240" w:lineRule="auto" w:before="0" w:after="0"/>
            <w:ind w:left="1714" w:right="0" w:hanging="635"/>
            <w:jc w:val="left"/>
          </w:pPr>
          <w:hyperlink w:history="true" w:anchor="_bookmark167">
            <w:r>
              <w:rPr>
                <w:smallCaps/>
              </w:rPr>
              <w:t>NSPS4T</w:t>
            </w:r>
            <w:r>
              <w:rPr>
                <w:smallCaps/>
                <w:spacing w:val="-15"/>
              </w:rPr>
              <w:t> </w:t>
            </w:r>
            <w:r>
              <w:rPr>
                <w:smallCaps/>
              </w:rPr>
              <w:t>Compliance</w:t>
            </w:r>
            <w:r>
              <w:rPr>
                <w:smallCaps/>
                <w:spacing w:val="-7"/>
              </w:rPr>
              <w:t> </w:t>
            </w:r>
            <w:r>
              <w:rPr>
                <w:smallCaps/>
              </w:rPr>
              <w:t>Period Data JSON</w:t>
            </w:r>
            <w:r>
              <w:rPr>
                <w:smallCaps/>
                <w:spacing w:val="-18"/>
              </w:rPr>
              <w:t> </w:t>
            </w:r>
            <w:r>
              <w:rPr>
                <w:smallCaps/>
                <w:spacing w:val="-2"/>
              </w:rPr>
              <w:t>Elements</w:t>
            </w:r>
            <w:r>
              <w:rPr>
                <w:smallCaps/>
              </w:rPr>
              <w:tab/>
            </w:r>
            <w:r>
              <w:rPr>
                <w:smallCaps/>
                <w:spacing w:val="-5"/>
              </w:rPr>
              <w:t>126</w:t>
            </w:r>
          </w:hyperlink>
        </w:p>
        <w:p>
          <w:pPr>
            <w:pStyle w:val="TOC1"/>
            <w:tabs>
              <w:tab w:pos="959" w:val="left" w:leader="none"/>
              <w:tab w:pos="10283" w:val="right" w:leader="dot"/>
            </w:tabs>
            <w:rPr>
              <w:b w:val="0"/>
              <w:i w:val="0"/>
              <w:sz w:val="24"/>
              <w:u w:val="none"/>
            </w:rPr>
          </w:pPr>
          <w:r>
            <w:rPr>
              <w:b w:val="0"/>
              <w:i w:val="0"/>
              <w:sz w:val="24"/>
              <w:u w:val="single"/>
            </w:rPr>
            <w:tab/>
          </w:r>
          <w:hyperlink w:history="true" w:anchor="_bookmark168">
            <w:r>
              <w:rPr>
                <w:b w:val="0"/>
                <w:i w:val="0"/>
                <w:sz w:val="24"/>
                <w:u w:val="single"/>
              </w:rPr>
              <w:t>11.5</w:t>
            </w:r>
            <w:r>
              <w:rPr>
                <w:b w:val="0"/>
                <w:i w:val="0"/>
                <w:spacing w:val="-15"/>
                <w:sz w:val="24"/>
                <w:u w:val="single"/>
              </w:rPr>
              <w:t> </w:t>
            </w:r>
            <w:r>
              <w:rPr>
                <w:b w:val="0"/>
                <w:i w:val="0"/>
                <w:sz w:val="24"/>
                <w:u w:val="single"/>
              </w:rPr>
              <w:t>NSPS4T</w:t>
            </w:r>
            <w:r>
              <w:rPr>
                <w:b w:val="0"/>
                <w:i w:val="0"/>
                <w:spacing w:val="-15"/>
                <w:sz w:val="24"/>
                <w:u w:val="single"/>
              </w:rPr>
              <w:t> </w:t>
            </w:r>
            <w:r>
              <w:rPr>
                <w:b w:val="0"/>
                <w:i w:val="0"/>
                <w:sz w:val="24"/>
                <w:u w:val="single"/>
              </w:rPr>
              <w:t>F</w:t>
            </w:r>
            <w:r>
              <w:rPr>
                <w:b w:val="0"/>
                <w:i w:val="0"/>
                <w:sz w:val="19"/>
                <w:u w:val="single"/>
              </w:rPr>
              <w:t>OURTH</w:t>
            </w:r>
            <w:r>
              <w:rPr>
                <w:b w:val="0"/>
                <w:i w:val="0"/>
                <w:spacing w:val="2"/>
                <w:sz w:val="19"/>
                <w:u w:val="single"/>
              </w:rPr>
              <w:t> </w:t>
            </w:r>
            <w:r>
              <w:rPr>
                <w:b w:val="0"/>
                <w:i w:val="0"/>
                <w:sz w:val="24"/>
                <w:u w:val="single"/>
              </w:rPr>
              <w:t>Q</w:t>
            </w:r>
            <w:r>
              <w:rPr>
                <w:b w:val="0"/>
                <w:i w:val="0"/>
                <w:sz w:val="19"/>
                <w:u w:val="single"/>
              </w:rPr>
              <w:t>UARTER</w:t>
            </w:r>
            <w:r>
              <w:rPr>
                <w:b w:val="0"/>
                <w:i w:val="0"/>
                <w:spacing w:val="1"/>
                <w:sz w:val="19"/>
                <w:u w:val="single"/>
              </w:rPr>
              <w:t> </w:t>
            </w:r>
            <w:r>
              <w:rPr>
                <w:b w:val="0"/>
                <w:i w:val="0"/>
                <w:sz w:val="24"/>
                <w:u w:val="single"/>
              </w:rPr>
              <w:t>D</w:t>
            </w:r>
            <w:r>
              <w:rPr>
                <w:b w:val="0"/>
                <w:i w:val="0"/>
                <w:sz w:val="19"/>
                <w:u w:val="single"/>
              </w:rPr>
              <w:t>ATA</w:t>
            </w:r>
            <w:r>
              <w:rPr>
                <w:b w:val="0"/>
                <w:i w:val="0"/>
                <w:spacing w:val="-9"/>
                <w:sz w:val="19"/>
                <w:u w:val="single"/>
              </w:rPr>
              <w:t> </w:t>
            </w:r>
            <w:r>
              <w:rPr>
                <w:b w:val="0"/>
                <w:i w:val="0"/>
                <w:sz w:val="19"/>
                <w:u w:val="none"/>
              </w:rPr>
              <w:tab/>
            </w:r>
            <w:r>
              <w:rPr>
                <w:b w:val="0"/>
                <w:i w:val="0"/>
                <w:spacing w:val="-5"/>
                <w:sz w:val="24"/>
                <w:u w:val="single"/>
              </w:rPr>
              <w:t>12</w:t>
            </w:r>
          </w:hyperlink>
          <w:r>
            <w:rPr>
              <w:b w:val="0"/>
              <w:i w:val="0"/>
              <w:spacing w:val="-5"/>
              <w:sz w:val="24"/>
              <w:u w:val="single"/>
            </w:rPr>
            <w:t>7</w:t>
          </w:r>
        </w:p>
        <w:p>
          <w:pPr>
            <w:pStyle w:val="TOC5"/>
            <w:numPr>
              <w:ilvl w:val="2"/>
              <w:numId w:val="12"/>
            </w:numPr>
            <w:tabs>
              <w:tab w:pos="1715" w:val="left" w:leader="none"/>
              <w:tab w:pos="10067" w:val="right" w:leader="dot"/>
            </w:tabs>
            <w:spacing w:line="240" w:lineRule="auto" w:before="80" w:after="0"/>
            <w:ind w:left="1715" w:right="0" w:hanging="635"/>
            <w:jc w:val="left"/>
          </w:pPr>
          <w:hyperlink w:history="true" w:anchor="_bookmark169">
            <w:r>
              <w:rPr>
                <w:smallCaps/>
              </w:rPr>
              <w:t>NSPS4T</w:t>
            </w:r>
            <w:r>
              <w:rPr>
                <w:smallCaps/>
                <w:spacing w:val="-15"/>
              </w:rPr>
              <w:t> </w:t>
            </w:r>
            <w:r>
              <w:rPr>
                <w:smallCaps/>
              </w:rPr>
              <w:t>Fourth</w:t>
            </w:r>
            <w:r>
              <w:rPr>
                <w:smallCaps/>
                <w:spacing w:val="-3"/>
              </w:rPr>
              <w:t> </w:t>
            </w:r>
            <w:r>
              <w:rPr>
                <w:smallCaps/>
              </w:rPr>
              <w:t>Quarter</w:t>
            </w:r>
            <w:r>
              <w:rPr>
                <w:smallCaps/>
                <w:spacing w:val="-1"/>
              </w:rPr>
              <w:t> </w:t>
            </w:r>
            <w:r>
              <w:rPr>
                <w:smallCaps/>
              </w:rPr>
              <w:t>Data</w:t>
            </w:r>
            <w:r>
              <w:rPr>
                <w:smallCaps/>
                <w:spacing w:val="1"/>
              </w:rPr>
              <w:t> </w:t>
            </w:r>
            <w:r>
              <w:rPr>
                <w:smallCaps/>
                <w:spacing w:val="-2"/>
              </w:rPr>
              <w:t>Overview</w:t>
            </w:r>
            <w:r>
              <w:rPr>
                <w:smallCaps/>
              </w:rPr>
              <w:tab/>
            </w:r>
            <w:r>
              <w:rPr>
                <w:smallCaps/>
                <w:spacing w:val="-5"/>
              </w:rPr>
              <w:t>127</w:t>
            </w:r>
          </w:hyperlink>
        </w:p>
        <w:p>
          <w:pPr>
            <w:pStyle w:val="TOC6"/>
            <w:numPr>
              <w:ilvl w:val="2"/>
              <w:numId w:val="12"/>
            </w:numPr>
            <w:tabs>
              <w:tab w:pos="1727" w:val="left" w:leader="none"/>
              <w:tab w:pos="10067" w:val="right" w:leader="dot"/>
            </w:tabs>
            <w:spacing w:line="240" w:lineRule="auto" w:before="0" w:after="0"/>
            <w:ind w:left="1727" w:right="0" w:hanging="648"/>
            <w:jc w:val="left"/>
            <w:rPr>
              <w:b w:val="0"/>
              <w:i w:val="0"/>
              <w:sz w:val="24"/>
            </w:rPr>
          </w:pPr>
          <w:hyperlink w:history="true" w:anchor="_bookmark170">
            <w:r>
              <w:rPr>
                <w:b w:val="0"/>
                <w:i w:val="0"/>
                <w:sz w:val="24"/>
              </w:rPr>
              <w:t>NSPS4T</w:t>
            </w:r>
            <w:r>
              <w:rPr>
                <w:b w:val="0"/>
                <w:i w:val="0"/>
                <w:spacing w:val="-15"/>
                <w:sz w:val="24"/>
              </w:rPr>
              <w:t> </w:t>
            </w:r>
            <w:r>
              <w:rPr>
                <w:b w:val="0"/>
                <w:i w:val="0"/>
                <w:sz w:val="24"/>
              </w:rPr>
              <w:t>F</w:t>
            </w:r>
            <w:r>
              <w:rPr>
                <w:b w:val="0"/>
                <w:i w:val="0"/>
                <w:sz w:val="19"/>
              </w:rPr>
              <w:t>OURTH</w:t>
            </w:r>
            <w:r>
              <w:rPr>
                <w:b w:val="0"/>
                <w:i w:val="0"/>
                <w:spacing w:val="-9"/>
                <w:sz w:val="19"/>
              </w:rPr>
              <w:t> </w:t>
            </w:r>
            <w:r>
              <w:rPr>
                <w:b w:val="0"/>
                <w:i w:val="0"/>
                <w:sz w:val="24"/>
              </w:rPr>
              <w:t>Q</w:t>
            </w:r>
            <w:r>
              <w:rPr>
                <w:b w:val="0"/>
                <w:i w:val="0"/>
                <w:sz w:val="19"/>
              </w:rPr>
              <w:t>UARTER </w:t>
            </w:r>
            <w:r>
              <w:rPr>
                <w:b w:val="0"/>
                <w:i w:val="0"/>
                <w:sz w:val="24"/>
              </w:rPr>
              <w:t>D</w:t>
            </w:r>
            <w:r>
              <w:rPr>
                <w:b w:val="0"/>
                <w:i w:val="0"/>
                <w:sz w:val="19"/>
              </w:rPr>
              <w:t>ATA </w:t>
            </w:r>
            <w:r>
              <w:rPr>
                <w:b w:val="0"/>
                <w:i w:val="0"/>
                <w:sz w:val="24"/>
              </w:rPr>
              <w:t>JSON</w:t>
            </w:r>
            <w:r>
              <w:rPr>
                <w:b w:val="0"/>
                <w:i w:val="0"/>
                <w:spacing w:val="-18"/>
                <w:sz w:val="24"/>
              </w:rPr>
              <w:t> </w:t>
            </w:r>
            <w:r>
              <w:rPr>
                <w:b w:val="0"/>
                <w:i w:val="0"/>
                <w:spacing w:val="-4"/>
                <w:sz w:val="24"/>
              </w:rPr>
              <w:t>M</w:t>
            </w:r>
            <w:r>
              <w:rPr>
                <w:b w:val="0"/>
                <w:i w:val="0"/>
                <w:spacing w:val="-4"/>
                <w:sz w:val="19"/>
              </w:rPr>
              <w:t>ODEL</w:t>
            </w:r>
            <w:r>
              <w:rPr>
                <w:b w:val="0"/>
                <w:i w:val="0"/>
                <w:sz w:val="19"/>
              </w:rPr>
              <w:tab/>
            </w:r>
            <w:r>
              <w:rPr>
                <w:b w:val="0"/>
                <w:i w:val="0"/>
                <w:spacing w:val="-5"/>
                <w:sz w:val="24"/>
              </w:rPr>
              <w:t>127</w:t>
            </w:r>
          </w:hyperlink>
        </w:p>
        <w:p>
          <w:pPr>
            <w:pStyle w:val="TOC5"/>
            <w:numPr>
              <w:ilvl w:val="2"/>
              <w:numId w:val="12"/>
            </w:numPr>
            <w:tabs>
              <w:tab w:pos="1714" w:val="left" w:leader="none"/>
              <w:tab w:pos="10067" w:val="right" w:leader="dot"/>
            </w:tabs>
            <w:spacing w:line="240" w:lineRule="auto" w:before="0" w:after="0"/>
            <w:ind w:left="1714" w:right="0" w:hanging="635"/>
            <w:jc w:val="left"/>
          </w:pPr>
          <w:hyperlink w:history="true" w:anchor="_bookmark172">
            <w:r>
              <w:rPr>
                <w:smallCaps/>
              </w:rPr>
              <w:t>NSPS4T</w:t>
            </w:r>
            <w:r>
              <w:rPr>
                <w:smallCaps/>
                <w:spacing w:val="-15"/>
              </w:rPr>
              <w:t> </w:t>
            </w:r>
            <w:r>
              <w:rPr>
                <w:smallCaps/>
              </w:rPr>
              <w:t>Fourth</w:t>
            </w:r>
            <w:r>
              <w:rPr>
                <w:smallCaps/>
                <w:spacing w:val="-8"/>
              </w:rPr>
              <w:t> </w:t>
            </w:r>
            <w:r>
              <w:rPr>
                <w:smallCaps/>
              </w:rPr>
              <w:t>Quarter</w:t>
            </w:r>
            <w:r>
              <w:rPr>
                <w:smallCaps/>
                <w:spacing w:val="-1"/>
              </w:rPr>
              <w:t> </w:t>
            </w:r>
            <w:r>
              <w:rPr>
                <w:smallCaps/>
              </w:rPr>
              <w:t>Data JSON</w:t>
            </w:r>
            <w:r>
              <w:rPr>
                <w:smallCaps/>
                <w:spacing w:val="-18"/>
              </w:rPr>
              <w:t> </w:t>
            </w:r>
            <w:r>
              <w:rPr>
                <w:smallCaps/>
                <w:spacing w:val="-2"/>
              </w:rPr>
              <w:t>Elements</w:t>
            </w:r>
            <w:r>
              <w:rPr>
                <w:smallCaps/>
              </w:rPr>
              <w:tab/>
            </w:r>
            <w:r>
              <w:rPr>
                <w:smallCaps/>
                <w:spacing w:val="-5"/>
              </w:rPr>
              <w:t>127</w:t>
            </w:r>
          </w:hyperlink>
        </w:p>
      </w:sdtContent>
    </w:sdt>
    <w:p>
      <w:pPr>
        <w:pStyle w:val="TOC5"/>
        <w:spacing w:after="0" w:line="240" w:lineRule="auto"/>
        <w:jc w:val="left"/>
        <w:sectPr>
          <w:pgSz w:w="12240" w:h="15840"/>
          <w:pgMar w:header="759" w:footer="721" w:top="1087" w:bottom="697" w:left="720" w:right="360"/>
        </w:sectPr>
      </w:pPr>
    </w:p>
    <w:p>
      <w:pPr>
        <w:pStyle w:val="Heading1"/>
        <w:ind w:left="0" w:right="355" w:firstLine="0"/>
        <w:jc w:val="center"/>
      </w:pPr>
      <w:r>
        <w:rPr>
          <w:color w:val="365F91"/>
        </w:rPr>
        <w:t>List</w:t>
      </w:r>
      <w:r>
        <w:rPr>
          <w:color w:val="365F91"/>
          <w:spacing w:val="4"/>
        </w:rPr>
        <w:t> </w:t>
      </w:r>
      <w:r>
        <w:rPr>
          <w:color w:val="365F91"/>
        </w:rPr>
        <w:t>of</w:t>
      </w:r>
      <w:r>
        <w:rPr>
          <w:color w:val="365F91"/>
          <w:spacing w:val="13"/>
        </w:rPr>
        <w:t> </w:t>
      </w:r>
      <w:r>
        <w:rPr>
          <w:color w:val="365F91"/>
          <w:spacing w:val="-2"/>
        </w:rPr>
        <w:t>Tables</w:t>
      </w:r>
    </w:p>
    <w:p>
      <w:pPr>
        <w:pStyle w:val="BodyText"/>
        <w:spacing w:line="293" w:lineRule="exact" w:before="299"/>
        <w:ind w:right="1091"/>
        <w:jc w:val="right"/>
        <w:rPr>
          <w:b w:val="0"/>
        </w:rPr>
      </w:pPr>
      <w:r>
        <w:rPr>
          <w:b w:val="0"/>
          <w:spacing w:val="-4"/>
          <w:u w:val="single"/>
        </w:rPr>
        <w:t>Page</w:t>
      </w:r>
    </w:p>
    <w:p>
      <w:pPr>
        <w:pStyle w:val="BodyText"/>
        <w:tabs>
          <w:tab w:pos="9947" w:val="left" w:leader="dot"/>
        </w:tabs>
        <w:spacing w:line="276" w:lineRule="exact"/>
        <w:ind w:left="720"/>
        <w:rPr>
          <w:rFonts w:ascii="Times New Roman"/>
        </w:rPr>
      </w:pPr>
      <w:hyperlink w:history="true" w:anchor="_bookmark16">
        <w:r>
          <w:rPr>
            <w:rFonts w:ascii="Times New Roman"/>
          </w:rPr>
          <w:t>Table</w:t>
        </w:r>
        <w:r>
          <w:rPr>
            <w:rFonts w:ascii="Times New Roman"/>
            <w:spacing w:val="-2"/>
          </w:rPr>
          <w:t> </w:t>
        </w:r>
        <w:r>
          <w:rPr>
            <w:rFonts w:ascii="Times New Roman"/>
          </w:rPr>
          <w:t>1:</w:t>
        </w:r>
        <w:r>
          <w:rPr>
            <w:rFonts w:ascii="Times New Roman"/>
            <w:spacing w:val="2"/>
          </w:rPr>
          <w:t> </w:t>
        </w:r>
        <w:r>
          <w:rPr>
            <w:rFonts w:ascii="Times New Roman"/>
          </w:rPr>
          <w:t>Parameter</w:t>
        </w:r>
        <w:r>
          <w:rPr>
            <w:rFonts w:ascii="Times New Roman"/>
            <w:spacing w:val="1"/>
          </w:rPr>
          <w:t> </w:t>
        </w:r>
        <w:r>
          <w:rPr>
            <w:rFonts w:ascii="Times New Roman"/>
          </w:rPr>
          <w:t>Codes and</w:t>
        </w:r>
        <w:r>
          <w:rPr>
            <w:rFonts w:ascii="Times New Roman"/>
            <w:spacing w:val="-3"/>
          </w:rPr>
          <w:t> </w:t>
        </w:r>
        <w:r>
          <w:rPr>
            <w:rFonts w:ascii="Times New Roman"/>
          </w:rPr>
          <w:t>Descriptions</w:t>
        </w:r>
        <w:r>
          <w:rPr>
            <w:rFonts w:ascii="Times New Roman"/>
            <w:spacing w:val="-1"/>
          </w:rPr>
          <w:t> </w:t>
        </w:r>
        <w:r>
          <w:rPr>
            <w:rFonts w:ascii="Times New Roman"/>
          </w:rPr>
          <w:t>for</w:t>
        </w:r>
        <w:r>
          <w:rPr>
            <w:rFonts w:ascii="Times New Roman"/>
            <w:spacing w:val="2"/>
          </w:rPr>
          <w:t> </w:t>
        </w:r>
        <w:r>
          <w:rPr>
            <w:rFonts w:ascii="Times New Roman"/>
          </w:rPr>
          <w:t>Summary</w:t>
        </w:r>
        <w:r>
          <w:rPr>
            <w:rFonts w:ascii="Times New Roman"/>
            <w:spacing w:val="-3"/>
          </w:rPr>
          <w:t> </w:t>
        </w:r>
        <w:r>
          <w:rPr>
            <w:rFonts w:ascii="Times New Roman"/>
          </w:rPr>
          <w:t>Value</w:t>
        </w:r>
        <w:r>
          <w:rPr>
            <w:rFonts w:ascii="Times New Roman"/>
            <w:spacing w:val="-1"/>
          </w:rPr>
          <w:t> </w:t>
        </w:r>
        <w:r>
          <w:rPr>
            <w:rFonts w:ascii="Times New Roman"/>
            <w:spacing w:val="-4"/>
          </w:rPr>
          <w:t>Data</w:t>
        </w:r>
        <w:r>
          <w:rPr>
            <w:rFonts w:ascii="Times New Roman"/>
          </w:rPr>
          <w:tab/>
        </w:r>
        <w:r>
          <w:rPr>
            <w:rFonts w:ascii="Times New Roman"/>
            <w:spacing w:val="-10"/>
          </w:rPr>
          <w:t>8</w:t>
        </w:r>
      </w:hyperlink>
    </w:p>
    <w:p>
      <w:pPr>
        <w:pStyle w:val="BodyText"/>
        <w:tabs>
          <w:tab w:pos="9827" w:val="left" w:leader="dot"/>
        </w:tabs>
        <w:ind w:left="720"/>
        <w:rPr>
          <w:rFonts w:ascii="Times New Roman"/>
        </w:rPr>
      </w:pPr>
      <w:hyperlink w:history="true" w:anchor="_bookmark17">
        <w:r>
          <w:rPr>
            <w:rFonts w:ascii="Times New Roman"/>
          </w:rPr>
          <w:t>Table</w:t>
        </w:r>
        <w:r>
          <w:rPr>
            <w:rFonts w:ascii="Times New Roman"/>
            <w:spacing w:val="-1"/>
          </w:rPr>
          <w:t> </w:t>
        </w:r>
        <w:r>
          <w:rPr>
            <w:rFonts w:ascii="Times New Roman"/>
          </w:rPr>
          <w:t>2:</w:t>
        </w:r>
        <w:r>
          <w:rPr>
            <w:rFonts w:ascii="Times New Roman"/>
            <w:spacing w:val="3"/>
          </w:rPr>
          <w:t> </w:t>
        </w:r>
        <w:r>
          <w:rPr>
            <w:rFonts w:ascii="Times New Roman"/>
          </w:rPr>
          <w:t>Precision</w:t>
        </w:r>
        <w:r>
          <w:rPr>
            <w:rFonts w:ascii="Times New Roman"/>
            <w:spacing w:val="-2"/>
          </w:rPr>
          <w:t> </w:t>
        </w:r>
        <w:r>
          <w:rPr>
            <w:rFonts w:ascii="Times New Roman"/>
          </w:rPr>
          <w:t>of</w:t>
        </w:r>
        <w:r>
          <w:rPr>
            <w:rFonts w:ascii="Times New Roman"/>
            <w:spacing w:val="2"/>
          </w:rPr>
          <w:t> </w:t>
        </w:r>
        <w:r>
          <w:rPr>
            <w:rFonts w:ascii="Times New Roman"/>
          </w:rPr>
          <w:t>Reported</w:t>
        </w:r>
        <w:r>
          <w:rPr>
            <w:rFonts w:ascii="Times New Roman"/>
            <w:spacing w:val="-2"/>
          </w:rPr>
          <w:t> </w:t>
        </w:r>
        <w:r>
          <w:rPr>
            <w:rFonts w:ascii="Times New Roman"/>
          </w:rPr>
          <w:t>Values for</w:t>
        </w:r>
        <w:r>
          <w:rPr>
            <w:rFonts w:ascii="Times New Roman"/>
            <w:spacing w:val="2"/>
          </w:rPr>
          <w:t> </w:t>
        </w:r>
        <w:r>
          <w:rPr>
            <w:rFonts w:ascii="Times New Roman"/>
          </w:rPr>
          <w:t>Summary</w:t>
        </w:r>
        <w:r>
          <w:rPr>
            <w:rFonts w:ascii="Times New Roman"/>
            <w:spacing w:val="-2"/>
          </w:rPr>
          <w:t> </w:t>
        </w:r>
        <w:r>
          <w:rPr>
            <w:rFonts w:ascii="Times New Roman"/>
          </w:rPr>
          <w:t>Value </w:t>
        </w:r>
        <w:r>
          <w:rPr>
            <w:rFonts w:ascii="Times New Roman"/>
            <w:spacing w:val="-4"/>
          </w:rPr>
          <w:t>Data</w:t>
        </w:r>
        <w:r>
          <w:rPr>
            <w:rFonts w:ascii="Times New Roman"/>
          </w:rPr>
          <w:tab/>
        </w:r>
        <w:r>
          <w:rPr>
            <w:rFonts w:ascii="Times New Roman"/>
            <w:spacing w:val="-5"/>
          </w:rPr>
          <w:t>10</w:t>
        </w:r>
      </w:hyperlink>
    </w:p>
    <w:p>
      <w:pPr>
        <w:pStyle w:val="BodyText"/>
        <w:tabs>
          <w:tab w:pos="9828" w:val="left" w:leader="dot"/>
        </w:tabs>
        <w:spacing w:before="1"/>
        <w:ind w:left="720"/>
        <w:rPr>
          <w:rFonts w:ascii="Times New Roman"/>
        </w:rPr>
      </w:pPr>
      <w:hyperlink w:history="true" w:anchor="_bookmark23">
        <w:r>
          <w:rPr>
            <w:rFonts w:ascii="Times New Roman"/>
          </w:rPr>
          <w:t>Table</w:t>
        </w:r>
        <w:r>
          <w:rPr>
            <w:rFonts w:ascii="Times New Roman"/>
            <w:spacing w:val="-2"/>
          </w:rPr>
          <w:t> </w:t>
        </w:r>
        <w:r>
          <w:rPr>
            <w:rFonts w:ascii="Times New Roman"/>
          </w:rPr>
          <w:t>3:</w:t>
        </w:r>
        <w:r>
          <w:rPr>
            <w:rFonts w:ascii="Times New Roman"/>
            <w:spacing w:val="1"/>
          </w:rPr>
          <w:t> </w:t>
        </w:r>
        <w:r>
          <w:rPr>
            <w:rFonts w:ascii="Times New Roman"/>
          </w:rPr>
          <w:t>Daily</w:t>
        </w:r>
        <w:r>
          <w:rPr>
            <w:rFonts w:ascii="Times New Roman"/>
            <w:spacing w:val="-2"/>
          </w:rPr>
          <w:t> </w:t>
        </w:r>
        <w:r>
          <w:rPr>
            <w:rFonts w:ascii="Times New Roman"/>
          </w:rPr>
          <w:t>Test</w:t>
        </w:r>
        <w:r>
          <w:rPr>
            <w:rFonts w:ascii="Times New Roman"/>
            <w:spacing w:val="2"/>
          </w:rPr>
          <w:t> </w:t>
        </w:r>
        <w:r>
          <w:rPr>
            <w:rFonts w:ascii="Times New Roman"/>
          </w:rPr>
          <w:t>Result</w:t>
        </w:r>
        <w:r>
          <w:rPr>
            <w:rFonts w:ascii="Times New Roman"/>
            <w:spacing w:val="1"/>
          </w:rPr>
          <w:t> </w:t>
        </w:r>
        <w:r>
          <w:rPr>
            <w:rFonts w:ascii="Times New Roman"/>
          </w:rPr>
          <w:t>Code</w:t>
        </w:r>
        <w:r>
          <w:rPr>
            <w:rFonts w:ascii="Times New Roman"/>
            <w:spacing w:val="-1"/>
          </w:rPr>
          <w:t> </w:t>
        </w:r>
        <w:r>
          <w:rPr>
            <w:rFonts w:ascii="Times New Roman"/>
            <w:spacing w:val="-2"/>
          </w:rPr>
          <w:t>Descriptions</w:t>
        </w:r>
        <w:r>
          <w:rPr>
            <w:rFonts w:ascii="Times New Roman"/>
          </w:rPr>
          <w:tab/>
        </w:r>
        <w:r>
          <w:rPr>
            <w:rFonts w:ascii="Times New Roman"/>
            <w:spacing w:val="-5"/>
          </w:rPr>
          <w:t>15</w:t>
        </w:r>
      </w:hyperlink>
    </w:p>
    <w:p>
      <w:pPr>
        <w:pStyle w:val="BodyText"/>
        <w:tabs>
          <w:tab w:pos="9827" w:val="left" w:leader="dot"/>
        </w:tabs>
        <w:ind w:left="720"/>
        <w:rPr>
          <w:rFonts w:ascii="Times New Roman"/>
        </w:rPr>
      </w:pPr>
      <w:hyperlink w:history="true" w:anchor="_bookmark29">
        <w:r>
          <w:rPr>
            <w:rFonts w:ascii="Times New Roman"/>
          </w:rPr>
          <w:t>Table</w:t>
        </w:r>
        <w:r>
          <w:rPr>
            <w:rFonts w:ascii="Times New Roman"/>
            <w:spacing w:val="-1"/>
          </w:rPr>
          <w:t> </w:t>
        </w:r>
        <w:r>
          <w:rPr>
            <w:rFonts w:ascii="Times New Roman"/>
          </w:rPr>
          <w:t>4:</w:t>
        </w:r>
        <w:r>
          <w:rPr>
            <w:rFonts w:ascii="Times New Roman"/>
            <w:spacing w:val="3"/>
          </w:rPr>
          <w:t> </w:t>
        </w:r>
        <w:r>
          <w:rPr>
            <w:rFonts w:ascii="Times New Roman"/>
          </w:rPr>
          <w:t>Precision</w:t>
        </w:r>
        <w:r>
          <w:rPr>
            <w:rFonts w:ascii="Times New Roman"/>
            <w:spacing w:val="-2"/>
          </w:rPr>
          <w:t> </w:t>
        </w:r>
        <w:r>
          <w:rPr>
            <w:rFonts w:ascii="Times New Roman"/>
          </w:rPr>
          <w:t>of</w:t>
        </w:r>
        <w:r>
          <w:rPr>
            <w:rFonts w:ascii="Times New Roman"/>
            <w:spacing w:val="2"/>
          </w:rPr>
          <w:t> </w:t>
        </w:r>
        <w:r>
          <w:rPr>
            <w:rFonts w:ascii="Times New Roman"/>
          </w:rPr>
          <w:t>Reported</w:t>
        </w:r>
        <w:r>
          <w:rPr>
            <w:rFonts w:ascii="Times New Roman"/>
            <w:spacing w:val="-2"/>
          </w:rPr>
          <w:t> </w:t>
        </w:r>
        <w:r>
          <w:rPr>
            <w:rFonts w:ascii="Times New Roman"/>
          </w:rPr>
          <w:t>Values for</w:t>
        </w:r>
        <w:r>
          <w:rPr>
            <w:rFonts w:ascii="Times New Roman"/>
            <w:spacing w:val="2"/>
          </w:rPr>
          <w:t> </w:t>
        </w:r>
        <w:r>
          <w:rPr>
            <w:rFonts w:ascii="Times New Roman"/>
          </w:rPr>
          <w:t>Daily</w:t>
        </w:r>
        <w:r>
          <w:rPr>
            <w:rFonts w:ascii="Times New Roman"/>
            <w:spacing w:val="-2"/>
          </w:rPr>
          <w:t> </w:t>
        </w:r>
        <w:r>
          <w:rPr>
            <w:rFonts w:ascii="Times New Roman"/>
          </w:rPr>
          <w:t>Calibration</w:t>
        </w:r>
        <w:r>
          <w:rPr>
            <w:rFonts w:ascii="Times New Roman"/>
            <w:spacing w:val="-1"/>
          </w:rPr>
          <w:t> </w:t>
        </w:r>
        <w:r>
          <w:rPr>
            <w:rFonts w:ascii="Times New Roman"/>
            <w:spacing w:val="-4"/>
          </w:rPr>
          <w:t>Data</w:t>
        </w:r>
        <w:r>
          <w:rPr>
            <w:rFonts w:ascii="Times New Roman"/>
          </w:rPr>
          <w:tab/>
        </w:r>
        <w:r>
          <w:rPr>
            <w:rFonts w:ascii="Times New Roman"/>
            <w:spacing w:val="-5"/>
          </w:rPr>
          <w:t>20</w:t>
        </w:r>
      </w:hyperlink>
    </w:p>
    <w:p>
      <w:pPr>
        <w:pStyle w:val="BodyText"/>
        <w:tabs>
          <w:tab w:pos="9828" w:val="left" w:leader="dot"/>
        </w:tabs>
        <w:ind w:left="720"/>
        <w:rPr>
          <w:rFonts w:ascii="Times New Roman"/>
        </w:rPr>
      </w:pPr>
      <w:hyperlink w:history="true" w:anchor="_bookmark30">
        <w:r>
          <w:rPr>
            <w:rFonts w:ascii="Times New Roman"/>
          </w:rPr>
          <w:t>Table</w:t>
        </w:r>
        <w:r>
          <w:rPr>
            <w:rFonts w:ascii="Times New Roman"/>
            <w:spacing w:val="-3"/>
          </w:rPr>
          <w:t> </w:t>
        </w:r>
        <w:r>
          <w:rPr>
            <w:rFonts w:ascii="Times New Roman"/>
          </w:rPr>
          <w:t>5:</w:t>
        </w:r>
        <w:r>
          <w:rPr>
            <w:rFonts w:ascii="Times New Roman"/>
            <w:spacing w:val="2"/>
          </w:rPr>
          <w:t> </w:t>
        </w:r>
        <w:r>
          <w:rPr>
            <w:rFonts w:ascii="Times New Roman"/>
          </w:rPr>
          <w:t>PGVP</w:t>
        </w:r>
        <w:r>
          <w:rPr>
            <w:rFonts w:ascii="Times New Roman"/>
            <w:spacing w:val="-5"/>
          </w:rPr>
          <w:t> </w:t>
        </w:r>
        <w:r>
          <w:rPr>
            <w:rFonts w:ascii="Times New Roman"/>
          </w:rPr>
          <w:t>Gas</w:t>
        </w:r>
        <w:r>
          <w:rPr>
            <w:rFonts w:ascii="Times New Roman"/>
            <w:spacing w:val="-1"/>
          </w:rPr>
          <w:t> </w:t>
        </w:r>
        <w:r>
          <w:rPr>
            <w:rFonts w:ascii="Times New Roman"/>
          </w:rPr>
          <w:t>Type</w:t>
        </w:r>
        <w:r>
          <w:rPr>
            <w:rFonts w:ascii="Times New Roman"/>
            <w:spacing w:val="-2"/>
          </w:rPr>
          <w:t> </w:t>
        </w:r>
        <w:r>
          <w:rPr>
            <w:rFonts w:ascii="Times New Roman"/>
          </w:rPr>
          <w:t>Codes</w:t>
        </w:r>
        <w:r>
          <w:rPr>
            <w:rFonts w:ascii="Times New Roman"/>
            <w:spacing w:val="-1"/>
          </w:rPr>
          <w:t> </w:t>
        </w:r>
        <w:r>
          <w:rPr>
            <w:rFonts w:ascii="Times New Roman"/>
          </w:rPr>
          <w:t>and</w:t>
        </w:r>
        <w:r>
          <w:rPr>
            <w:rFonts w:ascii="Times New Roman"/>
            <w:spacing w:val="-3"/>
          </w:rPr>
          <w:t> </w:t>
        </w:r>
        <w:r>
          <w:rPr>
            <w:rFonts w:ascii="Times New Roman"/>
            <w:spacing w:val="-2"/>
          </w:rPr>
          <w:t>Descriptions</w:t>
        </w:r>
        <w:r>
          <w:rPr>
            <w:rFonts w:ascii="Times New Roman"/>
          </w:rPr>
          <w:tab/>
        </w:r>
        <w:r>
          <w:rPr>
            <w:rFonts w:ascii="Times New Roman"/>
            <w:spacing w:val="-5"/>
          </w:rPr>
          <w:t>21</w:t>
        </w:r>
      </w:hyperlink>
    </w:p>
    <w:p>
      <w:pPr>
        <w:pStyle w:val="BodyText"/>
        <w:tabs>
          <w:tab w:pos="9828" w:val="left" w:leader="dot"/>
        </w:tabs>
        <w:ind w:left="720"/>
        <w:rPr>
          <w:rFonts w:ascii="Times New Roman"/>
        </w:rPr>
      </w:pPr>
      <w:hyperlink w:history="true" w:anchor="_bookmark31">
        <w:r>
          <w:rPr>
            <w:rFonts w:ascii="Times New Roman"/>
          </w:rPr>
          <w:t>Table</w:t>
        </w:r>
        <w:r>
          <w:rPr>
            <w:rFonts w:ascii="Times New Roman"/>
            <w:spacing w:val="-1"/>
          </w:rPr>
          <w:t> </w:t>
        </w:r>
        <w:r>
          <w:rPr>
            <w:rFonts w:ascii="Times New Roman"/>
          </w:rPr>
          <w:t>6:</w:t>
        </w:r>
        <w:r>
          <w:rPr>
            <w:rFonts w:ascii="Times New Roman"/>
            <w:spacing w:val="4"/>
          </w:rPr>
          <w:t> </w:t>
        </w:r>
        <w:r>
          <w:rPr>
            <w:rFonts w:ascii="Times New Roman"/>
          </w:rPr>
          <w:t>Injection</w:t>
        </w:r>
        <w:r>
          <w:rPr>
            <w:rFonts w:ascii="Times New Roman"/>
            <w:spacing w:val="-1"/>
          </w:rPr>
          <w:t> </w:t>
        </w:r>
        <w:r>
          <w:rPr>
            <w:rFonts w:ascii="Times New Roman"/>
          </w:rPr>
          <w:t>Protocol</w:t>
        </w:r>
        <w:r>
          <w:rPr>
            <w:rFonts w:ascii="Times New Roman"/>
            <w:spacing w:val="4"/>
          </w:rPr>
          <w:t> </w:t>
        </w:r>
        <w:r>
          <w:rPr>
            <w:rFonts w:ascii="Times New Roman"/>
          </w:rPr>
          <w:t>Codes</w:t>
        </w:r>
        <w:r>
          <w:rPr>
            <w:rFonts w:ascii="Times New Roman"/>
            <w:spacing w:val="1"/>
          </w:rPr>
          <w:t> </w:t>
        </w:r>
        <w:r>
          <w:rPr>
            <w:rFonts w:ascii="Times New Roman"/>
          </w:rPr>
          <w:t>and</w:t>
        </w:r>
        <w:r>
          <w:rPr>
            <w:rFonts w:ascii="Times New Roman"/>
            <w:spacing w:val="-1"/>
          </w:rPr>
          <w:t> </w:t>
        </w:r>
        <w:r>
          <w:rPr>
            <w:rFonts w:ascii="Times New Roman"/>
            <w:spacing w:val="-2"/>
          </w:rPr>
          <w:t>Descriptions</w:t>
        </w:r>
        <w:r>
          <w:rPr>
            <w:rFonts w:ascii="Times New Roman"/>
          </w:rPr>
          <w:tab/>
        </w:r>
        <w:r>
          <w:rPr>
            <w:rFonts w:ascii="Times New Roman"/>
            <w:spacing w:val="-5"/>
          </w:rPr>
          <w:t>22</w:t>
        </w:r>
      </w:hyperlink>
    </w:p>
    <w:p>
      <w:pPr>
        <w:pStyle w:val="BodyText"/>
        <w:tabs>
          <w:tab w:pos="9828" w:val="left" w:leader="dot"/>
        </w:tabs>
        <w:ind w:left="720"/>
        <w:rPr>
          <w:rFonts w:ascii="Times New Roman"/>
        </w:rPr>
      </w:pPr>
      <w:hyperlink w:history="true" w:anchor="_bookmark37">
        <w:r>
          <w:rPr>
            <w:rFonts w:ascii="Times New Roman"/>
          </w:rPr>
          <w:t>Table</w:t>
        </w:r>
        <w:r>
          <w:rPr>
            <w:rFonts w:ascii="Times New Roman"/>
            <w:spacing w:val="-2"/>
          </w:rPr>
          <w:t> </w:t>
        </w:r>
        <w:r>
          <w:rPr>
            <w:rFonts w:ascii="Times New Roman"/>
          </w:rPr>
          <w:t>7:</w:t>
        </w:r>
        <w:r>
          <w:rPr>
            <w:rFonts w:ascii="Times New Roman"/>
            <w:spacing w:val="2"/>
          </w:rPr>
          <w:t> </w:t>
        </w:r>
        <w:r>
          <w:rPr>
            <w:rFonts w:ascii="Times New Roman"/>
          </w:rPr>
          <w:t>Test</w:t>
        </w:r>
        <w:r>
          <w:rPr>
            <w:rFonts w:ascii="Times New Roman"/>
            <w:spacing w:val="2"/>
          </w:rPr>
          <w:t> </w:t>
        </w:r>
        <w:r>
          <w:rPr>
            <w:rFonts w:ascii="Times New Roman"/>
          </w:rPr>
          <w:t>Result</w:t>
        </w:r>
        <w:r>
          <w:rPr>
            <w:rFonts w:ascii="Times New Roman"/>
            <w:spacing w:val="2"/>
          </w:rPr>
          <w:t> </w:t>
        </w:r>
        <w:r>
          <w:rPr>
            <w:rFonts w:ascii="Times New Roman"/>
          </w:rPr>
          <w:t>Code</w:t>
        </w:r>
        <w:r>
          <w:rPr>
            <w:rFonts w:ascii="Times New Roman"/>
            <w:spacing w:val="-1"/>
          </w:rPr>
          <w:t> </w:t>
        </w:r>
        <w:r>
          <w:rPr>
            <w:rFonts w:ascii="Times New Roman"/>
          </w:rPr>
          <w:t>Descriptions</w:t>
        </w:r>
        <w:r>
          <w:rPr>
            <w:rFonts w:ascii="Times New Roman"/>
            <w:spacing w:val="-13"/>
          </w:rPr>
          <w:t> </w:t>
        </w:r>
        <w:r>
          <w:rPr>
            <w:rFonts w:ascii="Times New Roman"/>
          </w:rPr>
          <w:t>for</w:t>
        </w:r>
        <w:r>
          <w:rPr>
            <w:rFonts w:ascii="Times New Roman"/>
            <w:spacing w:val="2"/>
          </w:rPr>
          <w:t> </w:t>
        </w:r>
        <w:r>
          <w:rPr>
            <w:rFonts w:ascii="Times New Roman"/>
          </w:rPr>
          <w:t>Weekly</w:t>
        </w:r>
        <w:r>
          <w:rPr>
            <w:rFonts w:ascii="Times New Roman"/>
            <w:spacing w:val="-3"/>
          </w:rPr>
          <w:t> </w:t>
        </w:r>
        <w:r>
          <w:rPr>
            <w:rFonts w:ascii="Times New Roman"/>
          </w:rPr>
          <w:t>System</w:t>
        </w:r>
        <w:r>
          <w:rPr>
            <w:rFonts w:ascii="Times New Roman"/>
            <w:spacing w:val="2"/>
          </w:rPr>
          <w:t> </w:t>
        </w:r>
        <w:r>
          <w:rPr>
            <w:rFonts w:ascii="Times New Roman"/>
          </w:rPr>
          <w:t>Integrity</w:t>
        </w:r>
        <w:r>
          <w:rPr>
            <w:rFonts w:ascii="Times New Roman"/>
            <w:spacing w:val="-2"/>
          </w:rPr>
          <w:t> Checks</w:t>
        </w:r>
        <w:r>
          <w:rPr>
            <w:rFonts w:ascii="Times New Roman"/>
          </w:rPr>
          <w:tab/>
        </w:r>
        <w:r>
          <w:rPr>
            <w:rFonts w:ascii="Times New Roman"/>
            <w:spacing w:val="-5"/>
          </w:rPr>
          <w:t>25</w:t>
        </w:r>
      </w:hyperlink>
    </w:p>
    <w:p>
      <w:pPr>
        <w:pStyle w:val="BodyText"/>
        <w:tabs>
          <w:tab w:pos="9828" w:val="left" w:leader="dot"/>
        </w:tabs>
        <w:ind w:left="720"/>
        <w:rPr>
          <w:rFonts w:ascii="Times New Roman"/>
        </w:rPr>
      </w:pPr>
      <w:hyperlink w:history="true" w:anchor="_bookmark63">
        <w:r>
          <w:rPr>
            <w:rFonts w:ascii="Times New Roman"/>
          </w:rPr>
          <w:t>Table</w:t>
        </w:r>
        <w:r>
          <w:rPr>
            <w:rFonts w:ascii="Times New Roman"/>
            <w:spacing w:val="-1"/>
          </w:rPr>
          <w:t> </w:t>
        </w:r>
        <w:r>
          <w:rPr>
            <w:rFonts w:ascii="Times New Roman"/>
          </w:rPr>
          <w:t>8:</w:t>
        </w:r>
        <w:r>
          <w:rPr>
            <w:rFonts w:ascii="Times New Roman"/>
            <w:spacing w:val="3"/>
          </w:rPr>
          <w:t> </w:t>
        </w:r>
        <w:r>
          <w:rPr>
            <w:rFonts w:ascii="Times New Roman"/>
          </w:rPr>
          <w:t>Load</w:t>
        </w:r>
        <w:r>
          <w:rPr>
            <w:rFonts w:ascii="Times New Roman"/>
            <w:spacing w:val="-1"/>
          </w:rPr>
          <w:t> </w:t>
        </w:r>
        <w:r>
          <w:rPr>
            <w:rFonts w:ascii="Times New Roman"/>
          </w:rPr>
          <w:t>Units of</w:t>
        </w:r>
        <w:r>
          <w:rPr>
            <w:rFonts w:ascii="Times New Roman"/>
            <w:spacing w:val="3"/>
          </w:rPr>
          <w:t> </w:t>
        </w:r>
        <w:r>
          <w:rPr>
            <w:rFonts w:ascii="Times New Roman"/>
          </w:rPr>
          <w:t>Measure</w:t>
        </w:r>
        <w:r>
          <w:rPr>
            <w:rFonts w:ascii="Times New Roman"/>
            <w:spacing w:val="-1"/>
          </w:rPr>
          <w:t> </w:t>
        </w:r>
        <w:r>
          <w:rPr>
            <w:rFonts w:ascii="Times New Roman"/>
          </w:rPr>
          <w:t>Codes</w:t>
        </w:r>
        <w:r>
          <w:rPr>
            <w:rFonts w:ascii="Times New Roman"/>
            <w:spacing w:val="1"/>
          </w:rPr>
          <w:t> </w:t>
        </w:r>
        <w:r>
          <w:rPr>
            <w:rFonts w:ascii="Times New Roman"/>
          </w:rPr>
          <w:t>and</w:t>
        </w:r>
        <w:r>
          <w:rPr>
            <w:rFonts w:ascii="Times New Roman"/>
            <w:spacing w:val="-1"/>
          </w:rPr>
          <w:t> </w:t>
        </w:r>
        <w:r>
          <w:rPr>
            <w:rFonts w:ascii="Times New Roman"/>
            <w:spacing w:val="-2"/>
          </w:rPr>
          <w:t>Descriptions</w:t>
        </w:r>
        <w:r>
          <w:rPr>
            <w:rFonts w:ascii="Times New Roman"/>
          </w:rPr>
          <w:tab/>
        </w:r>
        <w:r>
          <w:rPr>
            <w:rFonts w:ascii="Times New Roman"/>
            <w:spacing w:val="-5"/>
          </w:rPr>
          <w:t>37</w:t>
        </w:r>
      </w:hyperlink>
    </w:p>
    <w:p>
      <w:pPr>
        <w:pStyle w:val="BodyText"/>
        <w:tabs>
          <w:tab w:pos="9828" w:val="left" w:leader="dot"/>
        </w:tabs>
        <w:ind w:left="720"/>
        <w:rPr>
          <w:rFonts w:ascii="Times New Roman"/>
        </w:rPr>
      </w:pPr>
      <w:hyperlink w:history="true" w:anchor="_bookmark64">
        <w:r>
          <w:rPr>
            <w:rFonts w:ascii="Times New Roman"/>
          </w:rPr>
          <w:t>Table 9:</w:t>
        </w:r>
        <w:r>
          <w:rPr>
            <w:rFonts w:ascii="Times New Roman"/>
            <w:spacing w:val="5"/>
          </w:rPr>
          <w:t> </w:t>
        </w:r>
        <w:r>
          <w:rPr>
            <w:rFonts w:ascii="Times New Roman"/>
          </w:rPr>
          <w:t>Fuel</w:t>
        </w:r>
        <w:r>
          <w:rPr>
            <w:rFonts w:ascii="Times New Roman"/>
            <w:spacing w:val="5"/>
          </w:rPr>
          <w:t> </w:t>
        </w:r>
        <w:r>
          <w:rPr>
            <w:rFonts w:ascii="Times New Roman"/>
          </w:rPr>
          <w:t>Codes</w:t>
        </w:r>
        <w:r>
          <w:rPr>
            <w:rFonts w:ascii="Times New Roman"/>
            <w:spacing w:val="-10"/>
          </w:rPr>
          <w:t> </w:t>
        </w:r>
        <w:r>
          <w:rPr>
            <w:rFonts w:ascii="Times New Roman"/>
          </w:rPr>
          <w:t>and </w:t>
        </w:r>
        <w:r>
          <w:rPr>
            <w:rFonts w:ascii="Times New Roman"/>
            <w:spacing w:val="-2"/>
          </w:rPr>
          <w:t>Descriptions</w:t>
        </w:r>
        <w:r>
          <w:rPr>
            <w:rFonts w:ascii="Times New Roman"/>
          </w:rPr>
          <w:tab/>
        </w:r>
        <w:r>
          <w:rPr>
            <w:rFonts w:ascii="Times New Roman"/>
            <w:spacing w:val="-5"/>
          </w:rPr>
          <w:t>39</w:t>
        </w:r>
      </w:hyperlink>
    </w:p>
    <w:p>
      <w:pPr>
        <w:pStyle w:val="BodyText"/>
        <w:tabs>
          <w:tab w:pos="9827" w:val="left" w:leader="dot"/>
        </w:tabs>
        <w:ind w:left="720"/>
        <w:rPr>
          <w:rFonts w:ascii="Times New Roman"/>
        </w:rPr>
      </w:pPr>
      <w:hyperlink w:history="true" w:anchor="_bookmark67">
        <w:r>
          <w:rPr>
            <w:rFonts w:ascii="Times New Roman"/>
          </w:rPr>
          <w:t>Table</w:t>
        </w:r>
        <w:r>
          <w:rPr>
            <w:rFonts w:ascii="Times New Roman"/>
            <w:spacing w:val="-2"/>
          </w:rPr>
          <w:t> </w:t>
        </w:r>
        <w:r>
          <w:rPr>
            <w:rFonts w:ascii="Times New Roman"/>
          </w:rPr>
          <w:t>10:</w:t>
        </w:r>
        <w:r>
          <w:rPr>
            <w:rFonts w:ascii="Times New Roman"/>
            <w:spacing w:val="3"/>
          </w:rPr>
          <w:t> </w:t>
        </w:r>
        <w:r>
          <w:rPr>
            <w:rFonts w:ascii="Times New Roman"/>
          </w:rPr>
          <w:t>MHV</w:t>
        </w:r>
        <w:r>
          <w:rPr>
            <w:rFonts w:ascii="Times New Roman"/>
            <w:spacing w:val="-8"/>
          </w:rPr>
          <w:t> </w:t>
        </w:r>
        <w:r>
          <w:rPr>
            <w:rFonts w:ascii="Times New Roman"/>
          </w:rPr>
          <w:t>Elements for</w:t>
        </w:r>
        <w:r>
          <w:rPr>
            <w:rFonts w:ascii="Times New Roman"/>
            <w:spacing w:val="2"/>
          </w:rPr>
          <w:t> </w:t>
        </w:r>
        <w:r>
          <w:rPr>
            <w:rFonts w:ascii="Times New Roman"/>
          </w:rPr>
          <w:t>SO2C</w:t>
        </w:r>
        <w:r>
          <w:rPr>
            <w:rFonts w:ascii="Times New Roman"/>
            <w:spacing w:val="-7"/>
          </w:rPr>
          <w:t> </w:t>
        </w:r>
        <w:r>
          <w:rPr>
            <w:rFonts w:ascii="Times New Roman"/>
          </w:rPr>
          <w:t>or</w:t>
        </w:r>
        <w:r>
          <w:rPr>
            <w:rFonts w:ascii="Times New Roman"/>
            <w:spacing w:val="2"/>
          </w:rPr>
          <w:t> </w:t>
        </w:r>
        <w:r>
          <w:rPr>
            <w:rFonts w:ascii="Times New Roman"/>
            <w:spacing w:val="-4"/>
          </w:rPr>
          <w:t>Flow</w:t>
        </w:r>
        <w:r>
          <w:rPr>
            <w:rFonts w:ascii="Times New Roman"/>
          </w:rPr>
          <w:tab/>
        </w:r>
        <w:r>
          <w:rPr>
            <w:rFonts w:ascii="Times New Roman"/>
            <w:spacing w:val="-5"/>
          </w:rPr>
          <w:t>41</w:t>
        </w:r>
      </w:hyperlink>
    </w:p>
    <w:p>
      <w:pPr>
        <w:pStyle w:val="BodyText"/>
        <w:tabs>
          <w:tab w:pos="9827" w:val="left" w:leader="dot"/>
        </w:tabs>
        <w:ind w:left="720"/>
        <w:rPr>
          <w:rFonts w:ascii="Times New Roman"/>
        </w:rPr>
      </w:pPr>
      <w:hyperlink w:history="true" w:anchor="_bookmark68">
        <w:r>
          <w:rPr>
            <w:rFonts w:ascii="Times New Roman"/>
          </w:rPr>
          <w:t>Table</w:t>
        </w:r>
        <w:r>
          <w:rPr>
            <w:rFonts w:ascii="Times New Roman"/>
            <w:spacing w:val="-2"/>
          </w:rPr>
          <w:t> </w:t>
        </w:r>
        <w:r>
          <w:rPr>
            <w:rFonts w:ascii="Times New Roman"/>
          </w:rPr>
          <w:t>11:</w:t>
        </w:r>
        <w:r>
          <w:rPr>
            <w:rFonts w:ascii="Times New Roman"/>
            <w:spacing w:val="3"/>
          </w:rPr>
          <w:t> </w:t>
        </w:r>
        <w:r>
          <w:rPr>
            <w:rFonts w:ascii="Times New Roman"/>
          </w:rPr>
          <w:t>MHV</w:t>
        </w:r>
        <w:r>
          <w:rPr>
            <w:rFonts w:ascii="Times New Roman"/>
            <w:spacing w:val="-9"/>
          </w:rPr>
          <w:t> </w:t>
        </w:r>
        <w:r>
          <w:rPr>
            <w:rFonts w:ascii="Times New Roman"/>
          </w:rPr>
          <w:t>Elements for</w:t>
        </w:r>
        <w:r>
          <w:rPr>
            <w:rFonts w:ascii="Times New Roman"/>
            <w:spacing w:val="1"/>
          </w:rPr>
          <w:t> </w:t>
        </w:r>
        <w:r>
          <w:rPr>
            <w:rFonts w:ascii="Times New Roman"/>
          </w:rPr>
          <w:t>NOXC</w:t>
        </w:r>
        <w:r>
          <w:rPr>
            <w:rFonts w:ascii="Times New Roman"/>
            <w:spacing w:val="-7"/>
          </w:rPr>
          <w:t> </w:t>
        </w:r>
        <w:r>
          <w:rPr>
            <w:rFonts w:ascii="Times New Roman"/>
          </w:rPr>
          <w:t>Record</w:t>
        </w:r>
        <w:r>
          <w:rPr>
            <w:rFonts w:ascii="Times New Roman"/>
            <w:spacing w:val="-2"/>
          </w:rPr>
          <w:t> </w:t>
        </w:r>
        <w:r>
          <w:rPr>
            <w:rFonts w:ascii="Times New Roman"/>
          </w:rPr>
          <w:t>(NO</w:t>
        </w:r>
        <w:r>
          <w:rPr>
            <w:rFonts w:ascii="Times New Roman"/>
            <w:vertAlign w:val="subscript"/>
          </w:rPr>
          <w:t>x</w:t>
        </w:r>
        <w:r>
          <w:rPr>
            <w:rFonts w:ascii="Times New Roman"/>
            <w:spacing w:val="3"/>
            <w:vertAlign w:val="baseline"/>
          </w:rPr>
          <w:t> </w:t>
        </w:r>
        <w:r>
          <w:rPr>
            <w:rFonts w:ascii="Times New Roman"/>
            <w:vertAlign w:val="baseline"/>
          </w:rPr>
          <w:t>Rate</w:t>
        </w:r>
        <w:r>
          <w:rPr>
            <w:rFonts w:ascii="Times New Roman"/>
            <w:spacing w:val="-1"/>
            <w:vertAlign w:val="baseline"/>
          </w:rPr>
          <w:t> </w:t>
        </w:r>
        <w:r>
          <w:rPr>
            <w:rFonts w:ascii="Times New Roman"/>
            <w:vertAlign w:val="baseline"/>
          </w:rPr>
          <w:t>System</w:t>
        </w:r>
        <w:r>
          <w:rPr>
            <w:rFonts w:ascii="Times New Roman"/>
            <w:spacing w:val="2"/>
            <w:vertAlign w:val="baseline"/>
          </w:rPr>
          <w:t> </w:t>
        </w:r>
        <w:r>
          <w:rPr>
            <w:rFonts w:ascii="Times New Roman"/>
            <w:spacing w:val="-2"/>
            <w:vertAlign w:val="baseline"/>
          </w:rPr>
          <w:t>Only)</w:t>
        </w:r>
        <w:r>
          <w:rPr>
            <w:rFonts w:ascii="Times New Roman"/>
            <w:vertAlign w:val="baseline"/>
          </w:rPr>
          <w:tab/>
        </w:r>
        <w:r>
          <w:rPr>
            <w:rFonts w:ascii="Times New Roman"/>
            <w:spacing w:val="-5"/>
            <w:vertAlign w:val="baseline"/>
          </w:rPr>
          <w:t>42</w:t>
        </w:r>
      </w:hyperlink>
    </w:p>
    <w:p>
      <w:pPr>
        <w:pStyle w:val="BodyText"/>
        <w:tabs>
          <w:tab w:pos="9827" w:val="left" w:leader="dot"/>
        </w:tabs>
        <w:ind w:left="720"/>
        <w:rPr>
          <w:rFonts w:ascii="Times New Roman"/>
        </w:rPr>
      </w:pPr>
      <w:hyperlink w:history="true" w:anchor="_bookmark69">
        <w:r>
          <w:rPr>
            <w:rFonts w:ascii="Times New Roman"/>
          </w:rPr>
          <w:t>Table</w:t>
        </w:r>
        <w:r>
          <w:rPr>
            <w:rFonts w:ascii="Times New Roman"/>
            <w:spacing w:val="-5"/>
          </w:rPr>
          <w:t> </w:t>
        </w:r>
        <w:r>
          <w:rPr>
            <w:rFonts w:ascii="Times New Roman"/>
          </w:rPr>
          <w:t>12:</w:t>
        </w:r>
        <w:r>
          <w:rPr>
            <w:rFonts w:ascii="Times New Roman"/>
            <w:spacing w:val="2"/>
          </w:rPr>
          <w:t> </w:t>
        </w:r>
        <w:r>
          <w:rPr>
            <w:rFonts w:ascii="Times New Roman"/>
          </w:rPr>
          <w:t>MHV</w:t>
        </w:r>
        <w:r>
          <w:rPr>
            <w:rFonts w:ascii="Times New Roman"/>
            <w:spacing w:val="-9"/>
          </w:rPr>
          <w:t> </w:t>
        </w:r>
        <w:r>
          <w:rPr>
            <w:rFonts w:ascii="Times New Roman"/>
          </w:rPr>
          <w:t>Elements</w:t>
        </w:r>
        <w:r>
          <w:rPr>
            <w:rFonts w:ascii="Times New Roman"/>
            <w:spacing w:val="-2"/>
          </w:rPr>
          <w:t> </w:t>
        </w:r>
        <w:r>
          <w:rPr>
            <w:rFonts w:ascii="Times New Roman"/>
          </w:rPr>
          <w:t>for</w:t>
        </w:r>
        <w:r>
          <w:rPr>
            <w:rFonts w:ascii="Times New Roman"/>
            <w:spacing w:val="1"/>
          </w:rPr>
          <w:t> </w:t>
        </w:r>
        <w:r>
          <w:rPr>
            <w:rFonts w:ascii="Times New Roman"/>
          </w:rPr>
          <w:t>NOXC</w:t>
        </w:r>
        <w:r>
          <w:rPr>
            <w:rFonts w:ascii="Times New Roman"/>
            <w:spacing w:val="-8"/>
          </w:rPr>
          <w:t> </w:t>
        </w:r>
        <w:r>
          <w:rPr>
            <w:rFonts w:ascii="Times New Roman"/>
          </w:rPr>
          <w:t>Record</w:t>
        </w:r>
        <w:r>
          <w:rPr>
            <w:rFonts w:ascii="Times New Roman"/>
            <w:spacing w:val="-3"/>
          </w:rPr>
          <w:t> </w:t>
        </w:r>
        <w:r>
          <w:rPr>
            <w:rFonts w:ascii="Times New Roman"/>
          </w:rPr>
          <w:t>(NOXC</w:t>
        </w:r>
        <w:r>
          <w:rPr>
            <w:rFonts w:ascii="Times New Roman"/>
            <w:spacing w:val="-8"/>
          </w:rPr>
          <w:t> </w:t>
        </w:r>
        <w:r>
          <w:rPr>
            <w:rFonts w:ascii="Times New Roman"/>
            <w:spacing w:val="-2"/>
          </w:rPr>
          <w:t>System)</w:t>
        </w:r>
        <w:r>
          <w:rPr>
            <w:rFonts w:ascii="Times New Roman"/>
          </w:rPr>
          <w:tab/>
        </w:r>
        <w:r>
          <w:rPr>
            <w:rFonts w:ascii="Times New Roman"/>
            <w:spacing w:val="-5"/>
          </w:rPr>
          <w:t>43</w:t>
        </w:r>
      </w:hyperlink>
    </w:p>
    <w:p>
      <w:pPr>
        <w:pStyle w:val="BodyText"/>
        <w:tabs>
          <w:tab w:pos="9828" w:val="left" w:leader="dot"/>
        </w:tabs>
        <w:ind w:left="720"/>
        <w:rPr>
          <w:rFonts w:ascii="Times New Roman"/>
        </w:rPr>
      </w:pPr>
      <w:hyperlink w:history="true" w:anchor="_bookmark70">
        <w:r>
          <w:rPr>
            <w:rFonts w:ascii="Times New Roman"/>
          </w:rPr>
          <w:t>Table</w:t>
        </w:r>
        <w:r>
          <w:rPr>
            <w:rFonts w:ascii="Times New Roman"/>
            <w:spacing w:val="-2"/>
          </w:rPr>
          <w:t> </w:t>
        </w:r>
        <w:r>
          <w:rPr>
            <w:rFonts w:ascii="Times New Roman"/>
          </w:rPr>
          <w:t>13:</w:t>
        </w:r>
        <w:r>
          <w:rPr>
            <w:rFonts w:ascii="Times New Roman"/>
            <w:spacing w:val="2"/>
          </w:rPr>
          <w:t> </w:t>
        </w:r>
        <w:r>
          <w:rPr>
            <w:rFonts w:ascii="Times New Roman"/>
          </w:rPr>
          <w:t>Summary</w:t>
        </w:r>
        <w:r>
          <w:rPr>
            <w:rFonts w:ascii="Times New Roman"/>
            <w:spacing w:val="-2"/>
          </w:rPr>
          <w:t> </w:t>
        </w:r>
        <w:r>
          <w:rPr>
            <w:rFonts w:ascii="Times New Roman"/>
          </w:rPr>
          <w:t>of</w:t>
        </w:r>
        <w:r>
          <w:rPr>
            <w:rFonts w:ascii="Times New Roman"/>
            <w:spacing w:val="1"/>
          </w:rPr>
          <w:t> </w:t>
        </w:r>
        <w:r>
          <w:rPr>
            <w:rFonts w:ascii="Times New Roman"/>
          </w:rPr>
          <w:t>NO</w:t>
        </w:r>
        <w:r>
          <w:rPr>
            <w:rFonts w:ascii="Times New Roman"/>
            <w:vertAlign w:val="subscript"/>
          </w:rPr>
          <w:t>x</w:t>
        </w:r>
        <w:r>
          <w:rPr>
            <w:rFonts w:ascii="Times New Roman"/>
            <w:spacing w:val="3"/>
            <w:vertAlign w:val="baseline"/>
          </w:rPr>
          <w:t> </w:t>
        </w:r>
        <w:r>
          <w:rPr>
            <w:rFonts w:ascii="Times New Roman"/>
            <w:vertAlign w:val="baseline"/>
          </w:rPr>
          <w:t>Monitor</w:t>
        </w:r>
        <w:r>
          <w:rPr>
            <w:rFonts w:ascii="Times New Roman"/>
            <w:spacing w:val="1"/>
            <w:vertAlign w:val="baseline"/>
          </w:rPr>
          <w:t> </w:t>
        </w:r>
        <w:r>
          <w:rPr>
            <w:rFonts w:ascii="Times New Roman"/>
            <w:vertAlign w:val="baseline"/>
          </w:rPr>
          <w:t>Hourly</w:t>
        </w:r>
        <w:r>
          <w:rPr>
            <w:rFonts w:ascii="Times New Roman"/>
            <w:spacing w:val="-2"/>
            <w:vertAlign w:val="baseline"/>
          </w:rPr>
          <w:t> </w:t>
        </w:r>
        <w:r>
          <w:rPr>
            <w:rFonts w:ascii="Times New Roman"/>
            <w:vertAlign w:val="baseline"/>
          </w:rPr>
          <w:t>Value</w:t>
        </w:r>
        <w:r>
          <w:rPr>
            <w:rFonts w:ascii="Times New Roman"/>
            <w:spacing w:val="-2"/>
            <w:vertAlign w:val="baseline"/>
          </w:rPr>
          <w:t> </w:t>
        </w:r>
        <w:r>
          <w:rPr>
            <w:rFonts w:ascii="Times New Roman"/>
            <w:vertAlign w:val="baseline"/>
          </w:rPr>
          <w:t>Data</w:t>
        </w:r>
        <w:r>
          <w:rPr>
            <w:rFonts w:ascii="Times New Roman"/>
            <w:spacing w:val="-2"/>
            <w:vertAlign w:val="baseline"/>
          </w:rPr>
          <w:t> </w:t>
        </w:r>
        <w:r>
          <w:rPr>
            <w:rFonts w:ascii="Times New Roman"/>
            <w:vertAlign w:val="baseline"/>
          </w:rPr>
          <w:t>Record</w:t>
        </w:r>
        <w:r>
          <w:rPr>
            <w:rFonts w:ascii="Times New Roman"/>
            <w:spacing w:val="-2"/>
            <w:vertAlign w:val="baseline"/>
          </w:rPr>
          <w:t> </w:t>
        </w:r>
        <w:r>
          <w:rPr>
            <w:rFonts w:ascii="Times New Roman"/>
            <w:vertAlign w:val="baseline"/>
          </w:rPr>
          <w:t>Reporting</w:t>
        </w:r>
        <w:r>
          <w:rPr>
            <w:rFonts w:ascii="Times New Roman"/>
            <w:spacing w:val="-3"/>
            <w:vertAlign w:val="baseline"/>
          </w:rPr>
          <w:t> </w:t>
        </w:r>
        <w:r>
          <w:rPr>
            <w:rFonts w:ascii="Times New Roman"/>
            <w:spacing w:val="-2"/>
            <w:vertAlign w:val="baseline"/>
          </w:rPr>
          <w:t>Requirements</w:t>
        </w:r>
        <w:r>
          <w:rPr>
            <w:rFonts w:ascii="Times New Roman"/>
            <w:vertAlign w:val="baseline"/>
          </w:rPr>
          <w:tab/>
        </w:r>
        <w:r>
          <w:rPr>
            <w:rFonts w:ascii="Times New Roman"/>
            <w:spacing w:val="-5"/>
            <w:vertAlign w:val="baseline"/>
          </w:rPr>
          <w:t>44</w:t>
        </w:r>
      </w:hyperlink>
    </w:p>
    <w:p>
      <w:pPr>
        <w:pStyle w:val="BodyText"/>
        <w:tabs>
          <w:tab w:pos="9827" w:val="left" w:leader="dot"/>
        </w:tabs>
        <w:ind w:left="719"/>
        <w:rPr>
          <w:rFonts w:ascii="Times New Roman"/>
        </w:rPr>
      </w:pPr>
      <w:hyperlink w:history="true" w:anchor="_bookmark71">
        <w:r>
          <w:rPr>
            <w:rFonts w:ascii="Times New Roman"/>
          </w:rPr>
          <w:t>Table</w:t>
        </w:r>
        <w:r>
          <w:rPr>
            <w:rFonts w:ascii="Times New Roman"/>
            <w:spacing w:val="-3"/>
          </w:rPr>
          <w:t> </w:t>
        </w:r>
        <w:r>
          <w:rPr>
            <w:rFonts w:ascii="Times New Roman"/>
          </w:rPr>
          <w:t>14:</w:t>
        </w:r>
        <w:r>
          <w:rPr>
            <w:rFonts w:ascii="Times New Roman"/>
            <w:spacing w:val="4"/>
          </w:rPr>
          <w:t> </w:t>
        </w:r>
        <w:r>
          <w:rPr>
            <w:rFonts w:ascii="Times New Roman"/>
          </w:rPr>
          <w:t>MHV</w:t>
        </w:r>
        <w:r>
          <w:rPr>
            <w:rFonts w:ascii="Times New Roman"/>
            <w:spacing w:val="-8"/>
          </w:rPr>
          <w:t> </w:t>
        </w:r>
        <w:r>
          <w:rPr>
            <w:rFonts w:ascii="Times New Roman"/>
          </w:rPr>
          <w:t>Elements</w:t>
        </w:r>
        <w:r>
          <w:rPr>
            <w:rFonts w:ascii="Times New Roman"/>
            <w:spacing w:val="1"/>
          </w:rPr>
          <w:t> </w:t>
        </w:r>
        <w:r>
          <w:rPr>
            <w:rFonts w:ascii="Times New Roman"/>
          </w:rPr>
          <w:t>for</w:t>
        </w:r>
        <w:r>
          <w:rPr>
            <w:rFonts w:ascii="Times New Roman"/>
            <w:spacing w:val="3"/>
          </w:rPr>
          <w:t> </w:t>
        </w:r>
        <w:r>
          <w:rPr>
            <w:rFonts w:ascii="Times New Roman"/>
            <w:spacing w:val="-4"/>
          </w:rPr>
          <w:t>CO2C</w:t>
        </w:r>
        <w:r>
          <w:rPr>
            <w:rFonts w:ascii="Times New Roman"/>
          </w:rPr>
          <w:tab/>
        </w:r>
        <w:r>
          <w:rPr>
            <w:rFonts w:ascii="Times New Roman"/>
            <w:spacing w:val="-5"/>
          </w:rPr>
          <w:t>45</w:t>
        </w:r>
      </w:hyperlink>
    </w:p>
    <w:p>
      <w:pPr>
        <w:pStyle w:val="BodyText"/>
        <w:tabs>
          <w:tab w:pos="9827" w:val="left" w:leader="dot"/>
        </w:tabs>
        <w:ind w:left="719"/>
        <w:rPr>
          <w:rFonts w:ascii="Times New Roman"/>
        </w:rPr>
      </w:pPr>
      <w:hyperlink w:history="true" w:anchor="_bookmark73">
        <w:r>
          <w:rPr>
            <w:rFonts w:ascii="Times New Roman"/>
          </w:rPr>
          <w:t>Table</w:t>
        </w:r>
        <w:r>
          <w:rPr>
            <w:rFonts w:ascii="Times New Roman"/>
            <w:spacing w:val="-3"/>
          </w:rPr>
          <w:t> </w:t>
        </w:r>
        <w:r>
          <w:rPr>
            <w:rFonts w:ascii="Times New Roman"/>
          </w:rPr>
          <w:t>15:</w:t>
        </w:r>
        <w:r>
          <w:rPr>
            <w:rFonts w:ascii="Times New Roman"/>
            <w:spacing w:val="4"/>
          </w:rPr>
          <w:t> </w:t>
        </w:r>
        <w:r>
          <w:rPr>
            <w:rFonts w:ascii="Times New Roman"/>
          </w:rPr>
          <w:t>MHV</w:t>
        </w:r>
        <w:r>
          <w:rPr>
            <w:rFonts w:ascii="Times New Roman"/>
            <w:spacing w:val="-8"/>
          </w:rPr>
          <w:t> </w:t>
        </w:r>
        <w:r>
          <w:rPr>
            <w:rFonts w:ascii="Times New Roman"/>
          </w:rPr>
          <w:t>Elements</w:t>
        </w:r>
        <w:r>
          <w:rPr>
            <w:rFonts w:ascii="Times New Roman"/>
            <w:spacing w:val="1"/>
          </w:rPr>
          <w:t> </w:t>
        </w:r>
        <w:r>
          <w:rPr>
            <w:rFonts w:ascii="Times New Roman"/>
          </w:rPr>
          <w:t>for</w:t>
        </w:r>
        <w:r>
          <w:rPr>
            <w:rFonts w:ascii="Times New Roman"/>
            <w:spacing w:val="3"/>
          </w:rPr>
          <w:t> </w:t>
        </w:r>
        <w:r>
          <w:rPr>
            <w:rFonts w:ascii="Times New Roman"/>
            <w:spacing w:val="-5"/>
          </w:rPr>
          <w:t>O2C</w:t>
        </w:r>
        <w:r>
          <w:rPr>
            <w:rFonts w:ascii="Times New Roman"/>
          </w:rPr>
          <w:tab/>
        </w:r>
        <w:r>
          <w:rPr>
            <w:rFonts w:ascii="Times New Roman"/>
            <w:spacing w:val="-5"/>
          </w:rPr>
          <w:t>47</w:t>
        </w:r>
      </w:hyperlink>
    </w:p>
    <w:p>
      <w:pPr>
        <w:pStyle w:val="BodyText"/>
        <w:tabs>
          <w:tab w:pos="9827" w:val="left" w:leader="dot"/>
        </w:tabs>
        <w:ind w:left="719"/>
        <w:rPr>
          <w:rFonts w:ascii="Times New Roman"/>
        </w:rPr>
      </w:pPr>
      <w:hyperlink w:history="true" w:anchor="_bookmark76">
        <w:r>
          <w:rPr>
            <w:rFonts w:ascii="Times New Roman"/>
          </w:rPr>
          <w:t>Table</w:t>
        </w:r>
        <w:r>
          <w:rPr>
            <w:rFonts w:ascii="Times New Roman"/>
            <w:spacing w:val="-3"/>
          </w:rPr>
          <w:t> </w:t>
        </w:r>
        <w:r>
          <w:rPr>
            <w:rFonts w:ascii="Times New Roman"/>
          </w:rPr>
          <w:t>16:</w:t>
        </w:r>
        <w:r>
          <w:rPr>
            <w:rFonts w:ascii="Times New Roman"/>
            <w:spacing w:val="4"/>
          </w:rPr>
          <w:t> </w:t>
        </w:r>
        <w:r>
          <w:rPr>
            <w:rFonts w:ascii="Times New Roman"/>
          </w:rPr>
          <w:t>MHV</w:t>
        </w:r>
        <w:r>
          <w:rPr>
            <w:rFonts w:ascii="Times New Roman"/>
            <w:spacing w:val="-8"/>
          </w:rPr>
          <w:t> </w:t>
        </w:r>
        <w:r>
          <w:rPr>
            <w:rFonts w:ascii="Times New Roman"/>
          </w:rPr>
          <w:t>Elements</w:t>
        </w:r>
        <w:r>
          <w:rPr>
            <w:rFonts w:ascii="Times New Roman"/>
            <w:spacing w:val="1"/>
          </w:rPr>
          <w:t> </w:t>
        </w:r>
        <w:r>
          <w:rPr>
            <w:rFonts w:ascii="Times New Roman"/>
          </w:rPr>
          <w:t>for</w:t>
        </w:r>
        <w:r>
          <w:rPr>
            <w:rFonts w:ascii="Times New Roman"/>
            <w:spacing w:val="3"/>
          </w:rPr>
          <w:t> </w:t>
        </w:r>
        <w:r>
          <w:rPr>
            <w:rFonts w:ascii="Times New Roman"/>
            <w:spacing w:val="-5"/>
          </w:rPr>
          <w:t>H</w:t>
        </w:r>
        <w:r>
          <w:rPr>
            <w:rFonts w:ascii="Times New Roman"/>
            <w:spacing w:val="-5"/>
            <w:vertAlign w:val="subscript"/>
          </w:rPr>
          <w:t>2</w:t>
        </w:r>
        <w:r>
          <w:rPr>
            <w:rFonts w:ascii="Times New Roman"/>
            <w:spacing w:val="-5"/>
            <w:vertAlign w:val="baseline"/>
          </w:rPr>
          <w:t>O</w:t>
        </w:r>
        <w:r>
          <w:rPr>
            <w:rFonts w:ascii="Times New Roman"/>
            <w:vertAlign w:val="baseline"/>
          </w:rPr>
          <w:tab/>
        </w:r>
        <w:r>
          <w:rPr>
            <w:rFonts w:ascii="Times New Roman"/>
            <w:spacing w:val="-5"/>
            <w:vertAlign w:val="baseline"/>
          </w:rPr>
          <w:t>51</w:t>
        </w:r>
      </w:hyperlink>
    </w:p>
    <w:p>
      <w:pPr>
        <w:pStyle w:val="BodyText"/>
        <w:tabs>
          <w:tab w:pos="9827" w:val="left" w:leader="dot"/>
        </w:tabs>
        <w:ind w:left="720"/>
        <w:rPr>
          <w:rFonts w:ascii="Times New Roman"/>
        </w:rPr>
      </w:pPr>
      <w:hyperlink w:history="true" w:anchor="_bookmark80">
        <w:r>
          <w:rPr>
            <w:rFonts w:ascii="Times New Roman"/>
          </w:rPr>
          <w:t>Table</w:t>
        </w:r>
        <w:r>
          <w:rPr>
            <w:rFonts w:ascii="Times New Roman"/>
            <w:spacing w:val="-4"/>
          </w:rPr>
          <w:t> </w:t>
        </w:r>
        <w:r>
          <w:rPr>
            <w:rFonts w:ascii="Times New Roman"/>
          </w:rPr>
          <w:t>17:</w:t>
        </w:r>
        <w:r>
          <w:rPr>
            <w:rFonts w:ascii="Times New Roman"/>
            <w:spacing w:val="2"/>
          </w:rPr>
          <w:t> </w:t>
        </w:r>
        <w:r>
          <w:rPr>
            <w:rFonts w:ascii="Times New Roman"/>
          </w:rPr>
          <w:t>Parameter</w:t>
        </w:r>
        <w:r>
          <w:rPr>
            <w:rFonts w:ascii="Times New Roman"/>
            <w:spacing w:val="1"/>
          </w:rPr>
          <w:t> </w:t>
        </w:r>
        <w:r>
          <w:rPr>
            <w:rFonts w:ascii="Times New Roman"/>
          </w:rPr>
          <w:t>Codes</w:t>
        </w:r>
        <w:r>
          <w:rPr>
            <w:rFonts w:ascii="Times New Roman"/>
            <w:spacing w:val="-1"/>
          </w:rPr>
          <w:t> </w:t>
        </w:r>
        <w:r>
          <w:rPr>
            <w:rFonts w:ascii="Times New Roman"/>
          </w:rPr>
          <w:t>and</w:t>
        </w:r>
        <w:r>
          <w:rPr>
            <w:rFonts w:ascii="Times New Roman"/>
            <w:spacing w:val="-2"/>
          </w:rPr>
          <w:t> </w:t>
        </w:r>
        <w:r>
          <w:rPr>
            <w:rFonts w:ascii="Times New Roman"/>
          </w:rPr>
          <w:t>Descriptions</w:t>
        </w:r>
        <w:r>
          <w:rPr>
            <w:rFonts w:ascii="Times New Roman"/>
            <w:spacing w:val="-1"/>
          </w:rPr>
          <w:t> </w:t>
        </w:r>
        <w:r>
          <w:rPr>
            <w:rFonts w:ascii="Times New Roman"/>
          </w:rPr>
          <w:t>for</w:t>
        </w:r>
        <w:r>
          <w:rPr>
            <w:rFonts w:ascii="Times New Roman"/>
            <w:spacing w:val="1"/>
          </w:rPr>
          <w:t> </w:t>
        </w:r>
        <w:r>
          <w:rPr>
            <w:rFonts w:ascii="Times New Roman"/>
          </w:rPr>
          <w:t>the</w:t>
        </w:r>
        <w:r>
          <w:rPr>
            <w:rFonts w:ascii="Times New Roman"/>
            <w:spacing w:val="-13"/>
          </w:rPr>
          <w:t> </w:t>
        </w:r>
        <w:r>
          <w:rPr>
            <w:rFonts w:ascii="Times New Roman"/>
          </w:rPr>
          <w:t>MHV</w:t>
        </w:r>
        <w:r>
          <w:rPr>
            <w:rFonts w:ascii="Times New Roman"/>
            <w:spacing w:val="-8"/>
          </w:rPr>
          <w:t> </w:t>
        </w:r>
        <w:r>
          <w:rPr>
            <w:rFonts w:ascii="Times New Roman"/>
            <w:spacing w:val="-2"/>
          </w:rPr>
          <w:t>Record</w:t>
        </w:r>
        <w:r>
          <w:rPr>
            <w:rFonts w:ascii="Times New Roman"/>
          </w:rPr>
          <w:tab/>
        </w:r>
        <w:r>
          <w:rPr>
            <w:rFonts w:ascii="Times New Roman"/>
            <w:spacing w:val="-5"/>
          </w:rPr>
          <w:t>52</w:t>
        </w:r>
      </w:hyperlink>
    </w:p>
    <w:p>
      <w:pPr>
        <w:pStyle w:val="BodyText"/>
        <w:tabs>
          <w:tab w:pos="9828" w:val="left" w:leader="dot"/>
        </w:tabs>
        <w:ind w:left="720"/>
        <w:rPr>
          <w:rFonts w:ascii="Times New Roman"/>
        </w:rPr>
      </w:pPr>
      <w:hyperlink w:history="true" w:anchor="_bookmark81">
        <w:r>
          <w:rPr>
            <w:rFonts w:ascii="Times New Roman"/>
          </w:rPr>
          <w:t>Table</w:t>
        </w:r>
        <w:r>
          <w:rPr>
            <w:rFonts w:ascii="Times New Roman"/>
            <w:spacing w:val="-2"/>
          </w:rPr>
          <w:t> </w:t>
        </w:r>
        <w:r>
          <w:rPr>
            <w:rFonts w:ascii="Times New Roman"/>
          </w:rPr>
          <w:t>18:</w:t>
        </w:r>
        <w:r>
          <w:rPr>
            <w:rFonts w:ascii="Times New Roman"/>
            <w:spacing w:val="2"/>
          </w:rPr>
          <w:t> </w:t>
        </w:r>
        <w:r>
          <w:rPr>
            <w:rFonts w:ascii="Times New Roman"/>
          </w:rPr>
          <w:t>Precision</w:t>
        </w:r>
        <w:r>
          <w:rPr>
            <w:rFonts w:ascii="Times New Roman"/>
            <w:spacing w:val="-3"/>
          </w:rPr>
          <w:t> </w:t>
        </w:r>
        <w:r>
          <w:rPr>
            <w:rFonts w:ascii="Times New Roman"/>
          </w:rPr>
          <w:t>of</w:t>
        </w:r>
        <w:r>
          <w:rPr>
            <w:rFonts w:ascii="Times New Roman"/>
            <w:spacing w:val="2"/>
          </w:rPr>
          <w:t> </w:t>
        </w:r>
        <w:r>
          <w:rPr>
            <w:rFonts w:ascii="Times New Roman"/>
          </w:rPr>
          <w:t>Reported</w:t>
        </w:r>
        <w:r>
          <w:rPr>
            <w:rFonts w:ascii="Times New Roman"/>
            <w:spacing w:val="-3"/>
          </w:rPr>
          <w:t> </w:t>
        </w:r>
        <w:r>
          <w:rPr>
            <w:rFonts w:ascii="Times New Roman"/>
          </w:rPr>
          <w:t>Values</w:t>
        </w:r>
        <w:r>
          <w:rPr>
            <w:rFonts w:ascii="Times New Roman"/>
            <w:spacing w:val="-1"/>
          </w:rPr>
          <w:t> </w:t>
        </w:r>
        <w:r>
          <w:rPr>
            <w:rFonts w:ascii="Times New Roman"/>
          </w:rPr>
          <w:t>for</w:t>
        </w:r>
        <w:r>
          <w:rPr>
            <w:rFonts w:ascii="Times New Roman"/>
            <w:spacing w:val="2"/>
          </w:rPr>
          <w:t> </w:t>
        </w:r>
        <w:r>
          <w:rPr>
            <w:rFonts w:ascii="Times New Roman"/>
          </w:rPr>
          <w:t>Monitor</w:t>
        </w:r>
        <w:r>
          <w:rPr>
            <w:rFonts w:ascii="Times New Roman"/>
            <w:spacing w:val="1"/>
          </w:rPr>
          <w:t> </w:t>
        </w:r>
        <w:r>
          <w:rPr>
            <w:rFonts w:ascii="Times New Roman"/>
          </w:rPr>
          <w:t>Hourly</w:t>
        </w:r>
        <w:r>
          <w:rPr>
            <w:rFonts w:ascii="Times New Roman"/>
            <w:spacing w:val="-3"/>
          </w:rPr>
          <w:t> </w:t>
        </w:r>
        <w:r>
          <w:rPr>
            <w:rFonts w:ascii="Times New Roman"/>
          </w:rPr>
          <w:t>Value</w:t>
        </w:r>
        <w:r>
          <w:rPr>
            <w:rFonts w:ascii="Times New Roman"/>
            <w:spacing w:val="-1"/>
          </w:rPr>
          <w:t> </w:t>
        </w:r>
        <w:r>
          <w:rPr>
            <w:rFonts w:ascii="Times New Roman"/>
            <w:spacing w:val="-4"/>
          </w:rPr>
          <w:t>Data</w:t>
        </w:r>
        <w:r>
          <w:rPr>
            <w:rFonts w:ascii="Times New Roman"/>
          </w:rPr>
          <w:tab/>
        </w:r>
        <w:r>
          <w:rPr>
            <w:rFonts w:ascii="Times New Roman"/>
            <w:spacing w:val="-5"/>
          </w:rPr>
          <w:t>57</w:t>
        </w:r>
      </w:hyperlink>
    </w:p>
    <w:p>
      <w:pPr>
        <w:pStyle w:val="BodyText"/>
        <w:tabs>
          <w:tab w:pos="9828" w:val="left" w:leader="dot"/>
        </w:tabs>
        <w:ind w:left="720"/>
        <w:rPr>
          <w:rFonts w:ascii="Times New Roman"/>
        </w:rPr>
      </w:pPr>
      <w:hyperlink w:history="true" w:anchor="_bookmark82">
        <w:r>
          <w:rPr>
            <w:rFonts w:ascii="Times New Roman"/>
          </w:rPr>
          <w:t>Table</w:t>
        </w:r>
        <w:r>
          <w:rPr>
            <w:rFonts w:ascii="Times New Roman"/>
            <w:spacing w:val="-4"/>
          </w:rPr>
          <w:t> </w:t>
        </w:r>
        <w:r>
          <w:rPr>
            <w:rFonts w:ascii="Times New Roman"/>
          </w:rPr>
          <w:t>19:</w:t>
        </w:r>
        <w:r>
          <w:rPr>
            <w:rFonts w:ascii="Times New Roman"/>
            <w:spacing w:val="3"/>
          </w:rPr>
          <w:t> </w:t>
        </w:r>
        <w:r>
          <w:rPr>
            <w:rFonts w:ascii="Times New Roman"/>
          </w:rPr>
          <w:t>MODC</w:t>
        </w:r>
        <w:r>
          <w:rPr>
            <w:rFonts w:ascii="Times New Roman"/>
            <w:spacing w:val="-7"/>
          </w:rPr>
          <w:t> </w:t>
        </w:r>
        <w:r>
          <w:rPr>
            <w:rFonts w:ascii="Times New Roman"/>
          </w:rPr>
          <w:t>Codes and</w:t>
        </w:r>
        <w:r>
          <w:rPr>
            <w:rFonts w:ascii="Times New Roman"/>
            <w:spacing w:val="-2"/>
          </w:rPr>
          <w:t> </w:t>
        </w:r>
        <w:r>
          <w:rPr>
            <w:rFonts w:ascii="Times New Roman"/>
          </w:rPr>
          <w:t>Descriptions for</w:t>
        </w:r>
        <w:r>
          <w:rPr>
            <w:rFonts w:ascii="Times New Roman"/>
            <w:spacing w:val="2"/>
          </w:rPr>
          <w:t> </w:t>
        </w:r>
        <w:r>
          <w:rPr>
            <w:rFonts w:ascii="Times New Roman"/>
            <w:spacing w:val="-5"/>
          </w:rPr>
          <w:t>MHV</w:t>
        </w:r>
        <w:r>
          <w:rPr>
            <w:rFonts w:ascii="Times New Roman"/>
          </w:rPr>
          <w:tab/>
        </w:r>
        <w:r>
          <w:rPr>
            <w:rFonts w:ascii="Times New Roman"/>
            <w:spacing w:val="-5"/>
          </w:rPr>
          <w:t>57</w:t>
        </w:r>
      </w:hyperlink>
    </w:p>
    <w:p>
      <w:pPr>
        <w:pStyle w:val="BodyText"/>
        <w:tabs>
          <w:tab w:pos="9827" w:val="left" w:leader="dot"/>
        </w:tabs>
        <w:ind w:left="720"/>
        <w:rPr>
          <w:rFonts w:ascii="Times New Roman"/>
        </w:rPr>
      </w:pPr>
      <w:hyperlink w:history="true" w:anchor="_bookmark83">
        <w:r>
          <w:rPr>
            <w:rFonts w:ascii="Times New Roman"/>
          </w:rPr>
          <w:t>Table 20:</w:t>
        </w:r>
        <w:r>
          <w:rPr>
            <w:rFonts w:ascii="Times New Roman"/>
            <w:spacing w:val="4"/>
          </w:rPr>
          <w:t> </w:t>
        </w:r>
        <w:r>
          <w:rPr>
            <w:rFonts w:ascii="Times New Roman"/>
          </w:rPr>
          <w:t>Moisture Basis</w:t>
        </w:r>
        <w:r>
          <w:rPr>
            <w:rFonts w:ascii="Times New Roman"/>
            <w:spacing w:val="1"/>
          </w:rPr>
          <w:t> </w:t>
        </w:r>
        <w:r>
          <w:rPr>
            <w:rFonts w:ascii="Times New Roman"/>
          </w:rPr>
          <w:t>Codes</w:t>
        </w:r>
        <w:r>
          <w:rPr>
            <w:rFonts w:ascii="Times New Roman"/>
            <w:spacing w:val="-10"/>
          </w:rPr>
          <w:t> </w:t>
        </w:r>
        <w:r>
          <w:rPr>
            <w:rFonts w:ascii="Times New Roman"/>
          </w:rPr>
          <w:t>and</w:t>
        </w:r>
        <w:r>
          <w:rPr>
            <w:rFonts w:ascii="Times New Roman"/>
            <w:spacing w:val="-1"/>
          </w:rPr>
          <w:t> </w:t>
        </w:r>
        <w:r>
          <w:rPr>
            <w:rFonts w:ascii="Times New Roman"/>
          </w:rPr>
          <w:t>Descriptions</w:t>
        </w:r>
        <w:r>
          <w:rPr>
            <w:rFonts w:ascii="Times New Roman"/>
            <w:spacing w:val="1"/>
          </w:rPr>
          <w:t> </w:t>
        </w:r>
        <w:r>
          <w:rPr>
            <w:rFonts w:ascii="Times New Roman"/>
          </w:rPr>
          <w:t>for</w:t>
        </w:r>
        <w:r>
          <w:rPr>
            <w:rFonts w:ascii="Times New Roman"/>
            <w:spacing w:val="4"/>
          </w:rPr>
          <w:t> </w:t>
        </w:r>
        <w:r>
          <w:rPr>
            <w:rFonts w:ascii="Times New Roman"/>
            <w:spacing w:val="-5"/>
          </w:rPr>
          <w:t>MHV</w:t>
        </w:r>
        <w:r>
          <w:rPr>
            <w:rFonts w:ascii="Times New Roman"/>
          </w:rPr>
          <w:tab/>
        </w:r>
        <w:r>
          <w:rPr>
            <w:rFonts w:ascii="Times New Roman"/>
            <w:spacing w:val="-5"/>
          </w:rPr>
          <w:t>63</w:t>
        </w:r>
      </w:hyperlink>
    </w:p>
    <w:p>
      <w:pPr>
        <w:pStyle w:val="BodyText"/>
        <w:tabs>
          <w:tab w:pos="9827" w:val="left" w:leader="dot"/>
        </w:tabs>
        <w:ind w:left="720"/>
        <w:rPr>
          <w:rFonts w:ascii="Times New Roman"/>
        </w:rPr>
      </w:pPr>
      <w:hyperlink w:history="true" w:anchor="_bookmark86">
        <w:r>
          <w:rPr>
            <w:rFonts w:ascii="Times New Roman"/>
          </w:rPr>
          <w:t>Table</w:t>
        </w:r>
        <w:r>
          <w:rPr>
            <w:rFonts w:ascii="Times New Roman"/>
            <w:spacing w:val="-3"/>
          </w:rPr>
          <w:t> </w:t>
        </w:r>
        <w:r>
          <w:rPr>
            <w:rFonts w:ascii="Times New Roman"/>
          </w:rPr>
          <w:t>21:</w:t>
        </w:r>
        <w:r>
          <w:rPr>
            <w:rFonts w:ascii="Times New Roman"/>
            <w:spacing w:val="1"/>
          </w:rPr>
          <w:t> </w:t>
        </w:r>
        <w:r>
          <w:rPr>
            <w:rFonts w:ascii="Times New Roman"/>
          </w:rPr>
          <w:t>MMHV</w:t>
        </w:r>
        <w:r>
          <w:rPr>
            <w:rFonts w:ascii="Times New Roman"/>
            <w:spacing w:val="-9"/>
          </w:rPr>
          <w:t> </w:t>
        </w:r>
        <w:r>
          <w:rPr>
            <w:rFonts w:ascii="Times New Roman"/>
          </w:rPr>
          <w:t>Elements</w:t>
        </w:r>
        <w:r>
          <w:rPr>
            <w:rFonts w:ascii="Times New Roman"/>
            <w:spacing w:val="-1"/>
          </w:rPr>
          <w:t> </w:t>
        </w:r>
        <w:r>
          <w:rPr>
            <w:rFonts w:ascii="Times New Roman"/>
          </w:rPr>
          <w:t>for HGC,</w:t>
        </w:r>
        <w:r>
          <w:rPr>
            <w:rFonts w:ascii="Times New Roman"/>
            <w:spacing w:val="-4"/>
          </w:rPr>
          <w:t> </w:t>
        </w:r>
        <w:r>
          <w:rPr>
            <w:rFonts w:ascii="Times New Roman"/>
          </w:rPr>
          <w:t>HCLC,</w:t>
        </w:r>
        <w:r>
          <w:rPr>
            <w:rFonts w:ascii="Times New Roman"/>
            <w:spacing w:val="-3"/>
          </w:rPr>
          <w:t> </w:t>
        </w:r>
        <w:r>
          <w:rPr>
            <w:rFonts w:ascii="Times New Roman"/>
          </w:rPr>
          <w:t>and</w:t>
        </w:r>
        <w:r>
          <w:rPr>
            <w:rFonts w:ascii="Times New Roman"/>
            <w:spacing w:val="-3"/>
          </w:rPr>
          <w:t> </w:t>
        </w:r>
        <w:r>
          <w:rPr>
            <w:rFonts w:ascii="Times New Roman"/>
            <w:spacing w:val="-5"/>
          </w:rPr>
          <w:t>HFC</w:t>
        </w:r>
        <w:r>
          <w:rPr>
            <w:rFonts w:ascii="Times New Roman"/>
          </w:rPr>
          <w:tab/>
        </w:r>
        <w:r>
          <w:rPr>
            <w:rFonts w:ascii="Times New Roman"/>
            <w:spacing w:val="-5"/>
          </w:rPr>
          <w:t>64</w:t>
        </w:r>
      </w:hyperlink>
    </w:p>
    <w:p>
      <w:pPr>
        <w:pStyle w:val="BodyText"/>
        <w:tabs>
          <w:tab w:pos="9827" w:val="left" w:leader="dot"/>
        </w:tabs>
        <w:ind w:left="720"/>
        <w:rPr>
          <w:rFonts w:ascii="Times New Roman"/>
        </w:rPr>
      </w:pPr>
      <w:hyperlink w:history="true" w:anchor="_bookmark90">
        <w:r>
          <w:rPr>
            <w:rFonts w:ascii="Times New Roman"/>
          </w:rPr>
          <w:t>Table</w:t>
        </w:r>
        <w:r>
          <w:rPr>
            <w:rFonts w:ascii="Times New Roman"/>
            <w:spacing w:val="-4"/>
          </w:rPr>
          <w:t> </w:t>
        </w:r>
        <w:r>
          <w:rPr>
            <w:rFonts w:ascii="Times New Roman"/>
          </w:rPr>
          <w:t>22:</w:t>
        </w:r>
        <w:r>
          <w:rPr>
            <w:rFonts w:ascii="Times New Roman"/>
            <w:spacing w:val="2"/>
          </w:rPr>
          <w:t> </w:t>
        </w:r>
        <w:r>
          <w:rPr>
            <w:rFonts w:ascii="Times New Roman"/>
          </w:rPr>
          <w:t>Parameter</w:t>
        </w:r>
        <w:r>
          <w:rPr>
            <w:rFonts w:ascii="Times New Roman"/>
            <w:spacing w:val="2"/>
          </w:rPr>
          <w:t> </w:t>
        </w:r>
        <w:r>
          <w:rPr>
            <w:rFonts w:ascii="Times New Roman"/>
          </w:rPr>
          <w:t>Codes</w:t>
        </w:r>
        <w:r>
          <w:rPr>
            <w:rFonts w:ascii="Times New Roman"/>
            <w:spacing w:val="-1"/>
          </w:rPr>
          <w:t> </w:t>
        </w:r>
        <w:r>
          <w:rPr>
            <w:rFonts w:ascii="Times New Roman"/>
          </w:rPr>
          <w:t>and</w:t>
        </w:r>
        <w:r>
          <w:rPr>
            <w:rFonts w:ascii="Times New Roman"/>
            <w:spacing w:val="-2"/>
          </w:rPr>
          <w:t> </w:t>
        </w:r>
        <w:r>
          <w:rPr>
            <w:rFonts w:ascii="Times New Roman"/>
          </w:rPr>
          <w:t>Descriptions</w:t>
        </w:r>
        <w:r>
          <w:rPr>
            <w:rFonts w:ascii="Times New Roman"/>
            <w:spacing w:val="-1"/>
          </w:rPr>
          <w:t> </w:t>
        </w:r>
        <w:r>
          <w:rPr>
            <w:rFonts w:ascii="Times New Roman"/>
          </w:rPr>
          <w:t>for</w:t>
        </w:r>
        <w:r>
          <w:rPr>
            <w:rFonts w:ascii="Times New Roman"/>
            <w:spacing w:val="2"/>
          </w:rPr>
          <w:t> </w:t>
        </w:r>
        <w:r>
          <w:rPr>
            <w:rFonts w:ascii="Times New Roman"/>
          </w:rPr>
          <w:t>the</w:t>
        </w:r>
        <w:r>
          <w:rPr>
            <w:rFonts w:ascii="Times New Roman"/>
            <w:spacing w:val="-13"/>
          </w:rPr>
          <w:t> </w:t>
        </w:r>
        <w:r>
          <w:rPr>
            <w:rFonts w:ascii="Times New Roman"/>
          </w:rPr>
          <w:t>MMHV</w:t>
        </w:r>
        <w:r>
          <w:rPr>
            <w:rFonts w:ascii="Times New Roman"/>
            <w:spacing w:val="-8"/>
          </w:rPr>
          <w:t> </w:t>
        </w:r>
        <w:r>
          <w:rPr>
            <w:rFonts w:ascii="Times New Roman"/>
            <w:spacing w:val="-2"/>
          </w:rPr>
          <w:t>Record</w:t>
        </w:r>
        <w:r>
          <w:rPr>
            <w:rFonts w:ascii="Times New Roman"/>
          </w:rPr>
          <w:tab/>
        </w:r>
        <w:r>
          <w:rPr>
            <w:rFonts w:ascii="Times New Roman"/>
            <w:spacing w:val="-5"/>
          </w:rPr>
          <w:t>65</w:t>
        </w:r>
      </w:hyperlink>
    </w:p>
    <w:p>
      <w:pPr>
        <w:pStyle w:val="BodyText"/>
        <w:tabs>
          <w:tab w:pos="9827" w:val="left" w:leader="dot"/>
        </w:tabs>
        <w:ind w:left="719"/>
        <w:rPr>
          <w:rFonts w:ascii="Times New Roman"/>
        </w:rPr>
      </w:pPr>
      <w:hyperlink w:history="true" w:anchor="_bookmark91">
        <w:r>
          <w:rPr>
            <w:rFonts w:ascii="Times New Roman"/>
          </w:rPr>
          <w:t>Table</w:t>
        </w:r>
        <w:r>
          <w:rPr>
            <w:rFonts w:ascii="Times New Roman"/>
            <w:spacing w:val="-2"/>
          </w:rPr>
          <w:t> </w:t>
        </w:r>
        <w:r>
          <w:rPr>
            <w:rFonts w:ascii="Times New Roman"/>
          </w:rPr>
          <w:t>23:</w:t>
        </w:r>
        <w:r>
          <w:rPr>
            <w:rFonts w:ascii="Times New Roman"/>
            <w:spacing w:val="3"/>
          </w:rPr>
          <w:t> </w:t>
        </w:r>
        <w:r>
          <w:rPr>
            <w:rFonts w:ascii="Times New Roman"/>
          </w:rPr>
          <w:t>MODC</w:t>
        </w:r>
        <w:r>
          <w:rPr>
            <w:rFonts w:ascii="Times New Roman"/>
            <w:spacing w:val="-7"/>
          </w:rPr>
          <w:t> </w:t>
        </w:r>
        <w:r>
          <w:rPr>
            <w:rFonts w:ascii="Times New Roman"/>
          </w:rPr>
          <w:t>Codes and</w:t>
        </w:r>
        <w:r>
          <w:rPr>
            <w:rFonts w:ascii="Times New Roman"/>
            <w:spacing w:val="-2"/>
          </w:rPr>
          <w:t> </w:t>
        </w:r>
        <w:r>
          <w:rPr>
            <w:rFonts w:ascii="Times New Roman"/>
          </w:rPr>
          <w:t>Descriptions for</w:t>
        </w:r>
        <w:r>
          <w:rPr>
            <w:rFonts w:ascii="Times New Roman"/>
            <w:spacing w:val="2"/>
          </w:rPr>
          <w:t> </w:t>
        </w:r>
        <w:r>
          <w:rPr>
            <w:rFonts w:ascii="Times New Roman"/>
            <w:spacing w:val="-4"/>
          </w:rPr>
          <w:t>MMHV</w:t>
        </w:r>
        <w:r>
          <w:rPr>
            <w:rFonts w:ascii="Times New Roman"/>
          </w:rPr>
          <w:tab/>
        </w:r>
        <w:r>
          <w:rPr>
            <w:rFonts w:ascii="Times New Roman"/>
            <w:spacing w:val="-5"/>
          </w:rPr>
          <w:t>66</w:t>
        </w:r>
      </w:hyperlink>
    </w:p>
    <w:p>
      <w:pPr>
        <w:pStyle w:val="BodyText"/>
        <w:tabs>
          <w:tab w:pos="9827" w:val="left" w:leader="dot"/>
        </w:tabs>
        <w:ind w:left="719"/>
        <w:rPr>
          <w:rFonts w:ascii="Times New Roman"/>
        </w:rPr>
      </w:pPr>
      <w:hyperlink w:history="true" w:anchor="_bookmark97">
        <w:r>
          <w:rPr>
            <w:rFonts w:ascii="Times New Roman"/>
          </w:rPr>
          <w:t>Table</w:t>
        </w:r>
        <w:r>
          <w:rPr>
            <w:rFonts w:ascii="Times New Roman"/>
            <w:spacing w:val="-5"/>
          </w:rPr>
          <w:t> </w:t>
        </w:r>
        <w:r>
          <w:rPr>
            <w:rFonts w:ascii="Times New Roman"/>
          </w:rPr>
          <w:t>24:</w:t>
        </w:r>
        <w:r>
          <w:rPr>
            <w:rFonts w:ascii="Times New Roman"/>
            <w:spacing w:val="1"/>
          </w:rPr>
          <w:t> </w:t>
        </w:r>
        <w:r>
          <w:rPr>
            <w:rFonts w:ascii="Times New Roman"/>
          </w:rPr>
          <w:t>Parameter</w:t>
        </w:r>
        <w:r>
          <w:rPr>
            <w:rFonts w:ascii="Times New Roman"/>
            <w:spacing w:val="1"/>
          </w:rPr>
          <w:t> </w:t>
        </w:r>
        <w:r>
          <w:rPr>
            <w:rFonts w:ascii="Times New Roman"/>
          </w:rPr>
          <w:t>Codes</w:t>
        </w:r>
        <w:r>
          <w:rPr>
            <w:rFonts w:ascii="Times New Roman"/>
            <w:spacing w:val="-2"/>
          </w:rPr>
          <w:t> </w:t>
        </w:r>
        <w:r>
          <w:rPr>
            <w:rFonts w:ascii="Times New Roman"/>
          </w:rPr>
          <w:t>and</w:t>
        </w:r>
        <w:r>
          <w:rPr>
            <w:rFonts w:ascii="Times New Roman"/>
            <w:spacing w:val="-4"/>
          </w:rPr>
          <w:t> </w:t>
        </w:r>
        <w:r>
          <w:rPr>
            <w:rFonts w:ascii="Times New Roman"/>
          </w:rPr>
          <w:t>Descriptions</w:t>
        </w:r>
        <w:r>
          <w:rPr>
            <w:rFonts w:ascii="Times New Roman"/>
            <w:spacing w:val="-1"/>
          </w:rPr>
          <w:t> </w:t>
        </w:r>
        <w:r>
          <w:rPr>
            <w:rFonts w:ascii="Times New Roman"/>
          </w:rPr>
          <w:t>for the</w:t>
        </w:r>
        <w:r>
          <w:rPr>
            <w:rFonts w:ascii="Times New Roman"/>
            <w:spacing w:val="-2"/>
          </w:rPr>
          <w:t> </w:t>
        </w:r>
        <w:r>
          <w:rPr>
            <w:rFonts w:ascii="Times New Roman"/>
          </w:rPr>
          <w:t>DHV</w:t>
        </w:r>
        <w:r>
          <w:rPr>
            <w:rFonts w:ascii="Times New Roman"/>
            <w:spacing w:val="-9"/>
          </w:rPr>
          <w:t> </w:t>
        </w:r>
        <w:r>
          <w:rPr>
            <w:rFonts w:ascii="Times New Roman"/>
            <w:spacing w:val="-2"/>
          </w:rPr>
          <w:t>Record</w:t>
        </w:r>
        <w:r>
          <w:rPr>
            <w:rFonts w:ascii="Times New Roman"/>
          </w:rPr>
          <w:tab/>
        </w:r>
        <w:r>
          <w:rPr>
            <w:rFonts w:ascii="Times New Roman"/>
            <w:spacing w:val="-5"/>
          </w:rPr>
          <w:t>72</w:t>
        </w:r>
      </w:hyperlink>
    </w:p>
    <w:p>
      <w:pPr>
        <w:pStyle w:val="BodyText"/>
        <w:tabs>
          <w:tab w:pos="9828" w:val="left" w:leader="dot"/>
        </w:tabs>
        <w:ind w:left="719"/>
        <w:rPr>
          <w:rFonts w:ascii="Times New Roman"/>
        </w:rPr>
      </w:pPr>
      <w:hyperlink w:history="true" w:anchor="_bookmark98">
        <w:r>
          <w:rPr>
            <w:rFonts w:ascii="Times New Roman"/>
          </w:rPr>
          <w:t>Table</w:t>
        </w:r>
        <w:r>
          <w:rPr>
            <w:rFonts w:ascii="Times New Roman"/>
            <w:spacing w:val="-2"/>
          </w:rPr>
          <w:t> </w:t>
        </w:r>
        <w:r>
          <w:rPr>
            <w:rFonts w:ascii="Times New Roman"/>
          </w:rPr>
          <w:t>25:</w:t>
        </w:r>
        <w:r>
          <w:rPr>
            <w:rFonts w:ascii="Times New Roman"/>
            <w:spacing w:val="3"/>
          </w:rPr>
          <w:t> </w:t>
        </w:r>
        <w:r>
          <w:rPr>
            <w:rFonts w:ascii="Times New Roman"/>
          </w:rPr>
          <w:t>Precision</w:t>
        </w:r>
        <w:r>
          <w:rPr>
            <w:rFonts w:ascii="Times New Roman"/>
            <w:spacing w:val="-2"/>
          </w:rPr>
          <w:t> </w:t>
        </w:r>
        <w:r>
          <w:rPr>
            <w:rFonts w:ascii="Times New Roman"/>
          </w:rPr>
          <w:t>of</w:t>
        </w:r>
        <w:r>
          <w:rPr>
            <w:rFonts w:ascii="Times New Roman"/>
            <w:spacing w:val="2"/>
          </w:rPr>
          <w:t> </w:t>
        </w:r>
        <w:r>
          <w:rPr>
            <w:rFonts w:ascii="Times New Roman"/>
          </w:rPr>
          <w:t>Reported</w:t>
        </w:r>
        <w:r>
          <w:rPr>
            <w:rFonts w:ascii="Times New Roman"/>
            <w:spacing w:val="-3"/>
          </w:rPr>
          <w:t> </w:t>
        </w:r>
        <w:r>
          <w:rPr>
            <w:rFonts w:ascii="Times New Roman"/>
          </w:rPr>
          <w:t>Values for</w:t>
        </w:r>
        <w:r>
          <w:rPr>
            <w:rFonts w:ascii="Times New Roman"/>
            <w:spacing w:val="2"/>
          </w:rPr>
          <w:t> </w:t>
        </w:r>
        <w:r>
          <w:rPr>
            <w:rFonts w:ascii="Times New Roman"/>
          </w:rPr>
          <w:t>Derived</w:t>
        </w:r>
        <w:r>
          <w:rPr>
            <w:rFonts w:ascii="Times New Roman"/>
            <w:spacing w:val="-2"/>
          </w:rPr>
          <w:t> </w:t>
        </w:r>
        <w:r>
          <w:rPr>
            <w:rFonts w:ascii="Times New Roman"/>
          </w:rPr>
          <w:t>Hourly</w:t>
        </w:r>
        <w:r>
          <w:rPr>
            <w:rFonts w:ascii="Times New Roman"/>
            <w:spacing w:val="-2"/>
          </w:rPr>
          <w:t> </w:t>
        </w:r>
        <w:r>
          <w:rPr>
            <w:rFonts w:ascii="Times New Roman"/>
          </w:rPr>
          <w:t>Value</w:t>
        </w:r>
        <w:r>
          <w:rPr>
            <w:rFonts w:ascii="Times New Roman"/>
            <w:spacing w:val="-1"/>
          </w:rPr>
          <w:t> </w:t>
        </w:r>
        <w:r>
          <w:rPr>
            <w:rFonts w:ascii="Times New Roman"/>
            <w:spacing w:val="-4"/>
          </w:rPr>
          <w:t>Data</w:t>
        </w:r>
        <w:r>
          <w:rPr>
            <w:rFonts w:ascii="Times New Roman"/>
          </w:rPr>
          <w:tab/>
        </w:r>
        <w:r>
          <w:rPr>
            <w:rFonts w:ascii="Times New Roman"/>
            <w:spacing w:val="-5"/>
          </w:rPr>
          <w:t>77</w:t>
        </w:r>
      </w:hyperlink>
    </w:p>
    <w:p>
      <w:pPr>
        <w:pStyle w:val="BodyText"/>
        <w:tabs>
          <w:tab w:pos="9827" w:val="left" w:leader="dot"/>
        </w:tabs>
        <w:ind w:left="719"/>
        <w:rPr>
          <w:rFonts w:ascii="Times New Roman"/>
        </w:rPr>
      </w:pPr>
      <w:hyperlink w:history="true" w:anchor="_bookmark99">
        <w:r>
          <w:rPr>
            <w:rFonts w:ascii="Times New Roman"/>
          </w:rPr>
          <w:t>Table</w:t>
        </w:r>
        <w:r>
          <w:rPr>
            <w:rFonts w:ascii="Times New Roman"/>
            <w:spacing w:val="-4"/>
          </w:rPr>
          <w:t> </w:t>
        </w:r>
        <w:r>
          <w:rPr>
            <w:rFonts w:ascii="Times New Roman"/>
          </w:rPr>
          <w:t>26:</w:t>
        </w:r>
        <w:r>
          <w:rPr>
            <w:rFonts w:ascii="Times New Roman"/>
            <w:spacing w:val="3"/>
          </w:rPr>
          <w:t> </w:t>
        </w:r>
        <w:r>
          <w:rPr>
            <w:rFonts w:ascii="Times New Roman"/>
          </w:rPr>
          <w:t>MODC</w:t>
        </w:r>
        <w:r>
          <w:rPr>
            <w:rFonts w:ascii="Times New Roman"/>
            <w:spacing w:val="-7"/>
          </w:rPr>
          <w:t> </w:t>
        </w:r>
        <w:r>
          <w:rPr>
            <w:rFonts w:ascii="Times New Roman"/>
          </w:rPr>
          <w:t>Codes and</w:t>
        </w:r>
        <w:r>
          <w:rPr>
            <w:rFonts w:ascii="Times New Roman"/>
            <w:spacing w:val="-2"/>
          </w:rPr>
          <w:t> </w:t>
        </w:r>
        <w:r>
          <w:rPr>
            <w:rFonts w:ascii="Times New Roman"/>
          </w:rPr>
          <w:t>Descriptions for</w:t>
        </w:r>
        <w:r>
          <w:rPr>
            <w:rFonts w:ascii="Times New Roman"/>
            <w:spacing w:val="2"/>
          </w:rPr>
          <w:t> </w:t>
        </w:r>
        <w:r>
          <w:rPr>
            <w:rFonts w:ascii="Times New Roman"/>
            <w:spacing w:val="-5"/>
          </w:rPr>
          <w:t>DHV</w:t>
        </w:r>
        <w:r>
          <w:rPr>
            <w:rFonts w:ascii="Times New Roman"/>
          </w:rPr>
          <w:tab/>
        </w:r>
        <w:r>
          <w:rPr>
            <w:rFonts w:ascii="Times New Roman"/>
            <w:spacing w:val="-7"/>
          </w:rPr>
          <w:t>78</w:t>
        </w:r>
      </w:hyperlink>
    </w:p>
    <w:p>
      <w:pPr>
        <w:pStyle w:val="BodyText"/>
        <w:tabs>
          <w:tab w:pos="9828" w:val="left" w:leader="dot"/>
        </w:tabs>
        <w:ind w:left="719"/>
        <w:rPr>
          <w:rFonts w:ascii="Times New Roman"/>
        </w:rPr>
      </w:pPr>
      <w:hyperlink w:history="true" w:anchor="_bookmark100">
        <w:r>
          <w:rPr>
            <w:rFonts w:ascii="Times New Roman"/>
          </w:rPr>
          <w:t>Table</w:t>
        </w:r>
        <w:r>
          <w:rPr>
            <w:rFonts w:ascii="Times New Roman"/>
            <w:spacing w:val="-3"/>
          </w:rPr>
          <w:t> </w:t>
        </w:r>
        <w:r>
          <w:rPr>
            <w:rFonts w:ascii="Times New Roman"/>
          </w:rPr>
          <w:t>27:</w:t>
        </w:r>
        <w:r>
          <w:rPr>
            <w:rFonts w:ascii="Times New Roman"/>
            <w:spacing w:val="3"/>
          </w:rPr>
          <w:t> </w:t>
        </w:r>
        <w:r>
          <w:rPr>
            <w:rFonts w:ascii="Times New Roman"/>
          </w:rPr>
          <w:t>System</w:t>
        </w:r>
        <w:r>
          <w:rPr>
            <w:rFonts w:ascii="Times New Roman"/>
            <w:spacing w:val="3"/>
          </w:rPr>
          <w:t> </w:t>
        </w:r>
        <w:r>
          <w:rPr>
            <w:rFonts w:ascii="Times New Roman"/>
          </w:rPr>
          <w:t>ID</w:t>
        </w:r>
        <w:r>
          <w:rPr>
            <w:rFonts w:ascii="Times New Roman"/>
            <w:spacing w:val="-8"/>
          </w:rPr>
          <w:t> </w:t>
        </w:r>
        <w:r>
          <w:rPr>
            <w:rFonts w:ascii="Times New Roman"/>
          </w:rPr>
          <w:t>Reporting</w:t>
        </w:r>
        <w:r>
          <w:rPr>
            <w:rFonts w:ascii="Times New Roman"/>
            <w:spacing w:val="-1"/>
          </w:rPr>
          <w:t> </w:t>
        </w:r>
        <w:r>
          <w:rPr>
            <w:rFonts w:ascii="Times New Roman"/>
          </w:rPr>
          <w:t>for</w:t>
        </w:r>
        <w:r>
          <w:rPr>
            <w:rFonts w:ascii="Times New Roman"/>
            <w:spacing w:val="2"/>
          </w:rPr>
          <w:t> </w:t>
        </w:r>
        <w:r>
          <w:rPr>
            <w:rFonts w:ascii="Times New Roman"/>
          </w:rPr>
          <w:t>Derived</w:t>
        </w:r>
        <w:r>
          <w:rPr>
            <w:rFonts w:ascii="Times New Roman"/>
            <w:spacing w:val="-2"/>
          </w:rPr>
          <w:t> </w:t>
        </w:r>
        <w:r>
          <w:rPr>
            <w:rFonts w:ascii="Times New Roman"/>
          </w:rPr>
          <w:t>Hourly</w:t>
        </w:r>
        <w:r>
          <w:rPr>
            <w:rFonts w:ascii="Times New Roman"/>
            <w:spacing w:val="-1"/>
          </w:rPr>
          <w:t> </w:t>
        </w:r>
        <w:r>
          <w:rPr>
            <w:rFonts w:ascii="Times New Roman"/>
            <w:spacing w:val="-2"/>
          </w:rPr>
          <w:t>Values</w:t>
        </w:r>
        <w:r>
          <w:rPr>
            <w:rFonts w:ascii="Times New Roman"/>
          </w:rPr>
          <w:tab/>
        </w:r>
        <w:r>
          <w:rPr>
            <w:rFonts w:ascii="Times New Roman"/>
            <w:spacing w:val="-5"/>
          </w:rPr>
          <w:t>80</w:t>
        </w:r>
      </w:hyperlink>
    </w:p>
    <w:p>
      <w:pPr>
        <w:pStyle w:val="BodyText"/>
        <w:tabs>
          <w:tab w:pos="9828" w:val="left" w:leader="dot"/>
        </w:tabs>
        <w:ind w:left="719"/>
        <w:rPr>
          <w:rFonts w:ascii="Times New Roman"/>
        </w:rPr>
      </w:pPr>
      <w:hyperlink w:history="true" w:anchor="_bookmark101">
        <w:r>
          <w:rPr>
            <w:rFonts w:ascii="Times New Roman"/>
          </w:rPr>
          <w:t>Table</w:t>
        </w:r>
        <w:r>
          <w:rPr>
            <w:rFonts w:ascii="Times New Roman"/>
            <w:spacing w:val="-4"/>
          </w:rPr>
          <w:t> </w:t>
        </w:r>
        <w:r>
          <w:rPr>
            <w:rFonts w:ascii="Times New Roman"/>
          </w:rPr>
          <w:t>28:</w:t>
        </w:r>
        <w:r>
          <w:rPr>
            <w:rFonts w:ascii="Times New Roman"/>
            <w:spacing w:val="2"/>
          </w:rPr>
          <w:t> </w:t>
        </w:r>
        <w:r>
          <w:rPr>
            <w:rFonts w:ascii="Times New Roman"/>
          </w:rPr>
          <w:t>Operating</w:t>
        </w:r>
        <w:r>
          <w:rPr>
            <w:rFonts w:ascii="Times New Roman"/>
            <w:spacing w:val="-2"/>
          </w:rPr>
          <w:t> </w:t>
        </w:r>
        <w:r>
          <w:rPr>
            <w:rFonts w:ascii="Times New Roman"/>
          </w:rPr>
          <w:t>Condition</w:t>
        </w:r>
        <w:r>
          <w:rPr>
            <w:rFonts w:ascii="Times New Roman"/>
            <w:spacing w:val="-3"/>
          </w:rPr>
          <w:t> </w:t>
        </w:r>
        <w:r>
          <w:rPr>
            <w:rFonts w:ascii="Times New Roman"/>
          </w:rPr>
          <w:t>Codes</w:t>
        </w:r>
        <w:r>
          <w:rPr>
            <w:rFonts w:ascii="Times New Roman"/>
            <w:spacing w:val="-1"/>
          </w:rPr>
          <w:t> </w:t>
        </w:r>
        <w:r>
          <w:rPr>
            <w:rFonts w:ascii="Times New Roman"/>
          </w:rPr>
          <w:t>and</w:t>
        </w:r>
        <w:r>
          <w:rPr>
            <w:rFonts w:ascii="Times New Roman"/>
            <w:spacing w:val="-2"/>
          </w:rPr>
          <w:t> </w:t>
        </w:r>
        <w:r>
          <w:rPr>
            <w:rFonts w:ascii="Times New Roman"/>
          </w:rPr>
          <w:t>Descriptions</w:t>
        </w:r>
        <w:r>
          <w:rPr>
            <w:rFonts w:ascii="Times New Roman"/>
            <w:spacing w:val="-1"/>
          </w:rPr>
          <w:t> </w:t>
        </w:r>
        <w:r>
          <w:rPr>
            <w:rFonts w:ascii="Times New Roman"/>
          </w:rPr>
          <w:t>for</w:t>
        </w:r>
        <w:r>
          <w:rPr>
            <w:rFonts w:ascii="Times New Roman"/>
            <w:spacing w:val="2"/>
          </w:rPr>
          <w:t> </w:t>
        </w:r>
        <w:r>
          <w:rPr>
            <w:rFonts w:ascii="Times New Roman"/>
            <w:spacing w:val="-5"/>
          </w:rPr>
          <w:t>DHV</w:t>
        </w:r>
        <w:r>
          <w:rPr>
            <w:rFonts w:ascii="Times New Roman"/>
          </w:rPr>
          <w:tab/>
        </w:r>
        <w:r>
          <w:rPr>
            <w:rFonts w:ascii="Times New Roman"/>
            <w:spacing w:val="-5"/>
          </w:rPr>
          <w:t>81</w:t>
        </w:r>
      </w:hyperlink>
    </w:p>
    <w:p>
      <w:pPr>
        <w:pStyle w:val="BodyText"/>
        <w:tabs>
          <w:tab w:pos="9828" w:val="left" w:leader="dot"/>
        </w:tabs>
        <w:ind w:left="719"/>
        <w:rPr>
          <w:rFonts w:ascii="Times New Roman"/>
        </w:rPr>
      </w:pPr>
      <w:hyperlink w:history="true" w:anchor="_bookmark102">
        <w:r>
          <w:rPr>
            <w:rFonts w:ascii="Times New Roman"/>
          </w:rPr>
          <w:t>Table 29:</w:t>
        </w:r>
        <w:r>
          <w:rPr>
            <w:rFonts w:ascii="Times New Roman"/>
            <w:spacing w:val="5"/>
          </w:rPr>
          <w:t> </w:t>
        </w:r>
        <w:r>
          <w:rPr>
            <w:rFonts w:ascii="Times New Roman"/>
          </w:rPr>
          <w:t>Fuel</w:t>
        </w:r>
        <w:r>
          <w:rPr>
            <w:rFonts w:ascii="Times New Roman"/>
            <w:spacing w:val="5"/>
          </w:rPr>
          <w:t> </w:t>
        </w:r>
        <w:r>
          <w:rPr>
            <w:rFonts w:ascii="Times New Roman"/>
          </w:rPr>
          <w:t>Codes</w:t>
        </w:r>
        <w:r>
          <w:rPr>
            <w:rFonts w:ascii="Times New Roman"/>
            <w:spacing w:val="-10"/>
          </w:rPr>
          <w:t> </w:t>
        </w:r>
        <w:r>
          <w:rPr>
            <w:rFonts w:ascii="Times New Roman"/>
          </w:rPr>
          <w:t>and </w:t>
        </w:r>
        <w:r>
          <w:rPr>
            <w:rFonts w:ascii="Times New Roman"/>
            <w:spacing w:val="-2"/>
          </w:rPr>
          <w:t>Descriptions</w:t>
        </w:r>
        <w:r>
          <w:rPr>
            <w:rFonts w:ascii="Times New Roman"/>
          </w:rPr>
          <w:tab/>
        </w:r>
        <w:r>
          <w:rPr>
            <w:rFonts w:ascii="Times New Roman"/>
            <w:spacing w:val="-5"/>
          </w:rPr>
          <w:t>82</w:t>
        </w:r>
      </w:hyperlink>
    </w:p>
    <w:p>
      <w:pPr>
        <w:pStyle w:val="BodyText"/>
        <w:tabs>
          <w:tab w:pos="9827" w:val="left" w:leader="dot"/>
        </w:tabs>
        <w:ind w:left="719"/>
        <w:rPr>
          <w:rFonts w:ascii="Times New Roman"/>
        </w:rPr>
      </w:pPr>
      <w:hyperlink w:history="true" w:anchor="_bookmark108">
        <w:r>
          <w:rPr>
            <w:rFonts w:ascii="Times New Roman"/>
          </w:rPr>
          <w:t>Table</w:t>
        </w:r>
        <w:r>
          <w:rPr>
            <w:rFonts w:ascii="Times New Roman"/>
            <w:spacing w:val="-5"/>
          </w:rPr>
          <w:t> </w:t>
        </w:r>
        <w:r>
          <w:rPr>
            <w:rFonts w:ascii="Times New Roman"/>
          </w:rPr>
          <w:t>30:</w:t>
        </w:r>
        <w:r>
          <w:rPr>
            <w:rFonts w:ascii="Times New Roman"/>
            <w:spacing w:val="2"/>
          </w:rPr>
          <w:t> </w:t>
        </w:r>
        <w:r>
          <w:rPr>
            <w:rFonts w:ascii="Times New Roman"/>
          </w:rPr>
          <w:t>Parameter Codes</w:t>
        </w:r>
        <w:r>
          <w:rPr>
            <w:rFonts w:ascii="Times New Roman"/>
            <w:spacing w:val="-1"/>
          </w:rPr>
          <w:t> </w:t>
        </w:r>
        <w:r>
          <w:rPr>
            <w:rFonts w:ascii="Times New Roman"/>
          </w:rPr>
          <w:t>and</w:t>
        </w:r>
        <w:r>
          <w:rPr>
            <w:rFonts w:ascii="Times New Roman"/>
            <w:spacing w:val="-4"/>
          </w:rPr>
          <w:t> </w:t>
        </w:r>
        <w:r>
          <w:rPr>
            <w:rFonts w:ascii="Times New Roman"/>
          </w:rPr>
          <w:t>Descriptions</w:t>
        </w:r>
        <w:r>
          <w:rPr>
            <w:rFonts w:ascii="Times New Roman"/>
            <w:spacing w:val="-1"/>
          </w:rPr>
          <w:t> </w:t>
        </w:r>
        <w:r>
          <w:rPr>
            <w:rFonts w:ascii="Times New Roman"/>
          </w:rPr>
          <w:t>for the</w:t>
        </w:r>
        <w:r>
          <w:rPr>
            <w:rFonts w:ascii="Times New Roman"/>
            <w:spacing w:val="-13"/>
          </w:rPr>
          <w:t> </w:t>
        </w:r>
        <w:r>
          <w:rPr>
            <w:rFonts w:ascii="Times New Roman"/>
          </w:rPr>
          <w:t>MDHV</w:t>
        </w:r>
        <w:r>
          <w:rPr>
            <w:rFonts w:ascii="Times New Roman"/>
            <w:spacing w:val="-9"/>
          </w:rPr>
          <w:t> </w:t>
        </w:r>
        <w:r>
          <w:rPr>
            <w:rFonts w:ascii="Times New Roman"/>
            <w:spacing w:val="-2"/>
          </w:rPr>
          <w:t>Record</w:t>
        </w:r>
        <w:r>
          <w:rPr>
            <w:rFonts w:ascii="Times New Roman"/>
          </w:rPr>
          <w:tab/>
        </w:r>
        <w:r>
          <w:rPr>
            <w:rFonts w:ascii="Times New Roman"/>
            <w:spacing w:val="-5"/>
          </w:rPr>
          <w:t>85</w:t>
        </w:r>
      </w:hyperlink>
    </w:p>
    <w:p>
      <w:pPr>
        <w:pStyle w:val="BodyText"/>
        <w:tabs>
          <w:tab w:pos="9828" w:val="left" w:leader="dot"/>
        </w:tabs>
        <w:ind w:left="720"/>
        <w:rPr>
          <w:rFonts w:ascii="Times New Roman"/>
        </w:rPr>
      </w:pPr>
      <w:hyperlink w:history="true" w:anchor="_bookmark109">
        <w:r>
          <w:rPr>
            <w:rFonts w:ascii="Times New Roman"/>
          </w:rPr>
          <w:t>Table</w:t>
        </w:r>
        <w:r>
          <w:rPr>
            <w:rFonts w:ascii="Times New Roman"/>
            <w:spacing w:val="-2"/>
          </w:rPr>
          <w:t> </w:t>
        </w:r>
        <w:r>
          <w:rPr>
            <w:rFonts w:ascii="Times New Roman"/>
          </w:rPr>
          <w:t>31:</w:t>
        </w:r>
        <w:r>
          <w:rPr>
            <w:rFonts w:ascii="Times New Roman"/>
            <w:spacing w:val="3"/>
          </w:rPr>
          <w:t> </w:t>
        </w:r>
        <w:r>
          <w:rPr>
            <w:rFonts w:ascii="Times New Roman"/>
          </w:rPr>
          <w:t>MODC</w:t>
        </w:r>
        <w:r>
          <w:rPr>
            <w:rFonts w:ascii="Times New Roman"/>
            <w:spacing w:val="-7"/>
          </w:rPr>
          <w:t> </w:t>
        </w:r>
        <w:r>
          <w:rPr>
            <w:rFonts w:ascii="Times New Roman"/>
          </w:rPr>
          <w:t>Codes and</w:t>
        </w:r>
        <w:r>
          <w:rPr>
            <w:rFonts w:ascii="Times New Roman"/>
            <w:spacing w:val="-2"/>
          </w:rPr>
          <w:t> </w:t>
        </w:r>
        <w:r>
          <w:rPr>
            <w:rFonts w:ascii="Times New Roman"/>
          </w:rPr>
          <w:t>Descriptions for</w:t>
        </w:r>
        <w:r>
          <w:rPr>
            <w:rFonts w:ascii="Times New Roman"/>
            <w:spacing w:val="2"/>
          </w:rPr>
          <w:t> </w:t>
        </w:r>
        <w:r>
          <w:rPr>
            <w:rFonts w:ascii="Times New Roman"/>
            <w:spacing w:val="-4"/>
          </w:rPr>
          <w:t>MDHV</w:t>
        </w:r>
        <w:r>
          <w:rPr>
            <w:rFonts w:ascii="Times New Roman"/>
          </w:rPr>
          <w:tab/>
        </w:r>
        <w:r>
          <w:rPr>
            <w:rFonts w:ascii="Times New Roman"/>
            <w:spacing w:val="-5"/>
          </w:rPr>
          <w:t>87</w:t>
        </w:r>
      </w:hyperlink>
    </w:p>
    <w:p>
      <w:pPr>
        <w:pStyle w:val="BodyText"/>
        <w:tabs>
          <w:tab w:pos="9827" w:val="left" w:leader="dot"/>
        </w:tabs>
        <w:ind w:left="720"/>
        <w:rPr>
          <w:rFonts w:ascii="Times New Roman"/>
        </w:rPr>
      </w:pPr>
      <w:hyperlink w:history="true" w:anchor="_bookmark115">
        <w:r>
          <w:rPr>
            <w:rFonts w:ascii="Times New Roman"/>
          </w:rPr>
          <w:t>Table</w:t>
        </w:r>
        <w:r>
          <w:rPr>
            <w:rFonts w:ascii="Times New Roman"/>
            <w:spacing w:val="-1"/>
          </w:rPr>
          <w:t> </w:t>
        </w:r>
        <w:r>
          <w:rPr>
            <w:rFonts w:ascii="Times New Roman"/>
          </w:rPr>
          <w:t>32:</w:t>
        </w:r>
        <w:r>
          <w:rPr>
            <w:rFonts w:ascii="Times New Roman"/>
            <w:spacing w:val="3"/>
          </w:rPr>
          <w:t> </w:t>
        </w:r>
        <w:r>
          <w:rPr>
            <w:rFonts w:ascii="Times New Roman"/>
          </w:rPr>
          <w:t>Oil</w:t>
        </w:r>
        <w:r>
          <w:rPr>
            <w:rFonts w:ascii="Times New Roman"/>
            <w:spacing w:val="4"/>
          </w:rPr>
          <w:t> </w:t>
        </w:r>
        <w:r>
          <w:rPr>
            <w:rFonts w:ascii="Times New Roman"/>
          </w:rPr>
          <w:t>Fuel</w:t>
        </w:r>
        <w:r>
          <w:rPr>
            <w:rFonts w:ascii="Times New Roman"/>
            <w:spacing w:val="3"/>
          </w:rPr>
          <w:t> </w:t>
        </w:r>
        <w:r>
          <w:rPr>
            <w:rFonts w:ascii="Times New Roman"/>
          </w:rPr>
          <w:t>Flow</w:t>
        </w:r>
        <w:r>
          <w:rPr>
            <w:rFonts w:ascii="Times New Roman"/>
            <w:spacing w:val="-8"/>
          </w:rPr>
          <w:t> </w:t>
        </w:r>
        <w:r>
          <w:rPr>
            <w:rFonts w:ascii="Times New Roman"/>
          </w:rPr>
          <w:t>Fuel</w:t>
        </w:r>
        <w:r>
          <w:rPr>
            <w:rFonts w:ascii="Times New Roman"/>
            <w:spacing w:val="4"/>
          </w:rPr>
          <w:t> </w:t>
        </w:r>
        <w:r>
          <w:rPr>
            <w:rFonts w:ascii="Times New Roman"/>
          </w:rPr>
          <w:t>Codes and</w:t>
        </w:r>
        <w:r>
          <w:rPr>
            <w:rFonts w:ascii="Times New Roman"/>
            <w:spacing w:val="-1"/>
          </w:rPr>
          <w:t> </w:t>
        </w:r>
        <w:r>
          <w:rPr>
            <w:rFonts w:ascii="Times New Roman"/>
            <w:spacing w:val="-2"/>
          </w:rPr>
          <w:t>Descriptions</w:t>
        </w:r>
        <w:r>
          <w:rPr>
            <w:rFonts w:ascii="Times New Roman"/>
          </w:rPr>
          <w:tab/>
        </w:r>
        <w:r>
          <w:rPr>
            <w:rFonts w:ascii="Times New Roman"/>
            <w:spacing w:val="-5"/>
          </w:rPr>
          <w:t>90</w:t>
        </w:r>
      </w:hyperlink>
    </w:p>
    <w:p>
      <w:pPr>
        <w:pStyle w:val="BodyText"/>
        <w:tabs>
          <w:tab w:pos="9828" w:val="left" w:leader="dot"/>
        </w:tabs>
        <w:ind w:left="720"/>
        <w:rPr>
          <w:rFonts w:ascii="Times New Roman"/>
        </w:rPr>
      </w:pPr>
      <w:hyperlink w:history="true" w:anchor="_bookmark116">
        <w:r>
          <w:rPr>
            <w:rFonts w:ascii="Times New Roman"/>
          </w:rPr>
          <w:t>Table</w:t>
        </w:r>
        <w:r>
          <w:rPr>
            <w:rFonts w:ascii="Times New Roman"/>
            <w:spacing w:val="-2"/>
          </w:rPr>
          <w:t> </w:t>
        </w:r>
        <w:r>
          <w:rPr>
            <w:rFonts w:ascii="Times New Roman"/>
          </w:rPr>
          <w:t>33:</w:t>
        </w:r>
        <w:r>
          <w:rPr>
            <w:rFonts w:ascii="Times New Roman"/>
            <w:spacing w:val="3"/>
          </w:rPr>
          <w:t> </w:t>
        </w:r>
        <w:r>
          <w:rPr>
            <w:rFonts w:ascii="Times New Roman"/>
          </w:rPr>
          <w:t>Gas Fuel</w:t>
        </w:r>
        <w:r>
          <w:rPr>
            <w:rFonts w:ascii="Times New Roman"/>
            <w:spacing w:val="3"/>
          </w:rPr>
          <w:t> </w:t>
        </w:r>
        <w:r>
          <w:rPr>
            <w:rFonts w:ascii="Times New Roman"/>
          </w:rPr>
          <w:t>Flow</w:t>
        </w:r>
        <w:r>
          <w:rPr>
            <w:rFonts w:ascii="Times New Roman"/>
            <w:spacing w:val="-8"/>
          </w:rPr>
          <w:t> </w:t>
        </w:r>
        <w:r>
          <w:rPr>
            <w:rFonts w:ascii="Times New Roman"/>
          </w:rPr>
          <w:t>Fuel</w:t>
        </w:r>
        <w:r>
          <w:rPr>
            <w:rFonts w:ascii="Times New Roman"/>
            <w:spacing w:val="3"/>
          </w:rPr>
          <w:t> </w:t>
        </w:r>
        <w:r>
          <w:rPr>
            <w:rFonts w:ascii="Times New Roman"/>
          </w:rPr>
          <w:t>Codes and</w:t>
        </w:r>
        <w:r>
          <w:rPr>
            <w:rFonts w:ascii="Times New Roman"/>
            <w:spacing w:val="-2"/>
          </w:rPr>
          <w:t> Descriptions</w:t>
        </w:r>
        <w:r>
          <w:rPr>
            <w:rFonts w:ascii="Times New Roman"/>
          </w:rPr>
          <w:tab/>
        </w:r>
        <w:r>
          <w:rPr>
            <w:rFonts w:ascii="Times New Roman"/>
            <w:spacing w:val="-5"/>
          </w:rPr>
          <w:t>91</w:t>
        </w:r>
      </w:hyperlink>
    </w:p>
    <w:p>
      <w:pPr>
        <w:pStyle w:val="BodyText"/>
        <w:tabs>
          <w:tab w:pos="9828" w:val="left" w:leader="dot"/>
        </w:tabs>
        <w:ind w:left="720"/>
        <w:rPr>
          <w:rFonts w:ascii="Times New Roman"/>
        </w:rPr>
      </w:pPr>
      <w:hyperlink w:history="true" w:anchor="_bookmark117">
        <w:r>
          <w:rPr>
            <w:rFonts w:ascii="Times New Roman"/>
          </w:rPr>
          <w:t>Table</w:t>
        </w:r>
        <w:r>
          <w:rPr>
            <w:rFonts w:ascii="Times New Roman"/>
            <w:spacing w:val="-3"/>
          </w:rPr>
          <w:t> </w:t>
        </w:r>
        <w:r>
          <w:rPr>
            <w:rFonts w:ascii="Times New Roman"/>
          </w:rPr>
          <w:t>34:</w:t>
        </w:r>
        <w:r>
          <w:rPr>
            <w:rFonts w:ascii="Times New Roman"/>
            <w:spacing w:val="3"/>
          </w:rPr>
          <w:t> </w:t>
        </w:r>
        <w:r>
          <w:rPr>
            <w:rFonts w:ascii="Times New Roman"/>
          </w:rPr>
          <w:t>Volumetric</w:t>
        </w:r>
        <w:r>
          <w:rPr>
            <w:rFonts w:ascii="Times New Roman"/>
            <w:spacing w:val="-1"/>
          </w:rPr>
          <w:t> </w:t>
        </w:r>
        <w:r>
          <w:rPr>
            <w:rFonts w:ascii="Times New Roman"/>
          </w:rPr>
          <w:t>Units of</w:t>
        </w:r>
        <w:r>
          <w:rPr>
            <w:rFonts w:ascii="Times New Roman"/>
            <w:spacing w:val="2"/>
          </w:rPr>
          <w:t> </w:t>
        </w:r>
        <w:r>
          <w:rPr>
            <w:rFonts w:ascii="Times New Roman"/>
          </w:rPr>
          <w:t>Measure</w:t>
        </w:r>
        <w:r>
          <w:rPr>
            <w:rFonts w:ascii="Times New Roman"/>
            <w:spacing w:val="-1"/>
          </w:rPr>
          <w:t> </w:t>
        </w:r>
        <w:r>
          <w:rPr>
            <w:rFonts w:ascii="Times New Roman"/>
          </w:rPr>
          <w:t>Codes and</w:t>
        </w:r>
        <w:r>
          <w:rPr>
            <w:rFonts w:ascii="Times New Roman"/>
            <w:spacing w:val="-1"/>
          </w:rPr>
          <w:t> </w:t>
        </w:r>
        <w:r>
          <w:rPr>
            <w:rFonts w:ascii="Times New Roman"/>
            <w:spacing w:val="-2"/>
          </w:rPr>
          <w:t>Descriptions</w:t>
        </w:r>
        <w:r>
          <w:rPr>
            <w:rFonts w:ascii="Times New Roman"/>
          </w:rPr>
          <w:tab/>
        </w:r>
        <w:r>
          <w:rPr>
            <w:rFonts w:ascii="Times New Roman"/>
            <w:spacing w:val="-5"/>
          </w:rPr>
          <w:t>92</w:t>
        </w:r>
      </w:hyperlink>
    </w:p>
    <w:p>
      <w:pPr>
        <w:pStyle w:val="BodyText"/>
        <w:tabs>
          <w:tab w:pos="9828" w:val="left" w:leader="dot"/>
        </w:tabs>
        <w:ind w:left="720"/>
        <w:rPr>
          <w:rFonts w:ascii="Times New Roman"/>
        </w:rPr>
      </w:pPr>
      <w:hyperlink w:history="true" w:anchor="_bookmark118">
        <w:r>
          <w:rPr>
            <w:rFonts w:ascii="Times New Roman"/>
          </w:rPr>
          <w:t>Table</w:t>
        </w:r>
        <w:r>
          <w:rPr>
            <w:rFonts w:ascii="Times New Roman"/>
            <w:spacing w:val="-3"/>
          </w:rPr>
          <w:t> </w:t>
        </w:r>
        <w:r>
          <w:rPr>
            <w:rFonts w:ascii="Times New Roman"/>
          </w:rPr>
          <w:t>35:</w:t>
        </w:r>
        <w:r>
          <w:rPr>
            <w:rFonts w:ascii="Times New Roman"/>
            <w:spacing w:val="3"/>
          </w:rPr>
          <w:t> </w:t>
        </w:r>
        <w:r>
          <w:rPr>
            <w:rFonts w:ascii="Times New Roman"/>
          </w:rPr>
          <w:t>Source</w:t>
        </w:r>
        <w:r>
          <w:rPr>
            <w:rFonts w:ascii="Times New Roman"/>
            <w:spacing w:val="-1"/>
          </w:rPr>
          <w:t> </w:t>
        </w:r>
        <w:r>
          <w:rPr>
            <w:rFonts w:ascii="Times New Roman"/>
          </w:rPr>
          <w:t>of</w:t>
        </w:r>
        <w:r>
          <w:rPr>
            <w:rFonts w:ascii="Times New Roman"/>
            <w:spacing w:val="2"/>
          </w:rPr>
          <w:t> </w:t>
        </w:r>
        <w:r>
          <w:rPr>
            <w:rFonts w:ascii="Times New Roman"/>
          </w:rPr>
          <w:t>Data Volumetric</w:t>
        </w:r>
        <w:r>
          <w:rPr>
            <w:rFonts w:ascii="Times New Roman"/>
            <w:spacing w:val="-1"/>
          </w:rPr>
          <w:t> </w:t>
        </w:r>
        <w:r>
          <w:rPr>
            <w:rFonts w:ascii="Times New Roman"/>
          </w:rPr>
          <w:t>Codes and</w:t>
        </w:r>
        <w:r>
          <w:rPr>
            <w:rFonts w:ascii="Times New Roman"/>
            <w:spacing w:val="-1"/>
          </w:rPr>
          <w:t> </w:t>
        </w:r>
        <w:r>
          <w:rPr>
            <w:rFonts w:ascii="Times New Roman"/>
            <w:spacing w:val="-2"/>
          </w:rPr>
          <w:t>Descriptions</w:t>
        </w:r>
        <w:r>
          <w:rPr>
            <w:rFonts w:ascii="Times New Roman"/>
          </w:rPr>
          <w:tab/>
        </w:r>
        <w:r>
          <w:rPr>
            <w:rFonts w:ascii="Times New Roman"/>
            <w:spacing w:val="-5"/>
          </w:rPr>
          <w:t>93</w:t>
        </w:r>
      </w:hyperlink>
    </w:p>
    <w:p>
      <w:pPr>
        <w:pStyle w:val="BodyText"/>
        <w:tabs>
          <w:tab w:pos="9828" w:val="left" w:leader="dot"/>
        </w:tabs>
        <w:ind w:left="720"/>
        <w:rPr>
          <w:rFonts w:ascii="Times New Roman"/>
        </w:rPr>
      </w:pPr>
      <w:hyperlink w:history="true" w:anchor="_bookmark119">
        <w:r>
          <w:rPr>
            <w:rFonts w:ascii="Times New Roman"/>
          </w:rPr>
          <w:t>Table</w:t>
        </w:r>
        <w:r>
          <w:rPr>
            <w:rFonts w:ascii="Times New Roman"/>
            <w:spacing w:val="-1"/>
          </w:rPr>
          <w:t> </w:t>
        </w:r>
        <w:r>
          <w:rPr>
            <w:rFonts w:ascii="Times New Roman"/>
          </w:rPr>
          <w:t>36:</w:t>
        </w:r>
        <w:r>
          <w:rPr>
            <w:rFonts w:ascii="Times New Roman"/>
            <w:spacing w:val="2"/>
          </w:rPr>
          <w:t> </w:t>
        </w:r>
        <w:r>
          <w:rPr>
            <w:rFonts w:ascii="Times New Roman"/>
          </w:rPr>
          <w:t>Source</w:t>
        </w:r>
        <w:r>
          <w:rPr>
            <w:rFonts w:ascii="Times New Roman"/>
            <w:spacing w:val="-1"/>
          </w:rPr>
          <w:t> </w:t>
        </w:r>
        <w:r>
          <w:rPr>
            <w:rFonts w:ascii="Times New Roman"/>
          </w:rPr>
          <w:t>of</w:t>
        </w:r>
        <w:r>
          <w:rPr>
            <w:rFonts w:ascii="Times New Roman"/>
            <w:spacing w:val="2"/>
          </w:rPr>
          <w:t> </w:t>
        </w:r>
        <w:r>
          <w:rPr>
            <w:rFonts w:ascii="Times New Roman"/>
          </w:rPr>
          <w:t>Data</w:t>
        </w:r>
        <w:r>
          <w:rPr>
            <w:rFonts w:ascii="Times New Roman"/>
            <w:spacing w:val="-1"/>
          </w:rPr>
          <w:t> </w:t>
        </w:r>
        <w:r>
          <w:rPr>
            <w:rFonts w:ascii="Times New Roman"/>
          </w:rPr>
          <w:t>Mass Codes and</w:t>
        </w:r>
        <w:r>
          <w:rPr>
            <w:rFonts w:ascii="Times New Roman"/>
            <w:spacing w:val="-1"/>
          </w:rPr>
          <w:t> </w:t>
        </w:r>
        <w:r>
          <w:rPr>
            <w:rFonts w:ascii="Times New Roman"/>
            <w:spacing w:val="-2"/>
          </w:rPr>
          <w:t>Descriptions</w:t>
        </w:r>
        <w:r>
          <w:rPr>
            <w:rFonts w:ascii="Times New Roman"/>
          </w:rPr>
          <w:tab/>
        </w:r>
        <w:r>
          <w:rPr>
            <w:rFonts w:ascii="Times New Roman"/>
            <w:spacing w:val="-5"/>
          </w:rPr>
          <w:t>94</w:t>
        </w:r>
      </w:hyperlink>
    </w:p>
    <w:p>
      <w:pPr>
        <w:pStyle w:val="BodyText"/>
        <w:tabs>
          <w:tab w:pos="9827" w:val="left" w:leader="dot"/>
        </w:tabs>
        <w:ind w:left="720"/>
        <w:rPr>
          <w:rFonts w:ascii="Times New Roman"/>
        </w:rPr>
      </w:pPr>
      <w:hyperlink w:history="true" w:anchor="_bookmark125">
        <w:r>
          <w:rPr>
            <w:rFonts w:ascii="Times New Roman"/>
          </w:rPr>
          <w:t>Table</w:t>
        </w:r>
        <w:r>
          <w:rPr>
            <w:rFonts w:ascii="Times New Roman"/>
            <w:spacing w:val="-5"/>
          </w:rPr>
          <w:t> </w:t>
        </w:r>
        <w:r>
          <w:rPr>
            <w:rFonts w:ascii="Times New Roman"/>
          </w:rPr>
          <w:t>37:</w:t>
        </w:r>
        <w:r>
          <w:rPr>
            <w:rFonts w:ascii="Times New Roman"/>
            <w:spacing w:val="1"/>
          </w:rPr>
          <w:t> </w:t>
        </w:r>
        <w:r>
          <w:rPr>
            <w:rFonts w:ascii="Times New Roman"/>
          </w:rPr>
          <w:t>Parameter Codes</w:t>
        </w:r>
        <w:r>
          <w:rPr>
            <w:rFonts w:ascii="Times New Roman"/>
            <w:spacing w:val="-1"/>
          </w:rPr>
          <w:t> </w:t>
        </w:r>
        <w:r>
          <w:rPr>
            <w:rFonts w:ascii="Times New Roman"/>
          </w:rPr>
          <w:t>and</w:t>
        </w:r>
        <w:r>
          <w:rPr>
            <w:rFonts w:ascii="Times New Roman"/>
            <w:spacing w:val="-4"/>
          </w:rPr>
          <w:t> </w:t>
        </w:r>
        <w:r>
          <w:rPr>
            <w:rFonts w:ascii="Times New Roman"/>
          </w:rPr>
          <w:t>Descriptions</w:t>
        </w:r>
        <w:r>
          <w:rPr>
            <w:rFonts w:ascii="Times New Roman"/>
            <w:spacing w:val="-1"/>
          </w:rPr>
          <w:t> </w:t>
        </w:r>
        <w:r>
          <w:rPr>
            <w:rFonts w:ascii="Times New Roman"/>
          </w:rPr>
          <w:t>for Hourly</w:t>
        </w:r>
        <w:r>
          <w:rPr>
            <w:rFonts w:ascii="Times New Roman"/>
            <w:spacing w:val="-4"/>
          </w:rPr>
          <w:t> </w:t>
        </w:r>
        <w:r>
          <w:rPr>
            <w:rFonts w:ascii="Times New Roman"/>
          </w:rPr>
          <w:t>Parameter Fuel</w:t>
        </w:r>
        <w:r>
          <w:rPr>
            <w:rFonts w:ascii="Times New Roman"/>
            <w:spacing w:val="2"/>
          </w:rPr>
          <w:t> </w:t>
        </w:r>
        <w:r>
          <w:rPr>
            <w:rFonts w:ascii="Times New Roman"/>
          </w:rPr>
          <w:t>Flow</w:t>
        </w:r>
        <w:r>
          <w:rPr>
            <w:rFonts w:ascii="Times New Roman"/>
            <w:spacing w:val="-9"/>
          </w:rPr>
          <w:t> </w:t>
        </w:r>
        <w:r>
          <w:rPr>
            <w:rFonts w:ascii="Times New Roman"/>
            <w:spacing w:val="-4"/>
          </w:rPr>
          <w:t>Data</w:t>
        </w:r>
        <w:r>
          <w:rPr>
            <w:rFonts w:ascii="Times New Roman"/>
          </w:rPr>
          <w:tab/>
        </w:r>
        <w:r>
          <w:rPr>
            <w:rFonts w:ascii="Times New Roman"/>
            <w:spacing w:val="-5"/>
          </w:rPr>
          <w:t>97</w:t>
        </w:r>
      </w:hyperlink>
    </w:p>
    <w:p>
      <w:pPr>
        <w:pStyle w:val="BodyText"/>
        <w:tabs>
          <w:tab w:pos="9827" w:val="left" w:leader="dot"/>
        </w:tabs>
        <w:ind w:left="720"/>
        <w:rPr>
          <w:rFonts w:ascii="Times New Roman"/>
        </w:rPr>
      </w:pPr>
      <w:hyperlink w:history="true" w:anchor="_bookmark126">
        <w:r>
          <w:rPr>
            <w:rFonts w:ascii="Times New Roman"/>
          </w:rPr>
          <w:t>Table</w:t>
        </w:r>
        <w:r>
          <w:rPr>
            <w:rFonts w:ascii="Times New Roman"/>
            <w:spacing w:val="-3"/>
          </w:rPr>
          <w:t> </w:t>
        </w:r>
        <w:r>
          <w:rPr>
            <w:rFonts w:ascii="Times New Roman"/>
          </w:rPr>
          <w:t>38:</w:t>
        </w:r>
        <w:r>
          <w:rPr>
            <w:rFonts w:ascii="Times New Roman"/>
            <w:spacing w:val="2"/>
          </w:rPr>
          <w:t> </w:t>
        </w:r>
        <w:r>
          <w:rPr>
            <w:rFonts w:ascii="Times New Roman"/>
          </w:rPr>
          <w:t>Precision</w:t>
        </w:r>
        <w:r>
          <w:rPr>
            <w:rFonts w:ascii="Times New Roman"/>
            <w:spacing w:val="-4"/>
          </w:rPr>
          <w:t> </w:t>
        </w:r>
        <w:r>
          <w:rPr>
            <w:rFonts w:ascii="Times New Roman"/>
          </w:rPr>
          <w:t>of</w:t>
        </w:r>
        <w:r>
          <w:rPr>
            <w:rFonts w:ascii="Times New Roman"/>
            <w:spacing w:val="1"/>
          </w:rPr>
          <w:t> </w:t>
        </w:r>
        <w:r>
          <w:rPr>
            <w:rFonts w:ascii="Times New Roman"/>
          </w:rPr>
          <w:t>Reported</w:t>
        </w:r>
        <w:r>
          <w:rPr>
            <w:rFonts w:ascii="Times New Roman"/>
            <w:spacing w:val="-3"/>
          </w:rPr>
          <w:t> </w:t>
        </w:r>
        <w:r>
          <w:rPr>
            <w:rFonts w:ascii="Times New Roman"/>
          </w:rPr>
          <w:t>Values</w:t>
        </w:r>
        <w:r>
          <w:rPr>
            <w:rFonts w:ascii="Times New Roman"/>
            <w:spacing w:val="-2"/>
          </w:rPr>
          <w:t> </w:t>
        </w:r>
        <w:r>
          <w:rPr>
            <w:rFonts w:ascii="Times New Roman"/>
          </w:rPr>
          <w:t>for</w:t>
        </w:r>
        <w:r>
          <w:rPr>
            <w:rFonts w:ascii="Times New Roman"/>
            <w:spacing w:val="1"/>
          </w:rPr>
          <w:t> </w:t>
        </w:r>
        <w:r>
          <w:rPr>
            <w:rFonts w:ascii="Times New Roman"/>
          </w:rPr>
          <w:t>Parameter Value</w:t>
        </w:r>
        <w:r>
          <w:rPr>
            <w:rFonts w:ascii="Times New Roman"/>
            <w:spacing w:val="-2"/>
          </w:rPr>
          <w:t> </w:t>
        </w:r>
        <w:r>
          <w:rPr>
            <w:rFonts w:ascii="Times New Roman"/>
          </w:rPr>
          <w:t>for</w:t>
        </w:r>
        <w:r>
          <w:rPr>
            <w:rFonts w:ascii="Times New Roman"/>
            <w:spacing w:val="1"/>
          </w:rPr>
          <w:t> </w:t>
        </w:r>
        <w:r>
          <w:rPr>
            <w:rFonts w:ascii="Times New Roman"/>
            <w:spacing w:val="-4"/>
          </w:rPr>
          <w:t>Fuel</w:t>
        </w:r>
        <w:r>
          <w:rPr>
            <w:rFonts w:ascii="Times New Roman"/>
          </w:rPr>
          <w:tab/>
        </w:r>
        <w:r>
          <w:rPr>
            <w:rFonts w:ascii="Times New Roman"/>
            <w:spacing w:val="-5"/>
          </w:rPr>
          <w:t>98</w:t>
        </w:r>
      </w:hyperlink>
    </w:p>
    <w:p>
      <w:pPr>
        <w:pStyle w:val="BodyText"/>
        <w:tabs>
          <w:tab w:pos="9828" w:val="left" w:leader="dot"/>
        </w:tabs>
        <w:ind w:left="720"/>
        <w:rPr>
          <w:rFonts w:ascii="Times New Roman"/>
        </w:rPr>
      </w:pPr>
      <w:hyperlink w:history="true" w:anchor="_bookmark127">
        <w:r>
          <w:rPr>
            <w:rFonts w:ascii="Times New Roman"/>
          </w:rPr>
          <w:t>Table 39:</w:t>
        </w:r>
        <w:r>
          <w:rPr>
            <w:rFonts w:ascii="Times New Roman"/>
            <w:spacing w:val="3"/>
          </w:rPr>
          <w:t> </w:t>
        </w:r>
        <w:r>
          <w:rPr>
            <w:rFonts w:ascii="Times New Roman"/>
          </w:rPr>
          <w:t>Sample Type Codes</w:t>
        </w:r>
        <w:r>
          <w:rPr>
            <w:rFonts w:ascii="Times New Roman"/>
            <w:spacing w:val="1"/>
          </w:rPr>
          <w:t> </w:t>
        </w:r>
        <w:r>
          <w:rPr>
            <w:rFonts w:ascii="Times New Roman"/>
          </w:rPr>
          <w:t>and </w:t>
        </w:r>
        <w:r>
          <w:rPr>
            <w:rFonts w:ascii="Times New Roman"/>
            <w:spacing w:val="-2"/>
          </w:rPr>
          <w:t>Descriptions</w:t>
        </w:r>
        <w:r>
          <w:rPr>
            <w:rFonts w:ascii="Times New Roman"/>
          </w:rPr>
          <w:tab/>
        </w:r>
        <w:r>
          <w:rPr>
            <w:rFonts w:ascii="Times New Roman"/>
            <w:spacing w:val="-5"/>
          </w:rPr>
          <w:t>99</w:t>
        </w:r>
      </w:hyperlink>
    </w:p>
    <w:p>
      <w:pPr>
        <w:pStyle w:val="BodyText"/>
        <w:tabs>
          <w:tab w:pos="9707" w:val="left" w:leader="dot"/>
        </w:tabs>
        <w:ind w:left="719" w:right="1091"/>
        <w:rPr>
          <w:rFonts w:ascii="Times New Roman"/>
        </w:rPr>
      </w:pPr>
      <w:hyperlink w:history="true" w:anchor="_bookmark128">
        <w:r>
          <w:rPr>
            <w:rFonts w:ascii="Times New Roman"/>
          </w:rPr>
          <w:t>Table</w:t>
        </w:r>
        <w:r>
          <w:rPr>
            <w:rFonts w:ascii="Times New Roman"/>
            <w:spacing w:val="-5"/>
          </w:rPr>
          <w:t> </w:t>
        </w:r>
        <w:r>
          <w:rPr>
            <w:rFonts w:ascii="Times New Roman"/>
          </w:rPr>
          <w:t>40: Operating</w:t>
        </w:r>
        <w:r>
          <w:rPr>
            <w:rFonts w:ascii="Times New Roman"/>
            <w:spacing w:val="-4"/>
          </w:rPr>
          <w:t> </w:t>
        </w:r>
        <w:r>
          <w:rPr>
            <w:rFonts w:ascii="Times New Roman"/>
          </w:rPr>
          <w:t>Condition</w:t>
        </w:r>
        <w:r>
          <w:rPr>
            <w:rFonts w:ascii="Times New Roman"/>
            <w:spacing w:val="-4"/>
          </w:rPr>
          <w:t> </w:t>
        </w:r>
        <w:r>
          <w:rPr>
            <w:rFonts w:ascii="Times New Roman"/>
          </w:rPr>
          <w:t>Codes</w:t>
        </w:r>
        <w:r>
          <w:rPr>
            <w:rFonts w:ascii="Times New Roman"/>
            <w:spacing w:val="-2"/>
          </w:rPr>
          <w:t> </w:t>
        </w:r>
        <w:r>
          <w:rPr>
            <w:rFonts w:ascii="Times New Roman"/>
          </w:rPr>
          <w:t>and</w:t>
        </w:r>
        <w:r>
          <w:rPr>
            <w:rFonts w:ascii="Times New Roman"/>
            <w:spacing w:val="-4"/>
          </w:rPr>
          <w:t> </w:t>
        </w:r>
        <w:r>
          <w:rPr>
            <w:rFonts w:ascii="Times New Roman"/>
          </w:rPr>
          <w:t>Descriptions</w:t>
        </w:r>
        <w:r>
          <w:rPr>
            <w:rFonts w:ascii="Times New Roman"/>
            <w:spacing w:val="-2"/>
          </w:rPr>
          <w:t> </w:t>
        </w:r>
        <w:r>
          <w:rPr>
            <w:rFonts w:ascii="Times New Roman"/>
          </w:rPr>
          <w:t>for Hourly</w:t>
        </w:r>
        <w:r>
          <w:rPr>
            <w:rFonts w:ascii="Times New Roman"/>
            <w:spacing w:val="-4"/>
          </w:rPr>
          <w:t> </w:t>
        </w:r>
        <w:r>
          <w:rPr>
            <w:rFonts w:ascii="Times New Roman"/>
          </w:rPr>
          <w:t>Parameter Fuel Flow</w:t>
        </w:r>
        <w:r>
          <w:rPr>
            <w:rFonts w:ascii="Times New Roman"/>
            <w:spacing w:val="-10"/>
          </w:rPr>
          <w:t> </w:t>
        </w:r>
        <w:r>
          <w:rPr>
            <w:rFonts w:ascii="Times New Roman"/>
          </w:rPr>
          <w:t>Data</w:t>
        </w:r>
        <w:r>
          <w:rPr>
            <w:rFonts w:ascii="Times New Roman"/>
            <w:spacing w:val="-23"/>
          </w:rPr>
          <w:t> </w:t>
        </w:r>
        <w:r>
          <w:rPr>
            <w:rFonts w:ascii="Times New Roman"/>
          </w:rPr>
          <w:t>.</w:t>
        </w:r>
        <w:r>
          <w:rPr>
            <w:rFonts w:ascii="Times New Roman"/>
            <w:spacing w:val="-15"/>
          </w:rPr>
          <w:t> </w:t>
        </w:r>
        <w:r>
          <w:rPr>
            <w:rFonts w:ascii="Times New Roman"/>
          </w:rPr>
          <w:t>99</w:t>
        </w:r>
      </w:hyperlink>
      <w:r>
        <w:rPr>
          <w:rFonts w:ascii="Times New Roman"/>
        </w:rPr>
        <w:t> </w:t>
      </w:r>
      <w:hyperlink w:history="true" w:anchor="_bookmark129">
        <w:r>
          <w:rPr>
            <w:rFonts w:ascii="Times New Roman"/>
          </w:rPr>
          <w:t>Table</w:t>
        </w:r>
        <w:r>
          <w:rPr>
            <w:rFonts w:ascii="Times New Roman"/>
            <w:spacing w:val="-4"/>
          </w:rPr>
          <w:t> </w:t>
        </w:r>
        <w:r>
          <w:rPr>
            <w:rFonts w:ascii="Times New Roman"/>
          </w:rPr>
          <w:t>41:</w:t>
        </w:r>
        <w:r>
          <w:rPr>
            <w:rFonts w:ascii="Times New Roman"/>
            <w:spacing w:val="3"/>
          </w:rPr>
          <w:t> </w:t>
        </w:r>
        <w:r>
          <w:rPr>
            <w:rFonts w:ascii="Times New Roman"/>
          </w:rPr>
          <w:t>Units</w:t>
        </w:r>
        <w:r>
          <w:rPr>
            <w:rFonts w:ascii="Times New Roman"/>
            <w:spacing w:val="-1"/>
          </w:rPr>
          <w:t> </w:t>
        </w:r>
        <w:r>
          <w:rPr>
            <w:rFonts w:ascii="Times New Roman"/>
          </w:rPr>
          <w:t>of</w:t>
        </w:r>
        <w:r>
          <w:rPr>
            <w:rFonts w:ascii="Times New Roman"/>
            <w:spacing w:val="2"/>
          </w:rPr>
          <w:t> </w:t>
        </w:r>
        <w:r>
          <w:rPr>
            <w:rFonts w:ascii="Times New Roman"/>
          </w:rPr>
          <w:t>Measure</w:t>
        </w:r>
        <w:r>
          <w:rPr>
            <w:rFonts w:ascii="Times New Roman"/>
            <w:spacing w:val="-1"/>
          </w:rPr>
          <w:t> </w:t>
        </w:r>
        <w:r>
          <w:rPr>
            <w:rFonts w:ascii="Times New Roman"/>
          </w:rPr>
          <w:t>Codes</w:t>
        </w:r>
        <w:r>
          <w:rPr>
            <w:rFonts w:ascii="Times New Roman"/>
            <w:spacing w:val="-1"/>
          </w:rPr>
          <w:t> </w:t>
        </w:r>
        <w:r>
          <w:rPr>
            <w:rFonts w:ascii="Times New Roman"/>
          </w:rPr>
          <w:t>and</w:t>
        </w:r>
        <w:r>
          <w:rPr>
            <w:rFonts w:ascii="Times New Roman"/>
            <w:spacing w:val="-2"/>
          </w:rPr>
          <w:t> </w:t>
        </w:r>
        <w:r>
          <w:rPr>
            <w:rFonts w:ascii="Times New Roman"/>
          </w:rPr>
          <w:t>Descriptions</w:t>
        </w:r>
        <w:r>
          <w:rPr>
            <w:rFonts w:ascii="Times New Roman"/>
            <w:spacing w:val="-12"/>
          </w:rPr>
          <w:t> </w:t>
        </w:r>
        <w:r>
          <w:rPr>
            <w:rFonts w:ascii="Times New Roman"/>
          </w:rPr>
          <w:t>for</w:t>
        </w:r>
        <w:r>
          <w:rPr>
            <w:rFonts w:ascii="Times New Roman"/>
            <w:spacing w:val="2"/>
          </w:rPr>
          <w:t> </w:t>
        </w:r>
        <w:r>
          <w:rPr>
            <w:rFonts w:ascii="Times New Roman"/>
          </w:rPr>
          <w:t>Hourly</w:t>
        </w:r>
        <w:r>
          <w:rPr>
            <w:rFonts w:ascii="Times New Roman"/>
            <w:spacing w:val="-3"/>
          </w:rPr>
          <w:t> </w:t>
        </w:r>
        <w:r>
          <w:rPr>
            <w:rFonts w:ascii="Times New Roman"/>
          </w:rPr>
          <w:t>Parameter</w:t>
        </w:r>
        <w:r>
          <w:rPr>
            <w:rFonts w:ascii="Times New Roman"/>
            <w:spacing w:val="2"/>
          </w:rPr>
          <w:t> </w:t>
        </w:r>
        <w:r>
          <w:rPr>
            <w:rFonts w:ascii="Times New Roman"/>
          </w:rPr>
          <w:t>Fuel</w:t>
        </w:r>
        <w:r>
          <w:rPr>
            <w:rFonts w:ascii="Times New Roman"/>
            <w:spacing w:val="3"/>
          </w:rPr>
          <w:t> </w:t>
        </w:r>
        <w:r>
          <w:rPr>
            <w:rFonts w:ascii="Times New Roman"/>
          </w:rPr>
          <w:t>Flow</w:t>
        </w:r>
        <w:r>
          <w:rPr>
            <w:rFonts w:ascii="Times New Roman"/>
            <w:spacing w:val="-8"/>
          </w:rPr>
          <w:t> </w:t>
        </w:r>
        <w:r>
          <w:rPr>
            <w:rFonts w:ascii="Times New Roman"/>
            <w:spacing w:val="-4"/>
          </w:rPr>
          <w:t>Data</w:t>
        </w:r>
        <w:r>
          <w:rPr>
            <w:rFonts w:ascii="Times New Roman"/>
          </w:rPr>
          <w:tab/>
        </w:r>
        <w:r>
          <w:rPr>
            <w:rFonts w:ascii="Times New Roman"/>
            <w:spacing w:val="-5"/>
          </w:rPr>
          <w:t>101</w:t>
        </w:r>
      </w:hyperlink>
    </w:p>
    <w:p>
      <w:pPr>
        <w:pStyle w:val="BodyText"/>
        <w:tabs>
          <w:tab w:pos="9708" w:val="left" w:leader="dot"/>
        </w:tabs>
        <w:ind w:left="719"/>
        <w:rPr>
          <w:rFonts w:ascii="Times New Roman"/>
        </w:rPr>
      </w:pPr>
      <w:hyperlink w:history="true" w:anchor="_bookmark135">
        <w:r>
          <w:rPr>
            <w:rFonts w:ascii="Times New Roman"/>
          </w:rPr>
          <w:t>Table</w:t>
        </w:r>
        <w:r>
          <w:rPr>
            <w:rFonts w:ascii="Times New Roman"/>
            <w:spacing w:val="-4"/>
          </w:rPr>
          <w:t> </w:t>
        </w:r>
        <w:r>
          <w:rPr>
            <w:rFonts w:ascii="Times New Roman"/>
          </w:rPr>
          <w:t>42:</w:t>
        </w:r>
        <w:r>
          <w:rPr>
            <w:rFonts w:ascii="Times New Roman"/>
            <w:spacing w:val="3"/>
          </w:rPr>
          <w:t> </w:t>
        </w:r>
        <w:r>
          <w:rPr>
            <w:rFonts w:ascii="Times New Roman"/>
          </w:rPr>
          <w:t>Sampling</w:t>
        </w:r>
        <w:r>
          <w:rPr>
            <w:rFonts w:ascii="Times New Roman"/>
            <w:spacing w:val="-2"/>
          </w:rPr>
          <w:t> </w:t>
        </w:r>
        <w:r>
          <w:rPr>
            <w:rFonts w:ascii="Times New Roman"/>
          </w:rPr>
          <w:t>Rate</w:t>
        </w:r>
        <w:r>
          <w:rPr>
            <w:rFonts w:ascii="Times New Roman"/>
            <w:spacing w:val="-1"/>
          </w:rPr>
          <w:t> </w:t>
        </w:r>
        <w:r>
          <w:rPr>
            <w:rFonts w:ascii="Times New Roman"/>
          </w:rPr>
          <w:t>Units of</w:t>
        </w:r>
        <w:r>
          <w:rPr>
            <w:rFonts w:ascii="Times New Roman"/>
            <w:spacing w:val="2"/>
          </w:rPr>
          <w:t> </w:t>
        </w:r>
        <w:r>
          <w:rPr>
            <w:rFonts w:ascii="Times New Roman"/>
          </w:rPr>
          <w:t>Measure</w:t>
        </w:r>
        <w:r>
          <w:rPr>
            <w:rFonts w:ascii="Times New Roman"/>
            <w:spacing w:val="-1"/>
          </w:rPr>
          <w:t> </w:t>
        </w:r>
        <w:r>
          <w:rPr>
            <w:rFonts w:ascii="Times New Roman"/>
          </w:rPr>
          <w:t>Codes and</w:t>
        </w:r>
        <w:r>
          <w:rPr>
            <w:rFonts w:ascii="Times New Roman"/>
            <w:spacing w:val="-2"/>
          </w:rPr>
          <w:t> Descriptions</w:t>
        </w:r>
        <w:r>
          <w:rPr>
            <w:rFonts w:ascii="Times New Roman"/>
          </w:rPr>
          <w:tab/>
        </w:r>
        <w:r>
          <w:rPr>
            <w:rFonts w:ascii="Times New Roman"/>
            <w:spacing w:val="-5"/>
          </w:rPr>
          <w:t>104</w:t>
        </w:r>
      </w:hyperlink>
    </w:p>
    <w:p>
      <w:pPr>
        <w:pStyle w:val="BodyText"/>
        <w:tabs>
          <w:tab w:pos="9708" w:val="left" w:leader="dot"/>
        </w:tabs>
        <w:ind w:left="719"/>
        <w:rPr>
          <w:rFonts w:ascii="Times New Roman"/>
        </w:rPr>
      </w:pPr>
      <w:hyperlink w:history="true" w:anchor="_bookmark141">
        <w:r>
          <w:rPr>
            <w:rFonts w:ascii="Times New Roman"/>
          </w:rPr>
          <w:t>Table</w:t>
        </w:r>
        <w:r>
          <w:rPr>
            <w:rFonts w:ascii="Times New Roman"/>
            <w:spacing w:val="-2"/>
          </w:rPr>
          <w:t> </w:t>
        </w:r>
        <w:r>
          <w:rPr>
            <w:rFonts w:ascii="Times New Roman"/>
          </w:rPr>
          <w:t>43:</w:t>
        </w:r>
        <w:r>
          <w:rPr>
            <w:rFonts w:ascii="Times New Roman"/>
            <w:spacing w:val="1"/>
          </w:rPr>
          <w:t> </w:t>
        </w:r>
        <w:r>
          <w:rPr>
            <w:rFonts w:ascii="Times New Roman"/>
          </w:rPr>
          <w:t>Long</w:t>
        </w:r>
        <w:r>
          <w:rPr>
            <w:rFonts w:ascii="Times New Roman"/>
            <w:spacing w:val="-3"/>
          </w:rPr>
          <w:t> </w:t>
        </w:r>
        <w:r>
          <w:rPr>
            <w:rFonts w:ascii="Times New Roman"/>
          </w:rPr>
          <w:t>Term</w:t>
        </w:r>
        <w:r>
          <w:rPr>
            <w:rFonts w:ascii="Times New Roman"/>
            <w:spacing w:val="2"/>
          </w:rPr>
          <w:t> </w:t>
        </w:r>
        <w:r>
          <w:rPr>
            <w:rFonts w:ascii="Times New Roman"/>
          </w:rPr>
          <w:t>Fuel</w:t>
        </w:r>
        <w:r>
          <w:rPr>
            <w:rFonts w:ascii="Times New Roman"/>
            <w:spacing w:val="2"/>
          </w:rPr>
          <w:t> </w:t>
        </w:r>
        <w:r>
          <w:rPr>
            <w:rFonts w:ascii="Times New Roman"/>
          </w:rPr>
          <w:t>Flow</w:t>
        </w:r>
        <w:r>
          <w:rPr>
            <w:rFonts w:ascii="Times New Roman"/>
            <w:spacing w:val="-8"/>
          </w:rPr>
          <w:t> </w:t>
        </w:r>
        <w:r>
          <w:rPr>
            <w:rFonts w:ascii="Times New Roman"/>
          </w:rPr>
          <w:t>UOM</w:t>
        </w:r>
        <w:r>
          <w:rPr>
            <w:rFonts w:ascii="Times New Roman"/>
            <w:spacing w:val="-1"/>
          </w:rPr>
          <w:t> </w:t>
        </w:r>
        <w:r>
          <w:rPr>
            <w:rFonts w:ascii="Times New Roman"/>
            <w:spacing w:val="-4"/>
          </w:rPr>
          <w:t>Code</w:t>
        </w:r>
        <w:r>
          <w:rPr>
            <w:rFonts w:ascii="Times New Roman"/>
          </w:rPr>
          <w:tab/>
        </w:r>
        <w:r>
          <w:rPr>
            <w:rFonts w:ascii="Times New Roman"/>
            <w:spacing w:val="-5"/>
          </w:rPr>
          <w:t>109</w:t>
        </w:r>
      </w:hyperlink>
    </w:p>
    <w:p>
      <w:pPr>
        <w:pStyle w:val="BodyText"/>
        <w:tabs>
          <w:tab w:pos="9708" w:val="left" w:leader="dot"/>
        </w:tabs>
        <w:ind w:left="719"/>
        <w:rPr>
          <w:rFonts w:ascii="Times New Roman"/>
        </w:rPr>
      </w:pPr>
      <w:hyperlink w:history="true" w:anchor="_bookmark142">
        <w:r>
          <w:rPr>
            <w:rFonts w:ascii="Times New Roman"/>
          </w:rPr>
          <w:t>Table 44:</w:t>
        </w:r>
        <w:r>
          <w:rPr>
            <w:rFonts w:ascii="Times New Roman"/>
            <w:spacing w:val="3"/>
          </w:rPr>
          <w:t> </w:t>
        </w:r>
        <w:r>
          <w:rPr>
            <w:rFonts w:ascii="Times New Roman"/>
          </w:rPr>
          <w:t>GCV</w:t>
        </w:r>
        <w:r>
          <w:rPr>
            <w:rFonts w:ascii="Times New Roman"/>
            <w:spacing w:val="-6"/>
          </w:rPr>
          <w:t> </w:t>
        </w:r>
        <w:r>
          <w:rPr>
            <w:rFonts w:ascii="Times New Roman"/>
          </w:rPr>
          <w:t>Units</w:t>
        </w:r>
        <w:r>
          <w:rPr>
            <w:rFonts w:ascii="Times New Roman"/>
            <w:spacing w:val="1"/>
          </w:rPr>
          <w:t> </w:t>
        </w:r>
        <w:r>
          <w:rPr>
            <w:rFonts w:ascii="Times New Roman"/>
          </w:rPr>
          <w:t>of</w:t>
        </w:r>
        <w:r>
          <w:rPr>
            <w:rFonts w:ascii="Times New Roman"/>
            <w:spacing w:val="3"/>
          </w:rPr>
          <w:t> </w:t>
        </w:r>
        <w:r>
          <w:rPr>
            <w:rFonts w:ascii="Times New Roman"/>
          </w:rPr>
          <w:t>Measure </w:t>
        </w:r>
        <w:r>
          <w:rPr>
            <w:rFonts w:ascii="Times New Roman"/>
            <w:spacing w:val="-4"/>
          </w:rPr>
          <w:t>Code</w:t>
        </w:r>
        <w:r>
          <w:rPr>
            <w:rFonts w:ascii="Times New Roman"/>
          </w:rPr>
          <w:tab/>
        </w:r>
        <w:r>
          <w:rPr>
            <w:rFonts w:ascii="Times New Roman"/>
            <w:spacing w:val="-5"/>
          </w:rPr>
          <w:t>109</w:t>
        </w:r>
      </w:hyperlink>
    </w:p>
    <w:p>
      <w:pPr>
        <w:pStyle w:val="BodyText"/>
        <w:tabs>
          <w:tab w:pos="9708" w:val="left" w:leader="dot"/>
        </w:tabs>
        <w:ind w:left="719"/>
        <w:rPr>
          <w:rFonts w:ascii="Times New Roman"/>
        </w:rPr>
      </w:pPr>
      <w:hyperlink w:history="true" w:anchor="_bookmark148">
        <w:r>
          <w:rPr>
            <w:rFonts w:ascii="Times New Roman"/>
          </w:rPr>
          <w:t>Table</w:t>
        </w:r>
        <w:r>
          <w:rPr>
            <w:rFonts w:ascii="Times New Roman"/>
            <w:spacing w:val="-1"/>
          </w:rPr>
          <w:t> </w:t>
        </w:r>
        <w:r>
          <w:rPr>
            <w:rFonts w:ascii="Times New Roman"/>
          </w:rPr>
          <w:t>45:</w:t>
        </w:r>
        <w:r>
          <w:rPr>
            <w:rFonts w:ascii="Times New Roman"/>
            <w:spacing w:val="2"/>
          </w:rPr>
          <w:t> </w:t>
        </w:r>
        <w:r>
          <w:rPr>
            <w:rFonts w:ascii="Times New Roman"/>
          </w:rPr>
          <w:t>MODC</w:t>
        </w:r>
        <w:r>
          <w:rPr>
            <w:rFonts w:ascii="Times New Roman"/>
            <w:spacing w:val="-6"/>
          </w:rPr>
          <w:t> </w:t>
        </w:r>
        <w:r>
          <w:rPr>
            <w:rFonts w:ascii="Times New Roman"/>
          </w:rPr>
          <w:t>Codes for</w:t>
        </w:r>
        <w:r>
          <w:rPr>
            <w:rFonts w:ascii="Times New Roman"/>
            <w:spacing w:val="2"/>
          </w:rPr>
          <w:t> </w:t>
        </w:r>
        <w:r>
          <w:rPr>
            <w:rFonts w:ascii="Times New Roman"/>
          </w:rPr>
          <w:t>Sorbent</w:t>
        </w:r>
        <w:r>
          <w:rPr>
            <w:rFonts w:ascii="Times New Roman"/>
            <w:spacing w:val="2"/>
          </w:rPr>
          <w:t> </w:t>
        </w:r>
        <w:r>
          <w:rPr>
            <w:rFonts w:ascii="Times New Roman"/>
          </w:rPr>
          <w:t>Trap</w:t>
        </w:r>
        <w:r>
          <w:rPr>
            <w:rFonts w:ascii="Times New Roman"/>
            <w:spacing w:val="-1"/>
          </w:rPr>
          <w:t> </w:t>
        </w:r>
        <w:r>
          <w:rPr>
            <w:rFonts w:ascii="Times New Roman"/>
            <w:spacing w:val="-4"/>
          </w:rPr>
          <w:t>Data</w:t>
        </w:r>
        <w:r>
          <w:rPr>
            <w:rFonts w:ascii="Times New Roman"/>
          </w:rPr>
          <w:tab/>
        </w:r>
        <w:r>
          <w:rPr>
            <w:rFonts w:ascii="Times New Roman"/>
            <w:spacing w:val="-5"/>
          </w:rPr>
          <w:t>115</w:t>
        </w:r>
      </w:hyperlink>
    </w:p>
    <w:p>
      <w:pPr>
        <w:pStyle w:val="BodyText"/>
        <w:spacing w:after="0"/>
        <w:rPr>
          <w:rFonts w:ascii="Times New Roman"/>
        </w:rPr>
        <w:sectPr>
          <w:headerReference w:type="default" r:id="rId7"/>
          <w:footerReference w:type="default" r:id="rId8"/>
          <w:pgSz w:w="12240" w:h="15840"/>
          <w:pgMar w:header="759" w:footer="860" w:top="1080" w:bottom="1040" w:left="720" w:right="360"/>
        </w:sectPr>
      </w:pPr>
    </w:p>
    <w:p>
      <w:pPr>
        <w:pStyle w:val="BodyText"/>
        <w:tabs>
          <w:tab w:pos="10067" w:val="right" w:leader="dot"/>
        </w:tabs>
        <w:spacing w:before="80"/>
        <w:ind w:left="720"/>
        <w:rPr>
          <w:rFonts w:ascii="Times New Roman"/>
        </w:rPr>
      </w:pPr>
      <w:hyperlink w:history="true" w:anchor="_bookmark154">
        <w:r>
          <w:rPr>
            <w:rFonts w:ascii="Times New Roman"/>
          </w:rPr>
          <w:t>Table</w:t>
        </w:r>
        <w:r>
          <w:rPr>
            <w:rFonts w:ascii="Times New Roman"/>
            <w:spacing w:val="-3"/>
          </w:rPr>
          <w:t> </w:t>
        </w:r>
        <w:r>
          <w:rPr>
            <w:rFonts w:ascii="Times New Roman"/>
          </w:rPr>
          <w:t>46:</w:t>
        </w:r>
        <w:r>
          <w:rPr>
            <w:rFonts w:ascii="Times New Roman"/>
            <w:spacing w:val="2"/>
          </w:rPr>
          <w:t> </w:t>
        </w:r>
        <w:r>
          <w:rPr>
            <w:rFonts w:ascii="Times New Roman"/>
          </w:rPr>
          <w:t>Sampling</w:t>
        </w:r>
        <w:r>
          <w:rPr>
            <w:rFonts w:ascii="Times New Roman"/>
            <w:spacing w:val="-2"/>
          </w:rPr>
          <w:t> </w:t>
        </w:r>
        <w:r>
          <w:rPr>
            <w:rFonts w:ascii="Times New Roman"/>
          </w:rPr>
          <w:t>Ratio</w:t>
        </w:r>
        <w:r>
          <w:rPr>
            <w:rFonts w:ascii="Times New Roman"/>
            <w:spacing w:val="-1"/>
          </w:rPr>
          <w:t> </w:t>
        </w:r>
        <w:r>
          <w:rPr>
            <w:rFonts w:ascii="Times New Roman"/>
          </w:rPr>
          <w:t>Check</w:t>
        </w:r>
        <w:r>
          <w:rPr>
            <w:rFonts w:ascii="Times New Roman"/>
            <w:spacing w:val="-2"/>
          </w:rPr>
          <w:t> </w:t>
        </w:r>
        <w:r>
          <w:rPr>
            <w:rFonts w:ascii="Times New Roman"/>
          </w:rPr>
          <w:t>Result</w:t>
        </w:r>
        <w:r>
          <w:rPr>
            <w:rFonts w:ascii="Times New Roman"/>
            <w:spacing w:val="2"/>
          </w:rPr>
          <w:t> </w:t>
        </w:r>
        <w:r>
          <w:rPr>
            <w:rFonts w:ascii="Times New Roman"/>
          </w:rPr>
          <w:t>Codes and</w:t>
        </w:r>
        <w:r>
          <w:rPr>
            <w:rFonts w:ascii="Times New Roman"/>
            <w:spacing w:val="-1"/>
          </w:rPr>
          <w:t> </w:t>
        </w:r>
        <w:r>
          <w:rPr>
            <w:rFonts w:ascii="Times New Roman"/>
            <w:spacing w:val="-2"/>
          </w:rPr>
          <w:t>Descriptions</w:t>
        </w:r>
        <w:r>
          <w:rPr>
            <w:rFonts w:ascii="Times New Roman"/>
          </w:rPr>
          <w:tab/>
        </w:r>
        <w:r>
          <w:rPr>
            <w:rFonts w:ascii="Times New Roman"/>
            <w:spacing w:val="-5"/>
          </w:rPr>
          <w:t>120</w:t>
        </w:r>
      </w:hyperlink>
    </w:p>
    <w:p>
      <w:pPr>
        <w:pStyle w:val="BodyText"/>
        <w:tabs>
          <w:tab w:pos="10067" w:val="right" w:leader="dot"/>
        </w:tabs>
        <w:ind w:left="719"/>
        <w:rPr>
          <w:rFonts w:ascii="Times New Roman"/>
        </w:rPr>
      </w:pPr>
      <w:hyperlink w:history="true" w:anchor="_bookmark155">
        <w:r>
          <w:rPr>
            <w:rFonts w:ascii="Times New Roman"/>
          </w:rPr>
          <w:t>Table 47:</w:t>
        </w:r>
        <w:r>
          <w:rPr>
            <w:rFonts w:ascii="Times New Roman"/>
            <w:spacing w:val="5"/>
          </w:rPr>
          <w:t> </w:t>
        </w:r>
        <w:r>
          <w:rPr>
            <w:rFonts w:ascii="Times New Roman"/>
          </w:rPr>
          <w:t>Train</w:t>
        </w:r>
        <w:r>
          <w:rPr>
            <w:rFonts w:ascii="Times New Roman"/>
            <w:spacing w:val="-1"/>
          </w:rPr>
          <w:t> </w:t>
        </w:r>
        <w:r>
          <w:rPr>
            <w:rFonts w:ascii="Times New Roman"/>
          </w:rPr>
          <w:t>QA</w:t>
        </w:r>
        <w:r>
          <w:rPr>
            <w:rFonts w:ascii="Times New Roman"/>
            <w:spacing w:val="-6"/>
          </w:rPr>
          <w:t> </w:t>
        </w:r>
        <w:r>
          <w:rPr>
            <w:rFonts w:ascii="Times New Roman"/>
          </w:rPr>
          <w:t>Status</w:t>
        </w:r>
        <w:r>
          <w:rPr>
            <w:rFonts w:ascii="Times New Roman"/>
            <w:spacing w:val="1"/>
          </w:rPr>
          <w:t> </w:t>
        </w:r>
        <w:r>
          <w:rPr>
            <w:rFonts w:ascii="Times New Roman"/>
          </w:rPr>
          <w:t>Codes</w:t>
        </w:r>
        <w:r>
          <w:rPr>
            <w:rFonts w:ascii="Times New Roman"/>
            <w:spacing w:val="2"/>
          </w:rPr>
          <w:t> </w:t>
        </w:r>
        <w:r>
          <w:rPr>
            <w:rFonts w:ascii="Times New Roman"/>
          </w:rPr>
          <w:t>and </w:t>
        </w:r>
        <w:r>
          <w:rPr>
            <w:rFonts w:ascii="Times New Roman"/>
            <w:spacing w:val="-2"/>
          </w:rPr>
          <w:t>Descriptions</w:t>
        </w:r>
        <w:r>
          <w:rPr>
            <w:rFonts w:ascii="Times New Roman"/>
          </w:rPr>
          <w:tab/>
        </w:r>
        <w:r>
          <w:rPr>
            <w:rFonts w:ascii="Times New Roman"/>
            <w:spacing w:val="-5"/>
          </w:rPr>
          <w:t>121</w:t>
        </w:r>
      </w:hyperlink>
    </w:p>
    <w:p>
      <w:pPr>
        <w:pStyle w:val="BodyText"/>
        <w:tabs>
          <w:tab w:pos="10067" w:val="right" w:leader="dot"/>
        </w:tabs>
        <w:ind w:left="719"/>
        <w:rPr>
          <w:rFonts w:ascii="Times New Roman"/>
        </w:rPr>
      </w:pPr>
      <w:hyperlink w:history="true" w:anchor="_bookmark161">
        <w:r>
          <w:rPr>
            <w:rFonts w:ascii="Times New Roman"/>
          </w:rPr>
          <w:t>Table</w:t>
        </w:r>
        <w:r>
          <w:rPr>
            <w:rFonts w:ascii="Times New Roman"/>
            <w:spacing w:val="-1"/>
          </w:rPr>
          <w:t> </w:t>
        </w:r>
        <w:r>
          <w:rPr>
            <w:rFonts w:ascii="Times New Roman"/>
          </w:rPr>
          <w:t>48:</w:t>
        </w:r>
        <w:r>
          <w:rPr>
            <w:rFonts w:ascii="Times New Roman"/>
            <w:spacing w:val="3"/>
          </w:rPr>
          <w:t> </w:t>
        </w:r>
        <w:r>
          <w:rPr>
            <w:rFonts w:ascii="Times New Roman"/>
          </w:rPr>
          <w:t>CO</w:t>
        </w:r>
        <w:r>
          <w:rPr>
            <w:rFonts w:ascii="Times New Roman"/>
            <w:vertAlign w:val="subscript"/>
          </w:rPr>
          <w:t>2</w:t>
        </w:r>
        <w:r>
          <w:rPr>
            <w:rFonts w:ascii="Times New Roman"/>
            <w:spacing w:val="4"/>
            <w:vertAlign w:val="baseline"/>
          </w:rPr>
          <w:t> </w:t>
        </w:r>
        <w:r>
          <w:rPr>
            <w:rFonts w:ascii="Times New Roman"/>
            <w:vertAlign w:val="baseline"/>
          </w:rPr>
          <w:t>Emissions</w:t>
        </w:r>
        <w:r>
          <w:rPr>
            <w:rFonts w:ascii="Times New Roman"/>
            <w:spacing w:val="1"/>
            <w:vertAlign w:val="baseline"/>
          </w:rPr>
          <w:t> </w:t>
        </w:r>
        <w:r>
          <w:rPr>
            <w:rFonts w:ascii="Times New Roman"/>
            <w:vertAlign w:val="baseline"/>
          </w:rPr>
          <w:t>Standard</w:t>
        </w:r>
        <w:r>
          <w:rPr>
            <w:rFonts w:ascii="Times New Roman"/>
            <w:spacing w:val="-2"/>
            <w:vertAlign w:val="baseline"/>
          </w:rPr>
          <w:t> </w:t>
        </w:r>
        <w:r>
          <w:rPr>
            <w:rFonts w:ascii="Times New Roman"/>
            <w:spacing w:val="-4"/>
            <w:vertAlign w:val="baseline"/>
          </w:rPr>
          <w:t>Codes</w:t>
        </w:r>
        <w:r>
          <w:rPr>
            <w:rFonts w:ascii="Times New Roman"/>
            <w:vertAlign w:val="baseline"/>
          </w:rPr>
          <w:tab/>
        </w:r>
        <w:r>
          <w:rPr>
            <w:rFonts w:ascii="Times New Roman"/>
            <w:spacing w:val="-5"/>
            <w:vertAlign w:val="baseline"/>
          </w:rPr>
          <w:t>124</w:t>
        </w:r>
      </w:hyperlink>
    </w:p>
    <w:p>
      <w:pPr>
        <w:pStyle w:val="BodyText"/>
        <w:tabs>
          <w:tab w:pos="10067" w:val="right" w:leader="dot"/>
        </w:tabs>
        <w:ind w:left="719"/>
        <w:rPr>
          <w:rFonts w:ascii="Times New Roman"/>
        </w:rPr>
      </w:pPr>
      <w:hyperlink w:history="true" w:anchor="_bookmark162">
        <w:r>
          <w:rPr>
            <w:rFonts w:ascii="Times New Roman"/>
          </w:rPr>
          <w:t>Table</w:t>
        </w:r>
        <w:r>
          <w:rPr>
            <w:rFonts w:ascii="Times New Roman"/>
            <w:spacing w:val="-3"/>
          </w:rPr>
          <w:t> </w:t>
        </w:r>
        <w:r>
          <w:rPr>
            <w:rFonts w:ascii="Times New Roman"/>
          </w:rPr>
          <w:t>49:</w:t>
        </w:r>
        <w:r>
          <w:rPr>
            <w:rFonts w:ascii="Times New Roman"/>
            <w:spacing w:val="3"/>
          </w:rPr>
          <w:t> </w:t>
        </w:r>
        <w:r>
          <w:rPr>
            <w:rFonts w:ascii="Times New Roman"/>
          </w:rPr>
          <w:t>CO2M Emission</w:t>
        </w:r>
        <w:r>
          <w:rPr>
            <w:rFonts w:ascii="Times New Roman"/>
            <w:spacing w:val="-2"/>
          </w:rPr>
          <w:t> </w:t>
        </w:r>
        <w:r>
          <w:rPr>
            <w:rFonts w:ascii="Times New Roman"/>
          </w:rPr>
          <w:t>Rate Units of</w:t>
        </w:r>
        <w:r>
          <w:rPr>
            <w:rFonts w:ascii="Times New Roman"/>
            <w:spacing w:val="-10"/>
          </w:rPr>
          <w:t> </w:t>
        </w:r>
        <w:r>
          <w:rPr>
            <w:rFonts w:ascii="Times New Roman"/>
          </w:rPr>
          <w:t>Measure </w:t>
        </w:r>
        <w:r>
          <w:rPr>
            <w:rFonts w:ascii="Times New Roman"/>
            <w:spacing w:val="-4"/>
          </w:rPr>
          <w:t>Code</w:t>
        </w:r>
        <w:r>
          <w:rPr>
            <w:rFonts w:ascii="Times New Roman"/>
          </w:rPr>
          <w:tab/>
        </w:r>
        <w:r>
          <w:rPr>
            <w:rFonts w:ascii="Times New Roman"/>
            <w:spacing w:val="-5"/>
          </w:rPr>
          <w:t>125</w:t>
        </w:r>
      </w:hyperlink>
    </w:p>
    <w:p>
      <w:pPr>
        <w:pStyle w:val="BodyText"/>
        <w:spacing w:after="0"/>
        <w:rPr>
          <w:rFonts w:ascii="Times New Roman"/>
        </w:rPr>
        <w:sectPr>
          <w:pgSz w:w="12240" w:h="15840"/>
          <w:pgMar w:header="759" w:footer="860" w:top="1080" w:bottom="1040" w:left="720" w:right="360"/>
        </w:sectPr>
      </w:pPr>
    </w:p>
    <w:p>
      <w:pPr>
        <w:pStyle w:val="Heading1"/>
        <w:ind w:left="0" w:right="355" w:firstLine="0"/>
        <w:jc w:val="center"/>
      </w:pPr>
      <w:r>
        <w:rPr>
          <w:color w:val="365F91"/>
        </w:rPr>
        <w:t>List</w:t>
      </w:r>
      <w:r>
        <w:rPr>
          <w:color w:val="365F91"/>
          <w:spacing w:val="4"/>
        </w:rPr>
        <w:t> </w:t>
      </w:r>
      <w:r>
        <w:rPr>
          <w:color w:val="365F91"/>
        </w:rPr>
        <w:t>of</w:t>
      </w:r>
      <w:r>
        <w:rPr>
          <w:color w:val="365F91"/>
          <w:spacing w:val="13"/>
        </w:rPr>
        <w:t> </w:t>
      </w:r>
      <w:r>
        <w:rPr>
          <w:color w:val="365F91"/>
          <w:spacing w:val="-2"/>
        </w:rPr>
        <w:t>Figures</w:t>
      </w:r>
    </w:p>
    <w:p>
      <w:pPr>
        <w:pStyle w:val="BodyText"/>
        <w:spacing w:line="293" w:lineRule="exact" w:before="299"/>
        <w:ind w:right="1091"/>
        <w:jc w:val="right"/>
        <w:rPr>
          <w:b w:val="0"/>
        </w:rPr>
      </w:pPr>
      <w:r>
        <w:rPr>
          <w:b w:val="0"/>
          <w:spacing w:val="-4"/>
          <w:u w:val="single"/>
        </w:rPr>
        <w:t>Page</w:t>
      </w:r>
    </w:p>
    <w:p>
      <w:pPr>
        <w:pStyle w:val="BodyText"/>
        <w:tabs>
          <w:tab w:pos="9947" w:val="left" w:leader="dot"/>
        </w:tabs>
        <w:spacing w:line="276" w:lineRule="exact"/>
        <w:ind w:left="720"/>
        <w:rPr>
          <w:rFonts w:ascii="Times New Roman"/>
        </w:rPr>
      </w:pPr>
      <w:hyperlink w:history="true" w:anchor="_bookmark5">
        <w:r>
          <w:rPr>
            <w:rFonts w:ascii="Times New Roman"/>
          </w:rPr>
          <w:t>Figure</w:t>
        </w:r>
        <w:r>
          <w:rPr>
            <w:rFonts w:ascii="Times New Roman"/>
            <w:spacing w:val="-1"/>
          </w:rPr>
          <w:t> </w:t>
        </w:r>
        <w:r>
          <w:rPr>
            <w:rFonts w:ascii="Times New Roman"/>
          </w:rPr>
          <w:t>1:</w:t>
        </w:r>
        <w:r>
          <w:rPr>
            <w:rFonts w:ascii="Times New Roman"/>
            <w:spacing w:val="3"/>
          </w:rPr>
          <w:t> </w:t>
        </w:r>
        <w:r>
          <w:rPr>
            <w:rFonts w:ascii="Times New Roman"/>
          </w:rPr>
          <w:t>Emissions Data</w:t>
        </w:r>
        <w:r>
          <w:rPr>
            <w:rFonts w:ascii="Times New Roman"/>
            <w:spacing w:val="-13"/>
          </w:rPr>
          <w:t> </w:t>
        </w:r>
        <w:r>
          <w:rPr>
            <w:rFonts w:ascii="Times New Roman"/>
          </w:rPr>
          <w:t>JSON</w:t>
        </w:r>
        <w:r>
          <w:rPr>
            <w:rFonts w:ascii="Times New Roman"/>
            <w:spacing w:val="-7"/>
          </w:rPr>
          <w:t> </w:t>
        </w:r>
        <w:r>
          <w:rPr>
            <w:rFonts w:ascii="Times New Roman"/>
            <w:spacing w:val="-2"/>
          </w:rPr>
          <w:t>Schema</w:t>
        </w:r>
        <w:r>
          <w:rPr>
            <w:rFonts w:ascii="Times New Roman"/>
          </w:rPr>
          <w:tab/>
        </w:r>
        <w:r>
          <w:rPr>
            <w:rFonts w:ascii="Times New Roman"/>
            <w:spacing w:val="-10"/>
          </w:rPr>
          <w:t>3</w:t>
        </w:r>
      </w:hyperlink>
    </w:p>
    <w:p>
      <w:pPr>
        <w:pStyle w:val="BodyText"/>
        <w:tabs>
          <w:tab w:pos="9947" w:val="left" w:leader="dot"/>
        </w:tabs>
        <w:ind w:left="720"/>
        <w:rPr>
          <w:rFonts w:ascii="Times New Roman"/>
        </w:rPr>
      </w:pPr>
      <w:hyperlink w:history="true" w:anchor="_bookmark9">
        <w:r>
          <w:rPr>
            <w:rFonts w:ascii="Times New Roman"/>
          </w:rPr>
          <w:t>Figure</w:t>
        </w:r>
        <w:r>
          <w:rPr>
            <w:rFonts w:ascii="Times New Roman"/>
            <w:spacing w:val="-1"/>
          </w:rPr>
          <w:t> </w:t>
        </w:r>
        <w:r>
          <w:rPr>
            <w:rFonts w:ascii="Times New Roman"/>
          </w:rPr>
          <w:t>2:</w:t>
        </w:r>
        <w:r>
          <w:rPr>
            <w:rFonts w:ascii="Times New Roman"/>
            <w:spacing w:val="3"/>
          </w:rPr>
          <w:t> </w:t>
        </w:r>
        <w:r>
          <w:rPr>
            <w:rFonts w:ascii="Times New Roman"/>
          </w:rPr>
          <w:t>Emissions JSON</w:t>
        </w:r>
        <w:r>
          <w:rPr>
            <w:rFonts w:ascii="Times New Roman"/>
            <w:spacing w:val="-7"/>
          </w:rPr>
          <w:t> </w:t>
        </w:r>
        <w:r>
          <w:rPr>
            <w:rFonts w:ascii="Times New Roman"/>
            <w:spacing w:val="-2"/>
          </w:rPr>
          <w:t>Elements</w:t>
        </w:r>
        <w:r>
          <w:rPr>
            <w:rFonts w:ascii="Times New Roman"/>
          </w:rPr>
          <w:tab/>
        </w:r>
        <w:r>
          <w:rPr>
            <w:rFonts w:ascii="Times New Roman"/>
            <w:spacing w:val="-10"/>
          </w:rPr>
          <w:t>4</w:t>
        </w:r>
      </w:hyperlink>
    </w:p>
    <w:p>
      <w:pPr>
        <w:tabs>
          <w:tab w:pos="9947" w:val="left" w:leader="dot"/>
        </w:tabs>
        <w:spacing w:before="1"/>
        <w:ind w:left="720" w:right="0" w:firstLine="0"/>
        <w:jc w:val="left"/>
        <w:rPr>
          <w:rFonts w:ascii="Times New Roman"/>
          <w:sz w:val="24"/>
        </w:rPr>
      </w:pPr>
      <w:hyperlink w:history="true" w:anchor="_bookmark14">
        <w:r>
          <w:rPr>
            <w:rFonts w:ascii="Times New Roman"/>
            <w:sz w:val="24"/>
          </w:rPr>
          <w:t>Figure</w:t>
        </w:r>
        <w:r>
          <w:rPr>
            <w:rFonts w:ascii="Times New Roman"/>
            <w:spacing w:val="-1"/>
            <w:sz w:val="24"/>
          </w:rPr>
          <w:t> </w:t>
        </w:r>
        <w:r>
          <w:rPr>
            <w:rFonts w:ascii="Times New Roman"/>
            <w:sz w:val="24"/>
          </w:rPr>
          <w:t>3:</w:t>
        </w:r>
        <w:r>
          <w:rPr>
            <w:rFonts w:ascii="Times New Roman"/>
            <w:spacing w:val="3"/>
            <w:sz w:val="24"/>
          </w:rPr>
          <w:t> </w:t>
        </w:r>
        <w:r>
          <w:rPr>
            <w:rFonts w:ascii="Times New Roman"/>
            <w:i/>
            <w:sz w:val="24"/>
          </w:rPr>
          <w:t>summaryValueData</w:t>
        </w:r>
        <w:r>
          <w:rPr>
            <w:rFonts w:ascii="Times New Roman"/>
            <w:i/>
            <w:spacing w:val="-14"/>
            <w:sz w:val="24"/>
          </w:rPr>
          <w:t> </w:t>
        </w:r>
        <w:r>
          <w:rPr>
            <w:rFonts w:ascii="Times New Roman"/>
            <w:sz w:val="24"/>
          </w:rPr>
          <w:t>JSON</w:t>
        </w:r>
        <w:r>
          <w:rPr>
            <w:rFonts w:ascii="Times New Roman"/>
            <w:spacing w:val="-7"/>
            <w:sz w:val="24"/>
          </w:rPr>
          <w:t> </w:t>
        </w:r>
        <w:r>
          <w:rPr>
            <w:rFonts w:ascii="Times New Roman"/>
            <w:spacing w:val="-2"/>
            <w:sz w:val="24"/>
          </w:rPr>
          <w:t>Elements</w:t>
        </w:r>
        <w:r>
          <w:rPr>
            <w:rFonts w:ascii="Times New Roman"/>
            <w:sz w:val="24"/>
          </w:rPr>
          <w:tab/>
        </w:r>
        <w:r>
          <w:rPr>
            <w:rFonts w:ascii="Times New Roman"/>
            <w:spacing w:val="-10"/>
            <w:sz w:val="24"/>
          </w:rPr>
          <w:t>8</w:t>
        </w:r>
      </w:hyperlink>
    </w:p>
    <w:p>
      <w:pPr>
        <w:tabs>
          <w:tab w:pos="9827" w:val="left" w:leader="dot"/>
        </w:tabs>
        <w:spacing w:before="0"/>
        <w:ind w:left="720" w:right="0" w:firstLine="0"/>
        <w:jc w:val="left"/>
        <w:rPr>
          <w:rFonts w:ascii="Times New Roman"/>
          <w:sz w:val="24"/>
        </w:rPr>
      </w:pPr>
      <w:hyperlink w:history="true" w:anchor="_bookmark21">
        <w:r>
          <w:rPr>
            <w:rFonts w:ascii="Times New Roman"/>
            <w:sz w:val="24"/>
          </w:rPr>
          <w:t>Figure</w:t>
        </w:r>
        <w:r>
          <w:rPr>
            <w:rFonts w:ascii="Times New Roman"/>
            <w:spacing w:val="-4"/>
            <w:sz w:val="24"/>
          </w:rPr>
          <w:t> </w:t>
        </w:r>
        <w:r>
          <w:rPr>
            <w:rFonts w:ascii="Times New Roman"/>
            <w:sz w:val="24"/>
          </w:rPr>
          <w:t>4: </w:t>
        </w:r>
        <w:r>
          <w:rPr>
            <w:rFonts w:ascii="Times New Roman"/>
            <w:i/>
            <w:sz w:val="24"/>
          </w:rPr>
          <w:t>dailyTestSummaryData</w:t>
        </w:r>
        <w:r>
          <w:rPr>
            <w:rFonts w:ascii="Times New Roman"/>
            <w:i/>
            <w:spacing w:val="-5"/>
            <w:sz w:val="24"/>
          </w:rPr>
          <w:t> </w:t>
        </w:r>
        <w:r>
          <w:rPr>
            <w:rFonts w:ascii="Times New Roman"/>
            <w:sz w:val="24"/>
          </w:rPr>
          <w:t>JSON</w:t>
        </w:r>
        <w:r>
          <w:rPr>
            <w:rFonts w:ascii="Times New Roman"/>
            <w:spacing w:val="-10"/>
            <w:sz w:val="24"/>
          </w:rPr>
          <w:t> </w:t>
        </w:r>
        <w:r>
          <w:rPr>
            <w:rFonts w:ascii="Times New Roman"/>
            <w:spacing w:val="-2"/>
            <w:sz w:val="24"/>
          </w:rPr>
          <w:t>Elements</w:t>
        </w:r>
        <w:r>
          <w:rPr>
            <w:rFonts w:ascii="Times New Roman"/>
            <w:sz w:val="24"/>
          </w:rPr>
          <w:tab/>
        </w:r>
        <w:r>
          <w:rPr>
            <w:rFonts w:ascii="Times New Roman"/>
            <w:spacing w:val="-5"/>
            <w:sz w:val="24"/>
          </w:rPr>
          <w:t>14</w:t>
        </w:r>
      </w:hyperlink>
    </w:p>
    <w:p>
      <w:pPr>
        <w:tabs>
          <w:tab w:pos="9827" w:val="left" w:leader="dot"/>
        </w:tabs>
        <w:spacing w:before="0"/>
        <w:ind w:left="720" w:right="0" w:firstLine="0"/>
        <w:jc w:val="left"/>
        <w:rPr>
          <w:rFonts w:ascii="Times New Roman"/>
          <w:sz w:val="24"/>
        </w:rPr>
      </w:pPr>
      <w:hyperlink w:history="true" w:anchor="_bookmark27">
        <w:r>
          <w:rPr>
            <w:rFonts w:ascii="Times New Roman"/>
            <w:sz w:val="24"/>
          </w:rPr>
          <w:t>Figure</w:t>
        </w:r>
        <w:r>
          <w:rPr>
            <w:rFonts w:ascii="Times New Roman"/>
            <w:spacing w:val="-2"/>
            <w:sz w:val="24"/>
          </w:rPr>
          <w:t> </w:t>
        </w:r>
        <w:r>
          <w:rPr>
            <w:rFonts w:ascii="Times New Roman"/>
            <w:sz w:val="24"/>
          </w:rPr>
          <w:t>5:</w:t>
        </w:r>
        <w:r>
          <w:rPr>
            <w:rFonts w:ascii="Times New Roman"/>
            <w:spacing w:val="2"/>
            <w:sz w:val="24"/>
          </w:rPr>
          <w:t> </w:t>
        </w:r>
        <w:r>
          <w:rPr>
            <w:rFonts w:ascii="Times New Roman"/>
            <w:i/>
            <w:sz w:val="24"/>
          </w:rPr>
          <w:t>dailyCalibrationData</w:t>
        </w:r>
        <w:r>
          <w:rPr>
            <w:rFonts w:ascii="Times New Roman"/>
            <w:i/>
            <w:spacing w:val="-3"/>
            <w:sz w:val="24"/>
          </w:rPr>
          <w:t> </w:t>
        </w:r>
        <w:r>
          <w:rPr>
            <w:rFonts w:ascii="Times New Roman"/>
            <w:sz w:val="24"/>
          </w:rPr>
          <w:t>JSON</w:t>
        </w:r>
        <w:r>
          <w:rPr>
            <w:rFonts w:ascii="Times New Roman"/>
            <w:spacing w:val="-8"/>
            <w:sz w:val="24"/>
          </w:rPr>
          <w:t> </w:t>
        </w:r>
        <w:r>
          <w:rPr>
            <w:rFonts w:ascii="Times New Roman"/>
            <w:spacing w:val="-2"/>
            <w:sz w:val="24"/>
          </w:rPr>
          <w:t>Elements</w:t>
        </w:r>
        <w:r>
          <w:rPr>
            <w:rFonts w:ascii="Times New Roman"/>
            <w:sz w:val="24"/>
          </w:rPr>
          <w:tab/>
        </w:r>
        <w:r>
          <w:rPr>
            <w:rFonts w:ascii="Times New Roman"/>
            <w:spacing w:val="-5"/>
            <w:sz w:val="24"/>
          </w:rPr>
          <w:t>17</w:t>
        </w:r>
      </w:hyperlink>
    </w:p>
    <w:p>
      <w:pPr>
        <w:tabs>
          <w:tab w:pos="9827" w:val="left" w:leader="dot"/>
        </w:tabs>
        <w:spacing w:before="0"/>
        <w:ind w:left="719" w:right="0" w:firstLine="0"/>
        <w:jc w:val="left"/>
        <w:rPr>
          <w:rFonts w:ascii="Times New Roman"/>
          <w:sz w:val="24"/>
        </w:rPr>
      </w:pPr>
      <w:hyperlink w:history="true" w:anchor="_bookmark35">
        <w:r>
          <w:rPr>
            <w:rFonts w:ascii="Times New Roman"/>
            <w:sz w:val="24"/>
          </w:rPr>
          <w:t>Figure</w:t>
        </w:r>
        <w:r>
          <w:rPr>
            <w:rFonts w:ascii="Times New Roman"/>
            <w:spacing w:val="-5"/>
            <w:sz w:val="24"/>
          </w:rPr>
          <w:t> </w:t>
        </w:r>
        <w:r>
          <w:rPr>
            <w:rFonts w:ascii="Times New Roman"/>
            <w:sz w:val="24"/>
          </w:rPr>
          <w:t>6:</w:t>
        </w:r>
        <w:r>
          <w:rPr>
            <w:rFonts w:ascii="Times New Roman"/>
            <w:spacing w:val="-2"/>
            <w:sz w:val="24"/>
          </w:rPr>
          <w:t> </w:t>
        </w:r>
        <w:r>
          <w:rPr>
            <w:rFonts w:ascii="Times New Roman"/>
            <w:i/>
            <w:sz w:val="24"/>
          </w:rPr>
          <w:t>weeklyTestSummaryData</w:t>
        </w:r>
        <w:r>
          <w:rPr>
            <w:rFonts w:ascii="Times New Roman"/>
            <w:i/>
            <w:spacing w:val="-5"/>
            <w:sz w:val="24"/>
          </w:rPr>
          <w:t> </w:t>
        </w:r>
        <w:r>
          <w:rPr>
            <w:rFonts w:ascii="Times New Roman"/>
            <w:sz w:val="24"/>
          </w:rPr>
          <w:t>JSON</w:t>
        </w:r>
        <w:r>
          <w:rPr>
            <w:rFonts w:ascii="Times New Roman"/>
            <w:spacing w:val="-11"/>
            <w:sz w:val="24"/>
          </w:rPr>
          <w:t> </w:t>
        </w:r>
        <w:r>
          <w:rPr>
            <w:rFonts w:ascii="Times New Roman"/>
            <w:spacing w:val="-2"/>
            <w:sz w:val="24"/>
          </w:rPr>
          <w:t>Elements</w:t>
        </w:r>
        <w:r>
          <w:rPr>
            <w:rFonts w:ascii="Times New Roman"/>
            <w:sz w:val="24"/>
          </w:rPr>
          <w:tab/>
        </w:r>
        <w:r>
          <w:rPr>
            <w:rFonts w:ascii="Times New Roman"/>
            <w:spacing w:val="-5"/>
            <w:sz w:val="24"/>
          </w:rPr>
          <w:t>24</w:t>
        </w:r>
      </w:hyperlink>
    </w:p>
    <w:p>
      <w:pPr>
        <w:tabs>
          <w:tab w:pos="9827" w:val="left" w:leader="dot"/>
        </w:tabs>
        <w:spacing w:before="0"/>
        <w:ind w:left="719" w:right="0" w:firstLine="0"/>
        <w:jc w:val="left"/>
        <w:rPr>
          <w:rFonts w:ascii="Times New Roman"/>
          <w:sz w:val="24"/>
        </w:rPr>
      </w:pPr>
      <w:hyperlink w:history="true" w:anchor="_bookmark41">
        <w:r>
          <w:rPr>
            <w:rFonts w:ascii="Times New Roman"/>
            <w:sz w:val="24"/>
          </w:rPr>
          <w:t>Figure</w:t>
        </w:r>
        <w:r>
          <w:rPr>
            <w:rFonts w:ascii="Times New Roman"/>
            <w:spacing w:val="-4"/>
            <w:sz w:val="24"/>
          </w:rPr>
          <w:t> </w:t>
        </w:r>
        <w:r>
          <w:rPr>
            <w:rFonts w:ascii="Times New Roman"/>
            <w:sz w:val="24"/>
          </w:rPr>
          <w:t>7: </w:t>
        </w:r>
        <w:r>
          <w:rPr>
            <w:rFonts w:ascii="Times New Roman"/>
            <w:i/>
            <w:sz w:val="24"/>
          </w:rPr>
          <w:t>weeklySystemIntegrityData</w:t>
        </w:r>
        <w:r>
          <w:rPr>
            <w:rFonts w:ascii="Times New Roman"/>
            <w:i/>
            <w:spacing w:val="-4"/>
            <w:sz w:val="24"/>
          </w:rPr>
          <w:t> </w:t>
        </w:r>
        <w:r>
          <w:rPr>
            <w:rFonts w:ascii="Times New Roman"/>
            <w:sz w:val="24"/>
          </w:rPr>
          <w:t>JSON</w:t>
        </w:r>
        <w:r>
          <w:rPr>
            <w:rFonts w:ascii="Times New Roman"/>
            <w:spacing w:val="-10"/>
            <w:sz w:val="24"/>
          </w:rPr>
          <w:t> </w:t>
        </w:r>
        <w:r>
          <w:rPr>
            <w:rFonts w:ascii="Times New Roman"/>
            <w:spacing w:val="-2"/>
            <w:sz w:val="24"/>
          </w:rPr>
          <w:t>Elements</w:t>
        </w:r>
        <w:r>
          <w:rPr>
            <w:rFonts w:ascii="Times New Roman"/>
            <w:sz w:val="24"/>
          </w:rPr>
          <w:tab/>
        </w:r>
        <w:r>
          <w:rPr>
            <w:rFonts w:ascii="Times New Roman"/>
            <w:spacing w:val="-5"/>
            <w:sz w:val="24"/>
          </w:rPr>
          <w:t>26</w:t>
        </w:r>
      </w:hyperlink>
    </w:p>
    <w:p>
      <w:pPr>
        <w:tabs>
          <w:tab w:pos="9827" w:val="left" w:leader="dot"/>
        </w:tabs>
        <w:spacing w:before="0"/>
        <w:ind w:left="720" w:right="0" w:firstLine="0"/>
        <w:jc w:val="left"/>
        <w:rPr>
          <w:rFonts w:ascii="Times New Roman"/>
          <w:sz w:val="24"/>
        </w:rPr>
      </w:pPr>
      <w:hyperlink w:history="true" w:anchor="_bookmark46">
        <w:r>
          <w:rPr>
            <w:rFonts w:ascii="Times New Roman"/>
            <w:sz w:val="24"/>
          </w:rPr>
          <w:t>Figure</w:t>
        </w:r>
        <w:r>
          <w:rPr>
            <w:rFonts w:ascii="Times New Roman"/>
            <w:spacing w:val="-2"/>
            <w:sz w:val="24"/>
          </w:rPr>
          <w:t> </w:t>
        </w:r>
        <w:r>
          <w:rPr>
            <w:rFonts w:ascii="Times New Roman"/>
            <w:sz w:val="24"/>
          </w:rPr>
          <w:t>8:</w:t>
        </w:r>
        <w:r>
          <w:rPr>
            <w:rFonts w:ascii="Times New Roman"/>
            <w:spacing w:val="3"/>
            <w:sz w:val="24"/>
          </w:rPr>
          <w:t> </w:t>
        </w:r>
        <w:r>
          <w:rPr>
            <w:rFonts w:ascii="Times New Roman"/>
            <w:i/>
            <w:sz w:val="24"/>
          </w:rPr>
          <w:t>dailyEmissionData</w:t>
        </w:r>
        <w:r>
          <w:rPr>
            <w:rFonts w:ascii="Times New Roman"/>
            <w:i/>
            <w:spacing w:val="-2"/>
            <w:sz w:val="24"/>
          </w:rPr>
          <w:t> </w:t>
        </w:r>
        <w:r>
          <w:rPr>
            <w:rFonts w:ascii="Times New Roman"/>
            <w:sz w:val="24"/>
          </w:rPr>
          <w:t>JSON</w:t>
        </w:r>
        <w:r>
          <w:rPr>
            <w:rFonts w:ascii="Times New Roman"/>
            <w:spacing w:val="-8"/>
            <w:sz w:val="24"/>
          </w:rPr>
          <w:t> </w:t>
        </w:r>
        <w:r>
          <w:rPr>
            <w:rFonts w:ascii="Times New Roman"/>
            <w:spacing w:val="-2"/>
            <w:sz w:val="24"/>
          </w:rPr>
          <w:t>Elements</w:t>
        </w:r>
        <w:r>
          <w:rPr>
            <w:rFonts w:ascii="Times New Roman"/>
            <w:sz w:val="24"/>
          </w:rPr>
          <w:tab/>
        </w:r>
        <w:r>
          <w:rPr>
            <w:rFonts w:ascii="Times New Roman"/>
            <w:spacing w:val="-5"/>
            <w:sz w:val="24"/>
          </w:rPr>
          <w:t>28</w:t>
        </w:r>
      </w:hyperlink>
    </w:p>
    <w:p>
      <w:pPr>
        <w:tabs>
          <w:tab w:pos="9827" w:val="left" w:leader="dot"/>
        </w:tabs>
        <w:spacing w:before="0"/>
        <w:ind w:left="719" w:right="0" w:firstLine="0"/>
        <w:jc w:val="left"/>
        <w:rPr>
          <w:rFonts w:ascii="Times New Roman"/>
          <w:sz w:val="24"/>
        </w:rPr>
      </w:pPr>
      <w:hyperlink w:history="true" w:anchor="_bookmark51">
        <w:r>
          <w:rPr>
            <w:rFonts w:ascii="Times New Roman"/>
            <w:sz w:val="24"/>
          </w:rPr>
          <w:t>Figure</w:t>
        </w:r>
        <w:r>
          <w:rPr>
            <w:rFonts w:ascii="Times New Roman"/>
            <w:spacing w:val="-2"/>
            <w:sz w:val="24"/>
          </w:rPr>
          <w:t> </w:t>
        </w:r>
        <w:r>
          <w:rPr>
            <w:rFonts w:ascii="Times New Roman"/>
            <w:sz w:val="24"/>
          </w:rPr>
          <w:t>9:</w:t>
        </w:r>
        <w:r>
          <w:rPr>
            <w:rFonts w:ascii="Times New Roman"/>
            <w:spacing w:val="2"/>
            <w:sz w:val="24"/>
          </w:rPr>
          <w:t> </w:t>
        </w:r>
        <w:r>
          <w:rPr>
            <w:rFonts w:ascii="Times New Roman"/>
            <w:i/>
            <w:sz w:val="24"/>
          </w:rPr>
          <w:t>dailyFuelData</w:t>
        </w:r>
        <w:r>
          <w:rPr>
            <w:rFonts w:ascii="Times New Roman"/>
            <w:i/>
            <w:spacing w:val="-2"/>
            <w:sz w:val="24"/>
          </w:rPr>
          <w:t> </w:t>
        </w:r>
        <w:r>
          <w:rPr>
            <w:rFonts w:ascii="Times New Roman"/>
            <w:sz w:val="24"/>
          </w:rPr>
          <w:t>JSON</w:t>
        </w:r>
        <w:r>
          <w:rPr>
            <w:rFonts w:ascii="Times New Roman"/>
            <w:spacing w:val="-8"/>
            <w:sz w:val="24"/>
          </w:rPr>
          <w:t> </w:t>
        </w:r>
        <w:r>
          <w:rPr>
            <w:rFonts w:ascii="Times New Roman"/>
            <w:spacing w:val="-2"/>
            <w:sz w:val="24"/>
          </w:rPr>
          <w:t>Elements</w:t>
        </w:r>
        <w:r>
          <w:rPr>
            <w:rFonts w:ascii="Times New Roman"/>
            <w:sz w:val="24"/>
          </w:rPr>
          <w:tab/>
        </w:r>
        <w:r>
          <w:rPr>
            <w:rFonts w:ascii="Times New Roman"/>
            <w:spacing w:val="-5"/>
            <w:sz w:val="24"/>
          </w:rPr>
          <w:t>30</w:t>
        </w:r>
      </w:hyperlink>
    </w:p>
    <w:p>
      <w:pPr>
        <w:tabs>
          <w:tab w:pos="9827" w:val="left" w:leader="dot"/>
        </w:tabs>
        <w:spacing w:before="0"/>
        <w:ind w:left="719" w:right="0" w:firstLine="0"/>
        <w:jc w:val="left"/>
        <w:rPr>
          <w:rFonts w:ascii="Times New Roman"/>
          <w:sz w:val="24"/>
        </w:rPr>
      </w:pPr>
      <w:hyperlink w:history="true" w:anchor="_bookmark56">
        <w:r>
          <w:rPr>
            <w:rFonts w:ascii="Times New Roman"/>
            <w:sz w:val="24"/>
          </w:rPr>
          <w:t>Figure</w:t>
        </w:r>
        <w:r>
          <w:rPr>
            <w:rFonts w:ascii="Times New Roman"/>
            <w:spacing w:val="-2"/>
            <w:sz w:val="24"/>
          </w:rPr>
          <w:t> </w:t>
        </w:r>
        <w:r>
          <w:rPr>
            <w:rFonts w:ascii="Times New Roman"/>
            <w:sz w:val="24"/>
          </w:rPr>
          <w:t>10:</w:t>
        </w:r>
        <w:r>
          <w:rPr>
            <w:rFonts w:ascii="Times New Roman"/>
            <w:spacing w:val="3"/>
            <w:sz w:val="24"/>
          </w:rPr>
          <w:t> </w:t>
        </w:r>
        <w:r>
          <w:rPr>
            <w:rFonts w:ascii="Times New Roman"/>
            <w:i/>
            <w:sz w:val="24"/>
          </w:rPr>
          <w:t>dailyBackstopData</w:t>
        </w:r>
        <w:r>
          <w:rPr>
            <w:rFonts w:ascii="Times New Roman"/>
            <w:i/>
            <w:spacing w:val="-2"/>
            <w:sz w:val="24"/>
          </w:rPr>
          <w:t> </w:t>
        </w:r>
        <w:r>
          <w:rPr>
            <w:rFonts w:ascii="Times New Roman"/>
            <w:sz w:val="24"/>
          </w:rPr>
          <w:t>JSON</w:t>
        </w:r>
        <w:r>
          <w:rPr>
            <w:rFonts w:ascii="Times New Roman"/>
            <w:spacing w:val="-8"/>
            <w:sz w:val="24"/>
          </w:rPr>
          <w:t> </w:t>
        </w:r>
        <w:r>
          <w:rPr>
            <w:rFonts w:ascii="Times New Roman"/>
            <w:spacing w:val="-2"/>
            <w:sz w:val="24"/>
          </w:rPr>
          <w:t>Elements</w:t>
        </w:r>
        <w:r>
          <w:rPr>
            <w:rFonts w:ascii="Times New Roman"/>
            <w:sz w:val="24"/>
          </w:rPr>
          <w:tab/>
        </w:r>
        <w:r>
          <w:rPr>
            <w:rFonts w:ascii="Times New Roman"/>
            <w:spacing w:val="-5"/>
            <w:sz w:val="24"/>
          </w:rPr>
          <w:t>31</w:t>
        </w:r>
      </w:hyperlink>
    </w:p>
    <w:p>
      <w:pPr>
        <w:tabs>
          <w:tab w:pos="9827" w:val="left" w:leader="dot"/>
        </w:tabs>
        <w:spacing w:before="0"/>
        <w:ind w:left="719" w:right="0" w:firstLine="0"/>
        <w:jc w:val="left"/>
        <w:rPr>
          <w:rFonts w:ascii="Times New Roman"/>
          <w:sz w:val="24"/>
        </w:rPr>
      </w:pPr>
      <w:hyperlink w:history="true" w:anchor="_bookmark61">
        <w:r>
          <w:rPr>
            <w:rFonts w:ascii="Times New Roman"/>
            <w:sz w:val="24"/>
          </w:rPr>
          <w:t>Figure</w:t>
        </w:r>
        <w:r>
          <w:rPr>
            <w:rFonts w:ascii="Times New Roman"/>
            <w:spacing w:val="-3"/>
            <w:sz w:val="24"/>
          </w:rPr>
          <w:t> </w:t>
        </w:r>
        <w:r>
          <w:rPr>
            <w:rFonts w:ascii="Times New Roman"/>
            <w:sz w:val="24"/>
          </w:rPr>
          <w:t>11:</w:t>
        </w:r>
        <w:r>
          <w:rPr>
            <w:rFonts w:ascii="Times New Roman"/>
            <w:spacing w:val="1"/>
            <w:sz w:val="24"/>
          </w:rPr>
          <w:t> </w:t>
        </w:r>
        <w:r>
          <w:rPr>
            <w:rFonts w:ascii="Times New Roman"/>
            <w:i/>
            <w:sz w:val="24"/>
          </w:rPr>
          <w:t>hourlyOperatingData</w:t>
        </w:r>
        <w:r>
          <w:rPr>
            <w:rFonts w:ascii="Times New Roman"/>
            <w:i/>
            <w:spacing w:val="-3"/>
            <w:sz w:val="24"/>
          </w:rPr>
          <w:t> </w:t>
        </w:r>
        <w:r>
          <w:rPr>
            <w:rFonts w:ascii="Times New Roman"/>
            <w:sz w:val="24"/>
          </w:rPr>
          <w:t>JSON</w:t>
        </w:r>
        <w:r>
          <w:rPr>
            <w:rFonts w:ascii="Times New Roman"/>
            <w:spacing w:val="-9"/>
            <w:sz w:val="24"/>
          </w:rPr>
          <w:t> </w:t>
        </w:r>
        <w:r>
          <w:rPr>
            <w:rFonts w:ascii="Times New Roman"/>
            <w:spacing w:val="-2"/>
            <w:sz w:val="24"/>
          </w:rPr>
          <w:t>Elements</w:t>
        </w:r>
        <w:r>
          <w:rPr>
            <w:rFonts w:ascii="Times New Roman"/>
            <w:sz w:val="24"/>
          </w:rPr>
          <w:tab/>
        </w:r>
        <w:r>
          <w:rPr>
            <w:rFonts w:ascii="Times New Roman"/>
            <w:spacing w:val="-5"/>
            <w:sz w:val="24"/>
          </w:rPr>
          <w:t>34</w:t>
        </w:r>
      </w:hyperlink>
    </w:p>
    <w:p>
      <w:pPr>
        <w:tabs>
          <w:tab w:pos="9827" w:val="left" w:leader="dot"/>
        </w:tabs>
        <w:spacing w:before="0"/>
        <w:ind w:left="719" w:right="0" w:firstLine="0"/>
        <w:jc w:val="left"/>
        <w:rPr>
          <w:rFonts w:ascii="Times New Roman"/>
          <w:sz w:val="24"/>
        </w:rPr>
      </w:pPr>
      <w:hyperlink w:history="true" w:anchor="_bookmark78">
        <w:r>
          <w:rPr>
            <w:rFonts w:ascii="Times New Roman"/>
            <w:sz w:val="24"/>
          </w:rPr>
          <w:t>Figure</w:t>
        </w:r>
        <w:r>
          <w:rPr>
            <w:rFonts w:ascii="Times New Roman"/>
            <w:spacing w:val="-4"/>
            <w:sz w:val="24"/>
          </w:rPr>
          <w:t> </w:t>
        </w:r>
        <w:r>
          <w:rPr>
            <w:rFonts w:ascii="Times New Roman"/>
            <w:sz w:val="24"/>
          </w:rPr>
          <w:t>12:</w:t>
        </w:r>
        <w:r>
          <w:rPr>
            <w:rFonts w:ascii="Times New Roman"/>
            <w:spacing w:val="1"/>
            <w:sz w:val="24"/>
          </w:rPr>
          <w:t> </w:t>
        </w:r>
        <w:r>
          <w:rPr>
            <w:rFonts w:ascii="Times New Roman"/>
            <w:i/>
            <w:sz w:val="24"/>
          </w:rPr>
          <w:t>monitorHourlyValueData</w:t>
        </w:r>
        <w:r>
          <w:rPr>
            <w:rFonts w:ascii="Times New Roman"/>
            <w:i/>
            <w:spacing w:val="-4"/>
            <w:sz w:val="24"/>
          </w:rPr>
          <w:t> </w:t>
        </w:r>
        <w:r>
          <w:rPr>
            <w:rFonts w:ascii="Times New Roman"/>
            <w:sz w:val="24"/>
          </w:rPr>
          <w:t>JSON</w:t>
        </w:r>
        <w:r>
          <w:rPr>
            <w:rFonts w:ascii="Times New Roman"/>
            <w:spacing w:val="-9"/>
            <w:sz w:val="24"/>
          </w:rPr>
          <w:t> </w:t>
        </w:r>
        <w:r>
          <w:rPr>
            <w:rFonts w:ascii="Times New Roman"/>
            <w:spacing w:val="-2"/>
            <w:sz w:val="24"/>
          </w:rPr>
          <w:t>Elements</w:t>
        </w:r>
        <w:r>
          <w:rPr>
            <w:rFonts w:ascii="Times New Roman"/>
            <w:sz w:val="24"/>
          </w:rPr>
          <w:tab/>
        </w:r>
        <w:r>
          <w:rPr>
            <w:rFonts w:ascii="Times New Roman"/>
            <w:spacing w:val="-5"/>
            <w:sz w:val="24"/>
          </w:rPr>
          <w:t>52</w:t>
        </w:r>
      </w:hyperlink>
    </w:p>
    <w:p>
      <w:pPr>
        <w:tabs>
          <w:tab w:pos="9827" w:val="left" w:leader="dot"/>
        </w:tabs>
        <w:spacing w:before="0"/>
        <w:ind w:left="719" w:right="0" w:firstLine="0"/>
        <w:jc w:val="left"/>
        <w:rPr>
          <w:rFonts w:ascii="Times New Roman"/>
          <w:sz w:val="24"/>
        </w:rPr>
      </w:pPr>
      <w:hyperlink w:history="true" w:anchor="_bookmark88">
        <w:r>
          <w:rPr>
            <w:rFonts w:ascii="Times New Roman"/>
            <w:sz w:val="24"/>
          </w:rPr>
          <w:t>Figure</w:t>
        </w:r>
        <w:r>
          <w:rPr>
            <w:rFonts w:ascii="Times New Roman"/>
            <w:spacing w:val="-6"/>
            <w:sz w:val="24"/>
          </w:rPr>
          <w:t> </w:t>
        </w:r>
        <w:r>
          <w:rPr>
            <w:rFonts w:ascii="Times New Roman"/>
            <w:sz w:val="24"/>
          </w:rPr>
          <w:t>13:</w:t>
        </w:r>
        <w:r>
          <w:rPr>
            <w:rFonts w:ascii="Times New Roman"/>
            <w:spacing w:val="1"/>
            <w:sz w:val="24"/>
          </w:rPr>
          <w:t> </w:t>
        </w:r>
        <w:r>
          <w:rPr>
            <w:rFonts w:ascii="Times New Roman"/>
            <w:i/>
            <w:sz w:val="24"/>
          </w:rPr>
          <w:t>matsMonitorHourlyValueData</w:t>
        </w:r>
        <w:r>
          <w:rPr>
            <w:rFonts w:ascii="Times New Roman"/>
            <w:i/>
            <w:spacing w:val="-5"/>
            <w:sz w:val="24"/>
          </w:rPr>
          <w:t> </w:t>
        </w:r>
        <w:r>
          <w:rPr>
            <w:rFonts w:ascii="Times New Roman"/>
            <w:sz w:val="24"/>
          </w:rPr>
          <w:t>JSON</w:t>
        </w:r>
        <w:r>
          <w:rPr>
            <w:rFonts w:ascii="Times New Roman"/>
            <w:spacing w:val="-9"/>
            <w:sz w:val="24"/>
          </w:rPr>
          <w:t> </w:t>
        </w:r>
        <w:r>
          <w:rPr>
            <w:rFonts w:ascii="Times New Roman"/>
            <w:spacing w:val="-2"/>
            <w:sz w:val="24"/>
          </w:rPr>
          <w:t>Elements</w:t>
        </w:r>
        <w:r>
          <w:rPr>
            <w:rFonts w:ascii="Times New Roman"/>
            <w:sz w:val="24"/>
          </w:rPr>
          <w:tab/>
        </w:r>
        <w:r>
          <w:rPr>
            <w:rFonts w:ascii="Times New Roman"/>
            <w:spacing w:val="-5"/>
            <w:sz w:val="24"/>
          </w:rPr>
          <w:t>65</w:t>
        </w:r>
      </w:hyperlink>
    </w:p>
    <w:p>
      <w:pPr>
        <w:tabs>
          <w:tab w:pos="9827" w:val="left" w:leader="dot"/>
        </w:tabs>
        <w:spacing w:before="0"/>
        <w:ind w:left="719" w:right="0" w:firstLine="0"/>
        <w:jc w:val="left"/>
        <w:rPr>
          <w:rFonts w:ascii="Times New Roman"/>
          <w:sz w:val="24"/>
        </w:rPr>
      </w:pPr>
      <w:hyperlink w:history="true" w:anchor="_bookmark95">
        <w:r>
          <w:rPr>
            <w:rFonts w:ascii="Times New Roman"/>
            <w:sz w:val="24"/>
          </w:rPr>
          <w:t>Figure</w:t>
        </w:r>
        <w:r>
          <w:rPr>
            <w:rFonts w:ascii="Times New Roman"/>
            <w:spacing w:val="-3"/>
            <w:sz w:val="24"/>
          </w:rPr>
          <w:t> </w:t>
        </w:r>
        <w:r>
          <w:rPr>
            <w:rFonts w:ascii="Times New Roman"/>
            <w:sz w:val="24"/>
          </w:rPr>
          <w:t>14:</w:t>
        </w:r>
        <w:r>
          <w:rPr>
            <w:rFonts w:ascii="Times New Roman"/>
            <w:spacing w:val="2"/>
            <w:sz w:val="24"/>
          </w:rPr>
          <w:t> </w:t>
        </w:r>
        <w:r>
          <w:rPr>
            <w:rFonts w:ascii="Times New Roman"/>
            <w:i/>
            <w:sz w:val="24"/>
          </w:rPr>
          <w:t>derivedHourlyValueData</w:t>
        </w:r>
        <w:r>
          <w:rPr>
            <w:rFonts w:ascii="Times New Roman"/>
            <w:i/>
            <w:spacing w:val="-3"/>
            <w:sz w:val="24"/>
          </w:rPr>
          <w:t> </w:t>
        </w:r>
        <w:r>
          <w:rPr>
            <w:rFonts w:ascii="Times New Roman"/>
            <w:sz w:val="24"/>
          </w:rPr>
          <w:t>JSON</w:t>
        </w:r>
        <w:r>
          <w:rPr>
            <w:rFonts w:ascii="Times New Roman"/>
            <w:spacing w:val="-8"/>
            <w:sz w:val="24"/>
          </w:rPr>
          <w:t> </w:t>
        </w:r>
        <w:r>
          <w:rPr>
            <w:rFonts w:ascii="Times New Roman"/>
            <w:spacing w:val="-2"/>
            <w:sz w:val="24"/>
          </w:rPr>
          <w:t>Elements</w:t>
        </w:r>
        <w:r>
          <w:rPr>
            <w:rFonts w:ascii="Times New Roman"/>
            <w:sz w:val="24"/>
          </w:rPr>
          <w:tab/>
        </w:r>
        <w:r>
          <w:rPr>
            <w:rFonts w:ascii="Times New Roman"/>
            <w:spacing w:val="-5"/>
            <w:sz w:val="24"/>
          </w:rPr>
          <w:t>72</w:t>
        </w:r>
      </w:hyperlink>
    </w:p>
    <w:p>
      <w:pPr>
        <w:tabs>
          <w:tab w:pos="9827" w:val="left" w:leader="dot"/>
        </w:tabs>
        <w:spacing w:before="0"/>
        <w:ind w:left="719" w:right="0" w:firstLine="0"/>
        <w:jc w:val="left"/>
        <w:rPr>
          <w:rFonts w:ascii="Times New Roman"/>
          <w:sz w:val="24"/>
        </w:rPr>
      </w:pPr>
      <w:hyperlink w:history="true" w:anchor="_bookmark106">
        <w:r>
          <w:rPr>
            <w:rFonts w:ascii="Times New Roman"/>
            <w:sz w:val="24"/>
          </w:rPr>
          <w:t>Figure</w:t>
        </w:r>
        <w:r>
          <w:rPr>
            <w:rFonts w:ascii="Times New Roman"/>
            <w:spacing w:val="-6"/>
            <w:sz w:val="24"/>
          </w:rPr>
          <w:t> </w:t>
        </w:r>
        <w:r>
          <w:rPr>
            <w:rFonts w:ascii="Times New Roman"/>
            <w:sz w:val="24"/>
          </w:rPr>
          <w:t>15:</w:t>
        </w:r>
        <w:r>
          <w:rPr>
            <w:rFonts w:ascii="Times New Roman"/>
            <w:spacing w:val="1"/>
            <w:sz w:val="24"/>
          </w:rPr>
          <w:t> </w:t>
        </w:r>
        <w:r>
          <w:rPr>
            <w:rFonts w:ascii="Times New Roman"/>
            <w:i/>
            <w:sz w:val="24"/>
          </w:rPr>
          <w:t>matsDerivedHourlyValueData</w:t>
        </w:r>
        <w:r>
          <w:rPr>
            <w:rFonts w:ascii="Times New Roman"/>
            <w:i/>
            <w:spacing w:val="-5"/>
            <w:sz w:val="24"/>
          </w:rPr>
          <w:t> </w:t>
        </w:r>
        <w:r>
          <w:rPr>
            <w:rFonts w:ascii="Times New Roman"/>
            <w:sz w:val="24"/>
          </w:rPr>
          <w:t>JSON</w:t>
        </w:r>
        <w:r>
          <w:rPr>
            <w:rFonts w:ascii="Times New Roman"/>
            <w:spacing w:val="-9"/>
            <w:sz w:val="24"/>
          </w:rPr>
          <w:t> </w:t>
        </w:r>
        <w:r>
          <w:rPr>
            <w:rFonts w:ascii="Times New Roman"/>
            <w:spacing w:val="-2"/>
            <w:sz w:val="24"/>
          </w:rPr>
          <w:t>Elements</w:t>
        </w:r>
        <w:r>
          <w:rPr>
            <w:rFonts w:ascii="Times New Roman"/>
            <w:sz w:val="24"/>
          </w:rPr>
          <w:tab/>
        </w:r>
        <w:r>
          <w:rPr>
            <w:rFonts w:ascii="Times New Roman"/>
            <w:spacing w:val="-5"/>
            <w:sz w:val="24"/>
          </w:rPr>
          <w:t>84</w:t>
        </w:r>
      </w:hyperlink>
    </w:p>
    <w:p>
      <w:pPr>
        <w:tabs>
          <w:tab w:pos="9827" w:val="left" w:leader="dot"/>
        </w:tabs>
        <w:spacing w:before="0"/>
        <w:ind w:left="719" w:right="0" w:firstLine="0"/>
        <w:jc w:val="left"/>
        <w:rPr>
          <w:rFonts w:ascii="Times New Roman"/>
          <w:sz w:val="24"/>
        </w:rPr>
      </w:pPr>
      <w:hyperlink w:history="true" w:anchor="_bookmark113">
        <w:r>
          <w:rPr>
            <w:rFonts w:ascii="Times New Roman"/>
            <w:sz w:val="24"/>
          </w:rPr>
          <w:t>Figure</w:t>
        </w:r>
        <w:r>
          <w:rPr>
            <w:rFonts w:ascii="Times New Roman"/>
            <w:spacing w:val="-4"/>
            <w:sz w:val="24"/>
          </w:rPr>
          <w:t> </w:t>
        </w:r>
        <w:r>
          <w:rPr>
            <w:rFonts w:ascii="Times New Roman"/>
            <w:sz w:val="24"/>
          </w:rPr>
          <w:t>16: </w:t>
        </w:r>
        <w:r>
          <w:rPr>
            <w:rFonts w:ascii="Times New Roman"/>
            <w:i/>
            <w:sz w:val="24"/>
          </w:rPr>
          <w:t>hourlyFuelFlowData</w:t>
        </w:r>
        <w:r>
          <w:rPr>
            <w:rFonts w:ascii="Times New Roman"/>
            <w:i/>
            <w:spacing w:val="-5"/>
            <w:sz w:val="24"/>
          </w:rPr>
          <w:t> </w:t>
        </w:r>
        <w:r>
          <w:rPr>
            <w:rFonts w:ascii="Times New Roman"/>
            <w:sz w:val="24"/>
          </w:rPr>
          <w:t>JSON</w:t>
        </w:r>
        <w:r>
          <w:rPr>
            <w:rFonts w:ascii="Times New Roman"/>
            <w:spacing w:val="-10"/>
            <w:sz w:val="24"/>
          </w:rPr>
          <w:t> </w:t>
        </w:r>
        <w:r>
          <w:rPr>
            <w:rFonts w:ascii="Times New Roman"/>
            <w:spacing w:val="-2"/>
            <w:sz w:val="24"/>
          </w:rPr>
          <w:t>Elements</w:t>
        </w:r>
        <w:r>
          <w:rPr>
            <w:rFonts w:ascii="Times New Roman"/>
            <w:sz w:val="24"/>
          </w:rPr>
          <w:tab/>
        </w:r>
        <w:r>
          <w:rPr>
            <w:rFonts w:ascii="Times New Roman"/>
            <w:spacing w:val="-5"/>
            <w:sz w:val="24"/>
          </w:rPr>
          <w:t>90</w:t>
        </w:r>
      </w:hyperlink>
    </w:p>
    <w:p>
      <w:pPr>
        <w:tabs>
          <w:tab w:pos="9827" w:val="left" w:leader="dot"/>
        </w:tabs>
        <w:spacing w:before="0"/>
        <w:ind w:left="719" w:right="0" w:firstLine="0"/>
        <w:jc w:val="left"/>
        <w:rPr>
          <w:rFonts w:ascii="Times New Roman"/>
          <w:sz w:val="24"/>
        </w:rPr>
      </w:pPr>
      <w:hyperlink w:history="true" w:anchor="_bookmark123">
        <w:r>
          <w:rPr>
            <w:rFonts w:ascii="Times New Roman"/>
            <w:sz w:val="24"/>
          </w:rPr>
          <w:t>Figure</w:t>
        </w:r>
        <w:r>
          <w:rPr>
            <w:rFonts w:ascii="Times New Roman"/>
            <w:spacing w:val="-6"/>
            <w:sz w:val="24"/>
          </w:rPr>
          <w:t> </w:t>
        </w:r>
        <w:r>
          <w:rPr>
            <w:rFonts w:ascii="Times New Roman"/>
            <w:sz w:val="24"/>
          </w:rPr>
          <w:t>17: </w:t>
        </w:r>
        <w:r>
          <w:rPr>
            <w:rFonts w:ascii="Times New Roman"/>
            <w:i/>
            <w:sz w:val="24"/>
          </w:rPr>
          <w:t>hourlyParameterFuelFlowData</w:t>
        </w:r>
        <w:r>
          <w:rPr>
            <w:rFonts w:ascii="Times New Roman"/>
            <w:i/>
            <w:spacing w:val="-5"/>
            <w:sz w:val="24"/>
          </w:rPr>
          <w:t> </w:t>
        </w:r>
        <w:r>
          <w:rPr>
            <w:rFonts w:ascii="Times New Roman"/>
            <w:sz w:val="24"/>
          </w:rPr>
          <w:t>JSON</w:t>
        </w:r>
        <w:r>
          <w:rPr>
            <w:rFonts w:ascii="Times New Roman"/>
            <w:spacing w:val="-10"/>
            <w:sz w:val="24"/>
          </w:rPr>
          <w:t> </w:t>
        </w:r>
        <w:r>
          <w:rPr>
            <w:rFonts w:ascii="Times New Roman"/>
            <w:spacing w:val="-2"/>
            <w:sz w:val="24"/>
          </w:rPr>
          <w:t>Elements</w:t>
        </w:r>
        <w:r>
          <w:rPr>
            <w:rFonts w:ascii="Times New Roman"/>
            <w:sz w:val="24"/>
          </w:rPr>
          <w:tab/>
        </w:r>
        <w:r>
          <w:rPr>
            <w:rFonts w:ascii="Times New Roman"/>
            <w:spacing w:val="-5"/>
            <w:sz w:val="24"/>
          </w:rPr>
          <w:t>96</w:t>
        </w:r>
      </w:hyperlink>
    </w:p>
    <w:p>
      <w:pPr>
        <w:tabs>
          <w:tab w:pos="9707" w:val="left" w:leader="dot"/>
        </w:tabs>
        <w:spacing w:before="0"/>
        <w:ind w:left="719" w:right="0" w:firstLine="0"/>
        <w:jc w:val="left"/>
        <w:rPr>
          <w:rFonts w:ascii="Times New Roman"/>
          <w:sz w:val="24"/>
        </w:rPr>
      </w:pPr>
      <w:hyperlink w:history="true" w:anchor="_bookmark133">
        <w:r>
          <w:rPr>
            <w:rFonts w:ascii="Times New Roman"/>
            <w:sz w:val="24"/>
          </w:rPr>
          <w:t>Figure</w:t>
        </w:r>
        <w:r>
          <w:rPr>
            <w:rFonts w:ascii="Times New Roman"/>
            <w:spacing w:val="-3"/>
            <w:sz w:val="24"/>
          </w:rPr>
          <w:t> </w:t>
        </w:r>
        <w:r>
          <w:rPr>
            <w:rFonts w:ascii="Times New Roman"/>
            <w:sz w:val="24"/>
          </w:rPr>
          <w:t>18:</w:t>
        </w:r>
        <w:r>
          <w:rPr>
            <w:rFonts w:ascii="Times New Roman"/>
            <w:spacing w:val="2"/>
            <w:sz w:val="24"/>
          </w:rPr>
          <w:t> </w:t>
        </w:r>
        <w:r>
          <w:rPr>
            <w:rFonts w:ascii="Times New Roman"/>
            <w:i/>
            <w:sz w:val="24"/>
          </w:rPr>
          <w:t>hourlyGFMData</w:t>
        </w:r>
        <w:r>
          <w:rPr>
            <w:rFonts w:ascii="Times New Roman"/>
            <w:i/>
            <w:spacing w:val="-3"/>
            <w:sz w:val="24"/>
          </w:rPr>
          <w:t> </w:t>
        </w:r>
        <w:r>
          <w:rPr>
            <w:rFonts w:ascii="Times New Roman"/>
            <w:sz w:val="24"/>
          </w:rPr>
          <w:t>JSON</w:t>
        </w:r>
        <w:r>
          <w:rPr>
            <w:rFonts w:ascii="Times New Roman"/>
            <w:spacing w:val="-8"/>
            <w:sz w:val="24"/>
          </w:rPr>
          <w:t> </w:t>
        </w:r>
        <w:r>
          <w:rPr>
            <w:rFonts w:ascii="Times New Roman"/>
            <w:spacing w:val="-2"/>
            <w:sz w:val="24"/>
          </w:rPr>
          <w:t>Elements</w:t>
        </w:r>
        <w:r>
          <w:rPr>
            <w:rFonts w:ascii="Times New Roman"/>
            <w:sz w:val="24"/>
          </w:rPr>
          <w:tab/>
        </w:r>
        <w:r>
          <w:rPr>
            <w:rFonts w:ascii="Times New Roman"/>
            <w:spacing w:val="-5"/>
            <w:sz w:val="24"/>
          </w:rPr>
          <w:t>103</w:t>
        </w:r>
      </w:hyperlink>
    </w:p>
    <w:p>
      <w:pPr>
        <w:tabs>
          <w:tab w:pos="9707" w:val="left" w:leader="dot"/>
        </w:tabs>
        <w:spacing w:before="0"/>
        <w:ind w:left="719" w:right="0" w:firstLine="0"/>
        <w:jc w:val="left"/>
        <w:rPr>
          <w:rFonts w:ascii="Times New Roman"/>
          <w:sz w:val="24"/>
        </w:rPr>
      </w:pPr>
      <w:hyperlink w:history="true" w:anchor="_bookmark138">
        <w:r>
          <w:rPr>
            <w:rFonts w:ascii="Times New Roman"/>
            <w:sz w:val="24"/>
          </w:rPr>
          <w:t>Figure 19:</w:t>
        </w:r>
        <w:r>
          <w:rPr>
            <w:rFonts w:ascii="Times New Roman"/>
            <w:spacing w:val="-8"/>
            <w:sz w:val="24"/>
          </w:rPr>
          <w:t> </w:t>
        </w:r>
        <w:r>
          <w:rPr>
            <w:rFonts w:ascii="Times New Roman"/>
            <w:i/>
            <w:sz w:val="24"/>
          </w:rPr>
          <w:t>longTermFuelFlowData</w:t>
        </w:r>
        <w:r>
          <w:rPr>
            <w:rFonts w:ascii="Times New Roman"/>
            <w:i/>
            <w:spacing w:val="-1"/>
            <w:sz w:val="24"/>
          </w:rPr>
          <w:t> </w:t>
        </w:r>
        <w:r>
          <w:rPr>
            <w:rFonts w:ascii="Times New Roman"/>
            <w:sz w:val="24"/>
          </w:rPr>
          <w:t>JSON</w:t>
        </w:r>
        <w:r>
          <w:rPr>
            <w:rFonts w:ascii="Times New Roman"/>
            <w:spacing w:val="-6"/>
            <w:sz w:val="24"/>
          </w:rPr>
          <w:t> </w:t>
        </w:r>
        <w:r>
          <w:rPr>
            <w:rFonts w:ascii="Times New Roman"/>
            <w:spacing w:val="-2"/>
            <w:sz w:val="24"/>
          </w:rPr>
          <w:t>Elements</w:t>
        </w:r>
        <w:r>
          <w:rPr>
            <w:rFonts w:ascii="Times New Roman"/>
            <w:sz w:val="24"/>
          </w:rPr>
          <w:tab/>
        </w:r>
        <w:r>
          <w:rPr>
            <w:rFonts w:ascii="Times New Roman"/>
            <w:spacing w:val="-5"/>
            <w:sz w:val="24"/>
          </w:rPr>
          <w:t>106</w:t>
        </w:r>
      </w:hyperlink>
    </w:p>
    <w:p>
      <w:pPr>
        <w:tabs>
          <w:tab w:pos="9707" w:val="left" w:leader="dot"/>
        </w:tabs>
        <w:spacing w:before="0"/>
        <w:ind w:left="719" w:right="0" w:firstLine="0"/>
        <w:jc w:val="left"/>
        <w:rPr>
          <w:rFonts w:ascii="Times New Roman"/>
          <w:sz w:val="24"/>
        </w:rPr>
      </w:pPr>
      <w:hyperlink w:history="true" w:anchor="_bookmark146">
        <w:r>
          <w:rPr>
            <w:rFonts w:ascii="Times New Roman"/>
            <w:sz w:val="24"/>
          </w:rPr>
          <w:t>Figure</w:t>
        </w:r>
        <w:r>
          <w:rPr>
            <w:rFonts w:ascii="Times New Roman"/>
            <w:spacing w:val="-1"/>
            <w:sz w:val="24"/>
          </w:rPr>
          <w:t> </w:t>
        </w:r>
        <w:r>
          <w:rPr>
            <w:rFonts w:ascii="Times New Roman"/>
            <w:sz w:val="24"/>
          </w:rPr>
          <w:t>20:</w:t>
        </w:r>
        <w:r>
          <w:rPr>
            <w:rFonts w:ascii="Times New Roman"/>
            <w:spacing w:val="4"/>
            <w:sz w:val="24"/>
          </w:rPr>
          <w:t> </w:t>
        </w:r>
        <w:r>
          <w:rPr>
            <w:rFonts w:ascii="Times New Roman"/>
            <w:i/>
            <w:sz w:val="24"/>
          </w:rPr>
          <w:t>sorbentTrapData</w:t>
        </w:r>
        <w:r>
          <w:rPr>
            <w:rFonts w:ascii="Times New Roman"/>
            <w:i/>
            <w:spacing w:val="-14"/>
            <w:sz w:val="24"/>
          </w:rPr>
          <w:t> </w:t>
        </w:r>
        <w:r>
          <w:rPr>
            <w:rFonts w:ascii="Times New Roman"/>
            <w:sz w:val="24"/>
          </w:rPr>
          <w:t>JSON</w:t>
        </w:r>
        <w:r>
          <w:rPr>
            <w:rFonts w:ascii="Times New Roman"/>
            <w:spacing w:val="-6"/>
            <w:sz w:val="24"/>
          </w:rPr>
          <w:t> </w:t>
        </w:r>
        <w:r>
          <w:rPr>
            <w:rFonts w:ascii="Times New Roman"/>
            <w:spacing w:val="-2"/>
            <w:sz w:val="24"/>
          </w:rPr>
          <w:t>Elements</w:t>
        </w:r>
        <w:r>
          <w:rPr>
            <w:rFonts w:ascii="Times New Roman"/>
            <w:sz w:val="24"/>
          </w:rPr>
          <w:tab/>
        </w:r>
        <w:r>
          <w:rPr>
            <w:rFonts w:ascii="Times New Roman"/>
            <w:spacing w:val="-5"/>
            <w:sz w:val="24"/>
          </w:rPr>
          <w:t>112</w:t>
        </w:r>
      </w:hyperlink>
    </w:p>
    <w:p>
      <w:pPr>
        <w:tabs>
          <w:tab w:pos="9707" w:val="left" w:leader="dot"/>
        </w:tabs>
        <w:spacing w:before="0"/>
        <w:ind w:left="719" w:right="0" w:firstLine="0"/>
        <w:jc w:val="left"/>
        <w:rPr>
          <w:rFonts w:ascii="Times New Roman"/>
          <w:sz w:val="24"/>
        </w:rPr>
      </w:pPr>
      <w:hyperlink w:history="true" w:anchor="_bookmark152">
        <w:r>
          <w:rPr>
            <w:rFonts w:ascii="Times New Roman"/>
            <w:sz w:val="24"/>
          </w:rPr>
          <w:t>Figure</w:t>
        </w:r>
        <w:r>
          <w:rPr>
            <w:rFonts w:ascii="Times New Roman"/>
            <w:spacing w:val="-4"/>
            <w:sz w:val="24"/>
          </w:rPr>
          <w:t> </w:t>
        </w:r>
        <w:r>
          <w:rPr>
            <w:rFonts w:ascii="Times New Roman"/>
            <w:sz w:val="24"/>
          </w:rPr>
          <w:t>21:</w:t>
        </w:r>
        <w:r>
          <w:rPr>
            <w:rFonts w:ascii="Times New Roman"/>
            <w:spacing w:val="1"/>
            <w:sz w:val="24"/>
          </w:rPr>
          <w:t> </w:t>
        </w:r>
        <w:r>
          <w:rPr>
            <w:rFonts w:ascii="Times New Roman"/>
            <w:i/>
            <w:sz w:val="24"/>
          </w:rPr>
          <w:t>samplingTrainData</w:t>
        </w:r>
        <w:r>
          <w:rPr>
            <w:rFonts w:ascii="Times New Roman"/>
            <w:i/>
            <w:spacing w:val="-5"/>
            <w:sz w:val="24"/>
          </w:rPr>
          <w:t> </w:t>
        </w:r>
        <w:r>
          <w:rPr>
            <w:rFonts w:ascii="Times New Roman"/>
            <w:sz w:val="24"/>
          </w:rPr>
          <w:t>JSON</w:t>
        </w:r>
        <w:r>
          <w:rPr>
            <w:rFonts w:ascii="Times New Roman"/>
            <w:spacing w:val="-9"/>
            <w:sz w:val="24"/>
          </w:rPr>
          <w:t> </w:t>
        </w:r>
        <w:r>
          <w:rPr>
            <w:rFonts w:ascii="Times New Roman"/>
            <w:spacing w:val="-2"/>
            <w:sz w:val="24"/>
          </w:rPr>
          <w:t>Elements</w:t>
        </w:r>
        <w:r>
          <w:rPr>
            <w:rFonts w:ascii="Times New Roman"/>
            <w:sz w:val="24"/>
          </w:rPr>
          <w:tab/>
        </w:r>
        <w:r>
          <w:rPr>
            <w:rFonts w:ascii="Times New Roman"/>
            <w:spacing w:val="-5"/>
            <w:sz w:val="24"/>
          </w:rPr>
          <w:t>117</w:t>
        </w:r>
      </w:hyperlink>
    </w:p>
    <w:p>
      <w:pPr>
        <w:tabs>
          <w:tab w:pos="9707" w:val="left" w:leader="dot"/>
        </w:tabs>
        <w:spacing w:before="0"/>
        <w:ind w:left="719" w:right="0" w:firstLine="0"/>
        <w:jc w:val="left"/>
        <w:rPr>
          <w:rFonts w:ascii="Times New Roman"/>
          <w:sz w:val="24"/>
        </w:rPr>
      </w:pPr>
      <w:hyperlink w:history="true" w:anchor="_bookmark159">
        <w:r>
          <w:rPr>
            <w:rFonts w:ascii="Times New Roman"/>
            <w:sz w:val="24"/>
          </w:rPr>
          <w:t>Figure</w:t>
        </w:r>
        <w:r>
          <w:rPr>
            <w:rFonts w:ascii="Times New Roman"/>
            <w:spacing w:val="-6"/>
            <w:sz w:val="24"/>
          </w:rPr>
          <w:t> </w:t>
        </w:r>
        <w:r>
          <w:rPr>
            <w:rFonts w:ascii="Times New Roman"/>
            <w:sz w:val="24"/>
          </w:rPr>
          <w:t>22:</w:t>
        </w:r>
        <w:r>
          <w:rPr>
            <w:rFonts w:ascii="Times New Roman"/>
            <w:spacing w:val="1"/>
            <w:sz w:val="24"/>
          </w:rPr>
          <w:t> </w:t>
        </w:r>
        <w:r>
          <w:rPr>
            <w:rFonts w:ascii="Times New Roman"/>
            <w:i/>
            <w:sz w:val="24"/>
          </w:rPr>
          <w:t>nsps4tSummaryData</w:t>
        </w:r>
        <w:r>
          <w:rPr>
            <w:rFonts w:ascii="Times New Roman"/>
            <w:i/>
            <w:spacing w:val="-4"/>
            <w:sz w:val="24"/>
          </w:rPr>
          <w:t> </w:t>
        </w:r>
        <w:r>
          <w:rPr>
            <w:rFonts w:ascii="Times New Roman"/>
            <w:sz w:val="24"/>
          </w:rPr>
          <w:t>JSON</w:t>
        </w:r>
        <w:r>
          <w:rPr>
            <w:rFonts w:ascii="Times New Roman"/>
            <w:spacing w:val="-9"/>
            <w:sz w:val="24"/>
          </w:rPr>
          <w:t> </w:t>
        </w:r>
        <w:r>
          <w:rPr>
            <w:rFonts w:ascii="Times New Roman"/>
            <w:spacing w:val="-2"/>
            <w:sz w:val="24"/>
          </w:rPr>
          <w:t>Elements</w:t>
        </w:r>
        <w:r>
          <w:rPr>
            <w:rFonts w:ascii="Times New Roman"/>
            <w:sz w:val="24"/>
          </w:rPr>
          <w:tab/>
        </w:r>
        <w:r>
          <w:rPr>
            <w:rFonts w:ascii="Times New Roman"/>
            <w:spacing w:val="-5"/>
            <w:sz w:val="24"/>
          </w:rPr>
          <w:t>123</w:t>
        </w:r>
      </w:hyperlink>
    </w:p>
    <w:p>
      <w:pPr>
        <w:tabs>
          <w:tab w:pos="9707" w:val="left" w:leader="dot"/>
        </w:tabs>
        <w:spacing w:before="0"/>
        <w:ind w:left="719" w:right="0" w:firstLine="0"/>
        <w:jc w:val="left"/>
        <w:rPr>
          <w:rFonts w:ascii="Times New Roman"/>
          <w:sz w:val="24"/>
        </w:rPr>
      </w:pPr>
      <w:hyperlink w:history="true" w:anchor="_bookmark166">
        <w:r>
          <w:rPr>
            <w:rFonts w:ascii="Times New Roman"/>
            <w:sz w:val="24"/>
          </w:rPr>
          <w:t>Figure</w:t>
        </w:r>
        <w:r>
          <w:rPr>
            <w:rFonts w:ascii="Times New Roman"/>
            <w:spacing w:val="-5"/>
            <w:sz w:val="24"/>
          </w:rPr>
          <w:t> </w:t>
        </w:r>
        <w:r>
          <w:rPr>
            <w:rFonts w:ascii="Times New Roman"/>
            <w:sz w:val="24"/>
          </w:rPr>
          <w:t>23:</w:t>
        </w:r>
        <w:r>
          <w:rPr>
            <w:rFonts w:ascii="Times New Roman"/>
            <w:spacing w:val="2"/>
            <w:sz w:val="24"/>
          </w:rPr>
          <w:t> </w:t>
        </w:r>
        <w:r>
          <w:rPr>
            <w:rFonts w:ascii="Times New Roman"/>
            <w:i/>
            <w:sz w:val="24"/>
          </w:rPr>
          <w:t>nsps4tCompliancePeriodData</w:t>
        </w:r>
        <w:r>
          <w:rPr>
            <w:rFonts w:ascii="Times New Roman"/>
            <w:i/>
            <w:spacing w:val="-4"/>
            <w:sz w:val="24"/>
          </w:rPr>
          <w:t> </w:t>
        </w:r>
        <w:r>
          <w:rPr>
            <w:rFonts w:ascii="Times New Roman"/>
            <w:sz w:val="24"/>
          </w:rPr>
          <w:t>JSON</w:t>
        </w:r>
        <w:r>
          <w:rPr>
            <w:rFonts w:ascii="Times New Roman"/>
            <w:spacing w:val="-8"/>
            <w:sz w:val="24"/>
          </w:rPr>
          <w:t> </w:t>
        </w:r>
        <w:r>
          <w:rPr>
            <w:rFonts w:ascii="Times New Roman"/>
            <w:spacing w:val="-2"/>
            <w:sz w:val="24"/>
          </w:rPr>
          <w:t>Elements</w:t>
        </w:r>
        <w:r>
          <w:rPr>
            <w:rFonts w:ascii="Times New Roman"/>
            <w:sz w:val="24"/>
          </w:rPr>
          <w:tab/>
        </w:r>
        <w:r>
          <w:rPr>
            <w:rFonts w:ascii="Times New Roman"/>
            <w:spacing w:val="-5"/>
            <w:sz w:val="24"/>
          </w:rPr>
          <w:t>126</w:t>
        </w:r>
      </w:hyperlink>
    </w:p>
    <w:p>
      <w:pPr>
        <w:tabs>
          <w:tab w:pos="9707" w:val="left" w:leader="dot"/>
        </w:tabs>
        <w:spacing w:before="0"/>
        <w:ind w:left="719" w:right="0" w:firstLine="0"/>
        <w:jc w:val="left"/>
        <w:rPr>
          <w:rFonts w:ascii="Times New Roman"/>
          <w:sz w:val="24"/>
        </w:rPr>
      </w:pPr>
      <w:hyperlink w:history="true" w:anchor="_bookmark171">
        <w:r>
          <w:rPr>
            <w:rFonts w:ascii="Times New Roman"/>
            <w:sz w:val="24"/>
          </w:rPr>
          <w:t>Figure</w:t>
        </w:r>
        <w:r>
          <w:rPr>
            <w:rFonts w:ascii="Times New Roman"/>
            <w:spacing w:val="-3"/>
            <w:sz w:val="24"/>
          </w:rPr>
          <w:t> </w:t>
        </w:r>
        <w:r>
          <w:rPr>
            <w:rFonts w:ascii="Times New Roman"/>
            <w:sz w:val="24"/>
          </w:rPr>
          <w:t>24:</w:t>
        </w:r>
        <w:r>
          <w:rPr>
            <w:rFonts w:ascii="Times New Roman"/>
            <w:spacing w:val="2"/>
            <w:sz w:val="24"/>
          </w:rPr>
          <w:t> </w:t>
        </w:r>
        <w:r>
          <w:rPr>
            <w:rFonts w:ascii="Times New Roman"/>
            <w:i/>
            <w:sz w:val="24"/>
          </w:rPr>
          <w:t>nsps4tFourthQuarterData</w:t>
        </w:r>
        <w:r>
          <w:rPr>
            <w:rFonts w:ascii="Times New Roman"/>
            <w:i/>
            <w:spacing w:val="-4"/>
            <w:sz w:val="24"/>
          </w:rPr>
          <w:t> </w:t>
        </w:r>
        <w:r>
          <w:rPr>
            <w:rFonts w:ascii="Times New Roman"/>
            <w:sz w:val="24"/>
          </w:rPr>
          <w:t>JSON</w:t>
        </w:r>
        <w:r>
          <w:rPr>
            <w:rFonts w:ascii="Times New Roman"/>
            <w:spacing w:val="-8"/>
            <w:sz w:val="24"/>
          </w:rPr>
          <w:t> </w:t>
        </w:r>
        <w:r>
          <w:rPr>
            <w:rFonts w:ascii="Times New Roman"/>
            <w:spacing w:val="-2"/>
            <w:sz w:val="24"/>
          </w:rPr>
          <w:t>Elements</w:t>
        </w:r>
        <w:r>
          <w:rPr>
            <w:rFonts w:ascii="Times New Roman"/>
            <w:sz w:val="24"/>
          </w:rPr>
          <w:tab/>
        </w:r>
        <w:r>
          <w:rPr>
            <w:rFonts w:ascii="Times New Roman"/>
            <w:spacing w:val="-5"/>
            <w:sz w:val="24"/>
          </w:rPr>
          <w:t>127</w:t>
        </w:r>
      </w:hyperlink>
    </w:p>
    <w:p>
      <w:pPr>
        <w:spacing w:after="0"/>
        <w:jc w:val="left"/>
        <w:rPr>
          <w:rFonts w:ascii="Times New Roman"/>
          <w:sz w:val="24"/>
        </w:rPr>
        <w:sectPr>
          <w:pgSz w:w="12240" w:h="15840"/>
          <w:pgMar w:header="759" w:footer="860" w:top="1080" w:bottom="1040" w:left="720" w:right="360"/>
        </w:sectPr>
      </w:pPr>
    </w:p>
    <w:p>
      <w:pPr>
        <w:pStyle w:val="Heading1"/>
        <w:numPr>
          <w:ilvl w:val="1"/>
          <w:numId w:val="13"/>
        </w:numPr>
        <w:tabs>
          <w:tab w:pos="1139" w:val="left" w:leader="none"/>
        </w:tabs>
        <w:spacing w:line="240" w:lineRule="auto" w:before="82" w:after="0"/>
        <w:ind w:left="1139" w:right="0" w:hanging="419"/>
        <w:jc w:val="left"/>
        <w:rPr>
          <w:color w:val="365F91"/>
        </w:rPr>
      </w:pPr>
      <w:bookmarkStart w:name="1.0 Introduction: Emissions" w:id="1"/>
      <w:bookmarkEnd w:id="1"/>
      <w:r>
        <w:rPr>
          <w:b w:val="0"/>
        </w:rPr>
      </w:r>
      <w:bookmarkStart w:name="_bookmark0" w:id="2"/>
      <w:bookmarkEnd w:id="2"/>
      <w:r>
        <w:rPr>
          <w:b w:val="0"/>
        </w:rPr>
      </w:r>
      <w:r>
        <w:rPr>
          <w:color w:val="365F91"/>
        </w:rPr>
        <w:t>Introduction:</w:t>
      </w:r>
      <w:r>
        <w:rPr>
          <w:color w:val="365F91"/>
          <w:spacing w:val="45"/>
        </w:rPr>
        <w:t> </w:t>
      </w:r>
      <w:r>
        <w:rPr>
          <w:color w:val="365F91"/>
          <w:spacing w:val="-2"/>
        </w:rPr>
        <w:t>Emissions</w:t>
      </w:r>
    </w:p>
    <w:p>
      <w:pPr>
        <w:pStyle w:val="Heading2"/>
        <w:numPr>
          <w:ilvl w:val="1"/>
          <w:numId w:val="13"/>
        </w:numPr>
        <w:tabs>
          <w:tab w:pos="1187" w:val="left" w:leader="none"/>
        </w:tabs>
        <w:spacing w:line="240" w:lineRule="auto" w:before="307" w:after="0"/>
        <w:ind w:left="1187" w:right="0" w:hanging="467"/>
        <w:jc w:val="left"/>
        <w:rPr>
          <w:b w:val="0"/>
          <w:color w:val="365F91"/>
        </w:rPr>
      </w:pPr>
      <w:bookmarkStart w:name="1.1 About This Document" w:id="3"/>
      <w:bookmarkEnd w:id="3"/>
      <w:r>
        <w:rPr/>
      </w:r>
      <w:bookmarkStart w:name="_bookmark1" w:id="4"/>
      <w:bookmarkEnd w:id="4"/>
      <w:r>
        <w:rPr/>
      </w:r>
      <w:r>
        <w:rPr>
          <w:b w:val="0"/>
          <w:color w:val="365F91"/>
          <w:spacing w:val="9"/>
        </w:rPr>
        <w:t>About</w:t>
      </w:r>
      <w:r>
        <w:rPr>
          <w:b w:val="0"/>
          <w:color w:val="365F91"/>
          <w:spacing w:val="57"/>
        </w:rPr>
        <w:t> </w:t>
      </w:r>
      <w:r>
        <w:rPr>
          <w:b w:val="0"/>
          <w:color w:val="365F91"/>
        </w:rPr>
        <w:t>This</w:t>
      </w:r>
      <w:r>
        <w:rPr>
          <w:b w:val="0"/>
          <w:color w:val="365F91"/>
          <w:spacing w:val="52"/>
        </w:rPr>
        <w:t> </w:t>
      </w:r>
      <w:r>
        <w:rPr>
          <w:b w:val="0"/>
          <w:color w:val="365F91"/>
          <w:spacing w:val="7"/>
        </w:rPr>
        <w:t>Document</w:t>
      </w:r>
    </w:p>
    <w:p>
      <w:pPr>
        <w:pStyle w:val="BodyText"/>
        <w:spacing w:before="287"/>
        <w:ind w:left="720" w:right="1121"/>
        <w:rPr>
          <w:b w:val="0"/>
        </w:rPr>
      </w:pPr>
      <w:r>
        <w:rPr>
          <w:b w:val="0"/>
        </w:rPr>
        <w:t>In</w:t>
      </w:r>
      <w:r>
        <w:rPr>
          <w:b w:val="0"/>
          <w:spacing w:val="-4"/>
        </w:rPr>
        <w:t> </w:t>
      </w:r>
      <w:r>
        <w:rPr>
          <w:b w:val="0"/>
        </w:rPr>
        <w:t>the Emissions Collection</w:t>
      </w:r>
      <w:r>
        <w:rPr>
          <w:b w:val="0"/>
          <w:spacing w:val="-4"/>
        </w:rPr>
        <w:t> </w:t>
      </w:r>
      <w:r>
        <w:rPr>
          <w:b w:val="0"/>
        </w:rPr>
        <w:t>and</w:t>
      </w:r>
      <w:r>
        <w:rPr>
          <w:b w:val="0"/>
          <w:spacing w:val="-4"/>
        </w:rPr>
        <w:t> </w:t>
      </w:r>
      <w:r>
        <w:rPr>
          <w:b w:val="0"/>
        </w:rPr>
        <w:t>Monitoring</w:t>
      </w:r>
      <w:r>
        <w:rPr>
          <w:b w:val="0"/>
          <w:spacing w:val="18"/>
        </w:rPr>
        <w:t> </w:t>
      </w:r>
      <w:r>
        <w:rPr>
          <w:b w:val="0"/>
        </w:rPr>
        <w:t>Plan System (ECMPS), data</w:t>
      </w:r>
      <w:r>
        <w:rPr>
          <w:b w:val="0"/>
          <w:spacing w:val="-5"/>
        </w:rPr>
        <w:t> </w:t>
      </w:r>
      <w:r>
        <w:rPr>
          <w:b w:val="0"/>
        </w:rPr>
        <w:t>must be submitted</w:t>
      </w:r>
      <w:r>
        <w:rPr>
          <w:b w:val="0"/>
          <w:spacing w:val="-4"/>
        </w:rPr>
        <w:t> </w:t>
      </w:r>
      <w:r>
        <w:rPr>
          <w:b w:val="0"/>
        </w:rPr>
        <w:t>to</w:t>
      </w:r>
      <w:r>
        <w:rPr>
          <w:b w:val="0"/>
          <w:spacing w:val="-5"/>
        </w:rPr>
        <w:t> </w:t>
      </w:r>
      <w:r>
        <w:rPr>
          <w:b w:val="0"/>
        </w:rPr>
        <w:t>the EPA through the web client using JavaScript Object Notation (JSON). JSON files must contain certain data elements, which are defined in the JSON schema.</w:t>
      </w:r>
    </w:p>
    <w:p>
      <w:pPr>
        <w:pStyle w:val="BodyText"/>
        <w:spacing w:before="8"/>
        <w:rPr>
          <w:b w:val="0"/>
        </w:rPr>
      </w:pPr>
    </w:p>
    <w:p>
      <w:pPr>
        <w:pStyle w:val="BodyText"/>
        <w:spacing w:line="235" w:lineRule="auto" w:before="1"/>
        <w:ind w:left="720" w:right="1121"/>
        <w:rPr>
          <w:b w:val="0"/>
        </w:rPr>
      </w:pPr>
      <w:r>
        <w:rPr>
          <w:b w:val="0"/>
        </w:rPr>
        <w:t>The</w:t>
      </w:r>
      <w:r>
        <w:rPr>
          <w:b w:val="0"/>
          <w:spacing w:val="-2"/>
        </w:rPr>
        <w:t> </w:t>
      </w:r>
      <w:r>
        <w:rPr>
          <w:b w:val="0"/>
        </w:rPr>
        <w:t>purpose</w:t>
      </w:r>
      <w:r>
        <w:rPr>
          <w:b w:val="0"/>
          <w:spacing w:val="-2"/>
        </w:rPr>
        <w:t> </w:t>
      </w:r>
      <w:r>
        <w:rPr>
          <w:b w:val="0"/>
        </w:rPr>
        <w:t>of</w:t>
      </w:r>
      <w:r>
        <w:rPr>
          <w:b w:val="0"/>
          <w:spacing w:val="-3"/>
        </w:rPr>
        <w:t> </w:t>
      </w:r>
      <w:r>
        <w:rPr>
          <w:b w:val="0"/>
        </w:rPr>
        <w:t>the</w:t>
      </w:r>
      <w:r>
        <w:rPr>
          <w:b w:val="0"/>
          <w:spacing w:val="-2"/>
        </w:rPr>
        <w:t> </w:t>
      </w:r>
      <w:r>
        <w:rPr>
          <w:b w:val="0"/>
        </w:rPr>
        <w:t>reporting</w:t>
      </w:r>
      <w:r>
        <w:rPr>
          <w:b w:val="0"/>
          <w:spacing w:val="-7"/>
        </w:rPr>
        <w:t> </w:t>
      </w:r>
      <w:r>
        <w:rPr>
          <w:b w:val="0"/>
        </w:rPr>
        <w:t>instructions</w:t>
      </w:r>
      <w:r>
        <w:rPr>
          <w:b w:val="0"/>
          <w:spacing w:val="-1"/>
        </w:rPr>
        <w:t> </w:t>
      </w:r>
      <w:r>
        <w:rPr>
          <w:b w:val="0"/>
        </w:rPr>
        <w:t>is</w:t>
      </w:r>
      <w:r>
        <w:rPr>
          <w:b w:val="0"/>
          <w:spacing w:val="-1"/>
        </w:rPr>
        <w:t> </w:t>
      </w:r>
      <w:r>
        <w:rPr>
          <w:b w:val="0"/>
        </w:rPr>
        <w:t>to</w:t>
      </w:r>
      <w:r>
        <w:rPr>
          <w:b w:val="0"/>
          <w:spacing w:val="-8"/>
        </w:rPr>
        <w:t> </w:t>
      </w:r>
      <w:r>
        <w:rPr>
          <w:b w:val="0"/>
        </w:rPr>
        <w:t>provide</w:t>
      </w:r>
      <w:r>
        <w:rPr>
          <w:b w:val="0"/>
          <w:spacing w:val="-2"/>
        </w:rPr>
        <w:t> </w:t>
      </w:r>
      <w:r>
        <w:rPr>
          <w:b w:val="0"/>
        </w:rPr>
        <w:t>the</w:t>
      </w:r>
      <w:r>
        <w:rPr>
          <w:b w:val="0"/>
          <w:spacing w:val="-2"/>
        </w:rPr>
        <w:t> </w:t>
      </w:r>
      <w:r>
        <w:rPr>
          <w:b w:val="0"/>
        </w:rPr>
        <w:t>necessary</w:t>
      </w:r>
      <w:r>
        <w:rPr>
          <w:b w:val="0"/>
          <w:spacing w:val="-2"/>
        </w:rPr>
        <w:t> </w:t>
      </w:r>
      <w:r>
        <w:rPr>
          <w:b w:val="0"/>
        </w:rPr>
        <w:t>information</w:t>
      </w:r>
      <w:r>
        <w:rPr>
          <w:b w:val="0"/>
          <w:spacing w:val="-7"/>
        </w:rPr>
        <w:t> </w:t>
      </w:r>
      <w:r>
        <w:rPr>
          <w:b w:val="0"/>
        </w:rPr>
        <w:t>for</w:t>
      </w:r>
      <w:r>
        <w:rPr>
          <w:b w:val="0"/>
          <w:spacing w:val="-2"/>
        </w:rPr>
        <w:t> </w:t>
      </w:r>
      <w:r>
        <w:rPr>
          <w:b w:val="0"/>
        </w:rPr>
        <w:t>owners</w:t>
      </w:r>
      <w:r>
        <w:rPr>
          <w:b w:val="0"/>
          <w:spacing w:val="-1"/>
        </w:rPr>
        <w:t> </w:t>
      </w:r>
      <w:r>
        <w:rPr>
          <w:b w:val="0"/>
        </w:rPr>
        <w:t>and operators to meet the reporting requirements for sources affected by:</w:t>
      </w:r>
    </w:p>
    <w:p>
      <w:pPr>
        <w:pStyle w:val="ListParagraph"/>
        <w:numPr>
          <w:ilvl w:val="2"/>
          <w:numId w:val="13"/>
        </w:numPr>
        <w:tabs>
          <w:tab w:pos="1799" w:val="left" w:leader="none"/>
        </w:tabs>
        <w:spacing w:line="290" w:lineRule="exact" w:before="9" w:after="0"/>
        <w:ind w:left="1799" w:right="0" w:hanging="359"/>
        <w:jc w:val="left"/>
        <w:rPr>
          <w:b w:val="0"/>
          <w:sz w:val="24"/>
        </w:rPr>
      </w:pPr>
      <w:r>
        <w:rPr>
          <w:b w:val="0"/>
          <w:sz w:val="24"/>
        </w:rPr>
        <w:t>The</w:t>
      </w:r>
      <w:r>
        <w:rPr>
          <w:b w:val="0"/>
          <w:spacing w:val="-1"/>
          <w:sz w:val="24"/>
        </w:rPr>
        <w:t> </w:t>
      </w:r>
      <w:r>
        <w:rPr>
          <w:b w:val="0"/>
          <w:sz w:val="24"/>
        </w:rPr>
        <w:t>Acid</w:t>
      </w:r>
      <w:r>
        <w:rPr>
          <w:b w:val="0"/>
          <w:spacing w:val="-5"/>
          <w:sz w:val="24"/>
        </w:rPr>
        <w:t> </w:t>
      </w:r>
      <w:r>
        <w:rPr>
          <w:b w:val="0"/>
          <w:sz w:val="24"/>
        </w:rPr>
        <w:t>Rain</w:t>
      </w:r>
      <w:r>
        <w:rPr>
          <w:b w:val="0"/>
          <w:spacing w:val="-6"/>
          <w:sz w:val="24"/>
        </w:rPr>
        <w:t> </w:t>
      </w:r>
      <w:r>
        <w:rPr>
          <w:b w:val="0"/>
          <w:sz w:val="24"/>
        </w:rPr>
        <w:t>Program </w:t>
      </w:r>
      <w:r>
        <w:rPr>
          <w:b w:val="0"/>
          <w:spacing w:val="-2"/>
          <w:sz w:val="24"/>
        </w:rPr>
        <w:t>(ARP);</w:t>
      </w:r>
    </w:p>
    <w:p>
      <w:pPr>
        <w:pStyle w:val="ListParagraph"/>
        <w:numPr>
          <w:ilvl w:val="2"/>
          <w:numId w:val="13"/>
        </w:numPr>
        <w:tabs>
          <w:tab w:pos="1799" w:val="left" w:leader="none"/>
        </w:tabs>
        <w:spacing w:line="290" w:lineRule="exact" w:before="0" w:after="0"/>
        <w:ind w:left="1799" w:right="0" w:hanging="359"/>
        <w:jc w:val="left"/>
        <w:rPr>
          <w:b w:val="0"/>
          <w:sz w:val="24"/>
        </w:rPr>
      </w:pPr>
      <w:r>
        <w:rPr>
          <w:b w:val="0"/>
          <w:sz w:val="24"/>
        </w:rPr>
        <w:t>The</w:t>
      </w:r>
      <w:r>
        <w:rPr>
          <w:b w:val="0"/>
          <w:spacing w:val="-1"/>
          <w:sz w:val="24"/>
        </w:rPr>
        <w:t> </w:t>
      </w:r>
      <w:r>
        <w:rPr>
          <w:b w:val="0"/>
          <w:sz w:val="24"/>
        </w:rPr>
        <w:t>Cross-State</w:t>
      </w:r>
      <w:r>
        <w:rPr>
          <w:b w:val="0"/>
          <w:spacing w:val="-1"/>
          <w:sz w:val="24"/>
        </w:rPr>
        <w:t> </w:t>
      </w:r>
      <w:r>
        <w:rPr>
          <w:b w:val="0"/>
          <w:sz w:val="24"/>
        </w:rPr>
        <w:t>Air</w:t>
      </w:r>
      <w:r>
        <w:rPr>
          <w:b w:val="0"/>
          <w:spacing w:val="-1"/>
          <w:sz w:val="24"/>
        </w:rPr>
        <w:t> </w:t>
      </w:r>
      <w:r>
        <w:rPr>
          <w:b w:val="0"/>
          <w:sz w:val="24"/>
        </w:rPr>
        <w:t>Pollution</w:t>
      </w:r>
      <w:r>
        <w:rPr>
          <w:b w:val="0"/>
          <w:spacing w:val="-6"/>
          <w:sz w:val="24"/>
        </w:rPr>
        <w:t> </w:t>
      </w:r>
      <w:r>
        <w:rPr>
          <w:b w:val="0"/>
          <w:sz w:val="24"/>
        </w:rPr>
        <w:t>Rule </w:t>
      </w:r>
      <w:r>
        <w:rPr>
          <w:b w:val="0"/>
          <w:spacing w:val="-2"/>
          <w:sz w:val="24"/>
        </w:rPr>
        <w:t>(CSAPR);</w:t>
      </w:r>
    </w:p>
    <w:p>
      <w:pPr>
        <w:pStyle w:val="ListParagraph"/>
        <w:numPr>
          <w:ilvl w:val="2"/>
          <w:numId w:val="13"/>
        </w:numPr>
        <w:tabs>
          <w:tab w:pos="1799" w:val="left" w:leader="none"/>
        </w:tabs>
        <w:spacing w:line="290" w:lineRule="exact" w:before="7" w:after="0"/>
        <w:ind w:left="1799" w:right="0" w:hanging="359"/>
        <w:jc w:val="left"/>
        <w:rPr>
          <w:b w:val="0"/>
          <w:sz w:val="24"/>
        </w:rPr>
      </w:pPr>
      <w:r>
        <w:rPr>
          <w:b w:val="0"/>
          <w:sz w:val="24"/>
        </w:rPr>
        <w:t>The</w:t>
      </w:r>
      <w:r>
        <w:rPr>
          <w:b w:val="0"/>
          <w:spacing w:val="-1"/>
          <w:sz w:val="24"/>
        </w:rPr>
        <w:t> </w:t>
      </w:r>
      <w:r>
        <w:rPr>
          <w:b w:val="0"/>
          <w:sz w:val="24"/>
        </w:rPr>
        <w:t>Mercury and</w:t>
      </w:r>
      <w:r>
        <w:rPr>
          <w:b w:val="0"/>
          <w:spacing w:val="-5"/>
          <w:sz w:val="24"/>
        </w:rPr>
        <w:t> </w:t>
      </w:r>
      <w:r>
        <w:rPr>
          <w:b w:val="0"/>
          <w:sz w:val="24"/>
        </w:rPr>
        <w:t>Air</w:t>
      </w:r>
      <w:r>
        <w:rPr>
          <w:b w:val="0"/>
          <w:spacing w:val="-2"/>
          <w:sz w:val="24"/>
        </w:rPr>
        <w:t> </w:t>
      </w:r>
      <w:r>
        <w:rPr>
          <w:b w:val="0"/>
          <w:sz w:val="24"/>
        </w:rPr>
        <w:t>Toxic</w:t>
      </w:r>
      <w:r>
        <w:rPr>
          <w:b w:val="0"/>
          <w:spacing w:val="4"/>
          <w:sz w:val="24"/>
        </w:rPr>
        <w:t> </w:t>
      </w:r>
      <w:r>
        <w:rPr>
          <w:b w:val="0"/>
          <w:sz w:val="24"/>
        </w:rPr>
        <w:t>Standards Rule (MATS);</w:t>
      </w:r>
      <w:r>
        <w:rPr>
          <w:b w:val="0"/>
          <w:spacing w:val="-4"/>
          <w:sz w:val="24"/>
        </w:rPr>
        <w:t> </w:t>
      </w:r>
      <w:r>
        <w:rPr>
          <w:b w:val="0"/>
          <w:spacing w:val="-5"/>
          <w:sz w:val="24"/>
        </w:rPr>
        <w:t>and</w:t>
      </w:r>
    </w:p>
    <w:p>
      <w:pPr>
        <w:pStyle w:val="ListParagraph"/>
        <w:numPr>
          <w:ilvl w:val="2"/>
          <w:numId w:val="13"/>
        </w:numPr>
        <w:tabs>
          <w:tab w:pos="1799" w:val="left" w:leader="none"/>
        </w:tabs>
        <w:spacing w:line="290" w:lineRule="exact" w:before="0" w:after="0"/>
        <w:ind w:left="1799" w:right="0" w:hanging="359"/>
        <w:jc w:val="left"/>
        <w:rPr>
          <w:b w:val="0"/>
          <w:sz w:val="24"/>
        </w:rPr>
      </w:pPr>
      <w:r>
        <w:rPr>
          <w:b w:val="0"/>
          <w:sz w:val="24"/>
        </w:rPr>
        <w:t>Other</w:t>
      </w:r>
      <w:r>
        <w:rPr>
          <w:b w:val="0"/>
          <w:spacing w:val="-1"/>
          <w:sz w:val="24"/>
        </w:rPr>
        <w:t> </w:t>
      </w:r>
      <w:r>
        <w:rPr>
          <w:b w:val="0"/>
          <w:sz w:val="24"/>
        </w:rPr>
        <w:t>programs</w:t>
      </w:r>
      <w:r>
        <w:rPr>
          <w:b w:val="0"/>
          <w:spacing w:val="2"/>
          <w:sz w:val="24"/>
        </w:rPr>
        <w:t> </w:t>
      </w:r>
      <w:r>
        <w:rPr>
          <w:b w:val="0"/>
          <w:sz w:val="24"/>
        </w:rPr>
        <w:t>required</w:t>
      </w:r>
      <w:r>
        <w:rPr>
          <w:b w:val="0"/>
          <w:spacing w:val="-4"/>
          <w:sz w:val="24"/>
        </w:rPr>
        <w:t> </w:t>
      </w:r>
      <w:r>
        <w:rPr>
          <w:b w:val="0"/>
          <w:sz w:val="24"/>
        </w:rPr>
        <w:t>to</w:t>
      </w:r>
      <w:r>
        <w:rPr>
          <w:b w:val="0"/>
          <w:spacing w:val="-5"/>
          <w:sz w:val="24"/>
        </w:rPr>
        <w:t> </w:t>
      </w:r>
      <w:r>
        <w:rPr>
          <w:b w:val="0"/>
          <w:sz w:val="24"/>
        </w:rPr>
        <w:t>report</w:t>
      </w:r>
      <w:r>
        <w:rPr>
          <w:b w:val="0"/>
          <w:spacing w:val="4"/>
          <w:sz w:val="24"/>
        </w:rPr>
        <w:t> </w:t>
      </w:r>
      <w:r>
        <w:rPr>
          <w:b w:val="0"/>
          <w:sz w:val="24"/>
        </w:rPr>
        <w:t>data</w:t>
      </w:r>
      <w:r>
        <w:rPr>
          <w:b w:val="0"/>
          <w:spacing w:val="-6"/>
          <w:sz w:val="24"/>
        </w:rPr>
        <w:t> </w:t>
      </w:r>
      <w:r>
        <w:rPr>
          <w:b w:val="0"/>
          <w:sz w:val="24"/>
        </w:rPr>
        <w:t>using</w:t>
      </w:r>
      <w:r>
        <w:rPr>
          <w:b w:val="0"/>
          <w:spacing w:val="7"/>
          <w:sz w:val="24"/>
        </w:rPr>
        <w:t> </w:t>
      </w:r>
      <w:r>
        <w:rPr>
          <w:b w:val="0"/>
          <w:sz w:val="24"/>
        </w:rPr>
        <w:t>these</w:t>
      </w:r>
      <w:r>
        <w:rPr>
          <w:b w:val="0"/>
          <w:spacing w:val="1"/>
          <w:sz w:val="24"/>
        </w:rPr>
        <w:t> </w:t>
      </w:r>
      <w:r>
        <w:rPr>
          <w:b w:val="0"/>
          <w:sz w:val="24"/>
        </w:rPr>
        <w:t>JSON</w:t>
      </w:r>
      <w:r>
        <w:rPr>
          <w:b w:val="0"/>
          <w:spacing w:val="3"/>
          <w:sz w:val="24"/>
        </w:rPr>
        <w:t> </w:t>
      </w:r>
      <w:r>
        <w:rPr>
          <w:b w:val="0"/>
          <w:spacing w:val="-2"/>
          <w:sz w:val="24"/>
        </w:rPr>
        <w:t>schemas.</w:t>
      </w:r>
    </w:p>
    <w:p>
      <w:pPr>
        <w:pStyle w:val="BodyText"/>
        <w:spacing w:before="2"/>
        <w:rPr>
          <w:b w:val="0"/>
        </w:rPr>
      </w:pPr>
    </w:p>
    <w:p>
      <w:pPr>
        <w:pStyle w:val="BodyText"/>
        <w:ind w:left="720" w:right="1196"/>
        <w:rPr>
          <w:b w:val="0"/>
        </w:rPr>
      </w:pPr>
      <w:r>
        <w:rPr>
          <w:b w:val="0"/>
        </w:rPr>
        <w:t>These instructions explain how to report the required data for the applicable regulations. Owners</w:t>
      </w:r>
      <w:r>
        <w:rPr>
          <w:b w:val="0"/>
          <w:spacing w:val="-6"/>
        </w:rPr>
        <w:t> </w:t>
      </w:r>
      <w:r>
        <w:rPr>
          <w:b w:val="0"/>
        </w:rPr>
        <w:t>and</w:t>
      </w:r>
      <w:r>
        <w:rPr>
          <w:b w:val="0"/>
          <w:spacing w:val="-12"/>
        </w:rPr>
        <w:t> </w:t>
      </w:r>
      <w:r>
        <w:rPr>
          <w:b w:val="0"/>
        </w:rPr>
        <w:t>operators</w:t>
      </w:r>
      <w:r>
        <w:rPr>
          <w:b w:val="0"/>
          <w:spacing w:val="-6"/>
        </w:rPr>
        <w:t> </w:t>
      </w:r>
      <w:r>
        <w:rPr>
          <w:b w:val="0"/>
        </w:rPr>
        <w:t>of</w:t>
      </w:r>
      <w:r>
        <w:rPr>
          <w:b w:val="0"/>
          <w:spacing w:val="-8"/>
        </w:rPr>
        <w:t> </w:t>
      </w:r>
      <w:r>
        <w:rPr>
          <w:b w:val="0"/>
        </w:rPr>
        <w:t>units</w:t>
      </w:r>
      <w:r>
        <w:rPr>
          <w:b w:val="0"/>
          <w:spacing w:val="-6"/>
        </w:rPr>
        <w:t> </w:t>
      </w:r>
      <w:r>
        <w:rPr>
          <w:b w:val="0"/>
        </w:rPr>
        <w:t>should</w:t>
      </w:r>
      <w:r>
        <w:rPr>
          <w:b w:val="0"/>
          <w:spacing w:val="-2"/>
        </w:rPr>
        <w:t> </w:t>
      </w:r>
      <w:r>
        <w:rPr>
          <w:b w:val="0"/>
        </w:rPr>
        <w:t>refer</w:t>
      </w:r>
      <w:r>
        <w:rPr>
          <w:b w:val="0"/>
          <w:spacing w:val="-7"/>
        </w:rPr>
        <w:t> </w:t>
      </w:r>
      <w:r>
        <w:rPr>
          <w:b w:val="0"/>
        </w:rPr>
        <w:t>to</w:t>
      </w:r>
      <w:r>
        <w:rPr>
          <w:b w:val="0"/>
          <w:spacing w:val="-12"/>
        </w:rPr>
        <w:t> </w:t>
      </w:r>
      <w:r>
        <w:rPr>
          <w:b w:val="0"/>
        </w:rPr>
        <w:t>the</w:t>
      </w:r>
      <w:r>
        <w:rPr>
          <w:b w:val="0"/>
          <w:spacing w:val="-7"/>
        </w:rPr>
        <w:t> </w:t>
      </w:r>
      <w:r>
        <w:rPr>
          <w:b w:val="0"/>
        </w:rPr>
        <w:t>applicable</w:t>
      </w:r>
      <w:r>
        <w:rPr>
          <w:b w:val="0"/>
          <w:spacing w:val="-7"/>
        </w:rPr>
        <w:t> </w:t>
      </w:r>
      <w:r>
        <w:rPr>
          <w:b w:val="0"/>
        </w:rPr>
        <w:t>regulations</w:t>
      </w:r>
      <w:r>
        <w:rPr>
          <w:b w:val="0"/>
          <w:spacing w:val="13"/>
        </w:rPr>
        <w:t> </w:t>
      </w:r>
      <w:r>
        <w:rPr>
          <w:b w:val="0"/>
        </w:rPr>
        <w:t>for</w:t>
      </w:r>
      <w:r>
        <w:rPr>
          <w:b w:val="0"/>
          <w:spacing w:val="-7"/>
        </w:rPr>
        <w:t> </w:t>
      </w:r>
      <w:r>
        <w:rPr>
          <w:b w:val="0"/>
        </w:rPr>
        <w:t>information</w:t>
      </w:r>
      <w:r>
        <w:rPr>
          <w:b w:val="0"/>
          <w:spacing w:val="-2"/>
        </w:rPr>
        <w:t> </w:t>
      </w:r>
      <w:r>
        <w:rPr>
          <w:b w:val="0"/>
        </w:rPr>
        <w:t>about what data are required to be reported.</w:t>
      </w:r>
    </w:p>
    <w:p>
      <w:pPr>
        <w:pStyle w:val="BodyText"/>
        <w:spacing w:before="8"/>
        <w:rPr>
          <w:b w:val="0"/>
        </w:rPr>
      </w:pPr>
    </w:p>
    <w:p>
      <w:pPr>
        <w:pStyle w:val="BodyText"/>
        <w:spacing w:line="235" w:lineRule="auto" w:before="1"/>
        <w:ind w:left="720" w:right="1121"/>
        <w:rPr>
          <w:b w:val="0"/>
        </w:rPr>
      </w:pPr>
      <w:r>
        <w:rPr>
          <w:b w:val="0"/>
        </w:rPr>
        <w:t>The Emissions Data</w:t>
      </w:r>
      <w:r>
        <w:rPr>
          <w:b w:val="0"/>
          <w:spacing w:val="-7"/>
        </w:rPr>
        <w:t> </w:t>
      </w:r>
      <w:r>
        <w:rPr>
          <w:b w:val="0"/>
        </w:rPr>
        <w:t>JSON schema</w:t>
      </w:r>
      <w:r>
        <w:rPr>
          <w:b w:val="0"/>
          <w:spacing w:val="-7"/>
        </w:rPr>
        <w:t> </w:t>
      </w:r>
      <w:r>
        <w:rPr>
          <w:b w:val="0"/>
        </w:rPr>
        <w:t>is made up</w:t>
      </w:r>
      <w:r>
        <w:rPr>
          <w:b w:val="0"/>
          <w:spacing w:val="-6"/>
        </w:rPr>
        <w:t> </w:t>
      </w:r>
      <w:r>
        <w:rPr>
          <w:b w:val="0"/>
        </w:rPr>
        <w:t>of</w:t>
      </w:r>
      <w:r>
        <w:rPr>
          <w:b w:val="0"/>
          <w:spacing w:val="-1"/>
        </w:rPr>
        <w:t> </w:t>
      </w:r>
      <w:r>
        <w:rPr>
          <w:b w:val="0"/>
        </w:rPr>
        <w:t>collections and</w:t>
      </w:r>
      <w:r>
        <w:rPr>
          <w:b w:val="0"/>
          <w:spacing w:val="-6"/>
        </w:rPr>
        <w:t> </w:t>
      </w:r>
      <w:r>
        <w:rPr>
          <w:b w:val="0"/>
        </w:rPr>
        <w:t>elements. An</w:t>
      </w:r>
      <w:r>
        <w:rPr>
          <w:b w:val="0"/>
          <w:spacing w:val="-6"/>
        </w:rPr>
        <w:t> </w:t>
      </w:r>
      <w:r>
        <w:rPr>
          <w:b w:val="0"/>
        </w:rPr>
        <w:t>element is a</w:t>
      </w:r>
      <w:r>
        <w:rPr>
          <w:b w:val="0"/>
          <w:spacing w:val="-7"/>
        </w:rPr>
        <w:t> </w:t>
      </w:r>
      <w:r>
        <w:rPr>
          <w:b w:val="0"/>
        </w:rPr>
        <w:t>single piece of data, and a collection is a group of related elements.</w:t>
      </w:r>
    </w:p>
    <w:p>
      <w:pPr>
        <w:pStyle w:val="BodyText"/>
        <w:spacing w:before="8"/>
        <w:rPr>
          <w:b w:val="0"/>
        </w:rPr>
      </w:pPr>
    </w:p>
    <w:p>
      <w:pPr>
        <w:pStyle w:val="BodyText"/>
        <w:spacing w:line="235" w:lineRule="auto"/>
        <w:ind w:left="720" w:right="1196"/>
        <w:rPr>
          <w:b w:val="0"/>
        </w:rPr>
      </w:pPr>
      <w:r>
        <w:rPr>
          <w:b w:val="0"/>
        </w:rPr>
        <w:t>This document provides instructions on how the required data</w:t>
      </w:r>
      <w:r>
        <w:rPr>
          <w:b w:val="0"/>
          <w:spacing w:val="-1"/>
        </w:rPr>
        <w:t> </w:t>
      </w:r>
      <w:r>
        <w:rPr>
          <w:b w:val="0"/>
        </w:rPr>
        <w:t>should be reported using this data</w:t>
      </w:r>
      <w:r>
        <w:rPr>
          <w:b w:val="0"/>
          <w:spacing w:val="-7"/>
        </w:rPr>
        <w:t> </w:t>
      </w:r>
      <w:r>
        <w:rPr>
          <w:b w:val="0"/>
        </w:rPr>
        <w:t>structure.</w:t>
      </w:r>
      <w:r>
        <w:rPr>
          <w:b w:val="0"/>
          <w:spacing w:val="-1"/>
        </w:rPr>
        <w:t> </w:t>
      </w:r>
      <w:r>
        <w:rPr>
          <w:b w:val="0"/>
        </w:rPr>
        <w:t>For</w:t>
      </w:r>
      <w:r>
        <w:rPr>
          <w:b w:val="0"/>
          <w:spacing w:val="-1"/>
        </w:rPr>
        <w:t> </w:t>
      </w:r>
      <w:r>
        <w:rPr>
          <w:b w:val="0"/>
        </w:rPr>
        <w:t>each</w:t>
      </w:r>
      <w:r>
        <w:rPr>
          <w:b w:val="0"/>
          <w:spacing w:val="-6"/>
        </w:rPr>
        <w:t> </w:t>
      </w:r>
      <w:r>
        <w:rPr>
          <w:b w:val="0"/>
        </w:rPr>
        <w:t>collection,</w:t>
      </w:r>
      <w:r>
        <w:rPr>
          <w:b w:val="0"/>
          <w:spacing w:val="-1"/>
        </w:rPr>
        <w:t> </w:t>
      </w:r>
      <w:r>
        <w:rPr>
          <w:b w:val="0"/>
        </w:rPr>
        <w:t>this document includes a</w:t>
      </w:r>
      <w:r>
        <w:rPr>
          <w:b w:val="0"/>
          <w:spacing w:val="-7"/>
        </w:rPr>
        <w:t> </w:t>
      </w:r>
      <w:r>
        <w:rPr>
          <w:b w:val="0"/>
        </w:rPr>
        <w:t>separate</w:t>
      </w:r>
      <w:r>
        <w:rPr>
          <w:b w:val="0"/>
          <w:spacing w:val="-1"/>
        </w:rPr>
        <w:t> </w:t>
      </w:r>
      <w:r>
        <w:rPr>
          <w:b w:val="0"/>
        </w:rPr>
        <w:t>section</w:t>
      </w:r>
      <w:r>
        <w:rPr>
          <w:b w:val="0"/>
          <w:spacing w:val="-6"/>
        </w:rPr>
        <w:t> </w:t>
      </w:r>
      <w:r>
        <w:rPr>
          <w:b w:val="0"/>
        </w:rPr>
        <w:t>which</w:t>
      </w:r>
      <w:r>
        <w:rPr>
          <w:b w:val="0"/>
          <w:spacing w:val="-6"/>
        </w:rPr>
        <w:t> </w:t>
      </w:r>
      <w:r>
        <w:rPr>
          <w:b w:val="0"/>
        </w:rPr>
        <w:t>includes:</w:t>
      </w:r>
    </w:p>
    <w:p>
      <w:pPr>
        <w:pStyle w:val="ListParagraph"/>
        <w:numPr>
          <w:ilvl w:val="0"/>
          <w:numId w:val="14"/>
        </w:numPr>
        <w:tabs>
          <w:tab w:pos="1440" w:val="left" w:leader="none"/>
        </w:tabs>
        <w:spacing w:line="232" w:lineRule="auto" w:before="16" w:after="0"/>
        <w:ind w:left="1440" w:right="1535" w:hanging="360"/>
        <w:jc w:val="left"/>
        <w:rPr>
          <w:b w:val="0"/>
          <w:sz w:val="24"/>
        </w:rPr>
      </w:pPr>
      <w:r>
        <w:rPr>
          <w:b w:val="0"/>
          <w:i/>
          <w:sz w:val="25"/>
        </w:rPr>
        <w:t>Collection </w:t>
      </w:r>
      <w:r>
        <w:rPr>
          <w:b w:val="0"/>
          <w:spacing w:val="10"/>
          <w:sz w:val="24"/>
        </w:rPr>
        <w:t>Overview: </w:t>
      </w:r>
      <w:r>
        <w:rPr>
          <w:b w:val="0"/>
          <w:sz w:val="24"/>
        </w:rPr>
        <w:t>An</w:t>
      </w:r>
      <w:r>
        <w:rPr>
          <w:b w:val="0"/>
          <w:spacing w:val="-1"/>
          <w:sz w:val="24"/>
        </w:rPr>
        <w:t> </w:t>
      </w:r>
      <w:r>
        <w:rPr>
          <w:b w:val="0"/>
          <w:sz w:val="24"/>
        </w:rPr>
        <w:t>overview of the general</w:t>
      </w:r>
      <w:r>
        <w:rPr>
          <w:b w:val="0"/>
          <w:spacing w:val="-2"/>
          <w:sz w:val="24"/>
        </w:rPr>
        <w:t> </w:t>
      </w:r>
      <w:r>
        <w:rPr>
          <w:b w:val="0"/>
          <w:sz w:val="24"/>
        </w:rPr>
        <w:t>kinds of data</w:t>
      </w:r>
      <w:r>
        <w:rPr>
          <w:b w:val="0"/>
          <w:spacing w:val="-2"/>
          <w:sz w:val="24"/>
        </w:rPr>
        <w:t> </w:t>
      </w:r>
      <w:r>
        <w:rPr>
          <w:b w:val="0"/>
          <w:sz w:val="24"/>
        </w:rPr>
        <w:t>submitted</w:t>
      </w:r>
      <w:r>
        <w:rPr>
          <w:b w:val="0"/>
          <w:spacing w:val="-1"/>
          <w:sz w:val="24"/>
        </w:rPr>
        <w:t> </w:t>
      </w:r>
      <w:r>
        <w:rPr>
          <w:b w:val="0"/>
          <w:sz w:val="24"/>
        </w:rPr>
        <w:t>under the </w:t>
      </w:r>
      <w:r>
        <w:rPr>
          <w:b w:val="0"/>
          <w:spacing w:val="-2"/>
          <w:sz w:val="24"/>
        </w:rPr>
        <w:t>collection</w:t>
      </w:r>
    </w:p>
    <w:p>
      <w:pPr>
        <w:pStyle w:val="ListParagraph"/>
        <w:numPr>
          <w:ilvl w:val="0"/>
          <w:numId w:val="14"/>
        </w:numPr>
        <w:tabs>
          <w:tab w:pos="1439" w:val="left" w:leader="none"/>
        </w:tabs>
        <w:spacing w:line="304" w:lineRule="exact" w:before="9" w:after="0"/>
        <w:ind w:left="1439" w:right="0" w:hanging="359"/>
        <w:jc w:val="left"/>
        <w:rPr>
          <w:b w:val="0"/>
          <w:sz w:val="24"/>
        </w:rPr>
      </w:pPr>
      <w:r>
        <w:rPr>
          <w:b w:val="0"/>
          <w:i/>
          <w:sz w:val="25"/>
        </w:rPr>
        <w:t>Collection</w:t>
      </w:r>
      <w:r>
        <w:rPr>
          <w:b w:val="0"/>
          <w:i/>
          <w:spacing w:val="30"/>
          <w:sz w:val="25"/>
        </w:rPr>
        <w:t> </w:t>
      </w:r>
      <w:r>
        <w:rPr>
          <w:b w:val="0"/>
          <w:sz w:val="24"/>
        </w:rPr>
        <w:t>JSON</w:t>
      </w:r>
      <w:r>
        <w:rPr>
          <w:b w:val="0"/>
          <w:spacing w:val="41"/>
          <w:sz w:val="24"/>
        </w:rPr>
        <w:t> </w:t>
      </w:r>
      <w:r>
        <w:rPr>
          <w:b w:val="0"/>
          <w:sz w:val="24"/>
        </w:rPr>
        <w:t>Model:</w:t>
      </w:r>
      <w:r>
        <w:rPr>
          <w:b w:val="0"/>
          <w:spacing w:val="22"/>
          <w:sz w:val="24"/>
        </w:rPr>
        <w:t> </w:t>
      </w:r>
      <w:r>
        <w:rPr>
          <w:b w:val="0"/>
          <w:sz w:val="24"/>
        </w:rPr>
        <w:t>A</w:t>
      </w:r>
      <w:r>
        <w:rPr>
          <w:b w:val="0"/>
          <w:spacing w:val="8"/>
          <w:sz w:val="24"/>
        </w:rPr>
        <w:t> </w:t>
      </w:r>
      <w:r>
        <w:rPr>
          <w:b w:val="0"/>
          <w:sz w:val="24"/>
        </w:rPr>
        <w:t>model</w:t>
      </w:r>
      <w:r>
        <w:rPr>
          <w:b w:val="0"/>
          <w:spacing w:val="6"/>
          <w:sz w:val="24"/>
        </w:rPr>
        <w:t> </w:t>
      </w:r>
      <w:r>
        <w:rPr>
          <w:b w:val="0"/>
          <w:sz w:val="24"/>
        </w:rPr>
        <w:t>diagram</w:t>
      </w:r>
      <w:r>
        <w:rPr>
          <w:b w:val="0"/>
          <w:spacing w:val="15"/>
          <w:sz w:val="24"/>
        </w:rPr>
        <w:t> </w:t>
      </w:r>
      <w:r>
        <w:rPr>
          <w:b w:val="0"/>
          <w:sz w:val="24"/>
        </w:rPr>
        <w:t>of</w:t>
      </w:r>
      <w:r>
        <w:rPr>
          <w:b w:val="0"/>
          <w:spacing w:val="11"/>
          <w:sz w:val="24"/>
        </w:rPr>
        <w:t> </w:t>
      </w:r>
      <w:r>
        <w:rPr>
          <w:b w:val="0"/>
          <w:sz w:val="24"/>
        </w:rPr>
        <w:t>the</w:t>
      </w:r>
      <w:r>
        <w:rPr>
          <w:b w:val="0"/>
          <w:spacing w:val="14"/>
          <w:sz w:val="24"/>
        </w:rPr>
        <w:t> </w:t>
      </w:r>
      <w:r>
        <w:rPr>
          <w:b w:val="0"/>
          <w:sz w:val="24"/>
        </w:rPr>
        <w:t>collection</w:t>
      </w:r>
      <w:r>
        <w:rPr>
          <w:b w:val="0"/>
          <w:spacing w:val="5"/>
          <w:sz w:val="24"/>
        </w:rPr>
        <w:t> </w:t>
      </w:r>
      <w:r>
        <w:rPr>
          <w:b w:val="0"/>
          <w:sz w:val="24"/>
        </w:rPr>
        <w:t>of</w:t>
      </w:r>
      <w:r>
        <w:rPr>
          <w:b w:val="0"/>
          <w:spacing w:val="12"/>
          <w:sz w:val="24"/>
        </w:rPr>
        <w:t> </w:t>
      </w:r>
      <w:r>
        <w:rPr>
          <w:b w:val="0"/>
          <w:spacing w:val="-2"/>
          <w:sz w:val="24"/>
        </w:rPr>
        <w:t>elements</w:t>
      </w:r>
    </w:p>
    <w:p>
      <w:pPr>
        <w:pStyle w:val="ListParagraph"/>
        <w:numPr>
          <w:ilvl w:val="0"/>
          <w:numId w:val="14"/>
        </w:numPr>
        <w:tabs>
          <w:tab w:pos="1439" w:val="left" w:leader="none"/>
        </w:tabs>
        <w:spacing w:line="304" w:lineRule="exact" w:before="0" w:after="0"/>
        <w:ind w:left="1439" w:right="0" w:hanging="359"/>
        <w:jc w:val="left"/>
        <w:rPr>
          <w:b w:val="0"/>
          <w:sz w:val="24"/>
        </w:rPr>
      </w:pPr>
      <w:r>
        <w:rPr>
          <w:b w:val="0"/>
          <w:i/>
          <w:sz w:val="25"/>
        </w:rPr>
        <w:t>Element</w:t>
      </w:r>
      <w:r>
        <w:rPr>
          <w:b w:val="0"/>
          <w:i/>
          <w:spacing w:val="34"/>
          <w:sz w:val="25"/>
        </w:rPr>
        <w:t> </w:t>
      </w:r>
      <w:r>
        <w:rPr>
          <w:b w:val="0"/>
          <w:sz w:val="24"/>
        </w:rPr>
        <w:t>JSON</w:t>
      </w:r>
      <w:r>
        <w:rPr>
          <w:b w:val="0"/>
          <w:spacing w:val="35"/>
          <w:sz w:val="24"/>
        </w:rPr>
        <w:t> </w:t>
      </w:r>
      <w:r>
        <w:rPr>
          <w:b w:val="0"/>
          <w:spacing w:val="11"/>
          <w:sz w:val="24"/>
        </w:rPr>
        <w:t>Elements:</w:t>
      </w:r>
      <w:r>
        <w:rPr>
          <w:b w:val="0"/>
          <w:spacing w:val="3"/>
          <w:sz w:val="24"/>
        </w:rPr>
        <w:t> </w:t>
      </w:r>
      <w:r>
        <w:rPr>
          <w:b w:val="0"/>
          <w:sz w:val="24"/>
        </w:rPr>
        <w:t>Instructions</w:t>
      </w:r>
      <w:r>
        <w:rPr>
          <w:b w:val="0"/>
          <w:spacing w:val="11"/>
          <w:sz w:val="24"/>
        </w:rPr>
        <w:t> </w:t>
      </w:r>
      <w:r>
        <w:rPr>
          <w:b w:val="0"/>
          <w:sz w:val="24"/>
        </w:rPr>
        <w:t>for</w:t>
      </w:r>
      <w:r>
        <w:rPr>
          <w:b w:val="0"/>
          <w:spacing w:val="9"/>
          <w:sz w:val="24"/>
        </w:rPr>
        <w:t> </w:t>
      </w:r>
      <w:r>
        <w:rPr>
          <w:b w:val="0"/>
          <w:sz w:val="24"/>
        </w:rPr>
        <w:t>submitting</w:t>
      </w:r>
      <w:r>
        <w:rPr>
          <w:b w:val="0"/>
          <w:spacing w:val="3"/>
          <w:sz w:val="24"/>
        </w:rPr>
        <w:t> </w:t>
      </w:r>
      <w:r>
        <w:rPr>
          <w:b w:val="0"/>
          <w:sz w:val="24"/>
        </w:rPr>
        <w:t>data</w:t>
      </w:r>
      <w:r>
        <w:rPr>
          <w:b w:val="0"/>
          <w:spacing w:val="1"/>
          <w:sz w:val="24"/>
        </w:rPr>
        <w:t> </w:t>
      </w:r>
      <w:r>
        <w:rPr>
          <w:b w:val="0"/>
          <w:sz w:val="24"/>
        </w:rPr>
        <w:t>for</w:t>
      </w:r>
      <w:r>
        <w:rPr>
          <w:b w:val="0"/>
          <w:spacing w:val="10"/>
          <w:sz w:val="24"/>
        </w:rPr>
        <w:t> </w:t>
      </w:r>
      <w:r>
        <w:rPr>
          <w:b w:val="0"/>
          <w:sz w:val="24"/>
        </w:rPr>
        <w:t>each</w:t>
      </w:r>
      <w:r>
        <w:rPr>
          <w:b w:val="0"/>
          <w:spacing w:val="3"/>
          <w:sz w:val="24"/>
        </w:rPr>
        <w:t> </w:t>
      </w:r>
      <w:r>
        <w:rPr>
          <w:b w:val="0"/>
          <w:sz w:val="24"/>
        </w:rPr>
        <w:t>associated</w:t>
      </w:r>
      <w:r>
        <w:rPr>
          <w:b w:val="0"/>
          <w:spacing w:val="2"/>
          <w:sz w:val="24"/>
        </w:rPr>
        <w:t> </w:t>
      </w:r>
      <w:r>
        <w:rPr>
          <w:b w:val="0"/>
          <w:spacing w:val="-2"/>
          <w:sz w:val="24"/>
        </w:rPr>
        <w:t>element</w:t>
      </w:r>
    </w:p>
    <w:p>
      <w:pPr>
        <w:pStyle w:val="ListParagraph"/>
        <w:numPr>
          <w:ilvl w:val="0"/>
          <w:numId w:val="14"/>
        </w:numPr>
        <w:tabs>
          <w:tab w:pos="1439" w:val="left" w:leader="none"/>
        </w:tabs>
        <w:spacing w:line="235" w:lineRule="auto" w:before="9" w:after="0"/>
        <w:ind w:left="1439" w:right="1109" w:hanging="360"/>
        <w:jc w:val="left"/>
        <w:rPr>
          <w:b w:val="0"/>
          <w:sz w:val="24"/>
        </w:rPr>
      </w:pPr>
      <w:r>
        <w:rPr>
          <w:b w:val="0"/>
          <w:spacing w:val="9"/>
          <w:sz w:val="24"/>
        </w:rPr>
        <w:t>Specific</w:t>
      </w:r>
      <w:r>
        <w:rPr>
          <w:b w:val="0"/>
          <w:spacing w:val="8"/>
          <w:sz w:val="24"/>
        </w:rPr>
        <w:t> </w:t>
      </w:r>
      <w:r>
        <w:rPr>
          <w:b w:val="0"/>
          <w:spacing w:val="9"/>
          <w:sz w:val="24"/>
        </w:rPr>
        <w:t>Considerations:</w:t>
      </w:r>
      <w:r>
        <w:rPr>
          <w:b w:val="0"/>
          <w:spacing w:val="4"/>
          <w:sz w:val="24"/>
        </w:rPr>
        <w:t> </w:t>
      </w:r>
      <w:r>
        <w:rPr>
          <w:b w:val="0"/>
          <w:sz w:val="24"/>
        </w:rPr>
        <w:t>Additional</w:t>
      </w:r>
      <w:r>
        <w:rPr>
          <w:b w:val="0"/>
          <w:spacing w:val="-14"/>
          <w:sz w:val="24"/>
        </w:rPr>
        <w:t> </w:t>
      </w:r>
      <w:r>
        <w:rPr>
          <w:b w:val="0"/>
          <w:sz w:val="24"/>
        </w:rPr>
        <w:t>considerations,</w:t>
      </w:r>
      <w:r>
        <w:rPr>
          <w:b w:val="0"/>
          <w:spacing w:val="-9"/>
          <w:sz w:val="24"/>
        </w:rPr>
        <w:t> </w:t>
      </w:r>
      <w:r>
        <w:rPr>
          <w:b w:val="0"/>
          <w:sz w:val="24"/>
        </w:rPr>
        <w:t>including</w:t>
      </w:r>
      <w:r>
        <w:rPr>
          <w:b w:val="0"/>
          <w:spacing w:val="-14"/>
          <w:sz w:val="24"/>
        </w:rPr>
        <w:t> </w:t>
      </w:r>
      <w:r>
        <w:rPr>
          <w:b w:val="0"/>
          <w:sz w:val="24"/>
        </w:rPr>
        <w:t>information</w:t>
      </w:r>
      <w:r>
        <w:rPr>
          <w:b w:val="0"/>
          <w:spacing w:val="-14"/>
          <w:sz w:val="24"/>
        </w:rPr>
        <w:t> </w:t>
      </w:r>
      <w:r>
        <w:rPr>
          <w:b w:val="0"/>
          <w:sz w:val="24"/>
        </w:rPr>
        <w:t>that</w:t>
      </w:r>
      <w:r>
        <w:rPr>
          <w:b w:val="0"/>
          <w:spacing w:val="-7"/>
          <w:sz w:val="24"/>
        </w:rPr>
        <w:t> </w:t>
      </w:r>
      <w:r>
        <w:rPr>
          <w:b w:val="0"/>
          <w:sz w:val="24"/>
        </w:rPr>
        <w:t>applies</w:t>
      </w:r>
      <w:r>
        <w:rPr>
          <w:b w:val="0"/>
          <w:spacing w:val="-9"/>
          <w:sz w:val="24"/>
        </w:rPr>
        <w:t> </w:t>
      </w:r>
      <w:r>
        <w:rPr>
          <w:b w:val="0"/>
          <w:sz w:val="24"/>
        </w:rPr>
        <w:t>to particular types of monitoring plan configurations</w:t>
      </w:r>
    </w:p>
    <w:p>
      <w:pPr>
        <w:pStyle w:val="BodyText"/>
        <w:rPr>
          <w:b w:val="0"/>
        </w:rPr>
      </w:pPr>
    </w:p>
    <w:p>
      <w:pPr>
        <w:pStyle w:val="BodyText"/>
        <w:spacing w:before="6"/>
        <w:rPr>
          <w:b w:val="0"/>
        </w:rPr>
      </w:pPr>
    </w:p>
    <w:p>
      <w:pPr>
        <w:pStyle w:val="Heading2"/>
        <w:numPr>
          <w:ilvl w:val="1"/>
          <w:numId w:val="13"/>
        </w:numPr>
        <w:tabs>
          <w:tab w:pos="1187" w:val="left" w:leader="none"/>
        </w:tabs>
        <w:spacing w:line="240" w:lineRule="auto" w:before="0" w:after="0"/>
        <w:ind w:left="1187" w:right="0" w:hanging="467"/>
        <w:jc w:val="left"/>
        <w:rPr>
          <w:b w:val="0"/>
          <w:color w:val="365F91"/>
        </w:rPr>
      </w:pPr>
      <w:bookmarkStart w:name="1.2 About Emissions Data" w:id="5"/>
      <w:bookmarkEnd w:id="5"/>
      <w:r>
        <w:rPr/>
      </w:r>
      <w:bookmarkStart w:name="_bookmark2" w:id="6"/>
      <w:bookmarkEnd w:id="6"/>
      <w:r>
        <w:rPr/>
      </w:r>
      <w:r>
        <w:rPr>
          <w:b w:val="0"/>
          <w:color w:val="365F91"/>
          <w:spacing w:val="9"/>
        </w:rPr>
        <w:t>About</w:t>
      </w:r>
      <w:r>
        <w:rPr>
          <w:b w:val="0"/>
          <w:color w:val="365F91"/>
          <w:spacing w:val="47"/>
        </w:rPr>
        <w:t> </w:t>
      </w:r>
      <w:r>
        <w:rPr>
          <w:b w:val="0"/>
          <w:color w:val="365F91"/>
          <w:spacing w:val="10"/>
        </w:rPr>
        <w:t>Emissions</w:t>
      </w:r>
      <w:r>
        <w:rPr>
          <w:b w:val="0"/>
          <w:color w:val="365F91"/>
          <w:spacing w:val="42"/>
        </w:rPr>
        <w:t> </w:t>
      </w:r>
      <w:r>
        <w:rPr>
          <w:b w:val="0"/>
          <w:color w:val="365F91"/>
          <w:spacing w:val="6"/>
        </w:rPr>
        <w:t>Data</w:t>
      </w:r>
    </w:p>
    <w:p>
      <w:pPr>
        <w:pStyle w:val="BodyText"/>
        <w:spacing w:before="299"/>
        <w:ind w:left="720" w:right="1121"/>
        <w:rPr>
          <w:b w:val="0"/>
        </w:rPr>
      </w:pPr>
      <w:r>
        <w:rPr>
          <w:b w:val="0"/>
        </w:rPr>
        <w:t>Emissions data</w:t>
      </w:r>
      <w:r>
        <w:rPr>
          <w:b w:val="0"/>
          <w:spacing w:val="-4"/>
        </w:rPr>
        <w:t> </w:t>
      </w:r>
      <w:r>
        <w:rPr>
          <w:b w:val="0"/>
        </w:rPr>
        <w:t>are hourly values for measured</w:t>
      </w:r>
      <w:r>
        <w:rPr>
          <w:b w:val="0"/>
          <w:spacing w:val="-3"/>
        </w:rPr>
        <w:t> </w:t>
      </w:r>
      <w:r>
        <w:rPr>
          <w:b w:val="0"/>
        </w:rPr>
        <w:t>parameters, calculated</w:t>
      </w:r>
      <w:r>
        <w:rPr>
          <w:b w:val="0"/>
          <w:spacing w:val="-3"/>
        </w:rPr>
        <w:t> </w:t>
      </w:r>
      <w:r>
        <w:rPr>
          <w:b w:val="0"/>
        </w:rPr>
        <w:t>hourly emissions values, instrument calibration data, and aggregated summary data. An emissions file contains one calendar quarter</w:t>
      </w:r>
      <w:r>
        <w:rPr>
          <w:b w:val="0"/>
          <w:spacing w:val="-5"/>
        </w:rPr>
        <w:t> </w:t>
      </w:r>
      <w:r>
        <w:rPr>
          <w:b w:val="0"/>
        </w:rPr>
        <w:t>of</w:t>
      </w:r>
      <w:r>
        <w:rPr>
          <w:b w:val="0"/>
          <w:spacing w:val="-6"/>
        </w:rPr>
        <w:t> </w:t>
      </w:r>
      <w:r>
        <w:rPr>
          <w:b w:val="0"/>
        </w:rPr>
        <w:t>hourly</w:t>
      </w:r>
      <w:r>
        <w:rPr>
          <w:b w:val="0"/>
          <w:spacing w:val="-5"/>
        </w:rPr>
        <w:t> </w:t>
      </w:r>
      <w:r>
        <w:rPr>
          <w:b w:val="0"/>
        </w:rPr>
        <w:t>and aggregate emissions</w:t>
      </w:r>
      <w:r>
        <w:rPr>
          <w:b w:val="0"/>
          <w:spacing w:val="-4"/>
        </w:rPr>
        <w:t> </w:t>
      </w:r>
      <w:r>
        <w:rPr>
          <w:b w:val="0"/>
        </w:rPr>
        <w:t>measurements</w:t>
      </w:r>
      <w:r>
        <w:rPr>
          <w:b w:val="0"/>
          <w:spacing w:val="-4"/>
        </w:rPr>
        <w:t> </w:t>
      </w:r>
      <w:r>
        <w:rPr>
          <w:b w:val="0"/>
        </w:rPr>
        <w:t>for</w:t>
      </w:r>
      <w:r>
        <w:rPr>
          <w:b w:val="0"/>
          <w:spacing w:val="-5"/>
        </w:rPr>
        <w:t> </w:t>
      </w:r>
      <w:r>
        <w:rPr>
          <w:b w:val="0"/>
        </w:rPr>
        <w:t>a</w:t>
      </w:r>
      <w:r>
        <w:rPr>
          <w:b w:val="0"/>
          <w:spacing w:val="-10"/>
        </w:rPr>
        <w:t> </w:t>
      </w:r>
      <w:r>
        <w:rPr>
          <w:b w:val="0"/>
        </w:rPr>
        <w:t>specified</w:t>
      </w:r>
      <w:r>
        <w:rPr>
          <w:b w:val="0"/>
          <w:spacing w:val="-10"/>
        </w:rPr>
        <w:t> </w:t>
      </w:r>
      <w:r>
        <w:rPr>
          <w:b w:val="0"/>
        </w:rPr>
        <w:t>unit</w:t>
      </w:r>
      <w:r>
        <w:rPr>
          <w:b w:val="0"/>
          <w:spacing w:val="-2"/>
        </w:rPr>
        <w:t> </w:t>
      </w:r>
      <w:r>
        <w:rPr>
          <w:b w:val="0"/>
        </w:rPr>
        <w:t>or</w:t>
      </w:r>
      <w:r>
        <w:rPr>
          <w:b w:val="0"/>
          <w:spacing w:val="-5"/>
        </w:rPr>
        <w:t> </w:t>
      </w:r>
      <w:r>
        <w:rPr>
          <w:b w:val="0"/>
        </w:rPr>
        <w:t>group of related units, including stacks and pipes.</w:t>
      </w:r>
    </w:p>
    <w:p>
      <w:pPr>
        <w:pStyle w:val="BodyText"/>
        <w:spacing w:before="292"/>
        <w:ind w:left="720" w:right="1085"/>
        <w:rPr>
          <w:b w:val="0"/>
        </w:rPr>
      </w:pPr>
      <w:r>
        <w:rPr>
          <w:b w:val="0"/>
        </w:rPr>
        <w:t>Each unit that is required to submit emissions data for a particular calendar quarter must be included in one</w:t>
      </w:r>
      <w:r>
        <w:rPr>
          <w:b w:val="0"/>
          <w:spacing w:val="-5"/>
        </w:rPr>
        <w:t> </w:t>
      </w:r>
      <w:r>
        <w:rPr>
          <w:b w:val="0"/>
        </w:rPr>
        <w:t>and only</w:t>
      </w:r>
      <w:r>
        <w:rPr>
          <w:b w:val="0"/>
          <w:spacing w:val="-5"/>
        </w:rPr>
        <w:t> </w:t>
      </w:r>
      <w:r>
        <w:rPr>
          <w:b w:val="0"/>
        </w:rPr>
        <w:t>one</w:t>
      </w:r>
      <w:r>
        <w:rPr>
          <w:b w:val="0"/>
          <w:spacing w:val="-5"/>
        </w:rPr>
        <w:t> </w:t>
      </w:r>
      <w:r>
        <w:rPr>
          <w:b w:val="0"/>
        </w:rPr>
        <w:t>emissions</w:t>
      </w:r>
      <w:r>
        <w:rPr>
          <w:b w:val="0"/>
          <w:spacing w:val="-4"/>
        </w:rPr>
        <w:t> </w:t>
      </w:r>
      <w:r>
        <w:rPr>
          <w:b w:val="0"/>
        </w:rPr>
        <w:t>file for</w:t>
      </w:r>
      <w:r>
        <w:rPr>
          <w:b w:val="0"/>
          <w:spacing w:val="-5"/>
        </w:rPr>
        <w:t> </w:t>
      </w:r>
      <w:r>
        <w:rPr>
          <w:b w:val="0"/>
        </w:rPr>
        <w:t>that</w:t>
      </w:r>
      <w:r>
        <w:rPr>
          <w:b w:val="0"/>
          <w:spacing w:val="-3"/>
        </w:rPr>
        <w:t> </w:t>
      </w:r>
      <w:r>
        <w:rPr>
          <w:b w:val="0"/>
        </w:rPr>
        <w:t>quarter.</w:t>
      </w:r>
      <w:r>
        <w:rPr>
          <w:b w:val="0"/>
          <w:spacing w:val="-7"/>
        </w:rPr>
        <w:t> </w:t>
      </w:r>
      <w:r>
        <w:rPr>
          <w:b w:val="0"/>
        </w:rPr>
        <w:t>Each</w:t>
      </w:r>
      <w:r>
        <w:rPr>
          <w:b w:val="0"/>
          <w:spacing w:val="-10"/>
        </w:rPr>
        <w:t> </w:t>
      </w:r>
      <w:r>
        <w:rPr>
          <w:b w:val="0"/>
        </w:rPr>
        <w:t>emissions</w:t>
      </w:r>
      <w:r>
        <w:rPr>
          <w:b w:val="0"/>
          <w:spacing w:val="-4"/>
        </w:rPr>
        <w:t> </w:t>
      </w:r>
      <w:r>
        <w:rPr>
          <w:b w:val="0"/>
        </w:rPr>
        <w:t>file</w:t>
      </w:r>
      <w:r>
        <w:rPr>
          <w:b w:val="0"/>
          <w:spacing w:val="-5"/>
        </w:rPr>
        <w:t> </w:t>
      </w:r>
      <w:r>
        <w:rPr>
          <w:b w:val="0"/>
        </w:rPr>
        <w:t>should</w:t>
      </w:r>
      <w:r>
        <w:rPr>
          <w:b w:val="0"/>
          <w:spacing w:val="-10"/>
        </w:rPr>
        <w:t> </w:t>
      </w:r>
      <w:r>
        <w:rPr>
          <w:b w:val="0"/>
        </w:rPr>
        <w:t>contain</w:t>
      </w:r>
      <w:r>
        <w:rPr>
          <w:b w:val="0"/>
          <w:spacing w:val="-10"/>
        </w:rPr>
        <w:t> </w:t>
      </w:r>
      <w:r>
        <w:rPr>
          <w:b w:val="0"/>
        </w:rPr>
        <w:t>all relevant operating, daily quality assurance, and emissions data for all units, common stacks, multiple stacks, or common pipes that were in a common monitoring configuration for any part of the quarter.</w:t>
      </w:r>
    </w:p>
    <w:p>
      <w:pPr>
        <w:pStyle w:val="BodyText"/>
        <w:spacing w:after="0"/>
        <w:rPr>
          <w:b w:val="0"/>
        </w:rPr>
        <w:sectPr>
          <w:headerReference w:type="default" r:id="rId9"/>
          <w:footerReference w:type="default" r:id="rId10"/>
          <w:pgSz w:w="12240" w:h="15840"/>
          <w:pgMar w:header="759" w:footer="860" w:top="1080" w:bottom="1040" w:left="720" w:right="360"/>
          <w:pgNumType w:start="1"/>
        </w:sectPr>
      </w:pPr>
    </w:p>
    <w:p>
      <w:pPr>
        <w:pStyle w:val="BodyText"/>
        <w:spacing w:line="235" w:lineRule="auto" w:before="80"/>
        <w:ind w:left="720" w:right="1121"/>
        <w:rPr>
          <w:b w:val="0"/>
        </w:rPr>
      </w:pPr>
      <w:r>
        <w:rPr>
          <w:b w:val="0"/>
        </w:rPr>
        <w:t>You must submit an</w:t>
      </w:r>
      <w:r>
        <w:rPr>
          <w:b w:val="0"/>
          <w:spacing w:val="-6"/>
        </w:rPr>
        <w:t> </w:t>
      </w:r>
      <w:r>
        <w:rPr>
          <w:b w:val="0"/>
        </w:rPr>
        <w:t>emissions file</w:t>
      </w:r>
      <w:r>
        <w:rPr>
          <w:b w:val="0"/>
          <w:spacing w:val="-1"/>
        </w:rPr>
        <w:t> </w:t>
      </w:r>
      <w:r>
        <w:rPr>
          <w:b w:val="0"/>
        </w:rPr>
        <w:t>for</w:t>
      </w:r>
      <w:r>
        <w:rPr>
          <w:b w:val="0"/>
          <w:spacing w:val="-1"/>
        </w:rPr>
        <w:t> </w:t>
      </w:r>
      <w:r>
        <w:rPr>
          <w:b w:val="0"/>
        </w:rPr>
        <w:t>each</w:t>
      </w:r>
      <w:r>
        <w:rPr>
          <w:b w:val="0"/>
          <w:spacing w:val="-6"/>
        </w:rPr>
        <w:t> </w:t>
      </w:r>
      <w:r>
        <w:rPr>
          <w:b w:val="0"/>
        </w:rPr>
        <w:t>quarter</w:t>
      </w:r>
      <w:r>
        <w:rPr>
          <w:b w:val="0"/>
          <w:spacing w:val="-1"/>
        </w:rPr>
        <w:t> </w:t>
      </w:r>
      <w:r>
        <w:rPr>
          <w:b w:val="0"/>
        </w:rPr>
        <w:t>or,</w:t>
      </w:r>
      <w:r>
        <w:rPr>
          <w:b w:val="0"/>
          <w:spacing w:val="-1"/>
        </w:rPr>
        <w:t> </w:t>
      </w:r>
      <w:r>
        <w:rPr>
          <w:b w:val="0"/>
        </w:rPr>
        <w:t>for</w:t>
      </w:r>
      <w:r>
        <w:rPr>
          <w:b w:val="0"/>
          <w:spacing w:val="-1"/>
        </w:rPr>
        <w:t> </w:t>
      </w:r>
      <w:r>
        <w:rPr>
          <w:b w:val="0"/>
        </w:rPr>
        <w:t>ozone</w:t>
      </w:r>
      <w:r>
        <w:rPr>
          <w:b w:val="0"/>
          <w:spacing w:val="-1"/>
        </w:rPr>
        <w:t> </w:t>
      </w:r>
      <w:r>
        <w:rPr>
          <w:b w:val="0"/>
        </w:rPr>
        <w:t>season</w:t>
      </w:r>
      <w:r>
        <w:rPr>
          <w:b w:val="0"/>
          <w:spacing w:val="-6"/>
        </w:rPr>
        <w:t> </w:t>
      </w:r>
      <w:r>
        <w:rPr>
          <w:b w:val="0"/>
        </w:rPr>
        <w:t>only</w:t>
      </w:r>
      <w:r>
        <w:rPr>
          <w:b w:val="0"/>
          <w:spacing w:val="-1"/>
        </w:rPr>
        <w:t> </w:t>
      </w:r>
      <w:r>
        <w:rPr>
          <w:b w:val="0"/>
        </w:rPr>
        <w:t>reporters,</w:t>
      </w:r>
      <w:r>
        <w:rPr>
          <w:b w:val="0"/>
          <w:spacing w:val="-1"/>
        </w:rPr>
        <w:t> </w:t>
      </w:r>
      <w:r>
        <w:rPr>
          <w:b w:val="0"/>
        </w:rPr>
        <w:t>for</w:t>
      </w:r>
      <w:r>
        <w:rPr>
          <w:b w:val="0"/>
          <w:spacing w:val="-1"/>
        </w:rPr>
        <w:t> </w:t>
      </w:r>
      <w:r>
        <w:rPr>
          <w:b w:val="0"/>
        </w:rPr>
        <w:t>the second and third calendar quarters of each year.</w:t>
      </w:r>
    </w:p>
    <w:p>
      <w:pPr>
        <w:pStyle w:val="BodyText"/>
        <w:rPr>
          <w:b w:val="0"/>
        </w:rPr>
      </w:pPr>
    </w:p>
    <w:p>
      <w:pPr>
        <w:pStyle w:val="BodyText"/>
        <w:spacing w:before="6"/>
        <w:rPr>
          <w:b w:val="0"/>
        </w:rPr>
      </w:pPr>
    </w:p>
    <w:p>
      <w:pPr>
        <w:pStyle w:val="Heading2"/>
        <w:numPr>
          <w:ilvl w:val="1"/>
          <w:numId w:val="13"/>
        </w:numPr>
        <w:tabs>
          <w:tab w:pos="1187" w:val="left" w:leader="none"/>
        </w:tabs>
        <w:spacing w:line="240" w:lineRule="auto" w:before="0" w:after="0"/>
        <w:ind w:left="1187" w:right="0" w:hanging="467"/>
        <w:jc w:val="left"/>
        <w:rPr>
          <w:b w:val="0"/>
          <w:color w:val="365F91"/>
        </w:rPr>
      </w:pPr>
      <w:bookmarkStart w:name="1.3 Rounding Conventions for Reporting E" w:id="7"/>
      <w:bookmarkEnd w:id="7"/>
      <w:r>
        <w:rPr/>
      </w:r>
      <w:bookmarkStart w:name="_bookmark3" w:id="8"/>
      <w:bookmarkEnd w:id="8"/>
      <w:r>
        <w:rPr/>
      </w:r>
      <w:r>
        <w:rPr>
          <w:b w:val="0"/>
          <w:color w:val="365F91"/>
          <w:spacing w:val="10"/>
        </w:rPr>
        <w:t>Rounding</w:t>
      </w:r>
      <w:r>
        <w:rPr>
          <w:b w:val="0"/>
          <w:color w:val="365F91"/>
          <w:spacing w:val="50"/>
        </w:rPr>
        <w:t> </w:t>
      </w:r>
      <w:r>
        <w:rPr>
          <w:b w:val="0"/>
          <w:color w:val="365F91"/>
          <w:spacing w:val="10"/>
        </w:rPr>
        <w:t>Conventions</w:t>
      </w:r>
      <w:r>
        <w:rPr>
          <w:b w:val="0"/>
          <w:color w:val="365F91"/>
          <w:spacing w:val="49"/>
        </w:rPr>
        <w:t> </w:t>
      </w:r>
      <w:r>
        <w:rPr>
          <w:b w:val="0"/>
          <w:color w:val="365F91"/>
        </w:rPr>
        <w:t>for</w:t>
      </w:r>
      <w:r>
        <w:rPr>
          <w:b w:val="0"/>
          <w:color w:val="365F91"/>
          <w:spacing w:val="48"/>
        </w:rPr>
        <w:t> </w:t>
      </w:r>
      <w:r>
        <w:rPr>
          <w:b w:val="0"/>
          <w:color w:val="365F91"/>
          <w:spacing w:val="10"/>
        </w:rPr>
        <w:t>Reporting</w:t>
      </w:r>
      <w:r>
        <w:rPr>
          <w:b w:val="0"/>
          <w:color w:val="365F91"/>
          <w:spacing w:val="51"/>
        </w:rPr>
        <w:t> </w:t>
      </w:r>
      <w:r>
        <w:rPr>
          <w:b w:val="0"/>
          <w:color w:val="365F91"/>
          <w:spacing w:val="10"/>
        </w:rPr>
        <w:t>Emissions</w:t>
      </w:r>
      <w:r>
        <w:rPr>
          <w:b w:val="0"/>
          <w:color w:val="365F91"/>
          <w:spacing w:val="49"/>
        </w:rPr>
        <w:t> </w:t>
      </w:r>
      <w:r>
        <w:rPr>
          <w:b w:val="0"/>
          <w:color w:val="365F91"/>
          <w:spacing w:val="7"/>
        </w:rPr>
        <w:t>Values</w:t>
      </w:r>
    </w:p>
    <w:p>
      <w:pPr>
        <w:pStyle w:val="BodyText"/>
        <w:spacing w:before="299"/>
        <w:ind w:left="720" w:right="1121"/>
        <w:rPr>
          <w:b w:val="0"/>
        </w:rPr>
      </w:pPr>
      <w:r>
        <w:rPr>
          <w:b w:val="0"/>
        </w:rPr>
        <w:t>Each emissions value that is reported must be rounded to a specified precision (e.g., a certain number of decimal places or significant digits). The appropriate precision is based on the parameter, fuel</w:t>
      </w:r>
      <w:r>
        <w:rPr>
          <w:b w:val="0"/>
          <w:spacing w:val="-6"/>
        </w:rPr>
        <w:t> </w:t>
      </w:r>
      <w:r>
        <w:rPr>
          <w:b w:val="0"/>
        </w:rPr>
        <w:t>type, and/or record</w:t>
      </w:r>
      <w:r>
        <w:rPr>
          <w:b w:val="0"/>
          <w:spacing w:val="-5"/>
        </w:rPr>
        <w:t> </w:t>
      </w:r>
      <w:r>
        <w:rPr>
          <w:b w:val="0"/>
        </w:rPr>
        <w:t>type. Because some fields were designed</w:t>
      </w:r>
      <w:r>
        <w:rPr>
          <w:b w:val="0"/>
          <w:spacing w:val="-5"/>
        </w:rPr>
        <w:t> </w:t>
      </w:r>
      <w:r>
        <w:rPr>
          <w:b w:val="0"/>
        </w:rPr>
        <w:t>to</w:t>
      </w:r>
      <w:r>
        <w:rPr>
          <w:b w:val="0"/>
          <w:spacing w:val="-6"/>
        </w:rPr>
        <w:t> </w:t>
      </w:r>
      <w:r>
        <w:rPr>
          <w:b w:val="0"/>
        </w:rPr>
        <w:t>be generic and support reporting data</w:t>
      </w:r>
      <w:r>
        <w:rPr>
          <w:b w:val="0"/>
          <w:spacing w:val="-6"/>
        </w:rPr>
        <w:t> </w:t>
      </w:r>
      <w:r>
        <w:rPr>
          <w:b w:val="0"/>
        </w:rPr>
        <w:t>for different parameters, it is not always appropriate to</w:t>
      </w:r>
      <w:r>
        <w:rPr>
          <w:b w:val="0"/>
          <w:spacing w:val="-6"/>
        </w:rPr>
        <w:t> </w:t>
      </w:r>
      <w:r>
        <w:rPr>
          <w:b w:val="0"/>
        </w:rPr>
        <w:t>report values to the precision in the JSON format. The appropriate precision for each parameter (and fuel type) can be found in the instructions under each record type.</w:t>
      </w:r>
    </w:p>
    <w:p>
      <w:pPr>
        <w:pStyle w:val="BodyText"/>
        <w:spacing w:before="6"/>
        <w:rPr>
          <w:b w:val="0"/>
        </w:rPr>
      </w:pPr>
    </w:p>
    <w:p>
      <w:pPr>
        <w:pStyle w:val="BodyText"/>
        <w:spacing w:line="235" w:lineRule="auto"/>
        <w:ind w:left="720" w:right="1121"/>
        <w:rPr>
          <w:b w:val="0"/>
        </w:rPr>
      </w:pPr>
      <w:r>
        <w:rPr>
          <w:b w:val="0"/>
        </w:rPr>
        <w:t>Use</w:t>
      </w:r>
      <w:r>
        <w:rPr>
          <w:b w:val="0"/>
          <w:spacing w:val="-3"/>
        </w:rPr>
        <w:t> </w:t>
      </w:r>
      <w:r>
        <w:rPr>
          <w:b w:val="0"/>
        </w:rPr>
        <w:t>the</w:t>
      </w:r>
      <w:r>
        <w:rPr>
          <w:b w:val="0"/>
          <w:spacing w:val="-3"/>
        </w:rPr>
        <w:t> </w:t>
      </w:r>
      <w:r>
        <w:rPr>
          <w:b w:val="0"/>
        </w:rPr>
        <w:t>standard</w:t>
      </w:r>
      <w:r>
        <w:rPr>
          <w:b w:val="0"/>
          <w:spacing w:val="-8"/>
        </w:rPr>
        <w:t> </w:t>
      </w:r>
      <w:r>
        <w:rPr>
          <w:b w:val="0"/>
        </w:rPr>
        <w:t>arithmetic rounding</w:t>
      </w:r>
      <w:r>
        <w:rPr>
          <w:b w:val="0"/>
          <w:spacing w:val="-8"/>
        </w:rPr>
        <w:t> </w:t>
      </w:r>
      <w:r>
        <w:rPr>
          <w:b w:val="0"/>
        </w:rPr>
        <w:t>convention where</w:t>
      </w:r>
      <w:r>
        <w:rPr>
          <w:b w:val="0"/>
          <w:spacing w:val="-3"/>
        </w:rPr>
        <w:t> </w:t>
      </w:r>
      <w:r>
        <w:rPr>
          <w:b w:val="0"/>
        </w:rPr>
        <w:t>numbers</w:t>
      </w:r>
      <w:r>
        <w:rPr>
          <w:b w:val="0"/>
          <w:spacing w:val="-2"/>
        </w:rPr>
        <w:t> </w:t>
      </w:r>
      <w:r>
        <w:rPr>
          <w:b w:val="0"/>
        </w:rPr>
        <w:t>five</w:t>
      </w:r>
      <w:r>
        <w:rPr>
          <w:b w:val="0"/>
          <w:spacing w:val="-3"/>
        </w:rPr>
        <w:t> </w:t>
      </w:r>
      <w:r>
        <w:rPr>
          <w:b w:val="0"/>
        </w:rPr>
        <w:t>through</w:t>
      </w:r>
      <w:r>
        <w:rPr>
          <w:b w:val="0"/>
          <w:spacing w:val="-8"/>
        </w:rPr>
        <w:t> </w:t>
      </w:r>
      <w:r>
        <w:rPr>
          <w:b w:val="0"/>
        </w:rPr>
        <w:t>nine round to</w:t>
      </w:r>
      <w:r>
        <w:rPr>
          <w:b w:val="0"/>
          <w:spacing w:val="-9"/>
        </w:rPr>
        <w:t> </w:t>
      </w:r>
      <w:r>
        <w:rPr>
          <w:b w:val="0"/>
        </w:rPr>
        <w:t>the next highest number in the previous decimal position to the left.</w:t>
      </w:r>
    </w:p>
    <w:p>
      <w:pPr>
        <w:pStyle w:val="BodyText"/>
        <w:spacing w:before="4"/>
        <w:rPr>
          <w:b w:val="0"/>
        </w:rPr>
      </w:pPr>
    </w:p>
    <w:p>
      <w:pPr>
        <w:pStyle w:val="BodyText"/>
        <w:ind w:left="720" w:right="1085"/>
        <w:rPr>
          <w:b w:val="0"/>
        </w:rPr>
      </w:pPr>
      <w:r>
        <w:rPr>
          <w:b w:val="0"/>
        </w:rPr>
        <w:t>For example, when reporting SO2C, NOXC, CO2C, O2C, or H2O in the MONITOR HOURLY VALUE DATA (MHV) record, round these values to the nearest 0.1 ppm or 0.1 percent (as applicable). When reporting FLOW, the last significant digit in the reported flow rate values is in the thousands place;</w:t>
      </w:r>
      <w:r>
        <w:rPr>
          <w:b w:val="0"/>
          <w:spacing w:val="-7"/>
        </w:rPr>
        <w:t> </w:t>
      </w:r>
      <w:r>
        <w:rPr>
          <w:b w:val="0"/>
        </w:rPr>
        <w:t>fill in</w:t>
      </w:r>
      <w:r>
        <w:rPr>
          <w:b w:val="0"/>
          <w:spacing w:val="-8"/>
        </w:rPr>
        <w:t> </w:t>
      </w:r>
      <w:r>
        <w:rPr>
          <w:b w:val="0"/>
        </w:rPr>
        <w:t>zeros</w:t>
      </w:r>
      <w:r>
        <w:rPr>
          <w:b w:val="0"/>
          <w:spacing w:val="-2"/>
        </w:rPr>
        <w:t> </w:t>
      </w:r>
      <w:r>
        <w:rPr>
          <w:b w:val="0"/>
        </w:rPr>
        <w:t>in</w:t>
      </w:r>
      <w:r>
        <w:rPr>
          <w:b w:val="0"/>
          <w:spacing w:val="-8"/>
        </w:rPr>
        <w:t> </w:t>
      </w:r>
      <w:r>
        <w:rPr>
          <w:b w:val="0"/>
        </w:rPr>
        <w:t>the</w:t>
      </w:r>
      <w:r>
        <w:rPr>
          <w:b w:val="0"/>
          <w:spacing w:val="-3"/>
        </w:rPr>
        <w:t> </w:t>
      </w:r>
      <w:r>
        <w:rPr>
          <w:b w:val="0"/>
        </w:rPr>
        <w:t>hundreds,</w:t>
      </w:r>
      <w:r>
        <w:rPr>
          <w:b w:val="0"/>
          <w:spacing w:val="-3"/>
        </w:rPr>
        <w:t> </w:t>
      </w:r>
      <w:r>
        <w:rPr>
          <w:b w:val="0"/>
        </w:rPr>
        <w:t>tens,</w:t>
      </w:r>
      <w:r>
        <w:rPr>
          <w:b w:val="0"/>
          <w:spacing w:val="-3"/>
        </w:rPr>
        <w:t> </w:t>
      </w:r>
      <w:r>
        <w:rPr>
          <w:b w:val="0"/>
        </w:rPr>
        <w:t>and</w:t>
      </w:r>
      <w:r>
        <w:rPr>
          <w:b w:val="0"/>
          <w:spacing w:val="-8"/>
        </w:rPr>
        <w:t> </w:t>
      </w:r>
      <w:r>
        <w:rPr>
          <w:b w:val="0"/>
        </w:rPr>
        <w:t>unit columns</w:t>
      </w:r>
      <w:r>
        <w:rPr>
          <w:b w:val="0"/>
          <w:spacing w:val="-2"/>
        </w:rPr>
        <w:t> </w:t>
      </w:r>
      <w:r>
        <w:rPr>
          <w:b w:val="0"/>
        </w:rPr>
        <w:t>(e.g.,</w:t>
      </w:r>
      <w:r>
        <w:rPr>
          <w:b w:val="0"/>
          <w:spacing w:val="-3"/>
        </w:rPr>
        <w:t> </w:t>
      </w:r>
      <w:r>
        <w:rPr>
          <w:b w:val="0"/>
        </w:rPr>
        <w:t>round 15,922,855</w:t>
      </w:r>
      <w:r>
        <w:rPr>
          <w:b w:val="0"/>
          <w:spacing w:val="-5"/>
        </w:rPr>
        <w:t> </w:t>
      </w:r>
      <w:r>
        <w:rPr>
          <w:b w:val="0"/>
        </w:rPr>
        <w:t>scfh to 15,923,000 scfh). When reporting NOXR in the DERIVED HOURLY VALUE DATA (DHV) record, round the NO</w:t>
      </w:r>
      <w:r>
        <w:rPr>
          <w:b w:val="0"/>
          <w:vertAlign w:val="subscript"/>
        </w:rPr>
        <w:t>x</w:t>
      </w:r>
      <w:r>
        <w:rPr>
          <w:b w:val="0"/>
          <w:vertAlign w:val="baseline"/>
        </w:rPr>
        <w:t> emission rate to three decimal places.</w:t>
      </w:r>
    </w:p>
    <w:p>
      <w:pPr>
        <w:pStyle w:val="BodyText"/>
        <w:rPr>
          <w:b w:val="0"/>
        </w:rPr>
      </w:pPr>
    </w:p>
    <w:p>
      <w:pPr>
        <w:pStyle w:val="BodyText"/>
        <w:spacing w:before="16"/>
        <w:rPr>
          <w:b w:val="0"/>
        </w:rPr>
      </w:pPr>
    </w:p>
    <w:p>
      <w:pPr>
        <w:pStyle w:val="Heading2"/>
        <w:numPr>
          <w:ilvl w:val="1"/>
          <w:numId w:val="13"/>
        </w:numPr>
        <w:tabs>
          <w:tab w:pos="1187" w:val="left" w:leader="none"/>
        </w:tabs>
        <w:spacing w:line="240" w:lineRule="auto" w:before="0" w:after="0"/>
        <w:ind w:left="1187" w:right="0" w:hanging="467"/>
        <w:jc w:val="left"/>
        <w:rPr>
          <w:b w:val="0"/>
          <w:color w:val="365F91"/>
        </w:rPr>
      </w:pPr>
      <w:bookmarkStart w:name="1.4 Use of Rounded and Unrounded Values " w:id="9"/>
      <w:bookmarkEnd w:id="9"/>
      <w:r>
        <w:rPr/>
      </w:r>
      <w:bookmarkStart w:name="_bookmark4" w:id="10"/>
      <w:bookmarkEnd w:id="10"/>
      <w:r>
        <w:rPr/>
      </w:r>
      <w:r>
        <w:rPr>
          <w:b w:val="0"/>
          <w:color w:val="365F91"/>
          <w:spacing w:val="9"/>
        </w:rPr>
        <w:t>Use</w:t>
      </w:r>
      <w:r>
        <w:rPr>
          <w:b w:val="0"/>
          <w:color w:val="365F91"/>
          <w:spacing w:val="37"/>
        </w:rPr>
        <w:t> </w:t>
      </w:r>
      <w:r>
        <w:rPr>
          <w:b w:val="0"/>
          <w:color w:val="365F91"/>
        </w:rPr>
        <w:t>of</w:t>
      </w:r>
      <w:r>
        <w:rPr>
          <w:b w:val="0"/>
          <w:color w:val="365F91"/>
          <w:spacing w:val="45"/>
        </w:rPr>
        <w:t> </w:t>
      </w:r>
      <w:r>
        <w:rPr>
          <w:b w:val="0"/>
          <w:color w:val="365F91"/>
          <w:spacing w:val="9"/>
        </w:rPr>
        <w:t>Rounded</w:t>
      </w:r>
      <w:r>
        <w:rPr>
          <w:b w:val="0"/>
          <w:color w:val="365F91"/>
          <w:spacing w:val="44"/>
        </w:rPr>
        <w:t> </w:t>
      </w:r>
      <w:r>
        <w:rPr>
          <w:b w:val="0"/>
          <w:color w:val="365F91"/>
        </w:rPr>
        <w:t>and</w:t>
      </w:r>
      <w:r>
        <w:rPr>
          <w:b w:val="0"/>
          <w:color w:val="365F91"/>
          <w:spacing w:val="44"/>
        </w:rPr>
        <w:t> </w:t>
      </w:r>
      <w:r>
        <w:rPr>
          <w:b w:val="0"/>
          <w:color w:val="365F91"/>
          <w:spacing w:val="10"/>
        </w:rPr>
        <w:t>Unrounded</w:t>
      </w:r>
      <w:r>
        <w:rPr>
          <w:b w:val="0"/>
          <w:color w:val="365F91"/>
          <w:spacing w:val="44"/>
        </w:rPr>
        <w:t> </w:t>
      </w:r>
      <w:r>
        <w:rPr>
          <w:b w:val="0"/>
          <w:color w:val="365F91"/>
          <w:spacing w:val="9"/>
        </w:rPr>
        <w:t>Values</w:t>
      </w:r>
      <w:r>
        <w:rPr>
          <w:b w:val="0"/>
          <w:color w:val="365F91"/>
          <w:spacing w:val="45"/>
        </w:rPr>
        <w:t> </w:t>
      </w:r>
      <w:r>
        <w:rPr>
          <w:b w:val="0"/>
          <w:color w:val="365F91"/>
        </w:rPr>
        <w:t>in</w:t>
      </w:r>
      <w:r>
        <w:rPr>
          <w:b w:val="0"/>
          <w:color w:val="365F91"/>
          <w:spacing w:val="44"/>
        </w:rPr>
        <w:t> </w:t>
      </w:r>
      <w:r>
        <w:rPr>
          <w:b w:val="0"/>
          <w:color w:val="365F91"/>
          <w:spacing w:val="10"/>
        </w:rPr>
        <w:t>Emissions</w:t>
      </w:r>
      <w:r>
        <w:rPr>
          <w:b w:val="0"/>
          <w:color w:val="365F91"/>
          <w:spacing w:val="45"/>
        </w:rPr>
        <w:t> </w:t>
      </w:r>
      <w:r>
        <w:rPr>
          <w:b w:val="0"/>
          <w:color w:val="365F91"/>
          <w:spacing w:val="9"/>
        </w:rPr>
        <w:t>Calculations</w:t>
      </w:r>
    </w:p>
    <w:p>
      <w:pPr>
        <w:pStyle w:val="BodyText"/>
        <w:spacing w:before="299"/>
        <w:ind w:left="720" w:right="1121"/>
        <w:rPr>
          <w:b w:val="0"/>
        </w:rPr>
      </w:pPr>
      <w:r>
        <w:rPr>
          <w:b w:val="0"/>
        </w:rPr>
        <w:t>When</w:t>
      </w:r>
      <w:r>
        <w:rPr>
          <w:b w:val="0"/>
          <w:spacing w:val="-3"/>
        </w:rPr>
        <w:t> </w:t>
      </w:r>
      <w:r>
        <w:rPr>
          <w:b w:val="0"/>
        </w:rPr>
        <w:t>performing calculations using any value that is reported</w:t>
      </w:r>
      <w:r>
        <w:rPr>
          <w:b w:val="0"/>
          <w:spacing w:val="-3"/>
        </w:rPr>
        <w:t> </w:t>
      </w:r>
      <w:r>
        <w:rPr>
          <w:b w:val="0"/>
        </w:rPr>
        <w:t>in</w:t>
      </w:r>
      <w:r>
        <w:rPr>
          <w:b w:val="0"/>
          <w:spacing w:val="-3"/>
        </w:rPr>
        <w:t> </w:t>
      </w:r>
      <w:r>
        <w:rPr>
          <w:b w:val="0"/>
        </w:rPr>
        <w:t>the JSON, use the value as it is reported. In other words, use the rounded value in the calculation. However, any value that is calculated</w:t>
      </w:r>
      <w:r>
        <w:rPr>
          <w:b w:val="0"/>
          <w:spacing w:val="-9"/>
        </w:rPr>
        <w:t> </w:t>
      </w:r>
      <w:r>
        <w:rPr>
          <w:b w:val="0"/>
        </w:rPr>
        <w:t>in an</w:t>
      </w:r>
      <w:r>
        <w:rPr>
          <w:b w:val="0"/>
          <w:spacing w:val="-9"/>
        </w:rPr>
        <w:t> </w:t>
      </w:r>
      <w:r>
        <w:rPr>
          <w:b w:val="0"/>
        </w:rPr>
        <w:t>intermediate</w:t>
      </w:r>
      <w:r>
        <w:rPr>
          <w:b w:val="0"/>
          <w:spacing w:val="-5"/>
        </w:rPr>
        <w:t> </w:t>
      </w:r>
      <w:r>
        <w:rPr>
          <w:b w:val="0"/>
        </w:rPr>
        <w:t>equation but</w:t>
      </w:r>
      <w:r>
        <w:rPr>
          <w:b w:val="0"/>
          <w:spacing w:val="-2"/>
        </w:rPr>
        <w:t> </w:t>
      </w:r>
      <w:r>
        <w:rPr>
          <w:b w:val="0"/>
        </w:rPr>
        <w:t>is</w:t>
      </w:r>
      <w:r>
        <w:rPr>
          <w:b w:val="0"/>
          <w:spacing w:val="-4"/>
        </w:rPr>
        <w:t> </w:t>
      </w:r>
      <w:r>
        <w:rPr>
          <w:b w:val="0"/>
        </w:rPr>
        <w:t>not</w:t>
      </w:r>
      <w:r>
        <w:rPr>
          <w:b w:val="0"/>
          <w:spacing w:val="-2"/>
        </w:rPr>
        <w:t> </w:t>
      </w:r>
      <w:r>
        <w:rPr>
          <w:b w:val="0"/>
        </w:rPr>
        <w:t>reported</w:t>
      </w:r>
      <w:r>
        <w:rPr>
          <w:b w:val="0"/>
          <w:spacing w:val="-9"/>
        </w:rPr>
        <w:t> </w:t>
      </w:r>
      <w:r>
        <w:rPr>
          <w:b w:val="0"/>
        </w:rPr>
        <w:t>should not</w:t>
      </w:r>
      <w:r>
        <w:rPr>
          <w:b w:val="0"/>
          <w:spacing w:val="-2"/>
        </w:rPr>
        <w:t> </w:t>
      </w:r>
      <w:r>
        <w:rPr>
          <w:b w:val="0"/>
        </w:rPr>
        <w:t>be</w:t>
      </w:r>
      <w:r>
        <w:rPr>
          <w:b w:val="0"/>
          <w:spacing w:val="-5"/>
        </w:rPr>
        <w:t> </w:t>
      </w:r>
      <w:r>
        <w:rPr>
          <w:b w:val="0"/>
        </w:rPr>
        <w:t>rounded before</w:t>
      </w:r>
      <w:r>
        <w:rPr>
          <w:b w:val="0"/>
          <w:spacing w:val="-5"/>
        </w:rPr>
        <w:t> </w:t>
      </w:r>
      <w:r>
        <w:rPr>
          <w:b w:val="0"/>
        </w:rPr>
        <w:t>using it in a subsequent equation.</w:t>
      </w:r>
    </w:p>
    <w:p>
      <w:pPr>
        <w:pStyle w:val="BodyText"/>
        <w:spacing w:before="292"/>
        <w:ind w:left="720" w:right="1104"/>
        <w:rPr>
          <w:b w:val="0"/>
        </w:rPr>
      </w:pPr>
      <w:r>
        <w:rPr>
          <w:b w:val="0"/>
        </w:rPr>
        <w:t>For example, to calculate the bias-adjusted SO</w:t>
      </w:r>
      <w:r>
        <w:rPr>
          <w:b w:val="0"/>
          <w:vertAlign w:val="subscript"/>
        </w:rPr>
        <w:t>2</w:t>
      </w:r>
      <w:r>
        <w:rPr>
          <w:b w:val="0"/>
          <w:vertAlign w:val="baseline"/>
        </w:rPr>
        <w:t> concentration, multiply the unadjustedHourlyValue</w:t>
      </w:r>
      <w:r>
        <w:rPr>
          <w:b w:val="0"/>
          <w:spacing w:val="28"/>
          <w:vertAlign w:val="baseline"/>
        </w:rPr>
        <w:t> </w:t>
      </w:r>
      <w:r>
        <w:rPr>
          <w:b w:val="0"/>
          <w:vertAlign w:val="baseline"/>
        </w:rPr>
        <w:t>in</w:t>
      </w:r>
      <w:r>
        <w:rPr>
          <w:b w:val="0"/>
          <w:spacing w:val="-8"/>
          <w:vertAlign w:val="baseline"/>
        </w:rPr>
        <w:t> </w:t>
      </w:r>
      <w:r>
        <w:rPr>
          <w:b w:val="0"/>
          <w:vertAlign w:val="baseline"/>
        </w:rPr>
        <w:t>the</w:t>
      </w:r>
      <w:r>
        <w:rPr>
          <w:b w:val="0"/>
          <w:spacing w:val="-3"/>
          <w:vertAlign w:val="baseline"/>
        </w:rPr>
        <w:t> </w:t>
      </w:r>
      <w:r>
        <w:rPr>
          <w:b w:val="0"/>
          <w:vertAlign w:val="baseline"/>
        </w:rPr>
        <w:t>SO2C</w:t>
      </w:r>
      <w:r>
        <w:rPr>
          <w:b w:val="0"/>
          <w:spacing w:val="-1"/>
          <w:vertAlign w:val="baseline"/>
        </w:rPr>
        <w:t> </w:t>
      </w:r>
      <w:r>
        <w:rPr>
          <w:b w:val="0"/>
          <w:vertAlign w:val="baseline"/>
        </w:rPr>
        <w:t>MHV</w:t>
      </w:r>
      <w:r>
        <w:rPr>
          <w:b w:val="0"/>
          <w:spacing w:val="-5"/>
          <w:vertAlign w:val="baseline"/>
        </w:rPr>
        <w:t> </w:t>
      </w:r>
      <w:r>
        <w:rPr>
          <w:b w:val="0"/>
          <w:vertAlign w:val="baseline"/>
        </w:rPr>
        <w:t>record</w:t>
      </w:r>
      <w:r>
        <w:rPr>
          <w:b w:val="0"/>
          <w:spacing w:val="-8"/>
          <w:vertAlign w:val="baseline"/>
        </w:rPr>
        <w:t> </w:t>
      </w:r>
      <w:r>
        <w:rPr>
          <w:b w:val="0"/>
          <w:vertAlign w:val="baseline"/>
        </w:rPr>
        <w:t>(which</w:t>
      </w:r>
      <w:r>
        <w:rPr>
          <w:b w:val="0"/>
          <w:spacing w:val="-8"/>
          <w:vertAlign w:val="baseline"/>
        </w:rPr>
        <w:t> </w:t>
      </w:r>
      <w:r>
        <w:rPr>
          <w:b w:val="0"/>
          <w:vertAlign w:val="baseline"/>
        </w:rPr>
        <w:t>has</w:t>
      </w:r>
      <w:r>
        <w:rPr>
          <w:b w:val="0"/>
          <w:spacing w:val="-2"/>
          <w:vertAlign w:val="baseline"/>
        </w:rPr>
        <w:t> </w:t>
      </w:r>
      <w:r>
        <w:rPr>
          <w:b w:val="0"/>
          <w:vertAlign w:val="baseline"/>
        </w:rPr>
        <w:t>been</w:t>
      </w:r>
      <w:r>
        <w:rPr>
          <w:b w:val="0"/>
          <w:spacing w:val="-8"/>
          <w:vertAlign w:val="baseline"/>
        </w:rPr>
        <w:t> </w:t>
      </w:r>
      <w:r>
        <w:rPr>
          <w:b w:val="0"/>
          <w:vertAlign w:val="baseline"/>
        </w:rPr>
        <w:t>reported</w:t>
      </w:r>
      <w:r>
        <w:rPr>
          <w:b w:val="0"/>
          <w:spacing w:val="-8"/>
          <w:vertAlign w:val="baseline"/>
        </w:rPr>
        <w:t> </w:t>
      </w:r>
      <w:r>
        <w:rPr>
          <w:b w:val="0"/>
          <w:vertAlign w:val="baseline"/>
        </w:rPr>
        <w:t>as</w:t>
      </w:r>
      <w:r>
        <w:rPr>
          <w:b w:val="0"/>
          <w:spacing w:val="-2"/>
          <w:vertAlign w:val="baseline"/>
        </w:rPr>
        <w:t> </w:t>
      </w:r>
      <w:r>
        <w:rPr>
          <w:b w:val="0"/>
          <w:vertAlign w:val="baseline"/>
        </w:rPr>
        <w:t>a</w:t>
      </w:r>
      <w:r>
        <w:rPr>
          <w:b w:val="0"/>
          <w:spacing w:val="-9"/>
          <w:vertAlign w:val="baseline"/>
        </w:rPr>
        <w:t> </w:t>
      </w:r>
      <w:r>
        <w:rPr>
          <w:b w:val="0"/>
          <w:vertAlign w:val="baseline"/>
        </w:rPr>
        <w:t>value</w:t>
      </w:r>
      <w:r>
        <w:rPr>
          <w:b w:val="0"/>
          <w:spacing w:val="-3"/>
          <w:vertAlign w:val="baseline"/>
        </w:rPr>
        <w:t> </w:t>
      </w:r>
      <w:r>
        <w:rPr>
          <w:b w:val="0"/>
          <w:vertAlign w:val="baseline"/>
        </w:rPr>
        <w:t>rounded</w:t>
      </w:r>
      <w:r>
        <w:rPr>
          <w:b w:val="0"/>
          <w:spacing w:val="-8"/>
          <w:vertAlign w:val="baseline"/>
        </w:rPr>
        <w:t> </w:t>
      </w:r>
      <w:r>
        <w:rPr>
          <w:b w:val="0"/>
          <w:vertAlign w:val="baseline"/>
        </w:rPr>
        <w:t>to one decimal place) by the bias adjustment factor (which has been reported in the RATA as a value rounded</w:t>
      </w:r>
      <w:r>
        <w:rPr>
          <w:b w:val="0"/>
          <w:spacing w:val="30"/>
          <w:vertAlign w:val="baseline"/>
        </w:rPr>
        <w:t> </w:t>
      </w:r>
      <w:r>
        <w:rPr>
          <w:b w:val="0"/>
          <w:vertAlign w:val="baseline"/>
        </w:rPr>
        <w:t>to three decimal places), and round the result to one decimal place before reporting this value as the adjustedHourlyValue in the MHV record. To calculate the hourly SO</w:t>
      </w:r>
      <w:r>
        <w:rPr>
          <w:b w:val="0"/>
          <w:vertAlign w:val="subscript"/>
        </w:rPr>
        <w:t>2</w:t>
      </w:r>
      <w:r>
        <w:rPr>
          <w:b w:val="0"/>
          <w:vertAlign w:val="baseline"/>
        </w:rPr>
        <w:t> mass rate in lb/hr using formula F-1, use the adjustedHourlyValue in the SO2C MHV record (which has been rounded</w:t>
      </w:r>
      <w:r>
        <w:rPr>
          <w:b w:val="0"/>
          <w:spacing w:val="27"/>
          <w:vertAlign w:val="baseline"/>
        </w:rPr>
        <w:t> </w:t>
      </w:r>
      <w:r>
        <w:rPr>
          <w:b w:val="0"/>
          <w:vertAlign w:val="baseline"/>
        </w:rPr>
        <w:t>to one decimal place) and adjustedHourlyValue</w:t>
      </w:r>
      <w:r>
        <w:rPr>
          <w:b w:val="0"/>
          <w:spacing w:val="40"/>
          <w:vertAlign w:val="baseline"/>
        </w:rPr>
        <w:t> </w:t>
      </w:r>
      <w:r>
        <w:rPr>
          <w:b w:val="0"/>
          <w:vertAlign w:val="baseline"/>
        </w:rPr>
        <w:t>in the FLOW MHV record (which has been rounded to</w:t>
      </w:r>
      <w:r>
        <w:rPr>
          <w:b w:val="0"/>
          <w:spacing w:val="-1"/>
          <w:vertAlign w:val="baseline"/>
        </w:rPr>
        <w:t> </w:t>
      </w:r>
      <w:r>
        <w:rPr>
          <w:b w:val="0"/>
          <w:vertAlign w:val="baseline"/>
        </w:rPr>
        <w:t>the nearest thousand) in the equation, and round the result to one decimal place before reporting this value as the adjustedHourlyValue in the SO</w:t>
      </w:r>
      <w:r>
        <w:rPr>
          <w:b w:val="0"/>
          <w:vertAlign w:val="subscript"/>
        </w:rPr>
        <w:t>2</w:t>
      </w:r>
      <w:r>
        <w:rPr>
          <w:b w:val="0"/>
          <w:vertAlign w:val="baseline"/>
        </w:rPr>
        <w:t> DHV record. When calculating quarterly SO</w:t>
      </w:r>
      <w:r>
        <w:rPr>
          <w:b w:val="0"/>
          <w:vertAlign w:val="subscript"/>
        </w:rPr>
        <w:t>2</w:t>
      </w:r>
      <w:r>
        <w:rPr>
          <w:b w:val="0"/>
          <w:vertAlign w:val="baseline"/>
        </w:rPr>
        <w:t> emissions in tons, first multiply the adjustedHourlyValue in the SO</w:t>
      </w:r>
      <w:r>
        <w:rPr>
          <w:b w:val="0"/>
          <w:vertAlign w:val="subscript"/>
        </w:rPr>
        <w:t>2</w:t>
      </w:r>
      <w:r>
        <w:rPr>
          <w:b w:val="0"/>
          <w:vertAlign w:val="baseline"/>
        </w:rPr>
        <w:t> DHV record (which has been rounded to one decimal place) by the operatingTime (which</w:t>
      </w:r>
      <w:r>
        <w:rPr>
          <w:b w:val="0"/>
          <w:spacing w:val="-6"/>
          <w:vertAlign w:val="baseline"/>
        </w:rPr>
        <w:t> </w:t>
      </w:r>
      <w:r>
        <w:rPr>
          <w:b w:val="0"/>
          <w:vertAlign w:val="baseline"/>
        </w:rPr>
        <w:t>has been</w:t>
      </w:r>
      <w:r>
        <w:rPr>
          <w:b w:val="0"/>
          <w:spacing w:val="-6"/>
          <w:vertAlign w:val="baseline"/>
        </w:rPr>
        <w:t> </w:t>
      </w:r>
      <w:r>
        <w:rPr>
          <w:b w:val="0"/>
          <w:vertAlign w:val="baseline"/>
        </w:rPr>
        <w:t>rounded</w:t>
      </w:r>
      <w:r>
        <w:rPr>
          <w:b w:val="0"/>
          <w:spacing w:val="15"/>
          <w:vertAlign w:val="baseline"/>
        </w:rPr>
        <w:t> </w:t>
      </w:r>
      <w:r>
        <w:rPr>
          <w:b w:val="0"/>
          <w:vertAlign w:val="baseline"/>
        </w:rPr>
        <w:t>to</w:t>
      </w:r>
      <w:r>
        <w:rPr>
          <w:b w:val="0"/>
          <w:spacing w:val="-7"/>
          <w:vertAlign w:val="baseline"/>
        </w:rPr>
        <w:t> </w:t>
      </w:r>
      <w:r>
        <w:rPr>
          <w:b w:val="0"/>
          <w:vertAlign w:val="baseline"/>
        </w:rPr>
        <w:t>two</w:t>
      </w:r>
      <w:r>
        <w:rPr>
          <w:b w:val="0"/>
          <w:spacing w:val="-7"/>
          <w:vertAlign w:val="baseline"/>
        </w:rPr>
        <w:t> </w:t>
      </w:r>
      <w:r>
        <w:rPr>
          <w:b w:val="0"/>
          <w:vertAlign w:val="baseline"/>
        </w:rPr>
        <w:t>decimal</w:t>
      </w:r>
      <w:r>
        <w:rPr>
          <w:b w:val="0"/>
          <w:spacing w:val="-7"/>
          <w:vertAlign w:val="baseline"/>
        </w:rPr>
        <w:t> </w:t>
      </w:r>
      <w:r>
        <w:rPr>
          <w:b w:val="0"/>
          <w:vertAlign w:val="baseline"/>
        </w:rPr>
        <w:t>places)</w:t>
      </w:r>
      <w:r>
        <w:rPr>
          <w:b w:val="0"/>
          <w:spacing w:val="-1"/>
          <w:vertAlign w:val="baseline"/>
        </w:rPr>
        <w:t> </w:t>
      </w:r>
      <w:r>
        <w:rPr>
          <w:b w:val="0"/>
          <w:vertAlign w:val="baseline"/>
        </w:rPr>
        <w:t>for</w:t>
      </w:r>
      <w:r>
        <w:rPr>
          <w:b w:val="0"/>
          <w:spacing w:val="-1"/>
          <w:vertAlign w:val="baseline"/>
        </w:rPr>
        <w:t> </w:t>
      </w:r>
      <w:r>
        <w:rPr>
          <w:b w:val="0"/>
          <w:vertAlign w:val="baseline"/>
        </w:rPr>
        <w:t>every</w:t>
      </w:r>
      <w:r>
        <w:rPr>
          <w:b w:val="0"/>
          <w:spacing w:val="-1"/>
          <w:vertAlign w:val="baseline"/>
        </w:rPr>
        <w:t> </w:t>
      </w:r>
      <w:r>
        <w:rPr>
          <w:b w:val="0"/>
          <w:vertAlign w:val="baseline"/>
        </w:rPr>
        <w:t>hour.</w:t>
      </w:r>
      <w:r>
        <w:rPr>
          <w:b w:val="0"/>
          <w:spacing w:val="-1"/>
          <w:vertAlign w:val="baseline"/>
        </w:rPr>
        <w:t> </w:t>
      </w:r>
      <w:r>
        <w:rPr>
          <w:b w:val="0"/>
          <w:vertAlign w:val="baseline"/>
        </w:rPr>
        <w:t>Sum</w:t>
      </w:r>
      <w:r>
        <w:rPr>
          <w:b w:val="0"/>
          <w:spacing w:val="-1"/>
          <w:vertAlign w:val="baseline"/>
        </w:rPr>
        <w:t> </w:t>
      </w:r>
      <w:r>
        <w:rPr>
          <w:b w:val="0"/>
          <w:vertAlign w:val="baseline"/>
        </w:rPr>
        <w:t>these</w:t>
      </w:r>
      <w:r>
        <w:rPr>
          <w:b w:val="0"/>
          <w:spacing w:val="-1"/>
          <w:vertAlign w:val="baseline"/>
        </w:rPr>
        <w:t> </w:t>
      </w:r>
      <w:r>
        <w:rPr>
          <w:b w:val="0"/>
          <w:u w:val="single"/>
          <w:vertAlign w:val="baseline"/>
        </w:rPr>
        <w:t>unrounded</w:t>
      </w:r>
      <w:r>
        <w:rPr>
          <w:b w:val="0"/>
          <w:spacing w:val="-6"/>
          <w:u w:val="none"/>
          <w:vertAlign w:val="baseline"/>
        </w:rPr>
        <w:t> </w:t>
      </w:r>
      <w:r>
        <w:rPr>
          <w:b w:val="0"/>
          <w:u w:val="none"/>
          <w:vertAlign w:val="baseline"/>
        </w:rPr>
        <w:t>products, then divide this </w:t>
      </w:r>
      <w:r>
        <w:rPr>
          <w:b w:val="0"/>
          <w:u w:val="single"/>
          <w:vertAlign w:val="baseline"/>
        </w:rPr>
        <w:t>unrounded</w:t>
      </w:r>
      <w:r>
        <w:rPr>
          <w:b w:val="0"/>
          <w:u w:val="none"/>
          <w:vertAlign w:val="baseline"/>
        </w:rPr>
        <w:t> sum by 2,000. Finally, round the result to one decimal place before reporting the quarterly emissions value in SUMMARY VALUE DATA record.</w:t>
      </w:r>
    </w:p>
    <w:p>
      <w:pPr>
        <w:pStyle w:val="BodyText"/>
        <w:spacing w:after="0"/>
        <w:rPr>
          <w:b w:val="0"/>
        </w:rPr>
        <w:sectPr>
          <w:pgSz w:w="12240" w:h="15840"/>
          <w:pgMar w:header="759" w:footer="860" w:top="1080" w:bottom="1040" w:left="720" w:right="360"/>
        </w:sectPr>
      </w:pPr>
    </w:p>
    <w:p>
      <w:pPr>
        <w:pStyle w:val="BodyText"/>
        <w:spacing w:before="70"/>
        <w:rPr>
          <w:b w:val="0"/>
        </w:rPr>
      </w:pPr>
    </w:p>
    <w:p>
      <w:pPr>
        <w:pStyle w:val="BodyText"/>
        <w:ind w:left="720" w:right="1121"/>
        <w:rPr>
          <w:b w:val="0"/>
        </w:rPr>
      </w:pPr>
      <w:r>
        <w:rPr>
          <w:b w:val="0"/>
        </w:rPr>
        <w:t>(Note:</w:t>
      </w:r>
      <w:r>
        <w:rPr>
          <w:b w:val="0"/>
          <w:spacing w:val="-6"/>
        </w:rPr>
        <w:t> </w:t>
      </w:r>
      <w:r>
        <w:rPr>
          <w:b w:val="0"/>
        </w:rPr>
        <w:t>When</w:t>
      </w:r>
      <w:r>
        <w:rPr>
          <w:b w:val="0"/>
          <w:spacing w:val="-7"/>
        </w:rPr>
        <w:t> </w:t>
      </w:r>
      <w:r>
        <w:rPr>
          <w:b w:val="0"/>
        </w:rPr>
        <w:t>the</w:t>
      </w:r>
      <w:r>
        <w:rPr>
          <w:b w:val="0"/>
          <w:spacing w:val="-2"/>
        </w:rPr>
        <w:t> </w:t>
      </w:r>
      <w:r>
        <w:rPr>
          <w:b w:val="0"/>
        </w:rPr>
        <w:t>appropriate</w:t>
      </w:r>
      <w:r>
        <w:rPr>
          <w:b w:val="0"/>
          <w:spacing w:val="-2"/>
        </w:rPr>
        <w:t> </w:t>
      </w:r>
      <w:r>
        <w:rPr>
          <w:b w:val="0"/>
        </w:rPr>
        <w:t>substitute</w:t>
      </w:r>
      <w:r>
        <w:rPr>
          <w:b w:val="0"/>
          <w:spacing w:val="-2"/>
        </w:rPr>
        <w:t> </w:t>
      </w:r>
      <w:r>
        <w:rPr>
          <w:b w:val="0"/>
        </w:rPr>
        <w:t>data</w:t>
      </w:r>
      <w:r>
        <w:rPr>
          <w:b w:val="0"/>
          <w:spacing w:val="-8"/>
        </w:rPr>
        <w:t> </w:t>
      </w:r>
      <w:r>
        <w:rPr>
          <w:b w:val="0"/>
        </w:rPr>
        <w:t>value</w:t>
      </w:r>
      <w:r>
        <w:rPr>
          <w:b w:val="0"/>
          <w:spacing w:val="-2"/>
        </w:rPr>
        <w:t> </w:t>
      </w:r>
      <w:r>
        <w:rPr>
          <w:b w:val="0"/>
        </w:rPr>
        <w:t>for</w:t>
      </w:r>
      <w:r>
        <w:rPr>
          <w:b w:val="0"/>
          <w:spacing w:val="-2"/>
        </w:rPr>
        <w:t> </w:t>
      </w:r>
      <w:r>
        <w:rPr>
          <w:b w:val="0"/>
        </w:rPr>
        <w:t>a</w:t>
      </w:r>
      <w:r>
        <w:rPr>
          <w:b w:val="0"/>
          <w:spacing w:val="-8"/>
        </w:rPr>
        <w:t> </w:t>
      </w:r>
      <w:r>
        <w:rPr>
          <w:b w:val="0"/>
        </w:rPr>
        <w:t>particular</w:t>
      </w:r>
      <w:r>
        <w:rPr>
          <w:b w:val="0"/>
          <w:spacing w:val="-2"/>
        </w:rPr>
        <w:t> </w:t>
      </w:r>
      <w:r>
        <w:rPr>
          <w:b w:val="0"/>
        </w:rPr>
        <w:t>parameter</w:t>
      </w:r>
      <w:r>
        <w:rPr>
          <w:b w:val="0"/>
          <w:spacing w:val="-3"/>
        </w:rPr>
        <w:t> </w:t>
      </w:r>
      <w:r>
        <w:rPr>
          <w:b w:val="0"/>
        </w:rPr>
        <w:t>is</w:t>
      </w:r>
      <w:r>
        <w:rPr>
          <w:b w:val="0"/>
          <w:spacing w:val="-1"/>
        </w:rPr>
        <w:t> </w:t>
      </w:r>
      <w:r>
        <w:rPr>
          <w:b w:val="0"/>
        </w:rPr>
        <w:t>the</w:t>
      </w:r>
      <w:r>
        <w:rPr>
          <w:b w:val="0"/>
          <w:spacing w:val="-2"/>
        </w:rPr>
        <w:t> </w:t>
      </w:r>
      <w:r>
        <w:rPr>
          <w:b w:val="0"/>
        </w:rPr>
        <w:t>average</w:t>
      </w:r>
      <w:r>
        <w:rPr>
          <w:b w:val="0"/>
          <w:spacing w:val="-2"/>
        </w:rPr>
        <w:t> </w:t>
      </w:r>
      <w:r>
        <w:rPr>
          <w:b w:val="0"/>
        </w:rPr>
        <w:t>of the values recorded in the hour before and the hour after the missing data period, you must round off the average value to the appropriate precision for the parameter.)</w:t>
      </w:r>
    </w:p>
    <w:p>
      <w:pPr>
        <w:pStyle w:val="BodyText"/>
        <w:spacing w:before="9"/>
        <w:rPr>
          <w:b w:val="0"/>
        </w:rPr>
      </w:pPr>
    </w:p>
    <w:p>
      <w:pPr>
        <w:spacing w:before="0"/>
        <w:ind w:left="0" w:right="376" w:firstLine="0"/>
        <w:jc w:val="center"/>
        <w:rPr>
          <w:b w:val="0"/>
          <w:sz w:val="21"/>
        </w:rPr>
      </w:pPr>
      <w:bookmarkStart w:name="_bookmark5" w:id="11"/>
      <w:bookmarkEnd w:id="11"/>
      <w:r>
        <w:rPr/>
      </w:r>
      <w:r>
        <w:rPr>
          <w:b w:val="0"/>
          <w:sz w:val="21"/>
        </w:rPr>
        <w:t>Figure</w:t>
      </w:r>
      <w:r>
        <w:rPr>
          <w:b w:val="0"/>
          <w:spacing w:val="44"/>
          <w:sz w:val="21"/>
        </w:rPr>
        <w:t> </w:t>
      </w:r>
      <w:r>
        <w:rPr>
          <w:b w:val="0"/>
          <w:sz w:val="21"/>
        </w:rPr>
        <w:t>1:</w:t>
      </w:r>
      <w:r>
        <w:rPr>
          <w:b w:val="0"/>
          <w:spacing w:val="48"/>
          <w:sz w:val="21"/>
        </w:rPr>
        <w:t> </w:t>
      </w:r>
      <w:r>
        <w:rPr>
          <w:b w:val="0"/>
          <w:spacing w:val="9"/>
          <w:sz w:val="21"/>
        </w:rPr>
        <w:t>Emissions</w:t>
      </w:r>
      <w:r>
        <w:rPr>
          <w:b w:val="0"/>
          <w:spacing w:val="44"/>
          <w:sz w:val="21"/>
        </w:rPr>
        <w:t> </w:t>
      </w:r>
      <w:r>
        <w:rPr>
          <w:b w:val="0"/>
          <w:spacing w:val="11"/>
          <w:sz w:val="21"/>
        </w:rPr>
        <w:t>Data</w:t>
      </w:r>
      <w:r>
        <w:rPr>
          <w:b w:val="0"/>
          <w:spacing w:val="51"/>
          <w:sz w:val="21"/>
        </w:rPr>
        <w:t> </w:t>
      </w:r>
      <w:r>
        <w:rPr>
          <w:b w:val="0"/>
          <w:spacing w:val="10"/>
          <w:sz w:val="21"/>
        </w:rPr>
        <w:t>JSON</w:t>
      </w:r>
      <w:r>
        <w:rPr>
          <w:b w:val="0"/>
          <w:spacing w:val="51"/>
          <w:sz w:val="21"/>
        </w:rPr>
        <w:t> </w:t>
      </w:r>
      <w:r>
        <w:rPr>
          <w:b w:val="0"/>
          <w:spacing w:val="7"/>
          <w:sz w:val="21"/>
        </w:rPr>
        <w:t>Schema</w:t>
      </w:r>
    </w:p>
    <w:p>
      <w:pPr>
        <w:pStyle w:val="BodyText"/>
        <w:spacing w:before="2"/>
        <w:rPr>
          <w:b w:val="0"/>
          <w:sz w:val="8"/>
        </w:rPr>
      </w:pPr>
      <w:r>
        <w:rPr>
          <w:b w:val="0"/>
          <w:sz w:val="8"/>
        </w:rPr>
        <w:drawing>
          <wp:anchor distT="0" distB="0" distL="0" distR="0" allowOverlap="1" layoutInCell="1" locked="0" behindDoc="1" simplePos="0" relativeHeight="487588352">
            <wp:simplePos x="0" y="0"/>
            <wp:positionH relativeFrom="page">
              <wp:posOffset>472759</wp:posOffset>
            </wp:positionH>
            <wp:positionV relativeFrom="paragraph">
              <wp:posOffset>78521</wp:posOffset>
            </wp:positionV>
            <wp:extent cx="6821208" cy="4940998"/>
            <wp:effectExtent l="0" t="0" r="0" b="0"/>
            <wp:wrapTopAndBottom/>
            <wp:docPr id="16" name="Image 16" descr="Emissions Data JSON Schema diagram "/>
            <wp:cNvGraphicFramePr>
              <a:graphicFrameLocks/>
            </wp:cNvGraphicFramePr>
            <a:graphic>
              <a:graphicData uri="http://schemas.openxmlformats.org/drawingml/2006/picture">
                <pic:pic>
                  <pic:nvPicPr>
                    <pic:cNvPr id="16" name="Image 16" descr="Emissions Data JSON Schema diagram "/>
                    <pic:cNvPicPr/>
                  </pic:nvPicPr>
                  <pic:blipFill>
                    <a:blip r:embed="rId11" cstate="print"/>
                    <a:stretch>
                      <a:fillRect/>
                    </a:stretch>
                  </pic:blipFill>
                  <pic:spPr>
                    <a:xfrm>
                      <a:off x="0" y="0"/>
                      <a:ext cx="6821208" cy="4940998"/>
                    </a:xfrm>
                    <a:prstGeom prst="rect">
                      <a:avLst/>
                    </a:prstGeom>
                  </pic:spPr>
                </pic:pic>
              </a:graphicData>
            </a:graphic>
          </wp:anchor>
        </w:drawing>
      </w:r>
    </w:p>
    <w:p>
      <w:pPr>
        <w:pStyle w:val="BodyText"/>
        <w:spacing w:after="0"/>
        <w:rPr>
          <w:b w:val="0"/>
          <w:sz w:val="8"/>
        </w:rPr>
        <w:sectPr>
          <w:pgSz w:w="12240" w:h="15840"/>
          <w:pgMar w:header="759" w:footer="860" w:top="1080" w:bottom="1040" w:left="720" w:right="360"/>
        </w:sectPr>
      </w:pPr>
    </w:p>
    <w:p>
      <w:pPr>
        <w:pStyle w:val="Heading1"/>
        <w:numPr>
          <w:ilvl w:val="1"/>
          <w:numId w:val="15"/>
        </w:numPr>
        <w:tabs>
          <w:tab w:pos="1139" w:val="left" w:leader="none"/>
        </w:tabs>
        <w:spacing w:line="240" w:lineRule="auto" w:before="82" w:after="0"/>
        <w:ind w:left="1139" w:right="0" w:hanging="419"/>
        <w:jc w:val="left"/>
        <w:rPr>
          <w:color w:val="365F91"/>
        </w:rPr>
      </w:pPr>
      <w:bookmarkStart w:name="2.0 Emissions" w:id="12"/>
      <w:bookmarkEnd w:id="12"/>
      <w:r>
        <w:rPr>
          <w:b w:val="0"/>
        </w:rPr>
      </w:r>
      <w:bookmarkStart w:name="_bookmark6" w:id="13"/>
      <w:bookmarkEnd w:id="13"/>
      <w:r>
        <w:rPr>
          <w:b w:val="0"/>
        </w:rPr>
      </w:r>
      <w:r>
        <w:rPr>
          <w:color w:val="365F91"/>
          <w:spacing w:val="-2"/>
        </w:rPr>
        <w:t>Emissions</w:t>
      </w:r>
    </w:p>
    <w:p>
      <w:pPr>
        <w:pStyle w:val="Heading2"/>
        <w:numPr>
          <w:ilvl w:val="1"/>
          <w:numId w:val="15"/>
        </w:numPr>
        <w:tabs>
          <w:tab w:pos="1187" w:val="left" w:leader="none"/>
        </w:tabs>
        <w:spacing w:line="240" w:lineRule="auto" w:before="307" w:after="0"/>
        <w:ind w:left="1187" w:right="0" w:hanging="467"/>
        <w:jc w:val="left"/>
        <w:rPr>
          <w:b w:val="0"/>
          <w:color w:val="365F91"/>
        </w:rPr>
      </w:pPr>
      <w:bookmarkStart w:name="2.1 Emissions Overview" w:id="14"/>
      <w:bookmarkEnd w:id="14"/>
      <w:r>
        <w:rPr/>
      </w:r>
      <w:bookmarkStart w:name="_bookmark7" w:id="15"/>
      <w:bookmarkEnd w:id="15"/>
      <w:r>
        <w:rPr/>
      </w:r>
      <w:r>
        <w:rPr>
          <w:b w:val="0"/>
          <w:color w:val="365F91"/>
          <w:spacing w:val="9"/>
        </w:rPr>
        <w:t>Emissions</w:t>
      </w:r>
      <w:r>
        <w:rPr>
          <w:b w:val="0"/>
          <w:color w:val="365F91"/>
          <w:spacing w:val="53"/>
        </w:rPr>
        <w:t> </w:t>
      </w:r>
      <w:r>
        <w:rPr>
          <w:b w:val="0"/>
          <w:color w:val="365F91"/>
          <w:spacing w:val="7"/>
        </w:rPr>
        <w:t>Overview</w:t>
      </w:r>
    </w:p>
    <w:p>
      <w:pPr>
        <w:pStyle w:val="BodyText"/>
        <w:spacing w:before="287"/>
        <w:ind w:left="719" w:right="1085"/>
        <w:rPr>
          <w:b w:val="0"/>
        </w:rPr>
      </w:pPr>
      <w:r>
        <w:rPr>
          <w:b w:val="0"/>
        </w:rPr>
        <w:t>The Emissions</w:t>
      </w:r>
      <w:r>
        <w:rPr>
          <w:b w:val="0"/>
          <w:spacing w:val="-2"/>
        </w:rPr>
        <w:t> </w:t>
      </w:r>
      <w:r>
        <w:rPr>
          <w:b w:val="0"/>
        </w:rPr>
        <w:t>record (consisting of </w:t>
      </w:r>
      <w:r>
        <w:rPr>
          <w:b w:val="0"/>
          <w:i/>
        </w:rPr>
        <w:t>orisCode</w:t>
      </w:r>
      <w:r>
        <w:rPr>
          <w:b w:val="0"/>
        </w:rPr>
        <w:t>, </w:t>
      </w:r>
      <w:r>
        <w:rPr>
          <w:b w:val="0"/>
          <w:i/>
        </w:rPr>
        <w:t>version</w:t>
      </w:r>
      <w:r>
        <w:rPr>
          <w:b w:val="0"/>
        </w:rPr>
        <w:t>, </w:t>
      </w:r>
      <w:r>
        <w:rPr>
          <w:b w:val="0"/>
          <w:i/>
        </w:rPr>
        <w:t>year</w:t>
      </w:r>
      <w:r>
        <w:rPr>
          <w:b w:val="0"/>
        </w:rPr>
        <w:t>, </w:t>
      </w:r>
      <w:r>
        <w:rPr>
          <w:b w:val="0"/>
          <w:i/>
        </w:rPr>
        <w:t>quarter</w:t>
      </w:r>
      <w:r>
        <w:rPr>
          <w:b w:val="0"/>
        </w:rPr>
        <w:t>, and </w:t>
      </w:r>
      <w:r>
        <w:rPr>
          <w:b w:val="0"/>
          <w:i/>
        </w:rPr>
        <w:t>submissionComment</w:t>
      </w:r>
      <w:r>
        <w:rPr>
          <w:b w:val="0"/>
        </w:rPr>
        <w:t>) is the root element for the Emissions Data JSON schema. This element identifies the source for which</w:t>
      </w:r>
      <w:r>
        <w:rPr>
          <w:b w:val="0"/>
          <w:spacing w:val="-10"/>
        </w:rPr>
        <w:t> </w:t>
      </w:r>
      <w:r>
        <w:rPr>
          <w:b w:val="0"/>
        </w:rPr>
        <w:t>emissions</w:t>
      </w:r>
      <w:r>
        <w:rPr>
          <w:b w:val="0"/>
          <w:spacing w:val="-5"/>
        </w:rPr>
        <w:t> </w:t>
      </w:r>
      <w:r>
        <w:rPr>
          <w:b w:val="0"/>
        </w:rPr>
        <w:t>data</w:t>
      </w:r>
      <w:r>
        <w:rPr>
          <w:b w:val="0"/>
          <w:spacing w:val="-2"/>
        </w:rPr>
        <w:t> </w:t>
      </w:r>
      <w:r>
        <w:rPr>
          <w:b w:val="0"/>
        </w:rPr>
        <w:t>are</w:t>
      </w:r>
      <w:r>
        <w:rPr>
          <w:b w:val="0"/>
          <w:spacing w:val="-6"/>
        </w:rPr>
        <w:t> </w:t>
      </w:r>
      <w:r>
        <w:rPr>
          <w:b w:val="0"/>
        </w:rPr>
        <w:t>being</w:t>
      </w:r>
      <w:r>
        <w:rPr>
          <w:b w:val="0"/>
          <w:spacing w:val="-10"/>
        </w:rPr>
        <w:t> </w:t>
      </w:r>
      <w:r>
        <w:rPr>
          <w:b w:val="0"/>
        </w:rPr>
        <w:t>reported.</w:t>
      </w:r>
      <w:r>
        <w:rPr>
          <w:b w:val="0"/>
          <w:spacing w:val="-6"/>
        </w:rPr>
        <w:t> </w:t>
      </w:r>
      <w:r>
        <w:rPr>
          <w:b w:val="0"/>
        </w:rPr>
        <w:t>In</w:t>
      </w:r>
      <w:r>
        <w:rPr>
          <w:b w:val="0"/>
          <w:spacing w:val="-10"/>
        </w:rPr>
        <w:t> </w:t>
      </w:r>
      <w:r>
        <w:rPr>
          <w:b w:val="0"/>
        </w:rPr>
        <w:t>addition, it</w:t>
      </w:r>
      <w:r>
        <w:rPr>
          <w:b w:val="0"/>
          <w:spacing w:val="-3"/>
        </w:rPr>
        <w:t> </w:t>
      </w:r>
      <w:r>
        <w:rPr>
          <w:b w:val="0"/>
        </w:rPr>
        <w:t>provides</w:t>
      </w:r>
      <w:r>
        <w:rPr>
          <w:b w:val="0"/>
          <w:spacing w:val="-5"/>
        </w:rPr>
        <w:t> </w:t>
      </w:r>
      <w:r>
        <w:rPr>
          <w:b w:val="0"/>
        </w:rPr>
        <w:t>information about the</w:t>
      </w:r>
      <w:r>
        <w:rPr>
          <w:b w:val="0"/>
          <w:spacing w:val="-6"/>
        </w:rPr>
        <w:t> </w:t>
      </w:r>
      <w:r>
        <w:rPr>
          <w:b w:val="0"/>
        </w:rPr>
        <w:t>reporting period for which data are being submitted by identifying the year and quarter. Include a single Emissions record in each emissions data file submitted.</w:t>
      </w:r>
    </w:p>
    <w:p>
      <w:pPr>
        <w:pStyle w:val="BodyText"/>
        <w:rPr>
          <w:b w:val="0"/>
        </w:rPr>
      </w:pPr>
    </w:p>
    <w:p>
      <w:pPr>
        <w:pStyle w:val="BodyText"/>
        <w:spacing w:before="8"/>
        <w:rPr>
          <w:b w:val="0"/>
        </w:rPr>
      </w:pPr>
    </w:p>
    <w:p>
      <w:pPr>
        <w:pStyle w:val="Heading2"/>
        <w:numPr>
          <w:ilvl w:val="1"/>
          <w:numId w:val="15"/>
        </w:numPr>
        <w:tabs>
          <w:tab w:pos="1187" w:val="left" w:leader="none"/>
        </w:tabs>
        <w:spacing w:line="240" w:lineRule="auto" w:before="1" w:after="0"/>
        <w:ind w:left="1187" w:right="0" w:hanging="467"/>
        <w:jc w:val="left"/>
        <w:rPr>
          <w:b w:val="0"/>
          <w:color w:val="365F91"/>
        </w:rPr>
      </w:pPr>
      <w:bookmarkStart w:name="2.2 Emissions JSON Model" w:id="16"/>
      <w:bookmarkEnd w:id="16"/>
      <w:r>
        <w:rPr/>
      </w:r>
      <w:bookmarkStart w:name="_bookmark8" w:id="17"/>
      <w:bookmarkEnd w:id="17"/>
      <w:r>
        <w:rPr/>
      </w:r>
      <w:r>
        <w:rPr>
          <w:b w:val="0"/>
          <w:color w:val="365F91"/>
          <w:spacing w:val="9"/>
        </w:rPr>
        <w:t>Emissions</w:t>
      </w:r>
      <w:r>
        <w:rPr>
          <w:b w:val="0"/>
          <w:color w:val="365F91"/>
          <w:spacing w:val="57"/>
        </w:rPr>
        <w:t> </w:t>
      </w:r>
      <w:r>
        <w:rPr>
          <w:b w:val="0"/>
          <w:color w:val="365F91"/>
        </w:rPr>
        <w:t>JSON</w:t>
      </w:r>
      <w:r>
        <w:rPr>
          <w:b w:val="0"/>
          <w:color w:val="365F91"/>
          <w:spacing w:val="60"/>
        </w:rPr>
        <w:t> </w:t>
      </w:r>
      <w:r>
        <w:rPr>
          <w:b w:val="0"/>
          <w:color w:val="365F91"/>
          <w:spacing w:val="-2"/>
        </w:rPr>
        <w:t>Model</w:t>
      </w:r>
    </w:p>
    <w:p>
      <w:pPr>
        <w:spacing w:before="303"/>
        <w:ind w:left="0" w:right="370" w:firstLine="0"/>
        <w:jc w:val="center"/>
        <w:rPr>
          <w:b w:val="0"/>
          <w:sz w:val="21"/>
        </w:rPr>
      </w:pPr>
      <w:bookmarkStart w:name="_bookmark9" w:id="18"/>
      <w:bookmarkEnd w:id="18"/>
      <w:r>
        <w:rPr/>
      </w:r>
      <w:r>
        <w:rPr>
          <w:b w:val="0"/>
          <w:sz w:val="21"/>
        </w:rPr>
        <w:t>Figure</w:t>
      </w:r>
      <w:r>
        <w:rPr>
          <w:b w:val="0"/>
          <w:spacing w:val="48"/>
          <w:sz w:val="21"/>
        </w:rPr>
        <w:t> </w:t>
      </w:r>
      <w:r>
        <w:rPr>
          <w:b w:val="0"/>
          <w:sz w:val="21"/>
        </w:rPr>
        <w:t>2:</w:t>
      </w:r>
      <w:r>
        <w:rPr>
          <w:b w:val="0"/>
          <w:spacing w:val="51"/>
          <w:sz w:val="21"/>
        </w:rPr>
        <w:t> </w:t>
      </w:r>
      <w:r>
        <w:rPr>
          <w:b w:val="0"/>
          <w:spacing w:val="9"/>
          <w:sz w:val="21"/>
        </w:rPr>
        <w:t>Emissions</w:t>
      </w:r>
      <w:r>
        <w:rPr>
          <w:b w:val="0"/>
          <w:spacing w:val="47"/>
          <w:sz w:val="21"/>
        </w:rPr>
        <w:t> </w:t>
      </w:r>
      <w:r>
        <w:rPr>
          <w:b w:val="0"/>
          <w:spacing w:val="10"/>
          <w:sz w:val="21"/>
        </w:rPr>
        <w:t>JSON</w:t>
      </w:r>
      <w:r>
        <w:rPr>
          <w:b w:val="0"/>
          <w:spacing w:val="54"/>
          <w:sz w:val="21"/>
        </w:rPr>
        <w:t> </w:t>
      </w:r>
      <w:r>
        <w:rPr>
          <w:b w:val="0"/>
          <w:spacing w:val="8"/>
          <w:sz w:val="21"/>
        </w:rPr>
        <w:t>Elements</w:t>
      </w:r>
    </w:p>
    <w:p>
      <w:pPr>
        <w:pStyle w:val="BodyText"/>
        <w:spacing w:before="2"/>
        <w:rPr>
          <w:b w:val="0"/>
          <w:sz w:val="9"/>
        </w:rPr>
      </w:pPr>
      <w:r>
        <w:rPr>
          <w:b w:val="0"/>
          <w:sz w:val="9"/>
        </w:rPr>
        <w:drawing>
          <wp:anchor distT="0" distB="0" distL="0" distR="0" allowOverlap="1" layoutInCell="1" locked="0" behindDoc="1" simplePos="0" relativeHeight="487588864">
            <wp:simplePos x="0" y="0"/>
            <wp:positionH relativeFrom="page">
              <wp:posOffset>2990850</wp:posOffset>
            </wp:positionH>
            <wp:positionV relativeFrom="paragraph">
              <wp:posOffset>86340</wp:posOffset>
            </wp:positionV>
            <wp:extent cx="1766442" cy="5708142"/>
            <wp:effectExtent l="0" t="0" r="0" b="0"/>
            <wp:wrapTopAndBottom/>
            <wp:docPr id="17" name="Image 17" descr="Emissions JSON Elements diagram "/>
            <wp:cNvGraphicFramePr>
              <a:graphicFrameLocks/>
            </wp:cNvGraphicFramePr>
            <a:graphic>
              <a:graphicData uri="http://schemas.openxmlformats.org/drawingml/2006/picture">
                <pic:pic>
                  <pic:nvPicPr>
                    <pic:cNvPr id="17" name="Image 17" descr="Emissions JSON Elements diagram "/>
                    <pic:cNvPicPr/>
                  </pic:nvPicPr>
                  <pic:blipFill>
                    <a:blip r:embed="rId12" cstate="print"/>
                    <a:stretch>
                      <a:fillRect/>
                    </a:stretch>
                  </pic:blipFill>
                  <pic:spPr>
                    <a:xfrm>
                      <a:off x="0" y="0"/>
                      <a:ext cx="1766442" cy="5708142"/>
                    </a:xfrm>
                    <a:prstGeom prst="rect">
                      <a:avLst/>
                    </a:prstGeom>
                  </pic:spPr>
                </pic:pic>
              </a:graphicData>
            </a:graphic>
          </wp:anchor>
        </w:drawing>
      </w:r>
    </w:p>
    <w:p>
      <w:pPr>
        <w:pStyle w:val="BodyText"/>
        <w:spacing w:after="0"/>
        <w:rPr>
          <w:b w:val="0"/>
          <w:sz w:val="9"/>
        </w:rPr>
        <w:sectPr>
          <w:pgSz w:w="12240" w:h="15840"/>
          <w:pgMar w:header="759" w:footer="860" w:top="1080" w:bottom="1040" w:left="720" w:right="360"/>
        </w:sectPr>
      </w:pPr>
    </w:p>
    <w:p>
      <w:pPr>
        <w:pStyle w:val="BodyText"/>
        <w:spacing w:before="329"/>
        <w:rPr>
          <w:b w:val="0"/>
          <w:sz w:val="27"/>
        </w:rPr>
      </w:pPr>
    </w:p>
    <w:p>
      <w:pPr>
        <w:pStyle w:val="Heading2"/>
        <w:numPr>
          <w:ilvl w:val="1"/>
          <w:numId w:val="15"/>
        </w:numPr>
        <w:tabs>
          <w:tab w:pos="1187" w:val="left" w:leader="none"/>
        </w:tabs>
        <w:spacing w:line="240" w:lineRule="auto" w:before="0" w:after="0"/>
        <w:ind w:left="1187" w:right="0" w:hanging="467"/>
        <w:jc w:val="left"/>
        <w:rPr>
          <w:b w:val="0"/>
          <w:color w:val="365F91"/>
        </w:rPr>
      </w:pPr>
      <w:bookmarkStart w:name="2.3 Emissions JSON Elements" w:id="19"/>
      <w:bookmarkEnd w:id="19"/>
      <w:r>
        <w:rPr/>
      </w:r>
      <w:bookmarkStart w:name="_bookmark10" w:id="20"/>
      <w:bookmarkEnd w:id="20"/>
      <w:r>
        <w:rPr/>
      </w:r>
      <w:r>
        <w:rPr>
          <w:b w:val="0"/>
          <w:color w:val="365F91"/>
          <w:spacing w:val="9"/>
        </w:rPr>
        <w:t>Emissions</w:t>
      </w:r>
      <w:r>
        <w:rPr>
          <w:b w:val="0"/>
          <w:color w:val="365F91"/>
          <w:spacing w:val="57"/>
        </w:rPr>
        <w:t> </w:t>
      </w:r>
      <w:r>
        <w:rPr>
          <w:b w:val="0"/>
          <w:color w:val="365F91"/>
        </w:rPr>
        <w:t>JSON</w:t>
      </w:r>
      <w:r>
        <w:rPr>
          <w:b w:val="0"/>
          <w:color w:val="365F91"/>
          <w:spacing w:val="60"/>
        </w:rPr>
        <w:t> </w:t>
      </w:r>
      <w:r>
        <w:rPr>
          <w:b w:val="0"/>
          <w:color w:val="365F91"/>
          <w:spacing w:val="-2"/>
        </w:rPr>
        <w:t>Elements</w:t>
      </w:r>
    </w:p>
    <w:p>
      <w:pPr>
        <w:pStyle w:val="BodyText"/>
        <w:spacing w:before="299"/>
        <w:ind w:left="720" w:right="1121"/>
        <w:rPr>
          <w:b w:val="0"/>
        </w:rPr>
      </w:pPr>
      <w:r>
        <w:rPr>
          <w:b w:val="0"/>
        </w:rPr>
        <w:t>Note:</w:t>
      </w:r>
      <w:r>
        <w:rPr>
          <w:b w:val="0"/>
          <w:spacing w:val="-14"/>
        </w:rPr>
        <w:t> </w:t>
      </w:r>
      <w:r>
        <w:rPr>
          <w:b w:val="0"/>
        </w:rPr>
        <w:t>In</w:t>
      </w:r>
      <w:r>
        <w:rPr>
          <w:b w:val="0"/>
          <w:spacing w:val="-23"/>
        </w:rPr>
        <w:t> </w:t>
      </w:r>
      <w:r>
        <w:rPr>
          <w:b w:val="0"/>
        </w:rPr>
        <w:t>the</w:t>
      </w:r>
      <w:r>
        <w:rPr>
          <w:b w:val="0"/>
          <w:spacing w:val="-7"/>
        </w:rPr>
        <w:t> </w:t>
      </w:r>
      <w:r>
        <w:rPr>
          <w:b w:val="0"/>
        </w:rPr>
        <w:t>JSON</w:t>
      </w:r>
      <w:r>
        <w:rPr>
          <w:b w:val="0"/>
          <w:spacing w:val="-7"/>
        </w:rPr>
        <w:t> </w:t>
      </w:r>
      <w:r>
        <w:rPr>
          <w:b w:val="0"/>
        </w:rPr>
        <w:t>schema,</w:t>
      </w:r>
      <w:r>
        <w:rPr>
          <w:b w:val="0"/>
          <w:spacing w:val="-8"/>
        </w:rPr>
        <w:t> </w:t>
      </w:r>
      <w:r>
        <w:rPr>
          <w:b w:val="0"/>
        </w:rPr>
        <w:t>any</w:t>
      </w:r>
      <w:r>
        <w:rPr>
          <w:b w:val="0"/>
          <w:spacing w:val="15"/>
        </w:rPr>
        <w:t> </w:t>
      </w:r>
      <w:r>
        <w:rPr>
          <w:b w:val="0"/>
        </w:rPr>
        <w:t>element</w:t>
      </w:r>
      <w:r>
        <w:rPr>
          <w:b w:val="0"/>
          <w:spacing w:val="-5"/>
        </w:rPr>
        <w:t> </w:t>
      </w:r>
      <w:r>
        <w:rPr>
          <w:b w:val="0"/>
        </w:rPr>
        <w:t>defined as</w:t>
      </w:r>
      <w:r>
        <w:rPr>
          <w:b w:val="0"/>
          <w:spacing w:val="-7"/>
        </w:rPr>
        <w:t> </w:t>
      </w:r>
      <w:r>
        <w:rPr>
          <w:b w:val="0"/>
        </w:rPr>
        <w:t>the null</w:t>
      </w:r>
      <w:r>
        <w:rPr>
          <w:b w:val="0"/>
          <w:spacing w:val="-14"/>
        </w:rPr>
        <w:t> </w:t>
      </w:r>
      <w:r>
        <w:rPr>
          <w:b w:val="0"/>
        </w:rPr>
        <w:t>type does not require an</w:t>
      </w:r>
      <w:r>
        <w:rPr>
          <w:b w:val="0"/>
          <w:spacing w:val="-2"/>
        </w:rPr>
        <w:t> </w:t>
      </w:r>
      <w:r>
        <w:rPr>
          <w:b w:val="0"/>
        </w:rPr>
        <w:t>actual</w:t>
      </w:r>
      <w:r>
        <w:rPr>
          <w:b w:val="0"/>
          <w:spacing w:val="-3"/>
        </w:rPr>
        <w:t> </w:t>
      </w:r>
      <w:r>
        <w:rPr>
          <w:b w:val="0"/>
        </w:rPr>
        <w:t>value. If you do not have data to report for this element, use the word null (without quotes) as the value. If the element is defined as optional, you can omit it from the JSON file entirely.</w:t>
      </w:r>
    </w:p>
    <w:p>
      <w:pPr>
        <w:pStyle w:val="BodyText"/>
        <w:spacing w:before="4"/>
        <w:rPr>
          <w:b w:val="0"/>
        </w:rPr>
      </w:pPr>
    </w:p>
    <w:p>
      <w:pPr>
        <w:pStyle w:val="BodyText"/>
        <w:ind w:left="720" w:right="1121"/>
        <w:rPr>
          <w:b w:val="0"/>
        </w:rPr>
      </w:pPr>
      <w:r>
        <w:rPr>
          <w:b w:val="0"/>
        </w:rPr>
        <w:t>An</w:t>
      </w:r>
      <w:r>
        <w:rPr>
          <w:b w:val="0"/>
          <w:spacing w:val="-7"/>
        </w:rPr>
        <w:t> </w:t>
      </w:r>
      <w:r>
        <w:rPr>
          <w:b w:val="0"/>
        </w:rPr>
        <w:t>element is considered</w:t>
      </w:r>
      <w:r>
        <w:rPr>
          <w:b w:val="0"/>
          <w:spacing w:val="-7"/>
        </w:rPr>
        <w:t> </w:t>
      </w:r>
      <w:r>
        <w:rPr>
          <w:b w:val="0"/>
        </w:rPr>
        <w:t>optional if</w:t>
      </w:r>
      <w:r>
        <w:rPr>
          <w:b w:val="0"/>
          <w:spacing w:val="-2"/>
        </w:rPr>
        <w:t> </w:t>
      </w:r>
      <w:r>
        <w:rPr>
          <w:b w:val="0"/>
        </w:rPr>
        <w:t>it is not included</w:t>
      </w:r>
      <w:r>
        <w:rPr>
          <w:b w:val="0"/>
          <w:spacing w:val="-7"/>
        </w:rPr>
        <w:t> </w:t>
      </w:r>
      <w:r>
        <w:rPr>
          <w:b w:val="0"/>
        </w:rPr>
        <w:t>in</w:t>
      </w:r>
      <w:r>
        <w:rPr>
          <w:b w:val="0"/>
          <w:spacing w:val="-7"/>
        </w:rPr>
        <w:t> </w:t>
      </w:r>
      <w:r>
        <w:rPr>
          <w:b w:val="0"/>
        </w:rPr>
        <w:t>the</w:t>
      </w:r>
      <w:r>
        <w:rPr>
          <w:b w:val="0"/>
          <w:spacing w:val="-2"/>
        </w:rPr>
        <w:t> </w:t>
      </w:r>
      <w:r>
        <w:rPr>
          <w:b w:val="0"/>
          <w:spacing w:val="9"/>
        </w:rPr>
        <w:t>required</w:t>
      </w:r>
      <w:r>
        <w:rPr>
          <w:b w:val="0"/>
          <w:spacing w:val="4"/>
        </w:rPr>
        <w:t> </w:t>
      </w:r>
      <w:r>
        <w:rPr>
          <w:b w:val="0"/>
        </w:rPr>
        <w:t>array</w:t>
      </w:r>
      <w:r>
        <w:rPr>
          <w:b w:val="0"/>
          <w:spacing w:val="-1"/>
        </w:rPr>
        <w:t> </w:t>
      </w:r>
      <w:r>
        <w:rPr>
          <w:b w:val="0"/>
        </w:rPr>
        <w:t>of</w:t>
      </w:r>
      <w:r>
        <w:rPr>
          <w:b w:val="0"/>
          <w:spacing w:val="-2"/>
        </w:rPr>
        <w:t> </w:t>
      </w:r>
      <w:r>
        <w:rPr>
          <w:b w:val="0"/>
        </w:rPr>
        <w:t>the</w:t>
      </w:r>
      <w:r>
        <w:rPr>
          <w:b w:val="0"/>
          <w:spacing w:val="-1"/>
        </w:rPr>
        <w:t> </w:t>
      </w:r>
      <w:r>
        <w:rPr>
          <w:b w:val="0"/>
        </w:rPr>
        <w:t>JSON schema. The </w:t>
      </w:r>
      <w:r>
        <w:rPr>
          <w:b w:val="0"/>
          <w:spacing w:val="9"/>
        </w:rPr>
        <w:t>required </w:t>
      </w:r>
      <w:r>
        <w:rPr>
          <w:b w:val="0"/>
        </w:rPr>
        <w:t>array specifies which properties must be present in the JSON file. Properties not listed in this array are optional and can be left out.</w:t>
      </w:r>
    </w:p>
    <w:p>
      <w:pPr>
        <w:pStyle w:val="BodyText"/>
        <w:spacing w:before="9"/>
        <w:rPr>
          <w:b w:val="0"/>
        </w:rPr>
      </w:pPr>
    </w:p>
    <w:p>
      <w:pPr>
        <w:pStyle w:val="BodyText"/>
        <w:spacing w:line="235" w:lineRule="auto"/>
        <w:ind w:left="720" w:right="1121"/>
        <w:rPr>
          <w:b w:val="0"/>
        </w:rPr>
      </w:pPr>
      <w:r>
        <w:rPr>
          <w:b w:val="0"/>
        </w:rPr>
        <w:t>In the example below, dualRangeIndicator</w:t>
      </w:r>
      <w:r>
        <w:rPr>
          <w:b w:val="0"/>
          <w:spacing w:val="25"/>
        </w:rPr>
        <w:t> </w:t>
      </w:r>
      <w:r>
        <w:rPr>
          <w:b w:val="0"/>
        </w:rPr>
        <w:t>must be present in the schema and can either be a number or the word null.</w:t>
      </w:r>
    </w:p>
    <w:p>
      <w:pPr>
        <w:pStyle w:val="BodyText"/>
        <w:spacing w:before="4"/>
        <w:rPr>
          <w:b w:val="0"/>
        </w:rPr>
      </w:pPr>
    </w:p>
    <w:p>
      <w:pPr>
        <w:spacing w:line="290" w:lineRule="exact" w:before="0"/>
        <w:ind w:left="720" w:right="0" w:firstLine="0"/>
        <w:jc w:val="left"/>
        <w:rPr>
          <w:b w:val="0"/>
          <w:i/>
          <w:sz w:val="24"/>
        </w:rPr>
      </w:pPr>
      <w:r>
        <w:rPr>
          <w:b w:val="0"/>
          <w:i/>
          <w:spacing w:val="-10"/>
          <w:sz w:val="24"/>
        </w:rPr>
        <w:t>{</w:t>
      </w:r>
    </w:p>
    <w:p>
      <w:pPr>
        <w:spacing w:line="244" w:lineRule="auto" w:before="0"/>
        <w:ind w:left="960" w:right="4125" w:firstLine="0"/>
        <w:jc w:val="left"/>
        <w:rPr>
          <w:b w:val="0"/>
          <w:i/>
          <w:sz w:val="24"/>
        </w:rPr>
      </w:pPr>
      <w:r>
        <w:rPr>
          <w:b w:val="0"/>
          <w:i/>
          <w:sz w:val="24"/>
        </w:rPr>
        <w:t>"$schema":</w:t>
      </w:r>
      <w:r>
        <w:rPr>
          <w:b w:val="0"/>
          <w:i/>
          <w:spacing w:val="-14"/>
          <w:sz w:val="24"/>
        </w:rPr>
        <w:t> </w:t>
      </w:r>
      <w:hyperlink r:id="rId13">
        <w:r>
          <w:rPr>
            <w:b w:val="0"/>
            <w:i/>
            <w:sz w:val="24"/>
          </w:rPr>
          <w:t>"</w:t>
        </w:r>
        <w:r>
          <w:rPr>
            <w:b w:val="0"/>
            <w:i/>
            <w:color w:val="0000FF"/>
            <w:sz w:val="24"/>
            <w:u w:val="single" w:color="0000FF"/>
          </w:rPr>
          <w:t>http://json-schema.org/draft-07/schema#</w:t>
        </w:r>
      </w:hyperlink>
      <w:r>
        <w:rPr>
          <w:b w:val="0"/>
          <w:i/>
          <w:sz w:val="24"/>
          <w:u w:val="none"/>
        </w:rPr>
        <w:t>",</w:t>
      </w:r>
      <w:r>
        <w:rPr>
          <w:b w:val="0"/>
          <w:i/>
          <w:sz w:val="24"/>
          <w:u w:val="none"/>
        </w:rPr>
        <w:t> "type": "object",</w:t>
      </w:r>
    </w:p>
    <w:p>
      <w:pPr>
        <w:spacing w:line="244" w:lineRule="auto" w:before="0"/>
        <w:ind w:left="1200" w:right="7414" w:hanging="240"/>
        <w:jc w:val="left"/>
        <w:rPr>
          <w:b w:val="0"/>
          <w:i/>
          <w:sz w:val="24"/>
        </w:rPr>
      </w:pPr>
      <w:r>
        <w:rPr>
          <w:b w:val="0"/>
          <w:i/>
          <w:sz w:val="24"/>
        </w:rPr>
        <w:t>"properties": {</w:t>
      </w:r>
      <w:r>
        <w:rPr>
          <w:b w:val="0"/>
          <w:i/>
          <w:sz w:val="24"/>
        </w:rPr>
        <w:t> </w:t>
      </w:r>
      <w:r>
        <w:rPr>
          <w:b w:val="0"/>
          <w:i/>
          <w:spacing w:val="-2"/>
          <w:sz w:val="24"/>
        </w:rPr>
        <w:t>"dualRangeIndicator":</w:t>
      </w:r>
      <w:r>
        <w:rPr>
          <w:b w:val="0"/>
          <w:i/>
          <w:spacing w:val="-3"/>
          <w:sz w:val="24"/>
        </w:rPr>
        <w:t> </w:t>
      </w:r>
      <w:r>
        <w:rPr>
          <w:b w:val="0"/>
          <w:i/>
          <w:spacing w:val="-2"/>
          <w:sz w:val="24"/>
        </w:rPr>
        <w:t>{</w:t>
      </w:r>
    </w:p>
    <w:p>
      <w:pPr>
        <w:spacing w:line="281" w:lineRule="exact" w:before="0"/>
        <w:ind w:left="1440" w:right="0" w:firstLine="0"/>
        <w:jc w:val="left"/>
        <w:rPr>
          <w:b w:val="0"/>
          <w:i/>
          <w:sz w:val="24"/>
        </w:rPr>
      </w:pPr>
      <w:r>
        <w:rPr>
          <w:b w:val="0"/>
          <w:i/>
          <w:sz w:val="24"/>
        </w:rPr>
        <w:t>"type":</w:t>
      </w:r>
      <w:r>
        <w:rPr>
          <w:b w:val="0"/>
          <w:i/>
          <w:spacing w:val="11"/>
          <w:sz w:val="24"/>
        </w:rPr>
        <w:t> </w:t>
      </w:r>
      <w:r>
        <w:rPr>
          <w:b w:val="0"/>
          <w:i/>
          <w:spacing w:val="-10"/>
          <w:sz w:val="24"/>
        </w:rPr>
        <w:t>[</w:t>
      </w:r>
    </w:p>
    <w:p>
      <w:pPr>
        <w:spacing w:line="244" w:lineRule="auto" w:before="0"/>
        <w:ind w:left="1680" w:right="8009" w:firstLine="0"/>
        <w:jc w:val="left"/>
        <w:rPr>
          <w:b w:val="0"/>
          <w:i/>
          <w:sz w:val="24"/>
        </w:rPr>
      </w:pPr>
      <w:r>
        <w:rPr>
          <w:b w:val="0"/>
          <w:i/>
          <w:spacing w:val="-2"/>
          <w:sz w:val="24"/>
        </w:rPr>
        <w:t>"number",</w:t>
      </w:r>
      <w:r>
        <w:rPr>
          <w:b w:val="0"/>
          <w:i/>
          <w:spacing w:val="-2"/>
          <w:sz w:val="24"/>
        </w:rPr>
        <w:t> "null"</w:t>
      </w:r>
    </w:p>
    <w:p>
      <w:pPr>
        <w:spacing w:line="269" w:lineRule="exact" w:before="0"/>
        <w:ind w:left="1440" w:right="0" w:firstLine="0"/>
        <w:jc w:val="left"/>
        <w:rPr>
          <w:b w:val="0"/>
          <w:i/>
          <w:sz w:val="24"/>
        </w:rPr>
      </w:pPr>
      <w:r>
        <w:rPr>
          <w:b w:val="0"/>
          <w:i/>
          <w:spacing w:val="-10"/>
          <w:sz w:val="24"/>
        </w:rPr>
        <w:t>]</w:t>
      </w:r>
    </w:p>
    <w:p>
      <w:pPr>
        <w:spacing w:line="290" w:lineRule="exact" w:before="7"/>
        <w:ind w:left="1200" w:right="0" w:firstLine="0"/>
        <w:jc w:val="left"/>
        <w:rPr>
          <w:b w:val="0"/>
          <w:i/>
          <w:sz w:val="24"/>
        </w:rPr>
      </w:pPr>
      <w:r>
        <w:rPr>
          <w:b w:val="0"/>
          <w:i/>
          <w:spacing w:val="-10"/>
          <w:sz w:val="24"/>
        </w:rPr>
        <w:t>}</w:t>
      </w:r>
    </w:p>
    <w:p>
      <w:pPr>
        <w:spacing w:line="290" w:lineRule="exact" w:before="0"/>
        <w:ind w:left="960" w:right="0" w:firstLine="0"/>
        <w:jc w:val="left"/>
        <w:rPr>
          <w:b w:val="0"/>
          <w:i/>
          <w:sz w:val="24"/>
        </w:rPr>
      </w:pPr>
      <w:r>
        <w:rPr>
          <w:b w:val="0"/>
          <w:i/>
          <w:spacing w:val="-5"/>
          <w:sz w:val="24"/>
        </w:rPr>
        <w:t>},</w:t>
      </w:r>
    </w:p>
    <w:p>
      <w:pPr>
        <w:spacing w:line="244" w:lineRule="auto" w:before="0"/>
        <w:ind w:left="1200" w:right="7414" w:hanging="240"/>
        <w:jc w:val="left"/>
        <w:rPr>
          <w:b w:val="0"/>
          <w:i/>
          <w:sz w:val="24"/>
        </w:rPr>
      </w:pPr>
      <w:r>
        <w:rPr>
          <w:b w:val="0"/>
          <w:i/>
          <w:sz w:val="24"/>
        </w:rPr>
        <w:t>"required": [</w:t>
      </w:r>
      <w:r>
        <w:rPr>
          <w:b w:val="0"/>
          <w:i/>
          <w:sz w:val="24"/>
        </w:rPr>
        <w:t> </w:t>
      </w:r>
      <w:r>
        <w:rPr>
          <w:b w:val="0"/>
          <w:i/>
          <w:spacing w:val="-2"/>
          <w:sz w:val="24"/>
        </w:rPr>
        <w:t>"dualRangeIndicator"</w:t>
      </w:r>
    </w:p>
    <w:p>
      <w:pPr>
        <w:spacing w:line="278" w:lineRule="exact" w:before="0"/>
        <w:ind w:left="960" w:right="0" w:firstLine="0"/>
        <w:jc w:val="left"/>
        <w:rPr>
          <w:b w:val="0"/>
          <w:i/>
          <w:sz w:val="24"/>
        </w:rPr>
      </w:pPr>
      <w:r>
        <w:rPr>
          <w:b w:val="0"/>
          <w:i/>
          <w:spacing w:val="-10"/>
          <w:sz w:val="24"/>
        </w:rPr>
        <w:t>]</w:t>
      </w:r>
    </w:p>
    <w:p>
      <w:pPr>
        <w:spacing w:before="7"/>
        <w:ind w:left="720" w:right="0" w:firstLine="0"/>
        <w:jc w:val="left"/>
        <w:rPr>
          <w:b w:val="0"/>
          <w:i/>
          <w:sz w:val="24"/>
        </w:rPr>
      </w:pPr>
      <w:r>
        <w:rPr>
          <w:b w:val="0"/>
          <w:i/>
          <w:spacing w:val="-10"/>
          <w:sz w:val="24"/>
        </w:rPr>
        <w:t>}</w:t>
      </w:r>
    </w:p>
    <w:p>
      <w:pPr>
        <w:pStyle w:val="BodyText"/>
        <w:spacing w:before="2"/>
        <w:rPr>
          <w:b w:val="0"/>
          <w:i/>
        </w:rPr>
      </w:pPr>
    </w:p>
    <w:p>
      <w:pPr>
        <w:spacing w:line="290" w:lineRule="exact" w:before="0"/>
        <w:ind w:left="720" w:right="0" w:firstLine="0"/>
        <w:jc w:val="left"/>
        <w:rPr>
          <w:b w:val="0"/>
          <w:i/>
          <w:sz w:val="24"/>
        </w:rPr>
      </w:pPr>
      <w:r>
        <w:rPr>
          <w:b w:val="0"/>
          <w:spacing w:val="9"/>
          <w:sz w:val="24"/>
        </w:rPr>
        <w:t>ORIS</w:t>
      </w:r>
      <w:r>
        <w:rPr>
          <w:b w:val="0"/>
          <w:spacing w:val="43"/>
          <w:sz w:val="24"/>
        </w:rPr>
        <w:t> </w:t>
      </w:r>
      <w:r>
        <w:rPr>
          <w:b w:val="0"/>
          <w:sz w:val="24"/>
        </w:rPr>
        <w:t>Code</w:t>
      </w:r>
      <w:r>
        <w:rPr>
          <w:b w:val="0"/>
          <w:spacing w:val="47"/>
          <w:sz w:val="24"/>
        </w:rPr>
        <w:t> </w:t>
      </w:r>
      <w:r>
        <w:rPr>
          <w:b w:val="0"/>
          <w:i/>
          <w:spacing w:val="-2"/>
          <w:sz w:val="24"/>
        </w:rPr>
        <w:t>(orisCode)</w:t>
      </w:r>
    </w:p>
    <w:p>
      <w:pPr>
        <w:pStyle w:val="BodyText"/>
        <w:spacing w:line="235" w:lineRule="auto" w:before="2"/>
        <w:ind w:left="720" w:right="1121"/>
        <w:rPr>
          <w:b w:val="0"/>
        </w:rPr>
      </w:pPr>
      <w:r>
        <w:rPr>
          <w:b w:val="0"/>
        </w:rPr>
        <w:t>Report the</w:t>
      </w:r>
      <w:r>
        <w:rPr>
          <w:b w:val="0"/>
          <w:spacing w:val="-2"/>
        </w:rPr>
        <w:t> </w:t>
      </w:r>
      <w:r>
        <w:rPr>
          <w:b w:val="0"/>
        </w:rPr>
        <w:t>code</w:t>
      </w:r>
      <w:r>
        <w:rPr>
          <w:b w:val="0"/>
          <w:spacing w:val="-2"/>
        </w:rPr>
        <w:t> </w:t>
      </w:r>
      <w:r>
        <w:rPr>
          <w:b w:val="0"/>
        </w:rPr>
        <w:t>that indicates</w:t>
      </w:r>
      <w:r>
        <w:rPr>
          <w:b w:val="0"/>
          <w:spacing w:val="-1"/>
        </w:rPr>
        <w:t> </w:t>
      </w:r>
      <w:r>
        <w:rPr>
          <w:b w:val="0"/>
        </w:rPr>
        <w:t>the</w:t>
      </w:r>
      <w:r>
        <w:rPr>
          <w:b w:val="0"/>
          <w:spacing w:val="-2"/>
        </w:rPr>
        <w:t> </w:t>
      </w:r>
      <w:r>
        <w:rPr>
          <w:b w:val="0"/>
        </w:rPr>
        <w:t>unique</w:t>
      </w:r>
      <w:r>
        <w:rPr>
          <w:b w:val="0"/>
          <w:spacing w:val="-2"/>
        </w:rPr>
        <w:t> </w:t>
      </w:r>
      <w:r>
        <w:rPr>
          <w:b w:val="0"/>
        </w:rPr>
        <w:t>identification</w:t>
      </w:r>
      <w:r>
        <w:rPr>
          <w:b w:val="0"/>
          <w:spacing w:val="-8"/>
        </w:rPr>
        <w:t> </w:t>
      </w:r>
      <w:r>
        <w:rPr>
          <w:b w:val="0"/>
        </w:rPr>
        <w:t>number given</w:t>
      </w:r>
      <w:r>
        <w:rPr>
          <w:b w:val="0"/>
          <w:spacing w:val="-7"/>
        </w:rPr>
        <w:t> </w:t>
      </w:r>
      <w:r>
        <w:rPr>
          <w:b w:val="0"/>
        </w:rPr>
        <w:t>to</w:t>
      </w:r>
      <w:r>
        <w:rPr>
          <w:b w:val="0"/>
          <w:spacing w:val="-8"/>
        </w:rPr>
        <w:t> </w:t>
      </w:r>
      <w:r>
        <w:rPr>
          <w:b w:val="0"/>
        </w:rPr>
        <w:t>a</w:t>
      </w:r>
      <w:r>
        <w:rPr>
          <w:b w:val="0"/>
          <w:spacing w:val="-8"/>
        </w:rPr>
        <w:t> </w:t>
      </w:r>
      <w:r>
        <w:rPr>
          <w:b w:val="0"/>
        </w:rPr>
        <w:t>source</w:t>
      </w:r>
      <w:r>
        <w:rPr>
          <w:b w:val="0"/>
          <w:spacing w:val="-2"/>
        </w:rPr>
        <w:t> </w:t>
      </w:r>
      <w:r>
        <w:rPr>
          <w:b w:val="0"/>
        </w:rPr>
        <w:t>by</w:t>
      </w:r>
      <w:r>
        <w:rPr>
          <w:b w:val="0"/>
          <w:spacing w:val="-2"/>
        </w:rPr>
        <w:t> </w:t>
      </w:r>
      <w:r>
        <w:rPr>
          <w:b w:val="0"/>
        </w:rPr>
        <w:t>the</w:t>
      </w:r>
      <w:r>
        <w:rPr>
          <w:b w:val="0"/>
          <w:spacing w:val="-2"/>
        </w:rPr>
        <w:t> </w:t>
      </w:r>
      <w:r>
        <w:rPr>
          <w:b w:val="0"/>
        </w:rPr>
        <w:t>Energy Information Administration (EIA).</w:t>
      </w:r>
    </w:p>
    <w:p>
      <w:pPr>
        <w:pStyle w:val="BodyText"/>
        <w:spacing w:before="4"/>
        <w:rPr>
          <w:b w:val="0"/>
        </w:rPr>
      </w:pPr>
    </w:p>
    <w:p>
      <w:pPr>
        <w:spacing w:before="0"/>
        <w:ind w:left="720" w:right="0" w:firstLine="0"/>
        <w:jc w:val="left"/>
        <w:rPr>
          <w:b w:val="0"/>
          <w:i/>
          <w:sz w:val="24"/>
        </w:rPr>
      </w:pPr>
      <w:r>
        <w:rPr>
          <w:b w:val="0"/>
          <w:spacing w:val="9"/>
          <w:sz w:val="24"/>
        </w:rPr>
        <w:t>Version</w:t>
      </w:r>
      <w:r>
        <w:rPr>
          <w:b w:val="0"/>
          <w:spacing w:val="27"/>
          <w:sz w:val="24"/>
        </w:rPr>
        <w:t> </w:t>
      </w:r>
      <w:r>
        <w:rPr>
          <w:b w:val="0"/>
          <w:i/>
          <w:spacing w:val="-2"/>
          <w:sz w:val="24"/>
        </w:rPr>
        <w:t>(version)</w:t>
      </w:r>
    </w:p>
    <w:p>
      <w:pPr>
        <w:pStyle w:val="BodyText"/>
        <w:spacing w:line="235" w:lineRule="auto" w:before="12"/>
        <w:ind w:left="720" w:right="1121"/>
        <w:rPr>
          <w:b w:val="0"/>
        </w:rPr>
      </w:pPr>
      <w:r>
        <w:rPr>
          <w:b w:val="0"/>
        </w:rPr>
        <w:t>Report the JSON schema</w:t>
      </w:r>
      <w:r>
        <w:rPr>
          <w:b w:val="0"/>
          <w:spacing w:val="-6"/>
        </w:rPr>
        <w:t> </w:t>
      </w:r>
      <w:r>
        <w:rPr>
          <w:b w:val="0"/>
        </w:rPr>
        <w:t>version</w:t>
      </w:r>
      <w:r>
        <w:rPr>
          <w:b w:val="0"/>
          <w:spacing w:val="-5"/>
        </w:rPr>
        <w:t> </w:t>
      </w:r>
      <w:r>
        <w:rPr>
          <w:b w:val="0"/>
        </w:rPr>
        <w:t>number. Note that this is a</w:t>
      </w:r>
      <w:r>
        <w:rPr>
          <w:b w:val="0"/>
          <w:spacing w:val="-6"/>
        </w:rPr>
        <w:t> </w:t>
      </w:r>
      <w:r>
        <w:rPr>
          <w:b w:val="0"/>
        </w:rPr>
        <w:t>numeric field</w:t>
      </w:r>
      <w:r>
        <w:rPr>
          <w:b w:val="0"/>
          <w:spacing w:val="-5"/>
        </w:rPr>
        <w:t> </w:t>
      </w:r>
      <w:r>
        <w:rPr>
          <w:b w:val="0"/>
        </w:rPr>
        <w:t>--</w:t>
      </w:r>
      <w:r>
        <w:rPr>
          <w:b w:val="0"/>
          <w:spacing w:val="-2"/>
        </w:rPr>
        <w:t> </w:t>
      </w:r>
      <w:r>
        <w:rPr>
          <w:b w:val="0"/>
        </w:rPr>
        <w:t>do</w:t>
      </w:r>
      <w:r>
        <w:rPr>
          <w:b w:val="0"/>
          <w:spacing w:val="-6"/>
        </w:rPr>
        <w:t> </w:t>
      </w:r>
      <w:r>
        <w:rPr>
          <w:b w:val="0"/>
        </w:rPr>
        <w:t>not include a</w:t>
      </w:r>
      <w:r>
        <w:rPr>
          <w:b w:val="0"/>
          <w:spacing w:val="-6"/>
        </w:rPr>
        <w:t> </w:t>
      </w:r>
      <w:r>
        <w:rPr>
          <w:b w:val="0"/>
        </w:rPr>
        <w:t>“v” before the number.</w:t>
      </w:r>
    </w:p>
    <w:p>
      <w:pPr>
        <w:pStyle w:val="BodyText"/>
        <w:spacing w:before="4"/>
        <w:rPr>
          <w:b w:val="0"/>
        </w:rPr>
      </w:pPr>
    </w:p>
    <w:p>
      <w:pPr>
        <w:spacing w:line="290" w:lineRule="exact" w:before="0"/>
        <w:ind w:left="720" w:right="0" w:firstLine="0"/>
        <w:jc w:val="left"/>
        <w:rPr>
          <w:b w:val="0"/>
          <w:i/>
          <w:sz w:val="24"/>
        </w:rPr>
      </w:pPr>
      <w:r>
        <w:rPr>
          <w:b w:val="0"/>
          <w:sz w:val="24"/>
        </w:rPr>
        <w:t>Year</w:t>
      </w:r>
      <w:r>
        <w:rPr>
          <w:b w:val="0"/>
          <w:spacing w:val="55"/>
          <w:sz w:val="24"/>
        </w:rPr>
        <w:t> </w:t>
      </w:r>
      <w:r>
        <w:rPr>
          <w:b w:val="0"/>
          <w:i/>
          <w:spacing w:val="-2"/>
          <w:sz w:val="24"/>
        </w:rPr>
        <w:t>(year)</w:t>
      </w:r>
    </w:p>
    <w:p>
      <w:pPr>
        <w:pStyle w:val="BodyText"/>
        <w:spacing w:line="290" w:lineRule="exact"/>
        <w:ind w:left="720"/>
        <w:rPr>
          <w:b w:val="0"/>
        </w:rPr>
      </w:pPr>
      <w:r>
        <w:rPr>
          <w:b w:val="0"/>
        </w:rPr>
        <w:t>Report</w:t>
      </w:r>
      <w:r>
        <w:rPr>
          <w:b w:val="0"/>
          <w:spacing w:val="3"/>
        </w:rPr>
        <w:t> </w:t>
      </w:r>
      <w:r>
        <w:rPr>
          <w:b w:val="0"/>
        </w:rPr>
        <w:t>the</w:t>
      </w:r>
      <w:r>
        <w:rPr>
          <w:b w:val="0"/>
          <w:spacing w:val="3"/>
        </w:rPr>
        <w:t> </w:t>
      </w:r>
      <w:r>
        <w:rPr>
          <w:b w:val="0"/>
        </w:rPr>
        <w:t>calendar</w:t>
      </w:r>
      <w:r>
        <w:rPr>
          <w:b w:val="0"/>
          <w:spacing w:val="2"/>
        </w:rPr>
        <w:t> </w:t>
      </w:r>
      <w:r>
        <w:rPr>
          <w:b w:val="0"/>
        </w:rPr>
        <w:t>year</w:t>
      </w:r>
      <w:r>
        <w:rPr>
          <w:b w:val="0"/>
          <w:spacing w:val="3"/>
        </w:rPr>
        <w:t> </w:t>
      </w:r>
      <w:r>
        <w:rPr>
          <w:b w:val="0"/>
        </w:rPr>
        <w:t>represented</w:t>
      </w:r>
      <w:r>
        <w:rPr>
          <w:b w:val="0"/>
          <w:spacing w:val="-2"/>
        </w:rPr>
        <w:t> </w:t>
      </w:r>
      <w:r>
        <w:rPr>
          <w:b w:val="0"/>
        </w:rPr>
        <w:t>by</w:t>
      </w:r>
      <w:r>
        <w:rPr>
          <w:b w:val="0"/>
          <w:spacing w:val="3"/>
        </w:rPr>
        <w:t> </w:t>
      </w:r>
      <w:r>
        <w:rPr>
          <w:b w:val="0"/>
        </w:rPr>
        <w:t>the</w:t>
      </w:r>
      <w:r>
        <w:rPr>
          <w:b w:val="0"/>
          <w:spacing w:val="3"/>
        </w:rPr>
        <w:t> </w:t>
      </w:r>
      <w:r>
        <w:rPr>
          <w:b w:val="0"/>
        </w:rPr>
        <w:t>data</w:t>
      </w:r>
      <w:r>
        <w:rPr>
          <w:b w:val="0"/>
          <w:spacing w:val="-4"/>
        </w:rPr>
        <w:t> </w:t>
      </w:r>
      <w:r>
        <w:rPr>
          <w:b w:val="0"/>
        </w:rPr>
        <w:t>in</w:t>
      </w:r>
      <w:r>
        <w:rPr>
          <w:b w:val="0"/>
          <w:spacing w:val="-2"/>
        </w:rPr>
        <w:t> </w:t>
      </w:r>
      <w:r>
        <w:rPr>
          <w:b w:val="0"/>
        </w:rPr>
        <w:t>the</w:t>
      </w:r>
      <w:r>
        <w:rPr>
          <w:b w:val="0"/>
          <w:spacing w:val="3"/>
        </w:rPr>
        <w:t> </w:t>
      </w:r>
      <w:r>
        <w:rPr>
          <w:b w:val="0"/>
          <w:spacing w:val="-2"/>
        </w:rPr>
        <w:t>file.</w:t>
      </w:r>
    </w:p>
    <w:p>
      <w:pPr>
        <w:pStyle w:val="BodyText"/>
        <w:spacing w:before="2"/>
        <w:rPr>
          <w:b w:val="0"/>
        </w:rPr>
      </w:pPr>
    </w:p>
    <w:p>
      <w:pPr>
        <w:spacing w:line="290" w:lineRule="exact" w:before="0"/>
        <w:ind w:left="720" w:right="0" w:firstLine="0"/>
        <w:jc w:val="left"/>
        <w:rPr>
          <w:b w:val="0"/>
          <w:i/>
          <w:sz w:val="24"/>
        </w:rPr>
      </w:pPr>
      <w:r>
        <w:rPr>
          <w:b w:val="0"/>
          <w:spacing w:val="9"/>
          <w:sz w:val="24"/>
        </w:rPr>
        <w:t>Quarter</w:t>
      </w:r>
      <w:r>
        <w:rPr>
          <w:b w:val="0"/>
          <w:spacing w:val="32"/>
          <w:sz w:val="24"/>
        </w:rPr>
        <w:t> </w:t>
      </w:r>
      <w:r>
        <w:rPr>
          <w:b w:val="0"/>
          <w:i/>
          <w:spacing w:val="-2"/>
          <w:sz w:val="24"/>
        </w:rPr>
        <w:t>(quarter)</w:t>
      </w:r>
    </w:p>
    <w:p>
      <w:pPr>
        <w:pStyle w:val="BodyText"/>
        <w:spacing w:line="244" w:lineRule="auto"/>
        <w:ind w:left="720" w:right="1121"/>
        <w:rPr>
          <w:b w:val="0"/>
        </w:rPr>
      </w:pPr>
      <w:r>
        <w:rPr>
          <w:b w:val="0"/>
        </w:rPr>
        <w:t>Report the calendar quarter represented</w:t>
      </w:r>
      <w:r>
        <w:rPr>
          <w:b w:val="0"/>
          <w:spacing w:val="-4"/>
        </w:rPr>
        <w:t> </w:t>
      </w:r>
      <w:r>
        <w:rPr>
          <w:b w:val="0"/>
        </w:rPr>
        <w:t>by the data</w:t>
      </w:r>
      <w:r>
        <w:rPr>
          <w:b w:val="0"/>
          <w:spacing w:val="-5"/>
        </w:rPr>
        <w:t> </w:t>
      </w:r>
      <w:r>
        <w:rPr>
          <w:b w:val="0"/>
        </w:rPr>
        <w:t>in</w:t>
      </w:r>
      <w:r>
        <w:rPr>
          <w:b w:val="0"/>
          <w:spacing w:val="-4"/>
        </w:rPr>
        <w:t> </w:t>
      </w:r>
      <w:r>
        <w:rPr>
          <w:b w:val="0"/>
        </w:rPr>
        <w:t>the file. Be sure that the reported</w:t>
      </w:r>
      <w:r>
        <w:rPr>
          <w:b w:val="0"/>
          <w:spacing w:val="-4"/>
        </w:rPr>
        <w:t> </w:t>
      </w:r>
      <w:r>
        <w:rPr>
          <w:b w:val="0"/>
        </w:rPr>
        <w:t>year and quarter are properly matched to the time period of the emissions data.</w:t>
      </w:r>
    </w:p>
    <w:p>
      <w:pPr>
        <w:pStyle w:val="BodyText"/>
        <w:spacing w:after="0" w:line="244" w:lineRule="auto"/>
        <w:rPr>
          <w:b w:val="0"/>
        </w:rPr>
        <w:sectPr>
          <w:pgSz w:w="12240" w:h="15840"/>
          <w:pgMar w:header="759" w:footer="860" w:top="1080" w:bottom="1040" w:left="720" w:right="360"/>
        </w:sectPr>
      </w:pPr>
    </w:p>
    <w:p>
      <w:pPr>
        <w:spacing w:line="290" w:lineRule="exact" w:before="75"/>
        <w:ind w:left="720" w:right="0" w:firstLine="0"/>
        <w:jc w:val="left"/>
        <w:rPr>
          <w:b w:val="0"/>
          <w:i/>
          <w:sz w:val="24"/>
        </w:rPr>
      </w:pPr>
      <w:r>
        <w:rPr>
          <w:b w:val="0"/>
          <w:sz w:val="24"/>
        </w:rPr>
        <w:t>Submission</w:t>
      </w:r>
      <w:r>
        <w:rPr>
          <w:b w:val="0"/>
          <w:spacing w:val="70"/>
          <w:sz w:val="24"/>
        </w:rPr>
        <w:t> </w:t>
      </w:r>
      <w:r>
        <w:rPr>
          <w:b w:val="0"/>
          <w:spacing w:val="9"/>
          <w:sz w:val="24"/>
        </w:rPr>
        <w:t>Comment</w:t>
      </w:r>
      <w:r>
        <w:rPr>
          <w:b w:val="0"/>
          <w:spacing w:val="57"/>
          <w:w w:val="150"/>
          <w:sz w:val="24"/>
        </w:rPr>
        <w:t> </w:t>
      </w:r>
      <w:r>
        <w:rPr>
          <w:b w:val="0"/>
          <w:i/>
          <w:spacing w:val="-2"/>
          <w:sz w:val="24"/>
        </w:rPr>
        <w:t>(submissionComment)</w:t>
      </w:r>
    </w:p>
    <w:p>
      <w:pPr>
        <w:pStyle w:val="BodyText"/>
        <w:spacing w:line="235" w:lineRule="auto" w:before="2"/>
        <w:ind w:left="720" w:right="1121"/>
        <w:rPr>
          <w:b w:val="0"/>
        </w:rPr>
      </w:pPr>
      <w:r>
        <w:rPr>
          <w:b w:val="0"/>
        </w:rPr>
        <w:t>This</w:t>
      </w:r>
      <w:r>
        <w:rPr>
          <w:b w:val="0"/>
          <w:spacing w:val="-4"/>
        </w:rPr>
        <w:t> </w:t>
      </w:r>
      <w:r>
        <w:rPr>
          <w:b w:val="0"/>
        </w:rPr>
        <w:t>field</w:t>
      </w:r>
      <w:r>
        <w:rPr>
          <w:b w:val="0"/>
          <w:spacing w:val="-10"/>
        </w:rPr>
        <w:t> </w:t>
      </w:r>
      <w:r>
        <w:rPr>
          <w:b w:val="0"/>
        </w:rPr>
        <w:t>can</w:t>
      </w:r>
      <w:r>
        <w:rPr>
          <w:b w:val="0"/>
          <w:spacing w:val="-10"/>
        </w:rPr>
        <w:t> </w:t>
      </w:r>
      <w:r>
        <w:rPr>
          <w:b w:val="0"/>
        </w:rPr>
        <w:t>be</w:t>
      </w:r>
      <w:r>
        <w:rPr>
          <w:b w:val="0"/>
          <w:spacing w:val="-5"/>
        </w:rPr>
        <w:t> </w:t>
      </w:r>
      <w:r>
        <w:rPr>
          <w:b w:val="0"/>
        </w:rPr>
        <w:t>used</w:t>
      </w:r>
      <w:r>
        <w:rPr>
          <w:b w:val="0"/>
          <w:spacing w:val="-10"/>
        </w:rPr>
        <w:t> </w:t>
      </w:r>
      <w:r>
        <w:rPr>
          <w:b w:val="0"/>
        </w:rPr>
        <w:t>to</w:t>
      </w:r>
      <w:r>
        <w:rPr>
          <w:b w:val="0"/>
          <w:spacing w:val="-11"/>
        </w:rPr>
        <w:t> </w:t>
      </w:r>
      <w:r>
        <w:rPr>
          <w:b w:val="0"/>
        </w:rPr>
        <w:t>report</w:t>
      </w:r>
      <w:r>
        <w:rPr>
          <w:b w:val="0"/>
          <w:spacing w:val="-3"/>
        </w:rPr>
        <w:t> </w:t>
      </w:r>
      <w:r>
        <w:rPr>
          <w:b w:val="0"/>
        </w:rPr>
        <w:t>additional information or</w:t>
      </w:r>
      <w:r>
        <w:rPr>
          <w:b w:val="0"/>
          <w:spacing w:val="-5"/>
        </w:rPr>
        <w:t> </w:t>
      </w:r>
      <w:r>
        <w:rPr>
          <w:b w:val="0"/>
        </w:rPr>
        <w:t>provide an</w:t>
      </w:r>
      <w:r>
        <w:rPr>
          <w:b w:val="0"/>
          <w:spacing w:val="-10"/>
        </w:rPr>
        <w:t> </w:t>
      </w:r>
      <w:r>
        <w:rPr>
          <w:b w:val="0"/>
        </w:rPr>
        <w:t>explanation</w:t>
      </w:r>
      <w:r>
        <w:rPr>
          <w:b w:val="0"/>
          <w:spacing w:val="18"/>
        </w:rPr>
        <w:t> </w:t>
      </w:r>
      <w:r>
        <w:rPr>
          <w:b w:val="0"/>
        </w:rPr>
        <w:t>about</w:t>
      </w:r>
      <w:r>
        <w:rPr>
          <w:b w:val="0"/>
          <w:spacing w:val="-3"/>
        </w:rPr>
        <w:t> </w:t>
      </w:r>
      <w:r>
        <w:rPr>
          <w:b w:val="0"/>
        </w:rPr>
        <w:t>an event that is specific to the quarterly report. Report the text of the comment in this field.</w:t>
      </w:r>
    </w:p>
    <w:p>
      <w:pPr>
        <w:pStyle w:val="BodyText"/>
        <w:spacing w:after="0" w:line="235" w:lineRule="auto"/>
        <w:rPr>
          <w:b w:val="0"/>
        </w:rPr>
        <w:sectPr>
          <w:pgSz w:w="12240" w:h="15840"/>
          <w:pgMar w:header="759" w:footer="860" w:top="1080" w:bottom="1040" w:left="720" w:right="360"/>
        </w:sectPr>
      </w:pPr>
    </w:p>
    <w:p>
      <w:pPr>
        <w:pStyle w:val="Heading1"/>
        <w:numPr>
          <w:ilvl w:val="1"/>
          <w:numId w:val="16"/>
        </w:numPr>
        <w:tabs>
          <w:tab w:pos="1139" w:val="left" w:leader="none"/>
        </w:tabs>
        <w:spacing w:line="240" w:lineRule="auto" w:before="82" w:after="0"/>
        <w:ind w:left="1139" w:right="0" w:hanging="419"/>
        <w:jc w:val="left"/>
        <w:rPr>
          <w:color w:val="365F91"/>
        </w:rPr>
      </w:pPr>
      <w:bookmarkStart w:name="3.0 Summary Value Data" w:id="21"/>
      <w:bookmarkEnd w:id="21"/>
      <w:r>
        <w:rPr>
          <w:b w:val="0"/>
        </w:rPr>
      </w:r>
      <w:bookmarkStart w:name="_bookmark11" w:id="22"/>
      <w:bookmarkEnd w:id="22"/>
      <w:r>
        <w:rPr>
          <w:b w:val="0"/>
        </w:rPr>
      </w:r>
      <w:r>
        <w:rPr>
          <w:color w:val="365F91"/>
        </w:rPr>
        <w:t>Summary</w:t>
      </w:r>
      <w:r>
        <w:rPr>
          <w:color w:val="365F91"/>
          <w:spacing w:val="38"/>
        </w:rPr>
        <w:t> </w:t>
      </w:r>
      <w:r>
        <w:rPr>
          <w:color w:val="365F91"/>
        </w:rPr>
        <w:t>Value</w:t>
      </w:r>
      <w:r>
        <w:rPr>
          <w:color w:val="365F91"/>
          <w:spacing w:val="16"/>
        </w:rPr>
        <w:t> </w:t>
      </w:r>
      <w:r>
        <w:rPr>
          <w:color w:val="365F91"/>
          <w:spacing w:val="-4"/>
        </w:rPr>
        <w:t>Data</w:t>
      </w:r>
    </w:p>
    <w:p>
      <w:pPr>
        <w:pStyle w:val="Heading2"/>
        <w:numPr>
          <w:ilvl w:val="1"/>
          <w:numId w:val="16"/>
        </w:numPr>
        <w:tabs>
          <w:tab w:pos="1187" w:val="left" w:leader="none"/>
        </w:tabs>
        <w:spacing w:line="240" w:lineRule="auto" w:before="307" w:after="0"/>
        <w:ind w:left="1187" w:right="0" w:hanging="467"/>
        <w:jc w:val="left"/>
        <w:rPr>
          <w:b w:val="0"/>
          <w:color w:val="365F91"/>
        </w:rPr>
      </w:pPr>
      <w:bookmarkStart w:name="3.1 Summary Value Data Overview" w:id="23"/>
      <w:bookmarkEnd w:id="23"/>
      <w:r>
        <w:rPr/>
      </w:r>
      <w:bookmarkStart w:name="_bookmark12" w:id="24"/>
      <w:bookmarkEnd w:id="24"/>
      <w:r>
        <w:rPr/>
      </w:r>
      <w:r>
        <w:rPr>
          <w:b w:val="0"/>
          <w:color w:val="365F91"/>
        </w:rPr>
        <w:t>Summary</w:t>
      </w:r>
      <w:r>
        <w:rPr>
          <w:b w:val="0"/>
          <w:color w:val="365F91"/>
          <w:spacing w:val="57"/>
        </w:rPr>
        <w:t> </w:t>
      </w:r>
      <w:r>
        <w:rPr>
          <w:b w:val="0"/>
          <w:color w:val="365F91"/>
          <w:spacing w:val="10"/>
        </w:rPr>
        <w:t>Value</w:t>
      </w:r>
      <w:r>
        <w:rPr>
          <w:b w:val="0"/>
          <w:color w:val="365F91"/>
          <w:spacing w:val="54"/>
        </w:rPr>
        <w:t> </w:t>
      </w:r>
      <w:r>
        <w:rPr>
          <w:b w:val="0"/>
          <w:color w:val="365F91"/>
          <w:spacing w:val="10"/>
        </w:rPr>
        <w:t>Data</w:t>
      </w:r>
      <w:r>
        <w:rPr>
          <w:b w:val="0"/>
          <w:color w:val="365F91"/>
          <w:spacing w:val="62"/>
        </w:rPr>
        <w:t> </w:t>
      </w:r>
      <w:r>
        <w:rPr>
          <w:b w:val="0"/>
          <w:color w:val="365F91"/>
          <w:spacing w:val="7"/>
        </w:rPr>
        <w:t>Overview</w:t>
      </w:r>
    </w:p>
    <w:p>
      <w:pPr>
        <w:pStyle w:val="BodyText"/>
        <w:spacing w:before="287"/>
        <w:ind w:left="720" w:right="1085"/>
        <w:rPr>
          <w:b w:val="0"/>
        </w:rPr>
      </w:pPr>
      <w:r>
        <w:rPr>
          <w:b w:val="0"/>
        </w:rPr>
        <w:t>The SUMMARY VALUE DATA records are used to report aggregated quarterly values for the parameters included in the emissions submission file and cumulative values for the year and/or ozone season that are required under Part 75. Summary values are reported by monitoring location and parameter for the current reporting period, year-to-date, and, if relevant, ozone season-to-date sums (or averages). For each monitoring location in the file, report a SUMMARY VALUE</w:t>
      </w:r>
      <w:r>
        <w:rPr>
          <w:b w:val="0"/>
          <w:spacing w:val="-1"/>
        </w:rPr>
        <w:t> </w:t>
      </w:r>
      <w:r>
        <w:rPr>
          <w:b w:val="0"/>
        </w:rPr>
        <w:t>DATA</w:t>
      </w:r>
      <w:r>
        <w:rPr>
          <w:b w:val="0"/>
          <w:spacing w:val="-6"/>
        </w:rPr>
        <w:t> </w:t>
      </w:r>
      <w:r>
        <w:rPr>
          <w:b w:val="0"/>
        </w:rPr>
        <w:t>record</w:t>
      </w:r>
      <w:r>
        <w:rPr>
          <w:b w:val="0"/>
          <w:spacing w:val="-7"/>
        </w:rPr>
        <w:t> </w:t>
      </w:r>
      <w:r>
        <w:rPr>
          <w:b w:val="0"/>
        </w:rPr>
        <w:t>for</w:t>
      </w:r>
      <w:r>
        <w:rPr>
          <w:b w:val="0"/>
          <w:spacing w:val="-2"/>
        </w:rPr>
        <w:t> </w:t>
      </w:r>
      <w:r>
        <w:rPr>
          <w:b w:val="0"/>
        </w:rPr>
        <w:t>operating</w:t>
      </w:r>
      <w:r>
        <w:rPr>
          <w:b w:val="0"/>
          <w:spacing w:val="-7"/>
        </w:rPr>
        <w:t> </w:t>
      </w:r>
      <w:r>
        <w:rPr>
          <w:b w:val="0"/>
        </w:rPr>
        <w:t>time</w:t>
      </w:r>
      <w:r>
        <w:rPr>
          <w:b w:val="0"/>
          <w:spacing w:val="-2"/>
        </w:rPr>
        <w:t> </w:t>
      </w:r>
      <w:r>
        <w:rPr>
          <w:b w:val="0"/>
        </w:rPr>
        <w:t>and</w:t>
      </w:r>
      <w:r>
        <w:rPr>
          <w:b w:val="0"/>
          <w:spacing w:val="-7"/>
        </w:rPr>
        <w:t> </w:t>
      </w:r>
      <w:r>
        <w:rPr>
          <w:b w:val="0"/>
        </w:rPr>
        <w:t>another</w:t>
      </w:r>
      <w:r>
        <w:rPr>
          <w:b w:val="0"/>
          <w:spacing w:val="-2"/>
        </w:rPr>
        <w:t> </w:t>
      </w:r>
      <w:r>
        <w:rPr>
          <w:b w:val="0"/>
        </w:rPr>
        <w:t>for</w:t>
      </w:r>
      <w:r>
        <w:rPr>
          <w:b w:val="0"/>
          <w:spacing w:val="-2"/>
        </w:rPr>
        <w:t> </w:t>
      </w:r>
      <w:r>
        <w:rPr>
          <w:b w:val="0"/>
        </w:rPr>
        <w:t>operating</w:t>
      </w:r>
      <w:r>
        <w:rPr>
          <w:b w:val="0"/>
          <w:spacing w:val="14"/>
        </w:rPr>
        <w:t> </w:t>
      </w:r>
      <w:r>
        <w:rPr>
          <w:b w:val="0"/>
        </w:rPr>
        <w:t>hours.</w:t>
      </w:r>
      <w:r>
        <w:rPr>
          <w:b w:val="0"/>
          <w:spacing w:val="-2"/>
        </w:rPr>
        <w:t> </w:t>
      </w:r>
      <w:r>
        <w:rPr>
          <w:b w:val="0"/>
        </w:rPr>
        <w:t>Also</w:t>
      </w:r>
      <w:r>
        <w:rPr>
          <w:b w:val="0"/>
          <w:spacing w:val="-8"/>
        </w:rPr>
        <w:t> </w:t>
      </w:r>
      <w:r>
        <w:rPr>
          <w:b w:val="0"/>
        </w:rPr>
        <w:t>report a</w:t>
      </w:r>
      <w:r>
        <w:rPr>
          <w:b w:val="0"/>
          <w:spacing w:val="-8"/>
        </w:rPr>
        <w:t> </w:t>
      </w:r>
      <w:r>
        <w:rPr>
          <w:b w:val="0"/>
        </w:rPr>
        <w:t>SUMMARY VALUE DATA record for each parameter measured or calculated at that location to meet a regulatory requirement. See </w:t>
      </w:r>
      <w:hyperlink w:history="true" w:anchor="_bookmark16">
        <w:r>
          <w:rPr>
            <w:b w:val="0"/>
          </w:rPr>
          <w:t>Table 1</w:t>
        </w:r>
      </w:hyperlink>
      <w:r>
        <w:rPr>
          <w:b w:val="0"/>
        </w:rPr>
        <w:t> below for applicable parameters.</w:t>
      </w:r>
    </w:p>
    <w:p>
      <w:pPr>
        <w:pStyle w:val="BodyText"/>
        <w:spacing w:before="3"/>
        <w:rPr>
          <w:b w:val="0"/>
        </w:rPr>
      </w:pPr>
    </w:p>
    <w:p>
      <w:pPr>
        <w:pStyle w:val="BodyText"/>
        <w:ind w:left="720" w:right="1121"/>
        <w:rPr>
          <w:b w:val="0"/>
        </w:rPr>
      </w:pPr>
      <w:r>
        <w:rPr>
          <w:b w:val="0"/>
        </w:rPr>
        <w:t>For</w:t>
      </w:r>
      <w:r>
        <w:rPr>
          <w:b w:val="0"/>
          <w:spacing w:val="-1"/>
        </w:rPr>
        <w:t> </w:t>
      </w:r>
      <w:r>
        <w:rPr>
          <w:b w:val="0"/>
        </w:rPr>
        <w:t>units required to</w:t>
      </w:r>
      <w:r>
        <w:rPr>
          <w:b w:val="0"/>
          <w:spacing w:val="-7"/>
        </w:rPr>
        <w:t> </w:t>
      </w:r>
      <w:r>
        <w:rPr>
          <w:b w:val="0"/>
        </w:rPr>
        <w:t>report heat input (HI),</w:t>
      </w:r>
      <w:r>
        <w:rPr>
          <w:b w:val="0"/>
          <w:spacing w:val="-1"/>
        </w:rPr>
        <w:t> </w:t>
      </w:r>
      <w:r>
        <w:rPr>
          <w:b w:val="0"/>
        </w:rPr>
        <w:t>you</w:t>
      </w:r>
      <w:r>
        <w:rPr>
          <w:b w:val="0"/>
          <w:spacing w:val="-6"/>
        </w:rPr>
        <w:t> </w:t>
      </w:r>
      <w:r>
        <w:rPr>
          <w:b w:val="0"/>
        </w:rPr>
        <w:t>must include</w:t>
      </w:r>
      <w:r>
        <w:rPr>
          <w:b w:val="0"/>
          <w:spacing w:val="-1"/>
        </w:rPr>
        <w:t> </w:t>
      </w:r>
      <w:r>
        <w:rPr>
          <w:b w:val="0"/>
        </w:rPr>
        <w:t>for</w:t>
      </w:r>
      <w:r>
        <w:rPr>
          <w:b w:val="0"/>
          <w:spacing w:val="-1"/>
        </w:rPr>
        <w:t> </w:t>
      </w:r>
      <w:r>
        <w:rPr>
          <w:b w:val="0"/>
        </w:rPr>
        <w:t>each</w:t>
      </w:r>
      <w:r>
        <w:rPr>
          <w:b w:val="0"/>
          <w:spacing w:val="-6"/>
        </w:rPr>
        <w:t> </w:t>
      </w:r>
      <w:r>
        <w:rPr>
          <w:b w:val="0"/>
        </w:rPr>
        <w:t>unit a</w:t>
      </w:r>
      <w:r>
        <w:rPr>
          <w:b w:val="0"/>
          <w:spacing w:val="-7"/>
        </w:rPr>
        <w:t> </w:t>
      </w:r>
      <w:r>
        <w:rPr>
          <w:b w:val="0"/>
        </w:rPr>
        <w:t>SUMMARY</w:t>
      </w:r>
      <w:r>
        <w:rPr>
          <w:b w:val="0"/>
          <w:spacing w:val="-6"/>
        </w:rPr>
        <w:t> </w:t>
      </w:r>
      <w:r>
        <w:rPr>
          <w:b w:val="0"/>
        </w:rPr>
        <w:t>VALUE DATA record for HI whether the HI was actually measured at the unit level or apportioned (or summed) from another location or multiple locations.</w:t>
      </w:r>
    </w:p>
    <w:p>
      <w:pPr>
        <w:pStyle w:val="BodyText"/>
        <w:spacing w:before="4"/>
        <w:rPr>
          <w:b w:val="0"/>
        </w:rPr>
      </w:pPr>
    </w:p>
    <w:p>
      <w:pPr>
        <w:pStyle w:val="BodyText"/>
        <w:ind w:left="720" w:right="1121"/>
        <w:rPr>
          <w:b w:val="0"/>
        </w:rPr>
      </w:pPr>
      <w:r>
        <w:rPr>
          <w:b w:val="0"/>
        </w:rPr>
        <w:t>For units optionally</w:t>
      </w:r>
      <w:r>
        <w:rPr>
          <w:b w:val="0"/>
          <w:spacing w:val="36"/>
        </w:rPr>
        <w:t> </w:t>
      </w:r>
      <w:r>
        <w:rPr>
          <w:b w:val="0"/>
        </w:rPr>
        <w:t>reporting NO</w:t>
      </w:r>
      <w:r>
        <w:rPr>
          <w:b w:val="0"/>
          <w:vertAlign w:val="subscript"/>
        </w:rPr>
        <w:t>x</w:t>
      </w:r>
      <w:r>
        <w:rPr>
          <w:b w:val="0"/>
          <w:vertAlign w:val="baseline"/>
        </w:rPr>
        <w:t> mass emissions (NOX) under subpart GGGGG of 40 CFR Part 97, you</w:t>
      </w:r>
      <w:r>
        <w:rPr>
          <w:b w:val="0"/>
          <w:spacing w:val="-4"/>
          <w:vertAlign w:val="baseline"/>
        </w:rPr>
        <w:t> </w:t>
      </w:r>
      <w:r>
        <w:rPr>
          <w:b w:val="0"/>
          <w:vertAlign w:val="baseline"/>
        </w:rPr>
        <w:t>must include for each</w:t>
      </w:r>
      <w:r>
        <w:rPr>
          <w:b w:val="0"/>
          <w:spacing w:val="-4"/>
          <w:vertAlign w:val="baseline"/>
        </w:rPr>
        <w:t> </w:t>
      </w:r>
      <w:r>
        <w:rPr>
          <w:b w:val="0"/>
          <w:vertAlign w:val="baseline"/>
        </w:rPr>
        <w:t>unit a</w:t>
      </w:r>
      <w:r>
        <w:rPr>
          <w:b w:val="0"/>
          <w:spacing w:val="-5"/>
          <w:vertAlign w:val="baseline"/>
        </w:rPr>
        <w:t> </w:t>
      </w:r>
      <w:r>
        <w:rPr>
          <w:b w:val="0"/>
          <w:vertAlign w:val="baseline"/>
        </w:rPr>
        <w:t>SUMMARY</w:t>
      </w:r>
      <w:r>
        <w:rPr>
          <w:b w:val="0"/>
          <w:spacing w:val="-4"/>
          <w:vertAlign w:val="baseline"/>
        </w:rPr>
        <w:t> </w:t>
      </w:r>
      <w:r>
        <w:rPr>
          <w:b w:val="0"/>
          <w:vertAlign w:val="baseline"/>
        </w:rPr>
        <w:t>VALUE DATA</w:t>
      </w:r>
      <w:r>
        <w:rPr>
          <w:b w:val="0"/>
          <w:spacing w:val="-3"/>
          <w:vertAlign w:val="baseline"/>
        </w:rPr>
        <w:t> </w:t>
      </w:r>
      <w:r>
        <w:rPr>
          <w:b w:val="0"/>
          <w:vertAlign w:val="baseline"/>
        </w:rPr>
        <w:t>record</w:t>
      </w:r>
      <w:r>
        <w:rPr>
          <w:b w:val="0"/>
          <w:spacing w:val="-4"/>
          <w:vertAlign w:val="baseline"/>
        </w:rPr>
        <w:t> </w:t>
      </w:r>
      <w:r>
        <w:rPr>
          <w:b w:val="0"/>
          <w:vertAlign w:val="baseline"/>
        </w:rPr>
        <w:t>for NOXM whether the NOX was actually measured at the unit level or apportioned from a common stack.</w:t>
      </w:r>
    </w:p>
    <w:p>
      <w:pPr>
        <w:pStyle w:val="BodyText"/>
        <w:spacing w:line="244" w:lineRule="auto" w:before="285"/>
        <w:ind w:left="720" w:right="1121"/>
        <w:rPr>
          <w:b w:val="0"/>
        </w:rPr>
      </w:pPr>
      <w:r>
        <w:rPr>
          <w:b w:val="0"/>
        </w:rPr>
        <w:t>Sources are</w:t>
      </w:r>
      <w:r>
        <w:rPr>
          <w:b w:val="0"/>
          <w:spacing w:val="-1"/>
        </w:rPr>
        <w:t> </w:t>
      </w:r>
      <w:r>
        <w:rPr>
          <w:b w:val="0"/>
        </w:rPr>
        <w:t>not required</w:t>
      </w:r>
      <w:r>
        <w:rPr>
          <w:b w:val="0"/>
          <w:spacing w:val="-6"/>
        </w:rPr>
        <w:t> </w:t>
      </w:r>
      <w:r>
        <w:rPr>
          <w:b w:val="0"/>
        </w:rPr>
        <w:t>to</w:t>
      </w:r>
      <w:r>
        <w:rPr>
          <w:b w:val="0"/>
          <w:spacing w:val="-7"/>
        </w:rPr>
        <w:t> </w:t>
      </w:r>
      <w:r>
        <w:rPr>
          <w:b w:val="0"/>
        </w:rPr>
        <w:t>report quarterly</w:t>
      </w:r>
      <w:r>
        <w:rPr>
          <w:b w:val="0"/>
          <w:spacing w:val="-1"/>
        </w:rPr>
        <w:t> </w:t>
      </w:r>
      <w:r>
        <w:rPr>
          <w:b w:val="0"/>
        </w:rPr>
        <w:t>or</w:t>
      </w:r>
      <w:r>
        <w:rPr>
          <w:b w:val="0"/>
          <w:spacing w:val="-1"/>
        </w:rPr>
        <w:t> </w:t>
      </w:r>
      <w:r>
        <w:rPr>
          <w:b w:val="0"/>
        </w:rPr>
        <w:t>cumulative</w:t>
      </w:r>
      <w:r>
        <w:rPr>
          <w:b w:val="0"/>
          <w:spacing w:val="-1"/>
        </w:rPr>
        <w:t> </w:t>
      </w:r>
      <w:r>
        <w:rPr>
          <w:b w:val="0"/>
        </w:rPr>
        <w:t>values for</w:t>
      </w:r>
      <w:r>
        <w:rPr>
          <w:b w:val="0"/>
          <w:spacing w:val="-2"/>
        </w:rPr>
        <w:t> </w:t>
      </w:r>
      <w:r>
        <w:rPr>
          <w:b w:val="0"/>
        </w:rPr>
        <w:t>any</w:t>
      </w:r>
      <w:r>
        <w:rPr>
          <w:b w:val="0"/>
          <w:spacing w:val="-1"/>
        </w:rPr>
        <w:t> </w:t>
      </w:r>
      <w:r>
        <w:rPr>
          <w:b w:val="0"/>
        </w:rPr>
        <w:t>MATS</w:t>
      </w:r>
      <w:r>
        <w:rPr>
          <w:b w:val="0"/>
          <w:spacing w:val="-2"/>
        </w:rPr>
        <w:t> </w:t>
      </w:r>
      <w:r>
        <w:rPr>
          <w:b w:val="0"/>
        </w:rPr>
        <w:t>affected </w:t>
      </w:r>
      <w:r>
        <w:rPr>
          <w:b w:val="0"/>
          <w:spacing w:val="-2"/>
        </w:rPr>
        <w:t>pollutants.</w:t>
      </w:r>
    </w:p>
    <w:p>
      <w:pPr>
        <w:pStyle w:val="BodyText"/>
        <w:spacing w:line="290" w:lineRule="exact" w:before="291"/>
        <w:ind w:left="720"/>
        <w:rPr>
          <w:b w:val="0"/>
        </w:rPr>
      </w:pPr>
      <w:r>
        <w:rPr>
          <w:b w:val="0"/>
          <w:spacing w:val="9"/>
        </w:rPr>
        <w:t>Common</w:t>
      </w:r>
      <w:r>
        <w:rPr>
          <w:b w:val="0"/>
          <w:spacing w:val="29"/>
        </w:rPr>
        <w:t> </w:t>
      </w:r>
      <w:r>
        <w:rPr>
          <w:b w:val="0"/>
          <w:spacing w:val="10"/>
        </w:rPr>
        <w:t>Stacks</w:t>
      </w:r>
      <w:r>
        <w:rPr>
          <w:b w:val="0"/>
          <w:spacing w:val="37"/>
        </w:rPr>
        <w:t> </w:t>
      </w:r>
      <w:r>
        <w:rPr>
          <w:b w:val="0"/>
        </w:rPr>
        <w:t>or</w:t>
      </w:r>
      <w:r>
        <w:rPr>
          <w:b w:val="0"/>
          <w:spacing w:val="35"/>
        </w:rPr>
        <w:t> </w:t>
      </w:r>
      <w:r>
        <w:rPr>
          <w:b w:val="0"/>
          <w:spacing w:val="-2"/>
        </w:rPr>
        <w:t>Pipes</w:t>
      </w:r>
    </w:p>
    <w:p>
      <w:pPr>
        <w:pStyle w:val="BodyText"/>
        <w:ind w:left="720" w:right="1121"/>
        <w:rPr>
          <w:b w:val="0"/>
        </w:rPr>
      </w:pPr>
      <w:r>
        <w:rPr>
          <w:b w:val="0"/>
        </w:rPr>
        <w:t>The reporting period and cumulative heat input values for the stack or pipe (in mmBtu) must equal the sum of</w:t>
      </w:r>
      <w:r>
        <w:rPr>
          <w:b w:val="0"/>
          <w:spacing w:val="-1"/>
        </w:rPr>
        <w:t> </w:t>
      </w:r>
      <w:r>
        <w:rPr>
          <w:b w:val="0"/>
        </w:rPr>
        <w:t>the HIs for the units associated</w:t>
      </w:r>
      <w:r>
        <w:rPr>
          <w:b w:val="0"/>
          <w:spacing w:val="-6"/>
        </w:rPr>
        <w:t> </w:t>
      </w:r>
      <w:r>
        <w:rPr>
          <w:b w:val="0"/>
        </w:rPr>
        <w:t>with</w:t>
      </w:r>
      <w:r>
        <w:rPr>
          <w:b w:val="0"/>
          <w:spacing w:val="-6"/>
        </w:rPr>
        <w:t> </w:t>
      </w:r>
      <w:r>
        <w:rPr>
          <w:b w:val="0"/>
        </w:rPr>
        <w:t>the stack or pipe. For the individual</w:t>
      </w:r>
      <w:r>
        <w:rPr>
          <w:b w:val="0"/>
          <w:spacing w:val="-7"/>
        </w:rPr>
        <w:t> </w:t>
      </w:r>
      <w:r>
        <w:rPr>
          <w:b w:val="0"/>
        </w:rPr>
        <w:t>units, report SUMMARY</w:t>
      </w:r>
      <w:r>
        <w:rPr>
          <w:b w:val="0"/>
          <w:spacing w:val="-4"/>
        </w:rPr>
        <w:t> </w:t>
      </w:r>
      <w:r>
        <w:rPr>
          <w:b w:val="0"/>
        </w:rPr>
        <w:t>VALUE DATA</w:t>
      </w:r>
      <w:r>
        <w:rPr>
          <w:b w:val="0"/>
          <w:spacing w:val="-4"/>
        </w:rPr>
        <w:t> </w:t>
      </w:r>
      <w:r>
        <w:rPr>
          <w:b w:val="0"/>
        </w:rPr>
        <w:t>records only for HI, operating</w:t>
      </w:r>
      <w:r>
        <w:rPr>
          <w:b w:val="0"/>
          <w:spacing w:val="-4"/>
        </w:rPr>
        <w:t> </w:t>
      </w:r>
      <w:r>
        <w:rPr>
          <w:b w:val="0"/>
        </w:rPr>
        <w:t>time, and</w:t>
      </w:r>
      <w:r>
        <w:rPr>
          <w:b w:val="0"/>
          <w:spacing w:val="-4"/>
        </w:rPr>
        <w:t> </w:t>
      </w:r>
      <w:r>
        <w:rPr>
          <w:b w:val="0"/>
        </w:rPr>
        <w:t>operating</w:t>
      </w:r>
      <w:r>
        <w:rPr>
          <w:b w:val="0"/>
          <w:spacing w:val="-4"/>
        </w:rPr>
        <w:t> </w:t>
      </w:r>
      <w:r>
        <w:rPr>
          <w:b w:val="0"/>
        </w:rPr>
        <w:t>hours (unless you</w:t>
      </w:r>
      <w:r>
        <w:rPr>
          <w:b w:val="0"/>
          <w:spacing w:val="-1"/>
        </w:rPr>
        <w:t> </w:t>
      </w:r>
      <w:r>
        <w:rPr>
          <w:b w:val="0"/>
        </w:rPr>
        <w:t>are opting to</w:t>
      </w:r>
      <w:r>
        <w:rPr>
          <w:b w:val="0"/>
          <w:spacing w:val="-2"/>
        </w:rPr>
        <w:t> </w:t>
      </w:r>
      <w:r>
        <w:rPr>
          <w:b w:val="0"/>
        </w:rPr>
        <w:t>report NO</w:t>
      </w:r>
      <w:r>
        <w:rPr>
          <w:b w:val="0"/>
          <w:vertAlign w:val="subscript"/>
        </w:rPr>
        <w:t>x</w:t>
      </w:r>
      <w:r>
        <w:rPr>
          <w:b w:val="0"/>
          <w:spacing w:val="-2"/>
          <w:vertAlign w:val="baseline"/>
        </w:rPr>
        <w:t> </w:t>
      </w:r>
      <w:r>
        <w:rPr>
          <w:b w:val="0"/>
          <w:vertAlign w:val="baseline"/>
        </w:rPr>
        <w:t>mass emissions under subpart GGGGG of 40 CFR Part 97 (see the “Summary Value Data</w:t>
      </w:r>
      <w:r>
        <w:rPr>
          <w:b w:val="0"/>
          <w:spacing w:val="-6"/>
          <w:vertAlign w:val="baseline"/>
        </w:rPr>
        <w:t> </w:t>
      </w:r>
      <w:r>
        <w:rPr>
          <w:b w:val="0"/>
          <w:vertAlign w:val="baseline"/>
        </w:rPr>
        <w:t>Overview”</w:t>
      </w:r>
      <w:r>
        <w:rPr>
          <w:b w:val="0"/>
          <w:spacing w:val="-4"/>
          <w:vertAlign w:val="baseline"/>
        </w:rPr>
        <w:t> </w:t>
      </w:r>
      <w:r>
        <w:rPr>
          <w:b w:val="0"/>
          <w:vertAlign w:val="baseline"/>
        </w:rPr>
        <w:t>section, above)). Do</w:t>
      </w:r>
      <w:r>
        <w:rPr>
          <w:b w:val="0"/>
          <w:spacing w:val="-6"/>
          <w:vertAlign w:val="baseline"/>
        </w:rPr>
        <w:t> </w:t>
      </w:r>
      <w:r>
        <w:rPr>
          <w:b w:val="0"/>
          <w:vertAlign w:val="baseline"/>
        </w:rPr>
        <w:t>not apportion</w:t>
      </w:r>
      <w:r>
        <w:rPr>
          <w:b w:val="0"/>
          <w:spacing w:val="-5"/>
          <w:vertAlign w:val="baseline"/>
        </w:rPr>
        <w:t> </w:t>
      </w:r>
      <w:r>
        <w:rPr>
          <w:b w:val="0"/>
          <w:vertAlign w:val="baseline"/>
        </w:rPr>
        <w:t>SO</w:t>
      </w:r>
      <w:r>
        <w:rPr>
          <w:b w:val="0"/>
          <w:vertAlign w:val="subscript"/>
        </w:rPr>
        <w:t>2</w:t>
      </w:r>
      <w:r>
        <w:rPr>
          <w:b w:val="0"/>
          <w:vertAlign w:val="baseline"/>
        </w:rPr>
        <w:t> mass emissions or</w:t>
      </w:r>
      <w:r>
        <w:rPr>
          <w:b w:val="0"/>
          <w:spacing w:val="-1"/>
          <w:vertAlign w:val="baseline"/>
        </w:rPr>
        <w:t> </w:t>
      </w:r>
      <w:r>
        <w:rPr>
          <w:b w:val="0"/>
          <w:vertAlign w:val="baseline"/>
        </w:rPr>
        <w:t>CO</w:t>
      </w:r>
      <w:r>
        <w:rPr>
          <w:b w:val="0"/>
          <w:vertAlign w:val="subscript"/>
        </w:rPr>
        <w:t>2</w:t>
      </w:r>
      <w:r>
        <w:rPr>
          <w:b w:val="0"/>
          <w:vertAlign w:val="baseline"/>
        </w:rPr>
        <w:t> mass</w:t>
      </w:r>
      <w:r>
        <w:rPr>
          <w:b w:val="0"/>
          <w:spacing w:val="-3"/>
          <w:vertAlign w:val="baseline"/>
        </w:rPr>
        <w:t> </w:t>
      </w:r>
      <w:r>
        <w:rPr>
          <w:b w:val="0"/>
          <w:vertAlign w:val="baseline"/>
        </w:rPr>
        <w:t>emissions</w:t>
      </w:r>
      <w:r>
        <w:rPr>
          <w:b w:val="0"/>
          <w:spacing w:val="-3"/>
          <w:vertAlign w:val="baseline"/>
        </w:rPr>
        <w:t> </w:t>
      </w:r>
      <w:r>
        <w:rPr>
          <w:b w:val="0"/>
          <w:vertAlign w:val="baseline"/>
        </w:rPr>
        <w:t>rates</w:t>
      </w:r>
      <w:r>
        <w:rPr>
          <w:b w:val="0"/>
          <w:spacing w:val="-3"/>
          <w:vertAlign w:val="baseline"/>
        </w:rPr>
        <w:t> </w:t>
      </w:r>
      <w:r>
        <w:rPr>
          <w:b w:val="0"/>
          <w:vertAlign w:val="baseline"/>
        </w:rPr>
        <w:t>to</w:t>
      </w:r>
      <w:r>
        <w:rPr>
          <w:b w:val="0"/>
          <w:spacing w:val="-10"/>
          <w:vertAlign w:val="baseline"/>
        </w:rPr>
        <w:t> </w:t>
      </w:r>
      <w:r>
        <w:rPr>
          <w:b w:val="0"/>
          <w:vertAlign w:val="baseline"/>
        </w:rPr>
        <w:t>the</w:t>
      </w:r>
      <w:r>
        <w:rPr>
          <w:b w:val="0"/>
          <w:spacing w:val="-4"/>
          <w:vertAlign w:val="baseline"/>
        </w:rPr>
        <w:t> </w:t>
      </w:r>
      <w:r>
        <w:rPr>
          <w:b w:val="0"/>
          <w:vertAlign w:val="baseline"/>
        </w:rPr>
        <w:t>individual</w:t>
      </w:r>
      <w:r>
        <w:rPr>
          <w:b w:val="0"/>
          <w:spacing w:val="-10"/>
          <w:vertAlign w:val="baseline"/>
        </w:rPr>
        <w:t> </w:t>
      </w:r>
      <w:r>
        <w:rPr>
          <w:b w:val="0"/>
          <w:vertAlign w:val="baseline"/>
        </w:rPr>
        <w:t>units.</w:t>
      </w:r>
      <w:r>
        <w:rPr>
          <w:b w:val="0"/>
          <w:spacing w:val="-4"/>
          <w:vertAlign w:val="baseline"/>
        </w:rPr>
        <w:t> </w:t>
      </w:r>
      <w:r>
        <w:rPr>
          <w:b w:val="0"/>
          <w:vertAlign w:val="baseline"/>
        </w:rPr>
        <w:t>Only</w:t>
      </w:r>
      <w:r>
        <w:rPr>
          <w:b w:val="0"/>
          <w:spacing w:val="-4"/>
          <w:vertAlign w:val="baseline"/>
        </w:rPr>
        <w:t> </w:t>
      </w:r>
      <w:r>
        <w:rPr>
          <w:b w:val="0"/>
          <w:vertAlign w:val="baseline"/>
        </w:rPr>
        <w:t>apportion NO</w:t>
      </w:r>
      <w:r>
        <w:rPr>
          <w:b w:val="0"/>
          <w:vertAlign w:val="subscript"/>
        </w:rPr>
        <w:t>x</w:t>
      </w:r>
      <w:r>
        <w:rPr>
          <w:b w:val="0"/>
          <w:spacing w:val="-10"/>
          <w:vertAlign w:val="baseline"/>
        </w:rPr>
        <w:t> </w:t>
      </w:r>
      <w:r>
        <w:rPr>
          <w:b w:val="0"/>
          <w:vertAlign w:val="baseline"/>
        </w:rPr>
        <w:t>emission</w:t>
      </w:r>
      <w:r>
        <w:rPr>
          <w:b w:val="0"/>
          <w:spacing w:val="-9"/>
          <w:vertAlign w:val="baseline"/>
        </w:rPr>
        <w:t> </w:t>
      </w:r>
      <w:r>
        <w:rPr>
          <w:b w:val="0"/>
          <w:vertAlign w:val="baseline"/>
        </w:rPr>
        <w:t>rates</w:t>
      </w:r>
      <w:r>
        <w:rPr>
          <w:b w:val="0"/>
          <w:spacing w:val="-3"/>
          <w:vertAlign w:val="baseline"/>
        </w:rPr>
        <w:t> </w:t>
      </w:r>
      <w:r>
        <w:rPr>
          <w:b w:val="0"/>
          <w:vertAlign w:val="baseline"/>
        </w:rPr>
        <w:t>to</w:t>
      </w:r>
      <w:r>
        <w:rPr>
          <w:b w:val="0"/>
          <w:spacing w:val="-10"/>
          <w:vertAlign w:val="baseline"/>
        </w:rPr>
        <w:t> </w:t>
      </w:r>
      <w:r>
        <w:rPr>
          <w:b w:val="0"/>
          <w:vertAlign w:val="baseline"/>
        </w:rPr>
        <w:t>the</w:t>
      </w:r>
      <w:r>
        <w:rPr>
          <w:b w:val="0"/>
          <w:spacing w:val="-4"/>
          <w:vertAlign w:val="baseline"/>
        </w:rPr>
        <w:t> </w:t>
      </w:r>
      <w:r>
        <w:rPr>
          <w:b w:val="0"/>
          <w:vertAlign w:val="baseline"/>
        </w:rPr>
        <w:t>individual units if the unit is choosing to optionally</w:t>
      </w:r>
      <w:r>
        <w:rPr>
          <w:b w:val="0"/>
          <w:spacing w:val="35"/>
          <w:vertAlign w:val="baseline"/>
        </w:rPr>
        <w:t> </w:t>
      </w:r>
      <w:r>
        <w:rPr>
          <w:b w:val="0"/>
          <w:vertAlign w:val="baseline"/>
        </w:rPr>
        <w:t>report for subpart GGGGG of 40 CFR Part 97.</w:t>
      </w:r>
    </w:p>
    <w:p>
      <w:pPr>
        <w:pStyle w:val="BodyText"/>
        <w:spacing w:before="286"/>
        <w:ind w:left="720"/>
        <w:rPr>
          <w:b w:val="0"/>
        </w:rPr>
      </w:pPr>
      <w:r>
        <w:rPr>
          <w:b w:val="0"/>
        </w:rPr>
        <w:t>Multiple</w:t>
      </w:r>
      <w:r>
        <w:rPr>
          <w:b w:val="0"/>
          <w:spacing w:val="53"/>
        </w:rPr>
        <w:t> </w:t>
      </w:r>
      <w:r>
        <w:rPr>
          <w:b w:val="0"/>
          <w:spacing w:val="10"/>
        </w:rPr>
        <w:t>Stacks</w:t>
      </w:r>
      <w:r>
        <w:rPr>
          <w:b w:val="0"/>
          <w:spacing w:val="57"/>
        </w:rPr>
        <w:t> </w:t>
      </w:r>
      <w:r>
        <w:rPr>
          <w:b w:val="0"/>
        </w:rPr>
        <w:t>or</w:t>
      </w:r>
      <w:r>
        <w:rPr>
          <w:b w:val="0"/>
          <w:spacing w:val="56"/>
        </w:rPr>
        <w:t> </w:t>
      </w:r>
      <w:r>
        <w:rPr>
          <w:b w:val="0"/>
          <w:spacing w:val="-4"/>
        </w:rPr>
        <w:t>Pipes</w:t>
      </w:r>
    </w:p>
    <w:p>
      <w:pPr>
        <w:pStyle w:val="BodyText"/>
        <w:spacing w:line="237" w:lineRule="auto" w:before="10"/>
        <w:ind w:left="719" w:right="1121"/>
        <w:rPr>
          <w:b w:val="0"/>
        </w:rPr>
      </w:pPr>
      <w:r>
        <w:rPr>
          <w:b w:val="0"/>
        </w:rPr>
        <w:t>For these configurations, report only the reporting</w:t>
      </w:r>
      <w:r>
        <w:rPr>
          <w:b w:val="0"/>
          <w:spacing w:val="-5"/>
        </w:rPr>
        <w:t> </w:t>
      </w:r>
      <w:r>
        <w:rPr>
          <w:b w:val="0"/>
        </w:rPr>
        <w:t>period and cumulative HI, operating time, operating hours,</w:t>
      </w:r>
      <w:r>
        <w:rPr>
          <w:b w:val="0"/>
          <w:spacing w:val="-2"/>
        </w:rPr>
        <w:t> </w:t>
      </w:r>
      <w:r>
        <w:rPr>
          <w:b w:val="0"/>
        </w:rPr>
        <w:t>and weighted average</w:t>
      </w:r>
      <w:r>
        <w:rPr>
          <w:b w:val="0"/>
          <w:spacing w:val="-2"/>
        </w:rPr>
        <w:t> </w:t>
      </w:r>
      <w:r>
        <w:rPr>
          <w:b w:val="0"/>
        </w:rPr>
        <w:t>NO</w:t>
      </w:r>
      <w:r>
        <w:rPr>
          <w:b w:val="0"/>
          <w:vertAlign w:val="subscript"/>
        </w:rPr>
        <w:t>x</w:t>
      </w:r>
      <w:r>
        <w:rPr>
          <w:b w:val="0"/>
          <w:spacing w:val="-8"/>
          <w:vertAlign w:val="baseline"/>
        </w:rPr>
        <w:t> </w:t>
      </w:r>
      <w:r>
        <w:rPr>
          <w:b w:val="0"/>
          <w:vertAlign w:val="baseline"/>
        </w:rPr>
        <w:t>emission</w:t>
      </w:r>
      <w:r>
        <w:rPr>
          <w:b w:val="0"/>
          <w:spacing w:val="-7"/>
          <w:vertAlign w:val="baseline"/>
        </w:rPr>
        <w:t> </w:t>
      </w:r>
      <w:r>
        <w:rPr>
          <w:b w:val="0"/>
          <w:vertAlign w:val="baseline"/>
        </w:rPr>
        <w:t>rates</w:t>
      </w:r>
      <w:r>
        <w:rPr>
          <w:b w:val="0"/>
          <w:spacing w:val="-1"/>
          <w:vertAlign w:val="baseline"/>
        </w:rPr>
        <w:t> </w:t>
      </w:r>
      <w:r>
        <w:rPr>
          <w:b w:val="0"/>
          <w:vertAlign w:val="baseline"/>
        </w:rPr>
        <w:t>in</w:t>
      </w:r>
      <w:r>
        <w:rPr>
          <w:b w:val="0"/>
          <w:spacing w:val="-7"/>
          <w:vertAlign w:val="baseline"/>
        </w:rPr>
        <w:t> </w:t>
      </w:r>
      <w:r>
        <w:rPr>
          <w:b w:val="0"/>
          <w:vertAlign w:val="baseline"/>
        </w:rPr>
        <w:t>the</w:t>
      </w:r>
      <w:r>
        <w:rPr>
          <w:b w:val="0"/>
          <w:spacing w:val="-2"/>
          <w:vertAlign w:val="baseline"/>
        </w:rPr>
        <w:t> </w:t>
      </w:r>
      <w:r>
        <w:rPr>
          <w:b w:val="0"/>
          <w:vertAlign w:val="baseline"/>
        </w:rPr>
        <w:t>unit-level</w:t>
      </w:r>
      <w:r>
        <w:rPr>
          <w:b w:val="0"/>
          <w:spacing w:val="-8"/>
          <w:vertAlign w:val="baseline"/>
        </w:rPr>
        <w:t> </w:t>
      </w:r>
      <w:r>
        <w:rPr>
          <w:b w:val="0"/>
          <w:vertAlign w:val="baseline"/>
        </w:rPr>
        <w:t>SUMMARY</w:t>
      </w:r>
      <w:r>
        <w:rPr>
          <w:b w:val="0"/>
          <w:spacing w:val="-7"/>
          <w:vertAlign w:val="baseline"/>
        </w:rPr>
        <w:t> </w:t>
      </w:r>
      <w:r>
        <w:rPr>
          <w:b w:val="0"/>
          <w:vertAlign w:val="baseline"/>
        </w:rPr>
        <w:t>VALUE DATA records. Do</w:t>
      </w:r>
      <w:r>
        <w:rPr>
          <w:b w:val="0"/>
          <w:spacing w:val="-2"/>
          <w:vertAlign w:val="baseline"/>
        </w:rPr>
        <w:t> </w:t>
      </w:r>
      <w:r>
        <w:rPr>
          <w:b w:val="0"/>
          <w:vertAlign w:val="baseline"/>
        </w:rPr>
        <w:t>not report quarterly and</w:t>
      </w:r>
      <w:r>
        <w:rPr>
          <w:b w:val="0"/>
          <w:spacing w:val="-1"/>
          <w:vertAlign w:val="baseline"/>
        </w:rPr>
        <w:t> </w:t>
      </w:r>
      <w:r>
        <w:rPr>
          <w:b w:val="0"/>
          <w:vertAlign w:val="baseline"/>
        </w:rPr>
        <w:t>cumulative SO</w:t>
      </w:r>
      <w:r>
        <w:rPr>
          <w:b w:val="0"/>
          <w:vertAlign w:val="subscript"/>
        </w:rPr>
        <w:t>2</w:t>
      </w:r>
      <w:r>
        <w:rPr>
          <w:b w:val="0"/>
          <w:vertAlign w:val="baseline"/>
        </w:rPr>
        <w:t> or CO</w:t>
      </w:r>
      <w:r>
        <w:rPr>
          <w:b w:val="0"/>
          <w:vertAlign w:val="subscript"/>
        </w:rPr>
        <w:t>2</w:t>
      </w:r>
      <w:r>
        <w:rPr>
          <w:b w:val="0"/>
          <w:vertAlign w:val="baseline"/>
        </w:rPr>
        <w:t> mass emissions at the unit level. The reported quarterly or cumulative HI value for the unit must equal the sum of the corresponding HI values reported for the individual stacks, ducts, or pipes.</w:t>
      </w:r>
    </w:p>
    <w:p>
      <w:pPr>
        <w:pStyle w:val="BodyText"/>
        <w:spacing w:before="6"/>
        <w:rPr>
          <w:b w:val="0"/>
        </w:rPr>
      </w:pPr>
    </w:p>
    <w:p>
      <w:pPr>
        <w:pStyle w:val="BodyText"/>
        <w:ind w:left="720"/>
        <w:rPr>
          <w:b w:val="0"/>
        </w:rPr>
      </w:pPr>
      <w:r>
        <w:rPr>
          <w:b w:val="0"/>
        </w:rPr>
        <w:t>Complex</w:t>
      </w:r>
      <w:r>
        <w:rPr>
          <w:b w:val="0"/>
          <w:spacing w:val="54"/>
        </w:rPr>
        <w:t> </w:t>
      </w:r>
      <w:r>
        <w:rPr>
          <w:b w:val="0"/>
          <w:spacing w:val="10"/>
        </w:rPr>
        <w:t>Stack</w:t>
      </w:r>
      <w:r>
        <w:rPr>
          <w:b w:val="0"/>
          <w:spacing w:val="64"/>
        </w:rPr>
        <w:t> </w:t>
      </w:r>
      <w:r>
        <w:rPr>
          <w:b w:val="0"/>
          <w:spacing w:val="-2"/>
        </w:rPr>
        <w:t>Configurations</w:t>
      </w:r>
    </w:p>
    <w:p>
      <w:pPr>
        <w:pStyle w:val="BodyText"/>
        <w:spacing w:before="7"/>
        <w:ind w:left="720" w:right="1085"/>
        <w:rPr>
          <w:b w:val="0"/>
        </w:rPr>
      </w:pPr>
      <w:r>
        <w:rPr>
          <w:b w:val="0"/>
        </w:rPr>
        <w:t>A complex stack configuration exists where a unit's emissions are measured at more than one stack</w:t>
      </w:r>
      <w:r>
        <w:rPr>
          <w:b w:val="0"/>
          <w:spacing w:val="-10"/>
        </w:rPr>
        <w:t> </w:t>
      </w:r>
      <w:r>
        <w:rPr>
          <w:b w:val="0"/>
        </w:rPr>
        <w:t>location and</w:t>
      </w:r>
      <w:r>
        <w:rPr>
          <w:b w:val="0"/>
          <w:spacing w:val="-4"/>
        </w:rPr>
        <w:t> </w:t>
      </w:r>
      <w:r>
        <w:rPr>
          <w:b w:val="0"/>
        </w:rPr>
        <w:t>where at</w:t>
      </w:r>
      <w:r>
        <w:rPr>
          <w:b w:val="0"/>
          <w:spacing w:val="-7"/>
        </w:rPr>
        <w:t> </w:t>
      </w:r>
      <w:r>
        <w:rPr>
          <w:b w:val="0"/>
        </w:rPr>
        <w:t>least one of these stack locations is a</w:t>
      </w:r>
      <w:r>
        <w:rPr>
          <w:b w:val="0"/>
          <w:spacing w:val="-5"/>
        </w:rPr>
        <w:t> </w:t>
      </w:r>
      <w:r>
        <w:rPr>
          <w:b w:val="0"/>
        </w:rPr>
        <w:t>common</w:t>
      </w:r>
      <w:r>
        <w:rPr>
          <w:b w:val="0"/>
          <w:spacing w:val="-4"/>
        </w:rPr>
        <w:t> </w:t>
      </w:r>
      <w:r>
        <w:rPr>
          <w:b w:val="0"/>
        </w:rPr>
        <w:t>stack shared</w:t>
      </w:r>
      <w:r>
        <w:rPr>
          <w:b w:val="0"/>
          <w:spacing w:val="-4"/>
        </w:rPr>
        <w:t> </w:t>
      </w:r>
      <w:r>
        <w:rPr>
          <w:b w:val="0"/>
        </w:rPr>
        <w:t>with</w:t>
      </w:r>
      <w:r>
        <w:rPr>
          <w:b w:val="0"/>
          <w:spacing w:val="-4"/>
        </w:rPr>
        <w:t> </w:t>
      </w:r>
      <w:r>
        <w:rPr>
          <w:b w:val="0"/>
        </w:rPr>
        <w:t>one or more other units.</w:t>
      </w:r>
    </w:p>
    <w:p>
      <w:pPr>
        <w:pStyle w:val="BodyText"/>
        <w:spacing w:after="0"/>
        <w:rPr>
          <w:b w:val="0"/>
        </w:rPr>
        <w:sectPr>
          <w:pgSz w:w="12240" w:h="15840"/>
          <w:pgMar w:header="759" w:footer="860" w:top="1080" w:bottom="1040" w:left="720" w:right="360"/>
        </w:sectPr>
      </w:pPr>
    </w:p>
    <w:p>
      <w:pPr>
        <w:pStyle w:val="BodyText"/>
        <w:spacing w:line="237" w:lineRule="auto" w:before="77"/>
        <w:ind w:left="720" w:right="1127"/>
        <w:rPr>
          <w:b w:val="0"/>
        </w:rPr>
      </w:pPr>
      <w:r>
        <w:rPr>
          <w:b w:val="0"/>
        </w:rPr>
        <w:t>For the purposes of quarterly and cumulative HI accounting, the sum of the HIs for all units associated with all stacks in a complex configuration must equal the sum of the stack HIs for all of the stacks. For example, if emissions from scrubbed Units 1, 2, and 3 are measured at CS1 during normal unit</w:t>
      </w:r>
      <w:r>
        <w:rPr>
          <w:b w:val="0"/>
          <w:spacing w:val="-1"/>
        </w:rPr>
        <w:t> </w:t>
      </w:r>
      <w:r>
        <w:rPr>
          <w:b w:val="0"/>
        </w:rPr>
        <w:t>operation and are</w:t>
      </w:r>
      <w:r>
        <w:rPr>
          <w:b w:val="0"/>
          <w:spacing w:val="-3"/>
        </w:rPr>
        <w:t> </w:t>
      </w:r>
      <w:r>
        <w:rPr>
          <w:b w:val="0"/>
        </w:rPr>
        <w:t>measured</w:t>
      </w:r>
      <w:r>
        <w:rPr>
          <w:b w:val="0"/>
          <w:spacing w:val="-8"/>
        </w:rPr>
        <w:t> </w:t>
      </w:r>
      <w:r>
        <w:rPr>
          <w:b w:val="0"/>
        </w:rPr>
        <w:t>at</w:t>
      </w:r>
      <w:r>
        <w:rPr>
          <w:b w:val="0"/>
          <w:spacing w:val="-1"/>
        </w:rPr>
        <w:t> </w:t>
      </w:r>
      <w:r>
        <w:rPr>
          <w:b w:val="0"/>
        </w:rPr>
        <w:t>CS2</w:t>
      </w:r>
      <w:r>
        <w:rPr>
          <w:b w:val="0"/>
          <w:spacing w:val="-6"/>
        </w:rPr>
        <w:t> </w:t>
      </w:r>
      <w:r>
        <w:rPr>
          <w:b w:val="0"/>
        </w:rPr>
        <w:t>during</w:t>
      </w:r>
      <w:r>
        <w:rPr>
          <w:b w:val="0"/>
          <w:spacing w:val="-8"/>
        </w:rPr>
        <w:t> </w:t>
      </w:r>
      <w:r>
        <w:rPr>
          <w:b w:val="0"/>
        </w:rPr>
        <w:t>scrubber</w:t>
      </w:r>
      <w:r>
        <w:rPr>
          <w:b w:val="0"/>
          <w:spacing w:val="-3"/>
        </w:rPr>
        <w:t> </w:t>
      </w:r>
      <w:r>
        <w:rPr>
          <w:b w:val="0"/>
        </w:rPr>
        <w:t>bypass</w:t>
      </w:r>
      <w:r>
        <w:rPr>
          <w:b w:val="0"/>
          <w:spacing w:val="-3"/>
        </w:rPr>
        <w:t> </w:t>
      </w:r>
      <w:r>
        <w:rPr>
          <w:b w:val="0"/>
        </w:rPr>
        <w:t>hours,</w:t>
      </w:r>
      <w:r>
        <w:rPr>
          <w:b w:val="0"/>
          <w:spacing w:val="-3"/>
        </w:rPr>
        <w:t> </w:t>
      </w:r>
      <w:r>
        <w:rPr>
          <w:b w:val="0"/>
        </w:rPr>
        <w:t>the</w:t>
      </w:r>
      <w:r>
        <w:rPr>
          <w:b w:val="0"/>
          <w:spacing w:val="-3"/>
        </w:rPr>
        <w:t> </w:t>
      </w:r>
      <w:r>
        <w:rPr>
          <w:b w:val="0"/>
        </w:rPr>
        <w:t>sum</w:t>
      </w:r>
      <w:r>
        <w:rPr>
          <w:b w:val="0"/>
          <w:spacing w:val="-3"/>
        </w:rPr>
        <w:t> </w:t>
      </w:r>
      <w:r>
        <w:rPr>
          <w:b w:val="0"/>
        </w:rPr>
        <w:t>of the HIs for Units 1, 2, and 3 must equal the sum of the HIs for CS1 and CS2.</w:t>
      </w:r>
    </w:p>
    <w:p>
      <w:pPr>
        <w:pStyle w:val="BodyText"/>
        <w:spacing w:before="7"/>
        <w:rPr>
          <w:b w:val="0"/>
        </w:rPr>
      </w:pPr>
    </w:p>
    <w:p>
      <w:pPr>
        <w:pStyle w:val="BodyText"/>
        <w:ind w:left="720"/>
        <w:rPr>
          <w:b w:val="0"/>
        </w:rPr>
      </w:pPr>
      <w:r>
        <w:rPr>
          <w:b w:val="0"/>
        </w:rPr>
        <w:t>See</w:t>
      </w:r>
      <w:r>
        <w:rPr>
          <w:b w:val="0"/>
          <w:spacing w:val="-6"/>
        </w:rPr>
        <w:t> </w:t>
      </w:r>
      <w:r>
        <w:rPr>
          <w:b w:val="0"/>
        </w:rPr>
        <w:t>“Specific Considerations”</w:t>
      </w:r>
      <w:r>
        <w:rPr>
          <w:b w:val="0"/>
          <w:spacing w:val="4"/>
        </w:rPr>
        <w:t> </w:t>
      </w:r>
      <w:r>
        <w:rPr>
          <w:b w:val="0"/>
        </w:rPr>
        <w:t>below</w:t>
      </w:r>
      <w:r>
        <w:rPr>
          <w:b w:val="0"/>
          <w:spacing w:val="-4"/>
        </w:rPr>
        <w:t> </w:t>
      </w:r>
      <w:r>
        <w:rPr>
          <w:b w:val="0"/>
        </w:rPr>
        <w:t>for</w:t>
      </w:r>
      <w:r>
        <w:rPr>
          <w:b w:val="0"/>
          <w:spacing w:val="-4"/>
        </w:rPr>
        <w:t> </w:t>
      </w:r>
      <w:r>
        <w:rPr>
          <w:b w:val="0"/>
        </w:rPr>
        <w:t>information</w:t>
      </w:r>
      <w:r>
        <w:rPr>
          <w:b w:val="0"/>
          <w:spacing w:val="12"/>
        </w:rPr>
        <w:t> </w:t>
      </w:r>
      <w:r>
        <w:rPr>
          <w:b w:val="0"/>
        </w:rPr>
        <w:t>about</w:t>
      </w:r>
      <w:r>
        <w:rPr>
          <w:b w:val="0"/>
          <w:spacing w:val="-1"/>
        </w:rPr>
        <w:t> </w:t>
      </w:r>
      <w:r>
        <w:rPr>
          <w:b w:val="0"/>
        </w:rPr>
        <w:t>how</w:t>
      </w:r>
      <w:r>
        <w:rPr>
          <w:b w:val="0"/>
          <w:spacing w:val="6"/>
        </w:rPr>
        <w:t> </w:t>
      </w:r>
      <w:r>
        <w:rPr>
          <w:b w:val="0"/>
        </w:rPr>
        <w:t>to</w:t>
      </w:r>
      <w:r>
        <w:rPr>
          <w:b w:val="0"/>
          <w:spacing w:val="-9"/>
        </w:rPr>
        <w:t> </w:t>
      </w:r>
      <w:r>
        <w:rPr>
          <w:b w:val="0"/>
        </w:rPr>
        <w:t>calculate</w:t>
      </w:r>
      <w:r>
        <w:rPr>
          <w:b w:val="0"/>
          <w:spacing w:val="-3"/>
        </w:rPr>
        <w:t> </w:t>
      </w:r>
      <w:r>
        <w:rPr>
          <w:b w:val="0"/>
        </w:rPr>
        <w:t>summary</w:t>
      </w:r>
      <w:r>
        <w:rPr>
          <w:b w:val="0"/>
          <w:spacing w:val="-3"/>
        </w:rPr>
        <w:t> </w:t>
      </w:r>
      <w:r>
        <w:rPr>
          <w:b w:val="0"/>
          <w:spacing w:val="-2"/>
        </w:rPr>
        <w:t>values.</w:t>
      </w:r>
    </w:p>
    <w:p>
      <w:pPr>
        <w:pStyle w:val="BodyText"/>
        <w:rPr>
          <w:b w:val="0"/>
        </w:rPr>
      </w:pPr>
    </w:p>
    <w:p>
      <w:pPr>
        <w:pStyle w:val="BodyText"/>
        <w:spacing w:before="4"/>
        <w:rPr>
          <w:b w:val="0"/>
        </w:rPr>
      </w:pPr>
    </w:p>
    <w:p>
      <w:pPr>
        <w:pStyle w:val="Heading2"/>
        <w:numPr>
          <w:ilvl w:val="1"/>
          <w:numId w:val="16"/>
        </w:numPr>
        <w:tabs>
          <w:tab w:pos="1187" w:val="left" w:leader="none"/>
        </w:tabs>
        <w:spacing w:line="240" w:lineRule="auto" w:before="0" w:after="0"/>
        <w:ind w:left="1187" w:right="0" w:hanging="467"/>
        <w:jc w:val="left"/>
        <w:rPr>
          <w:b w:val="0"/>
          <w:color w:val="365F91"/>
        </w:rPr>
      </w:pPr>
      <w:bookmarkStart w:name="3.2 Summary Value Data JSON Model" w:id="25"/>
      <w:bookmarkEnd w:id="25"/>
      <w:r>
        <w:rPr/>
      </w:r>
      <w:bookmarkStart w:name="_bookmark13" w:id="26"/>
      <w:bookmarkEnd w:id="26"/>
      <w:r>
        <w:rPr/>
      </w:r>
      <w:r>
        <w:rPr>
          <w:b w:val="0"/>
          <w:color w:val="365F91"/>
        </w:rPr>
        <w:t>Summary</w:t>
      </w:r>
      <w:r>
        <w:rPr>
          <w:b w:val="0"/>
          <w:color w:val="365F91"/>
          <w:spacing w:val="57"/>
        </w:rPr>
        <w:t> </w:t>
      </w:r>
      <w:r>
        <w:rPr>
          <w:b w:val="0"/>
          <w:color w:val="365F91"/>
          <w:spacing w:val="10"/>
        </w:rPr>
        <w:t>Value</w:t>
      </w:r>
      <w:r>
        <w:rPr>
          <w:b w:val="0"/>
          <w:color w:val="365F91"/>
          <w:spacing w:val="54"/>
        </w:rPr>
        <w:t> </w:t>
      </w:r>
      <w:r>
        <w:rPr>
          <w:b w:val="0"/>
          <w:color w:val="365F91"/>
          <w:spacing w:val="10"/>
        </w:rPr>
        <w:t>Data</w:t>
      </w:r>
      <w:r>
        <w:rPr>
          <w:b w:val="0"/>
          <w:color w:val="365F91"/>
          <w:spacing w:val="62"/>
        </w:rPr>
        <w:t> </w:t>
      </w:r>
      <w:r>
        <w:rPr>
          <w:b w:val="0"/>
          <w:color w:val="365F91"/>
        </w:rPr>
        <w:t>JSON</w:t>
      </w:r>
      <w:r>
        <w:rPr>
          <w:b w:val="0"/>
          <w:color w:val="365F91"/>
          <w:spacing w:val="65"/>
        </w:rPr>
        <w:t> </w:t>
      </w:r>
      <w:r>
        <w:rPr>
          <w:b w:val="0"/>
          <w:color w:val="365F91"/>
          <w:spacing w:val="-4"/>
        </w:rPr>
        <w:t>Model</w:t>
      </w:r>
    </w:p>
    <w:p>
      <w:pPr>
        <w:spacing w:before="294"/>
        <w:ind w:left="0" w:right="382" w:firstLine="0"/>
        <w:jc w:val="center"/>
        <w:rPr>
          <w:b w:val="0"/>
          <w:sz w:val="21"/>
        </w:rPr>
      </w:pPr>
      <w:bookmarkStart w:name="_bookmark14" w:id="27"/>
      <w:bookmarkEnd w:id="27"/>
      <w:r>
        <w:rPr/>
      </w:r>
      <w:r>
        <w:rPr>
          <w:b w:val="0"/>
          <w:sz w:val="21"/>
        </w:rPr>
        <w:t>Figure</w:t>
      </w:r>
      <w:r>
        <w:rPr>
          <w:b w:val="0"/>
          <w:spacing w:val="32"/>
          <w:sz w:val="21"/>
        </w:rPr>
        <w:t> </w:t>
      </w:r>
      <w:r>
        <w:rPr>
          <w:b w:val="0"/>
          <w:sz w:val="21"/>
        </w:rPr>
        <w:t>3:</w:t>
      </w:r>
      <w:r>
        <w:rPr>
          <w:b w:val="0"/>
          <w:spacing w:val="35"/>
          <w:sz w:val="21"/>
        </w:rPr>
        <w:t> </w:t>
      </w:r>
      <w:r>
        <w:rPr>
          <w:b w:val="0"/>
          <w:i/>
          <w:spacing w:val="10"/>
          <w:sz w:val="22"/>
        </w:rPr>
        <w:t>summaryValueData</w:t>
      </w:r>
      <w:r>
        <w:rPr>
          <w:b w:val="0"/>
          <w:i/>
          <w:spacing w:val="35"/>
          <w:sz w:val="22"/>
        </w:rPr>
        <w:t> </w:t>
      </w:r>
      <w:r>
        <w:rPr>
          <w:b w:val="0"/>
          <w:spacing w:val="10"/>
          <w:sz w:val="21"/>
        </w:rPr>
        <w:t>JSON</w:t>
      </w:r>
      <w:r>
        <w:rPr>
          <w:b w:val="0"/>
          <w:spacing w:val="38"/>
          <w:sz w:val="21"/>
        </w:rPr>
        <w:t> </w:t>
      </w:r>
      <w:r>
        <w:rPr>
          <w:b w:val="0"/>
          <w:spacing w:val="8"/>
          <w:sz w:val="21"/>
        </w:rPr>
        <w:t>Elements</w:t>
      </w:r>
    </w:p>
    <w:p>
      <w:pPr>
        <w:pStyle w:val="BodyText"/>
        <w:spacing w:before="12"/>
        <w:rPr>
          <w:b w:val="0"/>
          <w:sz w:val="8"/>
        </w:rPr>
      </w:pPr>
      <w:r>
        <w:rPr>
          <w:b w:val="0"/>
          <w:sz w:val="8"/>
        </w:rPr>
        <w:drawing>
          <wp:anchor distT="0" distB="0" distL="0" distR="0" allowOverlap="1" layoutInCell="1" locked="0" behindDoc="1" simplePos="0" relativeHeight="487589376">
            <wp:simplePos x="0" y="0"/>
            <wp:positionH relativeFrom="page">
              <wp:posOffset>2214563</wp:posOffset>
            </wp:positionH>
            <wp:positionV relativeFrom="paragraph">
              <wp:posOffset>84869</wp:posOffset>
            </wp:positionV>
            <wp:extent cx="3346918" cy="2628900"/>
            <wp:effectExtent l="0" t="0" r="0" b="0"/>
            <wp:wrapTopAndBottom/>
            <wp:docPr id="18" name="Image 18" descr="summary Value Data JSON Elements diagram "/>
            <wp:cNvGraphicFramePr>
              <a:graphicFrameLocks/>
            </wp:cNvGraphicFramePr>
            <a:graphic>
              <a:graphicData uri="http://schemas.openxmlformats.org/drawingml/2006/picture">
                <pic:pic>
                  <pic:nvPicPr>
                    <pic:cNvPr id="18" name="Image 18" descr="summary Value Data JSON Elements diagram "/>
                    <pic:cNvPicPr/>
                  </pic:nvPicPr>
                  <pic:blipFill>
                    <a:blip r:embed="rId14" cstate="print"/>
                    <a:stretch>
                      <a:fillRect/>
                    </a:stretch>
                  </pic:blipFill>
                  <pic:spPr>
                    <a:xfrm>
                      <a:off x="0" y="0"/>
                      <a:ext cx="3346918" cy="2628900"/>
                    </a:xfrm>
                    <a:prstGeom prst="rect">
                      <a:avLst/>
                    </a:prstGeom>
                  </pic:spPr>
                </pic:pic>
              </a:graphicData>
            </a:graphic>
          </wp:anchor>
        </w:drawing>
      </w:r>
    </w:p>
    <w:p>
      <w:pPr>
        <w:pStyle w:val="BodyText"/>
        <w:rPr>
          <w:b w:val="0"/>
          <w:sz w:val="21"/>
        </w:rPr>
      </w:pPr>
    </w:p>
    <w:p>
      <w:pPr>
        <w:pStyle w:val="BodyText"/>
        <w:spacing w:before="70"/>
        <w:rPr>
          <w:b w:val="0"/>
          <w:sz w:val="21"/>
        </w:rPr>
      </w:pPr>
    </w:p>
    <w:p>
      <w:pPr>
        <w:pStyle w:val="Heading2"/>
        <w:numPr>
          <w:ilvl w:val="1"/>
          <w:numId w:val="16"/>
        </w:numPr>
        <w:tabs>
          <w:tab w:pos="1187" w:val="left" w:leader="none"/>
        </w:tabs>
        <w:spacing w:line="240" w:lineRule="auto" w:before="0" w:after="0"/>
        <w:ind w:left="1187" w:right="0" w:hanging="467"/>
        <w:jc w:val="left"/>
        <w:rPr>
          <w:b w:val="0"/>
          <w:color w:val="365F91"/>
        </w:rPr>
      </w:pPr>
      <w:bookmarkStart w:name="3.3 Summary Value Data JSON Elements" w:id="28"/>
      <w:bookmarkEnd w:id="28"/>
      <w:r>
        <w:rPr/>
      </w:r>
      <w:bookmarkStart w:name="_bookmark15" w:id="29"/>
      <w:bookmarkEnd w:id="29"/>
      <w:r>
        <w:rPr/>
      </w:r>
      <w:r>
        <w:rPr>
          <w:b w:val="0"/>
          <w:color w:val="365F91"/>
        </w:rPr>
        <w:t>Summary</w:t>
      </w:r>
      <w:r>
        <w:rPr>
          <w:b w:val="0"/>
          <w:color w:val="365F91"/>
          <w:spacing w:val="57"/>
        </w:rPr>
        <w:t> </w:t>
      </w:r>
      <w:r>
        <w:rPr>
          <w:b w:val="0"/>
          <w:color w:val="365F91"/>
          <w:spacing w:val="10"/>
        </w:rPr>
        <w:t>Value</w:t>
      </w:r>
      <w:r>
        <w:rPr>
          <w:b w:val="0"/>
          <w:color w:val="365F91"/>
          <w:spacing w:val="53"/>
        </w:rPr>
        <w:t> </w:t>
      </w:r>
      <w:r>
        <w:rPr>
          <w:b w:val="0"/>
          <w:color w:val="365F91"/>
          <w:spacing w:val="10"/>
        </w:rPr>
        <w:t>Data</w:t>
      </w:r>
      <w:r>
        <w:rPr>
          <w:b w:val="0"/>
          <w:color w:val="365F91"/>
          <w:spacing w:val="64"/>
        </w:rPr>
        <w:t> </w:t>
      </w:r>
      <w:r>
        <w:rPr>
          <w:b w:val="0"/>
          <w:color w:val="365F91"/>
        </w:rPr>
        <w:t>JSON</w:t>
      </w:r>
      <w:r>
        <w:rPr>
          <w:b w:val="0"/>
          <w:color w:val="365F91"/>
          <w:spacing w:val="65"/>
        </w:rPr>
        <w:t> </w:t>
      </w:r>
      <w:r>
        <w:rPr>
          <w:b w:val="0"/>
          <w:color w:val="365F91"/>
          <w:spacing w:val="-2"/>
        </w:rPr>
        <w:t>Elements</w:t>
      </w:r>
    </w:p>
    <w:p>
      <w:pPr>
        <w:spacing w:before="299"/>
        <w:ind w:left="720" w:right="0" w:firstLine="0"/>
        <w:jc w:val="left"/>
        <w:rPr>
          <w:b w:val="0"/>
          <w:i/>
          <w:sz w:val="24"/>
        </w:rPr>
      </w:pPr>
      <w:r>
        <w:rPr>
          <w:b w:val="0"/>
          <w:sz w:val="24"/>
        </w:rPr>
        <w:t>Unit</w:t>
      </w:r>
      <w:r>
        <w:rPr>
          <w:b w:val="0"/>
          <w:spacing w:val="45"/>
          <w:sz w:val="24"/>
        </w:rPr>
        <w:t> </w:t>
      </w:r>
      <w:r>
        <w:rPr>
          <w:b w:val="0"/>
          <w:sz w:val="24"/>
        </w:rPr>
        <w:t>ID</w:t>
      </w:r>
      <w:r>
        <w:rPr>
          <w:b w:val="0"/>
          <w:spacing w:val="38"/>
          <w:sz w:val="24"/>
        </w:rPr>
        <w:t> </w:t>
      </w:r>
      <w:r>
        <w:rPr>
          <w:b w:val="0"/>
          <w:sz w:val="24"/>
        </w:rPr>
        <w:t>or</w:t>
      </w:r>
      <w:r>
        <w:rPr>
          <w:b w:val="0"/>
          <w:spacing w:val="41"/>
          <w:sz w:val="24"/>
        </w:rPr>
        <w:t> </w:t>
      </w:r>
      <w:r>
        <w:rPr>
          <w:b w:val="0"/>
          <w:spacing w:val="10"/>
          <w:sz w:val="24"/>
        </w:rPr>
        <w:t>Stack</w:t>
      </w:r>
      <w:r>
        <w:rPr>
          <w:b w:val="0"/>
          <w:spacing w:val="42"/>
          <w:sz w:val="24"/>
        </w:rPr>
        <w:t> </w:t>
      </w:r>
      <w:r>
        <w:rPr>
          <w:b w:val="0"/>
          <w:sz w:val="24"/>
        </w:rPr>
        <w:t>Pipe</w:t>
      </w:r>
      <w:r>
        <w:rPr>
          <w:b w:val="0"/>
          <w:spacing w:val="41"/>
          <w:sz w:val="24"/>
        </w:rPr>
        <w:t> </w:t>
      </w:r>
      <w:r>
        <w:rPr>
          <w:b w:val="0"/>
          <w:sz w:val="24"/>
        </w:rPr>
        <w:t>ID</w:t>
      </w:r>
      <w:r>
        <w:rPr>
          <w:b w:val="0"/>
          <w:spacing w:val="38"/>
          <w:sz w:val="24"/>
        </w:rPr>
        <w:t> </w:t>
      </w:r>
      <w:r>
        <w:rPr>
          <w:b w:val="0"/>
          <w:i/>
          <w:sz w:val="24"/>
        </w:rPr>
        <w:t>(unitId</w:t>
      </w:r>
      <w:r>
        <w:rPr>
          <w:b w:val="0"/>
          <w:i/>
          <w:spacing w:val="11"/>
          <w:sz w:val="24"/>
        </w:rPr>
        <w:t> </w:t>
      </w:r>
      <w:r>
        <w:rPr>
          <w:b w:val="0"/>
          <w:i/>
          <w:sz w:val="24"/>
        </w:rPr>
        <w:t>or</w:t>
      </w:r>
      <w:r>
        <w:rPr>
          <w:b w:val="0"/>
          <w:i/>
          <w:spacing w:val="17"/>
          <w:sz w:val="24"/>
        </w:rPr>
        <w:t> </w:t>
      </w:r>
      <w:r>
        <w:rPr>
          <w:b w:val="0"/>
          <w:i/>
          <w:spacing w:val="-2"/>
          <w:sz w:val="24"/>
        </w:rPr>
        <w:t>stackPipeId)</w:t>
      </w:r>
    </w:p>
    <w:p>
      <w:pPr>
        <w:pStyle w:val="BodyText"/>
        <w:spacing w:line="235" w:lineRule="auto" w:before="12"/>
        <w:ind w:left="720" w:right="1121"/>
        <w:rPr>
          <w:b w:val="0"/>
        </w:rPr>
      </w:pPr>
      <w:r>
        <w:rPr>
          <w:b w:val="0"/>
        </w:rPr>
        <w:t>Report either the Unit ID</w:t>
      </w:r>
      <w:r>
        <w:rPr>
          <w:b w:val="0"/>
          <w:spacing w:val="-2"/>
        </w:rPr>
        <w:t> </w:t>
      </w:r>
      <w:r>
        <w:rPr>
          <w:b w:val="0"/>
        </w:rPr>
        <w:t>or Stack Pipe ID</w:t>
      </w:r>
      <w:r>
        <w:rPr>
          <w:b w:val="0"/>
          <w:spacing w:val="-2"/>
        </w:rPr>
        <w:t> </w:t>
      </w:r>
      <w:r>
        <w:rPr>
          <w:b w:val="0"/>
        </w:rPr>
        <w:t>that corresponds to</w:t>
      </w:r>
      <w:r>
        <w:rPr>
          <w:b w:val="0"/>
          <w:spacing w:val="-6"/>
        </w:rPr>
        <w:t> </w:t>
      </w:r>
      <w:r>
        <w:rPr>
          <w:b w:val="0"/>
        </w:rPr>
        <w:t>the summary data</w:t>
      </w:r>
      <w:r>
        <w:rPr>
          <w:b w:val="0"/>
          <w:spacing w:val="-6"/>
        </w:rPr>
        <w:t> </w:t>
      </w:r>
      <w:r>
        <w:rPr>
          <w:b w:val="0"/>
        </w:rPr>
        <w:t>value location. This is the alphanumeric code assigned by a source to identify a unit, stack, or pipe.</w:t>
      </w:r>
    </w:p>
    <w:p>
      <w:pPr>
        <w:pStyle w:val="BodyText"/>
        <w:spacing w:before="4"/>
        <w:rPr>
          <w:b w:val="0"/>
        </w:rPr>
      </w:pPr>
    </w:p>
    <w:p>
      <w:pPr>
        <w:spacing w:line="290" w:lineRule="exact" w:before="0"/>
        <w:ind w:left="720" w:right="0" w:firstLine="0"/>
        <w:jc w:val="left"/>
        <w:rPr>
          <w:b w:val="0"/>
          <w:i/>
          <w:sz w:val="24"/>
        </w:rPr>
      </w:pPr>
      <w:r>
        <w:rPr>
          <w:b w:val="0"/>
          <w:spacing w:val="10"/>
          <w:sz w:val="24"/>
        </w:rPr>
        <w:t>Parameter</w:t>
      </w:r>
      <w:r>
        <w:rPr>
          <w:b w:val="0"/>
          <w:spacing w:val="46"/>
          <w:sz w:val="24"/>
        </w:rPr>
        <w:t> </w:t>
      </w:r>
      <w:r>
        <w:rPr>
          <w:b w:val="0"/>
          <w:sz w:val="24"/>
        </w:rPr>
        <w:t>Code</w:t>
      </w:r>
      <w:r>
        <w:rPr>
          <w:b w:val="0"/>
          <w:spacing w:val="46"/>
          <w:sz w:val="24"/>
        </w:rPr>
        <w:t> </w:t>
      </w:r>
      <w:r>
        <w:rPr>
          <w:b w:val="0"/>
          <w:i/>
          <w:spacing w:val="-2"/>
          <w:sz w:val="24"/>
        </w:rPr>
        <w:t>(parameterCode)</w:t>
      </w:r>
    </w:p>
    <w:p>
      <w:pPr>
        <w:pStyle w:val="BodyText"/>
        <w:spacing w:line="244" w:lineRule="auto"/>
        <w:ind w:left="720" w:right="1121"/>
        <w:rPr>
          <w:b w:val="0"/>
        </w:rPr>
      </w:pPr>
      <w:r>
        <w:rPr>
          <w:b w:val="0"/>
        </w:rPr>
        <w:t>Report the Parameter Code for the parameter summarized</w:t>
      </w:r>
      <w:r>
        <w:rPr>
          <w:b w:val="0"/>
          <w:spacing w:val="-4"/>
        </w:rPr>
        <w:t> </w:t>
      </w:r>
      <w:r>
        <w:rPr>
          <w:b w:val="0"/>
        </w:rPr>
        <w:t>by this SUMMARY</w:t>
      </w:r>
      <w:r>
        <w:rPr>
          <w:b w:val="0"/>
          <w:spacing w:val="-4"/>
        </w:rPr>
        <w:t> </w:t>
      </w:r>
      <w:r>
        <w:rPr>
          <w:b w:val="0"/>
        </w:rPr>
        <w:t>VALUE DATA record. Use the appropriate code as shown in the table below.</w:t>
      </w:r>
    </w:p>
    <w:p>
      <w:pPr>
        <w:spacing w:before="292"/>
        <w:ind w:left="0" w:right="375" w:firstLine="0"/>
        <w:jc w:val="center"/>
        <w:rPr>
          <w:b w:val="0"/>
          <w:sz w:val="21"/>
        </w:rPr>
      </w:pPr>
      <w:bookmarkStart w:name="_bookmark16" w:id="30"/>
      <w:bookmarkEnd w:id="30"/>
      <w:r>
        <w:rPr/>
      </w:r>
      <w:r>
        <w:rPr>
          <w:b w:val="0"/>
          <w:spacing w:val="10"/>
          <w:sz w:val="21"/>
        </w:rPr>
        <w:t>Table</w:t>
      </w:r>
      <w:r>
        <w:rPr>
          <w:b w:val="0"/>
          <w:spacing w:val="54"/>
          <w:sz w:val="21"/>
        </w:rPr>
        <w:t> </w:t>
      </w:r>
      <w:r>
        <w:rPr>
          <w:b w:val="0"/>
          <w:sz w:val="21"/>
        </w:rPr>
        <w:t>1:</w:t>
      </w:r>
      <w:r>
        <w:rPr>
          <w:b w:val="0"/>
          <w:spacing w:val="58"/>
          <w:sz w:val="21"/>
        </w:rPr>
        <w:t> </w:t>
      </w:r>
      <w:r>
        <w:rPr>
          <w:b w:val="0"/>
          <w:spacing w:val="11"/>
          <w:sz w:val="21"/>
        </w:rPr>
        <w:t>Parameter</w:t>
      </w:r>
      <w:r>
        <w:rPr>
          <w:b w:val="0"/>
          <w:spacing w:val="50"/>
          <w:sz w:val="21"/>
        </w:rPr>
        <w:t> </w:t>
      </w:r>
      <w:r>
        <w:rPr>
          <w:b w:val="0"/>
          <w:sz w:val="21"/>
        </w:rPr>
        <w:t>Codes</w:t>
      </w:r>
      <w:r>
        <w:rPr>
          <w:b w:val="0"/>
          <w:spacing w:val="54"/>
          <w:sz w:val="21"/>
        </w:rPr>
        <w:t> </w:t>
      </w:r>
      <w:r>
        <w:rPr>
          <w:b w:val="0"/>
          <w:sz w:val="21"/>
        </w:rPr>
        <w:t>and</w:t>
      </w:r>
      <w:r>
        <w:rPr>
          <w:b w:val="0"/>
          <w:spacing w:val="47"/>
          <w:sz w:val="21"/>
        </w:rPr>
        <w:t> </w:t>
      </w:r>
      <w:r>
        <w:rPr>
          <w:b w:val="0"/>
          <w:spacing w:val="10"/>
          <w:sz w:val="21"/>
        </w:rPr>
        <w:t>Descriptions</w:t>
      </w:r>
      <w:r>
        <w:rPr>
          <w:b w:val="0"/>
          <w:spacing w:val="54"/>
          <w:sz w:val="21"/>
        </w:rPr>
        <w:t> </w:t>
      </w:r>
      <w:r>
        <w:rPr>
          <w:b w:val="0"/>
          <w:sz w:val="21"/>
        </w:rPr>
        <w:t>for</w:t>
      </w:r>
      <w:r>
        <w:rPr>
          <w:b w:val="0"/>
          <w:spacing w:val="49"/>
          <w:sz w:val="21"/>
        </w:rPr>
        <w:t> </w:t>
      </w:r>
      <w:r>
        <w:rPr>
          <w:b w:val="0"/>
          <w:sz w:val="21"/>
        </w:rPr>
        <w:t>Summary</w:t>
      </w:r>
      <w:r>
        <w:rPr>
          <w:b w:val="0"/>
          <w:spacing w:val="53"/>
          <w:sz w:val="21"/>
        </w:rPr>
        <w:t> </w:t>
      </w:r>
      <w:r>
        <w:rPr>
          <w:b w:val="0"/>
          <w:spacing w:val="9"/>
          <w:sz w:val="21"/>
        </w:rPr>
        <w:t>Value</w:t>
      </w:r>
      <w:r>
        <w:rPr>
          <w:b w:val="0"/>
          <w:spacing w:val="55"/>
          <w:sz w:val="21"/>
        </w:rPr>
        <w:t> </w:t>
      </w:r>
      <w:r>
        <w:rPr>
          <w:b w:val="0"/>
          <w:spacing w:val="10"/>
          <w:sz w:val="21"/>
        </w:rPr>
        <w:t>Data</w:t>
      </w:r>
    </w:p>
    <w:p>
      <w:pPr>
        <w:pStyle w:val="BodyText"/>
        <w:spacing w:before="2"/>
        <w:rPr>
          <w:b w:val="0"/>
          <w:sz w:val="10"/>
        </w:rPr>
      </w:pPr>
    </w:p>
    <w:tbl>
      <w:tblPr>
        <w:tblW w:w="0" w:type="auto"/>
        <w:jc w:val="left"/>
        <w:tblInd w:w="21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40"/>
        <w:gridCol w:w="5040"/>
      </w:tblGrid>
      <w:tr>
        <w:trPr>
          <w:trHeight w:val="405" w:hRule="atLeast"/>
        </w:trPr>
        <w:tc>
          <w:tcPr>
            <w:tcW w:w="1440" w:type="dxa"/>
            <w:shd w:val="clear" w:color="auto" w:fill="E4E4E4"/>
          </w:tcPr>
          <w:p>
            <w:pPr>
              <w:pStyle w:val="TableParagraph"/>
              <w:spacing w:before="74"/>
              <w:ind w:left="472"/>
              <w:rPr>
                <w:b w:val="0"/>
                <w:sz w:val="21"/>
              </w:rPr>
            </w:pPr>
            <w:r>
              <w:rPr>
                <w:b w:val="0"/>
                <w:spacing w:val="-4"/>
                <w:sz w:val="21"/>
              </w:rPr>
              <w:t>Code</w:t>
            </w:r>
          </w:p>
        </w:tc>
        <w:tc>
          <w:tcPr>
            <w:tcW w:w="5040" w:type="dxa"/>
            <w:shd w:val="clear" w:color="auto" w:fill="E4E4E4"/>
          </w:tcPr>
          <w:p>
            <w:pPr>
              <w:pStyle w:val="TableParagraph"/>
              <w:spacing w:before="74"/>
              <w:ind w:left="47" w:right="44"/>
              <w:jc w:val="center"/>
              <w:rPr>
                <w:b w:val="0"/>
                <w:sz w:val="21"/>
              </w:rPr>
            </w:pPr>
            <w:r>
              <w:rPr>
                <w:b w:val="0"/>
                <w:spacing w:val="8"/>
                <w:sz w:val="21"/>
              </w:rPr>
              <w:t>Description</w:t>
            </w:r>
          </w:p>
        </w:tc>
      </w:tr>
      <w:tr>
        <w:trPr>
          <w:trHeight w:val="381" w:hRule="atLeast"/>
        </w:trPr>
        <w:tc>
          <w:tcPr>
            <w:tcW w:w="1440" w:type="dxa"/>
          </w:tcPr>
          <w:p>
            <w:pPr>
              <w:pStyle w:val="TableParagraph"/>
              <w:rPr>
                <w:b w:val="0"/>
                <w:sz w:val="20"/>
              </w:rPr>
            </w:pPr>
            <w:r>
              <w:rPr>
                <w:b w:val="0"/>
                <w:spacing w:val="-4"/>
                <w:sz w:val="20"/>
              </w:rPr>
              <w:t>BCO2</w:t>
            </w:r>
          </w:p>
        </w:tc>
        <w:tc>
          <w:tcPr>
            <w:tcW w:w="5040" w:type="dxa"/>
          </w:tcPr>
          <w:p>
            <w:pPr>
              <w:pStyle w:val="TableParagraph"/>
              <w:rPr>
                <w:b w:val="0"/>
                <w:sz w:val="20"/>
              </w:rPr>
            </w:pPr>
            <w:r>
              <w:rPr>
                <w:b w:val="0"/>
                <w:sz w:val="20"/>
              </w:rPr>
              <w:t>Biogenic</w:t>
            </w:r>
            <w:r>
              <w:rPr>
                <w:b w:val="0"/>
                <w:spacing w:val="7"/>
                <w:sz w:val="20"/>
              </w:rPr>
              <w:t> </w:t>
            </w:r>
            <w:r>
              <w:rPr>
                <w:b w:val="0"/>
                <w:sz w:val="20"/>
              </w:rPr>
              <w:t>CO</w:t>
            </w:r>
            <w:r>
              <w:rPr>
                <w:b w:val="0"/>
                <w:sz w:val="20"/>
                <w:vertAlign w:val="subscript"/>
              </w:rPr>
              <w:t>2</w:t>
            </w:r>
            <w:r>
              <w:rPr>
                <w:b w:val="0"/>
                <w:spacing w:val="16"/>
                <w:sz w:val="20"/>
                <w:vertAlign w:val="baseline"/>
              </w:rPr>
              <w:t> </w:t>
            </w:r>
            <w:r>
              <w:rPr>
                <w:b w:val="0"/>
                <w:sz w:val="20"/>
                <w:vertAlign w:val="baseline"/>
              </w:rPr>
              <w:t>Mass</w:t>
            </w:r>
            <w:r>
              <w:rPr>
                <w:b w:val="0"/>
                <w:spacing w:val="17"/>
                <w:sz w:val="20"/>
                <w:vertAlign w:val="baseline"/>
              </w:rPr>
              <w:t> </w:t>
            </w:r>
            <w:r>
              <w:rPr>
                <w:b w:val="0"/>
                <w:sz w:val="20"/>
                <w:vertAlign w:val="baseline"/>
              </w:rPr>
              <w:t>(tons)</w:t>
            </w:r>
            <w:r>
              <w:rPr>
                <w:b w:val="0"/>
                <w:spacing w:val="10"/>
                <w:sz w:val="20"/>
                <w:vertAlign w:val="baseline"/>
              </w:rPr>
              <w:t> </w:t>
            </w:r>
            <w:r>
              <w:rPr>
                <w:b w:val="0"/>
                <w:sz w:val="20"/>
                <w:vertAlign w:val="baseline"/>
              </w:rPr>
              <w:t>(Only</w:t>
            </w:r>
            <w:r>
              <w:rPr>
                <w:b w:val="0"/>
                <w:spacing w:val="18"/>
                <w:sz w:val="20"/>
                <w:vertAlign w:val="baseline"/>
              </w:rPr>
              <w:t> </w:t>
            </w:r>
            <w:r>
              <w:rPr>
                <w:b w:val="0"/>
                <w:sz w:val="20"/>
                <w:vertAlign w:val="baseline"/>
              </w:rPr>
              <w:t>for</w:t>
            </w:r>
            <w:r>
              <w:rPr>
                <w:b w:val="0"/>
                <w:spacing w:val="13"/>
                <w:sz w:val="20"/>
                <w:vertAlign w:val="baseline"/>
              </w:rPr>
              <w:t> </w:t>
            </w:r>
            <w:r>
              <w:rPr>
                <w:b w:val="0"/>
                <w:sz w:val="20"/>
                <w:vertAlign w:val="baseline"/>
              </w:rPr>
              <w:t>RGGI</w:t>
            </w:r>
            <w:r>
              <w:rPr>
                <w:b w:val="0"/>
                <w:spacing w:val="8"/>
                <w:sz w:val="20"/>
                <w:vertAlign w:val="baseline"/>
              </w:rPr>
              <w:t> </w:t>
            </w:r>
            <w:r>
              <w:rPr>
                <w:b w:val="0"/>
                <w:sz w:val="20"/>
                <w:vertAlign w:val="baseline"/>
              </w:rPr>
              <w:t>affected</w:t>
            </w:r>
            <w:r>
              <w:rPr>
                <w:b w:val="0"/>
                <w:spacing w:val="13"/>
                <w:sz w:val="20"/>
                <w:vertAlign w:val="baseline"/>
              </w:rPr>
              <w:t> </w:t>
            </w:r>
            <w:r>
              <w:rPr>
                <w:b w:val="0"/>
                <w:spacing w:val="-2"/>
                <w:sz w:val="20"/>
                <w:vertAlign w:val="baseline"/>
              </w:rPr>
              <w:t>units)</w:t>
            </w:r>
          </w:p>
        </w:tc>
      </w:tr>
      <w:tr>
        <w:trPr>
          <w:trHeight w:val="392" w:hRule="atLeast"/>
        </w:trPr>
        <w:tc>
          <w:tcPr>
            <w:tcW w:w="1440" w:type="dxa"/>
          </w:tcPr>
          <w:p>
            <w:pPr>
              <w:pStyle w:val="TableParagraph"/>
              <w:rPr>
                <w:b w:val="0"/>
                <w:sz w:val="20"/>
              </w:rPr>
            </w:pPr>
            <w:r>
              <w:rPr>
                <w:b w:val="0"/>
                <w:spacing w:val="-4"/>
                <w:sz w:val="20"/>
              </w:rPr>
              <w:t>CO2M</w:t>
            </w:r>
          </w:p>
        </w:tc>
        <w:tc>
          <w:tcPr>
            <w:tcW w:w="5040" w:type="dxa"/>
          </w:tcPr>
          <w:p>
            <w:pPr>
              <w:pStyle w:val="TableParagraph"/>
              <w:rPr>
                <w:b w:val="0"/>
                <w:sz w:val="20"/>
              </w:rPr>
            </w:pPr>
            <w:r>
              <w:rPr>
                <w:b w:val="0"/>
                <w:sz w:val="20"/>
              </w:rPr>
              <w:t>Carbon</w:t>
            </w:r>
            <w:r>
              <w:rPr>
                <w:b w:val="0"/>
                <w:spacing w:val="15"/>
                <w:sz w:val="20"/>
              </w:rPr>
              <w:t> </w:t>
            </w:r>
            <w:r>
              <w:rPr>
                <w:b w:val="0"/>
                <w:sz w:val="20"/>
              </w:rPr>
              <w:t>Dioxide</w:t>
            </w:r>
            <w:r>
              <w:rPr>
                <w:b w:val="0"/>
                <w:spacing w:val="7"/>
                <w:sz w:val="20"/>
              </w:rPr>
              <w:t> </w:t>
            </w:r>
            <w:r>
              <w:rPr>
                <w:b w:val="0"/>
                <w:sz w:val="20"/>
              </w:rPr>
              <w:t>Mass</w:t>
            </w:r>
            <w:r>
              <w:rPr>
                <w:b w:val="0"/>
                <w:spacing w:val="19"/>
                <w:sz w:val="20"/>
              </w:rPr>
              <w:t> </w:t>
            </w:r>
            <w:r>
              <w:rPr>
                <w:b w:val="0"/>
                <w:spacing w:val="-2"/>
                <w:sz w:val="20"/>
              </w:rPr>
              <w:t>(tons)</w:t>
            </w:r>
          </w:p>
        </w:tc>
      </w:tr>
      <w:tr>
        <w:trPr>
          <w:trHeight w:val="380" w:hRule="atLeast"/>
        </w:trPr>
        <w:tc>
          <w:tcPr>
            <w:tcW w:w="1440" w:type="dxa"/>
          </w:tcPr>
          <w:p>
            <w:pPr>
              <w:pStyle w:val="TableParagraph"/>
              <w:spacing w:before="60"/>
              <w:rPr>
                <w:b w:val="0"/>
                <w:sz w:val="20"/>
              </w:rPr>
            </w:pPr>
            <w:r>
              <w:rPr>
                <w:b w:val="0"/>
                <w:spacing w:val="-5"/>
                <w:sz w:val="20"/>
              </w:rPr>
              <w:t>HIT</w:t>
            </w:r>
          </w:p>
        </w:tc>
        <w:tc>
          <w:tcPr>
            <w:tcW w:w="5040" w:type="dxa"/>
          </w:tcPr>
          <w:p>
            <w:pPr>
              <w:pStyle w:val="TableParagraph"/>
              <w:spacing w:before="60"/>
              <w:rPr>
                <w:b w:val="0"/>
                <w:sz w:val="20"/>
              </w:rPr>
            </w:pPr>
            <w:r>
              <w:rPr>
                <w:b w:val="0"/>
                <w:sz w:val="20"/>
              </w:rPr>
              <w:t>Heat</w:t>
            </w:r>
            <w:r>
              <w:rPr>
                <w:b w:val="0"/>
                <w:spacing w:val="16"/>
                <w:sz w:val="20"/>
              </w:rPr>
              <w:t> </w:t>
            </w:r>
            <w:r>
              <w:rPr>
                <w:b w:val="0"/>
                <w:sz w:val="20"/>
              </w:rPr>
              <w:t>Input</w:t>
            </w:r>
            <w:r>
              <w:rPr>
                <w:b w:val="0"/>
                <w:spacing w:val="17"/>
                <w:sz w:val="20"/>
              </w:rPr>
              <w:t> </w:t>
            </w:r>
            <w:r>
              <w:rPr>
                <w:b w:val="0"/>
                <w:sz w:val="20"/>
              </w:rPr>
              <w:t>Total</w:t>
            </w:r>
            <w:r>
              <w:rPr>
                <w:b w:val="0"/>
                <w:spacing w:val="14"/>
                <w:sz w:val="20"/>
              </w:rPr>
              <w:t> </w:t>
            </w:r>
            <w:r>
              <w:rPr>
                <w:b w:val="0"/>
                <w:spacing w:val="-2"/>
                <w:sz w:val="20"/>
              </w:rPr>
              <w:t>(mmBtu)</w:t>
            </w:r>
          </w:p>
        </w:tc>
      </w:tr>
    </w:tbl>
    <w:p>
      <w:pPr>
        <w:pStyle w:val="TableParagraph"/>
        <w:spacing w:after="0"/>
        <w:rPr>
          <w:b w:val="0"/>
          <w:sz w:val="20"/>
        </w:rPr>
        <w:sectPr>
          <w:pgSz w:w="12240" w:h="15840"/>
          <w:pgMar w:header="759" w:footer="860" w:top="1080" w:bottom="1040" w:left="720" w:right="360"/>
        </w:sectPr>
      </w:pPr>
    </w:p>
    <w:p>
      <w:pPr>
        <w:pStyle w:val="BodyText"/>
        <w:spacing w:before="2"/>
        <w:rPr>
          <w:b w:val="0"/>
          <w:sz w:val="6"/>
        </w:rPr>
      </w:pPr>
    </w:p>
    <w:tbl>
      <w:tblPr>
        <w:tblW w:w="0" w:type="auto"/>
        <w:jc w:val="left"/>
        <w:tblInd w:w="21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40"/>
        <w:gridCol w:w="5040"/>
      </w:tblGrid>
      <w:tr>
        <w:trPr>
          <w:trHeight w:val="404" w:hRule="atLeast"/>
        </w:trPr>
        <w:tc>
          <w:tcPr>
            <w:tcW w:w="1440" w:type="dxa"/>
            <w:shd w:val="clear" w:color="auto" w:fill="E4E4E4"/>
          </w:tcPr>
          <w:p>
            <w:pPr>
              <w:pStyle w:val="TableParagraph"/>
              <w:spacing w:before="62"/>
              <w:ind w:left="472"/>
              <w:rPr>
                <w:b w:val="0"/>
                <w:sz w:val="21"/>
              </w:rPr>
            </w:pPr>
            <w:r>
              <w:rPr>
                <w:b w:val="0"/>
                <w:spacing w:val="-4"/>
                <w:sz w:val="21"/>
              </w:rPr>
              <w:t>Code</w:t>
            </w:r>
          </w:p>
        </w:tc>
        <w:tc>
          <w:tcPr>
            <w:tcW w:w="5040" w:type="dxa"/>
            <w:shd w:val="clear" w:color="auto" w:fill="E4E4E4"/>
          </w:tcPr>
          <w:p>
            <w:pPr>
              <w:pStyle w:val="TableParagraph"/>
              <w:spacing w:before="62"/>
              <w:ind w:left="47" w:right="44"/>
              <w:jc w:val="center"/>
              <w:rPr>
                <w:b w:val="0"/>
                <w:sz w:val="21"/>
              </w:rPr>
            </w:pPr>
            <w:r>
              <w:rPr>
                <w:b w:val="0"/>
                <w:spacing w:val="8"/>
                <w:sz w:val="21"/>
              </w:rPr>
              <w:t>Description</w:t>
            </w:r>
          </w:p>
        </w:tc>
      </w:tr>
      <w:tr>
        <w:trPr>
          <w:trHeight w:val="380" w:hRule="atLeast"/>
        </w:trPr>
        <w:tc>
          <w:tcPr>
            <w:tcW w:w="1440" w:type="dxa"/>
          </w:tcPr>
          <w:p>
            <w:pPr>
              <w:pStyle w:val="TableParagraph"/>
              <w:rPr>
                <w:b w:val="0"/>
                <w:sz w:val="20"/>
              </w:rPr>
            </w:pPr>
            <w:r>
              <w:rPr>
                <w:b w:val="0"/>
                <w:spacing w:val="-4"/>
                <w:sz w:val="20"/>
              </w:rPr>
              <w:t>NOXM</w:t>
            </w:r>
          </w:p>
        </w:tc>
        <w:tc>
          <w:tcPr>
            <w:tcW w:w="5040" w:type="dxa"/>
          </w:tcPr>
          <w:p>
            <w:pPr>
              <w:pStyle w:val="TableParagraph"/>
              <w:rPr>
                <w:b w:val="0"/>
                <w:sz w:val="20"/>
              </w:rPr>
            </w:pPr>
            <w:r>
              <w:rPr>
                <w:b w:val="0"/>
                <w:sz w:val="20"/>
              </w:rPr>
              <w:t>Nitrogen</w:t>
            </w:r>
            <w:r>
              <w:rPr>
                <w:b w:val="0"/>
                <w:spacing w:val="15"/>
                <w:sz w:val="20"/>
              </w:rPr>
              <w:t> </w:t>
            </w:r>
            <w:r>
              <w:rPr>
                <w:b w:val="0"/>
                <w:sz w:val="20"/>
              </w:rPr>
              <w:t>Oxide</w:t>
            </w:r>
            <w:r>
              <w:rPr>
                <w:b w:val="0"/>
                <w:spacing w:val="8"/>
                <w:sz w:val="20"/>
              </w:rPr>
              <w:t> </w:t>
            </w:r>
            <w:r>
              <w:rPr>
                <w:b w:val="0"/>
                <w:sz w:val="20"/>
              </w:rPr>
              <w:t>Mass</w:t>
            </w:r>
            <w:r>
              <w:rPr>
                <w:b w:val="0"/>
                <w:spacing w:val="19"/>
                <w:sz w:val="20"/>
              </w:rPr>
              <w:t> </w:t>
            </w:r>
            <w:r>
              <w:rPr>
                <w:b w:val="0"/>
                <w:spacing w:val="-2"/>
                <w:sz w:val="20"/>
              </w:rPr>
              <w:t>(tons)</w:t>
            </w:r>
          </w:p>
        </w:tc>
      </w:tr>
      <w:tr>
        <w:trPr>
          <w:trHeight w:val="380" w:hRule="atLeast"/>
        </w:trPr>
        <w:tc>
          <w:tcPr>
            <w:tcW w:w="1440" w:type="dxa"/>
          </w:tcPr>
          <w:p>
            <w:pPr>
              <w:pStyle w:val="TableParagraph"/>
              <w:rPr>
                <w:b w:val="0"/>
                <w:sz w:val="20"/>
              </w:rPr>
            </w:pPr>
            <w:r>
              <w:rPr>
                <w:b w:val="0"/>
                <w:spacing w:val="-4"/>
                <w:sz w:val="20"/>
              </w:rPr>
              <w:t>NOXR</w:t>
            </w:r>
          </w:p>
        </w:tc>
        <w:tc>
          <w:tcPr>
            <w:tcW w:w="5040" w:type="dxa"/>
          </w:tcPr>
          <w:p>
            <w:pPr>
              <w:pStyle w:val="TableParagraph"/>
              <w:rPr>
                <w:b w:val="0"/>
                <w:sz w:val="20"/>
              </w:rPr>
            </w:pPr>
            <w:r>
              <w:rPr>
                <w:b w:val="0"/>
                <w:sz w:val="20"/>
              </w:rPr>
              <w:t>Nitrogen</w:t>
            </w:r>
            <w:r>
              <w:rPr>
                <w:b w:val="0"/>
                <w:spacing w:val="17"/>
                <w:sz w:val="20"/>
              </w:rPr>
              <w:t> </w:t>
            </w:r>
            <w:r>
              <w:rPr>
                <w:b w:val="0"/>
                <w:sz w:val="20"/>
              </w:rPr>
              <w:t>Oxide</w:t>
            </w:r>
            <w:r>
              <w:rPr>
                <w:b w:val="0"/>
                <w:spacing w:val="9"/>
                <w:sz w:val="20"/>
              </w:rPr>
              <w:t> </w:t>
            </w:r>
            <w:r>
              <w:rPr>
                <w:b w:val="0"/>
                <w:sz w:val="20"/>
              </w:rPr>
              <w:t>Rate</w:t>
            </w:r>
            <w:r>
              <w:rPr>
                <w:b w:val="0"/>
                <w:spacing w:val="8"/>
                <w:sz w:val="20"/>
              </w:rPr>
              <w:t> </w:t>
            </w:r>
            <w:r>
              <w:rPr>
                <w:b w:val="0"/>
                <w:spacing w:val="-2"/>
                <w:sz w:val="20"/>
              </w:rPr>
              <w:t>(lb/mmBtu)</w:t>
            </w:r>
          </w:p>
        </w:tc>
      </w:tr>
      <w:tr>
        <w:trPr>
          <w:trHeight w:val="381" w:hRule="atLeast"/>
        </w:trPr>
        <w:tc>
          <w:tcPr>
            <w:tcW w:w="1440" w:type="dxa"/>
          </w:tcPr>
          <w:p>
            <w:pPr>
              <w:pStyle w:val="TableParagraph"/>
              <w:rPr>
                <w:b w:val="0"/>
                <w:sz w:val="20"/>
              </w:rPr>
            </w:pPr>
            <w:r>
              <w:rPr>
                <w:b w:val="0"/>
                <w:spacing w:val="-2"/>
                <w:sz w:val="20"/>
              </w:rPr>
              <w:t>OPTIME</w:t>
            </w:r>
          </w:p>
        </w:tc>
        <w:tc>
          <w:tcPr>
            <w:tcW w:w="5040" w:type="dxa"/>
          </w:tcPr>
          <w:p>
            <w:pPr>
              <w:pStyle w:val="TableParagraph"/>
              <w:rPr>
                <w:b w:val="0"/>
                <w:sz w:val="20"/>
              </w:rPr>
            </w:pPr>
            <w:r>
              <w:rPr>
                <w:b w:val="0"/>
                <w:sz w:val="20"/>
              </w:rPr>
              <w:t>Operating</w:t>
            </w:r>
            <w:r>
              <w:rPr>
                <w:b w:val="0"/>
                <w:spacing w:val="13"/>
                <w:sz w:val="20"/>
              </w:rPr>
              <w:t> </w:t>
            </w:r>
            <w:r>
              <w:rPr>
                <w:b w:val="0"/>
                <w:sz w:val="20"/>
              </w:rPr>
              <w:t>Time</w:t>
            </w:r>
            <w:r>
              <w:rPr>
                <w:b w:val="0"/>
                <w:spacing w:val="7"/>
                <w:sz w:val="20"/>
              </w:rPr>
              <w:t> </w:t>
            </w:r>
            <w:r>
              <w:rPr>
                <w:b w:val="0"/>
                <w:spacing w:val="-4"/>
                <w:sz w:val="20"/>
              </w:rPr>
              <w:t>(hr)</w:t>
            </w:r>
          </w:p>
        </w:tc>
      </w:tr>
      <w:tr>
        <w:trPr>
          <w:trHeight w:val="393" w:hRule="atLeast"/>
        </w:trPr>
        <w:tc>
          <w:tcPr>
            <w:tcW w:w="1440" w:type="dxa"/>
          </w:tcPr>
          <w:p>
            <w:pPr>
              <w:pStyle w:val="TableParagraph"/>
              <w:rPr>
                <w:b w:val="0"/>
                <w:sz w:val="20"/>
              </w:rPr>
            </w:pPr>
            <w:r>
              <w:rPr>
                <w:b w:val="0"/>
                <w:spacing w:val="-2"/>
                <w:sz w:val="20"/>
              </w:rPr>
              <w:t>OPHOURS</w:t>
            </w:r>
          </w:p>
        </w:tc>
        <w:tc>
          <w:tcPr>
            <w:tcW w:w="5040" w:type="dxa"/>
          </w:tcPr>
          <w:p>
            <w:pPr>
              <w:pStyle w:val="TableParagraph"/>
              <w:rPr>
                <w:b w:val="0"/>
                <w:sz w:val="20"/>
              </w:rPr>
            </w:pPr>
            <w:r>
              <w:rPr>
                <w:b w:val="0"/>
                <w:sz w:val="20"/>
              </w:rPr>
              <w:t>Number</w:t>
            </w:r>
            <w:r>
              <w:rPr>
                <w:b w:val="0"/>
                <w:spacing w:val="14"/>
                <w:sz w:val="20"/>
              </w:rPr>
              <w:t> </w:t>
            </w:r>
            <w:r>
              <w:rPr>
                <w:b w:val="0"/>
                <w:sz w:val="20"/>
              </w:rPr>
              <w:t>of</w:t>
            </w:r>
            <w:r>
              <w:rPr>
                <w:b w:val="0"/>
                <w:spacing w:val="11"/>
                <w:sz w:val="20"/>
              </w:rPr>
              <w:t> </w:t>
            </w:r>
            <w:r>
              <w:rPr>
                <w:b w:val="0"/>
                <w:sz w:val="20"/>
              </w:rPr>
              <w:t>Operating</w:t>
            </w:r>
            <w:r>
              <w:rPr>
                <w:b w:val="0"/>
                <w:spacing w:val="13"/>
                <w:sz w:val="20"/>
              </w:rPr>
              <w:t> </w:t>
            </w:r>
            <w:r>
              <w:rPr>
                <w:b w:val="0"/>
                <w:spacing w:val="-4"/>
                <w:sz w:val="20"/>
              </w:rPr>
              <w:t>Hours</w:t>
            </w:r>
          </w:p>
        </w:tc>
      </w:tr>
      <w:tr>
        <w:trPr>
          <w:trHeight w:val="380" w:hRule="atLeast"/>
        </w:trPr>
        <w:tc>
          <w:tcPr>
            <w:tcW w:w="1440" w:type="dxa"/>
          </w:tcPr>
          <w:p>
            <w:pPr>
              <w:pStyle w:val="TableParagraph"/>
              <w:spacing w:before="60"/>
              <w:rPr>
                <w:b w:val="0"/>
                <w:sz w:val="20"/>
              </w:rPr>
            </w:pPr>
            <w:r>
              <w:rPr>
                <w:b w:val="0"/>
                <w:spacing w:val="-4"/>
                <w:sz w:val="20"/>
              </w:rPr>
              <w:t>SO2M</w:t>
            </w:r>
          </w:p>
        </w:tc>
        <w:tc>
          <w:tcPr>
            <w:tcW w:w="5040" w:type="dxa"/>
          </w:tcPr>
          <w:p>
            <w:pPr>
              <w:pStyle w:val="TableParagraph"/>
              <w:spacing w:before="60"/>
              <w:rPr>
                <w:b w:val="0"/>
                <w:sz w:val="20"/>
              </w:rPr>
            </w:pPr>
            <w:r>
              <w:rPr>
                <w:b w:val="0"/>
                <w:sz w:val="20"/>
              </w:rPr>
              <w:t>Sulfur</w:t>
            </w:r>
            <w:r>
              <w:rPr>
                <w:b w:val="0"/>
                <w:spacing w:val="17"/>
                <w:sz w:val="20"/>
              </w:rPr>
              <w:t> </w:t>
            </w:r>
            <w:r>
              <w:rPr>
                <w:b w:val="0"/>
                <w:sz w:val="20"/>
              </w:rPr>
              <w:t>Dioxide</w:t>
            </w:r>
            <w:r>
              <w:rPr>
                <w:b w:val="0"/>
                <w:spacing w:val="8"/>
                <w:sz w:val="20"/>
              </w:rPr>
              <w:t> </w:t>
            </w:r>
            <w:r>
              <w:rPr>
                <w:b w:val="0"/>
                <w:sz w:val="20"/>
              </w:rPr>
              <w:t>Mass</w:t>
            </w:r>
            <w:r>
              <w:rPr>
                <w:b w:val="0"/>
                <w:spacing w:val="21"/>
                <w:sz w:val="20"/>
              </w:rPr>
              <w:t> </w:t>
            </w:r>
            <w:r>
              <w:rPr>
                <w:b w:val="0"/>
                <w:spacing w:val="-2"/>
                <w:sz w:val="20"/>
              </w:rPr>
              <w:t>(tons)</w:t>
            </w:r>
          </w:p>
        </w:tc>
      </w:tr>
    </w:tbl>
    <w:p>
      <w:pPr>
        <w:pStyle w:val="BodyText"/>
        <w:spacing w:before="284"/>
        <w:rPr>
          <w:b w:val="0"/>
        </w:rPr>
      </w:pPr>
    </w:p>
    <w:p>
      <w:pPr>
        <w:spacing w:before="0"/>
        <w:ind w:left="720" w:right="0" w:firstLine="0"/>
        <w:jc w:val="left"/>
        <w:rPr>
          <w:b w:val="0"/>
          <w:i/>
          <w:sz w:val="24"/>
        </w:rPr>
      </w:pPr>
      <w:r>
        <w:rPr>
          <w:b w:val="0"/>
          <w:spacing w:val="9"/>
          <w:sz w:val="24"/>
        </w:rPr>
        <w:t>Current</w:t>
      </w:r>
      <w:r>
        <w:rPr>
          <w:b w:val="0"/>
          <w:spacing w:val="48"/>
          <w:sz w:val="24"/>
        </w:rPr>
        <w:t> </w:t>
      </w:r>
      <w:r>
        <w:rPr>
          <w:b w:val="0"/>
          <w:spacing w:val="9"/>
          <w:sz w:val="24"/>
        </w:rPr>
        <w:t>Reporting</w:t>
      </w:r>
      <w:r>
        <w:rPr>
          <w:b w:val="0"/>
          <w:spacing w:val="40"/>
          <w:sz w:val="24"/>
        </w:rPr>
        <w:t> </w:t>
      </w:r>
      <w:r>
        <w:rPr>
          <w:b w:val="0"/>
          <w:sz w:val="24"/>
        </w:rPr>
        <w:t>Period</w:t>
      </w:r>
      <w:r>
        <w:rPr>
          <w:b w:val="0"/>
          <w:spacing w:val="41"/>
          <w:sz w:val="24"/>
        </w:rPr>
        <w:t> </w:t>
      </w:r>
      <w:r>
        <w:rPr>
          <w:b w:val="0"/>
          <w:spacing w:val="9"/>
          <w:sz w:val="24"/>
        </w:rPr>
        <w:t>Total</w:t>
      </w:r>
      <w:r>
        <w:rPr>
          <w:b w:val="0"/>
          <w:spacing w:val="39"/>
          <w:sz w:val="24"/>
        </w:rPr>
        <w:t> </w:t>
      </w:r>
      <w:r>
        <w:rPr>
          <w:b w:val="0"/>
          <w:i/>
          <w:spacing w:val="-2"/>
          <w:sz w:val="24"/>
        </w:rPr>
        <w:t>(currentReportingPeriodTotal)</w:t>
      </w:r>
    </w:p>
    <w:p>
      <w:pPr>
        <w:pStyle w:val="BodyText"/>
        <w:spacing w:before="7"/>
        <w:ind w:left="720" w:right="1121"/>
        <w:rPr>
          <w:b w:val="0"/>
        </w:rPr>
      </w:pPr>
      <w:r>
        <w:rPr>
          <w:b w:val="0"/>
        </w:rPr>
        <w:t>Report the</w:t>
      </w:r>
      <w:r>
        <w:rPr>
          <w:b w:val="0"/>
          <w:spacing w:val="-2"/>
        </w:rPr>
        <w:t> </w:t>
      </w:r>
      <w:r>
        <w:rPr>
          <w:b w:val="0"/>
        </w:rPr>
        <w:t>cumulative</w:t>
      </w:r>
      <w:r>
        <w:rPr>
          <w:b w:val="0"/>
          <w:spacing w:val="-2"/>
        </w:rPr>
        <w:t> </w:t>
      </w:r>
      <w:r>
        <w:rPr>
          <w:b w:val="0"/>
        </w:rPr>
        <w:t>parameter</w:t>
      </w:r>
      <w:r>
        <w:rPr>
          <w:b w:val="0"/>
          <w:spacing w:val="-2"/>
        </w:rPr>
        <w:t> </w:t>
      </w:r>
      <w:r>
        <w:rPr>
          <w:b w:val="0"/>
        </w:rPr>
        <w:t>value</w:t>
      </w:r>
      <w:r>
        <w:rPr>
          <w:b w:val="0"/>
          <w:spacing w:val="-2"/>
        </w:rPr>
        <w:t> </w:t>
      </w:r>
      <w:r>
        <w:rPr>
          <w:b w:val="0"/>
        </w:rPr>
        <w:t>(i.e.,</w:t>
      </w:r>
      <w:r>
        <w:rPr>
          <w:b w:val="0"/>
          <w:spacing w:val="-2"/>
        </w:rPr>
        <w:t> </w:t>
      </w:r>
      <w:r>
        <w:rPr>
          <w:b w:val="0"/>
        </w:rPr>
        <w:t>emissions</w:t>
      </w:r>
      <w:r>
        <w:rPr>
          <w:b w:val="0"/>
          <w:spacing w:val="-1"/>
        </w:rPr>
        <w:t> </w:t>
      </w:r>
      <w:r>
        <w:rPr>
          <w:b w:val="0"/>
        </w:rPr>
        <w:t>or</w:t>
      </w:r>
      <w:r>
        <w:rPr>
          <w:b w:val="0"/>
          <w:spacing w:val="-2"/>
        </w:rPr>
        <w:t> </w:t>
      </w:r>
      <w:r>
        <w:rPr>
          <w:b w:val="0"/>
        </w:rPr>
        <w:t>time)</w:t>
      </w:r>
      <w:r>
        <w:rPr>
          <w:b w:val="0"/>
          <w:spacing w:val="-3"/>
        </w:rPr>
        <w:t> </w:t>
      </w:r>
      <w:r>
        <w:rPr>
          <w:b w:val="0"/>
        </w:rPr>
        <w:t>as</w:t>
      </w:r>
      <w:r>
        <w:rPr>
          <w:b w:val="0"/>
          <w:spacing w:val="-1"/>
        </w:rPr>
        <w:t> </w:t>
      </w:r>
      <w:r>
        <w:rPr>
          <w:b w:val="0"/>
        </w:rPr>
        <w:t>measured</w:t>
      </w:r>
      <w:r>
        <w:rPr>
          <w:b w:val="0"/>
          <w:spacing w:val="-7"/>
        </w:rPr>
        <w:t> </w:t>
      </w:r>
      <w:r>
        <w:rPr>
          <w:b w:val="0"/>
        </w:rPr>
        <w:t>from</w:t>
      </w:r>
      <w:r>
        <w:rPr>
          <w:b w:val="0"/>
          <w:spacing w:val="-2"/>
        </w:rPr>
        <w:t> </w:t>
      </w:r>
      <w:r>
        <w:rPr>
          <w:b w:val="0"/>
        </w:rPr>
        <w:t>the</w:t>
      </w:r>
      <w:r>
        <w:rPr>
          <w:b w:val="0"/>
          <w:spacing w:val="-2"/>
        </w:rPr>
        <w:t> </w:t>
      </w:r>
      <w:r>
        <w:rPr>
          <w:b w:val="0"/>
        </w:rPr>
        <w:t>beginning of the current reporting period to</w:t>
      </w:r>
      <w:r>
        <w:rPr>
          <w:b w:val="0"/>
          <w:spacing w:val="-1"/>
        </w:rPr>
        <w:t> </w:t>
      </w:r>
      <w:r>
        <w:rPr>
          <w:b w:val="0"/>
        </w:rPr>
        <w:t>the end of the current reporting period. This will</w:t>
      </w:r>
      <w:r>
        <w:rPr>
          <w:b w:val="0"/>
          <w:spacing w:val="-1"/>
        </w:rPr>
        <w:t> </w:t>
      </w:r>
      <w:r>
        <w:rPr>
          <w:b w:val="0"/>
        </w:rPr>
        <w:t>generally be the quarterly total (or average), except for the second calendar quarter file for ozone season</w:t>
      </w:r>
    </w:p>
    <w:p>
      <w:pPr>
        <w:pStyle w:val="BodyText"/>
        <w:ind w:left="720" w:right="1085"/>
        <w:rPr>
          <w:b w:val="0"/>
        </w:rPr>
      </w:pPr>
      <w:r>
        <w:rPr>
          <w:b w:val="0"/>
        </w:rPr>
        <w:t>only reporters.</w:t>
      </w:r>
      <w:r>
        <w:rPr>
          <w:b w:val="0"/>
          <w:spacing w:val="-11"/>
        </w:rPr>
        <w:t> </w:t>
      </w:r>
      <w:r>
        <w:rPr>
          <w:b w:val="0"/>
        </w:rPr>
        <w:t>For</w:t>
      </w:r>
      <w:r>
        <w:rPr>
          <w:b w:val="0"/>
          <w:spacing w:val="-1"/>
        </w:rPr>
        <w:t> </w:t>
      </w:r>
      <w:r>
        <w:rPr>
          <w:b w:val="0"/>
        </w:rPr>
        <w:t>those</w:t>
      </w:r>
      <w:r>
        <w:rPr>
          <w:b w:val="0"/>
          <w:spacing w:val="-11"/>
        </w:rPr>
        <w:t> </w:t>
      </w:r>
      <w:r>
        <w:rPr>
          <w:b w:val="0"/>
        </w:rPr>
        <w:t>files,</w:t>
      </w:r>
      <w:r>
        <w:rPr>
          <w:b w:val="0"/>
          <w:spacing w:val="-1"/>
        </w:rPr>
        <w:t> </w:t>
      </w:r>
      <w:r>
        <w:rPr>
          <w:b w:val="0"/>
        </w:rPr>
        <w:t>this value</w:t>
      </w:r>
      <w:r>
        <w:rPr>
          <w:b w:val="0"/>
          <w:spacing w:val="-1"/>
        </w:rPr>
        <w:t> </w:t>
      </w:r>
      <w:r>
        <w:rPr>
          <w:b w:val="0"/>
        </w:rPr>
        <w:t>is the</w:t>
      </w:r>
      <w:r>
        <w:rPr>
          <w:b w:val="0"/>
          <w:spacing w:val="-1"/>
        </w:rPr>
        <w:t> </w:t>
      </w:r>
      <w:r>
        <w:rPr>
          <w:b w:val="0"/>
        </w:rPr>
        <w:t>total</w:t>
      </w:r>
      <w:r>
        <w:rPr>
          <w:b w:val="0"/>
          <w:spacing w:val="-7"/>
        </w:rPr>
        <w:t> </w:t>
      </w:r>
      <w:r>
        <w:rPr>
          <w:b w:val="0"/>
        </w:rPr>
        <w:t>(or</w:t>
      </w:r>
      <w:r>
        <w:rPr>
          <w:b w:val="0"/>
          <w:spacing w:val="-2"/>
        </w:rPr>
        <w:t> </w:t>
      </w:r>
      <w:r>
        <w:rPr>
          <w:b w:val="0"/>
        </w:rPr>
        <w:t>average)</w:t>
      </w:r>
      <w:r>
        <w:rPr>
          <w:b w:val="0"/>
          <w:spacing w:val="-2"/>
        </w:rPr>
        <w:t> </w:t>
      </w:r>
      <w:r>
        <w:rPr>
          <w:b w:val="0"/>
        </w:rPr>
        <w:t>for</w:t>
      </w:r>
      <w:r>
        <w:rPr>
          <w:b w:val="0"/>
          <w:spacing w:val="-1"/>
        </w:rPr>
        <w:t> </w:t>
      </w:r>
      <w:r>
        <w:rPr>
          <w:b w:val="0"/>
        </w:rPr>
        <w:t>just May</w:t>
      </w:r>
      <w:r>
        <w:rPr>
          <w:b w:val="0"/>
          <w:spacing w:val="-1"/>
        </w:rPr>
        <w:t> </w:t>
      </w:r>
      <w:r>
        <w:rPr>
          <w:b w:val="0"/>
        </w:rPr>
        <w:t>and</w:t>
      </w:r>
      <w:r>
        <w:rPr>
          <w:b w:val="0"/>
          <w:spacing w:val="-6"/>
        </w:rPr>
        <w:t> </w:t>
      </w:r>
      <w:r>
        <w:rPr>
          <w:b w:val="0"/>
        </w:rPr>
        <w:t>June.</w:t>
      </w:r>
      <w:r>
        <w:rPr>
          <w:b w:val="0"/>
          <w:spacing w:val="-2"/>
        </w:rPr>
        <w:t> </w:t>
      </w:r>
      <w:r>
        <w:rPr>
          <w:b w:val="0"/>
        </w:rPr>
        <w:t>The</w:t>
      </w:r>
      <w:r>
        <w:rPr>
          <w:b w:val="0"/>
          <w:spacing w:val="-1"/>
        </w:rPr>
        <w:t> </w:t>
      </w:r>
      <w:r>
        <w:rPr>
          <w:b w:val="0"/>
        </w:rPr>
        <w:t>value should be rounded to the number of decimal places according to Table 2. If there was no operation at this location during the reporting period, report zero.</w:t>
      </w:r>
    </w:p>
    <w:p>
      <w:pPr>
        <w:pStyle w:val="BodyText"/>
        <w:spacing w:before="1"/>
        <w:rPr>
          <w:b w:val="0"/>
        </w:rPr>
      </w:pPr>
    </w:p>
    <w:p>
      <w:pPr>
        <w:spacing w:line="290" w:lineRule="exact" w:before="0"/>
        <w:ind w:left="720" w:right="0" w:firstLine="0"/>
        <w:jc w:val="left"/>
        <w:rPr>
          <w:b w:val="0"/>
          <w:i/>
          <w:sz w:val="24"/>
        </w:rPr>
      </w:pPr>
      <w:r>
        <w:rPr>
          <w:b w:val="0"/>
          <w:sz w:val="24"/>
        </w:rPr>
        <w:t>Ozone</w:t>
      </w:r>
      <w:r>
        <w:rPr>
          <w:b w:val="0"/>
          <w:spacing w:val="57"/>
          <w:sz w:val="24"/>
        </w:rPr>
        <w:t> </w:t>
      </w:r>
      <w:r>
        <w:rPr>
          <w:b w:val="0"/>
          <w:sz w:val="24"/>
        </w:rPr>
        <w:t>Season</w:t>
      </w:r>
      <w:r>
        <w:rPr>
          <w:b w:val="0"/>
          <w:spacing w:val="53"/>
          <w:sz w:val="24"/>
        </w:rPr>
        <w:t> </w:t>
      </w:r>
      <w:r>
        <w:rPr>
          <w:b w:val="0"/>
          <w:sz w:val="24"/>
        </w:rPr>
        <w:t>to</w:t>
      </w:r>
      <w:r>
        <w:rPr>
          <w:b w:val="0"/>
          <w:spacing w:val="51"/>
          <w:sz w:val="24"/>
        </w:rPr>
        <w:t> </w:t>
      </w:r>
      <w:r>
        <w:rPr>
          <w:b w:val="0"/>
          <w:sz w:val="24"/>
        </w:rPr>
        <w:t>Date</w:t>
      </w:r>
      <w:r>
        <w:rPr>
          <w:b w:val="0"/>
          <w:spacing w:val="59"/>
          <w:sz w:val="24"/>
        </w:rPr>
        <w:t> </w:t>
      </w:r>
      <w:r>
        <w:rPr>
          <w:b w:val="0"/>
          <w:spacing w:val="9"/>
          <w:sz w:val="24"/>
        </w:rPr>
        <w:t>Total</w:t>
      </w:r>
      <w:r>
        <w:rPr>
          <w:b w:val="0"/>
          <w:spacing w:val="52"/>
          <w:sz w:val="24"/>
        </w:rPr>
        <w:t> </w:t>
      </w:r>
      <w:r>
        <w:rPr>
          <w:b w:val="0"/>
          <w:i/>
          <w:spacing w:val="-2"/>
          <w:sz w:val="24"/>
        </w:rPr>
        <w:t>(ozoneSeasonToDateTotal)</w:t>
      </w:r>
    </w:p>
    <w:p>
      <w:pPr>
        <w:pStyle w:val="BodyText"/>
        <w:ind w:left="720" w:right="1085"/>
        <w:rPr>
          <w:b w:val="0"/>
        </w:rPr>
      </w:pPr>
      <w:r>
        <w:rPr>
          <w:b w:val="0"/>
        </w:rPr>
        <w:t>For locations</w:t>
      </w:r>
      <w:r>
        <w:rPr>
          <w:b w:val="0"/>
          <w:spacing w:val="25"/>
        </w:rPr>
        <w:t> </w:t>
      </w:r>
      <w:r>
        <w:rPr>
          <w:b w:val="0"/>
        </w:rPr>
        <w:t>subject to ozone season only programs, report the cumulative parameter value (i.e., emissions or time) for the ozone season</w:t>
      </w:r>
      <w:r>
        <w:rPr>
          <w:b w:val="0"/>
          <w:spacing w:val="-5"/>
        </w:rPr>
        <w:t> </w:t>
      </w:r>
      <w:r>
        <w:rPr>
          <w:b w:val="0"/>
        </w:rPr>
        <w:t>as follows:</w:t>
      </w:r>
      <w:r>
        <w:rPr>
          <w:b w:val="0"/>
          <w:spacing w:val="-4"/>
        </w:rPr>
        <w:t> </w:t>
      </w:r>
      <w:r>
        <w:rPr>
          <w:b w:val="0"/>
        </w:rPr>
        <w:t>For a</w:t>
      </w:r>
      <w:r>
        <w:rPr>
          <w:b w:val="0"/>
          <w:spacing w:val="-6"/>
        </w:rPr>
        <w:t> </w:t>
      </w:r>
      <w:r>
        <w:rPr>
          <w:b w:val="0"/>
        </w:rPr>
        <w:t>first quarter report, leave this field blank. For</w:t>
      </w:r>
      <w:r>
        <w:rPr>
          <w:b w:val="0"/>
          <w:spacing w:val="-1"/>
        </w:rPr>
        <w:t> </w:t>
      </w:r>
      <w:r>
        <w:rPr>
          <w:b w:val="0"/>
        </w:rPr>
        <w:t>a</w:t>
      </w:r>
      <w:r>
        <w:rPr>
          <w:b w:val="0"/>
          <w:spacing w:val="-7"/>
        </w:rPr>
        <w:t> </w:t>
      </w:r>
      <w:r>
        <w:rPr>
          <w:b w:val="0"/>
        </w:rPr>
        <w:t>second</w:t>
      </w:r>
      <w:r>
        <w:rPr>
          <w:b w:val="0"/>
          <w:spacing w:val="-6"/>
        </w:rPr>
        <w:t> </w:t>
      </w:r>
      <w:r>
        <w:rPr>
          <w:b w:val="0"/>
        </w:rPr>
        <w:t>quarter</w:t>
      </w:r>
      <w:r>
        <w:rPr>
          <w:b w:val="0"/>
          <w:spacing w:val="-1"/>
        </w:rPr>
        <w:t> </w:t>
      </w:r>
      <w:r>
        <w:rPr>
          <w:b w:val="0"/>
        </w:rPr>
        <w:t>report,</w:t>
      </w:r>
      <w:r>
        <w:rPr>
          <w:b w:val="0"/>
          <w:spacing w:val="-11"/>
        </w:rPr>
        <w:t> </w:t>
      </w:r>
      <w:r>
        <w:rPr>
          <w:b w:val="0"/>
        </w:rPr>
        <w:t>report the</w:t>
      </w:r>
      <w:r>
        <w:rPr>
          <w:b w:val="0"/>
          <w:spacing w:val="-11"/>
        </w:rPr>
        <w:t> </w:t>
      </w:r>
      <w:r>
        <w:rPr>
          <w:b w:val="0"/>
        </w:rPr>
        <w:t>sum</w:t>
      </w:r>
      <w:r>
        <w:rPr>
          <w:b w:val="0"/>
          <w:spacing w:val="-1"/>
        </w:rPr>
        <w:t> </w:t>
      </w:r>
      <w:r>
        <w:rPr>
          <w:b w:val="0"/>
        </w:rPr>
        <w:t>parameter</w:t>
      </w:r>
      <w:r>
        <w:rPr>
          <w:b w:val="0"/>
          <w:spacing w:val="-1"/>
        </w:rPr>
        <w:t> </w:t>
      </w:r>
      <w:r>
        <w:rPr>
          <w:b w:val="0"/>
        </w:rPr>
        <w:t>value</w:t>
      </w:r>
      <w:r>
        <w:rPr>
          <w:b w:val="0"/>
          <w:spacing w:val="-1"/>
        </w:rPr>
        <w:t> </w:t>
      </w:r>
      <w:r>
        <w:rPr>
          <w:b w:val="0"/>
        </w:rPr>
        <w:t>(i.e.,</w:t>
      </w:r>
      <w:r>
        <w:rPr>
          <w:b w:val="0"/>
          <w:spacing w:val="-1"/>
        </w:rPr>
        <w:t> </w:t>
      </w:r>
      <w:r>
        <w:rPr>
          <w:b w:val="0"/>
        </w:rPr>
        <w:t>emissions or</w:t>
      </w:r>
      <w:r>
        <w:rPr>
          <w:b w:val="0"/>
          <w:spacing w:val="-1"/>
        </w:rPr>
        <w:t> </w:t>
      </w:r>
      <w:r>
        <w:rPr>
          <w:b w:val="0"/>
        </w:rPr>
        <w:t>time)</w:t>
      </w:r>
      <w:r>
        <w:rPr>
          <w:b w:val="0"/>
          <w:spacing w:val="-2"/>
        </w:rPr>
        <w:t> </w:t>
      </w:r>
      <w:r>
        <w:rPr>
          <w:b w:val="0"/>
        </w:rPr>
        <w:t>from the beginning</w:t>
      </w:r>
      <w:r>
        <w:rPr>
          <w:b w:val="0"/>
          <w:spacing w:val="16"/>
        </w:rPr>
        <w:t> </w:t>
      </w:r>
      <w:r>
        <w:rPr>
          <w:b w:val="0"/>
        </w:rPr>
        <w:t>of</w:t>
      </w:r>
      <w:r>
        <w:rPr>
          <w:b w:val="0"/>
          <w:spacing w:val="-1"/>
        </w:rPr>
        <w:t> </w:t>
      </w:r>
      <w:r>
        <w:rPr>
          <w:b w:val="0"/>
        </w:rPr>
        <w:t>the ozone season</w:t>
      </w:r>
      <w:r>
        <w:rPr>
          <w:b w:val="0"/>
          <w:spacing w:val="-6"/>
        </w:rPr>
        <w:t> </w:t>
      </w:r>
      <w:r>
        <w:rPr>
          <w:b w:val="0"/>
        </w:rPr>
        <w:t>(May 1)</w:t>
      </w:r>
      <w:r>
        <w:rPr>
          <w:b w:val="0"/>
          <w:spacing w:val="-1"/>
        </w:rPr>
        <w:t> </w:t>
      </w:r>
      <w:r>
        <w:rPr>
          <w:b w:val="0"/>
        </w:rPr>
        <w:t>to</w:t>
      </w:r>
      <w:r>
        <w:rPr>
          <w:b w:val="0"/>
          <w:spacing w:val="-7"/>
        </w:rPr>
        <w:t> </w:t>
      </w:r>
      <w:r>
        <w:rPr>
          <w:b w:val="0"/>
        </w:rPr>
        <w:t>the end</w:t>
      </w:r>
      <w:r>
        <w:rPr>
          <w:b w:val="0"/>
          <w:spacing w:val="-6"/>
        </w:rPr>
        <w:t> </w:t>
      </w:r>
      <w:r>
        <w:rPr>
          <w:b w:val="0"/>
        </w:rPr>
        <w:t>of</w:t>
      </w:r>
      <w:r>
        <w:rPr>
          <w:b w:val="0"/>
          <w:spacing w:val="-1"/>
        </w:rPr>
        <w:t> </w:t>
      </w:r>
      <w:r>
        <w:rPr>
          <w:b w:val="0"/>
        </w:rPr>
        <w:t>the reporting</w:t>
      </w:r>
      <w:r>
        <w:rPr>
          <w:b w:val="0"/>
          <w:spacing w:val="-6"/>
        </w:rPr>
        <w:t> </w:t>
      </w:r>
      <w:r>
        <w:rPr>
          <w:b w:val="0"/>
        </w:rPr>
        <w:t>period. For a</w:t>
      </w:r>
      <w:r>
        <w:rPr>
          <w:b w:val="0"/>
          <w:spacing w:val="-7"/>
        </w:rPr>
        <w:t> </w:t>
      </w:r>
      <w:r>
        <w:rPr>
          <w:b w:val="0"/>
        </w:rPr>
        <w:t>third</w:t>
      </w:r>
      <w:r>
        <w:rPr>
          <w:b w:val="0"/>
          <w:spacing w:val="-6"/>
        </w:rPr>
        <w:t> </w:t>
      </w:r>
      <w:r>
        <w:rPr>
          <w:b w:val="0"/>
        </w:rPr>
        <w:t>quarter report, report the sum of the Ozone Season to Date Total value reported in the second quarter plus the quarterly value for the parameter reported for the third quarter. For a fourth quarter report, report the Ozone Season to</w:t>
      </w:r>
      <w:r>
        <w:rPr>
          <w:b w:val="0"/>
          <w:spacing w:val="-1"/>
        </w:rPr>
        <w:t> </w:t>
      </w:r>
      <w:r>
        <w:rPr>
          <w:b w:val="0"/>
        </w:rPr>
        <w:t>date total</w:t>
      </w:r>
      <w:r>
        <w:rPr>
          <w:b w:val="0"/>
          <w:spacing w:val="-1"/>
        </w:rPr>
        <w:t> </w:t>
      </w:r>
      <w:r>
        <w:rPr>
          <w:b w:val="0"/>
        </w:rPr>
        <w:t>from the third quarter report. All</w:t>
      </w:r>
      <w:r>
        <w:rPr>
          <w:b w:val="0"/>
          <w:spacing w:val="-1"/>
        </w:rPr>
        <w:t> </w:t>
      </w:r>
      <w:r>
        <w:rPr>
          <w:b w:val="0"/>
        </w:rPr>
        <w:t>values should be rounded to the number of decimal places according to Table 2. If there was no operation at this location during the ozone season, report zero. For locations not subject to ozone season only programs, leave this field blank.</w:t>
      </w:r>
    </w:p>
    <w:p>
      <w:pPr>
        <w:pStyle w:val="BodyText"/>
        <w:spacing w:before="3"/>
        <w:rPr>
          <w:b w:val="0"/>
        </w:rPr>
      </w:pPr>
    </w:p>
    <w:p>
      <w:pPr>
        <w:spacing w:line="290" w:lineRule="exact" w:before="0"/>
        <w:ind w:left="720" w:right="0" w:firstLine="0"/>
        <w:jc w:val="left"/>
        <w:rPr>
          <w:b w:val="0"/>
          <w:i/>
          <w:sz w:val="24"/>
        </w:rPr>
      </w:pPr>
      <w:r>
        <w:rPr>
          <w:b w:val="0"/>
          <w:sz w:val="24"/>
        </w:rPr>
        <w:t>Year</w:t>
      </w:r>
      <w:r>
        <w:rPr>
          <w:b w:val="0"/>
          <w:spacing w:val="50"/>
          <w:sz w:val="24"/>
        </w:rPr>
        <w:t> </w:t>
      </w:r>
      <w:r>
        <w:rPr>
          <w:b w:val="0"/>
          <w:sz w:val="24"/>
        </w:rPr>
        <w:t>to</w:t>
      </w:r>
      <w:r>
        <w:rPr>
          <w:b w:val="0"/>
          <w:spacing w:val="43"/>
          <w:sz w:val="24"/>
        </w:rPr>
        <w:t> </w:t>
      </w:r>
      <w:r>
        <w:rPr>
          <w:b w:val="0"/>
          <w:sz w:val="24"/>
        </w:rPr>
        <w:t>Date</w:t>
      </w:r>
      <w:r>
        <w:rPr>
          <w:b w:val="0"/>
          <w:spacing w:val="50"/>
          <w:sz w:val="24"/>
        </w:rPr>
        <w:t> </w:t>
      </w:r>
      <w:r>
        <w:rPr>
          <w:b w:val="0"/>
          <w:spacing w:val="9"/>
          <w:sz w:val="24"/>
        </w:rPr>
        <w:t>Total</w:t>
      </w:r>
      <w:r>
        <w:rPr>
          <w:b w:val="0"/>
          <w:spacing w:val="44"/>
          <w:sz w:val="24"/>
        </w:rPr>
        <w:t> </w:t>
      </w:r>
      <w:r>
        <w:rPr>
          <w:b w:val="0"/>
          <w:i/>
          <w:spacing w:val="-2"/>
          <w:sz w:val="24"/>
        </w:rPr>
        <w:t>(yearToDateTotal)</w:t>
      </w:r>
    </w:p>
    <w:p>
      <w:pPr>
        <w:pStyle w:val="BodyText"/>
        <w:ind w:left="719" w:right="1085"/>
        <w:rPr>
          <w:b w:val="0"/>
        </w:rPr>
      </w:pPr>
      <w:r>
        <w:rPr>
          <w:b w:val="0"/>
        </w:rPr>
        <w:t>For locations that report year-round, report the cumulative sum of current year quarterly totals for each</w:t>
      </w:r>
      <w:r>
        <w:rPr>
          <w:b w:val="0"/>
          <w:spacing w:val="-5"/>
        </w:rPr>
        <w:t> </w:t>
      </w:r>
      <w:r>
        <w:rPr>
          <w:b w:val="0"/>
        </w:rPr>
        <w:t>parameter value (i.e., emissions or time)</w:t>
      </w:r>
      <w:r>
        <w:rPr>
          <w:b w:val="0"/>
          <w:spacing w:val="-1"/>
        </w:rPr>
        <w:t> </w:t>
      </w:r>
      <w:r>
        <w:rPr>
          <w:b w:val="0"/>
        </w:rPr>
        <w:t>as follows:</w:t>
      </w:r>
      <w:r>
        <w:rPr>
          <w:b w:val="0"/>
          <w:spacing w:val="-4"/>
        </w:rPr>
        <w:t> </w:t>
      </w:r>
      <w:r>
        <w:rPr>
          <w:b w:val="0"/>
        </w:rPr>
        <w:t>For a</w:t>
      </w:r>
      <w:r>
        <w:rPr>
          <w:b w:val="0"/>
          <w:spacing w:val="-6"/>
        </w:rPr>
        <w:t> </w:t>
      </w:r>
      <w:r>
        <w:rPr>
          <w:b w:val="0"/>
        </w:rPr>
        <w:t>first quarter report, report the sum parameter value (i.e., emissions or time) for the quarter. For subsequent quarters, report the sum of the current reporting period plus the quarterly values for the parameter reported in the previous quarters. For example, the Year to</w:t>
      </w:r>
      <w:r>
        <w:rPr>
          <w:b w:val="0"/>
          <w:spacing w:val="-1"/>
        </w:rPr>
        <w:t> </w:t>
      </w:r>
      <w:r>
        <w:rPr>
          <w:b w:val="0"/>
        </w:rPr>
        <w:t>Date total</w:t>
      </w:r>
      <w:r>
        <w:rPr>
          <w:b w:val="0"/>
          <w:spacing w:val="-1"/>
        </w:rPr>
        <w:t> </w:t>
      </w:r>
      <w:r>
        <w:rPr>
          <w:b w:val="0"/>
        </w:rPr>
        <w:t>for quarter three would be calculated by summing the current quarter three reporting period value with the previously reported quarter one and quarter two values. The value should be rounded to the number of decimal places according to the following table. If there was no operation at this location during the calendar year-to-date, report zero. For ozone season only reporters, leave this field blank.</w:t>
      </w:r>
    </w:p>
    <w:p>
      <w:pPr>
        <w:pStyle w:val="BodyText"/>
        <w:spacing w:after="0"/>
        <w:rPr>
          <w:b w:val="0"/>
        </w:rPr>
        <w:sectPr>
          <w:pgSz w:w="12240" w:h="15840"/>
          <w:pgMar w:header="759" w:footer="860" w:top="1080" w:bottom="1040" w:left="720" w:right="360"/>
        </w:sectPr>
      </w:pPr>
    </w:p>
    <w:p>
      <w:pPr>
        <w:spacing w:before="80"/>
        <w:ind w:left="0" w:right="363" w:firstLine="0"/>
        <w:jc w:val="center"/>
        <w:rPr>
          <w:b w:val="0"/>
          <w:sz w:val="21"/>
        </w:rPr>
      </w:pPr>
      <w:bookmarkStart w:name="_bookmark17" w:id="31"/>
      <w:bookmarkEnd w:id="31"/>
      <w:r>
        <w:rPr/>
      </w:r>
      <w:r>
        <w:rPr>
          <w:b w:val="0"/>
          <w:spacing w:val="10"/>
          <w:sz w:val="21"/>
        </w:rPr>
        <w:t>Table</w:t>
      </w:r>
      <w:r>
        <w:rPr>
          <w:b w:val="0"/>
          <w:spacing w:val="47"/>
          <w:sz w:val="21"/>
        </w:rPr>
        <w:t> </w:t>
      </w:r>
      <w:r>
        <w:rPr>
          <w:b w:val="0"/>
          <w:sz w:val="21"/>
        </w:rPr>
        <w:t>2:</w:t>
      </w:r>
      <w:r>
        <w:rPr>
          <w:b w:val="0"/>
          <w:spacing w:val="50"/>
          <w:sz w:val="21"/>
        </w:rPr>
        <w:t> </w:t>
      </w:r>
      <w:r>
        <w:rPr>
          <w:b w:val="0"/>
          <w:spacing w:val="10"/>
          <w:sz w:val="21"/>
        </w:rPr>
        <w:t>Precision</w:t>
      </w:r>
      <w:r>
        <w:rPr>
          <w:b w:val="0"/>
          <w:spacing w:val="41"/>
          <w:sz w:val="21"/>
        </w:rPr>
        <w:t> </w:t>
      </w:r>
      <w:r>
        <w:rPr>
          <w:b w:val="0"/>
          <w:sz w:val="21"/>
        </w:rPr>
        <w:t>of</w:t>
      </w:r>
      <w:r>
        <w:rPr>
          <w:b w:val="0"/>
          <w:spacing w:val="40"/>
          <w:sz w:val="21"/>
        </w:rPr>
        <w:t> </w:t>
      </w:r>
      <w:r>
        <w:rPr>
          <w:b w:val="0"/>
          <w:spacing w:val="9"/>
          <w:sz w:val="21"/>
        </w:rPr>
        <w:t>Reported</w:t>
      </w:r>
      <w:r>
        <w:rPr>
          <w:b w:val="0"/>
          <w:spacing w:val="41"/>
          <w:sz w:val="21"/>
        </w:rPr>
        <w:t> </w:t>
      </w:r>
      <w:r>
        <w:rPr>
          <w:b w:val="0"/>
          <w:spacing w:val="10"/>
          <w:sz w:val="21"/>
        </w:rPr>
        <w:t>Values</w:t>
      </w:r>
      <w:r>
        <w:rPr>
          <w:b w:val="0"/>
          <w:spacing w:val="46"/>
          <w:sz w:val="21"/>
        </w:rPr>
        <w:t> </w:t>
      </w:r>
      <w:r>
        <w:rPr>
          <w:b w:val="0"/>
          <w:sz w:val="21"/>
        </w:rPr>
        <w:t>for</w:t>
      </w:r>
      <w:r>
        <w:rPr>
          <w:b w:val="0"/>
          <w:spacing w:val="44"/>
          <w:sz w:val="21"/>
        </w:rPr>
        <w:t> </w:t>
      </w:r>
      <w:r>
        <w:rPr>
          <w:b w:val="0"/>
          <w:sz w:val="21"/>
        </w:rPr>
        <w:t>Summary</w:t>
      </w:r>
      <w:r>
        <w:rPr>
          <w:b w:val="0"/>
          <w:spacing w:val="46"/>
          <w:sz w:val="21"/>
        </w:rPr>
        <w:t> </w:t>
      </w:r>
      <w:r>
        <w:rPr>
          <w:b w:val="0"/>
          <w:spacing w:val="9"/>
          <w:sz w:val="21"/>
        </w:rPr>
        <w:t>Value</w:t>
      </w:r>
      <w:r>
        <w:rPr>
          <w:b w:val="0"/>
          <w:spacing w:val="48"/>
          <w:sz w:val="21"/>
        </w:rPr>
        <w:t> </w:t>
      </w:r>
      <w:r>
        <w:rPr>
          <w:b w:val="0"/>
          <w:spacing w:val="10"/>
          <w:sz w:val="21"/>
        </w:rPr>
        <w:t>Data</w:t>
      </w:r>
    </w:p>
    <w:p>
      <w:pPr>
        <w:pStyle w:val="BodyText"/>
        <w:spacing w:before="1"/>
        <w:rPr>
          <w:b w:val="0"/>
          <w:sz w:val="10"/>
        </w:rPr>
      </w:pPr>
    </w:p>
    <w:tbl>
      <w:tblPr>
        <w:tblW w:w="0" w:type="auto"/>
        <w:jc w:val="left"/>
        <w:tblInd w:w="24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928"/>
        <w:gridCol w:w="2928"/>
      </w:tblGrid>
      <w:tr>
        <w:trPr>
          <w:trHeight w:val="405" w:hRule="atLeast"/>
        </w:trPr>
        <w:tc>
          <w:tcPr>
            <w:tcW w:w="2928" w:type="dxa"/>
            <w:shd w:val="clear" w:color="auto" w:fill="E4E4E4"/>
          </w:tcPr>
          <w:p>
            <w:pPr>
              <w:pStyle w:val="TableParagraph"/>
              <w:spacing w:before="74"/>
              <w:ind w:left="616"/>
              <w:rPr>
                <w:b w:val="0"/>
                <w:sz w:val="21"/>
              </w:rPr>
            </w:pPr>
            <w:r>
              <w:rPr>
                <w:b w:val="0"/>
                <w:spacing w:val="11"/>
                <w:sz w:val="21"/>
              </w:rPr>
              <w:t>Parameter</w:t>
            </w:r>
            <w:r>
              <w:rPr>
                <w:b w:val="0"/>
                <w:spacing w:val="43"/>
                <w:sz w:val="21"/>
              </w:rPr>
              <w:t> </w:t>
            </w:r>
            <w:r>
              <w:rPr>
                <w:b w:val="0"/>
                <w:spacing w:val="-4"/>
                <w:sz w:val="21"/>
              </w:rPr>
              <w:t>Codes</w:t>
            </w:r>
          </w:p>
        </w:tc>
        <w:tc>
          <w:tcPr>
            <w:tcW w:w="2928" w:type="dxa"/>
            <w:shd w:val="clear" w:color="auto" w:fill="E4E4E4"/>
          </w:tcPr>
          <w:p>
            <w:pPr>
              <w:pStyle w:val="TableParagraph"/>
              <w:spacing w:before="74"/>
              <w:ind w:left="28" w:right="17"/>
              <w:jc w:val="center"/>
              <w:rPr>
                <w:b w:val="0"/>
                <w:sz w:val="21"/>
              </w:rPr>
            </w:pPr>
            <w:r>
              <w:rPr>
                <w:b w:val="0"/>
                <w:sz w:val="21"/>
              </w:rPr>
              <w:t>Number</w:t>
            </w:r>
            <w:r>
              <w:rPr>
                <w:b w:val="0"/>
                <w:spacing w:val="53"/>
                <w:sz w:val="21"/>
              </w:rPr>
              <w:t> </w:t>
            </w:r>
            <w:r>
              <w:rPr>
                <w:b w:val="0"/>
                <w:sz w:val="21"/>
              </w:rPr>
              <w:t>of</w:t>
            </w:r>
            <w:r>
              <w:rPr>
                <w:b w:val="0"/>
                <w:spacing w:val="51"/>
                <w:sz w:val="21"/>
              </w:rPr>
              <w:t> </w:t>
            </w:r>
            <w:r>
              <w:rPr>
                <w:b w:val="0"/>
                <w:spacing w:val="11"/>
                <w:sz w:val="21"/>
              </w:rPr>
              <w:t>Decimal</w:t>
            </w:r>
            <w:r>
              <w:rPr>
                <w:b w:val="0"/>
                <w:spacing w:val="56"/>
                <w:sz w:val="21"/>
              </w:rPr>
              <w:t> </w:t>
            </w:r>
            <w:r>
              <w:rPr>
                <w:b w:val="0"/>
                <w:spacing w:val="9"/>
                <w:sz w:val="21"/>
              </w:rPr>
              <w:t>Places</w:t>
            </w:r>
          </w:p>
        </w:tc>
      </w:tr>
      <w:tr>
        <w:trPr>
          <w:trHeight w:val="380" w:hRule="atLeast"/>
        </w:trPr>
        <w:tc>
          <w:tcPr>
            <w:tcW w:w="2928" w:type="dxa"/>
          </w:tcPr>
          <w:p>
            <w:pPr>
              <w:pStyle w:val="TableParagraph"/>
              <w:rPr>
                <w:b w:val="0"/>
                <w:sz w:val="20"/>
              </w:rPr>
            </w:pPr>
            <w:r>
              <w:rPr>
                <w:b w:val="0"/>
                <w:sz w:val="20"/>
              </w:rPr>
              <w:t>CO2M,</w:t>
            </w:r>
            <w:r>
              <w:rPr>
                <w:b w:val="0"/>
                <w:spacing w:val="9"/>
                <w:sz w:val="20"/>
              </w:rPr>
              <w:t> </w:t>
            </w:r>
            <w:r>
              <w:rPr>
                <w:b w:val="0"/>
                <w:sz w:val="20"/>
              </w:rPr>
              <w:t>NOXM,</w:t>
            </w:r>
            <w:r>
              <w:rPr>
                <w:b w:val="0"/>
                <w:spacing w:val="9"/>
                <w:sz w:val="20"/>
              </w:rPr>
              <w:t> </w:t>
            </w:r>
            <w:r>
              <w:rPr>
                <w:b w:val="0"/>
                <w:sz w:val="20"/>
              </w:rPr>
              <w:t>SO2M,</w:t>
            </w:r>
            <w:r>
              <w:rPr>
                <w:b w:val="0"/>
                <w:spacing w:val="9"/>
                <w:sz w:val="20"/>
              </w:rPr>
              <w:t> </w:t>
            </w:r>
            <w:r>
              <w:rPr>
                <w:b w:val="0"/>
                <w:spacing w:val="-4"/>
                <w:sz w:val="20"/>
              </w:rPr>
              <w:t>BCO2</w:t>
            </w:r>
          </w:p>
        </w:tc>
        <w:tc>
          <w:tcPr>
            <w:tcW w:w="2928" w:type="dxa"/>
          </w:tcPr>
          <w:p>
            <w:pPr>
              <w:pStyle w:val="TableParagraph"/>
              <w:ind w:left="28"/>
              <w:jc w:val="center"/>
              <w:rPr>
                <w:b w:val="0"/>
                <w:sz w:val="20"/>
              </w:rPr>
            </w:pPr>
            <w:r>
              <w:rPr>
                <w:b w:val="0"/>
                <w:spacing w:val="-5"/>
                <w:sz w:val="20"/>
              </w:rPr>
              <w:t>One</w:t>
            </w:r>
          </w:p>
        </w:tc>
      </w:tr>
      <w:tr>
        <w:trPr>
          <w:trHeight w:val="393" w:hRule="atLeast"/>
        </w:trPr>
        <w:tc>
          <w:tcPr>
            <w:tcW w:w="2928" w:type="dxa"/>
          </w:tcPr>
          <w:p>
            <w:pPr>
              <w:pStyle w:val="TableParagraph"/>
              <w:rPr>
                <w:b w:val="0"/>
                <w:sz w:val="20"/>
              </w:rPr>
            </w:pPr>
            <w:r>
              <w:rPr>
                <w:b w:val="0"/>
                <w:spacing w:val="-2"/>
                <w:sz w:val="20"/>
              </w:rPr>
              <w:t>OPTIME</w:t>
            </w:r>
          </w:p>
        </w:tc>
        <w:tc>
          <w:tcPr>
            <w:tcW w:w="2928" w:type="dxa"/>
          </w:tcPr>
          <w:p>
            <w:pPr>
              <w:pStyle w:val="TableParagraph"/>
              <w:ind w:left="28" w:right="18"/>
              <w:jc w:val="center"/>
              <w:rPr>
                <w:b w:val="0"/>
                <w:sz w:val="20"/>
              </w:rPr>
            </w:pPr>
            <w:r>
              <w:rPr>
                <w:b w:val="0"/>
                <w:spacing w:val="-5"/>
                <w:sz w:val="20"/>
              </w:rPr>
              <w:t>Two</w:t>
            </w:r>
          </w:p>
        </w:tc>
      </w:tr>
      <w:tr>
        <w:trPr>
          <w:trHeight w:val="380" w:hRule="atLeast"/>
        </w:trPr>
        <w:tc>
          <w:tcPr>
            <w:tcW w:w="2928" w:type="dxa"/>
          </w:tcPr>
          <w:p>
            <w:pPr>
              <w:pStyle w:val="TableParagraph"/>
              <w:spacing w:before="60"/>
              <w:rPr>
                <w:b w:val="0"/>
                <w:sz w:val="20"/>
              </w:rPr>
            </w:pPr>
            <w:r>
              <w:rPr>
                <w:b w:val="0"/>
                <w:spacing w:val="-4"/>
                <w:sz w:val="20"/>
              </w:rPr>
              <w:t>NOXR</w:t>
            </w:r>
          </w:p>
        </w:tc>
        <w:tc>
          <w:tcPr>
            <w:tcW w:w="2928" w:type="dxa"/>
          </w:tcPr>
          <w:p>
            <w:pPr>
              <w:pStyle w:val="TableParagraph"/>
              <w:spacing w:before="60"/>
              <w:ind w:left="28" w:right="12"/>
              <w:jc w:val="center"/>
              <w:rPr>
                <w:b w:val="0"/>
                <w:sz w:val="20"/>
              </w:rPr>
            </w:pPr>
            <w:r>
              <w:rPr>
                <w:b w:val="0"/>
                <w:spacing w:val="-2"/>
                <w:sz w:val="20"/>
              </w:rPr>
              <w:t>Three</w:t>
            </w:r>
          </w:p>
        </w:tc>
      </w:tr>
      <w:tr>
        <w:trPr>
          <w:trHeight w:val="380" w:hRule="atLeast"/>
        </w:trPr>
        <w:tc>
          <w:tcPr>
            <w:tcW w:w="2928" w:type="dxa"/>
          </w:tcPr>
          <w:p>
            <w:pPr>
              <w:pStyle w:val="TableParagraph"/>
              <w:rPr>
                <w:b w:val="0"/>
                <w:sz w:val="20"/>
              </w:rPr>
            </w:pPr>
            <w:r>
              <w:rPr>
                <w:b w:val="0"/>
                <w:spacing w:val="-5"/>
                <w:sz w:val="20"/>
              </w:rPr>
              <w:t>HIT</w:t>
            </w:r>
          </w:p>
        </w:tc>
        <w:tc>
          <w:tcPr>
            <w:tcW w:w="2928" w:type="dxa"/>
          </w:tcPr>
          <w:p>
            <w:pPr>
              <w:pStyle w:val="TableParagraph"/>
              <w:ind w:left="28" w:right="18"/>
              <w:jc w:val="center"/>
              <w:rPr>
                <w:b w:val="0"/>
                <w:sz w:val="20"/>
              </w:rPr>
            </w:pPr>
            <w:r>
              <w:rPr>
                <w:b w:val="0"/>
                <w:spacing w:val="-4"/>
                <w:sz w:val="20"/>
              </w:rPr>
              <w:t>Zero</w:t>
            </w:r>
          </w:p>
        </w:tc>
      </w:tr>
    </w:tbl>
    <w:p>
      <w:pPr>
        <w:pStyle w:val="BodyText"/>
        <w:rPr>
          <w:b w:val="0"/>
          <w:sz w:val="21"/>
        </w:rPr>
      </w:pPr>
    </w:p>
    <w:p>
      <w:pPr>
        <w:pStyle w:val="BodyText"/>
        <w:spacing w:before="74"/>
        <w:rPr>
          <w:b w:val="0"/>
          <w:sz w:val="21"/>
        </w:rPr>
      </w:pPr>
    </w:p>
    <w:p>
      <w:pPr>
        <w:pStyle w:val="BodyText"/>
        <w:ind w:left="720"/>
        <w:rPr>
          <w:b w:val="0"/>
        </w:rPr>
      </w:pPr>
      <w:r>
        <w:rPr>
          <w:b w:val="0"/>
          <w:color w:val="365F91"/>
          <w:spacing w:val="9"/>
          <w:u w:val="single" w:color="365F91"/>
        </w:rPr>
        <w:t>Specific</w:t>
      </w:r>
      <w:r>
        <w:rPr>
          <w:b w:val="0"/>
          <w:color w:val="365F91"/>
          <w:spacing w:val="36"/>
          <w:u w:val="single" w:color="365F91"/>
        </w:rPr>
        <w:t> </w:t>
      </w:r>
      <w:r>
        <w:rPr>
          <w:b w:val="0"/>
          <w:color w:val="365F91"/>
          <w:spacing w:val="7"/>
          <w:u w:val="single" w:color="365F91"/>
        </w:rPr>
        <w:t>Considerations</w:t>
      </w:r>
    </w:p>
    <w:p>
      <w:pPr>
        <w:pStyle w:val="BodyText"/>
        <w:spacing w:before="284"/>
        <w:ind w:left="720"/>
        <w:jc w:val="both"/>
        <w:rPr>
          <w:b w:val="0"/>
        </w:rPr>
      </w:pPr>
      <w:r>
        <w:rPr>
          <w:b w:val="0"/>
        </w:rPr>
        <w:t>Operating</w:t>
      </w:r>
      <w:r>
        <w:rPr>
          <w:b w:val="0"/>
          <w:spacing w:val="77"/>
        </w:rPr>
        <w:t> </w:t>
      </w:r>
      <w:r>
        <w:rPr>
          <w:b w:val="0"/>
        </w:rPr>
        <w:t>Time</w:t>
      </w:r>
      <w:r>
        <w:rPr>
          <w:b w:val="0"/>
          <w:spacing w:val="58"/>
          <w:w w:val="150"/>
        </w:rPr>
        <w:t> </w:t>
      </w:r>
      <w:r>
        <w:rPr>
          <w:b w:val="0"/>
        </w:rPr>
        <w:t>and</w:t>
      </w:r>
      <w:r>
        <w:rPr>
          <w:b w:val="0"/>
          <w:spacing w:val="77"/>
        </w:rPr>
        <w:t> </w:t>
      </w:r>
      <w:r>
        <w:rPr>
          <w:b w:val="0"/>
        </w:rPr>
        <w:t>Operating</w:t>
      </w:r>
      <w:r>
        <w:rPr>
          <w:b w:val="0"/>
          <w:spacing w:val="77"/>
        </w:rPr>
        <w:t> </w:t>
      </w:r>
      <w:r>
        <w:rPr>
          <w:b w:val="0"/>
          <w:spacing w:val="-4"/>
        </w:rPr>
        <w:t>Hours</w:t>
      </w:r>
    </w:p>
    <w:p>
      <w:pPr>
        <w:pStyle w:val="BodyText"/>
        <w:spacing w:before="7"/>
        <w:ind w:left="720" w:right="1403"/>
        <w:jc w:val="both"/>
        <w:rPr>
          <w:b w:val="0"/>
        </w:rPr>
      </w:pPr>
      <w:r>
        <w:rPr>
          <w:b w:val="0"/>
        </w:rPr>
        <w:t>Operating Time is the sum of</w:t>
      </w:r>
      <w:r>
        <w:rPr>
          <w:b w:val="0"/>
          <w:spacing w:val="-1"/>
        </w:rPr>
        <w:t> </w:t>
      </w:r>
      <w:r>
        <w:rPr>
          <w:b w:val="0"/>
        </w:rPr>
        <w:t>the hourly operatingTime</w:t>
      </w:r>
      <w:r>
        <w:rPr>
          <w:b w:val="0"/>
          <w:spacing w:val="-1"/>
        </w:rPr>
        <w:t> </w:t>
      </w:r>
      <w:r>
        <w:rPr>
          <w:b w:val="0"/>
        </w:rPr>
        <w:t>in</w:t>
      </w:r>
      <w:r>
        <w:rPr>
          <w:b w:val="0"/>
          <w:spacing w:val="-6"/>
        </w:rPr>
        <w:t> </w:t>
      </w:r>
      <w:r>
        <w:rPr>
          <w:b w:val="0"/>
        </w:rPr>
        <w:t>HOURLY</w:t>
      </w:r>
      <w:r>
        <w:rPr>
          <w:b w:val="0"/>
          <w:spacing w:val="-6"/>
        </w:rPr>
        <w:t> </w:t>
      </w:r>
      <w:r>
        <w:rPr>
          <w:b w:val="0"/>
        </w:rPr>
        <w:t>OPERATING DATA</w:t>
      </w:r>
      <w:r>
        <w:rPr>
          <w:b w:val="0"/>
          <w:spacing w:val="-5"/>
        </w:rPr>
        <w:t> </w:t>
      </w:r>
      <w:r>
        <w:rPr>
          <w:b w:val="0"/>
        </w:rPr>
        <w:t>records. Operating Hours is a</w:t>
      </w:r>
      <w:r>
        <w:rPr>
          <w:b w:val="0"/>
          <w:spacing w:val="-2"/>
        </w:rPr>
        <w:t> </w:t>
      </w:r>
      <w:r>
        <w:rPr>
          <w:b w:val="0"/>
        </w:rPr>
        <w:t>count of HOURLY</w:t>
      </w:r>
      <w:r>
        <w:rPr>
          <w:b w:val="0"/>
          <w:spacing w:val="-1"/>
        </w:rPr>
        <w:t> </w:t>
      </w:r>
      <w:r>
        <w:rPr>
          <w:b w:val="0"/>
        </w:rPr>
        <w:t>OPERATING DATA</w:t>
      </w:r>
      <w:r>
        <w:rPr>
          <w:b w:val="0"/>
          <w:spacing w:val="-1"/>
        </w:rPr>
        <w:t> </w:t>
      </w:r>
      <w:r>
        <w:rPr>
          <w:b w:val="0"/>
        </w:rPr>
        <w:t>records with</w:t>
      </w:r>
      <w:r>
        <w:rPr>
          <w:b w:val="0"/>
          <w:spacing w:val="-1"/>
        </w:rPr>
        <w:t> </w:t>
      </w:r>
      <w:r>
        <w:rPr>
          <w:b w:val="0"/>
        </w:rPr>
        <w:t>operatingTime greater than zero.</w:t>
      </w:r>
    </w:p>
    <w:p>
      <w:pPr>
        <w:pStyle w:val="BodyText"/>
        <w:spacing w:before="285"/>
        <w:ind w:left="720"/>
        <w:jc w:val="both"/>
        <w:rPr>
          <w:b w:val="0"/>
        </w:rPr>
      </w:pPr>
      <w:r>
        <w:rPr>
          <w:b w:val="0"/>
        </w:rPr>
        <w:t>SO2M,</w:t>
      </w:r>
      <w:r>
        <w:rPr>
          <w:b w:val="0"/>
          <w:spacing w:val="59"/>
        </w:rPr>
        <w:t> </w:t>
      </w:r>
      <w:r>
        <w:rPr>
          <w:b w:val="0"/>
          <w:spacing w:val="9"/>
        </w:rPr>
        <w:t>NOXM,</w:t>
      </w:r>
      <w:r>
        <w:rPr>
          <w:b w:val="0"/>
          <w:spacing w:val="59"/>
        </w:rPr>
        <w:t> </w:t>
      </w:r>
      <w:r>
        <w:rPr>
          <w:b w:val="0"/>
        </w:rPr>
        <w:t>HIT,</w:t>
      </w:r>
      <w:r>
        <w:rPr>
          <w:b w:val="0"/>
          <w:spacing w:val="59"/>
        </w:rPr>
        <w:t> </w:t>
      </w:r>
      <w:r>
        <w:rPr>
          <w:b w:val="0"/>
        </w:rPr>
        <w:t>and</w:t>
      </w:r>
      <w:r>
        <w:rPr>
          <w:b w:val="0"/>
          <w:spacing w:val="52"/>
        </w:rPr>
        <w:t> </w:t>
      </w:r>
      <w:r>
        <w:rPr>
          <w:b w:val="0"/>
        </w:rPr>
        <w:t>CO2M</w:t>
      </w:r>
      <w:r>
        <w:rPr>
          <w:b w:val="0"/>
          <w:spacing w:val="60"/>
        </w:rPr>
        <w:t> </w:t>
      </w:r>
      <w:r>
        <w:rPr>
          <w:b w:val="0"/>
        </w:rPr>
        <w:t>from</w:t>
      </w:r>
      <w:r>
        <w:rPr>
          <w:b w:val="0"/>
          <w:spacing w:val="60"/>
        </w:rPr>
        <w:t> </w:t>
      </w:r>
      <w:r>
        <w:rPr>
          <w:b w:val="0"/>
        </w:rPr>
        <w:t>Hourly</w:t>
      </w:r>
      <w:r>
        <w:rPr>
          <w:b w:val="0"/>
          <w:spacing w:val="61"/>
        </w:rPr>
        <w:t> </w:t>
      </w:r>
      <w:r>
        <w:rPr>
          <w:b w:val="0"/>
          <w:spacing w:val="-4"/>
        </w:rPr>
        <w:t>Data</w:t>
      </w:r>
    </w:p>
    <w:p>
      <w:pPr>
        <w:pStyle w:val="ListParagraph"/>
        <w:numPr>
          <w:ilvl w:val="0"/>
          <w:numId w:val="17"/>
        </w:numPr>
        <w:tabs>
          <w:tab w:pos="1439" w:val="left" w:leader="none"/>
        </w:tabs>
        <w:spacing w:line="240" w:lineRule="auto" w:before="6" w:after="0"/>
        <w:ind w:left="1439" w:right="1127" w:hanging="360"/>
        <w:jc w:val="left"/>
        <w:rPr>
          <w:b w:val="0"/>
          <w:sz w:val="24"/>
        </w:rPr>
      </w:pPr>
      <w:r>
        <w:rPr>
          <w:b w:val="0"/>
          <w:sz w:val="24"/>
        </w:rPr>
        <w:t>For</w:t>
      </w:r>
      <w:r>
        <w:rPr>
          <w:b w:val="0"/>
          <w:spacing w:val="-3"/>
          <w:sz w:val="24"/>
        </w:rPr>
        <w:t> </w:t>
      </w:r>
      <w:r>
        <w:rPr>
          <w:b w:val="0"/>
          <w:sz w:val="24"/>
        </w:rPr>
        <w:t>non-Low</w:t>
      </w:r>
      <w:r>
        <w:rPr>
          <w:b w:val="0"/>
          <w:spacing w:val="15"/>
          <w:sz w:val="24"/>
        </w:rPr>
        <w:t> </w:t>
      </w:r>
      <w:r>
        <w:rPr>
          <w:b w:val="0"/>
          <w:sz w:val="24"/>
        </w:rPr>
        <w:t>Mass</w:t>
      </w:r>
      <w:r>
        <w:rPr>
          <w:b w:val="0"/>
          <w:spacing w:val="-2"/>
          <w:sz w:val="24"/>
        </w:rPr>
        <w:t> </w:t>
      </w:r>
      <w:r>
        <w:rPr>
          <w:b w:val="0"/>
          <w:sz w:val="24"/>
        </w:rPr>
        <w:t>Emissions</w:t>
      </w:r>
      <w:r>
        <w:rPr>
          <w:b w:val="0"/>
          <w:spacing w:val="-2"/>
          <w:sz w:val="24"/>
        </w:rPr>
        <w:t> </w:t>
      </w:r>
      <w:r>
        <w:rPr>
          <w:b w:val="0"/>
          <w:sz w:val="24"/>
        </w:rPr>
        <w:t>(LME)</w:t>
      </w:r>
      <w:r>
        <w:rPr>
          <w:b w:val="0"/>
          <w:spacing w:val="-5"/>
          <w:sz w:val="24"/>
        </w:rPr>
        <w:t> </w:t>
      </w:r>
      <w:r>
        <w:rPr>
          <w:b w:val="0"/>
          <w:sz w:val="24"/>
        </w:rPr>
        <w:t>locations,</w:t>
      </w:r>
      <w:r>
        <w:rPr>
          <w:b w:val="0"/>
          <w:spacing w:val="-3"/>
          <w:sz w:val="24"/>
        </w:rPr>
        <w:t> </w:t>
      </w:r>
      <w:r>
        <w:rPr>
          <w:b w:val="0"/>
          <w:sz w:val="24"/>
        </w:rPr>
        <w:t>to</w:t>
      </w:r>
      <w:r>
        <w:rPr>
          <w:b w:val="0"/>
          <w:spacing w:val="-9"/>
          <w:sz w:val="24"/>
        </w:rPr>
        <w:t> </w:t>
      </w:r>
      <w:r>
        <w:rPr>
          <w:b w:val="0"/>
          <w:sz w:val="24"/>
        </w:rPr>
        <w:t>calculate</w:t>
      </w:r>
      <w:r>
        <w:rPr>
          <w:b w:val="0"/>
          <w:spacing w:val="-3"/>
          <w:sz w:val="24"/>
        </w:rPr>
        <w:t> </w:t>
      </w:r>
      <w:r>
        <w:rPr>
          <w:b w:val="0"/>
          <w:sz w:val="24"/>
        </w:rPr>
        <w:t>Reporting</w:t>
      </w:r>
      <w:r>
        <w:rPr>
          <w:b w:val="0"/>
          <w:spacing w:val="-8"/>
          <w:sz w:val="24"/>
        </w:rPr>
        <w:t> </w:t>
      </w:r>
      <w:r>
        <w:rPr>
          <w:b w:val="0"/>
          <w:sz w:val="24"/>
        </w:rPr>
        <w:t>Period,</w:t>
      </w:r>
      <w:r>
        <w:rPr>
          <w:b w:val="0"/>
          <w:spacing w:val="-3"/>
          <w:sz w:val="24"/>
        </w:rPr>
        <w:t> </w:t>
      </w:r>
      <w:r>
        <w:rPr>
          <w:b w:val="0"/>
          <w:sz w:val="24"/>
        </w:rPr>
        <w:t>Year</w:t>
      </w:r>
      <w:r>
        <w:rPr>
          <w:b w:val="0"/>
          <w:spacing w:val="-4"/>
          <w:sz w:val="24"/>
        </w:rPr>
        <w:t> </w:t>
      </w:r>
      <w:r>
        <w:rPr>
          <w:b w:val="0"/>
          <w:sz w:val="24"/>
        </w:rPr>
        <w:t>to</w:t>
      </w:r>
      <w:r>
        <w:rPr>
          <w:b w:val="0"/>
          <w:spacing w:val="-9"/>
          <w:sz w:val="24"/>
        </w:rPr>
        <w:t> </w:t>
      </w:r>
      <w:r>
        <w:rPr>
          <w:b w:val="0"/>
          <w:sz w:val="24"/>
        </w:rPr>
        <w:t>Date, and Ozone Season to Date totals for SO2M, and NOXM, multiply each hourly rate value reported in the DERIVED HOURLY VALUE DATA record by the corresponding operating time in the HOURLY OPERATING DATA record, sum those values, and then divide by 2,000.</w:t>
      </w:r>
      <w:r>
        <w:rPr>
          <w:b w:val="0"/>
          <w:spacing w:val="-2"/>
          <w:sz w:val="24"/>
        </w:rPr>
        <w:t> </w:t>
      </w:r>
      <w:r>
        <w:rPr>
          <w:b w:val="0"/>
          <w:sz w:val="24"/>
        </w:rPr>
        <w:t>Round the</w:t>
      </w:r>
      <w:r>
        <w:rPr>
          <w:b w:val="0"/>
          <w:spacing w:val="-1"/>
          <w:sz w:val="24"/>
        </w:rPr>
        <w:t> </w:t>
      </w:r>
      <w:r>
        <w:rPr>
          <w:b w:val="0"/>
          <w:sz w:val="24"/>
        </w:rPr>
        <w:t>resulting</w:t>
      </w:r>
      <w:r>
        <w:rPr>
          <w:b w:val="0"/>
          <w:spacing w:val="-7"/>
          <w:sz w:val="24"/>
        </w:rPr>
        <w:t> </w:t>
      </w:r>
      <w:r>
        <w:rPr>
          <w:b w:val="0"/>
          <w:sz w:val="24"/>
        </w:rPr>
        <w:t>sum</w:t>
      </w:r>
      <w:r>
        <w:rPr>
          <w:b w:val="0"/>
          <w:spacing w:val="-1"/>
          <w:sz w:val="24"/>
        </w:rPr>
        <w:t> </w:t>
      </w:r>
      <w:r>
        <w:rPr>
          <w:b w:val="0"/>
          <w:sz w:val="24"/>
        </w:rPr>
        <w:t>to</w:t>
      </w:r>
      <w:r>
        <w:rPr>
          <w:b w:val="0"/>
          <w:spacing w:val="-7"/>
          <w:sz w:val="24"/>
        </w:rPr>
        <w:t> </w:t>
      </w:r>
      <w:r>
        <w:rPr>
          <w:b w:val="0"/>
          <w:sz w:val="24"/>
        </w:rPr>
        <w:t>the</w:t>
      </w:r>
      <w:r>
        <w:rPr>
          <w:b w:val="0"/>
          <w:spacing w:val="-1"/>
          <w:sz w:val="24"/>
        </w:rPr>
        <w:t> </w:t>
      </w:r>
      <w:r>
        <w:rPr>
          <w:b w:val="0"/>
          <w:sz w:val="24"/>
        </w:rPr>
        <w:t>appropriate</w:t>
      </w:r>
      <w:r>
        <w:rPr>
          <w:b w:val="0"/>
          <w:spacing w:val="-1"/>
          <w:sz w:val="24"/>
        </w:rPr>
        <w:t> </w:t>
      </w:r>
      <w:r>
        <w:rPr>
          <w:b w:val="0"/>
          <w:sz w:val="24"/>
        </w:rPr>
        <w:t>number</w:t>
      </w:r>
      <w:r>
        <w:rPr>
          <w:b w:val="0"/>
          <w:spacing w:val="-1"/>
          <w:sz w:val="24"/>
        </w:rPr>
        <w:t> </w:t>
      </w:r>
      <w:r>
        <w:rPr>
          <w:b w:val="0"/>
          <w:sz w:val="24"/>
        </w:rPr>
        <w:t>of</w:t>
      </w:r>
      <w:r>
        <w:rPr>
          <w:b w:val="0"/>
          <w:spacing w:val="-2"/>
          <w:sz w:val="24"/>
        </w:rPr>
        <w:t> </w:t>
      </w:r>
      <w:r>
        <w:rPr>
          <w:b w:val="0"/>
          <w:sz w:val="24"/>
        </w:rPr>
        <w:t>decimal</w:t>
      </w:r>
      <w:r>
        <w:rPr>
          <w:b w:val="0"/>
          <w:spacing w:val="-7"/>
          <w:sz w:val="24"/>
        </w:rPr>
        <w:t> </w:t>
      </w:r>
      <w:r>
        <w:rPr>
          <w:b w:val="0"/>
          <w:sz w:val="24"/>
        </w:rPr>
        <w:t>places per</w:t>
      </w:r>
      <w:r>
        <w:rPr>
          <w:b w:val="0"/>
          <w:spacing w:val="-2"/>
          <w:sz w:val="24"/>
        </w:rPr>
        <w:t> </w:t>
      </w:r>
      <w:r>
        <w:rPr>
          <w:b w:val="0"/>
          <w:sz w:val="24"/>
        </w:rPr>
        <w:t>Table</w:t>
      </w:r>
      <w:r>
        <w:rPr>
          <w:b w:val="0"/>
          <w:spacing w:val="-1"/>
          <w:sz w:val="24"/>
        </w:rPr>
        <w:t> </w:t>
      </w:r>
      <w:r>
        <w:rPr>
          <w:b w:val="0"/>
          <w:sz w:val="24"/>
        </w:rPr>
        <w:t>2. For CO2M, follow the same procedure but do not divide by 2,000.</w:t>
      </w:r>
    </w:p>
    <w:p>
      <w:pPr>
        <w:pStyle w:val="ListParagraph"/>
        <w:numPr>
          <w:ilvl w:val="0"/>
          <w:numId w:val="17"/>
        </w:numPr>
        <w:tabs>
          <w:tab w:pos="1439" w:val="left" w:leader="none"/>
        </w:tabs>
        <w:spacing w:line="242" w:lineRule="auto" w:before="0" w:after="0"/>
        <w:ind w:left="1439" w:right="1118" w:hanging="360"/>
        <w:jc w:val="left"/>
        <w:rPr>
          <w:b w:val="0"/>
          <w:sz w:val="24"/>
        </w:rPr>
      </w:pPr>
      <w:r>
        <w:rPr>
          <w:b w:val="0"/>
          <w:sz w:val="24"/>
        </w:rPr>
        <w:t>For LME units, to calculate Reporting Period, Year to Date, and Ozone Season to Date totals for SO2M, NOXM, and HIT, sum the values in the DERIVED HOURLY VALUE DATA records and divide the total SO2M and NOXM by 2,000 to determine total tons for each respective period (i.e. calendar quarter, Year to Date and Ozone Season). Round the resulting sum</w:t>
      </w:r>
      <w:r>
        <w:rPr>
          <w:b w:val="0"/>
          <w:spacing w:val="-3"/>
          <w:sz w:val="24"/>
        </w:rPr>
        <w:t> </w:t>
      </w:r>
      <w:r>
        <w:rPr>
          <w:b w:val="0"/>
          <w:sz w:val="24"/>
        </w:rPr>
        <w:t>to</w:t>
      </w:r>
      <w:r>
        <w:rPr>
          <w:b w:val="0"/>
          <w:spacing w:val="-9"/>
          <w:sz w:val="24"/>
        </w:rPr>
        <w:t> </w:t>
      </w:r>
      <w:r>
        <w:rPr>
          <w:b w:val="0"/>
          <w:sz w:val="24"/>
        </w:rPr>
        <w:t>the</w:t>
      </w:r>
      <w:r>
        <w:rPr>
          <w:b w:val="0"/>
          <w:spacing w:val="-3"/>
          <w:sz w:val="24"/>
        </w:rPr>
        <w:t> </w:t>
      </w:r>
      <w:r>
        <w:rPr>
          <w:b w:val="0"/>
          <w:sz w:val="24"/>
        </w:rPr>
        <w:t>appropriate</w:t>
      </w:r>
      <w:r>
        <w:rPr>
          <w:b w:val="0"/>
          <w:spacing w:val="-3"/>
          <w:sz w:val="24"/>
        </w:rPr>
        <w:t> </w:t>
      </w:r>
      <w:r>
        <w:rPr>
          <w:b w:val="0"/>
          <w:sz w:val="24"/>
        </w:rPr>
        <w:t>number</w:t>
      </w:r>
      <w:r>
        <w:rPr>
          <w:b w:val="0"/>
          <w:spacing w:val="-3"/>
          <w:sz w:val="24"/>
        </w:rPr>
        <w:t> </w:t>
      </w:r>
      <w:r>
        <w:rPr>
          <w:b w:val="0"/>
          <w:sz w:val="24"/>
        </w:rPr>
        <w:t>of</w:t>
      </w:r>
      <w:r>
        <w:rPr>
          <w:b w:val="0"/>
          <w:spacing w:val="-4"/>
          <w:sz w:val="24"/>
        </w:rPr>
        <w:t> </w:t>
      </w:r>
      <w:r>
        <w:rPr>
          <w:b w:val="0"/>
          <w:sz w:val="24"/>
        </w:rPr>
        <w:t>decimal</w:t>
      </w:r>
      <w:r>
        <w:rPr>
          <w:b w:val="0"/>
          <w:spacing w:val="-9"/>
          <w:sz w:val="24"/>
        </w:rPr>
        <w:t> </w:t>
      </w:r>
      <w:r>
        <w:rPr>
          <w:b w:val="0"/>
          <w:sz w:val="24"/>
        </w:rPr>
        <w:t>places</w:t>
      </w:r>
      <w:r>
        <w:rPr>
          <w:b w:val="0"/>
          <w:spacing w:val="-2"/>
          <w:sz w:val="24"/>
        </w:rPr>
        <w:t> </w:t>
      </w:r>
      <w:r>
        <w:rPr>
          <w:b w:val="0"/>
          <w:sz w:val="24"/>
        </w:rPr>
        <w:t>per</w:t>
      </w:r>
      <w:r>
        <w:rPr>
          <w:b w:val="0"/>
          <w:spacing w:val="-4"/>
          <w:sz w:val="24"/>
        </w:rPr>
        <w:t> </w:t>
      </w:r>
      <w:r>
        <w:rPr>
          <w:b w:val="0"/>
          <w:sz w:val="24"/>
        </w:rPr>
        <w:t>Table</w:t>
      </w:r>
      <w:r>
        <w:rPr>
          <w:b w:val="0"/>
          <w:spacing w:val="-3"/>
          <w:sz w:val="24"/>
        </w:rPr>
        <w:t> </w:t>
      </w:r>
      <w:r>
        <w:rPr>
          <w:b w:val="0"/>
          <w:sz w:val="24"/>
        </w:rPr>
        <w:t>2.</w:t>
      </w:r>
      <w:r>
        <w:rPr>
          <w:b w:val="0"/>
          <w:spacing w:val="-3"/>
          <w:sz w:val="24"/>
        </w:rPr>
        <w:t> </w:t>
      </w:r>
      <w:r>
        <w:rPr>
          <w:b w:val="0"/>
          <w:sz w:val="24"/>
        </w:rPr>
        <w:t>For</w:t>
      </w:r>
      <w:r>
        <w:rPr>
          <w:b w:val="0"/>
          <w:spacing w:val="-3"/>
          <w:sz w:val="24"/>
        </w:rPr>
        <w:t> </w:t>
      </w:r>
      <w:r>
        <w:rPr>
          <w:b w:val="0"/>
          <w:sz w:val="24"/>
        </w:rPr>
        <w:t>CO2M,</w:t>
      </w:r>
      <w:r>
        <w:rPr>
          <w:b w:val="0"/>
          <w:spacing w:val="-3"/>
          <w:sz w:val="24"/>
        </w:rPr>
        <w:t> </w:t>
      </w:r>
      <w:r>
        <w:rPr>
          <w:b w:val="0"/>
          <w:sz w:val="24"/>
        </w:rPr>
        <w:t>follow the same procedure but do not divide by 2,000.</w:t>
      </w:r>
    </w:p>
    <w:p>
      <w:pPr>
        <w:pStyle w:val="ListParagraph"/>
        <w:numPr>
          <w:ilvl w:val="0"/>
          <w:numId w:val="17"/>
        </w:numPr>
        <w:tabs>
          <w:tab w:pos="1439" w:val="left" w:leader="none"/>
        </w:tabs>
        <w:spacing w:line="240" w:lineRule="auto" w:before="0" w:after="0"/>
        <w:ind w:left="1439" w:right="1079" w:hanging="360"/>
        <w:jc w:val="left"/>
        <w:rPr>
          <w:b w:val="0"/>
          <w:sz w:val="24"/>
        </w:rPr>
      </w:pPr>
      <w:r>
        <w:rPr>
          <w:b w:val="0"/>
          <w:sz w:val="24"/>
        </w:rPr>
        <w:t>If a</w:t>
      </w:r>
      <w:r>
        <w:rPr>
          <w:b w:val="0"/>
          <w:spacing w:val="-5"/>
          <w:sz w:val="24"/>
        </w:rPr>
        <w:t> </w:t>
      </w:r>
      <w:r>
        <w:rPr>
          <w:b w:val="0"/>
          <w:sz w:val="24"/>
        </w:rPr>
        <w:t>common</w:t>
      </w:r>
      <w:r>
        <w:rPr>
          <w:b w:val="0"/>
          <w:spacing w:val="-4"/>
          <w:sz w:val="24"/>
        </w:rPr>
        <w:t> </w:t>
      </w:r>
      <w:r>
        <w:rPr>
          <w:b w:val="0"/>
          <w:sz w:val="24"/>
        </w:rPr>
        <w:t>fuel</w:t>
      </w:r>
      <w:r>
        <w:rPr>
          <w:b w:val="0"/>
          <w:spacing w:val="-5"/>
          <w:sz w:val="24"/>
        </w:rPr>
        <w:t> </w:t>
      </w:r>
      <w:r>
        <w:rPr>
          <w:b w:val="0"/>
          <w:sz w:val="24"/>
        </w:rPr>
        <w:t>pipe (or supply tank) serves a</w:t>
      </w:r>
      <w:r>
        <w:rPr>
          <w:b w:val="0"/>
          <w:spacing w:val="-5"/>
          <w:sz w:val="24"/>
        </w:rPr>
        <w:t> </w:t>
      </w:r>
      <w:r>
        <w:rPr>
          <w:b w:val="0"/>
          <w:sz w:val="24"/>
        </w:rPr>
        <w:t>group</w:t>
      </w:r>
      <w:r>
        <w:rPr>
          <w:b w:val="0"/>
          <w:spacing w:val="-4"/>
          <w:sz w:val="24"/>
        </w:rPr>
        <w:t> </w:t>
      </w:r>
      <w:r>
        <w:rPr>
          <w:b w:val="0"/>
          <w:sz w:val="24"/>
        </w:rPr>
        <w:t>of LME units and</w:t>
      </w:r>
      <w:r>
        <w:rPr>
          <w:b w:val="0"/>
          <w:spacing w:val="-4"/>
          <w:sz w:val="24"/>
        </w:rPr>
        <w:t> </w:t>
      </w:r>
      <w:r>
        <w:rPr>
          <w:b w:val="0"/>
          <w:sz w:val="24"/>
        </w:rPr>
        <w:t>the long-term fuel flow</w:t>
      </w:r>
      <w:r>
        <w:rPr>
          <w:b w:val="0"/>
          <w:spacing w:val="-1"/>
          <w:sz w:val="24"/>
        </w:rPr>
        <w:t> </w:t>
      </w:r>
      <w:r>
        <w:rPr>
          <w:b w:val="0"/>
          <w:sz w:val="24"/>
        </w:rPr>
        <w:t>option is used</w:t>
      </w:r>
      <w:r>
        <w:rPr>
          <w:b w:val="0"/>
          <w:spacing w:val="-5"/>
          <w:sz w:val="24"/>
        </w:rPr>
        <w:t> </w:t>
      </w:r>
      <w:r>
        <w:rPr>
          <w:b w:val="0"/>
          <w:sz w:val="24"/>
        </w:rPr>
        <w:t>to</w:t>
      </w:r>
      <w:r>
        <w:rPr>
          <w:b w:val="0"/>
          <w:spacing w:val="-6"/>
          <w:sz w:val="24"/>
        </w:rPr>
        <w:t> </w:t>
      </w:r>
      <w:r>
        <w:rPr>
          <w:b w:val="0"/>
          <w:sz w:val="24"/>
        </w:rPr>
        <w:t>quantify heat input, report the cumulative heat input for the group of units under the common pipe (or tank) ID. If more than one common pipe (or tank) serves</w:t>
      </w:r>
      <w:r>
        <w:rPr>
          <w:b w:val="0"/>
          <w:spacing w:val="-16"/>
          <w:sz w:val="24"/>
        </w:rPr>
        <w:t> </w:t>
      </w:r>
      <w:r>
        <w:rPr>
          <w:b w:val="0"/>
          <w:sz w:val="24"/>
        </w:rPr>
        <w:t>the</w:t>
      </w:r>
      <w:r>
        <w:rPr>
          <w:b w:val="0"/>
          <w:spacing w:val="-1"/>
          <w:sz w:val="24"/>
        </w:rPr>
        <w:t> </w:t>
      </w:r>
      <w:r>
        <w:rPr>
          <w:b w:val="0"/>
          <w:sz w:val="24"/>
        </w:rPr>
        <w:t>same</w:t>
      </w:r>
      <w:r>
        <w:rPr>
          <w:b w:val="0"/>
          <w:spacing w:val="-9"/>
          <w:sz w:val="24"/>
        </w:rPr>
        <w:t> </w:t>
      </w:r>
      <w:r>
        <w:rPr>
          <w:b w:val="0"/>
          <w:sz w:val="24"/>
        </w:rPr>
        <w:t>group of LME units,</w:t>
      </w:r>
      <w:r>
        <w:rPr>
          <w:b w:val="0"/>
          <w:spacing w:val="-9"/>
          <w:sz w:val="24"/>
        </w:rPr>
        <w:t> </w:t>
      </w:r>
      <w:r>
        <w:rPr>
          <w:b w:val="0"/>
          <w:sz w:val="24"/>
        </w:rPr>
        <w:t>report a</w:t>
      </w:r>
      <w:r>
        <w:rPr>
          <w:b w:val="0"/>
          <w:spacing w:val="-5"/>
          <w:sz w:val="24"/>
        </w:rPr>
        <w:t> </w:t>
      </w:r>
      <w:r>
        <w:rPr>
          <w:b w:val="0"/>
          <w:sz w:val="24"/>
        </w:rPr>
        <w:t>separate SUMMARY</w:t>
      </w:r>
      <w:r>
        <w:rPr>
          <w:b w:val="0"/>
          <w:spacing w:val="-4"/>
          <w:sz w:val="24"/>
        </w:rPr>
        <w:t> </w:t>
      </w:r>
      <w:r>
        <w:rPr>
          <w:b w:val="0"/>
          <w:sz w:val="24"/>
        </w:rPr>
        <w:t>VALUE DATA</w:t>
      </w:r>
      <w:r>
        <w:rPr>
          <w:b w:val="0"/>
          <w:spacing w:val="-3"/>
          <w:sz w:val="24"/>
        </w:rPr>
        <w:t> </w:t>
      </w:r>
      <w:r>
        <w:rPr>
          <w:b w:val="0"/>
          <w:sz w:val="24"/>
        </w:rPr>
        <w:t>record</w:t>
      </w:r>
      <w:r>
        <w:rPr>
          <w:b w:val="0"/>
          <w:spacing w:val="-4"/>
          <w:sz w:val="24"/>
        </w:rPr>
        <w:t> </w:t>
      </w:r>
      <w:r>
        <w:rPr>
          <w:b w:val="0"/>
          <w:sz w:val="24"/>
        </w:rPr>
        <w:t>for Total Heat Input (HIT) for each pipe (or tank).</w:t>
      </w:r>
    </w:p>
    <w:p>
      <w:pPr>
        <w:pStyle w:val="BodyText"/>
        <w:spacing w:line="290" w:lineRule="exact" w:before="280"/>
        <w:ind w:left="720"/>
        <w:rPr>
          <w:b w:val="0"/>
        </w:rPr>
      </w:pPr>
      <w:r>
        <w:rPr>
          <w:b w:val="0"/>
        </w:rPr>
        <w:t>CO2M</w:t>
      </w:r>
      <w:r>
        <w:rPr>
          <w:b w:val="0"/>
          <w:spacing w:val="59"/>
        </w:rPr>
        <w:t> </w:t>
      </w:r>
      <w:r>
        <w:rPr>
          <w:b w:val="0"/>
        </w:rPr>
        <w:t>from</w:t>
      </w:r>
      <w:r>
        <w:rPr>
          <w:b w:val="0"/>
          <w:spacing w:val="62"/>
        </w:rPr>
        <w:t> </w:t>
      </w:r>
      <w:r>
        <w:rPr>
          <w:b w:val="0"/>
        </w:rPr>
        <w:t>Daily</w:t>
      </w:r>
      <w:r>
        <w:rPr>
          <w:b w:val="0"/>
          <w:spacing w:val="63"/>
        </w:rPr>
        <w:t> </w:t>
      </w:r>
      <w:r>
        <w:rPr>
          <w:b w:val="0"/>
          <w:spacing w:val="-4"/>
        </w:rPr>
        <w:t>Data</w:t>
      </w:r>
    </w:p>
    <w:p>
      <w:pPr>
        <w:pStyle w:val="BodyText"/>
        <w:ind w:left="720" w:right="1121"/>
        <w:rPr>
          <w:b w:val="0"/>
        </w:rPr>
      </w:pPr>
      <w:r>
        <w:rPr>
          <w:b w:val="0"/>
        </w:rPr>
        <w:t>If CO</w:t>
      </w:r>
      <w:r>
        <w:rPr>
          <w:b w:val="0"/>
          <w:vertAlign w:val="subscript"/>
        </w:rPr>
        <w:t>2</w:t>
      </w:r>
      <w:r>
        <w:rPr>
          <w:b w:val="0"/>
          <w:vertAlign w:val="baseline"/>
        </w:rPr>
        <w:t> mass is calculated on a daily basis and reported in the DAILY EMISSION DATA record, calculate</w:t>
      </w:r>
      <w:r>
        <w:rPr>
          <w:b w:val="0"/>
          <w:spacing w:val="-1"/>
          <w:vertAlign w:val="baseline"/>
        </w:rPr>
        <w:t> </w:t>
      </w:r>
      <w:r>
        <w:rPr>
          <w:b w:val="0"/>
          <w:vertAlign w:val="baseline"/>
        </w:rPr>
        <w:t>Reporting</w:t>
      </w:r>
      <w:r>
        <w:rPr>
          <w:b w:val="0"/>
          <w:spacing w:val="-6"/>
          <w:vertAlign w:val="baseline"/>
        </w:rPr>
        <w:t> </w:t>
      </w:r>
      <w:r>
        <w:rPr>
          <w:b w:val="0"/>
          <w:vertAlign w:val="baseline"/>
        </w:rPr>
        <w:t>Period, Year</w:t>
      </w:r>
      <w:r>
        <w:rPr>
          <w:b w:val="0"/>
          <w:spacing w:val="-1"/>
          <w:vertAlign w:val="baseline"/>
        </w:rPr>
        <w:t> </w:t>
      </w:r>
      <w:r>
        <w:rPr>
          <w:b w:val="0"/>
          <w:vertAlign w:val="baseline"/>
        </w:rPr>
        <w:t>to</w:t>
      </w:r>
      <w:r>
        <w:rPr>
          <w:b w:val="0"/>
          <w:spacing w:val="-7"/>
          <w:vertAlign w:val="baseline"/>
        </w:rPr>
        <w:t> </w:t>
      </w:r>
      <w:r>
        <w:rPr>
          <w:b w:val="0"/>
          <w:vertAlign w:val="baseline"/>
        </w:rPr>
        <w:t>Date,</w:t>
      </w:r>
      <w:r>
        <w:rPr>
          <w:b w:val="0"/>
          <w:spacing w:val="-1"/>
          <w:vertAlign w:val="baseline"/>
        </w:rPr>
        <w:t> </w:t>
      </w:r>
      <w:r>
        <w:rPr>
          <w:b w:val="0"/>
          <w:vertAlign w:val="baseline"/>
        </w:rPr>
        <w:t>and</w:t>
      </w:r>
      <w:r>
        <w:rPr>
          <w:b w:val="0"/>
          <w:spacing w:val="-6"/>
          <w:vertAlign w:val="baseline"/>
        </w:rPr>
        <w:t> </w:t>
      </w:r>
      <w:r>
        <w:rPr>
          <w:b w:val="0"/>
          <w:vertAlign w:val="baseline"/>
        </w:rPr>
        <w:t>Ozone</w:t>
      </w:r>
      <w:r>
        <w:rPr>
          <w:b w:val="0"/>
          <w:spacing w:val="-1"/>
          <w:vertAlign w:val="baseline"/>
        </w:rPr>
        <w:t> </w:t>
      </w:r>
      <w:r>
        <w:rPr>
          <w:b w:val="0"/>
          <w:vertAlign w:val="baseline"/>
        </w:rPr>
        <w:t>Season</w:t>
      </w:r>
      <w:r>
        <w:rPr>
          <w:b w:val="0"/>
          <w:spacing w:val="-6"/>
          <w:vertAlign w:val="baseline"/>
        </w:rPr>
        <w:t> </w:t>
      </w:r>
      <w:r>
        <w:rPr>
          <w:b w:val="0"/>
          <w:vertAlign w:val="baseline"/>
        </w:rPr>
        <w:t>to</w:t>
      </w:r>
      <w:r>
        <w:rPr>
          <w:b w:val="0"/>
          <w:spacing w:val="-7"/>
          <w:vertAlign w:val="baseline"/>
        </w:rPr>
        <w:t> </w:t>
      </w:r>
      <w:r>
        <w:rPr>
          <w:b w:val="0"/>
          <w:vertAlign w:val="baseline"/>
        </w:rPr>
        <w:t>Date</w:t>
      </w:r>
      <w:r>
        <w:rPr>
          <w:b w:val="0"/>
          <w:spacing w:val="-1"/>
          <w:vertAlign w:val="baseline"/>
        </w:rPr>
        <w:t> </w:t>
      </w:r>
      <w:r>
        <w:rPr>
          <w:b w:val="0"/>
          <w:vertAlign w:val="baseline"/>
        </w:rPr>
        <w:t>for</w:t>
      </w:r>
      <w:r>
        <w:rPr>
          <w:b w:val="0"/>
          <w:spacing w:val="-1"/>
          <w:vertAlign w:val="baseline"/>
        </w:rPr>
        <w:t> </w:t>
      </w:r>
      <w:r>
        <w:rPr>
          <w:b w:val="0"/>
          <w:vertAlign w:val="baseline"/>
        </w:rPr>
        <w:t>CO2M</w:t>
      </w:r>
      <w:r>
        <w:rPr>
          <w:b w:val="0"/>
          <w:spacing w:val="-1"/>
          <w:vertAlign w:val="baseline"/>
        </w:rPr>
        <w:t> </w:t>
      </w:r>
      <w:r>
        <w:rPr>
          <w:b w:val="0"/>
          <w:vertAlign w:val="baseline"/>
        </w:rPr>
        <w:t>by</w:t>
      </w:r>
      <w:r>
        <w:rPr>
          <w:b w:val="0"/>
          <w:spacing w:val="-1"/>
          <w:vertAlign w:val="baseline"/>
        </w:rPr>
        <w:t> </w:t>
      </w:r>
      <w:r>
        <w:rPr>
          <w:b w:val="0"/>
          <w:vertAlign w:val="baseline"/>
        </w:rPr>
        <w:t>summing</w:t>
      </w:r>
      <w:r>
        <w:rPr>
          <w:b w:val="0"/>
          <w:spacing w:val="-6"/>
          <w:vertAlign w:val="baseline"/>
        </w:rPr>
        <w:t> </w:t>
      </w:r>
      <w:r>
        <w:rPr>
          <w:b w:val="0"/>
          <w:vertAlign w:val="baseline"/>
        </w:rPr>
        <w:t>the values in</w:t>
      </w:r>
      <w:r>
        <w:rPr>
          <w:b w:val="0"/>
          <w:spacing w:val="-2"/>
          <w:vertAlign w:val="baseline"/>
        </w:rPr>
        <w:t> </w:t>
      </w:r>
      <w:r>
        <w:rPr>
          <w:b w:val="0"/>
          <w:vertAlign w:val="baseline"/>
        </w:rPr>
        <w:t>these records. Round</w:t>
      </w:r>
      <w:r>
        <w:rPr>
          <w:b w:val="0"/>
          <w:spacing w:val="-2"/>
          <w:vertAlign w:val="baseline"/>
        </w:rPr>
        <w:t> </w:t>
      </w:r>
      <w:r>
        <w:rPr>
          <w:b w:val="0"/>
          <w:vertAlign w:val="baseline"/>
        </w:rPr>
        <w:t>the resulting</w:t>
      </w:r>
      <w:r>
        <w:rPr>
          <w:b w:val="0"/>
          <w:spacing w:val="-2"/>
          <w:vertAlign w:val="baseline"/>
        </w:rPr>
        <w:t> </w:t>
      </w:r>
      <w:r>
        <w:rPr>
          <w:b w:val="0"/>
          <w:vertAlign w:val="baseline"/>
        </w:rPr>
        <w:t>sum to</w:t>
      </w:r>
      <w:r>
        <w:rPr>
          <w:b w:val="0"/>
          <w:spacing w:val="-3"/>
          <w:vertAlign w:val="baseline"/>
        </w:rPr>
        <w:t> </w:t>
      </w:r>
      <w:r>
        <w:rPr>
          <w:b w:val="0"/>
          <w:vertAlign w:val="baseline"/>
        </w:rPr>
        <w:t>the appropriate number of decimal</w:t>
      </w:r>
      <w:r>
        <w:rPr>
          <w:b w:val="0"/>
          <w:spacing w:val="-3"/>
          <w:vertAlign w:val="baseline"/>
        </w:rPr>
        <w:t> </w:t>
      </w:r>
      <w:r>
        <w:rPr>
          <w:b w:val="0"/>
          <w:vertAlign w:val="baseline"/>
        </w:rPr>
        <w:t>places per Table 2.</w:t>
      </w:r>
    </w:p>
    <w:p>
      <w:pPr>
        <w:pStyle w:val="BodyText"/>
        <w:spacing w:after="0"/>
        <w:rPr>
          <w:b w:val="0"/>
        </w:rPr>
        <w:sectPr>
          <w:pgSz w:w="12240" w:h="15840"/>
          <w:pgMar w:header="759" w:footer="860" w:top="1080" w:bottom="1040" w:left="720" w:right="360"/>
        </w:sectPr>
      </w:pPr>
    </w:p>
    <w:p>
      <w:pPr>
        <w:pStyle w:val="BodyText"/>
        <w:spacing w:line="290" w:lineRule="exact" w:before="75"/>
        <w:ind w:left="720"/>
        <w:rPr>
          <w:b w:val="0"/>
        </w:rPr>
      </w:pPr>
      <w:r>
        <w:rPr>
          <w:b w:val="0"/>
        </w:rPr>
        <w:t>NO</w:t>
      </w:r>
      <w:r>
        <w:rPr>
          <w:b w:val="0"/>
          <w:vertAlign w:val="subscript"/>
        </w:rPr>
        <w:t>x</w:t>
      </w:r>
      <w:r>
        <w:rPr>
          <w:b w:val="0"/>
          <w:spacing w:val="40"/>
          <w:vertAlign w:val="baseline"/>
        </w:rPr>
        <w:t> </w:t>
      </w:r>
      <w:r>
        <w:rPr>
          <w:b w:val="0"/>
          <w:spacing w:val="9"/>
          <w:vertAlign w:val="baseline"/>
        </w:rPr>
        <w:t>Emission</w:t>
      </w:r>
      <w:r>
        <w:rPr>
          <w:b w:val="0"/>
          <w:spacing w:val="41"/>
          <w:vertAlign w:val="baseline"/>
        </w:rPr>
        <w:t> </w:t>
      </w:r>
      <w:r>
        <w:rPr>
          <w:b w:val="0"/>
          <w:spacing w:val="6"/>
          <w:vertAlign w:val="baseline"/>
        </w:rPr>
        <w:t>Rate</w:t>
      </w:r>
    </w:p>
    <w:p>
      <w:pPr>
        <w:pStyle w:val="ListParagraph"/>
        <w:numPr>
          <w:ilvl w:val="0"/>
          <w:numId w:val="17"/>
        </w:numPr>
        <w:tabs>
          <w:tab w:pos="1439" w:val="left" w:leader="none"/>
        </w:tabs>
        <w:spacing w:line="240" w:lineRule="auto" w:before="0" w:after="0"/>
        <w:ind w:left="1439" w:right="1090" w:hanging="360"/>
        <w:jc w:val="both"/>
        <w:rPr>
          <w:b w:val="0"/>
          <w:sz w:val="24"/>
        </w:rPr>
      </w:pPr>
      <w:r>
        <w:rPr>
          <w:b w:val="0"/>
          <w:sz w:val="24"/>
        </w:rPr>
        <w:t>For non-Acid Rain units, do</w:t>
      </w:r>
      <w:r>
        <w:rPr>
          <w:b w:val="0"/>
          <w:spacing w:val="-6"/>
          <w:sz w:val="24"/>
        </w:rPr>
        <w:t> </w:t>
      </w:r>
      <w:r>
        <w:rPr>
          <w:b w:val="0"/>
          <w:sz w:val="24"/>
        </w:rPr>
        <w:t>not report a</w:t>
      </w:r>
      <w:r>
        <w:rPr>
          <w:b w:val="0"/>
          <w:spacing w:val="-6"/>
          <w:sz w:val="24"/>
        </w:rPr>
        <w:t> </w:t>
      </w:r>
      <w:r>
        <w:rPr>
          <w:b w:val="0"/>
          <w:sz w:val="24"/>
        </w:rPr>
        <w:t>SUMMARY</w:t>
      </w:r>
      <w:r>
        <w:rPr>
          <w:b w:val="0"/>
          <w:spacing w:val="-5"/>
          <w:sz w:val="24"/>
        </w:rPr>
        <w:t> </w:t>
      </w:r>
      <w:r>
        <w:rPr>
          <w:b w:val="0"/>
          <w:sz w:val="24"/>
        </w:rPr>
        <w:t>VALUE DATA</w:t>
      </w:r>
      <w:r>
        <w:rPr>
          <w:b w:val="0"/>
          <w:spacing w:val="-5"/>
          <w:sz w:val="24"/>
        </w:rPr>
        <w:t> </w:t>
      </w:r>
      <w:r>
        <w:rPr>
          <w:b w:val="0"/>
          <w:sz w:val="24"/>
        </w:rPr>
        <w:t>record</w:t>
      </w:r>
      <w:r>
        <w:rPr>
          <w:b w:val="0"/>
          <w:spacing w:val="-5"/>
          <w:sz w:val="24"/>
        </w:rPr>
        <w:t> </w:t>
      </w:r>
      <w:r>
        <w:rPr>
          <w:b w:val="0"/>
          <w:sz w:val="24"/>
        </w:rPr>
        <w:t>for NOXR, even</w:t>
      </w:r>
      <w:r>
        <w:rPr>
          <w:b w:val="0"/>
          <w:spacing w:val="-5"/>
          <w:sz w:val="24"/>
        </w:rPr>
        <w:t> </w:t>
      </w:r>
      <w:r>
        <w:rPr>
          <w:b w:val="0"/>
          <w:sz w:val="24"/>
        </w:rPr>
        <w:t>if the</w:t>
      </w:r>
      <w:r>
        <w:rPr>
          <w:b w:val="0"/>
          <w:spacing w:val="-1"/>
          <w:sz w:val="24"/>
        </w:rPr>
        <w:t> </w:t>
      </w:r>
      <w:r>
        <w:rPr>
          <w:b w:val="0"/>
          <w:sz w:val="24"/>
        </w:rPr>
        <w:t>NO</w:t>
      </w:r>
      <w:r>
        <w:rPr>
          <w:b w:val="0"/>
          <w:sz w:val="24"/>
          <w:vertAlign w:val="subscript"/>
        </w:rPr>
        <w:t>x</w:t>
      </w:r>
      <w:r>
        <w:rPr>
          <w:b w:val="0"/>
          <w:spacing w:val="-7"/>
          <w:sz w:val="24"/>
          <w:vertAlign w:val="baseline"/>
        </w:rPr>
        <w:t> </w:t>
      </w:r>
      <w:r>
        <w:rPr>
          <w:b w:val="0"/>
          <w:sz w:val="24"/>
          <w:vertAlign w:val="baseline"/>
        </w:rPr>
        <w:t>emission</w:t>
      </w:r>
      <w:r>
        <w:rPr>
          <w:b w:val="0"/>
          <w:spacing w:val="-6"/>
          <w:sz w:val="24"/>
          <w:vertAlign w:val="baseline"/>
        </w:rPr>
        <w:t> </w:t>
      </w:r>
      <w:r>
        <w:rPr>
          <w:b w:val="0"/>
          <w:sz w:val="24"/>
          <w:vertAlign w:val="baseline"/>
        </w:rPr>
        <w:t>rate</w:t>
      </w:r>
      <w:r>
        <w:rPr>
          <w:b w:val="0"/>
          <w:spacing w:val="-1"/>
          <w:sz w:val="24"/>
          <w:vertAlign w:val="baseline"/>
        </w:rPr>
        <w:t> </w:t>
      </w:r>
      <w:r>
        <w:rPr>
          <w:b w:val="0"/>
          <w:sz w:val="24"/>
          <w:vertAlign w:val="baseline"/>
        </w:rPr>
        <w:t>is calculated</w:t>
      </w:r>
      <w:r>
        <w:rPr>
          <w:b w:val="0"/>
          <w:spacing w:val="-6"/>
          <w:sz w:val="24"/>
          <w:vertAlign w:val="baseline"/>
        </w:rPr>
        <w:t> </w:t>
      </w:r>
      <w:r>
        <w:rPr>
          <w:b w:val="0"/>
          <w:sz w:val="24"/>
          <w:vertAlign w:val="baseline"/>
        </w:rPr>
        <w:t>on</w:t>
      </w:r>
      <w:r>
        <w:rPr>
          <w:b w:val="0"/>
          <w:spacing w:val="-6"/>
          <w:sz w:val="24"/>
          <w:vertAlign w:val="baseline"/>
        </w:rPr>
        <w:t> </w:t>
      </w:r>
      <w:r>
        <w:rPr>
          <w:b w:val="0"/>
          <w:sz w:val="24"/>
          <w:vertAlign w:val="baseline"/>
        </w:rPr>
        <w:t>an</w:t>
      </w:r>
      <w:r>
        <w:rPr>
          <w:b w:val="0"/>
          <w:spacing w:val="-6"/>
          <w:sz w:val="24"/>
          <w:vertAlign w:val="baseline"/>
        </w:rPr>
        <w:t> </w:t>
      </w:r>
      <w:r>
        <w:rPr>
          <w:b w:val="0"/>
          <w:sz w:val="24"/>
          <w:vertAlign w:val="baseline"/>
        </w:rPr>
        <w:t>hourly</w:t>
      </w:r>
      <w:r>
        <w:rPr>
          <w:b w:val="0"/>
          <w:spacing w:val="-1"/>
          <w:sz w:val="24"/>
          <w:vertAlign w:val="baseline"/>
        </w:rPr>
        <w:t> </w:t>
      </w:r>
      <w:r>
        <w:rPr>
          <w:b w:val="0"/>
          <w:sz w:val="24"/>
          <w:vertAlign w:val="baseline"/>
        </w:rPr>
        <w:t>basis for</w:t>
      </w:r>
      <w:r>
        <w:rPr>
          <w:b w:val="0"/>
          <w:spacing w:val="-1"/>
          <w:sz w:val="24"/>
          <w:vertAlign w:val="baseline"/>
        </w:rPr>
        <w:t> </w:t>
      </w:r>
      <w:r>
        <w:rPr>
          <w:b w:val="0"/>
          <w:sz w:val="24"/>
          <w:vertAlign w:val="baseline"/>
        </w:rPr>
        <w:t>the</w:t>
      </w:r>
      <w:r>
        <w:rPr>
          <w:b w:val="0"/>
          <w:spacing w:val="-1"/>
          <w:sz w:val="24"/>
          <w:vertAlign w:val="baseline"/>
        </w:rPr>
        <w:t> </w:t>
      </w:r>
      <w:r>
        <w:rPr>
          <w:b w:val="0"/>
          <w:sz w:val="24"/>
          <w:vertAlign w:val="baseline"/>
        </w:rPr>
        <w:t>purpose</w:t>
      </w:r>
      <w:r>
        <w:rPr>
          <w:b w:val="0"/>
          <w:spacing w:val="-1"/>
          <w:sz w:val="24"/>
          <w:vertAlign w:val="baseline"/>
        </w:rPr>
        <w:t> </w:t>
      </w:r>
      <w:r>
        <w:rPr>
          <w:b w:val="0"/>
          <w:sz w:val="24"/>
          <w:vertAlign w:val="baseline"/>
        </w:rPr>
        <w:t>of</w:t>
      </w:r>
      <w:r>
        <w:rPr>
          <w:b w:val="0"/>
          <w:spacing w:val="-2"/>
          <w:sz w:val="24"/>
          <w:vertAlign w:val="baseline"/>
        </w:rPr>
        <w:t> </w:t>
      </w:r>
      <w:r>
        <w:rPr>
          <w:b w:val="0"/>
          <w:sz w:val="24"/>
          <w:vertAlign w:val="baseline"/>
        </w:rPr>
        <w:t>determining</w:t>
      </w:r>
      <w:r>
        <w:rPr>
          <w:b w:val="0"/>
          <w:spacing w:val="-6"/>
          <w:sz w:val="24"/>
          <w:vertAlign w:val="baseline"/>
        </w:rPr>
        <w:t> </w:t>
      </w:r>
      <w:r>
        <w:rPr>
          <w:b w:val="0"/>
          <w:sz w:val="24"/>
          <w:vertAlign w:val="baseline"/>
        </w:rPr>
        <w:t>NO</w:t>
      </w:r>
      <w:r>
        <w:rPr>
          <w:b w:val="0"/>
          <w:sz w:val="24"/>
          <w:vertAlign w:val="subscript"/>
        </w:rPr>
        <w:t>x</w:t>
      </w:r>
      <w:r>
        <w:rPr>
          <w:b w:val="0"/>
          <w:sz w:val="24"/>
          <w:vertAlign w:val="baseline"/>
        </w:rPr>
        <w:t> mass rate (lb/hr).</w:t>
      </w:r>
    </w:p>
    <w:p>
      <w:pPr>
        <w:pStyle w:val="ListParagraph"/>
        <w:numPr>
          <w:ilvl w:val="0"/>
          <w:numId w:val="17"/>
        </w:numPr>
        <w:tabs>
          <w:tab w:pos="1440" w:val="left" w:leader="none"/>
        </w:tabs>
        <w:spacing w:line="240" w:lineRule="auto" w:before="0" w:after="0"/>
        <w:ind w:left="1440" w:right="1186" w:hanging="360"/>
        <w:jc w:val="left"/>
        <w:rPr>
          <w:b w:val="0"/>
          <w:sz w:val="24"/>
        </w:rPr>
      </w:pPr>
      <w:r>
        <w:rPr>
          <w:b w:val="0"/>
          <w:sz w:val="24"/>
        </w:rPr>
        <w:t>For single unit or monitored common</w:t>
      </w:r>
      <w:r>
        <w:rPr>
          <w:b w:val="0"/>
          <w:spacing w:val="-4"/>
          <w:sz w:val="24"/>
        </w:rPr>
        <w:t> </w:t>
      </w:r>
      <w:r>
        <w:rPr>
          <w:b w:val="0"/>
          <w:sz w:val="24"/>
        </w:rPr>
        <w:t>stack configurations, calculate each</w:t>
      </w:r>
      <w:r>
        <w:rPr>
          <w:b w:val="0"/>
          <w:spacing w:val="-4"/>
          <w:sz w:val="24"/>
        </w:rPr>
        <w:t> </w:t>
      </w:r>
      <w:r>
        <w:rPr>
          <w:b w:val="0"/>
          <w:sz w:val="24"/>
        </w:rPr>
        <w:t>summary NO</w:t>
      </w:r>
      <w:r>
        <w:rPr>
          <w:b w:val="0"/>
          <w:sz w:val="24"/>
          <w:vertAlign w:val="subscript"/>
        </w:rPr>
        <w:t>x</w:t>
      </w:r>
      <w:r>
        <w:rPr>
          <w:b w:val="0"/>
          <w:sz w:val="24"/>
          <w:vertAlign w:val="baseline"/>
        </w:rPr>
        <w:t> emission</w:t>
      </w:r>
      <w:r>
        <w:rPr>
          <w:b w:val="0"/>
          <w:spacing w:val="-3"/>
          <w:sz w:val="24"/>
          <w:vertAlign w:val="baseline"/>
        </w:rPr>
        <w:t> </w:t>
      </w:r>
      <w:r>
        <w:rPr>
          <w:b w:val="0"/>
          <w:sz w:val="24"/>
          <w:vertAlign w:val="baseline"/>
        </w:rPr>
        <w:t>rate as a</w:t>
      </w:r>
      <w:r>
        <w:rPr>
          <w:b w:val="0"/>
          <w:spacing w:val="-4"/>
          <w:sz w:val="24"/>
          <w:vertAlign w:val="baseline"/>
        </w:rPr>
        <w:t> </w:t>
      </w:r>
      <w:r>
        <w:rPr>
          <w:b w:val="0"/>
          <w:sz w:val="24"/>
          <w:vertAlign w:val="baseline"/>
        </w:rPr>
        <w:t>straight arithmetic average of the NO</w:t>
      </w:r>
      <w:r>
        <w:rPr>
          <w:b w:val="0"/>
          <w:sz w:val="24"/>
          <w:vertAlign w:val="subscript"/>
        </w:rPr>
        <w:t>x</w:t>
      </w:r>
      <w:r>
        <w:rPr>
          <w:b w:val="0"/>
          <w:spacing w:val="-4"/>
          <w:sz w:val="24"/>
          <w:vertAlign w:val="baseline"/>
        </w:rPr>
        <w:t> </w:t>
      </w:r>
      <w:r>
        <w:rPr>
          <w:b w:val="0"/>
          <w:sz w:val="24"/>
          <w:vertAlign w:val="baseline"/>
        </w:rPr>
        <w:t>emission</w:t>
      </w:r>
      <w:r>
        <w:rPr>
          <w:b w:val="0"/>
          <w:spacing w:val="-3"/>
          <w:sz w:val="24"/>
          <w:vertAlign w:val="baseline"/>
        </w:rPr>
        <w:t> </w:t>
      </w:r>
      <w:r>
        <w:rPr>
          <w:b w:val="0"/>
          <w:sz w:val="24"/>
          <w:vertAlign w:val="baseline"/>
        </w:rPr>
        <w:t>rates for all</w:t>
      </w:r>
      <w:r>
        <w:rPr>
          <w:b w:val="0"/>
          <w:spacing w:val="-4"/>
          <w:sz w:val="24"/>
          <w:vertAlign w:val="baseline"/>
        </w:rPr>
        <w:t> </w:t>
      </w:r>
      <w:r>
        <w:rPr>
          <w:b w:val="0"/>
          <w:sz w:val="24"/>
          <w:vertAlign w:val="baseline"/>
        </w:rPr>
        <w:t>operating hours in the reporting period, ozone season, or year-to-date period, as reported in the DERIVED</w:t>
      </w:r>
      <w:r>
        <w:rPr>
          <w:b w:val="0"/>
          <w:spacing w:val="-1"/>
          <w:sz w:val="24"/>
          <w:vertAlign w:val="baseline"/>
        </w:rPr>
        <w:t> </w:t>
      </w:r>
      <w:r>
        <w:rPr>
          <w:b w:val="0"/>
          <w:sz w:val="24"/>
          <w:vertAlign w:val="baseline"/>
        </w:rPr>
        <w:t>HOURLY</w:t>
      </w:r>
      <w:r>
        <w:rPr>
          <w:b w:val="0"/>
          <w:spacing w:val="-4"/>
          <w:sz w:val="24"/>
          <w:vertAlign w:val="baseline"/>
        </w:rPr>
        <w:t> </w:t>
      </w:r>
      <w:r>
        <w:rPr>
          <w:b w:val="0"/>
          <w:sz w:val="24"/>
          <w:vertAlign w:val="baseline"/>
        </w:rPr>
        <w:t>VALUE DATA</w:t>
      </w:r>
      <w:r>
        <w:rPr>
          <w:b w:val="0"/>
          <w:spacing w:val="-3"/>
          <w:sz w:val="24"/>
          <w:vertAlign w:val="baseline"/>
        </w:rPr>
        <w:t> </w:t>
      </w:r>
      <w:r>
        <w:rPr>
          <w:b w:val="0"/>
          <w:sz w:val="24"/>
          <w:vertAlign w:val="baseline"/>
        </w:rPr>
        <w:t>record. If the recorded</w:t>
      </w:r>
      <w:r>
        <w:rPr>
          <w:b w:val="0"/>
          <w:spacing w:val="-4"/>
          <w:sz w:val="24"/>
          <w:vertAlign w:val="baseline"/>
        </w:rPr>
        <w:t> </w:t>
      </w:r>
      <w:r>
        <w:rPr>
          <w:b w:val="0"/>
          <w:sz w:val="24"/>
          <w:vertAlign w:val="baseline"/>
        </w:rPr>
        <w:t>NO</w:t>
      </w:r>
      <w:r>
        <w:rPr>
          <w:b w:val="0"/>
          <w:sz w:val="24"/>
          <w:vertAlign w:val="subscript"/>
        </w:rPr>
        <w:t>x</w:t>
      </w:r>
      <w:r>
        <w:rPr>
          <w:b w:val="0"/>
          <w:spacing w:val="-5"/>
          <w:sz w:val="24"/>
          <w:vertAlign w:val="baseline"/>
        </w:rPr>
        <w:t> </w:t>
      </w:r>
      <w:r>
        <w:rPr>
          <w:b w:val="0"/>
          <w:sz w:val="24"/>
          <w:vertAlign w:val="baseline"/>
        </w:rPr>
        <w:t>emission</w:t>
      </w:r>
      <w:r>
        <w:rPr>
          <w:b w:val="0"/>
          <w:spacing w:val="-4"/>
          <w:sz w:val="24"/>
          <w:vertAlign w:val="baseline"/>
        </w:rPr>
        <w:t> </w:t>
      </w:r>
      <w:r>
        <w:rPr>
          <w:b w:val="0"/>
          <w:sz w:val="24"/>
          <w:vertAlign w:val="baseline"/>
        </w:rPr>
        <w:t>rate is zero, include these hours in the average only if the operating time for the hour is greater than zero.</w:t>
      </w:r>
    </w:p>
    <w:p>
      <w:pPr>
        <w:pStyle w:val="ListParagraph"/>
        <w:numPr>
          <w:ilvl w:val="0"/>
          <w:numId w:val="17"/>
        </w:numPr>
        <w:tabs>
          <w:tab w:pos="1439" w:val="left" w:leader="none"/>
        </w:tabs>
        <w:spacing w:line="242" w:lineRule="auto" w:before="0" w:after="0"/>
        <w:ind w:left="1439" w:right="1219" w:hanging="360"/>
        <w:jc w:val="left"/>
        <w:rPr>
          <w:b w:val="0"/>
          <w:sz w:val="24"/>
        </w:rPr>
      </w:pPr>
      <w:r>
        <w:rPr>
          <w:b w:val="0"/>
          <w:sz w:val="24"/>
        </w:rPr>
        <w:t>Do not weight the quarterly or cumulative average NO</w:t>
      </w:r>
      <w:r>
        <w:rPr>
          <w:b w:val="0"/>
          <w:sz w:val="24"/>
          <w:vertAlign w:val="subscript"/>
        </w:rPr>
        <w:t>x</w:t>
      </w:r>
      <w:r>
        <w:rPr>
          <w:b w:val="0"/>
          <w:sz w:val="24"/>
          <w:vertAlign w:val="baseline"/>
        </w:rPr>
        <w:t> emission rate for partial operating hours (i.e.,</w:t>
      </w:r>
      <w:r>
        <w:rPr>
          <w:b w:val="0"/>
          <w:spacing w:val="-4"/>
          <w:sz w:val="24"/>
          <w:vertAlign w:val="baseline"/>
        </w:rPr>
        <w:t> </w:t>
      </w:r>
      <w:r>
        <w:rPr>
          <w:b w:val="0"/>
          <w:sz w:val="24"/>
          <w:vertAlign w:val="baseline"/>
        </w:rPr>
        <w:t>count</w:t>
      </w:r>
      <w:r>
        <w:rPr>
          <w:b w:val="0"/>
          <w:spacing w:val="-1"/>
          <w:sz w:val="24"/>
          <w:vertAlign w:val="baseline"/>
        </w:rPr>
        <w:t> </w:t>
      </w:r>
      <w:r>
        <w:rPr>
          <w:b w:val="0"/>
          <w:sz w:val="24"/>
          <w:vertAlign w:val="baseline"/>
        </w:rPr>
        <w:t>all</w:t>
      </w:r>
      <w:r>
        <w:rPr>
          <w:b w:val="0"/>
          <w:spacing w:val="-10"/>
          <w:sz w:val="24"/>
          <w:vertAlign w:val="baseline"/>
        </w:rPr>
        <w:t> </w:t>
      </w:r>
      <w:r>
        <w:rPr>
          <w:b w:val="0"/>
          <w:sz w:val="24"/>
          <w:vertAlign w:val="baseline"/>
        </w:rPr>
        <w:t>hourly</w:t>
      </w:r>
      <w:r>
        <w:rPr>
          <w:b w:val="0"/>
          <w:spacing w:val="-4"/>
          <w:sz w:val="24"/>
          <w:vertAlign w:val="baseline"/>
        </w:rPr>
        <w:t> </w:t>
      </w:r>
      <w:r>
        <w:rPr>
          <w:b w:val="0"/>
          <w:sz w:val="24"/>
          <w:vertAlign w:val="baseline"/>
        </w:rPr>
        <w:t>NO</w:t>
      </w:r>
      <w:r>
        <w:rPr>
          <w:b w:val="0"/>
          <w:sz w:val="24"/>
          <w:vertAlign w:val="subscript"/>
        </w:rPr>
        <w:t>x</w:t>
      </w:r>
      <w:r>
        <w:rPr>
          <w:b w:val="0"/>
          <w:spacing w:val="-10"/>
          <w:sz w:val="24"/>
          <w:vertAlign w:val="baseline"/>
        </w:rPr>
        <w:t> </w:t>
      </w:r>
      <w:r>
        <w:rPr>
          <w:b w:val="0"/>
          <w:sz w:val="24"/>
          <w:vertAlign w:val="baseline"/>
        </w:rPr>
        <w:t>emission rates</w:t>
      </w:r>
      <w:r>
        <w:rPr>
          <w:b w:val="0"/>
          <w:spacing w:val="-3"/>
          <w:sz w:val="24"/>
          <w:vertAlign w:val="baseline"/>
        </w:rPr>
        <w:t> </w:t>
      </w:r>
      <w:r>
        <w:rPr>
          <w:b w:val="0"/>
          <w:sz w:val="24"/>
          <w:vertAlign w:val="baseline"/>
        </w:rPr>
        <w:t>equally,</w:t>
      </w:r>
      <w:r>
        <w:rPr>
          <w:b w:val="0"/>
          <w:spacing w:val="-4"/>
          <w:sz w:val="24"/>
          <w:vertAlign w:val="baseline"/>
        </w:rPr>
        <w:t> </w:t>
      </w:r>
      <w:r>
        <w:rPr>
          <w:b w:val="0"/>
          <w:sz w:val="24"/>
          <w:vertAlign w:val="baseline"/>
        </w:rPr>
        <w:t>irrespective</w:t>
      </w:r>
      <w:r>
        <w:rPr>
          <w:b w:val="0"/>
          <w:spacing w:val="-4"/>
          <w:sz w:val="24"/>
          <w:vertAlign w:val="baseline"/>
        </w:rPr>
        <w:t> </w:t>
      </w:r>
      <w:r>
        <w:rPr>
          <w:b w:val="0"/>
          <w:sz w:val="24"/>
          <w:vertAlign w:val="baseline"/>
        </w:rPr>
        <w:t>of</w:t>
      </w:r>
      <w:r>
        <w:rPr>
          <w:b w:val="0"/>
          <w:spacing w:val="-5"/>
          <w:sz w:val="24"/>
          <w:vertAlign w:val="baseline"/>
        </w:rPr>
        <w:t> </w:t>
      </w:r>
      <w:r>
        <w:rPr>
          <w:b w:val="0"/>
          <w:sz w:val="24"/>
          <w:vertAlign w:val="baseline"/>
        </w:rPr>
        <w:t>the</w:t>
      </w:r>
      <w:r>
        <w:rPr>
          <w:b w:val="0"/>
          <w:spacing w:val="-4"/>
          <w:sz w:val="24"/>
          <w:vertAlign w:val="baseline"/>
        </w:rPr>
        <w:t> </w:t>
      </w:r>
      <w:r>
        <w:rPr>
          <w:b w:val="0"/>
          <w:sz w:val="24"/>
          <w:vertAlign w:val="baseline"/>
        </w:rPr>
        <w:t>unit operating time). Report both the quarterly and cumulative average NO</w:t>
      </w:r>
      <w:r>
        <w:rPr>
          <w:b w:val="0"/>
          <w:sz w:val="24"/>
          <w:vertAlign w:val="subscript"/>
        </w:rPr>
        <w:t>x</w:t>
      </w:r>
      <w:r>
        <w:rPr>
          <w:b w:val="0"/>
          <w:sz w:val="24"/>
          <w:vertAlign w:val="baseline"/>
        </w:rPr>
        <w:t> emission rates for the unit or stack to three decimal places.</w:t>
      </w:r>
    </w:p>
    <w:p>
      <w:pPr>
        <w:pStyle w:val="ListParagraph"/>
        <w:numPr>
          <w:ilvl w:val="0"/>
          <w:numId w:val="17"/>
        </w:numPr>
        <w:tabs>
          <w:tab w:pos="1439" w:val="left" w:leader="none"/>
        </w:tabs>
        <w:spacing w:line="240" w:lineRule="auto" w:before="0" w:after="0"/>
        <w:ind w:left="1439" w:right="1096" w:hanging="360"/>
        <w:jc w:val="left"/>
        <w:rPr>
          <w:b w:val="0"/>
          <w:sz w:val="24"/>
        </w:rPr>
      </w:pPr>
      <w:r>
        <w:rPr>
          <w:b w:val="0"/>
          <w:sz w:val="24"/>
        </w:rPr>
        <w:t>For</w:t>
      </w:r>
      <w:r>
        <w:rPr>
          <w:b w:val="0"/>
          <w:spacing w:val="-5"/>
          <w:sz w:val="24"/>
        </w:rPr>
        <w:t> </w:t>
      </w:r>
      <w:r>
        <w:rPr>
          <w:b w:val="0"/>
          <w:sz w:val="24"/>
        </w:rPr>
        <w:t>simple</w:t>
      </w:r>
      <w:r>
        <w:rPr>
          <w:b w:val="0"/>
          <w:spacing w:val="-5"/>
          <w:sz w:val="24"/>
        </w:rPr>
        <w:t> </w:t>
      </w:r>
      <w:r>
        <w:rPr>
          <w:b w:val="0"/>
          <w:sz w:val="24"/>
        </w:rPr>
        <w:t>multiple stack</w:t>
      </w:r>
      <w:r>
        <w:rPr>
          <w:b w:val="0"/>
          <w:spacing w:val="-5"/>
          <w:sz w:val="24"/>
        </w:rPr>
        <w:t> </w:t>
      </w:r>
      <w:r>
        <w:rPr>
          <w:b w:val="0"/>
          <w:sz w:val="24"/>
        </w:rPr>
        <w:t>or</w:t>
      </w:r>
      <w:r>
        <w:rPr>
          <w:b w:val="0"/>
          <w:spacing w:val="-5"/>
          <w:sz w:val="24"/>
        </w:rPr>
        <w:t> </w:t>
      </w:r>
      <w:r>
        <w:rPr>
          <w:b w:val="0"/>
          <w:sz w:val="24"/>
        </w:rPr>
        <w:t>multiple</w:t>
      </w:r>
      <w:r>
        <w:rPr>
          <w:b w:val="0"/>
          <w:spacing w:val="-5"/>
          <w:sz w:val="24"/>
        </w:rPr>
        <w:t> </w:t>
      </w:r>
      <w:r>
        <w:rPr>
          <w:b w:val="0"/>
          <w:sz w:val="24"/>
        </w:rPr>
        <w:t>duct</w:t>
      </w:r>
      <w:r>
        <w:rPr>
          <w:b w:val="0"/>
          <w:spacing w:val="-2"/>
          <w:sz w:val="24"/>
        </w:rPr>
        <w:t> </w:t>
      </w:r>
      <w:r>
        <w:rPr>
          <w:b w:val="0"/>
          <w:sz w:val="24"/>
        </w:rPr>
        <w:t>configurations</w:t>
      </w:r>
      <w:r>
        <w:rPr>
          <w:b w:val="0"/>
          <w:spacing w:val="-4"/>
          <w:sz w:val="24"/>
        </w:rPr>
        <w:t> </w:t>
      </w:r>
      <w:r>
        <w:rPr>
          <w:b w:val="0"/>
          <w:sz w:val="24"/>
        </w:rPr>
        <w:t>in which</w:t>
      </w:r>
      <w:r>
        <w:rPr>
          <w:b w:val="0"/>
          <w:spacing w:val="-10"/>
          <w:sz w:val="24"/>
        </w:rPr>
        <w:t> </w:t>
      </w:r>
      <w:r>
        <w:rPr>
          <w:b w:val="0"/>
          <w:sz w:val="24"/>
        </w:rPr>
        <w:t>NO</w:t>
      </w:r>
      <w:r>
        <w:rPr>
          <w:b w:val="0"/>
          <w:sz w:val="24"/>
          <w:vertAlign w:val="subscript"/>
        </w:rPr>
        <w:t>x</w:t>
      </w:r>
      <w:r>
        <w:rPr>
          <w:b w:val="0"/>
          <w:spacing w:val="-11"/>
          <w:sz w:val="24"/>
          <w:vertAlign w:val="baseline"/>
        </w:rPr>
        <w:t> </w:t>
      </w:r>
      <w:r>
        <w:rPr>
          <w:b w:val="0"/>
          <w:sz w:val="24"/>
          <w:vertAlign w:val="baseline"/>
        </w:rPr>
        <w:t>emissions</w:t>
      </w:r>
      <w:r>
        <w:rPr>
          <w:b w:val="0"/>
          <w:spacing w:val="-4"/>
          <w:sz w:val="24"/>
          <w:vertAlign w:val="baseline"/>
        </w:rPr>
        <w:t> </w:t>
      </w:r>
      <w:r>
        <w:rPr>
          <w:b w:val="0"/>
          <w:sz w:val="24"/>
          <w:vertAlign w:val="baseline"/>
        </w:rPr>
        <w:t>and heat input are monitored separately in each of the stacks or ducts, you must calculate and report the quarterly and cumulative arithmetic average NO</w:t>
      </w:r>
      <w:r>
        <w:rPr>
          <w:b w:val="0"/>
          <w:sz w:val="24"/>
          <w:vertAlign w:val="subscript"/>
        </w:rPr>
        <w:t>x</w:t>
      </w:r>
      <w:r>
        <w:rPr>
          <w:b w:val="0"/>
          <w:sz w:val="24"/>
          <w:vertAlign w:val="baseline"/>
        </w:rPr>
        <w:t> emission rate for each stack or duct, and you must also calculate and report a quarterly and cumulative heat input-weighted</w:t>
      </w:r>
      <w:r>
        <w:rPr>
          <w:b w:val="0"/>
          <w:spacing w:val="-7"/>
          <w:sz w:val="24"/>
          <w:vertAlign w:val="baseline"/>
        </w:rPr>
        <w:t> </w:t>
      </w:r>
      <w:r>
        <w:rPr>
          <w:b w:val="0"/>
          <w:sz w:val="24"/>
          <w:vertAlign w:val="baseline"/>
        </w:rPr>
        <w:t>NO</w:t>
      </w:r>
      <w:r>
        <w:rPr>
          <w:b w:val="0"/>
          <w:sz w:val="24"/>
          <w:vertAlign w:val="subscript"/>
        </w:rPr>
        <w:t>x</w:t>
      </w:r>
      <w:r>
        <w:rPr>
          <w:b w:val="0"/>
          <w:spacing w:val="-8"/>
          <w:sz w:val="24"/>
          <w:vertAlign w:val="baseline"/>
        </w:rPr>
        <w:t> </w:t>
      </w:r>
      <w:r>
        <w:rPr>
          <w:b w:val="0"/>
          <w:sz w:val="24"/>
          <w:vertAlign w:val="baseline"/>
        </w:rPr>
        <w:t>emission rate</w:t>
      </w:r>
      <w:r>
        <w:rPr>
          <w:b w:val="0"/>
          <w:spacing w:val="-2"/>
          <w:sz w:val="24"/>
          <w:vertAlign w:val="baseline"/>
        </w:rPr>
        <w:t> </w:t>
      </w:r>
      <w:r>
        <w:rPr>
          <w:b w:val="0"/>
          <w:sz w:val="24"/>
          <w:vertAlign w:val="baseline"/>
        </w:rPr>
        <w:t>for</w:t>
      </w:r>
      <w:r>
        <w:rPr>
          <w:b w:val="0"/>
          <w:spacing w:val="-2"/>
          <w:sz w:val="24"/>
          <w:vertAlign w:val="baseline"/>
        </w:rPr>
        <w:t> </w:t>
      </w:r>
      <w:r>
        <w:rPr>
          <w:b w:val="0"/>
          <w:sz w:val="24"/>
          <w:vertAlign w:val="baseline"/>
        </w:rPr>
        <w:t>the</w:t>
      </w:r>
      <w:r>
        <w:rPr>
          <w:b w:val="0"/>
          <w:spacing w:val="-2"/>
          <w:sz w:val="24"/>
          <w:vertAlign w:val="baseline"/>
        </w:rPr>
        <w:t> </w:t>
      </w:r>
      <w:r>
        <w:rPr>
          <w:b w:val="0"/>
          <w:sz w:val="24"/>
          <w:vertAlign w:val="baseline"/>
        </w:rPr>
        <w:t>unit.</w:t>
      </w:r>
      <w:r>
        <w:rPr>
          <w:b w:val="0"/>
          <w:spacing w:val="-3"/>
          <w:sz w:val="24"/>
          <w:vertAlign w:val="baseline"/>
        </w:rPr>
        <w:t> </w:t>
      </w:r>
      <w:r>
        <w:rPr>
          <w:b w:val="0"/>
          <w:sz w:val="24"/>
          <w:vertAlign w:val="baseline"/>
        </w:rPr>
        <w:t>Determine</w:t>
      </w:r>
      <w:r>
        <w:rPr>
          <w:b w:val="0"/>
          <w:spacing w:val="-2"/>
          <w:sz w:val="24"/>
          <w:vertAlign w:val="baseline"/>
        </w:rPr>
        <w:t> </w:t>
      </w:r>
      <w:r>
        <w:rPr>
          <w:b w:val="0"/>
          <w:sz w:val="24"/>
          <w:vertAlign w:val="baseline"/>
        </w:rPr>
        <w:t>the</w:t>
      </w:r>
      <w:r>
        <w:rPr>
          <w:b w:val="0"/>
          <w:spacing w:val="-2"/>
          <w:sz w:val="24"/>
          <w:vertAlign w:val="baseline"/>
        </w:rPr>
        <w:t> </w:t>
      </w:r>
      <w:r>
        <w:rPr>
          <w:b w:val="0"/>
          <w:sz w:val="24"/>
          <w:vertAlign w:val="baseline"/>
        </w:rPr>
        <w:t>heat input-weighted</w:t>
      </w:r>
      <w:r>
        <w:rPr>
          <w:b w:val="0"/>
          <w:spacing w:val="-7"/>
          <w:sz w:val="24"/>
          <w:vertAlign w:val="baseline"/>
        </w:rPr>
        <w:t> </w:t>
      </w:r>
      <w:r>
        <w:rPr>
          <w:b w:val="0"/>
          <w:sz w:val="24"/>
          <w:vertAlign w:val="baseline"/>
        </w:rPr>
        <w:t>averages</w:t>
      </w:r>
      <w:r>
        <w:rPr>
          <w:b w:val="0"/>
          <w:spacing w:val="-1"/>
          <w:sz w:val="24"/>
          <w:vertAlign w:val="baseline"/>
        </w:rPr>
        <w:t> </w:t>
      </w:r>
      <w:r>
        <w:rPr>
          <w:b w:val="0"/>
          <w:sz w:val="24"/>
          <w:vertAlign w:val="baseline"/>
        </w:rPr>
        <w:t>for the unit as follows. First, use the reported hourly data (i.e., stack level NO</w:t>
      </w:r>
      <w:r>
        <w:rPr>
          <w:b w:val="0"/>
          <w:sz w:val="24"/>
          <w:vertAlign w:val="subscript"/>
        </w:rPr>
        <w:t>x</w:t>
      </w:r>
      <w:r>
        <w:rPr>
          <w:b w:val="0"/>
          <w:sz w:val="24"/>
          <w:vertAlign w:val="baseline"/>
        </w:rPr>
        <w:t> emission and heat input rates) and the following formula to calculate a heat input-weighted unit NO</w:t>
      </w:r>
      <w:r>
        <w:rPr>
          <w:b w:val="0"/>
          <w:sz w:val="24"/>
          <w:vertAlign w:val="subscript"/>
        </w:rPr>
        <w:t>x</w:t>
      </w:r>
      <w:r>
        <w:rPr>
          <w:b w:val="0"/>
          <w:sz w:val="24"/>
          <w:vertAlign w:val="baseline"/>
        </w:rPr>
        <w:t> emission rate for each stack operating hour in the quarter:</w:t>
      </w:r>
    </w:p>
    <w:p>
      <w:pPr>
        <w:pStyle w:val="BodyText"/>
        <w:spacing w:before="226"/>
        <w:rPr>
          <w:b w:val="0"/>
          <w:sz w:val="20"/>
        </w:rPr>
      </w:pPr>
    </w:p>
    <w:p>
      <w:pPr>
        <w:pStyle w:val="BodyText"/>
        <w:spacing w:after="0"/>
        <w:rPr>
          <w:b w:val="0"/>
          <w:sz w:val="20"/>
        </w:rPr>
        <w:sectPr>
          <w:pgSz w:w="12240" w:h="15840"/>
          <w:pgMar w:header="759" w:footer="860" w:top="1080" w:bottom="1040" w:left="720" w:right="360"/>
        </w:sectPr>
      </w:pPr>
    </w:p>
    <w:p>
      <w:pPr>
        <w:spacing w:before="291"/>
        <w:ind w:left="771" w:right="0" w:firstLine="0"/>
        <w:jc w:val="left"/>
        <w:rPr>
          <w:rFonts w:ascii="Times New Roman"/>
          <w:i/>
          <w:position w:val="-5"/>
          <w:sz w:val="14"/>
        </w:rPr>
      </w:pPr>
      <w:r>
        <w:rPr>
          <w:rFonts w:ascii="Times New Roman"/>
          <w:i/>
          <w:w w:val="105"/>
          <w:sz w:val="24"/>
        </w:rPr>
        <w:t>Hourly</w:t>
      </w:r>
      <w:r>
        <w:rPr>
          <w:rFonts w:ascii="Times New Roman"/>
          <w:i/>
          <w:spacing w:val="-30"/>
          <w:w w:val="105"/>
          <w:sz w:val="24"/>
        </w:rPr>
        <w:t> </w:t>
      </w:r>
      <w:r>
        <w:rPr>
          <w:rFonts w:ascii="Times New Roman"/>
          <w:i/>
          <w:w w:val="105"/>
          <w:sz w:val="24"/>
        </w:rPr>
        <w:t>Unit</w:t>
      </w:r>
      <w:r>
        <w:rPr>
          <w:rFonts w:ascii="Times New Roman"/>
          <w:i/>
          <w:spacing w:val="-4"/>
          <w:w w:val="105"/>
          <w:sz w:val="24"/>
        </w:rPr>
        <w:t> </w:t>
      </w:r>
      <w:r>
        <w:rPr>
          <w:rFonts w:ascii="Times New Roman"/>
          <w:i/>
          <w:spacing w:val="-5"/>
          <w:w w:val="105"/>
          <w:sz w:val="24"/>
        </w:rPr>
        <w:t>NO</w:t>
      </w:r>
      <w:r>
        <w:rPr>
          <w:rFonts w:ascii="Times New Roman"/>
          <w:i/>
          <w:spacing w:val="-5"/>
          <w:w w:val="105"/>
          <w:position w:val="-5"/>
          <w:sz w:val="14"/>
        </w:rPr>
        <w:t>x</w:t>
      </w:r>
    </w:p>
    <w:p>
      <w:pPr>
        <w:spacing w:line="182" w:lineRule="auto" w:before="124"/>
        <w:ind w:left="57" w:right="0" w:firstLine="0"/>
        <w:jc w:val="left"/>
        <w:rPr>
          <w:rFonts w:ascii="Times New Roman" w:hAnsi="Times New Roman"/>
          <w:i/>
          <w:sz w:val="14"/>
        </w:rPr>
      </w:pPr>
      <w:r>
        <w:rPr/>
        <w:br w:type="column"/>
      </w:r>
      <w:r>
        <w:rPr>
          <w:rFonts w:ascii="Times New Roman" w:hAnsi="Times New Roman"/>
          <w:i/>
          <w:w w:val="105"/>
          <w:position w:val="-16"/>
          <w:sz w:val="24"/>
        </w:rPr>
        <w:t>Emission</w:t>
      </w:r>
      <w:r>
        <w:rPr>
          <w:rFonts w:ascii="Times New Roman" w:hAnsi="Times New Roman"/>
          <w:i/>
          <w:spacing w:val="-14"/>
          <w:w w:val="105"/>
          <w:position w:val="-16"/>
          <w:sz w:val="24"/>
        </w:rPr>
        <w:t> </w:t>
      </w:r>
      <w:r>
        <w:rPr>
          <w:rFonts w:ascii="Times New Roman" w:hAnsi="Times New Roman"/>
          <w:i/>
          <w:w w:val="105"/>
          <w:position w:val="-16"/>
          <w:sz w:val="24"/>
        </w:rPr>
        <w:t>Rate(lb/mmBtu)</w:t>
      </w:r>
      <w:r>
        <w:rPr>
          <w:rFonts w:ascii="Times New Roman" w:hAnsi="Times New Roman"/>
          <w:i/>
          <w:spacing w:val="-29"/>
          <w:w w:val="105"/>
          <w:position w:val="-16"/>
          <w:sz w:val="24"/>
        </w:rPr>
        <w:t> </w:t>
      </w:r>
      <w:r>
        <w:rPr>
          <w:rFonts w:ascii="Symbol" w:hAnsi="Symbol"/>
          <w:w w:val="105"/>
          <w:position w:val="-16"/>
          <w:sz w:val="24"/>
        </w:rPr>
        <w:t></w:t>
      </w:r>
      <w:r>
        <w:rPr>
          <w:rFonts w:ascii="Times New Roman" w:hAnsi="Times New Roman"/>
          <w:spacing w:val="-7"/>
          <w:w w:val="105"/>
          <w:position w:val="-16"/>
          <w:sz w:val="24"/>
        </w:rPr>
        <w:t> </w:t>
      </w:r>
      <w:r>
        <w:rPr>
          <w:rFonts w:ascii="Times New Roman" w:hAnsi="Times New Roman"/>
          <w:i/>
          <w:w w:val="105"/>
          <w:sz w:val="24"/>
        </w:rPr>
        <w:t>(NO</w:t>
      </w:r>
      <w:r>
        <w:rPr>
          <w:rFonts w:ascii="Times New Roman" w:hAnsi="Times New Roman"/>
          <w:i/>
          <w:w w:val="105"/>
          <w:position w:val="-5"/>
          <w:sz w:val="14"/>
        </w:rPr>
        <w:t>x</w:t>
      </w:r>
      <w:r>
        <w:rPr>
          <w:rFonts w:ascii="Times New Roman" w:hAnsi="Times New Roman"/>
          <w:i/>
          <w:spacing w:val="54"/>
          <w:w w:val="105"/>
          <w:position w:val="-5"/>
          <w:sz w:val="14"/>
        </w:rPr>
        <w:t> </w:t>
      </w:r>
      <w:r>
        <w:rPr>
          <w:rFonts w:ascii="Times New Roman" w:hAnsi="Times New Roman"/>
          <w:i/>
          <w:w w:val="105"/>
          <w:sz w:val="24"/>
        </w:rPr>
        <w:t>Rate)</w:t>
      </w:r>
      <w:r>
        <w:rPr>
          <w:rFonts w:ascii="Times New Roman" w:hAnsi="Times New Roman"/>
          <w:i/>
          <w:w w:val="105"/>
          <w:sz w:val="14"/>
        </w:rPr>
        <w:t>A</w:t>
      </w:r>
      <w:r>
        <w:rPr>
          <w:rFonts w:ascii="Times New Roman" w:hAnsi="Times New Roman"/>
          <w:i/>
          <w:w w:val="105"/>
          <w:sz w:val="24"/>
        </w:rPr>
        <w:t>(Heat Input)</w:t>
      </w:r>
      <w:r>
        <w:rPr>
          <w:rFonts w:ascii="Times New Roman" w:hAnsi="Times New Roman"/>
          <w:i/>
          <w:w w:val="105"/>
          <w:sz w:val="14"/>
        </w:rPr>
        <w:t>A</w:t>
      </w:r>
      <w:r>
        <w:rPr>
          <w:rFonts w:ascii="Times New Roman" w:hAnsi="Times New Roman"/>
          <w:i/>
          <w:spacing w:val="42"/>
          <w:w w:val="105"/>
          <w:sz w:val="14"/>
        </w:rPr>
        <w:t> </w:t>
      </w:r>
      <w:r>
        <w:rPr>
          <w:rFonts w:ascii="Symbol" w:hAnsi="Symbol"/>
          <w:w w:val="105"/>
          <w:sz w:val="24"/>
        </w:rPr>
        <w:t></w:t>
      </w:r>
      <w:r>
        <w:rPr>
          <w:rFonts w:ascii="Times New Roman" w:hAnsi="Times New Roman"/>
          <w:spacing w:val="-19"/>
          <w:w w:val="105"/>
          <w:sz w:val="24"/>
        </w:rPr>
        <w:t> </w:t>
      </w:r>
      <w:r>
        <w:rPr>
          <w:rFonts w:ascii="Times New Roman" w:hAnsi="Times New Roman"/>
          <w:i/>
          <w:w w:val="105"/>
          <w:sz w:val="24"/>
        </w:rPr>
        <w:t>(NO</w:t>
      </w:r>
      <w:r>
        <w:rPr>
          <w:rFonts w:ascii="Times New Roman" w:hAnsi="Times New Roman"/>
          <w:i/>
          <w:w w:val="105"/>
          <w:position w:val="-5"/>
          <w:sz w:val="14"/>
        </w:rPr>
        <w:t>x</w:t>
      </w:r>
      <w:r>
        <w:rPr>
          <w:rFonts w:ascii="Times New Roman" w:hAnsi="Times New Roman"/>
          <w:i/>
          <w:spacing w:val="55"/>
          <w:w w:val="105"/>
          <w:position w:val="-5"/>
          <w:sz w:val="14"/>
        </w:rPr>
        <w:t> </w:t>
      </w:r>
      <w:r>
        <w:rPr>
          <w:rFonts w:ascii="Times New Roman" w:hAnsi="Times New Roman"/>
          <w:i/>
          <w:w w:val="105"/>
          <w:sz w:val="24"/>
        </w:rPr>
        <w:t>Rate)</w:t>
      </w:r>
      <w:r>
        <w:rPr>
          <w:rFonts w:ascii="Times New Roman" w:hAnsi="Times New Roman"/>
          <w:i/>
          <w:w w:val="105"/>
          <w:sz w:val="14"/>
        </w:rPr>
        <w:t>B</w:t>
      </w:r>
      <w:r>
        <w:rPr>
          <w:rFonts w:ascii="Times New Roman" w:hAnsi="Times New Roman"/>
          <w:i/>
          <w:w w:val="105"/>
          <w:sz w:val="24"/>
        </w:rPr>
        <w:t>(Heat</w:t>
      </w:r>
      <w:r>
        <w:rPr>
          <w:rFonts w:ascii="Times New Roman" w:hAnsi="Times New Roman"/>
          <w:i/>
          <w:spacing w:val="-1"/>
          <w:w w:val="105"/>
          <w:sz w:val="24"/>
        </w:rPr>
        <w:t> </w:t>
      </w:r>
      <w:r>
        <w:rPr>
          <w:rFonts w:ascii="Times New Roman" w:hAnsi="Times New Roman"/>
          <w:i/>
          <w:spacing w:val="-2"/>
          <w:w w:val="105"/>
          <w:sz w:val="24"/>
        </w:rPr>
        <w:t>Input)</w:t>
      </w:r>
      <w:r>
        <w:rPr>
          <w:rFonts w:ascii="Times New Roman" w:hAnsi="Times New Roman"/>
          <w:i/>
          <w:spacing w:val="-2"/>
          <w:w w:val="105"/>
          <w:sz w:val="14"/>
        </w:rPr>
        <w:t>B</w:t>
      </w:r>
    </w:p>
    <w:p>
      <w:pPr>
        <w:spacing w:line="242" w:lineRule="exact" w:before="0"/>
        <w:ind w:left="4148" w:right="0" w:firstLine="0"/>
        <w:jc w:val="left"/>
        <w:rPr>
          <w:rFonts w:ascii="Times New Roman" w:hAnsi="Times New Roman"/>
          <w:i/>
          <w:sz w:val="14"/>
        </w:rPr>
      </w:pPr>
      <w:r>
        <w:rPr>
          <w:rFonts w:ascii="Times New Roman" w:hAnsi="Times New Roman"/>
          <w:i/>
          <w:sz w:val="14"/>
        </w:rPr>
        <mc:AlternateContent>
          <mc:Choice Requires="wps">
            <w:drawing>
              <wp:anchor distT="0" distB="0" distL="0" distR="0" allowOverlap="1" layoutInCell="1" locked="0" behindDoc="1" simplePos="0" relativeHeight="484068352">
                <wp:simplePos x="0" y="0"/>
                <wp:positionH relativeFrom="page">
                  <wp:posOffset>3896650</wp:posOffset>
                </wp:positionH>
                <wp:positionV relativeFrom="paragraph">
                  <wp:posOffset>-42069</wp:posOffset>
                </wp:positionV>
                <wp:extent cx="345821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3458210" cy="1270"/>
                        </a:xfrm>
                        <a:custGeom>
                          <a:avLst/>
                          <a:gdLst/>
                          <a:ahLst/>
                          <a:cxnLst/>
                          <a:rect l="l" t="t" r="r" b="b"/>
                          <a:pathLst>
                            <a:path w="3458210" h="0">
                              <a:moveTo>
                                <a:pt x="0" y="0"/>
                              </a:moveTo>
                              <a:lnTo>
                                <a:pt x="3458070" y="0"/>
                              </a:lnTo>
                            </a:path>
                          </a:pathLst>
                        </a:custGeom>
                        <a:ln w="653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248128" from="306.822906pt,-3.31253pt" to="579.111897pt,-3.31253pt" stroked="true" strokeweight=".514285pt" strokecolor="#000000">
                <v:stroke dashstyle="solid"/>
                <w10:wrap type="none"/>
              </v:line>
            </w:pict>
          </mc:Fallback>
        </mc:AlternateContent>
      </w:r>
      <w:r>
        <w:rPr>
          <w:rFonts w:ascii="Times New Roman" w:hAnsi="Times New Roman"/>
          <w:i/>
          <w:w w:val="105"/>
          <w:sz w:val="24"/>
        </w:rPr>
        <w:t>(Heat</w:t>
      </w:r>
      <w:r>
        <w:rPr>
          <w:rFonts w:ascii="Times New Roman" w:hAnsi="Times New Roman"/>
          <w:i/>
          <w:spacing w:val="-7"/>
          <w:w w:val="105"/>
          <w:sz w:val="24"/>
        </w:rPr>
        <w:t> </w:t>
      </w:r>
      <w:r>
        <w:rPr>
          <w:rFonts w:ascii="Times New Roman" w:hAnsi="Times New Roman"/>
          <w:i/>
          <w:w w:val="105"/>
          <w:sz w:val="24"/>
        </w:rPr>
        <w:t>Input)</w:t>
      </w:r>
      <w:r>
        <w:rPr>
          <w:rFonts w:ascii="Times New Roman" w:hAnsi="Times New Roman"/>
          <w:i/>
          <w:w w:val="105"/>
          <w:sz w:val="14"/>
        </w:rPr>
        <w:t>A</w:t>
      </w:r>
      <w:r>
        <w:rPr>
          <w:rFonts w:ascii="Times New Roman" w:hAnsi="Times New Roman"/>
          <w:i/>
          <w:spacing w:val="39"/>
          <w:w w:val="105"/>
          <w:sz w:val="14"/>
        </w:rPr>
        <w:t> </w:t>
      </w:r>
      <w:r>
        <w:rPr>
          <w:rFonts w:ascii="Symbol" w:hAnsi="Symbol"/>
          <w:w w:val="105"/>
          <w:sz w:val="24"/>
        </w:rPr>
        <w:t></w:t>
      </w:r>
      <w:r>
        <w:rPr>
          <w:rFonts w:ascii="Times New Roman" w:hAnsi="Times New Roman"/>
          <w:spacing w:val="-19"/>
          <w:w w:val="105"/>
          <w:sz w:val="24"/>
        </w:rPr>
        <w:t> </w:t>
      </w:r>
      <w:r>
        <w:rPr>
          <w:rFonts w:ascii="Times New Roman" w:hAnsi="Times New Roman"/>
          <w:i/>
          <w:w w:val="105"/>
          <w:sz w:val="24"/>
        </w:rPr>
        <w:t>(Heat</w:t>
      </w:r>
      <w:r>
        <w:rPr>
          <w:rFonts w:ascii="Times New Roman" w:hAnsi="Times New Roman"/>
          <w:i/>
          <w:spacing w:val="-2"/>
          <w:w w:val="105"/>
          <w:sz w:val="24"/>
        </w:rPr>
        <w:t> Input)</w:t>
      </w:r>
      <w:r>
        <w:rPr>
          <w:rFonts w:ascii="Times New Roman" w:hAnsi="Times New Roman"/>
          <w:i/>
          <w:spacing w:val="-2"/>
          <w:w w:val="105"/>
          <w:sz w:val="14"/>
        </w:rPr>
        <w:t>B</w:t>
      </w:r>
    </w:p>
    <w:p>
      <w:pPr>
        <w:spacing w:after="0" w:line="242" w:lineRule="exact"/>
        <w:jc w:val="left"/>
        <w:rPr>
          <w:rFonts w:ascii="Times New Roman" w:hAnsi="Times New Roman"/>
          <w:i/>
          <w:sz w:val="14"/>
        </w:rPr>
        <w:sectPr>
          <w:type w:val="continuous"/>
          <w:pgSz w:w="12240" w:h="15840"/>
          <w:pgMar w:header="759" w:footer="860" w:top="1820" w:bottom="280" w:left="720" w:right="360"/>
          <w:cols w:num="2" w:equalWidth="0">
            <w:col w:w="2466" w:space="40"/>
            <w:col w:w="8654"/>
          </w:cols>
        </w:sectPr>
      </w:pPr>
    </w:p>
    <w:p>
      <w:pPr>
        <w:pStyle w:val="BodyText"/>
        <w:rPr>
          <w:rFonts w:ascii="Times New Roman"/>
          <w:i/>
        </w:rPr>
      </w:pPr>
    </w:p>
    <w:p>
      <w:pPr>
        <w:pStyle w:val="BodyText"/>
        <w:spacing w:before="90"/>
        <w:rPr>
          <w:rFonts w:ascii="Times New Roman"/>
          <w:i/>
        </w:rPr>
      </w:pPr>
    </w:p>
    <w:p>
      <w:pPr>
        <w:pStyle w:val="ListParagraph"/>
        <w:numPr>
          <w:ilvl w:val="0"/>
          <w:numId w:val="17"/>
        </w:numPr>
        <w:tabs>
          <w:tab w:pos="1439" w:val="left" w:leader="none"/>
        </w:tabs>
        <w:spacing w:line="244" w:lineRule="auto" w:before="1" w:after="0"/>
        <w:ind w:left="1439" w:right="1078" w:hanging="360"/>
        <w:jc w:val="left"/>
        <w:rPr>
          <w:b w:val="0"/>
          <w:sz w:val="24"/>
        </w:rPr>
      </w:pPr>
      <w:r>
        <w:rPr>
          <w:b w:val="0"/>
          <w:sz w:val="24"/>
        </w:rPr>
        <w:t>In</w:t>
      </w:r>
      <w:r>
        <w:rPr>
          <w:b w:val="0"/>
          <w:spacing w:val="-9"/>
          <w:sz w:val="24"/>
        </w:rPr>
        <w:t> </w:t>
      </w:r>
      <w:r>
        <w:rPr>
          <w:b w:val="0"/>
          <w:sz w:val="24"/>
        </w:rPr>
        <w:t>the</w:t>
      </w:r>
      <w:r>
        <w:rPr>
          <w:b w:val="0"/>
          <w:spacing w:val="-10"/>
          <w:sz w:val="24"/>
        </w:rPr>
        <w:t> </w:t>
      </w:r>
      <w:r>
        <w:rPr>
          <w:b w:val="0"/>
          <w:sz w:val="24"/>
        </w:rPr>
        <w:t>formula above, the term</w:t>
      </w:r>
      <w:r>
        <w:rPr>
          <w:b w:val="0"/>
          <w:spacing w:val="-17"/>
          <w:sz w:val="24"/>
        </w:rPr>
        <w:t> </w:t>
      </w:r>
      <w:r>
        <w:rPr>
          <w:b w:val="0"/>
          <w:sz w:val="24"/>
        </w:rPr>
        <w:t>“Heat Input” for</w:t>
      </w:r>
      <w:r>
        <w:rPr>
          <w:b w:val="0"/>
          <w:spacing w:val="-10"/>
          <w:sz w:val="24"/>
        </w:rPr>
        <w:t> </w:t>
      </w:r>
      <w:r>
        <w:rPr>
          <w:b w:val="0"/>
          <w:sz w:val="24"/>
        </w:rPr>
        <w:t>multiple stack</w:t>
      </w:r>
      <w:r>
        <w:rPr>
          <w:b w:val="0"/>
          <w:spacing w:val="-10"/>
          <w:sz w:val="24"/>
        </w:rPr>
        <w:t> </w:t>
      </w:r>
      <w:r>
        <w:rPr>
          <w:b w:val="0"/>
          <w:sz w:val="24"/>
        </w:rPr>
        <w:t>A</w:t>
      </w:r>
      <w:r>
        <w:rPr>
          <w:b w:val="0"/>
          <w:spacing w:val="-14"/>
          <w:sz w:val="24"/>
        </w:rPr>
        <w:t> </w:t>
      </w:r>
      <w:r>
        <w:rPr>
          <w:b w:val="0"/>
          <w:sz w:val="24"/>
        </w:rPr>
        <w:t>or B is</w:t>
      </w:r>
      <w:r>
        <w:rPr>
          <w:b w:val="0"/>
          <w:spacing w:val="-9"/>
          <w:sz w:val="24"/>
        </w:rPr>
        <w:t> </w:t>
      </w:r>
      <w:r>
        <w:rPr>
          <w:b w:val="0"/>
          <w:sz w:val="24"/>
        </w:rPr>
        <w:t>the product of the hourly HI rate for the stack and the corresponding operating time for the stack.</w:t>
      </w:r>
    </w:p>
    <w:p>
      <w:pPr>
        <w:pStyle w:val="ListParagraph"/>
        <w:numPr>
          <w:ilvl w:val="0"/>
          <w:numId w:val="17"/>
        </w:numPr>
        <w:tabs>
          <w:tab w:pos="1440" w:val="left" w:leader="none"/>
        </w:tabs>
        <w:spacing w:line="240" w:lineRule="auto" w:before="0" w:after="0"/>
        <w:ind w:left="1440" w:right="1085" w:hanging="360"/>
        <w:jc w:val="left"/>
        <w:rPr>
          <w:b w:val="0"/>
          <w:sz w:val="24"/>
        </w:rPr>
      </w:pPr>
      <w:r>
        <w:rPr>
          <w:b w:val="0"/>
          <w:sz w:val="24"/>
        </w:rPr>
        <w:t>When</w:t>
      </w:r>
      <w:r>
        <w:rPr>
          <w:b w:val="0"/>
          <w:spacing w:val="-5"/>
          <w:sz w:val="24"/>
        </w:rPr>
        <w:t> </w:t>
      </w:r>
      <w:r>
        <w:rPr>
          <w:b w:val="0"/>
          <w:sz w:val="24"/>
        </w:rPr>
        <w:t>a</w:t>
      </w:r>
      <w:r>
        <w:rPr>
          <w:b w:val="0"/>
          <w:spacing w:val="-6"/>
          <w:sz w:val="24"/>
        </w:rPr>
        <w:t> </w:t>
      </w:r>
      <w:r>
        <w:rPr>
          <w:b w:val="0"/>
          <w:sz w:val="24"/>
        </w:rPr>
        <w:t>multiple-stack configuration</w:t>
      </w:r>
      <w:r>
        <w:rPr>
          <w:b w:val="0"/>
          <w:spacing w:val="16"/>
          <w:sz w:val="24"/>
        </w:rPr>
        <w:t> </w:t>
      </w:r>
      <w:r>
        <w:rPr>
          <w:b w:val="0"/>
          <w:sz w:val="24"/>
        </w:rPr>
        <w:t>is selected</w:t>
      </w:r>
      <w:r>
        <w:rPr>
          <w:b w:val="0"/>
          <w:spacing w:val="-5"/>
          <w:sz w:val="24"/>
        </w:rPr>
        <w:t> </w:t>
      </w:r>
      <w:r>
        <w:rPr>
          <w:b w:val="0"/>
          <w:sz w:val="24"/>
        </w:rPr>
        <w:t>for a</w:t>
      </w:r>
      <w:r>
        <w:rPr>
          <w:b w:val="0"/>
          <w:spacing w:val="-6"/>
          <w:sz w:val="24"/>
        </w:rPr>
        <w:t> </w:t>
      </w:r>
      <w:r>
        <w:rPr>
          <w:b w:val="0"/>
          <w:sz w:val="24"/>
        </w:rPr>
        <w:t>combined-cycle combustion</w:t>
      </w:r>
      <w:r>
        <w:rPr>
          <w:b w:val="0"/>
          <w:spacing w:val="-5"/>
          <w:sz w:val="24"/>
        </w:rPr>
        <w:t> </w:t>
      </w:r>
      <w:r>
        <w:rPr>
          <w:b w:val="0"/>
          <w:sz w:val="24"/>
        </w:rPr>
        <w:t>turbine (CT) that: (a) uses the provisions of Appendix D to Part 75 for unit HI; and (b) has a main stack</w:t>
      </w:r>
      <w:r>
        <w:rPr>
          <w:b w:val="0"/>
          <w:spacing w:val="-3"/>
          <w:sz w:val="24"/>
        </w:rPr>
        <w:t> </w:t>
      </w:r>
      <w:r>
        <w:rPr>
          <w:b w:val="0"/>
          <w:sz w:val="24"/>
        </w:rPr>
        <w:t>and</w:t>
      </w:r>
      <w:r>
        <w:rPr>
          <w:b w:val="0"/>
          <w:spacing w:val="-8"/>
          <w:sz w:val="24"/>
        </w:rPr>
        <w:t> </w:t>
      </w:r>
      <w:r>
        <w:rPr>
          <w:b w:val="0"/>
          <w:sz w:val="24"/>
        </w:rPr>
        <w:t>bypass</w:t>
      </w:r>
      <w:r>
        <w:rPr>
          <w:b w:val="0"/>
          <w:spacing w:val="-2"/>
          <w:sz w:val="24"/>
        </w:rPr>
        <w:t> </w:t>
      </w:r>
      <w:r>
        <w:rPr>
          <w:b w:val="0"/>
          <w:sz w:val="24"/>
        </w:rPr>
        <w:t>stack</w:t>
      </w:r>
      <w:r>
        <w:rPr>
          <w:b w:val="0"/>
          <w:spacing w:val="-3"/>
          <w:sz w:val="24"/>
        </w:rPr>
        <w:t> </w:t>
      </w:r>
      <w:r>
        <w:rPr>
          <w:b w:val="0"/>
          <w:sz w:val="24"/>
        </w:rPr>
        <w:t>configuration;</w:t>
      </w:r>
      <w:r>
        <w:rPr>
          <w:b w:val="0"/>
          <w:spacing w:val="-7"/>
          <w:sz w:val="24"/>
        </w:rPr>
        <w:t> </w:t>
      </w:r>
      <w:r>
        <w:rPr>
          <w:b w:val="0"/>
          <w:sz w:val="24"/>
        </w:rPr>
        <w:t>and (c)</w:t>
      </w:r>
      <w:r>
        <w:rPr>
          <w:b w:val="0"/>
          <w:spacing w:val="-4"/>
          <w:sz w:val="24"/>
        </w:rPr>
        <w:t> </w:t>
      </w:r>
      <w:r>
        <w:rPr>
          <w:b w:val="0"/>
          <w:sz w:val="24"/>
        </w:rPr>
        <w:t>has</w:t>
      </w:r>
      <w:r>
        <w:rPr>
          <w:b w:val="0"/>
          <w:spacing w:val="-2"/>
          <w:sz w:val="24"/>
        </w:rPr>
        <w:t> </w:t>
      </w:r>
      <w:r>
        <w:rPr>
          <w:b w:val="0"/>
          <w:sz w:val="24"/>
        </w:rPr>
        <w:t>NO</w:t>
      </w:r>
      <w:r>
        <w:rPr>
          <w:b w:val="0"/>
          <w:sz w:val="24"/>
          <w:vertAlign w:val="subscript"/>
        </w:rPr>
        <w:t>x</w:t>
      </w:r>
      <w:r>
        <w:rPr>
          <w:b w:val="0"/>
          <w:sz w:val="24"/>
          <w:vertAlign w:val="baseline"/>
        </w:rPr>
        <w:t>-diluent</w:t>
      </w:r>
      <w:r>
        <w:rPr>
          <w:b w:val="0"/>
          <w:spacing w:val="-1"/>
          <w:sz w:val="24"/>
          <w:vertAlign w:val="baseline"/>
        </w:rPr>
        <w:t> </w:t>
      </w:r>
      <w:r>
        <w:rPr>
          <w:b w:val="0"/>
          <w:sz w:val="24"/>
          <w:vertAlign w:val="baseline"/>
        </w:rPr>
        <w:t>monitoring systems</w:t>
      </w:r>
      <w:r>
        <w:rPr>
          <w:b w:val="0"/>
          <w:spacing w:val="-2"/>
          <w:sz w:val="24"/>
          <w:vertAlign w:val="baseline"/>
        </w:rPr>
        <w:t> </w:t>
      </w:r>
      <w:r>
        <w:rPr>
          <w:b w:val="0"/>
          <w:sz w:val="24"/>
          <w:vertAlign w:val="baseline"/>
        </w:rPr>
        <w:t>on</w:t>
      </w:r>
      <w:r>
        <w:rPr>
          <w:b w:val="0"/>
          <w:spacing w:val="-8"/>
          <w:sz w:val="24"/>
          <w:vertAlign w:val="baseline"/>
        </w:rPr>
        <w:t> </w:t>
      </w:r>
      <w:r>
        <w:rPr>
          <w:b w:val="0"/>
          <w:sz w:val="24"/>
          <w:vertAlign w:val="baseline"/>
        </w:rPr>
        <w:t>both the main and bypass stacks, the mathematics are slightly different. In this case, for any unit operating hour in which gases flow through both stacks for any part of the hour, a time-weighted, rather than a heat-input-weighed</w:t>
      </w:r>
      <w:r>
        <w:rPr>
          <w:b w:val="0"/>
          <w:spacing w:val="35"/>
          <w:sz w:val="24"/>
          <w:vertAlign w:val="baseline"/>
        </w:rPr>
        <w:t> </w:t>
      </w:r>
      <w:r>
        <w:rPr>
          <w:b w:val="0"/>
          <w:sz w:val="24"/>
          <w:vertAlign w:val="baseline"/>
        </w:rPr>
        <w:t>unit-level NO</w:t>
      </w:r>
      <w:r>
        <w:rPr>
          <w:b w:val="0"/>
          <w:sz w:val="24"/>
          <w:vertAlign w:val="subscript"/>
        </w:rPr>
        <w:t>x</w:t>
      </w:r>
      <w:r>
        <w:rPr>
          <w:b w:val="0"/>
          <w:sz w:val="24"/>
          <w:vertAlign w:val="baseline"/>
        </w:rPr>
        <w:t> emission rate is calculated, using an equation similar to the one above, except that the terms “(Heat Input)A” and “(Heat Input)B” are replaced with tA and tB, respectively, where tA and tB are the main stack operating time and bypass stack operating time, respectively. The time-weighted hourly average NO</w:t>
      </w:r>
      <w:r>
        <w:rPr>
          <w:b w:val="0"/>
          <w:sz w:val="24"/>
          <w:vertAlign w:val="subscript"/>
        </w:rPr>
        <w:t>x</w:t>
      </w:r>
      <w:r>
        <w:rPr>
          <w:b w:val="0"/>
          <w:sz w:val="24"/>
          <w:vertAlign w:val="baseline"/>
        </w:rPr>
        <w:t> emission rates are then used to determine the quarterly and cumulative NO</w:t>
      </w:r>
      <w:r>
        <w:rPr>
          <w:b w:val="0"/>
          <w:sz w:val="24"/>
          <w:vertAlign w:val="subscript"/>
        </w:rPr>
        <w:t>x</w:t>
      </w:r>
      <w:r>
        <w:rPr>
          <w:b w:val="0"/>
          <w:sz w:val="24"/>
          <w:vertAlign w:val="baseline"/>
        </w:rPr>
        <w:t> emission rates for the unit.</w:t>
      </w:r>
    </w:p>
    <w:p>
      <w:pPr>
        <w:pStyle w:val="ListParagraph"/>
        <w:numPr>
          <w:ilvl w:val="0"/>
          <w:numId w:val="17"/>
        </w:numPr>
        <w:tabs>
          <w:tab w:pos="1439" w:val="left" w:leader="none"/>
        </w:tabs>
        <w:spacing w:line="237" w:lineRule="auto" w:before="0" w:after="0"/>
        <w:ind w:left="1439" w:right="1104" w:hanging="360"/>
        <w:jc w:val="left"/>
        <w:rPr>
          <w:b w:val="0"/>
          <w:sz w:val="24"/>
        </w:rPr>
      </w:pPr>
      <w:r>
        <w:rPr>
          <w:b w:val="0"/>
          <w:sz w:val="24"/>
        </w:rPr>
        <w:t>The quarterly heat input-weighted average NO</w:t>
      </w:r>
      <w:r>
        <w:rPr>
          <w:b w:val="0"/>
          <w:sz w:val="24"/>
          <w:vertAlign w:val="subscript"/>
        </w:rPr>
        <w:t>x</w:t>
      </w:r>
      <w:r>
        <w:rPr>
          <w:b w:val="0"/>
          <w:sz w:val="24"/>
          <w:vertAlign w:val="baseline"/>
        </w:rPr>
        <w:t> emission rate for the unit is then determined</w:t>
      </w:r>
      <w:r>
        <w:rPr>
          <w:b w:val="0"/>
          <w:spacing w:val="-7"/>
          <w:sz w:val="24"/>
          <w:vertAlign w:val="baseline"/>
        </w:rPr>
        <w:t> </w:t>
      </w:r>
      <w:r>
        <w:rPr>
          <w:b w:val="0"/>
          <w:sz w:val="24"/>
          <w:vertAlign w:val="baseline"/>
        </w:rPr>
        <w:t>by</w:t>
      </w:r>
      <w:r>
        <w:rPr>
          <w:b w:val="0"/>
          <w:spacing w:val="-2"/>
          <w:sz w:val="24"/>
          <w:vertAlign w:val="baseline"/>
        </w:rPr>
        <w:t> </w:t>
      </w:r>
      <w:r>
        <w:rPr>
          <w:b w:val="0"/>
          <w:sz w:val="24"/>
          <w:vertAlign w:val="baseline"/>
        </w:rPr>
        <w:t>taking</w:t>
      </w:r>
      <w:r>
        <w:rPr>
          <w:b w:val="0"/>
          <w:spacing w:val="-7"/>
          <w:sz w:val="24"/>
          <w:vertAlign w:val="baseline"/>
        </w:rPr>
        <w:t> </w:t>
      </w:r>
      <w:r>
        <w:rPr>
          <w:b w:val="0"/>
          <w:sz w:val="24"/>
          <w:vertAlign w:val="baseline"/>
        </w:rPr>
        <w:t>the</w:t>
      </w:r>
      <w:r>
        <w:rPr>
          <w:b w:val="0"/>
          <w:spacing w:val="-2"/>
          <w:sz w:val="24"/>
          <w:vertAlign w:val="baseline"/>
        </w:rPr>
        <w:t> </w:t>
      </w:r>
      <w:r>
        <w:rPr>
          <w:b w:val="0"/>
          <w:sz w:val="24"/>
          <w:vertAlign w:val="baseline"/>
        </w:rPr>
        <w:t>sum</w:t>
      </w:r>
      <w:r>
        <w:rPr>
          <w:b w:val="0"/>
          <w:spacing w:val="-2"/>
          <w:sz w:val="24"/>
          <w:vertAlign w:val="baseline"/>
        </w:rPr>
        <w:t> </w:t>
      </w:r>
      <w:r>
        <w:rPr>
          <w:b w:val="0"/>
          <w:sz w:val="24"/>
          <w:vertAlign w:val="baseline"/>
        </w:rPr>
        <w:t>of</w:t>
      </w:r>
      <w:r>
        <w:rPr>
          <w:b w:val="0"/>
          <w:spacing w:val="-3"/>
          <w:sz w:val="24"/>
          <w:vertAlign w:val="baseline"/>
        </w:rPr>
        <w:t> </w:t>
      </w:r>
      <w:r>
        <w:rPr>
          <w:b w:val="0"/>
          <w:sz w:val="24"/>
          <w:vertAlign w:val="baseline"/>
        </w:rPr>
        <w:t>all</w:t>
      </w:r>
      <w:r>
        <w:rPr>
          <w:b w:val="0"/>
          <w:spacing w:val="-8"/>
          <w:sz w:val="24"/>
          <w:vertAlign w:val="baseline"/>
        </w:rPr>
        <w:t> </w:t>
      </w:r>
      <w:r>
        <w:rPr>
          <w:b w:val="0"/>
          <w:sz w:val="24"/>
          <w:vertAlign w:val="baseline"/>
        </w:rPr>
        <w:t>of</w:t>
      </w:r>
      <w:r>
        <w:rPr>
          <w:b w:val="0"/>
          <w:spacing w:val="-3"/>
          <w:sz w:val="24"/>
          <w:vertAlign w:val="baseline"/>
        </w:rPr>
        <w:t> </w:t>
      </w:r>
      <w:r>
        <w:rPr>
          <w:b w:val="0"/>
          <w:sz w:val="24"/>
          <w:vertAlign w:val="baseline"/>
        </w:rPr>
        <w:t>the</w:t>
      </w:r>
      <w:r>
        <w:rPr>
          <w:b w:val="0"/>
          <w:spacing w:val="-2"/>
          <w:sz w:val="24"/>
          <w:vertAlign w:val="baseline"/>
        </w:rPr>
        <w:t> </w:t>
      </w:r>
      <w:r>
        <w:rPr>
          <w:b w:val="0"/>
          <w:sz w:val="24"/>
          <w:vertAlign w:val="baseline"/>
        </w:rPr>
        <w:t>hourly</w:t>
      </w:r>
      <w:r>
        <w:rPr>
          <w:b w:val="0"/>
          <w:spacing w:val="-2"/>
          <w:sz w:val="24"/>
          <w:vertAlign w:val="baseline"/>
        </w:rPr>
        <w:t> </w:t>
      </w:r>
      <w:r>
        <w:rPr>
          <w:b w:val="0"/>
          <w:sz w:val="24"/>
          <w:vertAlign w:val="baseline"/>
        </w:rPr>
        <w:t>heat input-weighted NO</w:t>
      </w:r>
      <w:r>
        <w:rPr>
          <w:b w:val="0"/>
          <w:sz w:val="24"/>
          <w:vertAlign w:val="subscript"/>
        </w:rPr>
        <w:t>x</w:t>
      </w:r>
      <w:r>
        <w:rPr>
          <w:b w:val="0"/>
          <w:spacing w:val="-8"/>
          <w:sz w:val="24"/>
          <w:vertAlign w:val="baseline"/>
        </w:rPr>
        <w:t> </w:t>
      </w:r>
      <w:r>
        <w:rPr>
          <w:b w:val="0"/>
          <w:sz w:val="24"/>
          <w:vertAlign w:val="baseline"/>
        </w:rPr>
        <w:t>emission</w:t>
      </w:r>
      <w:r>
        <w:rPr>
          <w:b w:val="0"/>
          <w:spacing w:val="-7"/>
          <w:sz w:val="24"/>
          <w:vertAlign w:val="baseline"/>
        </w:rPr>
        <w:t> </w:t>
      </w:r>
      <w:r>
        <w:rPr>
          <w:b w:val="0"/>
          <w:sz w:val="24"/>
          <w:vertAlign w:val="baseline"/>
        </w:rPr>
        <w:t>rates for the quarter and dividing this sum by the total number of unit operating hours in the quarter. In determining the number of unit operating hours in the quarter, each partial operating hour is counted as a full hour of unit operation. The cumulative heat input-</w:t>
      </w:r>
    </w:p>
    <w:p>
      <w:pPr>
        <w:pStyle w:val="ListParagraph"/>
        <w:spacing w:after="0" w:line="237" w:lineRule="auto"/>
        <w:jc w:val="left"/>
        <w:rPr>
          <w:b w:val="0"/>
          <w:sz w:val="24"/>
        </w:rPr>
        <w:sectPr>
          <w:type w:val="continuous"/>
          <w:pgSz w:w="12240" w:h="15840"/>
          <w:pgMar w:header="759" w:footer="860" w:top="1820" w:bottom="280" w:left="720" w:right="360"/>
        </w:sectPr>
      </w:pPr>
    </w:p>
    <w:p>
      <w:pPr>
        <w:pStyle w:val="BodyText"/>
        <w:spacing w:before="75"/>
        <w:ind w:left="1440" w:right="1121"/>
        <w:rPr>
          <w:b w:val="0"/>
        </w:rPr>
      </w:pPr>
      <w:r>
        <w:rPr>
          <w:b w:val="0"/>
        </w:rPr>
        <w:t>weighted</w:t>
      </w:r>
      <w:r>
        <w:rPr>
          <w:b w:val="0"/>
          <w:spacing w:val="-5"/>
        </w:rPr>
        <w:t> </w:t>
      </w:r>
      <w:r>
        <w:rPr>
          <w:b w:val="0"/>
        </w:rPr>
        <w:t>average NO</w:t>
      </w:r>
      <w:r>
        <w:rPr>
          <w:b w:val="0"/>
          <w:vertAlign w:val="subscript"/>
        </w:rPr>
        <w:t>x</w:t>
      </w:r>
      <w:r>
        <w:rPr>
          <w:b w:val="0"/>
          <w:spacing w:val="-6"/>
          <w:vertAlign w:val="baseline"/>
        </w:rPr>
        <w:t> </w:t>
      </w:r>
      <w:r>
        <w:rPr>
          <w:b w:val="0"/>
          <w:vertAlign w:val="baseline"/>
        </w:rPr>
        <w:t>emission</w:t>
      </w:r>
      <w:r>
        <w:rPr>
          <w:b w:val="0"/>
          <w:spacing w:val="-5"/>
          <w:vertAlign w:val="baseline"/>
        </w:rPr>
        <w:t> </w:t>
      </w:r>
      <w:r>
        <w:rPr>
          <w:b w:val="0"/>
          <w:vertAlign w:val="baseline"/>
        </w:rPr>
        <w:t>rate for the unit is determined</w:t>
      </w:r>
      <w:r>
        <w:rPr>
          <w:b w:val="0"/>
          <w:spacing w:val="-5"/>
          <w:vertAlign w:val="baseline"/>
        </w:rPr>
        <w:t> </w:t>
      </w:r>
      <w:r>
        <w:rPr>
          <w:b w:val="0"/>
          <w:vertAlign w:val="baseline"/>
        </w:rPr>
        <w:t>in</w:t>
      </w:r>
      <w:r>
        <w:rPr>
          <w:b w:val="0"/>
          <w:spacing w:val="-5"/>
          <w:vertAlign w:val="baseline"/>
        </w:rPr>
        <w:t> </w:t>
      </w:r>
      <w:r>
        <w:rPr>
          <w:b w:val="0"/>
          <w:vertAlign w:val="baseline"/>
        </w:rPr>
        <w:t>the same way as the quarterly average for the unit, except that the terms “for the quarter” and “in the quarter” are replaced, respectively, with</w:t>
      </w:r>
      <w:r>
        <w:rPr>
          <w:b w:val="0"/>
          <w:spacing w:val="-1"/>
          <w:vertAlign w:val="baseline"/>
        </w:rPr>
        <w:t> </w:t>
      </w:r>
      <w:r>
        <w:rPr>
          <w:b w:val="0"/>
          <w:vertAlign w:val="baseline"/>
        </w:rPr>
        <w:t>the terms, “for the year, to</w:t>
      </w:r>
      <w:r>
        <w:rPr>
          <w:b w:val="0"/>
          <w:spacing w:val="-2"/>
          <w:vertAlign w:val="baseline"/>
        </w:rPr>
        <w:t> </w:t>
      </w:r>
      <w:r>
        <w:rPr>
          <w:b w:val="0"/>
          <w:vertAlign w:val="baseline"/>
        </w:rPr>
        <w:t>date” and</w:t>
      </w:r>
      <w:r>
        <w:rPr>
          <w:b w:val="0"/>
          <w:spacing w:val="-1"/>
          <w:vertAlign w:val="baseline"/>
        </w:rPr>
        <w:t> </w:t>
      </w:r>
      <w:r>
        <w:rPr>
          <w:b w:val="0"/>
          <w:vertAlign w:val="baseline"/>
        </w:rPr>
        <w:t>“in</w:t>
      </w:r>
      <w:r>
        <w:rPr>
          <w:b w:val="0"/>
          <w:spacing w:val="-1"/>
          <w:vertAlign w:val="baseline"/>
        </w:rPr>
        <w:t> </w:t>
      </w:r>
      <w:r>
        <w:rPr>
          <w:b w:val="0"/>
          <w:vertAlign w:val="baseline"/>
        </w:rPr>
        <w:t>the year, to date.”</w:t>
      </w:r>
    </w:p>
    <w:p>
      <w:pPr>
        <w:pStyle w:val="ListParagraph"/>
        <w:numPr>
          <w:ilvl w:val="0"/>
          <w:numId w:val="17"/>
        </w:numPr>
        <w:tabs>
          <w:tab w:pos="1439" w:val="left" w:leader="none"/>
        </w:tabs>
        <w:spacing w:line="240" w:lineRule="auto" w:before="0" w:after="0"/>
        <w:ind w:left="1439" w:right="1078" w:hanging="360"/>
        <w:jc w:val="left"/>
        <w:rPr>
          <w:b w:val="0"/>
          <w:sz w:val="24"/>
        </w:rPr>
      </w:pPr>
      <w:r>
        <w:rPr>
          <w:b w:val="0"/>
          <w:sz w:val="24"/>
        </w:rPr>
        <w:t>For Acid Rain Program (ARP) LME units, determine the quarterly average NO</w:t>
      </w:r>
      <w:r>
        <w:rPr>
          <w:b w:val="0"/>
          <w:sz w:val="24"/>
          <w:vertAlign w:val="subscript"/>
        </w:rPr>
        <w:t>x</w:t>
      </w:r>
      <w:r>
        <w:rPr>
          <w:b w:val="0"/>
          <w:sz w:val="24"/>
          <w:vertAlign w:val="baseline"/>
        </w:rPr>
        <w:t> emission rate for each unit as follows: Sum all of the hourly NO</w:t>
      </w:r>
      <w:r>
        <w:rPr>
          <w:b w:val="0"/>
          <w:sz w:val="24"/>
          <w:vertAlign w:val="subscript"/>
        </w:rPr>
        <w:t>x</w:t>
      </w:r>
      <w:r>
        <w:rPr>
          <w:b w:val="0"/>
          <w:sz w:val="24"/>
          <w:vertAlign w:val="baseline"/>
        </w:rPr>
        <w:t> mass values from the DERIVED HOURLY VALUE DATA records for NO</w:t>
      </w:r>
      <w:r>
        <w:rPr>
          <w:b w:val="0"/>
          <w:sz w:val="24"/>
          <w:vertAlign w:val="subscript"/>
        </w:rPr>
        <w:t>x</w:t>
      </w:r>
      <w:r>
        <w:rPr>
          <w:b w:val="0"/>
          <w:sz w:val="24"/>
          <w:vertAlign w:val="baseline"/>
        </w:rPr>
        <w:t> to get the total NO</w:t>
      </w:r>
      <w:r>
        <w:rPr>
          <w:b w:val="0"/>
          <w:sz w:val="24"/>
          <w:vertAlign w:val="subscript"/>
        </w:rPr>
        <w:t>x</w:t>
      </w:r>
      <w:r>
        <w:rPr>
          <w:b w:val="0"/>
          <w:sz w:val="24"/>
          <w:vertAlign w:val="baseline"/>
        </w:rPr>
        <w:t> mass for the quarter. Then, sum</w:t>
      </w:r>
      <w:r>
        <w:rPr>
          <w:b w:val="0"/>
          <w:spacing w:val="-11"/>
          <w:sz w:val="24"/>
          <w:vertAlign w:val="baseline"/>
        </w:rPr>
        <w:t> </w:t>
      </w:r>
      <w:r>
        <w:rPr>
          <w:b w:val="0"/>
          <w:sz w:val="24"/>
          <w:vertAlign w:val="baseline"/>
        </w:rPr>
        <w:t>the hourly HI</w:t>
      </w:r>
      <w:r>
        <w:rPr>
          <w:b w:val="0"/>
          <w:spacing w:val="-11"/>
          <w:sz w:val="24"/>
          <w:vertAlign w:val="baseline"/>
        </w:rPr>
        <w:t> </w:t>
      </w:r>
      <w:r>
        <w:rPr>
          <w:b w:val="0"/>
          <w:sz w:val="24"/>
          <w:vertAlign w:val="baseline"/>
        </w:rPr>
        <w:t>values from</w:t>
      </w:r>
      <w:r>
        <w:rPr>
          <w:b w:val="0"/>
          <w:spacing w:val="-11"/>
          <w:sz w:val="24"/>
          <w:vertAlign w:val="baseline"/>
        </w:rPr>
        <w:t> </w:t>
      </w:r>
      <w:r>
        <w:rPr>
          <w:b w:val="0"/>
          <w:sz w:val="24"/>
          <w:vertAlign w:val="baseline"/>
        </w:rPr>
        <w:t>the DERIVED</w:t>
      </w:r>
      <w:r>
        <w:rPr>
          <w:b w:val="0"/>
          <w:spacing w:val="-3"/>
          <w:sz w:val="24"/>
          <w:vertAlign w:val="baseline"/>
        </w:rPr>
        <w:t> </w:t>
      </w:r>
      <w:r>
        <w:rPr>
          <w:b w:val="0"/>
          <w:sz w:val="24"/>
          <w:vertAlign w:val="baseline"/>
        </w:rPr>
        <w:t>HOURLY</w:t>
      </w:r>
      <w:r>
        <w:rPr>
          <w:b w:val="0"/>
          <w:spacing w:val="-5"/>
          <w:sz w:val="24"/>
          <w:vertAlign w:val="baseline"/>
        </w:rPr>
        <w:t> </w:t>
      </w:r>
      <w:r>
        <w:rPr>
          <w:b w:val="0"/>
          <w:sz w:val="24"/>
          <w:vertAlign w:val="baseline"/>
        </w:rPr>
        <w:t>VALUE DATA</w:t>
      </w:r>
      <w:r>
        <w:rPr>
          <w:b w:val="0"/>
          <w:spacing w:val="-4"/>
          <w:sz w:val="24"/>
          <w:vertAlign w:val="baseline"/>
        </w:rPr>
        <w:t> </w:t>
      </w:r>
      <w:r>
        <w:rPr>
          <w:b w:val="0"/>
          <w:sz w:val="24"/>
          <w:vertAlign w:val="baseline"/>
        </w:rPr>
        <w:t>records for HI to</w:t>
      </w:r>
      <w:r>
        <w:rPr>
          <w:b w:val="0"/>
          <w:spacing w:val="-6"/>
          <w:sz w:val="24"/>
          <w:vertAlign w:val="baseline"/>
        </w:rPr>
        <w:t> </w:t>
      </w:r>
      <w:r>
        <w:rPr>
          <w:b w:val="0"/>
          <w:sz w:val="24"/>
          <w:vertAlign w:val="baseline"/>
        </w:rPr>
        <w:t>obtain the HIT for the quarter. Divide the total NO</w:t>
      </w:r>
      <w:r>
        <w:rPr>
          <w:b w:val="0"/>
          <w:sz w:val="24"/>
          <w:vertAlign w:val="subscript"/>
        </w:rPr>
        <w:t>x</w:t>
      </w:r>
      <w:r>
        <w:rPr>
          <w:b w:val="0"/>
          <w:sz w:val="24"/>
          <w:vertAlign w:val="baseline"/>
        </w:rPr>
        <w:t> mass for the quarter by the total quarterly</w:t>
      </w:r>
      <w:r>
        <w:rPr>
          <w:b w:val="0"/>
          <w:spacing w:val="40"/>
          <w:sz w:val="24"/>
          <w:vertAlign w:val="baseline"/>
        </w:rPr>
        <w:t> </w:t>
      </w:r>
      <w:r>
        <w:rPr>
          <w:b w:val="0"/>
          <w:sz w:val="24"/>
          <w:vertAlign w:val="baseline"/>
        </w:rPr>
        <w:t>HI, to determine the quarterly NO</w:t>
      </w:r>
      <w:r>
        <w:rPr>
          <w:b w:val="0"/>
          <w:sz w:val="24"/>
          <w:vertAlign w:val="subscript"/>
        </w:rPr>
        <w:t>x</w:t>
      </w:r>
      <w:r>
        <w:rPr>
          <w:b w:val="0"/>
          <w:sz w:val="24"/>
          <w:vertAlign w:val="baseline"/>
        </w:rPr>
        <w:t> emission rate in lb/mmBtu. Calculate the cumulative (year-to-date) NO</w:t>
      </w:r>
      <w:r>
        <w:rPr>
          <w:b w:val="0"/>
          <w:sz w:val="24"/>
          <w:vertAlign w:val="subscript"/>
        </w:rPr>
        <w:t>x</w:t>
      </w:r>
      <w:r>
        <w:rPr>
          <w:b w:val="0"/>
          <w:sz w:val="24"/>
          <w:vertAlign w:val="baseline"/>
        </w:rPr>
        <w:t> emission rate by separately summing the hourly NO</w:t>
      </w:r>
      <w:r>
        <w:rPr>
          <w:b w:val="0"/>
          <w:sz w:val="24"/>
          <w:vertAlign w:val="subscript"/>
        </w:rPr>
        <w:t>x</w:t>
      </w:r>
      <w:r>
        <w:rPr>
          <w:b w:val="0"/>
          <w:sz w:val="24"/>
          <w:vertAlign w:val="baseline"/>
        </w:rPr>
        <w:t> mass and HI values over all</w:t>
      </w:r>
      <w:r>
        <w:rPr>
          <w:b w:val="0"/>
          <w:spacing w:val="-7"/>
          <w:sz w:val="24"/>
          <w:vertAlign w:val="baseline"/>
        </w:rPr>
        <w:t> </w:t>
      </w:r>
      <w:r>
        <w:rPr>
          <w:b w:val="0"/>
          <w:sz w:val="24"/>
          <w:vertAlign w:val="baseline"/>
        </w:rPr>
        <w:t>operating hours in</w:t>
      </w:r>
      <w:r>
        <w:rPr>
          <w:b w:val="0"/>
          <w:spacing w:val="-6"/>
          <w:sz w:val="24"/>
          <w:vertAlign w:val="baseline"/>
        </w:rPr>
        <w:t> </w:t>
      </w:r>
      <w:r>
        <w:rPr>
          <w:b w:val="0"/>
          <w:sz w:val="24"/>
          <w:vertAlign w:val="baseline"/>
        </w:rPr>
        <w:t>all quarters, and</w:t>
      </w:r>
      <w:r>
        <w:rPr>
          <w:b w:val="0"/>
          <w:spacing w:val="-6"/>
          <w:sz w:val="24"/>
          <w:vertAlign w:val="baseline"/>
        </w:rPr>
        <w:t> </w:t>
      </w:r>
      <w:r>
        <w:rPr>
          <w:b w:val="0"/>
          <w:sz w:val="24"/>
          <w:vertAlign w:val="baseline"/>
        </w:rPr>
        <w:t>then</w:t>
      </w:r>
      <w:r>
        <w:rPr>
          <w:b w:val="0"/>
          <w:spacing w:val="-6"/>
          <w:sz w:val="24"/>
          <w:vertAlign w:val="baseline"/>
        </w:rPr>
        <w:t> </w:t>
      </w:r>
      <w:r>
        <w:rPr>
          <w:b w:val="0"/>
          <w:sz w:val="24"/>
          <w:vertAlign w:val="baseline"/>
        </w:rPr>
        <w:t>dividing the NO</w:t>
      </w:r>
      <w:r>
        <w:rPr>
          <w:b w:val="0"/>
          <w:sz w:val="24"/>
          <w:vertAlign w:val="subscript"/>
        </w:rPr>
        <w:t>x</w:t>
      </w:r>
      <w:r>
        <w:rPr>
          <w:b w:val="0"/>
          <w:spacing w:val="-7"/>
          <w:sz w:val="24"/>
          <w:vertAlign w:val="baseline"/>
        </w:rPr>
        <w:t> </w:t>
      </w:r>
      <w:r>
        <w:rPr>
          <w:b w:val="0"/>
          <w:sz w:val="24"/>
          <w:vertAlign w:val="baseline"/>
        </w:rPr>
        <w:t>mass sum by the HI sum.</w:t>
      </w:r>
    </w:p>
    <w:p>
      <w:pPr>
        <w:pStyle w:val="ListParagraph"/>
        <w:spacing w:after="0" w:line="240" w:lineRule="auto"/>
        <w:jc w:val="left"/>
        <w:rPr>
          <w:b w:val="0"/>
          <w:sz w:val="24"/>
        </w:rPr>
        <w:sectPr>
          <w:pgSz w:w="12240" w:h="15840"/>
          <w:pgMar w:header="759" w:footer="860" w:top="1080" w:bottom="1040" w:left="720" w:right="360"/>
        </w:sectPr>
      </w:pPr>
    </w:p>
    <w:p>
      <w:pPr>
        <w:pStyle w:val="Heading1"/>
        <w:numPr>
          <w:ilvl w:val="1"/>
          <w:numId w:val="18"/>
        </w:numPr>
        <w:tabs>
          <w:tab w:pos="1139" w:val="left" w:leader="none"/>
        </w:tabs>
        <w:spacing w:line="240" w:lineRule="auto" w:before="82" w:after="0"/>
        <w:ind w:left="1139" w:right="0" w:hanging="419"/>
        <w:jc w:val="left"/>
        <w:rPr>
          <w:color w:val="365F91"/>
        </w:rPr>
      </w:pPr>
      <w:bookmarkStart w:name="4.0 Daily Test Summary Data" w:id="32"/>
      <w:bookmarkEnd w:id="32"/>
      <w:r>
        <w:rPr>
          <w:b w:val="0"/>
        </w:rPr>
      </w:r>
      <w:bookmarkStart w:name="_bookmark18" w:id="33"/>
      <w:bookmarkEnd w:id="33"/>
      <w:r>
        <w:rPr>
          <w:b w:val="0"/>
        </w:rPr>
      </w:r>
      <w:r>
        <w:rPr>
          <w:color w:val="365F91"/>
        </w:rPr>
        <w:t>Daily</w:t>
      </w:r>
      <w:r>
        <w:rPr>
          <w:color w:val="365F91"/>
          <w:spacing w:val="11"/>
        </w:rPr>
        <w:t> </w:t>
      </w:r>
      <w:r>
        <w:rPr>
          <w:color w:val="365F91"/>
        </w:rPr>
        <w:t>Test</w:t>
      </w:r>
      <w:r>
        <w:rPr>
          <w:color w:val="365F91"/>
          <w:spacing w:val="25"/>
        </w:rPr>
        <w:t> </w:t>
      </w:r>
      <w:r>
        <w:rPr>
          <w:color w:val="365F91"/>
        </w:rPr>
        <w:t>Summary</w:t>
      </w:r>
      <w:r>
        <w:rPr>
          <w:color w:val="365F91"/>
          <w:spacing w:val="41"/>
        </w:rPr>
        <w:t> </w:t>
      </w:r>
      <w:r>
        <w:rPr>
          <w:color w:val="365F91"/>
          <w:spacing w:val="-4"/>
        </w:rPr>
        <w:t>Data</w:t>
      </w:r>
    </w:p>
    <w:p>
      <w:pPr>
        <w:pStyle w:val="Heading2"/>
        <w:numPr>
          <w:ilvl w:val="1"/>
          <w:numId w:val="18"/>
        </w:numPr>
        <w:tabs>
          <w:tab w:pos="1187" w:val="left" w:leader="none"/>
        </w:tabs>
        <w:spacing w:line="240" w:lineRule="auto" w:before="307" w:after="0"/>
        <w:ind w:left="1187" w:right="0" w:hanging="467"/>
        <w:jc w:val="left"/>
        <w:rPr>
          <w:b w:val="0"/>
          <w:color w:val="365F91"/>
        </w:rPr>
      </w:pPr>
      <w:bookmarkStart w:name="4.1 Daily Test Summary Data Overview" w:id="34"/>
      <w:bookmarkEnd w:id="34"/>
      <w:r>
        <w:rPr/>
      </w:r>
      <w:bookmarkStart w:name="_bookmark19" w:id="35"/>
      <w:bookmarkEnd w:id="35"/>
      <w:r>
        <w:rPr/>
      </w:r>
      <w:r>
        <w:rPr>
          <w:b w:val="0"/>
          <w:color w:val="365F91"/>
          <w:spacing w:val="9"/>
        </w:rPr>
        <w:t>Daily</w:t>
      </w:r>
      <w:r>
        <w:rPr>
          <w:b w:val="0"/>
          <w:color w:val="365F91"/>
          <w:spacing w:val="57"/>
        </w:rPr>
        <w:t> </w:t>
      </w:r>
      <w:r>
        <w:rPr>
          <w:b w:val="0"/>
          <w:color w:val="365F91"/>
        </w:rPr>
        <w:t>Test</w:t>
      </w:r>
      <w:r>
        <w:rPr>
          <w:b w:val="0"/>
          <w:color w:val="365F91"/>
          <w:spacing w:val="67"/>
        </w:rPr>
        <w:t> </w:t>
      </w:r>
      <w:r>
        <w:rPr>
          <w:b w:val="0"/>
          <w:color w:val="365F91"/>
        </w:rPr>
        <w:t>Summary</w:t>
      </w:r>
      <w:r>
        <w:rPr>
          <w:b w:val="0"/>
          <w:color w:val="365F91"/>
          <w:spacing w:val="57"/>
        </w:rPr>
        <w:t> </w:t>
      </w:r>
      <w:r>
        <w:rPr>
          <w:b w:val="0"/>
          <w:color w:val="365F91"/>
          <w:spacing w:val="10"/>
        </w:rPr>
        <w:t>Data</w:t>
      </w:r>
      <w:r>
        <w:rPr>
          <w:b w:val="0"/>
          <w:color w:val="365F91"/>
          <w:spacing w:val="62"/>
        </w:rPr>
        <w:t> </w:t>
      </w:r>
      <w:r>
        <w:rPr>
          <w:b w:val="0"/>
          <w:color w:val="365F91"/>
          <w:spacing w:val="7"/>
        </w:rPr>
        <w:t>Overview</w:t>
      </w:r>
    </w:p>
    <w:p>
      <w:pPr>
        <w:pStyle w:val="BodyText"/>
        <w:spacing w:before="287"/>
        <w:ind w:left="719" w:right="1121"/>
        <w:rPr>
          <w:b w:val="0"/>
        </w:rPr>
      </w:pPr>
      <w:r>
        <w:rPr>
          <w:b w:val="0"/>
        </w:rPr>
        <w:t>The DAILY TEST SUMMARY DATA record summarizes the completion date and time and the results (Passed/Failed/Aborted)</w:t>
      </w:r>
      <w:r>
        <w:rPr>
          <w:b w:val="0"/>
          <w:spacing w:val="19"/>
        </w:rPr>
        <w:t> </w:t>
      </w:r>
      <w:r>
        <w:rPr>
          <w:b w:val="0"/>
        </w:rPr>
        <w:t>for</w:t>
      </w:r>
      <w:r>
        <w:rPr>
          <w:b w:val="0"/>
          <w:spacing w:val="-1"/>
        </w:rPr>
        <w:t> </w:t>
      </w:r>
      <w:r>
        <w:rPr>
          <w:b w:val="0"/>
        </w:rPr>
        <w:t>each</w:t>
      </w:r>
      <w:r>
        <w:rPr>
          <w:b w:val="0"/>
          <w:spacing w:val="-6"/>
        </w:rPr>
        <w:t> </w:t>
      </w:r>
      <w:r>
        <w:rPr>
          <w:b w:val="0"/>
        </w:rPr>
        <w:t>daily</w:t>
      </w:r>
      <w:r>
        <w:rPr>
          <w:b w:val="0"/>
          <w:spacing w:val="-1"/>
        </w:rPr>
        <w:t> </w:t>
      </w:r>
      <w:r>
        <w:rPr>
          <w:b w:val="0"/>
        </w:rPr>
        <w:t>calibration error</w:t>
      </w:r>
      <w:r>
        <w:rPr>
          <w:b w:val="0"/>
          <w:spacing w:val="-1"/>
        </w:rPr>
        <w:t> </w:t>
      </w:r>
      <w:r>
        <w:rPr>
          <w:b w:val="0"/>
        </w:rPr>
        <w:t>test and</w:t>
      </w:r>
      <w:r>
        <w:rPr>
          <w:b w:val="0"/>
          <w:spacing w:val="-6"/>
        </w:rPr>
        <w:t> </w:t>
      </w:r>
      <w:r>
        <w:rPr>
          <w:b w:val="0"/>
        </w:rPr>
        <w:t>flow</w:t>
      </w:r>
      <w:r>
        <w:rPr>
          <w:b w:val="0"/>
          <w:spacing w:val="-1"/>
        </w:rPr>
        <w:t> </w:t>
      </w:r>
      <w:r>
        <w:rPr>
          <w:b w:val="0"/>
        </w:rPr>
        <w:t>interference</w:t>
      </w:r>
      <w:r>
        <w:rPr>
          <w:b w:val="0"/>
          <w:spacing w:val="-1"/>
        </w:rPr>
        <w:t> </w:t>
      </w:r>
      <w:r>
        <w:rPr>
          <w:b w:val="0"/>
        </w:rPr>
        <w:t>check. For each calibration error test, report the calibration test data in the DAILY CALIBRATION DATA record</w:t>
      </w:r>
      <w:r>
        <w:rPr>
          <w:b w:val="0"/>
          <w:spacing w:val="-2"/>
        </w:rPr>
        <w:t> </w:t>
      </w:r>
      <w:r>
        <w:rPr>
          <w:b w:val="0"/>
        </w:rPr>
        <w:t>(see instructions for that record</w:t>
      </w:r>
      <w:r>
        <w:rPr>
          <w:b w:val="0"/>
          <w:spacing w:val="-2"/>
        </w:rPr>
        <w:t> </w:t>
      </w:r>
      <w:r>
        <w:rPr>
          <w:b w:val="0"/>
        </w:rPr>
        <w:t>below). Also</w:t>
      </w:r>
      <w:r>
        <w:rPr>
          <w:b w:val="0"/>
          <w:spacing w:val="-3"/>
        </w:rPr>
        <w:t> </w:t>
      </w:r>
      <w:r>
        <w:rPr>
          <w:b w:val="0"/>
        </w:rPr>
        <w:t>use the DAILY</w:t>
      </w:r>
      <w:r>
        <w:rPr>
          <w:b w:val="0"/>
          <w:spacing w:val="-2"/>
        </w:rPr>
        <w:t> </w:t>
      </w:r>
      <w:r>
        <w:rPr>
          <w:b w:val="0"/>
        </w:rPr>
        <w:t>TEST SUMMARY</w:t>
      </w:r>
      <w:r>
        <w:rPr>
          <w:b w:val="0"/>
          <w:spacing w:val="-2"/>
        </w:rPr>
        <w:t> </w:t>
      </w:r>
      <w:r>
        <w:rPr>
          <w:b w:val="0"/>
        </w:rPr>
        <w:t>DATA</w:t>
      </w:r>
      <w:r>
        <w:rPr>
          <w:b w:val="0"/>
          <w:spacing w:val="-2"/>
        </w:rPr>
        <w:t> </w:t>
      </w:r>
      <w:r>
        <w:rPr>
          <w:b w:val="0"/>
        </w:rPr>
        <w:t>record to report the results of the daily Predictive Emissions Monitoring System (PEMS) calibration for units with an approved PEMS monitoring method.</w:t>
      </w:r>
    </w:p>
    <w:p>
      <w:pPr>
        <w:pStyle w:val="BodyText"/>
        <w:spacing w:before="1"/>
        <w:rPr>
          <w:b w:val="0"/>
        </w:rPr>
      </w:pPr>
    </w:p>
    <w:p>
      <w:pPr>
        <w:pStyle w:val="BodyText"/>
        <w:ind w:left="720" w:right="1121"/>
        <w:rPr>
          <w:b w:val="0"/>
        </w:rPr>
      </w:pPr>
      <w:r>
        <w:rPr>
          <w:b w:val="0"/>
        </w:rPr>
        <w:t>Report the results of all failed, passing, and incomplete calibrations</w:t>
      </w:r>
      <w:r>
        <w:rPr>
          <w:b w:val="0"/>
          <w:spacing w:val="32"/>
        </w:rPr>
        <w:t> </w:t>
      </w:r>
      <w:r>
        <w:rPr>
          <w:b w:val="0"/>
        </w:rPr>
        <w:t>that affect data validation. For</w:t>
      </w:r>
      <w:r>
        <w:rPr>
          <w:b w:val="0"/>
          <w:spacing w:val="-2"/>
        </w:rPr>
        <w:t> </w:t>
      </w:r>
      <w:r>
        <w:rPr>
          <w:b w:val="0"/>
        </w:rPr>
        <w:t>redundant backup monitors,</w:t>
      </w:r>
      <w:r>
        <w:rPr>
          <w:b w:val="0"/>
          <w:spacing w:val="-2"/>
        </w:rPr>
        <w:t> </w:t>
      </w:r>
      <w:r>
        <w:rPr>
          <w:b w:val="0"/>
        </w:rPr>
        <w:t>the</w:t>
      </w:r>
      <w:r>
        <w:rPr>
          <w:b w:val="0"/>
          <w:spacing w:val="-2"/>
        </w:rPr>
        <w:t> </w:t>
      </w:r>
      <w:r>
        <w:rPr>
          <w:b w:val="0"/>
        </w:rPr>
        <w:t>results</w:t>
      </w:r>
      <w:r>
        <w:rPr>
          <w:b w:val="0"/>
          <w:spacing w:val="-1"/>
        </w:rPr>
        <w:t> </w:t>
      </w:r>
      <w:r>
        <w:rPr>
          <w:b w:val="0"/>
        </w:rPr>
        <w:t>of</w:t>
      </w:r>
      <w:r>
        <w:rPr>
          <w:b w:val="0"/>
          <w:spacing w:val="-3"/>
        </w:rPr>
        <w:t> </w:t>
      </w:r>
      <w:r>
        <w:rPr>
          <w:b w:val="0"/>
        </w:rPr>
        <w:t>daily</w:t>
      </w:r>
      <w:r>
        <w:rPr>
          <w:b w:val="0"/>
          <w:spacing w:val="-2"/>
        </w:rPr>
        <w:t> </w:t>
      </w:r>
      <w:r>
        <w:rPr>
          <w:b w:val="0"/>
        </w:rPr>
        <w:t>calibration error</w:t>
      </w:r>
      <w:r>
        <w:rPr>
          <w:b w:val="0"/>
          <w:spacing w:val="-3"/>
        </w:rPr>
        <w:t> </w:t>
      </w:r>
      <w:r>
        <w:rPr>
          <w:b w:val="0"/>
        </w:rPr>
        <w:t>tests</w:t>
      </w:r>
      <w:r>
        <w:rPr>
          <w:b w:val="0"/>
          <w:spacing w:val="-1"/>
        </w:rPr>
        <w:t> </w:t>
      </w:r>
      <w:r>
        <w:rPr>
          <w:b w:val="0"/>
        </w:rPr>
        <w:t>need</w:t>
      </w:r>
      <w:r>
        <w:rPr>
          <w:b w:val="0"/>
          <w:spacing w:val="-7"/>
        </w:rPr>
        <w:t> </w:t>
      </w:r>
      <w:r>
        <w:rPr>
          <w:b w:val="0"/>
        </w:rPr>
        <w:t>not be</w:t>
      </w:r>
      <w:r>
        <w:rPr>
          <w:b w:val="0"/>
          <w:spacing w:val="-2"/>
        </w:rPr>
        <w:t> </w:t>
      </w:r>
      <w:r>
        <w:rPr>
          <w:b w:val="0"/>
        </w:rPr>
        <w:t>reported except on days when using the monitors to report emissions data.</w:t>
      </w:r>
    </w:p>
    <w:p>
      <w:pPr>
        <w:pStyle w:val="BodyText"/>
        <w:spacing w:before="4"/>
        <w:rPr>
          <w:b w:val="0"/>
        </w:rPr>
      </w:pPr>
    </w:p>
    <w:p>
      <w:pPr>
        <w:pStyle w:val="BodyText"/>
        <w:ind w:left="720" w:right="1127"/>
        <w:rPr>
          <w:b w:val="0"/>
        </w:rPr>
      </w:pPr>
      <w:r>
        <w:rPr>
          <w:b w:val="0"/>
        </w:rPr>
        <w:t>Do</w:t>
      </w:r>
      <w:r>
        <w:rPr>
          <w:b w:val="0"/>
          <w:spacing w:val="-1"/>
        </w:rPr>
        <w:t> </w:t>
      </w:r>
      <w:r>
        <w:rPr>
          <w:b w:val="0"/>
          <w:u w:val="single"/>
        </w:rPr>
        <w:t>not</w:t>
      </w:r>
      <w:r>
        <w:rPr>
          <w:b w:val="0"/>
          <w:u w:val="none"/>
        </w:rPr>
        <w:t> report the results of off-line calibrations performed during periods of non-operation of the unit or stack unless the unit has passed the off-line calibration demonstration and is using off-line</w:t>
      </w:r>
      <w:r>
        <w:rPr>
          <w:b w:val="0"/>
          <w:spacing w:val="-4"/>
          <w:u w:val="none"/>
        </w:rPr>
        <w:t> </w:t>
      </w:r>
      <w:r>
        <w:rPr>
          <w:b w:val="0"/>
          <w:u w:val="none"/>
        </w:rPr>
        <w:t>calibrations</w:t>
      </w:r>
      <w:r>
        <w:rPr>
          <w:b w:val="0"/>
          <w:spacing w:val="7"/>
          <w:u w:val="none"/>
        </w:rPr>
        <w:t> </w:t>
      </w:r>
      <w:r>
        <w:rPr>
          <w:b w:val="0"/>
          <w:u w:val="none"/>
        </w:rPr>
        <w:t>to</w:t>
      </w:r>
      <w:r>
        <w:rPr>
          <w:b w:val="0"/>
          <w:spacing w:val="-14"/>
          <w:u w:val="none"/>
        </w:rPr>
        <w:t> </w:t>
      </w:r>
      <w:r>
        <w:rPr>
          <w:b w:val="0"/>
          <w:u w:val="none"/>
        </w:rPr>
        <w:t>validate</w:t>
      </w:r>
      <w:r>
        <w:rPr>
          <w:b w:val="0"/>
          <w:spacing w:val="-10"/>
          <w:u w:val="none"/>
        </w:rPr>
        <w:t> </w:t>
      </w:r>
      <w:r>
        <w:rPr>
          <w:b w:val="0"/>
          <w:u w:val="none"/>
        </w:rPr>
        <w:t>data.</w:t>
      </w:r>
      <w:r>
        <w:rPr>
          <w:b w:val="0"/>
          <w:spacing w:val="-12"/>
          <w:u w:val="none"/>
        </w:rPr>
        <w:t> </w:t>
      </w:r>
      <w:r>
        <w:rPr>
          <w:b w:val="0"/>
          <w:u w:val="none"/>
        </w:rPr>
        <w:t>The</w:t>
      </w:r>
      <w:r>
        <w:rPr>
          <w:b w:val="0"/>
          <w:spacing w:val="-11"/>
          <w:u w:val="none"/>
        </w:rPr>
        <w:t> </w:t>
      </w:r>
      <w:r>
        <w:rPr>
          <w:b w:val="0"/>
          <w:u w:val="none"/>
        </w:rPr>
        <w:t>off-line</w:t>
      </w:r>
      <w:r>
        <w:rPr>
          <w:b w:val="0"/>
          <w:spacing w:val="-2"/>
          <w:u w:val="none"/>
        </w:rPr>
        <w:t> </w:t>
      </w:r>
      <w:r>
        <w:rPr>
          <w:b w:val="0"/>
          <w:u w:val="none"/>
        </w:rPr>
        <w:t>calibration</w:t>
      </w:r>
      <w:r>
        <w:rPr>
          <w:b w:val="0"/>
          <w:spacing w:val="-7"/>
          <w:u w:val="none"/>
        </w:rPr>
        <w:t> </w:t>
      </w:r>
      <w:r>
        <w:rPr>
          <w:b w:val="0"/>
          <w:u w:val="none"/>
        </w:rPr>
        <w:t>demonstration</w:t>
      </w:r>
      <w:r>
        <w:rPr>
          <w:b w:val="0"/>
          <w:spacing w:val="-7"/>
          <w:u w:val="none"/>
        </w:rPr>
        <w:t> </w:t>
      </w:r>
      <w:r>
        <w:rPr>
          <w:b w:val="0"/>
          <w:u w:val="none"/>
        </w:rPr>
        <w:t>provision only</w:t>
      </w:r>
      <w:r>
        <w:rPr>
          <w:b w:val="0"/>
          <w:spacing w:val="-11"/>
          <w:u w:val="none"/>
        </w:rPr>
        <w:t> </w:t>
      </w:r>
      <w:r>
        <w:rPr>
          <w:b w:val="0"/>
          <w:u w:val="none"/>
        </w:rPr>
        <w:t>applies to CEMS data monitored under Part 75.</w:t>
      </w:r>
    </w:p>
    <w:p>
      <w:pPr>
        <w:pStyle w:val="BodyText"/>
        <w:spacing w:after="0"/>
        <w:rPr>
          <w:b w:val="0"/>
        </w:rPr>
        <w:sectPr>
          <w:pgSz w:w="12240" w:h="15840"/>
          <w:pgMar w:header="759" w:footer="860" w:top="1080" w:bottom="1040" w:left="720" w:right="360"/>
        </w:sectPr>
      </w:pPr>
    </w:p>
    <w:p>
      <w:pPr>
        <w:pStyle w:val="Heading2"/>
        <w:numPr>
          <w:ilvl w:val="1"/>
          <w:numId w:val="18"/>
        </w:numPr>
        <w:tabs>
          <w:tab w:pos="1187" w:val="left" w:leader="none"/>
        </w:tabs>
        <w:spacing w:line="240" w:lineRule="auto" w:before="82" w:after="0"/>
        <w:ind w:left="1187" w:right="0" w:hanging="467"/>
        <w:jc w:val="left"/>
        <w:rPr>
          <w:b w:val="0"/>
          <w:color w:val="365F91"/>
        </w:rPr>
      </w:pPr>
      <w:bookmarkStart w:name="4.2 Daily Test Summary Data JSON Model" w:id="36"/>
      <w:bookmarkEnd w:id="36"/>
      <w:r>
        <w:rPr/>
      </w:r>
      <w:bookmarkStart w:name="_bookmark20" w:id="37"/>
      <w:bookmarkEnd w:id="37"/>
      <w:r>
        <w:rPr/>
      </w:r>
      <w:r>
        <w:rPr>
          <w:b w:val="0"/>
          <w:color w:val="365F91"/>
          <w:spacing w:val="9"/>
        </w:rPr>
        <w:t>Daily</w:t>
      </w:r>
      <w:r>
        <w:rPr>
          <w:b w:val="0"/>
          <w:color w:val="365F91"/>
          <w:spacing w:val="57"/>
        </w:rPr>
        <w:t> </w:t>
      </w:r>
      <w:r>
        <w:rPr>
          <w:b w:val="0"/>
          <w:color w:val="365F91"/>
        </w:rPr>
        <w:t>Test</w:t>
      </w:r>
      <w:r>
        <w:rPr>
          <w:b w:val="0"/>
          <w:color w:val="365F91"/>
          <w:spacing w:val="67"/>
        </w:rPr>
        <w:t> </w:t>
      </w:r>
      <w:r>
        <w:rPr>
          <w:b w:val="0"/>
          <w:color w:val="365F91"/>
        </w:rPr>
        <w:t>Summary</w:t>
      </w:r>
      <w:r>
        <w:rPr>
          <w:b w:val="0"/>
          <w:color w:val="365F91"/>
          <w:spacing w:val="57"/>
        </w:rPr>
        <w:t> </w:t>
      </w:r>
      <w:r>
        <w:rPr>
          <w:b w:val="0"/>
          <w:color w:val="365F91"/>
          <w:spacing w:val="10"/>
        </w:rPr>
        <w:t>Data</w:t>
      </w:r>
      <w:r>
        <w:rPr>
          <w:b w:val="0"/>
          <w:color w:val="365F91"/>
          <w:spacing w:val="62"/>
        </w:rPr>
        <w:t> </w:t>
      </w:r>
      <w:r>
        <w:rPr>
          <w:b w:val="0"/>
          <w:color w:val="365F91"/>
        </w:rPr>
        <w:t>JSON</w:t>
      </w:r>
      <w:r>
        <w:rPr>
          <w:b w:val="0"/>
          <w:color w:val="365F91"/>
          <w:spacing w:val="64"/>
        </w:rPr>
        <w:t> </w:t>
      </w:r>
      <w:r>
        <w:rPr>
          <w:b w:val="0"/>
          <w:color w:val="365F91"/>
          <w:spacing w:val="-4"/>
        </w:rPr>
        <w:t>Model</w:t>
      </w:r>
    </w:p>
    <w:p>
      <w:pPr>
        <w:spacing w:before="295"/>
        <w:ind w:left="0" w:right="370" w:firstLine="0"/>
        <w:jc w:val="center"/>
        <w:rPr>
          <w:b w:val="0"/>
          <w:sz w:val="21"/>
        </w:rPr>
      </w:pPr>
      <w:bookmarkStart w:name="_bookmark21" w:id="38"/>
      <w:bookmarkEnd w:id="38"/>
      <w:r>
        <w:rPr/>
      </w:r>
      <w:r>
        <w:rPr>
          <w:b w:val="0"/>
          <w:sz w:val="21"/>
        </w:rPr>
        <w:t>Figure</w:t>
      </w:r>
      <w:r>
        <w:rPr>
          <w:b w:val="0"/>
          <w:spacing w:val="29"/>
          <w:sz w:val="21"/>
        </w:rPr>
        <w:t> </w:t>
      </w:r>
      <w:r>
        <w:rPr>
          <w:b w:val="0"/>
          <w:sz w:val="21"/>
        </w:rPr>
        <w:t>4:</w:t>
      </w:r>
      <w:r>
        <w:rPr>
          <w:b w:val="0"/>
          <w:spacing w:val="31"/>
          <w:sz w:val="21"/>
        </w:rPr>
        <w:t> </w:t>
      </w:r>
      <w:r>
        <w:rPr>
          <w:b w:val="0"/>
          <w:i/>
          <w:spacing w:val="11"/>
          <w:sz w:val="22"/>
        </w:rPr>
        <w:t>dailyTestSummaryData</w:t>
      </w:r>
      <w:r>
        <w:rPr>
          <w:b w:val="0"/>
          <w:i/>
          <w:spacing w:val="31"/>
          <w:sz w:val="22"/>
        </w:rPr>
        <w:t> </w:t>
      </w:r>
      <w:r>
        <w:rPr>
          <w:b w:val="0"/>
          <w:spacing w:val="10"/>
          <w:sz w:val="21"/>
        </w:rPr>
        <w:t>JSON</w:t>
      </w:r>
      <w:r>
        <w:rPr>
          <w:b w:val="0"/>
          <w:spacing w:val="35"/>
          <w:sz w:val="21"/>
        </w:rPr>
        <w:t> </w:t>
      </w:r>
      <w:r>
        <w:rPr>
          <w:b w:val="0"/>
          <w:spacing w:val="8"/>
          <w:sz w:val="21"/>
        </w:rPr>
        <w:t>Elements</w:t>
      </w:r>
    </w:p>
    <w:p>
      <w:pPr>
        <w:pStyle w:val="BodyText"/>
        <w:spacing w:before="11"/>
        <w:rPr>
          <w:b w:val="0"/>
          <w:sz w:val="7"/>
        </w:rPr>
      </w:pPr>
      <w:r>
        <w:rPr>
          <w:b w:val="0"/>
          <w:sz w:val="7"/>
        </w:rPr>
        <w:drawing>
          <wp:anchor distT="0" distB="0" distL="0" distR="0" allowOverlap="1" layoutInCell="1" locked="0" behindDoc="1" simplePos="0" relativeHeight="487590400">
            <wp:simplePos x="0" y="0"/>
            <wp:positionH relativeFrom="page">
              <wp:posOffset>2444750</wp:posOffset>
            </wp:positionH>
            <wp:positionV relativeFrom="paragraph">
              <wp:posOffset>76658</wp:posOffset>
            </wp:positionV>
            <wp:extent cx="2874551" cy="4709541"/>
            <wp:effectExtent l="0" t="0" r="0" b="0"/>
            <wp:wrapTopAndBottom/>
            <wp:docPr id="20" name="Image 20" descr="daily Test Summary Data JSON Elements diagram "/>
            <wp:cNvGraphicFramePr>
              <a:graphicFrameLocks/>
            </wp:cNvGraphicFramePr>
            <a:graphic>
              <a:graphicData uri="http://schemas.openxmlformats.org/drawingml/2006/picture">
                <pic:pic>
                  <pic:nvPicPr>
                    <pic:cNvPr id="20" name="Image 20" descr="daily Test Summary Data JSON Elements diagram "/>
                    <pic:cNvPicPr/>
                  </pic:nvPicPr>
                  <pic:blipFill>
                    <a:blip r:embed="rId15" cstate="print"/>
                    <a:stretch>
                      <a:fillRect/>
                    </a:stretch>
                  </pic:blipFill>
                  <pic:spPr>
                    <a:xfrm>
                      <a:off x="0" y="0"/>
                      <a:ext cx="2874551" cy="4709541"/>
                    </a:xfrm>
                    <a:prstGeom prst="rect">
                      <a:avLst/>
                    </a:prstGeom>
                  </pic:spPr>
                </pic:pic>
              </a:graphicData>
            </a:graphic>
          </wp:anchor>
        </w:drawing>
      </w:r>
    </w:p>
    <w:p>
      <w:pPr>
        <w:pStyle w:val="BodyText"/>
        <w:rPr>
          <w:b w:val="0"/>
          <w:sz w:val="21"/>
        </w:rPr>
      </w:pPr>
    </w:p>
    <w:p>
      <w:pPr>
        <w:pStyle w:val="BodyText"/>
        <w:spacing w:before="105"/>
        <w:rPr>
          <w:b w:val="0"/>
          <w:sz w:val="21"/>
        </w:rPr>
      </w:pPr>
    </w:p>
    <w:p>
      <w:pPr>
        <w:pStyle w:val="Heading2"/>
        <w:numPr>
          <w:ilvl w:val="1"/>
          <w:numId w:val="18"/>
        </w:numPr>
        <w:tabs>
          <w:tab w:pos="1187" w:val="left" w:leader="none"/>
        </w:tabs>
        <w:spacing w:line="240" w:lineRule="auto" w:before="0" w:after="0"/>
        <w:ind w:left="1187" w:right="0" w:hanging="467"/>
        <w:jc w:val="left"/>
        <w:rPr>
          <w:b w:val="0"/>
          <w:color w:val="365F91"/>
        </w:rPr>
      </w:pPr>
      <w:bookmarkStart w:name="4.3 Daily Test Summary Data JSON Element" w:id="39"/>
      <w:bookmarkEnd w:id="39"/>
      <w:r>
        <w:rPr/>
      </w:r>
      <w:bookmarkStart w:name="_bookmark22" w:id="40"/>
      <w:bookmarkEnd w:id="40"/>
      <w:r>
        <w:rPr/>
      </w:r>
      <w:r>
        <w:rPr>
          <w:b w:val="0"/>
          <w:color w:val="365F91"/>
          <w:spacing w:val="9"/>
        </w:rPr>
        <w:t>Daily</w:t>
      </w:r>
      <w:r>
        <w:rPr>
          <w:b w:val="0"/>
          <w:color w:val="365F91"/>
          <w:spacing w:val="57"/>
        </w:rPr>
        <w:t> </w:t>
      </w:r>
      <w:r>
        <w:rPr>
          <w:b w:val="0"/>
          <w:color w:val="365F91"/>
        </w:rPr>
        <w:t>Test</w:t>
      </w:r>
      <w:r>
        <w:rPr>
          <w:b w:val="0"/>
          <w:color w:val="365F91"/>
          <w:spacing w:val="67"/>
        </w:rPr>
        <w:t> </w:t>
      </w:r>
      <w:r>
        <w:rPr>
          <w:b w:val="0"/>
          <w:color w:val="365F91"/>
        </w:rPr>
        <w:t>Summary</w:t>
      </w:r>
      <w:r>
        <w:rPr>
          <w:b w:val="0"/>
          <w:color w:val="365F91"/>
          <w:spacing w:val="57"/>
        </w:rPr>
        <w:t> </w:t>
      </w:r>
      <w:r>
        <w:rPr>
          <w:b w:val="0"/>
          <w:color w:val="365F91"/>
          <w:spacing w:val="10"/>
        </w:rPr>
        <w:t>Data</w:t>
      </w:r>
      <w:r>
        <w:rPr>
          <w:b w:val="0"/>
          <w:color w:val="365F91"/>
          <w:spacing w:val="62"/>
        </w:rPr>
        <w:t> </w:t>
      </w:r>
      <w:r>
        <w:rPr>
          <w:b w:val="0"/>
          <w:color w:val="365F91"/>
        </w:rPr>
        <w:t>JSON</w:t>
      </w:r>
      <w:r>
        <w:rPr>
          <w:b w:val="0"/>
          <w:color w:val="365F91"/>
          <w:spacing w:val="64"/>
        </w:rPr>
        <w:t> </w:t>
      </w:r>
      <w:r>
        <w:rPr>
          <w:b w:val="0"/>
          <w:color w:val="365F91"/>
          <w:spacing w:val="-2"/>
        </w:rPr>
        <w:t>Elements</w:t>
      </w:r>
    </w:p>
    <w:p>
      <w:pPr>
        <w:spacing w:line="290" w:lineRule="exact" w:before="299"/>
        <w:ind w:left="720" w:right="0" w:firstLine="0"/>
        <w:jc w:val="left"/>
        <w:rPr>
          <w:b w:val="0"/>
          <w:i/>
          <w:sz w:val="24"/>
        </w:rPr>
      </w:pPr>
      <w:r>
        <w:rPr>
          <w:b w:val="0"/>
          <w:sz w:val="24"/>
        </w:rPr>
        <w:t>Unit</w:t>
      </w:r>
      <w:r>
        <w:rPr>
          <w:b w:val="0"/>
          <w:spacing w:val="45"/>
          <w:sz w:val="24"/>
        </w:rPr>
        <w:t> </w:t>
      </w:r>
      <w:r>
        <w:rPr>
          <w:b w:val="0"/>
          <w:sz w:val="24"/>
        </w:rPr>
        <w:t>ID</w:t>
      </w:r>
      <w:r>
        <w:rPr>
          <w:b w:val="0"/>
          <w:spacing w:val="38"/>
          <w:sz w:val="24"/>
        </w:rPr>
        <w:t> </w:t>
      </w:r>
      <w:r>
        <w:rPr>
          <w:b w:val="0"/>
          <w:sz w:val="24"/>
        </w:rPr>
        <w:t>or</w:t>
      </w:r>
      <w:r>
        <w:rPr>
          <w:b w:val="0"/>
          <w:spacing w:val="41"/>
          <w:sz w:val="24"/>
        </w:rPr>
        <w:t> </w:t>
      </w:r>
      <w:r>
        <w:rPr>
          <w:b w:val="0"/>
          <w:spacing w:val="10"/>
          <w:sz w:val="24"/>
        </w:rPr>
        <w:t>Stack</w:t>
      </w:r>
      <w:r>
        <w:rPr>
          <w:b w:val="0"/>
          <w:spacing w:val="42"/>
          <w:sz w:val="24"/>
        </w:rPr>
        <w:t> </w:t>
      </w:r>
      <w:r>
        <w:rPr>
          <w:b w:val="0"/>
          <w:sz w:val="24"/>
        </w:rPr>
        <w:t>Pipe</w:t>
      </w:r>
      <w:r>
        <w:rPr>
          <w:b w:val="0"/>
          <w:spacing w:val="41"/>
          <w:sz w:val="24"/>
        </w:rPr>
        <w:t> </w:t>
      </w:r>
      <w:r>
        <w:rPr>
          <w:b w:val="0"/>
          <w:sz w:val="24"/>
        </w:rPr>
        <w:t>ID</w:t>
      </w:r>
      <w:r>
        <w:rPr>
          <w:b w:val="0"/>
          <w:spacing w:val="38"/>
          <w:sz w:val="24"/>
        </w:rPr>
        <w:t> </w:t>
      </w:r>
      <w:r>
        <w:rPr>
          <w:b w:val="0"/>
          <w:i/>
          <w:sz w:val="24"/>
        </w:rPr>
        <w:t>(unitId</w:t>
      </w:r>
      <w:r>
        <w:rPr>
          <w:b w:val="0"/>
          <w:i/>
          <w:spacing w:val="11"/>
          <w:sz w:val="24"/>
        </w:rPr>
        <w:t> </w:t>
      </w:r>
      <w:r>
        <w:rPr>
          <w:b w:val="0"/>
          <w:i/>
          <w:sz w:val="24"/>
        </w:rPr>
        <w:t>or</w:t>
      </w:r>
      <w:r>
        <w:rPr>
          <w:b w:val="0"/>
          <w:i/>
          <w:spacing w:val="17"/>
          <w:sz w:val="24"/>
        </w:rPr>
        <w:t> </w:t>
      </w:r>
      <w:r>
        <w:rPr>
          <w:b w:val="0"/>
          <w:i/>
          <w:spacing w:val="-2"/>
          <w:sz w:val="24"/>
        </w:rPr>
        <w:t>stackPipeId)</w:t>
      </w:r>
    </w:p>
    <w:p>
      <w:pPr>
        <w:pStyle w:val="BodyText"/>
        <w:spacing w:line="235" w:lineRule="auto" w:before="2"/>
        <w:ind w:left="720" w:right="1196"/>
        <w:rPr>
          <w:b w:val="0"/>
        </w:rPr>
      </w:pPr>
      <w:r>
        <w:rPr>
          <w:b w:val="0"/>
        </w:rPr>
        <w:t>Report either</w:t>
      </w:r>
      <w:r>
        <w:rPr>
          <w:b w:val="0"/>
          <w:spacing w:val="-1"/>
        </w:rPr>
        <w:t> </w:t>
      </w:r>
      <w:r>
        <w:rPr>
          <w:b w:val="0"/>
        </w:rPr>
        <w:t>the</w:t>
      </w:r>
      <w:r>
        <w:rPr>
          <w:b w:val="0"/>
          <w:spacing w:val="-1"/>
        </w:rPr>
        <w:t> </w:t>
      </w:r>
      <w:r>
        <w:rPr>
          <w:b w:val="0"/>
        </w:rPr>
        <w:t>Unit ID</w:t>
      </w:r>
      <w:r>
        <w:rPr>
          <w:b w:val="0"/>
          <w:spacing w:val="-4"/>
        </w:rPr>
        <w:t> </w:t>
      </w:r>
      <w:r>
        <w:rPr>
          <w:b w:val="0"/>
        </w:rPr>
        <w:t>or</w:t>
      </w:r>
      <w:r>
        <w:rPr>
          <w:b w:val="0"/>
          <w:spacing w:val="-1"/>
        </w:rPr>
        <w:t> </w:t>
      </w:r>
      <w:r>
        <w:rPr>
          <w:b w:val="0"/>
        </w:rPr>
        <w:t>Stack</w:t>
      </w:r>
      <w:r>
        <w:rPr>
          <w:b w:val="0"/>
          <w:spacing w:val="-1"/>
        </w:rPr>
        <w:t> </w:t>
      </w:r>
      <w:r>
        <w:rPr>
          <w:b w:val="0"/>
        </w:rPr>
        <w:t>Pipe</w:t>
      </w:r>
      <w:r>
        <w:rPr>
          <w:b w:val="0"/>
          <w:spacing w:val="-1"/>
        </w:rPr>
        <w:t> </w:t>
      </w:r>
      <w:r>
        <w:rPr>
          <w:b w:val="0"/>
        </w:rPr>
        <w:t>ID</w:t>
      </w:r>
      <w:r>
        <w:rPr>
          <w:b w:val="0"/>
          <w:spacing w:val="-4"/>
        </w:rPr>
        <w:t> </w:t>
      </w:r>
      <w:r>
        <w:rPr>
          <w:b w:val="0"/>
        </w:rPr>
        <w:t>for</w:t>
      </w:r>
      <w:r>
        <w:rPr>
          <w:b w:val="0"/>
          <w:spacing w:val="-1"/>
        </w:rPr>
        <w:t> </w:t>
      </w:r>
      <w:r>
        <w:rPr>
          <w:b w:val="0"/>
        </w:rPr>
        <w:t>the</w:t>
      </w:r>
      <w:r>
        <w:rPr>
          <w:b w:val="0"/>
          <w:spacing w:val="-1"/>
        </w:rPr>
        <w:t> </w:t>
      </w:r>
      <w:r>
        <w:rPr>
          <w:b w:val="0"/>
        </w:rPr>
        <w:t>daily</w:t>
      </w:r>
      <w:r>
        <w:rPr>
          <w:b w:val="0"/>
          <w:spacing w:val="-1"/>
        </w:rPr>
        <w:t> </w:t>
      </w:r>
      <w:r>
        <w:rPr>
          <w:b w:val="0"/>
        </w:rPr>
        <w:t>test location.</w:t>
      </w:r>
      <w:r>
        <w:rPr>
          <w:b w:val="0"/>
          <w:spacing w:val="-1"/>
        </w:rPr>
        <w:t> </w:t>
      </w:r>
      <w:r>
        <w:rPr>
          <w:b w:val="0"/>
        </w:rPr>
        <w:t>This is the</w:t>
      </w:r>
      <w:r>
        <w:rPr>
          <w:b w:val="0"/>
          <w:spacing w:val="-1"/>
        </w:rPr>
        <w:t> </w:t>
      </w:r>
      <w:r>
        <w:rPr>
          <w:b w:val="0"/>
        </w:rPr>
        <w:t>alphanumeric code assigned by a source to identify a unit or stack.</w:t>
      </w:r>
    </w:p>
    <w:p>
      <w:pPr>
        <w:pStyle w:val="BodyText"/>
        <w:spacing w:before="4"/>
        <w:rPr>
          <w:b w:val="0"/>
        </w:rPr>
      </w:pPr>
    </w:p>
    <w:p>
      <w:pPr>
        <w:spacing w:before="1"/>
        <w:ind w:left="720" w:right="0" w:firstLine="0"/>
        <w:jc w:val="left"/>
        <w:rPr>
          <w:b w:val="0"/>
          <w:i/>
          <w:sz w:val="24"/>
        </w:rPr>
      </w:pPr>
      <w:r>
        <w:rPr>
          <w:b w:val="0"/>
          <w:sz w:val="24"/>
        </w:rPr>
        <w:t>Date</w:t>
      </w:r>
      <w:r>
        <w:rPr>
          <w:b w:val="0"/>
          <w:spacing w:val="15"/>
          <w:sz w:val="24"/>
        </w:rPr>
        <w:t> </w:t>
      </w:r>
      <w:r>
        <w:rPr>
          <w:b w:val="0"/>
          <w:i/>
          <w:spacing w:val="-2"/>
          <w:sz w:val="24"/>
        </w:rPr>
        <w:t>(date)</w:t>
      </w:r>
    </w:p>
    <w:p>
      <w:pPr>
        <w:pStyle w:val="BodyText"/>
        <w:spacing w:line="235" w:lineRule="auto" w:before="11"/>
        <w:ind w:left="720" w:right="1085"/>
        <w:rPr>
          <w:b w:val="0"/>
        </w:rPr>
      </w:pPr>
      <w:r>
        <w:rPr>
          <w:b w:val="0"/>
        </w:rPr>
        <w:t>For</w:t>
      </w:r>
      <w:r>
        <w:rPr>
          <w:b w:val="0"/>
          <w:spacing w:val="-3"/>
        </w:rPr>
        <w:t> </w:t>
      </w:r>
      <w:r>
        <w:rPr>
          <w:b w:val="0"/>
        </w:rPr>
        <w:t>daily calibrations, report</w:t>
      </w:r>
      <w:r>
        <w:rPr>
          <w:b w:val="0"/>
          <w:spacing w:val="-1"/>
        </w:rPr>
        <w:t> </w:t>
      </w:r>
      <w:r>
        <w:rPr>
          <w:b w:val="0"/>
        </w:rPr>
        <w:t>the</w:t>
      </w:r>
      <w:r>
        <w:rPr>
          <w:b w:val="0"/>
          <w:spacing w:val="-3"/>
        </w:rPr>
        <w:t> </w:t>
      </w:r>
      <w:r>
        <w:rPr>
          <w:b w:val="0"/>
        </w:rPr>
        <w:t>date</w:t>
      </w:r>
      <w:r>
        <w:rPr>
          <w:b w:val="0"/>
          <w:spacing w:val="-3"/>
        </w:rPr>
        <w:t> </w:t>
      </w:r>
      <w:r>
        <w:rPr>
          <w:b w:val="0"/>
        </w:rPr>
        <w:t>corresponding to</w:t>
      </w:r>
      <w:r>
        <w:rPr>
          <w:b w:val="0"/>
          <w:spacing w:val="-9"/>
        </w:rPr>
        <w:t> </w:t>
      </w:r>
      <w:r>
        <w:rPr>
          <w:b w:val="0"/>
        </w:rPr>
        <w:t>the</w:t>
      </w:r>
      <w:r>
        <w:rPr>
          <w:b w:val="0"/>
          <w:spacing w:val="-3"/>
        </w:rPr>
        <w:t> </w:t>
      </w:r>
      <w:r>
        <w:rPr>
          <w:b w:val="0"/>
        </w:rPr>
        <w:t>completion</w:t>
      </w:r>
      <w:r>
        <w:rPr>
          <w:b w:val="0"/>
          <w:spacing w:val="-8"/>
        </w:rPr>
        <w:t> </w:t>
      </w:r>
      <w:r>
        <w:rPr>
          <w:b w:val="0"/>
        </w:rPr>
        <w:t>of</w:t>
      </w:r>
      <w:r>
        <w:rPr>
          <w:b w:val="0"/>
          <w:spacing w:val="-4"/>
        </w:rPr>
        <w:t> </w:t>
      </w:r>
      <w:r>
        <w:rPr>
          <w:b w:val="0"/>
        </w:rPr>
        <w:t>the</w:t>
      </w:r>
      <w:r>
        <w:rPr>
          <w:b w:val="0"/>
          <w:spacing w:val="-3"/>
        </w:rPr>
        <w:t> </w:t>
      </w:r>
      <w:r>
        <w:rPr>
          <w:b w:val="0"/>
        </w:rPr>
        <w:t>last</w:t>
      </w:r>
      <w:r>
        <w:rPr>
          <w:b w:val="0"/>
          <w:spacing w:val="-1"/>
        </w:rPr>
        <w:t> </w:t>
      </w:r>
      <w:r>
        <w:rPr>
          <w:b w:val="0"/>
        </w:rPr>
        <w:t>gas</w:t>
      </w:r>
      <w:r>
        <w:rPr>
          <w:b w:val="0"/>
          <w:spacing w:val="-3"/>
        </w:rPr>
        <w:t> </w:t>
      </w:r>
      <w:r>
        <w:rPr>
          <w:b w:val="0"/>
        </w:rPr>
        <w:t>injection</w:t>
      </w:r>
      <w:r>
        <w:rPr>
          <w:b w:val="0"/>
          <w:spacing w:val="-8"/>
        </w:rPr>
        <w:t> </w:t>
      </w:r>
      <w:r>
        <w:rPr>
          <w:b w:val="0"/>
        </w:rPr>
        <w:t>of the test. For interference checks, report the date on which the test was completed.</w:t>
      </w:r>
    </w:p>
    <w:p>
      <w:pPr>
        <w:pStyle w:val="BodyText"/>
        <w:spacing w:before="4"/>
        <w:rPr>
          <w:b w:val="0"/>
        </w:rPr>
      </w:pPr>
    </w:p>
    <w:p>
      <w:pPr>
        <w:spacing w:line="290" w:lineRule="exact" w:before="0"/>
        <w:ind w:left="720" w:right="0" w:firstLine="0"/>
        <w:jc w:val="left"/>
        <w:rPr>
          <w:b w:val="0"/>
          <w:i/>
          <w:sz w:val="24"/>
        </w:rPr>
      </w:pPr>
      <w:r>
        <w:rPr>
          <w:b w:val="0"/>
          <w:sz w:val="24"/>
        </w:rPr>
        <w:t>Hour</w:t>
      </w:r>
      <w:r>
        <w:rPr>
          <w:b w:val="0"/>
          <w:spacing w:val="50"/>
          <w:sz w:val="24"/>
        </w:rPr>
        <w:t> </w:t>
      </w:r>
      <w:r>
        <w:rPr>
          <w:b w:val="0"/>
          <w:i/>
          <w:spacing w:val="-2"/>
          <w:sz w:val="24"/>
        </w:rPr>
        <w:t>(hour)</w:t>
      </w:r>
    </w:p>
    <w:p>
      <w:pPr>
        <w:pStyle w:val="BodyText"/>
        <w:spacing w:line="244" w:lineRule="auto"/>
        <w:ind w:left="720" w:right="1196"/>
        <w:rPr>
          <w:b w:val="0"/>
        </w:rPr>
      </w:pPr>
      <w:r>
        <w:rPr>
          <w:b w:val="0"/>
        </w:rPr>
        <w:t>For</w:t>
      </w:r>
      <w:r>
        <w:rPr>
          <w:b w:val="0"/>
          <w:spacing w:val="-4"/>
        </w:rPr>
        <w:t> </w:t>
      </w:r>
      <w:r>
        <w:rPr>
          <w:b w:val="0"/>
        </w:rPr>
        <w:t>daily calibrations, report</w:t>
      </w:r>
      <w:r>
        <w:rPr>
          <w:b w:val="0"/>
          <w:spacing w:val="-2"/>
        </w:rPr>
        <w:t> </w:t>
      </w:r>
      <w:r>
        <w:rPr>
          <w:b w:val="0"/>
        </w:rPr>
        <w:t>the</w:t>
      </w:r>
      <w:r>
        <w:rPr>
          <w:b w:val="0"/>
          <w:spacing w:val="-4"/>
        </w:rPr>
        <w:t> </w:t>
      </w:r>
      <w:r>
        <w:rPr>
          <w:b w:val="0"/>
        </w:rPr>
        <w:t>hour</w:t>
      </w:r>
      <w:r>
        <w:rPr>
          <w:b w:val="0"/>
          <w:spacing w:val="-4"/>
        </w:rPr>
        <w:t> </w:t>
      </w:r>
      <w:r>
        <w:rPr>
          <w:b w:val="0"/>
        </w:rPr>
        <w:t>corresponding to</w:t>
      </w:r>
      <w:r>
        <w:rPr>
          <w:b w:val="0"/>
          <w:spacing w:val="-10"/>
        </w:rPr>
        <w:t> </w:t>
      </w:r>
      <w:r>
        <w:rPr>
          <w:b w:val="0"/>
        </w:rPr>
        <w:t>the</w:t>
      </w:r>
      <w:r>
        <w:rPr>
          <w:b w:val="0"/>
          <w:spacing w:val="-4"/>
        </w:rPr>
        <w:t> </w:t>
      </w:r>
      <w:r>
        <w:rPr>
          <w:b w:val="0"/>
        </w:rPr>
        <w:t>completion</w:t>
      </w:r>
      <w:r>
        <w:rPr>
          <w:b w:val="0"/>
          <w:spacing w:val="-9"/>
        </w:rPr>
        <w:t> </w:t>
      </w:r>
      <w:r>
        <w:rPr>
          <w:b w:val="0"/>
        </w:rPr>
        <w:t>of</w:t>
      </w:r>
      <w:r>
        <w:rPr>
          <w:b w:val="0"/>
          <w:spacing w:val="-5"/>
        </w:rPr>
        <w:t> </w:t>
      </w:r>
      <w:r>
        <w:rPr>
          <w:b w:val="0"/>
        </w:rPr>
        <w:t>the</w:t>
      </w:r>
      <w:r>
        <w:rPr>
          <w:b w:val="0"/>
          <w:spacing w:val="-4"/>
        </w:rPr>
        <w:t> </w:t>
      </w:r>
      <w:r>
        <w:rPr>
          <w:b w:val="0"/>
        </w:rPr>
        <w:t>last</w:t>
      </w:r>
      <w:r>
        <w:rPr>
          <w:b w:val="0"/>
          <w:spacing w:val="-2"/>
        </w:rPr>
        <w:t> </w:t>
      </w:r>
      <w:r>
        <w:rPr>
          <w:b w:val="0"/>
        </w:rPr>
        <w:t>gas</w:t>
      </w:r>
      <w:r>
        <w:rPr>
          <w:b w:val="0"/>
          <w:spacing w:val="-4"/>
        </w:rPr>
        <w:t> </w:t>
      </w:r>
      <w:r>
        <w:rPr>
          <w:b w:val="0"/>
        </w:rPr>
        <w:t>injection of the test. For interference checks, report the hour in which the test was completed.</w:t>
      </w:r>
    </w:p>
    <w:p>
      <w:pPr>
        <w:pStyle w:val="BodyText"/>
        <w:spacing w:after="0" w:line="244" w:lineRule="auto"/>
        <w:rPr>
          <w:b w:val="0"/>
        </w:rPr>
        <w:sectPr>
          <w:pgSz w:w="12240" w:h="15840"/>
          <w:pgMar w:header="759" w:footer="860" w:top="1080" w:bottom="1040" w:left="720" w:right="360"/>
        </w:sectPr>
      </w:pPr>
    </w:p>
    <w:p>
      <w:pPr>
        <w:spacing w:line="290" w:lineRule="exact" w:before="75"/>
        <w:ind w:left="720" w:right="0" w:firstLine="0"/>
        <w:jc w:val="left"/>
        <w:rPr>
          <w:b w:val="0"/>
          <w:i/>
          <w:sz w:val="24"/>
        </w:rPr>
      </w:pPr>
      <w:r>
        <w:rPr>
          <w:b w:val="0"/>
          <w:sz w:val="24"/>
        </w:rPr>
        <w:t>Minute</w:t>
      </w:r>
      <w:r>
        <w:rPr>
          <w:b w:val="0"/>
          <w:spacing w:val="53"/>
          <w:w w:val="150"/>
          <w:sz w:val="24"/>
        </w:rPr>
        <w:t> </w:t>
      </w:r>
      <w:r>
        <w:rPr>
          <w:b w:val="0"/>
          <w:i/>
          <w:spacing w:val="-2"/>
          <w:sz w:val="24"/>
        </w:rPr>
        <w:t>(minute)</w:t>
      </w:r>
    </w:p>
    <w:p>
      <w:pPr>
        <w:pStyle w:val="BodyText"/>
        <w:spacing w:line="235" w:lineRule="auto" w:before="2"/>
        <w:ind w:left="720" w:right="1085"/>
        <w:rPr>
          <w:b w:val="0"/>
        </w:rPr>
      </w:pPr>
      <w:r>
        <w:rPr>
          <w:b w:val="0"/>
        </w:rPr>
        <w:t>For</w:t>
      </w:r>
      <w:r>
        <w:rPr>
          <w:b w:val="0"/>
          <w:spacing w:val="-4"/>
        </w:rPr>
        <w:t> </w:t>
      </w:r>
      <w:r>
        <w:rPr>
          <w:b w:val="0"/>
        </w:rPr>
        <w:t>daily calibrations, report</w:t>
      </w:r>
      <w:r>
        <w:rPr>
          <w:b w:val="0"/>
          <w:spacing w:val="-1"/>
        </w:rPr>
        <w:t> </w:t>
      </w:r>
      <w:r>
        <w:rPr>
          <w:b w:val="0"/>
        </w:rPr>
        <w:t>the</w:t>
      </w:r>
      <w:r>
        <w:rPr>
          <w:b w:val="0"/>
          <w:spacing w:val="-4"/>
        </w:rPr>
        <w:t> </w:t>
      </w:r>
      <w:r>
        <w:rPr>
          <w:b w:val="0"/>
        </w:rPr>
        <w:t>minute</w:t>
      </w:r>
      <w:r>
        <w:rPr>
          <w:b w:val="0"/>
          <w:spacing w:val="-4"/>
        </w:rPr>
        <w:t> </w:t>
      </w:r>
      <w:r>
        <w:rPr>
          <w:b w:val="0"/>
        </w:rPr>
        <w:t>corresponding to</w:t>
      </w:r>
      <w:r>
        <w:rPr>
          <w:b w:val="0"/>
          <w:spacing w:val="-10"/>
        </w:rPr>
        <w:t> </w:t>
      </w:r>
      <w:r>
        <w:rPr>
          <w:b w:val="0"/>
        </w:rPr>
        <w:t>the</w:t>
      </w:r>
      <w:r>
        <w:rPr>
          <w:b w:val="0"/>
          <w:spacing w:val="-4"/>
        </w:rPr>
        <w:t> </w:t>
      </w:r>
      <w:r>
        <w:rPr>
          <w:b w:val="0"/>
        </w:rPr>
        <w:t>completion</w:t>
      </w:r>
      <w:r>
        <w:rPr>
          <w:b w:val="0"/>
          <w:spacing w:val="-9"/>
        </w:rPr>
        <w:t> </w:t>
      </w:r>
      <w:r>
        <w:rPr>
          <w:b w:val="0"/>
        </w:rPr>
        <w:t>of</w:t>
      </w:r>
      <w:r>
        <w:rPr>
          <w:b w:val="0"/>
          <w:spacing w:val="-5"/>
        </w:rPr>
        <w:t> </w:t>
      </w:r>
      <w:r>
        <w:rPr>
          <w:b w:val="0"/>
        </w:rPr>
        <w:t>the</w:t>
      </w:r>
      <w:r>
        <w:rPr>
          <w:b w:val="0"/>
          <w:spacing w:val="-4"/>
        </w:rPr>
        <w:t> </w:t>
      </w:r>
      <w:r>
        <w:rPr>
          <w:b w:val="0"/>
        </w:rPr>
        <w:t>last</w:t>
      </w:r>
      <w:r>
        <w:rPr>
          <w:b w:val="0"/>
          <w:spacing w:val="-1"/>
        </w:rPr>
        <w:t> </w:t>
      </w:r>
      <w:r>
        <w:rPr>
          <w:b w:val="0"/>
        </w:rPr>
        <w:t>gas</w:t>
      </w:r>
      <w:r>
        <w:rPr>
          <w:b w:val="0"/>
          <w:spacing w:val="-3"/>
        </w:rPr>
        <w:t> </w:t>
      </w:r>
      <w:r>
        <w:rPr>
          <w:b w:val="0"/>
        </w:rPr>
        <w:t>injection of the test. For interference checks, report the minute in which the test was completed.</w:t>
      </w:r>
    </w:p>
    <w:p>
      <w:pPr>
        <w:pStyle w:val="BodyText"/>
        <w:spacing w:before="4"/>
        <w:rPr>
          <w:b w:val="0"/>
        </w:rPr>
      </w:pPr>
    </w:p>
    <w:p>
      <w:pPr>
        <w:spacing w:before="0"/>
        <w:ind w:left="720" w:right="0" w:firstLine="0"/>
        <w:jc w:val="both"/>
        <w:rPr>
          <w:b w:val="0"/>
          <w:i/>
          <w:sz w:val="24"/>
        </w:rPr>
      </w:pPr>
      <w:r>
        <w:rPr>
          <w:b w:val="0"/>
          <w:sz w:val="24"/>
        </w:rPr>
        <w:t>Monitoring</w:t>
      </w:r>
      <w:r>
        <w:rPr>
          <w:b w:val="0"/>
          <w:spacing w:val="57"/>
          <w:sz w:val="24"/>
        </w:rPr>
        <w:t> </w:t>
      </w:r>
      <w:r>
        <w:rPr>
          <w:b w:val="0"/>
          <w:spacing w:val="11"/>
          <w:sz w:val="24"/>
        </w:rPr>
        <w:t>System</w:t>
      </w:r>
      <w:r>
        <w:rPr>
          <w:b w:val="0"/>
          <w:spacing w:val="67"/>
          <w:sz w:val="24"/>
        </w:rPr>
        <w:t> </w:t>
      </w:r>
      <w:r>
        <w:rPr>
          <w:b w:val="0"/>
          <w:sz w:val="24"/>
        </w:rPr>
        <w:t>ID</w:t>
      </w:r>
      <w:r>
        <w:rPr>
          <w:b w:val="0"/>
          <w:spacing w:val="61"/>
          <w:sz w:val="24"/>
        </w:rPr>
        <w:t> </w:t>
      </w:r>
      <w:r>
        <w:rPr>
          <w:b w:val="0"/>
          <w:i/>
          <w:spacing w:val="-2"/>
          <w:sz w:val="24"/>
        </w:rPr>
        <w:t>(monitoringSystemId)</w:t>
      </w:r>
    </w:p>
    <w:p>
      <w:pPr>
        <w:pStyle w:val="BodyText"/>
        <w:spacing w:line="235" w:lineRule="auto" w:before="12"/>
        <w:ind w:left="720" w:right="1121"/>
        <w:rPr>
          <w:b w:val="0"/>
        </w:rPr>
      </w:pPr>
      <w:r>
        <w:rPr>
          <w:b w:val="0"/>
        </w:rPr>
        <w:t>If this is a</w:t>
      </w:r>
      <w:r>
        <w:rPr>
          <w:b w:val="0"/>
          <w:spacing w:val="-4"/>
        </w:rPr>
        <w:t> </w:t>
      </w:r>
      <w:r>
        <w:rPr>
          <w:b w:val="0"/>
        </w:rPr>
        <w:t>PEMS Calibration</w:t>
      </w:r>
      <w:r>
        <w:rPr>
          <w:b w:val="0"/>
          <w:spacing w:val="-3"/>
        </w:rPr>
        <w:t> </w:t>
      </w:r>
      <w:r>
        <w:rPr>
          <w:b w:val="0"/>
        </w:rPr>
        <w:t>test, report the three-character Monitoring</w:t>
      </w:r>
      <w:r>
        <w:rPr>
          <w:b w:val="0"/>
          <w:spacing w:val="-3"/>
        </w:rPr>
        <w:t> </w:t>
      </w:r>
      <w:r>
        <w:rPr>
          <w:b w:val="0"/>
        </w:rPr>
        <w:t>System ID for the NOXP system. Leave this field blank for other parameters.</w:t>
      </w:r>
    </w:p>
    <w:p>
      <w:pPr>
        <w:pStyle w:val="BodyText"/>
        <w:spacing w:before="4"/>
        <w:rPr>
          <w:b w:val="0"/>
        </w:rPr>
      </w:pPr>
    </w:p>
    <w:p>
      <w:pPr>
        <w:spacing w:line="290" w:lineRule="exact" w:before="0"/>
        <w:ind w:left="720" w:right="0" w:firstLine="0"/>
        <w:jc w:val="left"/>
        <w:rPr>
          <w:b w:val="0"/>
          <w:i/>
          <w:sz w:val="24"/>
        </w:rPr>
      </w:pPr>
      <w:r>
        <w:rPr>
          <w:b w:val="0"/>
          <w:sz w:val="24"/>
        </w:rPr>
        <w:t>Component</w:t>
      </w:r>
      <w:r>
        <w:rPr>
          <w:b w:val="0"/>
          <w:spacing w:val="55"/>
          <w:w w:val="150"/>
          <w:sz w:val="24"/>
        </w:rPr>
        <w:t> </w:t>
      </w:r>
      <w:r>
        <w:rPr>
          <w:b w:val="0"/>
          <w:sz w:val="24"/>
        </w:rPr>
        <w:t>ID</w:t>
      </w:r>
      <w:r>
        <w:rPr>
          <w:b w:val="0"/>
          <w:spacing w:val="55"/>
          <w:sz w:val="24"/>
        </w:rPr>
        <w:t> </w:t>
      </w:r>
      <w:r>
        <w:rPr>
          <w:b w:val="0"/>
          <w:i/>
          <w:spacing w:val="-2"/>
          <w:sz w:val="24"/>
        </w:rPr>
        <w:t>(componentId)</w:t>
      </w:r>
    </w:p>
    <w:p>
      <w:pPr>
        <w:pStyle w:val="BodyText"/>
        <w:spacing w:line="290" w:lineRule="exact"/>
        <w:ind w:left="720"/>
        <w:rPr>
          <w:b w:val="0"/>
        </w:rPr>
      </w:pPr>
      <w:r>
        <w:rPr>
          <w:b w:val="0"/>
        </w:rPr>
        <w:t>Report</w:t>
      </w:r>
      <w:r>
        <w:rPr>
          <w:b w:val="0"/>
          <w:spacing w:val="2"/>
        </w:rPr>
        <w:t> </w:t>
      </w:r>
      <w:r>
        <w:rPr>
          <w:b w:val="0"/>
        </w:rPr>
        <w:t>the</w:t>
      </w:r>
      <w:r>
        <w:rPr>
          <w:b w:val="0"/>
          <w:spacing w:val="1"/>
        </w:rPr>
        <w:t> </w:t>
      </w:r>
      <w:r>
        <w:rPr>
          <w:b w:val="0"/>
        </w:rPr>
        <w:t>three-character</w:t>
      </w:r>
      <w:r>
        <w:rPr>
          <w:b w:val="0"/>
          <w:spacing w:val="1"/>
        </w:rPr>
        <w:t> </w:t>
      </w:r>
      <w:r>
        <w:rPr>
          <w:b w:val="0"/>
        </w:rPr>
        <w:t>ID</w:t>
      </w:r>
      <w:r>
        <w:rPr>
          <w:b w:val="0"/>
          <w:spacing w:val="-1"/>
        </w:rPr>
        <w:t> </w:t>
      </w:r>
      <w:r>
        <w:rPr>
          <w:b w:val="0"/>
        </w:rPr>
        <w:t>assigned</w:t>
      </w:r>
      <w:r>
        <w:rPr>
          <w:b w:val="0"/>
          <w:spacing w:val="-4"/>
        </w:rPr>
        <w:t> </w:t>
      </w:r>
      <w:r>
        <w:rPr>
          <w:b w:val="0"/>
        </w:rPr>
        <w:t>to</w:t>
      </w:r>
      <w:r>
        <w:rPr>
          <w:b w:val="0"/>
          <w:spacing w:val="-5"/>
        </w:rPr>
        <w:t> </w:t>
      </w:r>
      <w:r>
        <w:rPr>
          <w:b w:val="0"/>
        </w:rPr>
        <w:t>the</w:t>
      </w:r>
      <w:r>
        <w:rPr>
          <w:b w:val="0"/>
          <w:spacing w:val="1"/>
        </w:rPr>
        <w:t> </w:t>
      </w:r>
      <w:r>
        <w:rPr>
          <w:b w:val="0"/>
        </w:rPr>
        <w:t>component.</w:t>
      </w:r>
      <w:r>
        <w:rPr>
          <w:b w:val="0"/>
          <w:spacing w:val="1"/>
        </w:rPr>
        <w:t> </w:t>
      </w:r>
      <w:r>
        <w:rPr>
          <w:b w:val="0"/>
        </w:rPr>
        <w:t>Leave</w:t>
      </w:r>
      <w:r>
        <w:rPr>
          <w:b w:val="0"/>
          <w:spacing w:val="2"/>
        </w:rPr>
        <w:t> </w:t>
      </w:r>
      <w:r>
        <w:rPr>
          <w:b w:val="0"/>
        </w:rPr>
        <w:t>this</w:t>
      </w:r>
      <w:r>
        <w:rPr>
          <w:b w:val="0"/>
          <w:spacing w:val="2"/>
        </w:rPr>
        <w:t> </w:t>
      </w:r>
      <w:r>
        <w:rPr>
          <w:b w:val="0"/>
        </w:rPr>
        <w:t>field</w:t>
      </w:r>
      <w:r>
        <w:rPr>
          <w:b w:val="0"/>
          <w:spacing w:val="-4"/>
        </w:rPr>
        <w:t> </w:t>
      </w:r>
      <w:r>
        <w:rPr>
          <w:b w:val="0"/>
        </w:rPr>
        <w:t>blank</w:t>
      </w:r>
      <w:r>
        <w:rPr>
          <w:b w:val="0"/>
          <w:spacing w:val="1"/>
        </w:rPr>
        <w:t> </w:t>
      </w:r>
      <w:r>
        <w:rPr>
          <w:b w:val="0"/>
        </w:rPr>
        <w:t>for</w:t>
      </w:r>
      <w:r>
        <w:rPr>
          <w:b w:val="0"/>
          <w:spacing w:val="2"/>
        </w:rPr>
        <w:t> </w:t>
      </w:r>
      <w:r>
        <w:rPr>
          <w:b w:val="0"/>
          <w:spacing w:val="-2"/>
        </w:rPr>
        <w:t>PEMSCAL.</w:t>
      </w:r>
    </w:p>
    <w:p>
      <w:pPr>
        <w:pStyle w:val="BodyText"/>
        <w:spacing w:before="2"/>
        <w:rPr>
          <w:b w:val="0"/>
        </w:rPr>
      </w:pPr>
    </w:p>
    <w:p>
      <w:pPr>
        <w:spacing w:before="0"/>
        <w:ind w:left="720" w:right="0" w:firstLine="0"/>
        <w:jc w:val="both"/>
        <w:rPr>
          <w:b w:val="0"/>
          <w:i/>
          <w:sz w:val="24"/>
        </w:rPr>
      </w:pPr>
      <w:r>
        <w:rPr>
          <w:b w:val="0"/>
          <w:spacing w:val="10"/>
          <w:sz w:val="24"/>
        </w:rPr>
        <w:t>Test</w:t>
      </w:r>
      <w:r>
        <w:rPr>
          <w:b w:val="0"/>
          <w:spacing w:val="57"/>
          <w:sz w:val="24"/>
        </w:rPr>
        <w:t> </w:t>
      </w:r>
      <w:r>
        <w:rPr>
          <w:b w:val="0"/>
          <w:sz w:val="24"/>
        </w:rPr>
        <w:t>Type</w:t>
      </w:r>
      <w:r>
        <w:rPr>
          <w:b w:val="0"/>
          <w:spacing w:val="52"/>
          <w:sz w:val="24"/>
        </w:rPr>
        <w:t> </w:t>
      </w:r>
      <w:r>
        <w:rPr>
          <w:b w:val="0"/>
          <w:sz w:val="24"/>
        </w:rPr>
        <w:t>Code</w:t>
      </w:r>
      <w:r>
        <w:rPr>
          <w:b w:val="0"/>
          <w:spacing w:val="52"/>
          <w:sz w:val="24"/>
        </w:rPr>
        <w:t> </w:t>
      </w:r>
      <w:r>
        <w:rPr>
          <w:b w:val="0"/>
          <w:i/>
          <w:spacing w:val="-2"/>
          <w:sz w:val="24"/>
        </w:rPr>
        <w:t>(testTypeCode)</w:t>
      </w:r>
    </w:p>
    <w:p>
      <w:pPr>
        <w:pStyle w:val="BodyText"/>
        <w:spacing w:line="235" w:lineRule="auto" w:before="12"/>
        <w:ind w:left="720" w:right="1319"/>
        <w:jc w:val="both"/>
        <w:rPr>
          <w:b w:val="0"/>
        </w:rPr>
      </w:pPr>
      <w:r>
        <w:rPr>
          <w:b w:val="0"/>
        </w:rPr>
        <w:t>Report the test type code as DAYCAL</w:t>
      </w:r>
      <w:r>
        <w:rPr>
          <w:b w:val="0"/>
          <w:spacing w:val="-3"/>
        </w:rPr>
        <w:t> </w:t>
      </w:r>
      <w:r>
        <w:rPr>
          <w:b w:val="0"/>
        </w:rPr>
        <w:t>for a</w:t>
      </w:r>
      <w:r>
        <w:rPr>
          <w:b w:val="0"/>
          <w:spacing w:val="-4"/>
        </w:rPr>
        <w:t> </w:t>
      </w:r>
      <w:r>
        <w:rPr>
          <w:b w:val="0"/>
        </w:rPr>
        <w:t>daily calibration</w:t>
      </w:r>
      <w:r>
        <w:rPr>
          <w:b w:val="0"/>
          <w:spacing w:val="-3"/>
        </w:rPr>
        <w:t> </w:t>
      </w:r>
      <w:r>
        <w:rPr>
          <w:b w:val="0"/>
        </w:rPr>
        <w:t>test summary record, or as INTCHK for an</w:t>
      </w:r>
      <w:r>
        <w:rPr>
          <w:b w:val="0"/>
          <w:spacing w:val="-5"/>
        </w:rPr>
        <w:t> </w:t>
      </w:r>
      <w:r>
        <w:rPr>
          <w:b w:val="0"/>
        </w:rPr>
        <w:t>interference check. For units with</w:t>
      </w:r>
      <w:r>
        <w:rPr>
          <w:b w:val="0"/>
          <w:spacing w:val="-5"/>
        </w:rPr>
        <w:t> </w:t>
      </w:r>
      <w:r>
        <w:rPr>
          <w:b w:val="0"/>
        </w:rPr>
        <w:t>an</w:t>
      </w:r>
      <w:r>
        <w:rPr>
          <w:b w:val="0"/>
          <w:spacing w:val="-5"/>
        </w:rPr>
        <w:t> </w:t>
      </w:r>
      <w:r>
        <w:rPr>
          <w:b w:val="0"/>
        </w:rPr>
        <w:t>approved</w:t>
      </w:r>
      <w:r>
        <w:rPr>
          <w:b w:val="0"/>
          <w:spacing w:val="-5"/>
        </w:rPr>
        <w:t> </w:t>
      </w:r>
      <w:r>
        <w:rPr>
          <w:b w:val="0"/>
        </w:rPr>
        <w:t>PEMS</w:t>
      </w:r>
      <w:r>
        <w:rPr>
          <w:b w:val="0"/>
          <w:spacing w:val="-1"/>
        </w:rPr>
        <w:t> </w:t>
      </w:r>
      <w:r>
        <w:rPr>
          <w:b w:val="0"/>
        </w:rPr>
        <w:t>methodology, report the test type code as PEMSCAL for daily PEMS calibration tests.</w:t>
      </w:r>
    </w:p>
    <w:p>
      <w:pPr>
        <w:pStyle w:val="BodyText"/>
        <w:spacing w:before="5"/>
        <w:rPr>
          <w:b w:val="0"/>
        </w:rPr>
      </w:pPr>
    </w:p>
    <w:p>
      <w:pPr>
        <w:spacing w:before="0"/>
        <w:ind w:left="720" w:right="0" w:firstLine="0"/>
        <w:jc w:val="both"/>
        <w:rPr>
          <w:b w:val="0"/>
          <w:i/>
          <w:sz w:val="24"/>
        </w:rPr>
      </w:pPr>
      <w:r>
        <w:rPr>
          <w:b w:val="0"/>
          <w:spacing w:val="10"/>
          <w:sz w:val="24"/>
        </w:rPr>
        <w:t>Test</w:t>
      </w:r>
      <w:r>
        <w:rPr>
          <w:b w:val="0"/>
          <w:spacing w:val="46"/>
          <w:sz w:val="24"/>
        </w:rPr>
        <w:t> </w:t>
      </w:r>
      <w:r>
        <w:rPr>
          <w:b w:val="0"/>
          <w:spacing w:val="9"/>
          <w:sz w:val="24"/>
        </w:rPr>
        <w:t>Result</w:t>
      </w:r>
      <w:r>
        <w:rPr>
          <w:b w:val="0"/>
          <w:spacing w:val="47"/>
          <w:sz w:val="24"/>
        </w:rPr>
        <w:t> </w:t>
      </w:r>
      <w:r>
        <w:rPr>
          <w:b w:val="0"/>
          <w:sz w:val="24"/>
        </w:rPr>
        <w:t>Code</w:t>
      </w:r>
      <w:r>
        <w:rPr>
          <w:b w:val="0"/>
          <w:spacing w:val="29"/>
          <w:sz w:val="24"/>
        </w:rPr>
        <w:t> </w:t>
      </w:r>
      <w:r>
        <w:rPr>
          <w:b w:val="0"/>
          <w:i/>
          <w:spacing w:val="-2"/>
          <w:sz w:val="24"/>
        </w:rPr>
        <w:t>(testResultCode)</w:t>
      </w:r>
    </w:p>
    <w:p>
      <w:pPr>
        <w:pStyle w:val="BodyText"/>
        <w:spacing w:line="235" w:lineRule="auto" w:before="12"/>
        <w:ind w:left="720" w:right="1121"/>
        <w:rPr>
          <w:b w:val="0"/>
        </w:rPr>
      </w:pPr>
      <w:r>
        <w:rPr>
          <w:b w:val="0"/>
        </w:rPr>
        <w:t>Report the test result code as PASSED, PASSAPS, FAILED, INC, or ABORTED. See detailed descriptions of each code in the following table.</w:t>
      </w:r>
    </w:p>
    <w:p>
      <w:pPr>
        <w:pStyle w:val="BodyText"/>
        <w:spacing w:before="8"/>
        <w:rPr>
          <w:b w:val="0"/>
        </w:rPr>
      </w:pPr>
    </w:p>
    <w:p>
      <w:pPr>
        <w:spacing w:before="0"/>
        <w:ind w:left="0" w:right="370" w:firstLine="0"/>
        <w:jc w:val="center"/>
        <w:rPr>
          <w:b w:val="0"/>
          <w:sz w:val="21"/>
        </w:rPr>
      </w:pPr>
      <w:bookmarkStart w:name="_bookmark23" w:id="41"/>
      <w:bookmarkEnd w:id="41"/>
      <w:r>
        <w:rPr/>
      </w:r>
      <w:r>
        <w:rPr>
          <w:b w:val="0"/>
          <w:spacing w:val="10"/>
          <w:sz w:val="21"/>
        </w:rPr>
        <w:t>Table</w:t>
      </w:r>
      <w:r>
        <w:rPr>
          <w:b w:val="0"/>
          <w:spacing w:val="40"/>
          <w:sz w:val="21"/>
        </w:rPr>
        <w:t> </w:t>
      </w:r>
      <w:r>
        <w:rPr>
          <w:b w:val="0"/>
          <w:sz w:val="21"/>
        </w:rPr>
        <w:t>3:</w:t>
      </w:r>
      <w:r>
        <w:rPr>
          <w:b w:val="0"/>
          <w:spacing w:val="43"/>
          <w:sz w:val="21"/>
        </w:rPr>
        <w:t> </w:t>
      </w:r>
      <w:r>
        <w:rPr>
          <w:b w:val="0"/>
          <w:spacing w:val="10"/>
          <w:sz w:val="21"/>
        </w:rPr>
        <w:t>Daily</w:t>
      </w:r>
      <w:r>
        <w:rPr>
          <w:b w:val="0"/>
          <w:spacing w:val="40"/>
          <w:sz w:val="21"/>
        </w:rPr>
        <w:t> </w:t>
      </w:r>
      <w:r>
        <w:rPr>
          <w:b w:val="0"/>
          <w:spacing w:val="10"/>
          <w:sz w:val="21"/>
        </w:rPr>
        <w:t>Test</w:t>
      </w:r>
      <w:r>
        <w:rPr>
          <w:b w:val="0"/>
          <w:spacing w:val="40"/>
          <w:sz w:val="21"/>
        </w:rPr>
        <w:t> </w:t>
      </w:r>
      <w:r>
        <w:rPr>
          <w:b w:val="0"/>
          <w:spacing w:val="10"/>
          <w:sz w:val="21"/>
        </w:rPr>
        <w:t>Result</w:t>
      </w:r>
      <w:r>
        <w:rPr>
          <w:b w:val="0"/>
          <w:spacing w:val="41"/>
          <w:sz w:val="21"/>
        </w:rPr>
        <w:t> </w:t>
      </w:r>
      <w:r>
        <w:rPr>
          <w:b w:val="0"/>
          <w:sz w:val="21"/>
        </w:rPr>
        <w:t>Code</w:t>
      </w:r>
      <w:r>
        <w:rPr>
          <w:b w:val="0"/>
          <w:spacing w:val="40"/>
          <w:sz w:val="21"/>
        </w:rPr>
        <w:t> </w:t>
      </w:r>
      <w:r>
        <w:rPr>
          <w:b w:val="0"/>
          <w:spacing w:val="8"/>
          <w:sz w:val="21"/>
        </w:rPr>
        <w:t>Descriptions</w:t>
      </w:r>
    </w:p>
    <w:p>
      <w:pPr>
        <w:pStyle w:val="BodyText"/>
        <w:spacing w:before="2"/>
        <w:rPr>
          <w:b w:val="0"/>
          <w:sz w:val="10"/>
        </w:rPr>
      </w:pPr>
    </w:p>
    <w:tbl>
      <w:tblPr>
        <w:tblW w:w="0" w:type="auto"/>
        <w:jc w:val="left"/>
        <w:tblInd w:w="7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80"/>
        <w:gridCol w:w="8196"/>
      </w:tblGrid>
      <w:tr>
        <w:trPr>
          <w:trHeight w:val="405" w:hRule="atLeast"/>
        </w:trPr>
        <w:tc>
          <w:tcPr>
            <w:tcW w:w="1080" w:type="dxa"/>
            <w:shd w:val="clear" w:color="auto" w:fill="E4E4E4"/>
          </w:tcPr>
          <w:p>
            <w:pPr>
              <w:pStyle w:val="TableParagraph"/>
              <w:spacing w:before="74"/>
              <w:ind w:left="304"/>
              <w:rPr>
                <w:b w:val="0"/>
                <w:sz w:val="21"/>
              </w:rPr>
            </w:pPr>
            <w:r>
              <w:rPr>
                <w:b w:val="0"/>
                <w:spacing w:val="-4"/>
                <w:sz w:val="21"/>
              </w:rPr>
              <w:t>Code</w:t>
            </w:r>
          </w:p>
        </w:tc>
        <w:tc>
          <w:tcPr>
            <w:tcW w:w="8196" w:type="dxa"/>
            <w:shd w:val="clear" w:color="auto" w:fill="E4E4E4"/>
          </w:tcPr>
          <w:p>
            <w:pPr>
              <w:pStyle w:val="TableParagraph"/>
              <w:spacing w:before="74"/>
              <w:ind w:left="15"/>
              <w:jc w:val="center"/>
              <w:rPr>
                <w:b w:val="0"/>
                <w:sz w:val="21"/>
              </w:rPr>
            </w:pPr>
            <w:r>
              <w:rPr>
                <w:b w:val="0"/>
                <w:spacing w:val="8"/>
                <w:sz w:val="21"/>
              </w:rPr>
              <w:t>Description</w:t>
            </w:r>
          </w:p>
        </w:tc>
      </w:tr>
      <w:tr>
        <w:trPr>
          <w:trHeight w:val="1605" w:hRule="atLeast"/>
        </w:trPr>
        <w:tc>
          <w:tcPr>
            <w:tcW w:w="1080" w:type="dxa"/>
          </w:tcPr>
          <w:p>
            <w:pPr>
              <w:pStyle w:val="TableParagraph"/>
              <w:ind w:left="88"/>
              <w:rPr>
                <w:b w:val="0"/>
                <w:sz w:val="20"/>
              </w:rPr>
            </w:pPr>
            <w:r>
              <w:rPr>
                <w:b w:val="0"/>
                <w:spacing w:val="-2"/>
                <w:sz w:val="20"/>
              </w:rPr>
              <w:t>PASSED</w:t>
            </w:r>
          </w:p>
        </w:tc>
        <w:tc>
          <w:tcPr>
            <w:tcW w:w="8196" w:type="dxa"/>
          </w:tcPr>
          <w:p>
            <w:pPr>
              <w:pStyle w:val="TableParagraph"/>
              <w:ind w:right="83"/>
              <w:rPr>
                <w:b w:val="0"/>
                <w:sz w:val="20"/>
              </w:rPr>
            </w:pPr>
            <w:r>
              <w:rPr>
                <w:b w:val="0"/>
                <w:sz w:val="20"/>
              </w:rPr>
              <w:t>Report this code whenever the standard performance specification is met for the test. For daily</w:t>
            </w:r>
            <w:r>
              <w:rPr>
                <w:b w:val="0"/>
                <w:spacing w:val="40"/>
                <w:sz w:val="20"/>
              </w:rPr>
              <w:t> </w:t>
            </w:r>
            <w:r>
              <w:rPr>
                <w:b w:val="0"/>
                <w:sz w:val="20"/>
              </w:rPr>
              <w:t>calibration error tests,</w:t>
            </w:r>
            <w:r>
              <w:rPr>
                <w:b w:val="0"/>
                <w:spacing w:val="-2"/>
                <w:sz w:val="20"/>
              </w:rPr>
              <w:t> </w:t>
            </w:r>
            <w:r>
              <w:rPr>
                <w:b w:val="0"/>
                <w:sz w:val="20"/>
              </w:rPr>
              <w:t>report</w:t>
            </w:r>
            <w:r>
              <w:rPr>
                <w:b w:val="0"/>
                <w:spacing w:val="-8"/>
                <w:sz w:val="20"/>
              </w:rPr>
              <w:t> </w:t>
            </w:r>
            <w:r>
              <w:rPr>
                <w:b w:val="0"/>
                <w:sz w:val="20"/>
              </w:rPr>
              <w:t>the</w:t>
            </w:r>
            <w:r>
              <w:rPr>
                <w:b w:val="0"/>
                <w:spacing w:val="-6"/>
                <w:sz w:val="20"/>
              </w:rPr>
              <w:t> </w:t>
            </w:r>
            <w:r>
              <w:rPr>
                <w:b w:val="0"/>
                <w:sz w:val="20"/>
              </w:rPr>
              <w:t>test as passed only if the zero and upscale-level calibration error test injections each pass the standard performance specification in sequence. Partial calibrations, where</w:t>
            </w:r>
            <w:r>
              <w:rPr>
                <w:b w:val="0"/>
                <w:spacing w:val="-8"/>
                <w:sz w:val="20"/>
              </w:rPr>
              <w:t> </w:t>
            </w:r>
            <w:r>
              <w:rPr>
                <w:b w:val="0"/>
                <w:sz w:val="20"/>
              </w:rPr>
              <w:t>only one</w:t>
            </w:r>
            <w:r>
              <w:rPr>
                <w:b w:val="0"/>
                <w:spacing w:val="-8"/>
                <w:sz w:val="20"/>
              </w:rPr>
              <w:t> </w:t>
            </w:r>
            <w:r>
              <w:rPr>
                <w:b w:val="0"/>
                <w:sz w:val="20"/>
              </w:rPr>
              <w:t>injection level is completed and passes the performance specification, may not be reported as “PASSED.” Rather,</w:t>
            </w:r>
            <w:r>
              <w:rPr>
                <w:b w:val="0"/>
                <w:spacing w:val="-4"/>
                <w:sz w:val="20"/>
              </w:rPr>
              <w:t> </w:t>
            </w:r>
            <w:r>
              <w:rPr>
                <w:b w:val="0"/>
                <w:sz w:val="20"/>
              </w:rPr>
              <w:t>these</w:t>
            </w:r>
            <w:r>
              <w:rPr>
                <w:b w:val="0"/>
                <w:spacing w:val="-8"/>
                <w:sz w:val="20"/>
              </w:rPr>
              <w:t> </w:t>
            </w:r>
            <w:r>
              <w:rPr>
                <w:b w:val="0"/>
                <w:sz w:val="20"/>
              </w:rPr>
              <w:t>may</w:t>
            </w:r>
            <w:r>
              <w:rPr>
                <w:b w:val="0"/>
                <w:spacing w:val="21"/>
                <w:sz w:val="20"/>
              </w:rPr>
              <w:t> </w:t>
            </w:r>
            <w:r>
              <w:rPr>
                <w:b w:val="0"/>
                <w:sz w:val="20"/>
              </w:rPr>
              <w:t>either be omitted from the electronic report</w:t>
            </w:r>
            <w:r>
              <w:rPr>
                <w:b w:val="0"/>
                <w:spacing w:val="20"/>
                <w:sz w:val="20"/>
              </w:rPr>
              <w:t> </w:t>
            </w:r>
            <w:r>
              <w:rPr>
                <w:b w:val="0"/>
                <w:sz w:val="20"/>
              </w:rPr>
              <w:t>or reported as “INC.”</w:t>
            </w:r>
          </w:p>
        </w:tc>
      </w:tr>
      <w:tr>
        <w:trPr>
          <w:trHeight w:val="1364" w:hRule="atLeast"/>
        </w:trPr>
        <w:tc>
          <w:tcPr>
            <w:tcW w:w="1080" w:type="dxa"/>
          </w:tcPr>
          <w:p>
            <w:pPr>
              <w:pStyle w:val="TableParagraph"/>
              <w:ind w:left="88"/>
              <w:rPr>
                <w:b w:val="0"/>
                <w:sz w:val="20"/>
              </w:rPr>
            </w:pPr>
            <w:r>
              <w:rPr>
                <w:b w:val="0"/>
                <w:spacing w:val="-2"/>
                <w:sz w:val="20"/>
              </w:rPr>
              <w:t>PASSAPS</w:t>
            </w:r>
          </w:p>
        </w:tc>
        <w:tc>
          <w:tcPr>
            <w:tcW w:w="8196" w:type="dxa"/>
          </w:tcPr>
          <w:p>
            <w:pPr>
              <w:pStyle w:val="TableParagraph"/>
              <w:spacing w:line="242" w:lineRule="auto"/>
              <w:ind w:right="83"/>
              <w:rPr>
                <w:b w:val="0"/>
                <w:sz w:val="20"/>
              </w:rPr>
            </w:pPr>
            <w:r>
              <w:rPr>
                <w:b w:val="0"/>
                <w:sz w:val="20"/>
              </w:rPr>
              <w:t>This code applies to daily calibration tests only. Report this code whenever the standard</w:t>
            </w:r>
            <w:r>
              <w:rPr>
                <w:b w:val="0"/>
                <w:spacing w:val="40"/>
                <w:sz w:val="20"/>
              </w:rPr>
              <w:t> </w:t>
            </w:r>
            <w:r>
              <w:rPr>
                <w:b w:val="0"/>
                <w:sz w:val="20"/>
              </w:rPr>
              <w:t>performance specification is not met for one or both injections, but the alternative performance specification (as described in Part 75,</w:t>
            </w:r>
            <w:r>
              <w:rPr>
                <w:b w:val="0"/>
                <w:spacing w:val="-5"/>
                <w:sz w:val="20"/>
              </w:rPr>
              <w:t> </w:t>
            </w:r>
            <w:r>
              <w:rPr>
                <w:b w:val="0"/>
                <w:sz w:val="20"/>
              </w:rPr>
              <w:t>Appendix B, Section 2.1.4(a) or in Appendix A to 40 CFR Part 63, Subpart UUUUU (as applicable)) is met for whichever injections did not meet the standard</w:t>
            </w:r>
            <w:r>
              <w:rPr>
                <w:b w:val="0"/>
                <w:spacing w:val="40"/>
                <w:sz w:val="20"/>
              </w:rPr>
              <w:t> </w:t>
            </w:r>
            <w:r>
              <w:rPr>
                <w:b w:val="0"/>
                <w:spacing w:val="-2"/>
                <w:sz w:val="20"/>
              </w:rPr>
              <w:t>specification.</w:t>
            </w:r>
          </w:p>
        </w:tc>
      </w:tr>
      <w:tr>
        <w:trPr>
          <w:trHeight w:val="1365" w:hRule="atLeast"/>
        </w:trPr>
        <w:tc>
          <w:tcPr>
            <w:tcW w:w="1080" w:type="dxa"/>
          </w:tcPr>
          <w:p>
            <w:pPr>
              <w:pStyle w:val="TableParagraph"/>
              <w:ind w:left="88"/>
              <w:rPr>
                <w:b w:val="0"/>
                <w:sz w:val="20"/>
              </w:rPr>
            </w:pPr>
            <w:r>
              <w:rPr>
                <w:b w:val="0"/>
                <w:spacing w:val="-2"/>
                <w:sz w:val="20"/>
              </w:rPr>
              <w:t>FAILED</w:t>
            </w:r>
          </w:p>
        </w:tc>
        <w:tc>
          <w:tcPr>
            <w:tcW w:w="8196" w:type="dxa"/>
          </w:tcPr>
          <w:p>
            <w:pPr>
              <w:pStyle w:val="TableParagraph"/>
              <w:ind w:right="83"/>
              <w:rPr>
                <w:b w:val="0"/>
                <w:sz w:val="20"/>
              </w:rPr>
            </w:pPr>
            <w:r>
              <w:rPr>
                <w:b w:val="0"/>
                <w:sz w:val="20"/>
              </w:rPr>
              <w:t>Report this code whenever the applicable performance specification is not met for the test. For</w:t>
            </w:r>
            <w:r>
              <w:rPr>
                <w:b w:val="0"/>
                <w:spacing w:val="40"/>
                <w:sz w:val="20"/>
              </w:rPr>
              <w:t> </w:t>
            </w:r>
            <w:r>
              <w:rPr>
                <w:b w:val="0"/>
                <w:sz w:val="20"/>
              </w:rPr>
              <w:t>daily calibration error tests,</w:t>
            </w:r>
            <w:r>
              <w:rPr>
                <w:b w:val="0"/>
                <w:spacing w:val="-4"/>
                <w:sz w:val="20"/>
              </w:rPr>
              <w:t> </w:t>
            </w:r>
            <w:r>
              <w:rPr>
                <w:b w:val="0"/>
                <w:sz w:val="20"/>
              </w:rPr>
              <w:t>report</w:t>
            </w:r>
            <w:r>
              <w:rPr>
                <w:b w:val="0"/>
                <w:spacing w:val="-11"/>
                <w:sz w:val="20"/>
              </w:rPr>
              <w:t> </w:t>
            </w:r>
            <w:r>
              <w:rPr>
                <w:b w:val="0"/>
                <w:sz w:val="20"/>
              </w:rPr>
              <w:t>the</w:t>
            </w:r>
            <w:r>
              <w:rPr>
                <w:b w:val="0"/>
                <w:spacing w:val="-8"/>
                <w:sz w:val="20"/>
              </w:rPr>
              <w:t> </w:t>
            </w:r>
            <w:r>
              <w:rPr>
                <w:b w:val="0"/>
                <w:sz w:val="20"/>
              </w:rPr>
              <w:t>test as failed whenever either the</w:t>
            </w:r>
            <w:r>
              <w:rPr>
                <w:b w:val="0"/>
                <w:spacing w:val="-8"/>
                <w:sz w:val="20"/>
              </w:rPr>
              <w:t> </w:t>
            </w:r>
            <w:r>
              <w:rPr>
                <w:b w:val="0"/>
                <w:sz w:val="20"/>
              </w:rPr>
              <w:t>zero-level calibration error test or upscale-level calibration error test (or both) cannot meet either the applicable standard or alternative performance specification. Data for the systems associated with the specified component</w:t>
            </w:r>
            <w:r>
              <w:rPr>
                <w:b w:val="0"/>
                <w:spacing w:val="39"/>
                <w:sz w:val="20"/>
              </w:rPr>
              <w:t> </w:t>
            </w:r>
            <w:r>
              <w:rPr>
                <w:b w:val="0"/>
                <w:sz w:val="20"/>
              </w:rPr>
              <w:t>will</w:t>
            </w:r>
            <w:r>
              <w:rPr>
                <w:b w:val="0"/>
                <w:spacing w:val="36"/>
                <w:sz w:val="20"/>
              </w:rPr>
              <w:t> </w:t>
            </w:r>
            <w:r>
              <w:rPr>
                <w:b w:val="0"/>
                <w:sz w:val="20"/>
              </w:rPr>
              <w:t>be considered invalid</w:t>
            </w:r>
            <w:r>
              <w:rPr>
                <w:b w:val="0"/>
                <w:spacing w:val="36"/>
                <w:sz w:val="20"/>
              </w:rPr>
              <w:t> </w:t>
            </w:r>
            <w:r>
              <w:rPr>
                <w:b w:val="0"/>
                <w:sz w:val="20"/>
              </w:rPr>
              <w:t>until</w:t>
            </w:r>
            <w:r>
              <w:rPr>
                <w:b w:val="0"/>
                <w:spacing w:val="36"/>
                <w:sz w:val="20"/>
              </w:rPr>
              <w:t> </w:t>
            </w:r>
            <w:r>
              <w:rPr>
                <w:b w:val="0"/>
                <w:sz w:val="20"/>
              </w:rPr>
              <w:t>a subsequent</w:t>
            </w:r>
            <w:r>
              <w:rPr>
                <w:b w:val="0"/>
                <w:spacing w:val="39"/>
                <w:sz w:val="20"/>
              </w:rPr>
              <w:t> </w:t>
            </w:r>
            <w:r>
              <w:rPr>
                <w:b w:val="0"/>
                <w:sz w:val="20"/>
              </w:rPr>
              <w:t>retest</w:t>
            </w:r>
            <w:r>
              <w:rPr>
                <w:b w:val="0"/>
                <w:spacing w:val="39"/>
                <w:sz w:val="20"/>
              </w:rPr>
              <w:t> </w:t>
            </w:r>
            <w:r>
              <w:rPr>
                <w:b w:val="0"/>
                <w:sz w:val="20"/>
              </w:rPr>
              <w:t>is</w:t>
            </w:r>
            <w:r>
              <w:rPr>
                <w:b w:val="0"/>
                <w:spacing w:val="39"/>
                <w:sz w:val="20"/>
              </w:rPr>
              <w:t> </w:t>
            </w:r>
            <w:r>
              <w:rPr>
                <w:b w:val="0"/>
                <w:sz w:val="20"/>
              </w:rPr>
              <w:t>passed.</w:t>
            </w:r>
          </w:p>
        </w:tc>
      </w:tr>
      <w:tr>
        <w:trPr>
          <w:trHeight w:val="1113" w:hRule="atLeast"/>
        </w:trPr>
        <w:tc>
          <w:tcPr>
            <w:tcW w:w="1080" w:type="dxa"/>
          </w:tcPr>
          <w:p>
            <w:pPr>
              <w:pStyle w:val="TableParagraph"/>
              <w:spacing w:before="60"/>
              <w:ind w:left="88"/>
              <w:rPr>
                <w:b w:val="0"/>
                <w:sz w:val="20"/>
              </w:rPr>
            </w:pPr>
            <w:r>
              <w:rPr>
                <w:b w:val="0"/>
                <w:spacing w:val="-5"/>
                <w:sz w:val="20"/>
              </w:rPr>
              <w:t>INC</w:t>
            </w:r>
          </w:p>
        </w:tc>
        <w:tc>
          <w:tcPr>
            <w:tcW w:w="8196" w:type="dxa"/>
          </w:tcPr>
          <w:p>
            <w:pPr>
              <w:pStyle w:val="TableParagraph"/>
              <w:spacing w:before="60"/>
              <w:ind w:right="4"/>
              <w:rPr>
                <w:b w:val="0"/>
                <w:sz w:val="20"/>
              </w:rPr>
            </w:pPr>
            <w:r>
              <w:rPr>
                <w:b w:val="0"/>
                <w:sz w:val="20"/>
              </w:rPr>
              <w:t>Report this code whenever a calibration error test is not completed at both required calibration</w:t>
            </w:r>
            <w:r>
              <w:rPr>
                <w:b w:val="0"/>
                <w:spacing w:val="40"/>
                <w:sz w:val="20"/>
              </w:rPr>
              <w:t> </w:t>
            </w:r>
            <w:r>
              <w:rPr>
                <w:b w:val="0"/>
                <w:sz w:val="20"/>
              </w:rPr>
              <w:t>levels and the</w:t>
            </w:r>
            <w:r>
              <w:rPr>
                <w:b w:val="0"/>
                <w:spacing w:val="-7"/>
                <w:sz w:val="20"/>
              </w:rPr>
              <w:t> </w:t>
            </w:r>
            <w:r>
              <w:rPr>
                <w:b w:val="0"/>
                <w:sz w:val="20"/>
              </w:rPr>
              <w:t>completed calibration injection passes the</w:t>
            </w:r>
            <w:r>
              <w:rPr>
                <w:b w:val="0"/>
                <w:spacing w:val="-7"/>
                <w:sz w:val="20"/>
              </w:rPr>
              <w:t> </w:t>
            </w:r>
            <w:r>
              <w:rPr>
                <w:b w:val="0"/>
                <w:sz w:val="20"/>
              </w:rPr>
              <w:t>applicable</w:t>
            </w:r>
            <w:r>
              <w:rPr>
                <w:b w:val="0"/>
                <w:spacing w:val="-7"/>
                <w:sz w:val="20"/>
              </w:rPr>
              <w:t> </w:t>
            </w:r>
            <w:r>
              <w:rPr>
                <w:b w:val="0"/>
                <w:sz w:val="20"/>
              </w:rPr>
              <w:t>performance</w:t>
            </w:r>
            <w:r>
              <w:rPr>
                <w:b w:val="0"/>
                <w:spacing w:val="-7"/>
                <w:sz w:val="20"/>
              </w:rPr>
              <w:t> </w:t>
            </w:r>
            <w:r>
              <w:rPr>
                <w:b w:val="0"/>
                <w:sz w:val="20"/>
              </w:rPr>
              <w:t>specification</w:t>
            </w:r>
            <w:r>
              <w:rPr>
                <w:b w:val="0"/>
                <w:spacing w:val="-13"/>
                <w:sz w:val="20"/>
              </w:rPr>
              <w:t> </w:t>
            </w:r>
            <w:r>
              <w:rPr>
                <w:b w:val="0"/>
                <w:sz w:val="20"/>
              </w:rPr>
              <w:t>tests. Incomplete tests have no effect on data validation and do not satisfy the daily calibration</w:t>
            </w:r>
            <w:r>
              <w:rPr>
                <w:b w:val="0"/>
                <w:spacing w:val="40"/>
                <w:sz w:val="20"/>
              </w:rPr>
              <w:t> </w:t>
            </w:r>
            <w:r>
              <w:rPr>
                <w:b w:val="0"/>
                <w:sz w:val="20"/>
              </w:rPr>
              <w:t>requirements of Part 75 or Part 63, Subpart UUUUU.</w:t>
            </w:r>
          </w:p>
        </w:tc>
      </w:tr>
      <w:tr>
        <w:trPr>
          <w:trHeight w:val="1112" w:hRule="atLeast"/>
        </w:trPr>
        <w:tc>
          <w:tcPr>
            <w:tcW w:w="1080" w:type="dxa"/>
          </w:tcPr>
          <w:p>
            <w:pPr>
              <w:pStyle w:val="TableParagraph"/>
              <w:ind w:left="88"/>
              <w:rPr>
                <w:b w:val="0"/>
                <w:sz w:val="20"/>
              </w:rPr>
            </w:pPr>
            <w:r>
              <w:rPr>
                <w:b w:val="0"/>
                <w:spacing w:val="-2"/>
                <w:sz w:val="20"/>
              </w:rPr>
              <w:t>ABORTED</w:t>
            </w:r>
          </w:p>
        </w:tc>
        <w:tc>
          <w:tcPr>
            <w:tcW w:w="8196" w:type="dxa"/>
          </w:tcPr>
          <w:p>
            <w:pPr>
              <w:pStyle w:val="TableParagraph"/>
              <w:ind w:right="46"/>
              <w:jc w:val="both"/>
              <w:rPr>
                <w:b w:val="0"/>
                <w:sz w:val="20"/>
              </w:rPr>
            </w:pPr>
            <w:r>
              <w:rPr>
                <w:b w:val="0"/>
                <w:sz w:val="20"/>
              </w:rPr>
              <w:t>Report this code</w:t>
            </w:r>
            <w:r>
              <w:rPr>
                <w:b w:val="0"/>
                <w:spacing w:val="-8"/>
                <w:sz w:val="20"/>
              </w:rPr>
              <w:t> </w:t>
            </w:r>
            <w:r>
              <w:rPr>
                <w:b w:val="0"/>
                <w:sz w:val="20"/>
              </w:rPr>
              <w:t>whenever</w:t>
            </w:r>
            <w:r>
              <w:rPr>
                <w:b w:val="0"/>
                <w:spacing w:val="-1"/>
                <w:sz w:val="20"/>
              </w:rPr>
              <w:t> </w:t>
            </w:r>
            <w:r>
              <w:rPr>
                <w:b w:val="0"/>
                <w:sz w:val="20"/>
              </w:rPr>
              <w:t>a</w:t>
            </w:r>
            <w:r>
              <w:rPr>
                <w:b w:val="0"/>
                <w:spacing w:val="-3"/>
                <w:sz w:val="20"/>
              </w:rPr>
              <w:t> </w:t>
            </w:r>
            <w:r>
              <w:rPr>
                <w:b w:val="0"/>
                <w:sz w:val="20"/>
              </w:rPr>
              <w:t>test is aborted</w:t>
            </w:r>
            <w:r>
              <w:rPr>
                <w:b w:val="0"/>
                <w:spacing w:val="-1"/>
                <w:sz w:val="20"/>
              </w:rPr>
              <w:t> </w:t>
            </w:r>
            <w:r>
              <w:rPr>
                <w:b w:val="0"/>
                <w:sz w:val="20"/>
              </w:rPr>
              <w:t>due</w:t>
            </w:r>
            <w:r>
              <w:rPr>
                <w:b w:val="0"/>
                <w:spacing w:val="-9"/>
                <w:sz w:val="20"/>
              </w:rPr>
              <w:t> </w:t>
            </w:r>
            <w:r>
              <w:rPr>
                <w:b w:val="0"/>
                <w:sz w:val="20"/>
              </w:rPr>
              <w:t>to</w:t>
            </w:r>
            <w:r>
              <w:rPr>
                <w:b w:val="0"/>
                <w:spacing w:val="-1"/>
                <w:sz w:val="20"/>
              </w:rPr>
              <w:t> </w:t>
            </w:r>
            <w:r>
              <w:rPr>
                <w:b w:val="0"/>
                <w:sz w:val="20"/>
              </w:rPr>
              <w:t>a</w:t>
            </w:r>
            <w:r>
              <w:rPr>
                <w:b w:val="0"/>
                <w:spacing w:val="-3"/>
                <w:sz w:val="20"/>
              </w:rPr>
              <w:t> </w:t>
            </w:r>
            <w:r>
              <w:rPr>
                <w:b w:val="0"/>
                <w:sz w:val="20"/>
              </w:rPr>
              <w:t>malfunction</w:t>
            </w:r>
            <w:r>
              <w:rPr>
                <w:b w:val="0"/>
                <w:spacing w:val="-1"/>
                <w:sz w:val="20"/>
              </w:rPr>
              <w:t> </w:t>
            </w:r>
            <w:r>
              <w:rPr>
                <w:b w:val="0"/>
                <w:sz w:val="20"/>
              </w:rPr>
              <w:t>of</w:t>
            </w:r>
            <w:r>
              <w:rPr>
                <w:b w:val="0"/>
                <w:spacing w:val="-4"/>
                <w:sz w:val="20"/>
              </w:rPr>
              <w:t> </w:t>
            </w:r>
            <w:r>
              <w:rPr>
                <w:b w:val="0"/>
                <w:sz w:val="20"/>
              </w:rPr>
              <w:t>the</w:t>
            </w:r>
            <w:r>
              <w:rPr>
                <w:b w:val="0"/>
                <w:spacing w:val="-9"/>
                <w:sz w:val="20"/>
              </w:rPr>
              <w:t> </w:t>
            </w:r>
            <w:r>
              <w:rPr>
                <w:b w:val="0"/>
                <w:sz w:val="20"/>
              </w:rPr>
              <w:t>monitoring</w:t>
            </w:r>
            <w:r>
              <w:rPr>
                <w:b w:val="0"/>
                <w:spacing w:val="-2"/>
                <w:sz w:val="20"/>
              </w:rPr>
              <w:t> </w:t>
            </w:r>
            <w:r>
              <w:rPr>
                <w:b w:val="0"/>
                <w:sz w:val="20"/>
              </w:rPr>
              <w:t>system.</w:t>
            </w:r>
            <w:r>
              <w:rPr>
                <w:b w:val="0"/>
                <w:spacing w:val="-3"/>
                <w:sz w:val="20"/>
              </w:rPr>
              <w:t> </w:t>
            </w:r>
            <w:r>
              <w:rPr>
                <w:b w:val="0"/>
                <w:sz w:val="20"/>
              </w:rPr>
              <w:t>Data</w:t>
            </w:r>
            <w:r>
              <w:rPr>
                <w:b w:val="0"/>
                <w:spacing w:val="-3"/>
                <w:sz w:val="20"/>
              </w:rPr>
              <w:t> </w:t>
            </w:r>
            <w:r>
              <w:rPr>
                <w:b w:val="0"/>
                <w:sz w:val="20"/>
              </w:rPr>
              <w:t>for the</w:t>
            </w:r>
            <w:r>
              <w:rPr>
                <w:b w:val="0"/>
                <w:spacing w:val="-6"/>
                <w:sz w:val="20"/>
              </w:rPr>
              <w:t> </w:t>
            </w:r>
            <w:r>
              <w:rPr>
                <w:b w:val="0"/>
                <w:sz w:val="20"/>
              </w:rPr>
              <w:t>systems associated with the</w:t>
            </w:r>
            <w:r>
              <w:rPr>
                <w:b w:val="0"/>
                <w:spacing w:val="-6"/>
                <w:sz w:val="20"/>
              </w:rPr>
              <w:t> </w:t>
            </w:r>
            <w:r>
              <w:rPr>
                <w:b w:val="0"/>
                <w:sz w:val="20"/>
              </w:rPr>
              <w:t>specified component will be considered invalid until a subsequent retest is passed.</w:t>
            </w:r>
            <w:r>
              <w:rPr>
                <w:b w:val="0"/>
                <w:spacing w:val="-4"/>
                <w:sz w:val="20"/>
              </w:rPr>
              <w:t> </w:t>
            </w:r>
            <w:r>
              <w:rPr>
                <w:b w:val="0"/>
                <w:sz w:val="20"/>
              </w:rPr>
              <w:t>Partial calibrations,</w:t>
            </w:r>
            <w:r>
              <w:rPr>
                <w:b w:val="0"/>
                <w:spacing w:val="-6"/>
                <w:sz w:val="20"/>
              </w:rPr>
              <w:t> </w:t>
            </w:r>
            <w:r>
              <w:rPr>
                <w:b w:val="0"/>
                <w:sz w:val="20"/>
              </w:rPr>
              <w:t>where</w:t>
            </w:r>
            <w:r>
              <w:rPr>
                <w:b w:val="0"/>
                <w:spacing w:val="-9"/>
                <w:sz w:val="20"/>
              </w:rPr>
              <w:t> </w:t>
            </w:r>
            <w:r>
              <w:rPr>
                <w:b w:val="0"/>
                <w:sz w:val="20"/>
              </w:rPr>
              <w:t>only one</w:t>
            </w:r>
            <w:r>
              <w:rPr>
                <w:b w:val="0"/>
                <w:spacing w:val="-9"/>
                <w:sz w:val="20"/>
              </w:rPr>
              <w:t> </w:t>
            </w:r>
            <w:r>
              <w:rPr>
                <w:b w:val="0"/>
                <w:sz w:val="20"/>
              </w:rPr>
              <w:t>injection</w:t>
            </w:r>
            <w:r>
              <w:rPr>
                <w:b w:val="0"/>
                <w:spacing w:val="-1"/>
                <w:sz w:val="20"/>
              </w:rPr>
              <w:t> </w:t>
            </w:r>
            <w:r>
              <w:rPr>
                <w:b w:val="0"/>
                <w:sz w:val="20"/>
              </w:rPr>
              <w:t>level is completed</w:t>
            </w:r>
            <w:r>
              <w:rPr>
                <w:b w:val="0"/>
                <w:spacing w:val="-1"/>
                <w:sz w:val="20"/>
              </w:rPr>
              <w:t> </w:t>
            </w:r>
            <w:r>
              <w:rPr>
                <w:b w:val="0"/>
                <w:sz w:val="20"/>
              </w:rPr>
              <w:t>and failed, must</w:t>
            </w:r>
            <w:r>
              <w:rPr>
                <w:b w:val="0"/>
                <w:spacing w:val="17"/>
                <w:sz w:val="20"/>
              </w:rPr>
              <w:t> </w:t>
            </w:r>
            <w:r>
              <w:rPr>
                <w:b w:val="0"/>
                <w:sz w:val="20"/>
              </w:rPr>
              <w:t>be reported as “FAILED.”</w:t>
            </w:r>
          </w:p>
        </w:tc>
      </w:tr>
    </w:tbl>
    <w:p>
      <w:pPr>
        <w:pStyle w:val="TableParagraph"/>
        <w:spacing w:after="0"/>
        <w:jc w:val="both"/>
        <w:rPr>
          <w:b w:val="0"/>
          <w:sz w:val="20"/>
        </w:rPr>
        <w:sectPr>
          <w:pgSz w:w="12240" w:h="15840"/>
          <w:pgMar w:header="759" w:footer="860" w:top="1080" w:bottom="1040" w:left="720" w:right="360"/>
        </w:sectPr>
      </w:pPr>
    </w:p>
    <w:p>
      <w:pPr>
        <w:pStyle w:val="BodyText"/>
        <w:rPr>
          <w:b w:val="0"/>
        </w:rPr>
      </w:pPr>
    </w:p>
    <w:p>
      <w:pPr>
        <w:pStyle w:val="BodyText"/>
        <w:spacing w:before="65"/>
        <w:rPr>
          <w:b w:val="0"/>
        </w:rPr>
      </w:pPr>
    </w:p>
    <w:p>
      <w:pPr>
        <w:spacing w:before="0"/>
        <w:ind w:left="720" w:right="0" w:firstLine="0"/>
        <w:jc w:val="left"/>
        <w:rPr>
          <w:b w:val="0"/>
          <w:i/>
          <w:sz w:val="24"/>
        </w:rPr>
      </w:pPr>
      <w:r>
        <w:rPr>
          <w:b w:val="0"/>
          <w:sz w:val="24"/>
        </w:rPr>
        <w:t>Span</w:t>
      </w:r>
      <w:r>
        <w:rPr>
          <w:b w:val="0"/>
          <w:spacing w:val="54"/>
          <w:sz w:val="24"/>
        </w:rPr>
        <w:t> </w:t>
      </w:r>
      <w:r>
        <w:rPr>
          <w:b w:val="0"/>
          <w:sz w:val="24"/>
        </w:rPr>
        <w:t>Scale</w:t>
      </w:r>
      <w:r>
        <w:rPr>
          <w:b w:val="0"/>
          <w:spacing w:val="64"/>
          <w:sz w:val="24"/>
        </w:rPr>
        <w:t> </w:t>
      </w:r>
      <w:r>
        <w:rPr>
          <w:b w:val="0"/>
          <w:sz w:val="24"/>
        </w:rPr>
        <w:t>Code</w:t>
      </w:r>
      <w:r>
        <w:rPr>
          <w:b w:val="0"/>
          <w:spacing w:val="62"/>
          <w:sz w:val="24"/>
        </w:rPr>
        <w:t> </w:t>
      </w:r>
      <w:r>
        <w:rPr>
          <w:b w:val="0"/>
          <w:i/>
          <w:spacing w:val="-2"/>
          <w:sz w:val="24"/>
        </w:rPr>
        <w:t>(spanScaleCode)</w:t>
      </w:r>
    </w:p>
    <w:p>
      <w:pPr>
        <w:pStyle w:val="BodyText"/>
        <w:spacing w:before="7"/>
        <w:ind w:left="719" w:right="1121"/>
        <w:rPr>
          <w:b w:val="0"/>
        </w:rPr>
      </w:pPr>
      <w:r>
        <w:rPr>
          <w:b w:val="0"/>
        </w:rPr>
        <w:t>For Daily Calibration tests, report whether the component or the range of</w:t>
      </w:r>
      <w:r>
        <w:rPr>
          <w:b w:val="0"/>
          <w:spacing w:val="-1"/>
        </w:rPr>
        <w:t> </w:t>
      </w:r>
      <w:r>
        <w:rPr>
          <w:b w:val="0"/>
        </w:rPr>
        <w:t>the instrument tested is high (H) or low (L) scale (If the component is a</w:t>
      </w:r>
      <w:r>
        <w:rPr>
          <w:b w:val="0"/>
          <w:spacing w:val="-5"/>
        </w:rPr>
        <w:t> </w:t>
      </w:r>
      <w:r>
        <w:rPr>
          <w:b w:val="0"/>
        </w:rPr>
        <w:t>single range and</w:t>
      </w:r>
      <w:r>
        <w:rPr>
          <w:b w:val="0"/>
          <w:spacing w:val="-4"/>
        </w:rPr>
        <w:t> </w:t>
      </w:r>
      <w:r>
        <w:rPr>
          <w:b w:val="0"/>
        </w:rPr>
        <w:t>no</w:t>
      </w:r>
      <w:r>
        <w:rPr>
          <w:b w:val="0"/>
          <w:spacing w:val="-5"/>
        </w:rPr>
        <w:t> </w:t>
      </w:r>
      <w:r>
        <w:rPr>
          <w:b w:val="0"/>
        </w:rPr>
        <w:t>default high range is in</w:t>
      </w:r>
      <w:r>
        <w:rPr>
          <w:b w:val="0"/>
          <w:spacing w:val="-4"/>
        </w:rPr>
        <w:t> </w:t>
      </w:r>
      <w:r>
        <w:rPr>
          <w:b w:val="0"/>
        </w:rPr>
        <w:t>use, enter “H”). Report a span scale of high (H) for Hg and HCl monitor components. Do not report a span scale code for flow monitor components.</w:t>
      </w:r>
    </w:p>
    <w:p>
      <w:pPr>
        <w:pStyle w:val="BodyText"/>
        <w:rPr>
          <w:b w:val="0"/>
        </w:rPr>
      </w:pPr>
    </w:p>
    <w:p>
      <w:pPr>
        <w:pStyle w:val="BodyText"/>
        <w:spacing w:before="2"/>
        <w:rPr>
          <w:b w:val="0"/>
        </w:rPr>
      </w:pPr>
    </w:p>
    <w:p>
      <w:pPr>
        <w:pStyle w:val="Heading2"/>
        <w:numPr>
          <w:ilvl w:val="1"/>
          <w:numId w:val="18"/>
        </w:numPr>
        <w:tabs>
          <w:tab w:pos="1187" w:val="left" w:leader="none"/>
        </w:tabs>
        <w:spacing w:line="240" w:lineRule="auto" w:before="0" w:after="0"/>
        <w:ind w:left="1187" w:right="0" w:hanging="467"/>
        <w:jc w:val="left"/>
        <w:rPr>
          <w:b w:val="0"/>
          <w:color w:val="365F91"/>
        </w:rPr>
      </w:pPr>
      <w:bookmarkStart w:name="4.4 Daily Calibration Data" w:id="42"/>
      <w:bookmarkEnd w:id="42"/>
      <w:r>
        <w:rPr/>
      </w:r>
      <w:bookmarkStart w:name="_bookmark24" w:id="43"/>
      <w:bookmarkEnd w:id="43"/>
      <w:r>
        <w:rPr/>
      </w:r>
      <w:r>
        <w:rPr>
          <w:b w:val="0"/>
          <w:color w:val="365F91"/>
          <w:spacing w:val="9"/>
        </w:rPr>
        <w:t>Daily</w:t>
      </w:r>
      <w:r>
        <w:rPr>
          <w:b w:val="0"/>
          <w:color w:val="365F91"/>
          <w:spacing w:val="39"/>
        </w:rPr>
        <w:t> </w:t>
      </w:r>
      <w:r>
        <w:rPr>
          <w:b w:val="0"/>
          <w:color w:val="365F91"/>
          <w:spacing w:val="11"/>
        </w:rPr>
        <w:t>Calibration</w:t>
      </w:r>
      <w:r>
        <w:rPr>
          <w:b w:val="0"/>
          <w:color w:val="365F91"/>
          <w:spacing w:val="42"/>
        </w:rPr>
        <w:t> </w:t>
      </w:r>
      <w:r>
        <w:rPr>
          <w:b w:val="0"/>
          <w:color w:val="365F91"/>
          <w:spacing w:val="6"/>
        </w:rPr>
        <w:t>Data</w:t>
      </w:r>
    </w:p>
    <w:p>
      <w:pPr>
        <w:pStyle w:val="Heading2"/>
        <w:numPr>
          <w:ilvl w:val="2"/>
          <w:numId w:val="18"/>
        </w:numPr>
        <w:tabs>
          <w:tab w:pos="1426" w:val="left" w:leader="none"/>
        </w:tabs>
        <w:spacing w:line="240" w:lineRule="auto" w:before="306" w:after="0"/>
        <w:ind w:left="1426" w:right="0" w:hanging="706"/>
        <w:jc w:val="left"/>
        <w:rPr>
          <w:b w:val="0"/>
        </w:rPr>
      </w:pPr>
      <w:bookmarkStart w:name="4.4.1 Daily Calibration Data Overview" w:id="44"/>
      <w:bookmarkEnd w:id="44"/>
      <w:r>
        <w:rPr/>
      </w:r>
      <w:bookmarkStart w:name="_bookmark25" w:id="45"/>
      <w:bookmarkEnd w:id="45"/>
      <w:r>
        <w:rPr/>
      </w:r>
      <w:r>
        <w:rPr>
          <w:b w:val="0"/>
          <w:color w:val="365F91"/>
          <w:spacing w:val="9"/>
        </w:rPr>
        <w:t>Daily</w:t>
      </w:r>
      <w:r>
        <w:rPr>
          <w:b w:val="0"/>
          <w:color w:val="365F91"/>
          <w:spacing w:val="37"/>
        </w:rPr>
        <w:t> </w:t>
      </w:r>
      <w:r>
        <w:rPr>
          <w:b w:val="0"/>
          <w:color w:val="365F91"/>
          <w:spacing w:val="11"/>
        </w:rPr>
        <w:t>Calibration</w:t>
      </w:r>
      <w:r>
        <w:rPr>
          <w:b w:val="0"/>
          <w:color w:val="365F91"/>
          <w:spacing w:val="40"/>
        </w:rPr>
        <w:t> </w:t>
      </w:r>
      <w:r>
        <w:rPr>
          <w:b w:val="0"/>
          <w:color w:val="365F91"/>
          <w:spacing w:val="10"/>
        </w:rPr>
        <w:t>Data</w:t>
      </w:r>
      <w:r>
        <w:rPr>
          <w:b w:val="0"/>
          <w:color w:val="365F91"/>
          <w:spacing w:val="41"/>
        </w:rPr>
        <w:t> </w:t>
      </w:r>
      <w:r>
        <w:rPr>
          <w:b w:val="0"/>
          <w:color w:val="365F91"/>
          <w:spacing w:val="7"/>
        </w:rPr>
        <w:t>Overview</w:t>
      </w:r>
    </w:p>
    <w:p>
      <w:pPr>
        <w:pStyle w:val="BodyText"/>
        <w:spacing w:before="299"/>
        <w:ind w:left="720" w:right="1121"/>
        <w:rPr>
          <w:b w:val="0"/>
        </w:rPr>
      </w:pPr>
      <w:r>
        <w:rPr>
          <w:b w:val="0"/>
        </w:rPr>
        <w:t>The DAILY</w:t>
      </w:r>
      <w:r>
        <w:rPr>
          <w:b w:val="0"/>
          <w:spacing w:val="-5"/>
        </w:rPr>
        <w:t> </w:t>
      </w:r>
      <w:r>
        <w:rPr>
          <w:b w:val="0"/>
        </w:rPr>
        <w:t>CALIBRATION DATA record is used</w:t>
      </w:r>
      <w:r>
        <w:rPr>
          <w:b w:val="0"/>
          <w:spacing w:val="-5"/>
        </w:rPr>
        <w:t> </w:t>
      </w:r>
      <w:r>
        <w:rPr>
          <w:b w:val="0"/>
        </w:rPr>
        <w:t>to</w:t>
      </w:r>
      <w:r>
        <w:rPr>
          <w:b w:val="0"/>
          <w:spacing w:val="-6"/>
        </w:rPr>
        <w:t> </w:t>
      </w:r>
      <w:r>
        <w:rPr>
          <w:b w:val="0"/>
        </w:rPr>
        <w:t>report the details of</w:t>
      </w:r>
      <w:r>
        <w:rPr>
          <w:b w:val="0"/>
          <w:spacing w:val="-2"/>
        </w:rPr>
        <w:t> </w:t>
      </w:r>
      <w:r>
        <w:rPr>
          <w:b w:val="0"/>
        </w:rPr>
        <w:t>each</w:t>
      </w:r>
      <w:r>
        <w:rPr>
          <w:b w:val="0"/>
          <w:spacing w:val="-5"/>
        </w:rPr>
        <w:t> </w:t>
      </w:r>
      <w:r>
        <w:rPr>
          <w:b w:val="0"/>
        </w:rPr>
        <w:t>daily calibration</w:t>
      </w:r>
      <w:r>
        <w:rPr>
          <w:b w:val="0"/>
          <w:spacing w:val="-5"/>
        </w:rPr>
        <w:t> </w:t>
      </w:r>
      <w:r>
        <w:rPr>
          <w:b w:val="0"/>
        </w:rPr>
        <w:t>error test sequence completed. You must report a DAILY CALIBRATION DATA record for each calibration error test performed that affects data validation. A complete DAILY CALIBRATION DATA record should contain data for both the zero and upscale calibration point.</w:t>
      </w:r>
    </w:p>
    <w:p>
      <w:pPr>
        <w:pStyle w:val="BodyText"/>
        <w:spacing w:before="292"/>
        <w:ind w:left="719" w:right="1196"/>
        <w:rPr>
          <w:b w:val="0"/>
        </w:rPr>
      </w:pPr>
      <w:r>
        <w:rPr>
          <w:b w:val="0"/>
        </w:rPr>
        <w:t>Partial calibration error</w:t>
      </w:r>
      <w:r>
        <w:rPr>
          <w:b w:val="0"/>
          <w:spacing w:val="-1"/>
        </w:rPr>
        <w:t> </w:t>
      </w:r>
      <w:r>
        <w:rPr>
          <w:b w:val="0"/>
        </w:rPr>
        <w:t>tests (where</w:t>
      </w:r>
      <w:r>
        <w:rPr>
          <w:b w:val="0"/>
          <w:spacing w:val="-1"/>
        </w:rPr>
        <w:t> </w:t>
      </w:r>
      <w:r>
        <w:rPr>
          <w:b w:val="0"/>
        </w:rPr>
        <w:t>the</w:t>
      </w:r>
      <w:r>
        <w:rPr>
          <w:b w:val="0"/>
          <w:spacing w:val="-1"/>
        </w:rPr>
        <w:t> </w:t>
      </w:r>
      <w:r>
        <w:rPr>
          <w:b w:val="0"/>
        </w:rPr>
        <w:t>tested</w:t>
      </w:r>
      <w:r>
        <w:rPr>
          <w:b w:val="0"/>
          <w:spacing w:val="-6"/>
        </w:rPr>
        <w:t> </w:t>
      </w:r>
      <w:r>
        <w:rPr>
          <w:b w:val="0"/>
        </w:rPr>
        <w:t>level</w:t>
      </w:r>
      <w:r>
        <w:rPr>
          <w:b w:val="0"/>
          <w:spacing w:val="-7"/>
        </w:rPr>
        <w:t> </w:t>
      </w:r>
      <w:r>
        <w:rPr>
          <w:b w:val="0"/>
        </w:rPr>
        <w:t>passes the</w:t>
      </w:r>
      <w:r>
        <w:rPr>
          <w:b w:val="0"/>
          <w:spacing w:val="-1"/>
        </w:rPr>
        <w:t> </w:t>
      </w:r>
      <w:r>
        <w:rPr>
          <w:b w:val="0"/>
        </w:rPr>
        <w:t>applicable</w:t>
      </w:r>
      <w:r>
        <w:rPr>
          <w:b w:val="0"/>
          <w:spacing w:val="-1"/>
        </w:rPr>
        <w:t> </w:t>
      </w:r>
      <w:r>
        <w:rPr>
          <w:b w:val="0"/>
        </w:rPr>
        <w:t>specification)</w:t>
      </w:r>
      <w:r>
        <w:rPr>
          <w:b w:val="0"/>
          <w:spacing w:val="-2"/>
        </w:rPr>
        <w:t> </w:t>
      </w:r>
      <w:r>
        <w:rPr>
          <w:b w:val="0"/>
        </w:rPr>
        <w:t>do</w:t>
      </w:r>
      <w:r>
        <w:rPr>
          <w:b w:val="0"/>
          <w:spacing w:val="-7"/>
        </w:rPr>
        <w:t> </w:t>
      </w:r>
      <w:r>
        <w:rPr>
          <w:b w:val="0"/>
        </w:rPr>
        <w:t>not satisfy the daily calibration error requirements and are not required to be reported since they have</w:t>
      </w:r>
      <w:r>
        <w:rPr>
          <w:b w:val="0"/>
          <w:spacing w:val="-1"/>
        </w:rPr>
        <w:t> </w:t>
      </w:r>
      <w:r>
        <w:rPr>
          <w:b w:val="0"/>
        </w:rPr>
        <w:t>no</w:t>
      </w:r>
      <w:r>
        <w:rPr>
          <w:b w:val="0"/>
          <w:spacing w:val="-7"/>
        </w:rPr>
        <w:t> </w:t>
      </w:r>
      <w:r>
        <w:rPr>
          <w:b w:val="0"/>
        </w:rPr>
        <w:t>effect on</w:t>
      </w:r>
      <w:r>
        <w:rPr>
          <w:b w:val="0"/>
          <w:spacing w:val="-6"/>
        </w:rPr>
        <w:t> </w:t>
      </w:r>
      <w:r>
        <w:rPr>
          <w:b w:val="0"/>
        </w:rPr>
        <w:t>data</w:t>
      </w:r>
      <w:r>
        <w:rPr>
          <w:b w:val="0"/>
          <w:spacing w:val="-7"/>
        </w:rPr>
        <w:t> </w:t>
      </w:r>
      <w:r>
        <w:rPr>
          <w:b w:val="0"/>
        </w:rPr>
        <w:t>validation. If</w:t>
      </w:r>
      <w:r>
        <w:rPr>
          <w:b w:val="0"/>
          <w:spacing w:val="-2"/>
        </w:rPr>
        <w:t> </w:t>
      </w:r>
      <w:r>
        <w:rPr>
          <w:b w:val="0"/>
        </w:rPr>
        <w:t>such</w:t>
      </w:r>
      <w:r>
        <w:rPr>
          <w:b w:val="0"/>
          <w:spacing w:val="-6"/>
        </w:rPr>
        <w:t> </w:t>
      </w:r>
      <w:r>
        <w:rPr>
          <w:b w:val="0"/>
        </w:rPr>
        <w:t>calibrations are</w:t>
      </w:r>
      <w:r>
        <w:rPr>
          <w:b w:val="0"/>
          <w:spacing w:val="-1"/>
        </w:rPr>
        <w:t> </w:t>
      </w:r>
      <w:r>
        <w:rPr>
          <w:b w:val="0"/>
        </w:rPr>
        <w:t>included in</w:t>
      </w:r>
      <w:r>
        <w:rPr>
          <w:b w:val="0"/>
          <w:spacing w:val="-6"/>
        </w:rPr>
        <w:t> </w:t>
      </w:r>
      <w:r>
        <w:rPr>
          <w:b w:val="0"/>
        </w:rPr>
        <w:t>the</w:t>
      </w:r>
      <w:r>
        <w:rPr>
          <w:b w:val="0"/>
          <w:spacing w:val="-1"/>
        </w:rPr>
        <w:t> </w:t>
      </w:r>
      <w:r>
        <w:rPr>
          <w:b w:val="0"/>
        </w:rPr>
        <w:t>emissions report,</w:t>
      </w:r>
      <w:r>
        <w:rPr>
          <w:b w:val="0"/>
          <w:spacing w:val="-1"/>
        </w:rPr>
        <w:t> </w:t>
      </w:r>
      <w:r>
        <w:rPr>
          <w:b w:val="0"/>
        </w:rPr>
        <w:t>then report the result as “INC” in the DAILY TEST SUMMARY DATA record. Partial calibration error tests where the tested level fails to meet the applicable specification must be reported as an “ABORTED” test. You are not required to report additional failed calibration tests for a component when the data from that component is already considered invalid due to a previously failed calibration error test. However, please note that tests reported as “FAILED” should be reported with all the necessary fields completed. Daily calibration error tests conducted</w:t>
      </w:r>
      <w:r>
        <w:rPr>
          <w:b w:val="0"/>
          <w:spacing w:val="-5"/>
        </w:rPr>
        <w:t> </w:t>
      </w:r>
      <w:r>
        <w:rPr>
          <w:b w:val="0"/>
        </w:rPr>
        <w:t>with</w:t>
      </w:r>
      <w:r>
        <w:rPr>
          <w:b w:val="0"/>
          <w:spacing w:val="-5"/>
        </w:rPr>
        <w:t> </w:t>
      </w:r>
      <w:r>
        <w:rPr>
          <w:b w:val="0"/>
        </w:rPr>
        <w:t>expired gas cylinders, gas cylinders obtained from a</w:t>
      </w:r>
      <w:r>
        <w:rPr>
          <w:b w:val="0"/>
          <w:spacing w:val="-5"/>
        </w:rPr>
        <w:t> </w:t>
      </w:r>
      <w:r>
        <w:rPr>
          <w:b w:val="0"/>
        </w:rPr>
        <w:t>vendor not participating in the PGVP</w:t>
      </w:r>
      <w:r>
        <w:rPr>
          <w:b w:val="0"/>
          <w:spacing w:val="-3"/>
        </w:rPr>
        <w:t> </w:t>
      </w:r>
      <w:r>
        <w:rPr>
          <w:b w:val="0"/>
        </w:rPr>
        <w:t>program, or gas cylinders containing concentrations outside the required</w:t>
      </w:r>
      <w:r>
        <w:rPr>
          <w:b w:val="0"/>
          <w:spacing w:val="-4"/>
        </w:rPr>
        <w:t> </w:t>
      </w:r>
      <w:r>
        <w:rPr>
          <w:b w:val="0"/>
        </w:rPr>
        <w:t>percentage of the monitoring SPAN VALUE record are considered invalid and should not be reported.</w:t>
      </w:r>
    </w:p>
    <w:p>
      <w:pPr>
        <w:pStyle w:val="BodyText"/>
        <w:spacing w:before="12"/>
        <w:rPr>
          <w:b w:val="0"/>
        </w:rPr>
      </w:pPr>
    </w:p>
    <w:p>
      <w:pPr>
        <w:pStyle w:val="BodyText"/>
        <w:spacing w:line="235" w:lineRule="auto"/>
        <w:ind w:left="720" w:right="1121"/>
        <w:rPr>
          <w:b w:val="0"/>
        </w:rPr>
      </w:pPr>
      <w:r>
        <w:rPr>
          <w:b w:val="0"/>
        </w:rPr>
        <w:t>For more information concerning this record regarding moisture monitoring systems, flow monitors,</w:t>
      </w:r>
      <w:r>
        <w:rPr>
          <w:b w:val="0"/>
          <w:spacing w:val="-6"/>
        </w:rPr>
        <w:t> </w:t>
      </w:r>
      <w:r>
        <w:rPr>
          <w:b w:val="0"/>
        </w:rPr>
        <w:t>maintenance procedures,</w:t>
      </w:r>
      <w:r>
        <w:rPr>
          <w:b w:val="0"/>
          <w:spacing w:val="-6"/>
        </w:rPr>
        <w:t> </w:t>
      </w:r>
      <w:r>
        <w:rPr>
          <w:b w:val="0"/>
        </w:rPr>
        <w:t>or</w:t>
      </w:r>
      <w:r>
        <w:rPr>
          <w:b w:val="0"/>
          <w:spacing w:val="-6"/>
        </w:rPr>
        <w:t> </w:t>
      </w:r>
      <w:r>
        <w:rPr>
          <w:b w:val="0"/>
        </w:rPr>
        <w:t>dual</w:t>
      </w:r>
      <w:r>
        <w:rPr>
          <w:b w:val="0"/>
          <w:spacing w:val="-12"/>
        </w:rPr>
        <w:t> </w:t>
      </w:r>
      <w:r>
        <w:rPr>
          <w:b w:val="0"/>
        </w:rPr>
        <w:t>range analyzers,</w:t>
      </w:r>
      <w:r>
        <w:rPr>
          <w:b w:val="0"/>
          <w:spacing w:val="-6"/>
        </w:rPr>
        <w:t> </w:t>
      </w:r>
      <w:r>
        <w:rPr>
          <w:b w:val="0"/>
        </w:rPr>
        <w:t>see</w:t>
      </w:r>
      <w:r>
        <w:rPr>
          <w:b w:val="0"/>
          <w:spacing w:val="-6"/>
        </w:rPr>
        <w:t> </w:t>
      </w:r>
      <w:r>
        <w:rPr>
          <w:b w:val="0"/>
        </w:rPr>
        <w:t>the</w:t>
      </w:r>
      <w:r>
        <w:rPr>
          <w:b w:val="0"/>
          <w:spacing w:val="-6"/>
        </w:rPr>
        <w:t> </w:t>
      </w:r>
      <w:r>
        <w:rPr>
          <w:b w:val="0"/>
        </w:rPr>
        <w:t>“Specific</w:t>
      </w:r>
      <w:r>
        <w:rPr>
          <w:b w:val="0"/>
          <w:spacing w:val="-3"/>
        </w:rPr>
        <w:t> </w:t>
      </w:r>
      <w:r>
        <w:rPr>
          <w:b w:val="0"/>
        </w:rPr>
        <w:t>Considerations” section below.</w:t>
      </w:r>
    </w:p>
    <w:p>
      <w:pPr>
        <w:pStyle w:val="BodyText"/>
        <w:spacing w:after="0" w:line="235" w:lineRule="auto"/>
        <w:rPr>
          <w:b w:val="0"/>
        </w:rPr>
        <w:sectPr>
          <w:pgSz w:w="12240" w:h="15840"/>
          <w:pgMar w:header="759" w:footer="860" w:top="1080" w:bottom="1040" w:left="720" w:right="360"/>
        </w:sectPr>
      </w:pPr>
    </w:p>
    <w:p>
      <w:pPr>
        <w:pStyle w:val="Heading2"/>
        <w:numPr>
          <w:ilvl w:val="2"/>
          <w:numId w:val="18"/>
        </w:numPr>
        <w:tabs>
          <w:tab w:pos="1426" w:val="left" w:leader="none"/>
        </w:tabs>
        <w:spacing w:line="240" w:lineRule="auto" w:before="82" w:after="0"/>
        <w:ind w:left="1426" w:right="0" w:hanging="706"/>
        <w:jc w:val="left"/>
        <w:rPr>
          <w:b w:val="0"/>
        </w:rPr>
      </w:pPr>
      <w:bookmarkStart w:name="4.4.2 Daily Calibration Data JSON Model" w:id="46"/>
      <w:bookmarkEnd w:id="46"/>
      <w:r>
        <w:rPr/>
      </w:r>
      <w:bookmarkStart w:name="_bookmark26" w:id="47"/>
      <w:bookmarkEnd w:id="47"/>
      <w:r>
        <w:rPr/>
      </w:r>
      <w:r>
        <w:rPr>
          <w:b w:val="0"/>
          <w:color w:val="365F91"/>
          <w:spacing w:val="9"/>
        </w:rPr>
        <w:t>Daily</w:t>
      </w:r>
      <w:r>
        <w:rPr>
          <w:b w:val="0"/>
          <w:color w:val="365F91"/>
          <w:spacing w:val="42"/>
        </w:rPr>
        <w:t> </w:t>
      </w:r>
      <w:r>
        <w:rPr>
          <w:b w:val="0"/>
          <w:color w:val="365F91"/>
          <w:spacing w:val="11"/>
        </w:rPr>
        <w:t>Calibration</w:t>
      </w:r>
      <w:r>
        <w:rPr>
          <w:b w:val="0"/>
          <w:color w:val="365F91"/>
          <w:spacing w:val="45"/>
        </w:rPr>
        <w:t> </w:t>
      </w:r>
      <w:r>
        <w:rPr>
          <w:b w:val="0"/>
          <w:color w:val="365F91"/>
          <w:spacing w:val="10"/>
        </w:rPr>
        <w:t>Data</w:t>
      </w:r>
      <w:r>
        <w:rPr>
          <w:b w:val="0"/>
          <w:color w:val="365F91"/>
          <w:spacing w:val="46"/>
        </w:rPr>
        <w:t> </w:t>
      </w:r>
      <w:r>
        <w:rPr>
          <w:b w:val="0"/>
          <w:color w:val="365F91"/>
        </w:rPr>
        <w:t>JSON</w:t>
      </w:r>
      <w:r>
        <w:rPr>
          <w:b w:val="0"/>
          <w:color w:val="365F91"/>
          <w:spacing w:val="49"/>
        </w:rPr>
        <w:t> </w:t>
      </w:r>
      <w:r>
        <w:rPr>
          <w:b w:val="0"/>
          <w:color w:val="365F91"/>
          <w:spacing w:val="-4"/>
        </w:rPr>
        <w:t>Model</w:t>
      </w:r>
    </w:p>
    <w:p>
      <w:pPr>
        <w:spacing w:before="295"/>
        <w:ind w:left="0" w:right="370" w:firstLine="0"/>
        <w:jc w:val="center"/>
        <w:rPr>
          <w:b w:val="0"/>
          <w:sz w:val="21"/>
        </w:rPr>
      </w:pPr>
      <w:bookmarkStart w:name="_bookmark27" w:id="48"/>
      <w:bookmarkEnd w:id="48"/>
      <w:r>
        <w:rPr/>
      </w:r>
      <w:r>
        <w:rPr>
          <w:b w:val="0"/>
          <w:sz w:val="21"/>
        </w:rPr>
        <w:t>Figure</w:t>
      </w:r>
      <w:r>
        <w:rPr>
          <w:b w:val="0"/>
          <w:spacing w:val="28"/>
          <w:sz w:val="21"/>
        </w:rPr>
        <w:t> </w:t>
      </w:r>
      <w:r>
        <w:rPr>
          <w:b w:val="0"/>
          <w:sz w:val="21"/>
        </w:rPr>
        <w:t>5:</w:t>
      </w:r>
      <w:r>
        <w:rPr>
          <w:b w:val="0"/>
          <w:spacing w:val="31"/>
          <w:sz w:val="21"/>
        </w:rPr>
        <w:t> </w:t>
      </w:r>
      <w:r>
        <w:rPr>
          <w:b w:val="0"/>
          <w:i/>
          <w:spacing w:val="11"/>
          <w:sz w:val="22"/>
        </w:rPr>
        <w:t>dailyCalibrationData</w:t>
      </w:r>
      <w:r>
        <w:rPr>
          <w:b w:val="0"/>
          <w:i/>
          <w:spacing w:val="31"/>
          <w:sz w:val="22"/>
        </w:rPr>
        <w:t> </w:t>
      </w:r>
      <w:r>
        <w:rPr>
          <w:b w:val="0"/>
          <w:spacing w:val="10"/>
          <w:sz w:val="21"/>
        </w:rPr>
        <w:t>JSON</w:t>
      </w:r>
      <w:r>
        <w:rPr>
          <w:b w:val="0"/>
          <w:spacing w:val="34"/>
          <w:sz w:val="21"/>
        </w:rPr>
        <w:t> </w:t>
      </w:r>
      <w:r>
        <w:rPr>
          <w:b w:val="0"/>
          <w:spacing w:val="8"/>
          <w:sz w:val="21"/>
        </w:rPr>
        <w:t>Elements</w:t>
      </w:r>
    </w:p>
    <w:p>
      <w:pPr>
        <w:pStyle w:val="BodyText"/>
        <w:spacing w:before="11"/>
        <w:rPr>
          <w:b w:val="0"/>
          <w:sz w:val="7"/>
        </w:rPr>
      </w:pPr>
      <w:r>
        <w:rPr>
          <w:b w:val="0"/>
          <w:sz w:val="7"/>
        </w:rPr>
        <w:drawing>
          <wp:anchor distT="0" distB="0" distL="0" distR="0" allowOverlap="1" layoutInCell="1" locked="0" behindDoc="1" simplePos="0" relativeHeight="487590912">
            <wp:simplePos x="0" y="0"/>
            <wp:positionH relativeFrom="page">
              <wp:posOffset>2552700</wp:posOffset>
            </wp:positionH>
            <wp:positionV relativeFrom="paragraph">
              <wp:posOffset>76646</wp:posOffset>
            </wp:positionV>
            <wp:extent cx="2636396" cy="7720393"/>
            <wp:effectExtent l="0" t="0" r="0" b="0"/>
            <wp:wrapTopAndBottom/>
            <wp:docPr id="21" name="Image 21" descr="daily Calibration Data JSON Elements diagram "/>
            <wp:cNvGraphicFramePr>
              <a:graphicFrameLocks/>
            </wp:cNvGraphicFramePr>
            <a:graphic>
              <a:graphicData uri="http://schemas.openxmlformats.org/drawingml/2006/picture">
                <pic:pic>
                  <pic:nvPicPr>
                    <pic:cNvPr id="21" name="Image 21" descr="daily Calibration Data JSON Elements diagram "/>
                    <pic:cNvPicPr/>
                  </pic:nvPicPr>
                  <pic:blipFill>
                    <a:blip r:embed="rId16" cstate="print"/>
                    <a:stretch>
                      <a:fillRect/>
                    </a:stretch>
                  </pic:blipFill>
                  <pic:spPr>
                    <a:xfrm>
                      <a:off x="0" y="0"/>
                      <a:ext cx="2636396" cy="7720393"/>
                    </a:xfrm>
                    <a:prstGeom prst="rect">
                      <a:avLst/>
                    </a:prstGeom>
                  </pic:spPr>
                </pic:pic>
              </a:graphicData>
            </a:graphic>
          </wp:anchor>
        </w:drawing>
      </w:r>
    </w:p>
    <w:p>
      <w:pPr>
        <w:pStyle w:val="BodyText"/>
        <w:spacing w:after="0"/>
        <w:rPr>
          <w:b w:val="0"/>
          <w:sz w:val="7"/>
        </w:rPr>
        <w:sectPr>
          <w:pgSz w:w="12240" w:h="15840"/>
          <w:pgMar w:header="759" w:footer="860" w:top="1080" w:bottom="1040" w:left="720" w:right="360"/>
        </w:sectPr>
      </w:pPr>
    </w:p>
    <w:p>
      <w:pPr>
        <w:pStyle w:val="BodyText"/>
        <w:spacing w:before="329"/>
        <w:rPr>
          <w:b w:val="0"/>
          <w:sz w:val="27"/>
        </w:rPr>
      </w:pPr>
    </w:p>
    <w:p>
      <w:pPr>
        <w:pStyle w:val="Heading2"/>
        <w:numPr>
          <w:ilvl w:val="2"/>
          <w:numId w:val="18"/>
        </w:numPr>
        <w:tabs>
          <w:tab w:pos="1426" w:val="left" w:leader="none"/>
        </w:tabs>
        <w:spacing w:line="240" w:lineRule="auto" w:before="0" w:after="0"/>
        <w:ind w:left="1426" w:right="0" w:hanging="706"/>
        <w:jc w:val="left"/>
        <w:rPr>
          <w:b w:val="0"/>
        </w:rPr>
      </w:pPr>
      <w:bookmarkStart w:name="4.4.3 Daily Calibration Data JSON Elemen" w:id="49"/>
      <w:bookmarkEnd w:id="49"/>
      <w:r>
        <w:rPr/>
      </w:r>
      <w:bookmarkStart w:name="_bookmark28" w:id="50"/>
      <w:bookmarkEnd w:id="50"/>
      <w:r>
        <w:rPr/>
      </w:r>
      <w:r>
        <w:rPr>
          <w:b w:val="0"/>
          <w:color w:val="365F91"/>
          <w:spacing w:val="9"/>
        </w:rPr>
        <w:t>Daily</w:t>
      </w:r>
      <w:r>
        <w:rPr>
          <w:b w:val="0"/>
          <w:color w:val="365F91"/>
          <w:spacing w:val="42"/>
        </w:rPr>
        <w:t> </w:t>
      </w:r>
      <w:r>
        <w:rPr>
          <w:b w:val="0"/>
          <w:color w:val="365F91"/>
          <w:spacing w:val="11"/>
        </w:rPr>
        <w:t>Calibration</w:t>
      </w:r>
      <w:r>
        <w:rPr>
          <w:b w:val="0"/>
          <w:color w:val="365F91"/>
          <w:spacing w:val="45"/>
        </w:rPr>
        <w:t> </w:t>
      </w:r>
      <w:r>
        <w:rPr>
          <w:b w:val="0"/>
          <w:color w:val="365F91"/>
          <w:spacing w:val="10"/>
        </w:rPr>
        <w:t>Data</w:t>
      </w:r>
      <w:r>
        <w:rPr>
          <w:b w:val="0"/>
          <w:color w:val="365F91"/>
          <w:spacing w:val="46"/>
        </w:rPr>
        <w:t> </w:t>
      </w:r>
      <w:r>
        <w:rPr>
          <w:b w:val="0"/>
          <w:color w:val="365F91"/>
        </w:rPr>
        <w:t>JSON</w:t>
      </w:r>
      <w:r>
        <w:rPr>
          <w:b w:val="0"/>
          <w:color w:val="365F91"/>
          <w:spacing w:val="49"/>
        </w:rPr>
        <w:t> </w:t>
      </w:r>
      <w:r>
        <w:rPr>
          <w:b w:val="0"/>
          <w:color w:val="365F91"/>
          <w:spacing w:val="-2"/>
        </w:rPr>
        <w:t>Elements</w:t>
      </w:r>
    </w:p>
    <w:p>
      <w:pPr>
        <w:spacing w:before="299"/>
        <w:ind w:left="720" w:right="0" w:firstLine="0"/>
        <w:jc w:val="left"/>
        <w:rPr>
          <w:b w:val="0"/>
          <w:i/>
          <w:sz w:val="24"/>
        </w:rPr>
      </w:pPr>
      <w:r>
        <w:rPr>
          <w:b w:val="0"/>
          <w:sz w:val="24"/>
        </w:rPr>
        <w:t>OnLine</w:t>
      </w:r>
      <w:r>
        <w:rPr>
          <w:b w:val="0"/>
          <w:spacing w:val="60"/>
          <w:w w:val="150"/>
          <w:sz w:val="24"/>
        </w:rPr>
        <w:t> </w:t>
      </w:r>
      <w:r>
        <w:rPr>
          <w:b w:val="0"/>
          <w:sz w:val="24"/>
        </w:rPr>
        <w:t>OffLine</w:t>
      </w:r>
      <w:r>
        <w:rPr>
          <w:b w:val="0"/>
          <w:spacing w:val="61"/>
          <w:w w:val="150"/>
          <w:sz w:val="24"/>
        </w:rPr>
        <w:t> </w:t>
      </w:r>
      <w:r>
        <w:rPr>
          <w:b w:val="0"/>
          <w:sz w:val="24"/>
        </w:rPr>
        <w:t>Indicator</w:t>
      </w:r>
      <w:r>
        <w:rPr>
          <w:b w:val="0"/>
          <w:spacing w:val="61"/>
          <w:w w:val="150"/>
          <w:sz w:val="24"/>
        </w:rPr>
        <w:t> </w:t>
      </w:r>
      <w:r>
        <w:rPr>
          <w:b w:val="0"/>
          <w:i/>
          <w:spacing w:val="-2"/>
          <w:sz w:val="24"/>
        </w:rPr>
        <w:t>(onlineOfflineIndicator)</w:t>
      </w:r>
    </w:p>
    <w:p>
      <w:pPr>
        <w:pStyle w:val="BodyText"/>
        <w:spacing w:before="7"/>
        <w:ind w:left="720" w:right="1121"/>
        <w:rPr>
          <w:b w:val="0"/>
        </w:rPr>
      </w:pPr>
      <w:r>
        <w:rPr>
          <w:b w:val="0"/>
        </w:rPr>
        <w:t>Indicate</w:t>
      </w:r>
      <w:r>
        <w:rPr>
          <w:b w:val="0"/>
          <w:spacing w:val="-6"/>
        </w:rPr>
        <w:t> </w:t>
      </w:r>
      <w:r>
        <w:rPr>
          <w:b w:val="0"/>
        </w:rPr>
        <w:t>whether</w:t>
      </w:r>
      <w:r>
        <w:rPr>
          <w:b w:val="0"/>
          <w:spacing w:val="-6"/>
        </w:rPr>
        <w:t> </w:t>
      </w:r>
      <w:r>
        <w:rPr>
          <w:b w:val="0"/>
        </w:rPr>
        <w:t>this</w:t>
      </w:r>
      <w:r>
        <w:rPr>
          <w:b w:val="0"/>
          <w:spacing w:val="-5"/>
        </w:rPr>
        <w:t> </w:t>
      </w:r>
      <w:r>
        <w:rPr>
          <w:b w:val="0"/>
        </w:rPr>
        <w:t>daily</w:t>
      </w:r>
      <w:r>
        <w:rPr>
          <w:b w:val="0"/>
          <w:spacing w:val="-6"/>
        </w:rPr>
        <w:t> </w:t>
      </w:r>
      <w:r>
        <w:rPr>
          <w:b w:val="0"/>
        </w:rPr>
        <w:t>calibration was</w:t>
      </w:r>
      <w:r>
        <w:rPr>
          <w:b w:val="0"/>
          <w:spacing w:val="-5"/>
        </w:rPr>
        <w:t> </w:t>
      </w:r>
      <w:r>
        <w:rPr>
          <w:b w:val="0"/>
        </w:rPr>
        <w:t>performed</w:t>
      </w:r>
      <w:r>
        <w:rPr>
          <w:b w:val="0"/>
          <w:spacing w:val="-10"/>
        </w:rPr>
        <w:t> </w:t>
      </w:r>
      <w:r>
        <w:rPr>
          <w:b w:val="0"/>
        </w:rPr>
        <w:t>online (report</w:t>
      </w:r>
      <w:r>
        <w:rPr>
          <w:b w:val="0"/>
          <w:spacing w:val="-3"/>
        </w:rPr>
        <w:t> </w:t>
      </w:r>
      <w:r>
        <w:rPr>
          <w:b w:val="0"/>
        </w:rPr>
        <w:t>“1”)</w:t>
      </w:r>
      <w:r>
        <w:rPr>
          <w:b w:val="0"/>
          <w:spacing w:val="-6"/>
        </w:rPr>
        <w:t> </w:t>
      </w:r>
      <w:r>
        <w:rPr>
          <w:b w:val="0"/>
        </w:rPr>
        <w:t>or</w:t>
      </w:r>
      <w:r>
        <w:rPr>
          <w:b w:val="0"/>
          <w:spacing w:val="-6"/>
        </w:rPr>
        <w:t> </w:t>
      </w:r>
      <w:r>
        <w:rPr>
          <w:b w:val="0"/>
        </w:rPr>
        <w:t>offline</w:t>
      </w:r>
      <w:r>
        <w:rPr>
          <w:b w:val="0"/>
          <w:spacing w:val="-6"/>
        </w:rPr>
        <w:t> </w:t>
      </w:r>
      <w:r>
        <w:rPr>
          <w:b w:val="0"/>
        </w:rPr>
        <w:t>(report</w:t>
      </w:r>
      <w:r>
        <w:rPr>
          <w:b w:val="0"/>
          <w:spacing w:val="-3"/>
        </w:rPr>
        <w:t> </w:t>
      </w:r>
      <w:r>
        <w:rPr>
          <w:b w:val="0"/>
        </w:rPr>
        <w:t>“0”). For HCl CEMS, all calibrations must be done online. For Hg CEMS, all calibrations prior to September</w:t>
      </w:r>
      <w:r>
        <w:rPr>
          <w:b w:val="0"/>
          <w:spacing w:val="-2"/>
        </w:rPr>
        <w:t> </w:t>
      </w:r>
      <w:r>
        <w:rPr>
          <w:b w:val="0"/>
        </w:rPr>
        <w:t>9,</w:t>
      </w:r>
      <w:r>
        <w:rPr>
          <w:b w:val="0"/>
          <w:spacing w:val="-2"/>
        </w:rPr>
        <w:t> </w:t>
      </w:r>
      <w:r>
        <w:rPr>
          <w:b w:val="0"/>
        </w:rPr>
        <w:t>2020</w:t>
      </w:r>
      <w:r>
        <w:rPr>
          <w:b w:val="0"/>
          <w:spacing w:val="-4"/>
        </w:rPr>
        <w:t> </w:t>
      </w:r>
      <w:r>
        <w:rPr>
          <w:b w:val="0"/>
        </w:rPr>
        <w:t>must be</w:t>
      </w:r>
      <w:r>
        <w:rPr>
          <w:b w:val="0"/>
          <w:spacing w:val="-2"/>
        </w:rPr>
        <w:t> </w:t>
      </w:r>
      <w:r>
        <w:rPr>
          <w:b w:val="0"/>
        </w:rPr>
        <w:t>done</w:t>
      </w:r>
      <w:r>
        <w:rPr>
          <w:b w:val="0"/>
          <w:spacing w:val="-2"/>
        </w:rPr>
        <w:t> </w:t>
      </w:r>
      <w:r>
        <w:rPr>
          <w:b w:val="0"/>
        </w:rPr>
        <w:t>online.</w:t>
      </w:r>
      <w:r>
        <w:rPr>
          <w:b w:val="0"/>
          <w:spacing w:val="-3"/>
        </w:rPr>
        <w:t> </w:t>
      </w:r>
      <w:r>
        <w:rPr>
          <w:b w:val="0"/>
        </w:rPr>
        <w:t>On</w:t>
      </w:r>
      <w:r>
        <w:rPr>
          <w:b w:val="0"/>
          <w:spacing w:val="-7"/>
        </w:rPr>
        <w:t> </w:t>
      </w:r>
      <w:r>
        <w:rPr>
          <w:b w:val="0"/>
        </w:rPr>
        <w:t>and</w:t>
      </w:r>
      <w:r>
        <w:rPr>
          <w:b w:val="0"/>
          <w:spacing w:val="-7"/>
        </w:rPr>
        <w:t> </w:t>
      </w:r>
      <w:r>
        <w:rPr>
          <w:b w:val="0"/>
        </w:rPr>
        <w:t>after</w:t>
      </w:r>
      <w:r>
        <w:rPr>
          <w:b w:val="0"/>
          <w:spacing w:val="-2"/>
        </w:rPr>
        <w:t> </w:t>
      </w:r>
      <w:r>
        <w:rPr>
          <w:b w:val="0"/>
        </w:rPr>
        <w:t>September</w:t>
      </w:r>
      <w:r>
        <w:rPr>
          <w:b w:val="0"/>
          <w:spacing w:val="-2"/>
        </w:rPr>
        <w:t> </w:t>
      </w:r>
      <w:r>
        <w:rPr>
          <w:b w:val="0"/>
        </w:rPr>
        <w:t>9,</w:t>
      </w:r>
      <w:r>
        <w:rPr>
          <w:b w:val="0"/>
          <w:spacing w:val="-2"/>
        </w:rPr>
        <w:t> </w:t>
      </w:r>
      <w:r>
        <w:rPr>
          <w:b w:val="0"/>
        </w:rPr>
        <w:t>2020,</w:t>
      </w:r>
      <w:r>
        <w:rPr>
          <w:b w:val="0"/>
          <w:spacing w:val="-2"/>
        </w:rPr>
        <w:t> </w:t>
      </w:r>
      <w:r>
        <w:rPr>
          <w:b w:val="0"/>
        </w:rPr>
        <w:t>Hg</w:t>
      </w:r>
      <w:r>
        <w:rPr>
          <w:b w:val="0"/>
          <w:spacing w:val="-7"/>
        </w:rPr>
        <w:t> </w:t>
      </w:r>
      <w:r>
        <w:rPr>
          <w:b w:val="0"/>
        </w:rPr>
        <w:t>daily</w:t>
      </w:r>
      <w:r>
        <w:rPr>
          <w:b w:val="0"/>
          <w:spacing w:val="-2"/>
        </w:rPr>
        <w:t> </w:t>
      </w:r>
      <w:r>
        <w:rPr>
          <w:b w:val="0"/>
        </w:rPr>
        <w:t>calibrations may be performed offline.</w:t>
      </w:r>
    </w:p>
    <w:p>
      <w:pPr>
        <w:spacing w:line="290" w:lineRule="exact" w:before="292"/>
        <w:ind w:left="720" w:right="0" w:firstLine="0"/>
        <w:jc w:val="left"/>
        <w:rPr>
          <w:b w:val="0"/>
          <w:i/>
          <w:sz w:val="24"/>
        </w:rPr>
      </w:pPr>
      <w:r>
        <w:rPr>
          <w:b w:val="0"/>
          <w:spacing w:val="9"/>
          <w:sz w:val="24"/>
        </w:rPr>
        <w:t>Upscale</w:t>
      </w:r>
      <w:r>
        <w:rPr>
          <w:b w:val="0"/>
          <w:spacing w:val="48"/>
          <w:sz w:val="24"/>
        </w:rPr>
        <w:t> </w:t>
      </w:r>
      <w:r>
        <w:rPr>
          <w:b w:val="0"/>
          <w:sz w:val="24"/>
        </w:rPr>
        <w:t>Gas</w:t>
      </w:r>
      <w:r>
        <w:rPr>
          <w:b w:val="0"/>
          <w:spacing w:val="51"/>
          <w:sz w:val="24"/>
        </w:rPr>
        <w:t> </w:t>
      </w:r>
      <w:r>
        <w:rPr>
          <w:b w:val="0"/>
          <w:sz w:val="24"/>
        </w:rPr>
        <w:t>Code</w:t>
      </w:r>
      <w:r>
        <w:rPr>
          <w:b w:val="0"/>
          <w:spacing w:val="49"/>
          <w:sz w:val="24"/>
        </w:rPr>
        <w:t> </w:t>
      </w:r>
      <w:r>
        <w:rPr>
          <w:b w:val="0"/>
          <w:i/>
          <w:spacing w:val="-2"/>
          <w:sz w:val="24"/>
        </w:rPr>
        <w:t>(upscaleGasCode)</w:t>
      </w:r>
    </w:p>
    <w:p>
      <w:pPr>
        <w:pStyle w:val="BodyText"/>
        <w:ind w:left="719" w:right="1121"/>
        <w:rPr>
          <w:b w:val="0"/>
        </w:rPr>
      </w:pPr>
      <w:r>
        <w:rPr>
          <w:b w:val="0"/>
        </w:rPr>
        <w:t>Indicate</w:t>
      </w:r>
      <w:r>
        <w:rPr>
          <w:b w:val="0"/>
          <w:spacing w:val="-2"/>
        </w:rPr>
        <w:t> </w:t>
      </w:r>
      <w:r>
        <w:rPr>
          <w:b w:val="0"/>
        </w:rPr>
        <w:t>whether</w:t>
      </w:r>
      <w:r>
        <w:rPr>
          <w:b w:val="0"/>
          <w:spacing w:val="-2"/>
        </w:rPr>
        <w:t> </w:t>
      </w:r>
      <w:r>
        <w:rPr>
          <w:b w:val="0"/>
        </w:rPr>
        <w:t>the</w:t>
      </w:r>
      <w:r>
        <w:rPr>
          <w:b w:val="0"/>
          <w:spacing w:val="-2"/>
        </w:rPr>
        <w:t> </w:t>
      </w:r>
      <w:r>
        <w:rPr>
          <w:b w:val="0"/>
        </w:rPr>
        <w:t>gas</w:t>
      </w:r>
      <w:r>
        <w:rPr>
          <w:b w:val="0"/>
          <w:spacing w:val="-1"/>
        </w:rPr>
        <w:t> </w:t>
      </w:r>
      <w:r>
        <w:rPr>
          <w:b w:val="0"/>
        </w:rPr>
        <w:t>used</w:t>
      </w:r>
      <w:r>
        <w:rPr>
          <w:b w:val="0"/>
          <w:spacing w:val="-7"/>
        </w:rPr>
        <w:t> </w:t>
      </w:r>
      <w:r>
        <w:rPr>
          <w:b w:val="0"/>
        </w:rPr>
        <w:t>for</w:t>
      </w:r>
      <w:r>
        <w:rPr>
          <w:b w:val="0"/>
          <w:spacing w:val="-2"/>
        </w:rPr>
        <w:t> </w:t>
      </w:r>
      <w:r>
        <w:rPr>
          <w:b w:val="0"/>
        </w:rPr>
        <w:t>the</w:t>
      </w:r>
      <w:r>
        <w:rPr>
          <w:b w:val="0"/>
          <w:spacing w:val="-2"/>
        </w:rPr>
        <w:t> </w:t>
      </w:r>
      <w:r>
        <w:rPr>
          <w:b w:val="0"/>
        </w:rPr>
        <w:t>upscale</w:t>
      </w:r>
      <w:r>
        <w:rPr>
          <w:b w:val="0"/>
          <w:spacing w:val="-2"/>
        </w:rPr>
        <w:t> </w:t>
      </w:r>
      <w:r>
        <w:rPr>
          <w:b w:val="0"/>
        </w:rPr>
        <w:t>injection</w:t>
      </w:r>
      <w:r>
        <w:rPr>
          <w:b w:val="0"/>
          <w:spacing w:val="-7"/>
        </w:rPr>
        <w:t> </w:t>
      </w:r>
      <w:r>
        <w:rPr>
          <w:b w:val="0"/>
        </w:rPr>
        <w:t>is</w:t>
      </w:r>
      <w:r>
        <w:rPr>
          <w:b w:val="0"/>
          <w:spacing w:val="-1"/>
        </w:rPr>
        <w:t> </w:t>
      </w:r>
      <w:r>
        <w:rPr>
          <w:b w:val="0"/>
        </w:rPr>
        <w:t>high-level</w:t>
      </w:r>
      <w:r>
        <w:rPr>
          <w:b w:val="0"/>
          <w:spacing w:val="-8"/>
        </w:rPr>
        <w:t> </w:t>
      </w:r>
      <w:r>
        <w:rPr>
          <w:b w:val="0"/>
        </w:rPr>
        <w:t>or</w:t>
      </w:r>
      <w:r>
        <w:rPr>
          <w:b w:val="0"/>
          <w:spacing w:val="-2"/>
        </w:rPr>
        <w:t> </w:t>
      </w:r>
      <w:r>
        <w:rPr>
          <w:b w:val="0"/>
        </w:rPr>
        <w:t>mid-level</w:t>
      </w:r>
      <w:r>
        <w:rPr>
          <w:b w:val="0"/>
          <w:spacing w:val="-8"/>
        </w:rPr>
        <w:t> </w:t>
      </w:r>
      <w:r>
        <w:rPr>
          <w:b w:val="0"/>
        </w:rPr>
        <w:t>by</w:t>
      </w:r>
      <w:r>
        <w:rPr>
          <w:b w:val="0"/>
          <w:spacing w:val="-2"/>
        </w:rPr>
        <w:t> </w:t>
      </w:r>
      <w:r>
        <w:rPr>
          <w:b w:val="0"/>
        </w:rPr>
        <w:t>reporting</w:t>
      </w:r>
      <w:r>
        <w:rPr>
          <w:b w:val="0"/>
          <w:spacing w:val="-7"/>
        </w:rPr>
        <w:t> </w:t>
      </w:r>
      <w:r>
        <w:rPr>
          <w:b w:val="0"/>
        </w:rPr>
        <w:t>the appropriate</w:t>
      </w:r>
      <w:r>
        <w:rPr>
          <w:b w:val="0"/>
          <w:spacing w:val="19"/>
        </w:rPr>
        <w:t> </w:t>
      </w:r>
      <w:r>
        <w:rPr>
          <w:b w:val="0"/>
        </w:rPr>
        <w:t>code</w:t>
      </w:r>
      <w:r>
        <w:rPr>
          <w:b w:val="0"/>
          <w:spacing w:val="-1"/>
        </w:rPr>
        <w:t> </w:t>
      </w:r>
      <w:r>
        <w:rPr>
          <w:b w:val="0"/>
        </w:rPr>
        <w:t>(HIGH</w:t>
      </w:r>
      <w:r>
        <w:rPr>
          <w:b w:val="0"/>
          <w:spacing w:val="-6"/>
        </w:rPr>
        <w:t> </w:t>
      </w:r>
      <w:r>
        <w:rPr>
          <w:b w:val="0"/>
        </w:rPr>
        <w:t>or</w:t>
      </w:r>
      <w:r>
        <w:rPr>
          <w:b w:val="0"/>
          <w:spacing w:val="-1"/>
        </w:rPr>
        <w:t> </w:t>
      </w:r>
      <w:r>
        <w:rPr>
          <w:b w:val="0"/>
        </w:rPr>
        <w:t>MID).</w:t>
      </w:r>
      <w:r>
        <w:rPr>
          <w:b w:val="0"/>
          <w:spacing w:val="-2"/>
        </w:rPr>
        <w:t> </w:t>
      </w:r>
      <w:r>
        <w:rPr>
          <w:b w:val="0"/>
        </w:rPr>
        <w:t>Mid-level</w:t>
      </w:r>
      <w:r>
        <w:rPr>
          <w:b w:val="0"/>
          <w:spacing w:val="-7"/>
        </w:rPr>
        <w:t> </w:t>
      </w:r>
      <w:r>
        <w:rPr>
          <w:b w:val="0"/>
        </w:rPr>
        <w:t>gas injections may</w:t>
      </w:r>
      <w:r>
        <w:rPr>
          <w:b w:val="0"/>
          <w:spacing w:val="-1"/>
        </w:rPr>
        <w:t> </w:t>
      </w:r>
      <w:r>
        <w:rPr>
          <w:b w:val="0"/>
        </w:rPr>
        <w:t>be</w:t>
      </w:r>
      <w:r>
        <w:rPr>
          <w:b w:val="0"/>
          <w:spacing w:val="-1"/>
        </w:rPr>
        <w:t> </w:t>
      </w:r>
      <w:r>
        <w:rPr>
          <w:b w:val="0"/>
        </w:rPr>
        <w:t>performed</w:t>
      </w:r>
      <w:r>
        <w:rPr>
          <w:b w:val="0"/>
          <w:spacing w:val="-6"/>
        </w:rPr>
        <w:t> </w:t>
      </w:r>
      <w:r>
        <w:rPr>
          <w:b w:val="0"/>
        </w:rPr>
        <w:t>and</w:t>
      </w:r>
      <w:r>
        <w:rPr>
          <w:b w:val="0"/>
          <w:spacing w:val="-6"/>
        </w:rPr>
        <w:t> </w:t>
      </w:r>
      <w:r>
        <w:rPr>
          <w:b w:val="0"/>
        </w:rPr>
        <w:t>reported</w:t>
      </w:r>
      <w:r>
        <w:rPr>
          <w:b w:val="0"/>
          <w:spacing w:val="-6"/>
        </w:rPr>
        <w:t> </w:t>
      </w:r>
      <w:r>
        <w:rPr>
          <w:b w:val="0"/>
        </w:rPr>
        <w:t>in</w:t>
      </w:r>
      <w:r>
        <w:rPr>
          <w:b w:val="0"/>
          <w:spacing w:val="-6"/>
        </w:rPr>
        <w:t> </w:t>
      </w:r>
      <w:r>
        <w:rPr>
          <w:b w:val="0"/>
        </w:rPr>
        <w:t>lieu of the high-level injections, provided that the mid-level (MID) gas is more representative of the actual</w:t>
      </w:r>
      <w:r>
        <w:rPr>
          <w:b w:val="0"/>
          <w:spacing w:val="-5"/>
        </w:rPr>
        <w:t> </w:t>
      </w:r>
      <w:r>
        <w:rPr>
          <w:b w:val="0"/>
        </w:rPr>
        <w:t>stack emissions. If the daily calibration</w:t>
      </w:r>
      <w:r>
        <w:rPr>
          <w:b w:val="0"/>
          <w:spacing w:val="-4"/>
        </w:rPr>
        <w:t> </w:t>
      </w:r>
      <w:r>
        <w:rPr>
          <w:b w:val="0"/>
        </w:rPr>
        <w:t>was not completed</w:t>
      </w:r>
      <w:r>
        <w:rPr>
          <w:b w:val="0"/>
          <w:spacing w:val="-4"/>
        </w:rPr>
        <w:t> </w:t>
      </w:r>
      <w:r>
        <w:rPr>
          <w:b w:val="0"/>
        </w:rPr>
        <w:t>and</w:t>
      </w:r>
      <w:r>
        <w:rPr>
          <w:b w:val="0"/>
          <w:spacing w:val="-4"/>
        </w:rPr>
        <w:t> </w:t>
      </w:r>
      <w:r>
        <w:rPr>
          <w:b w:val="0"/>
        </w:rPr>
        <w:t>there was no</w:t>
      </w:r>
      <w:r>
        <w:rPr>
          <w:b w:val="0"/>
          <w:spacing w:val="-5"/>
        </w:rPr>
        <w:t> </w:t>
      </w:r>
      <w:r>
        <w:rPr>
          <w:b w:val="0"/>
        </w:rPr>
        <w:t>upscale-level injection, leave this field blank.</w:t>
      </w:r>
    </w:p>
    <w:p>
      <w:pPr>
        <w:pStyle w:val="BodyText"/>
        <w:spacing w:before="4"/>
        <w:rPr>
          <w:b w:val="0"/>
        </w:rPr>
      </w:pPr>
    </w:p>
    <w:p>
      <w:pPr>
        <w:spacing w:line="290" w:lineRule="exact" w:before="0"/>
        <w:ind w:left="720" w:right="0" w:firstLine="0"/>
        <w:jc w:val="left"/>
        <w:rPr>
          <w:b w:val="0"/>
          <w:i/>
          <w:sz w:val="24"/>
        </w:rPr>
      </w:pPr>
      <w:r>
        <w:rPr>
          <w:b w:val="0"/>
          <w:sz w:val="24"/>
        </w:rPr>
        <w:t>Zero</w:t>
      </w:r>
      <w:r>
        <w:rPr>
          <w:b w:val="0"/>
          <w:spacing w:val="48"/>
          <w:sz w:val="24"/>
        </w:rPr>
        <w:t> </w:t>
      </w:r>
      <w:r>
        <w:rPr>
          <w:b w:val="0"/>
          <w:spacing w:val="10"/>
          <w:sz w:val="24"/>
        </w:rPr>
        <w:t>Injection</w:t>
      </w:r>
      <w:r>
        <w:rPr>
          <w:b w:val="0"/>
          <w:spacing w:val="49"/>
          <w:sz w:val="24"/>
        </w:rPr>
        <w:t> </w:t>
      </w:r>
      <w:r>
        <w:rPr>
          <w:b w:val="0"/>
          <w:sz w:val="24"/>
        </w:rPr>
        <w:t>Date</w:t>
      </w:r>
      <w:r>
        <w:rPr>
          <w:b w:val="0"/>
          <w:spacing w:val="57"/>
          <w:sz w:val="24"/>
        </w:rPr>
        <w:t> </w:t>
      </w:r>
      <w:r>
        <w:rPr>
          <w:b w:val="0"/>
          <w:i/>
          <w:spacing w:val="-2"/>
          <w:sz w:val="24"/>
        </w:rPr>
        <w:t>(zeroInjectionDate)</w:t>
      </w:r>
    </w:p>
    <w:p>
      <w:pPr>
        <w:pStyle w:val="BodyText"/>
        <w:spacing w:line="244" w:lineRule="auto"/>
        <w:ind w:left="720" w:right="1121"/>
        <w:rPr>
          <w:b w:val="0"/>
        </w:rPr>
      </w:pPr>
      <w:r>
        <w:rPr>
          <w:b w:val="0"/>
        </w:rPr>
        <w:t>Report the</w:t>
      </w:r>
      <w:r>
        <w:rPr>
          <w:b w:val="0"/>
          <w:spacing w:val="-2"/>
        </w:rPr>
        <w:t> </w:t>
      </w:r>
      <w:r>
        <w:rPr>
          <w:b w:val="0"/>
        </w:rPr>
        <w:t>date</w:t>
      </w:r>
      <w:r>
        <w:rPr>
          <w:b w:val="0"/>
          <w:spacing w:val="-2"/>
        </w:rPr>
        <w:t> </w:t>
      </w:r>
      <w:r>
        <w:rPr>
          <w:b w:val="0"/>
        </w:rPr>
        <w:t>of</w:t>
      </w:r>
      <w:r>
        <w:rPr>
          <w:b w:val="0"/>
          <w:spacing w:val="-3"/>
        </w:rPr>
        <w:t> </w:t>
      </w:r>
      <w:r>
        <w:rPr>
          <w:b w:val="0"/>
        </w:rPr>
        <w:t>the</w:t>
      </w:r>
      <w:r>
        <w:rPr>
          <w:b w:val="0"/>
          <w:spacing w:val="-2"/>
        </w:rPr>
        <w:t> </w:t>
      </w:r>
      <w:r>
        <w:rPr>
          <w:b w:val="0"/>
        </w:rPr>
        <w:t>completion</w:t>
      </w:r>
      <w:r>
        <w:rPr>
          <w:b w:val="0"/>
          <w:spacing w:val="-7"/>
        </w:rPr>
        <w:t> </w:t>
      </w:r>
      <w:r>
        <w:rPr>
          <w:b w:val="0"/>
        </w:rPr>
        <w:t>of</w:t>
      </w:r>
      <w:r>
        <w:rPr>
          <w:b w:val="0"/>
          <w:spacing w:val="-3"/>
        </w:rPr>
        <w:t> </w:t>
      </w:r>
      <w:r>
        <w:rPr>
          <w:b w:val="0"/>
        </w:rPr>
        <w:t>the</w:t>
      </w:r>
      <w:r>
        <w:rPr>
          <w:b w:val="0"/>
          <w:spacing w:val="-2"/>
        </w:rPr>
        <w:t> </w:t>
      </w:r>
      <w:r>
        <w:rPr>
          <w:b w:val="0"/>
        </w:rPr>
        <w:t>zero</w:t>
      </w:r>
      <w:r>
        <w:rPr>
          <w:b w:val="0"/>
          <w:spacing w:val="-8"/>
        </w:rPr>
        <w:t> </w:t>
      </w:r>
      <w:r>
        <w:rPr>
          <w:b w:val="0"/>
        </w:rPr>
        <w:t>gas</w:t>
      </w:r>
      <w:r>
        <w:rPr>
          <w:b w:val="0"/>
          <w:spacing w:val="-1"/>
        </w:rPr>
        <w:t> </w:t>
      </w:r>
      <w:r>
        <w:rPr>
          <w:b w:val="0"/>
        </w:rPr>
        <w:t>injection.</w:t>
      </w:r>
      <w:r>
        <w:rPr>
          <w:b w:val="0"/>
          <w:spacing w:val="-3"/>
        </w:rPr>
        <w:t> </w:t>
      </w:r>
      <w:r>
        <w:rPr>
          <w:b w:val="0"/>
        </w:rPr>
        <w:t>If</w:t>
      </w:r>
      <w:r>
        <w:rPr>
          <w:b w:val="0"/>
          <w:spacing w:val="-3"/>
        </w:rPr>
        <w:t> </w:t>
      </w:r>
      <w:r>
        <w:rPr>
          <w:b w:val="0"/>
        </w:rPr>
        <w:t>the</w:t>
      </w:r>
      <w:r>
        <w:rPr>
          <w:b w:val="0"/>
          <w:spacing w:val="-2"/>
        </w:rPr>
        <w:t> </w:t>
      </w:r>
      <w:r>
        <w:rPr>
          <w:b w:val="0"/>
        </w:rPr>
        <w:t>daily</w:t>
      </w:r>
      <w:r>
        <w:rPr>
          <w:b w:val="0"/>
          <w:spacing w:val="-2"/>
        </w:rPr>
        <w:t> </w:t>
      </w:r>
      <w:r>
        <w:rPr>
          <w:b w:val="0"/>
        </w:rPr>
        <w:t>calibration</w:t>
      </w:r>
      <w:r>
        <w:rPr>
          <w:b w:val="0"/>
          <w:spacing w:val="-7"/>
        </w:rPr>
        <w:t> </w:t>
      </w:r>
      <w:r>
        <w:rPr>
          <w:b w:val="0"/>
        </w:rPr>
        <w:t>was</w:t>
      </w:r>
      <w:r>
        <w:rPr>
          <w:b w:val="0"/>
          <w:spacing w:val="-1"/>
        </w:rPr>
        <w:t> </w:t>
      </w:r>
      <w:r>
        <w:rPr>
          <w:b w:val="0"/>
        </w:rPr>
        <w:t>not completed and there was no zero-level injection, leave this field blank.</w:t>
      </w:r>
    </w:p>
    <w:p>
      <w:pPr>
        <w:spacing w:before="276"/>
        <w:ind w:left="720" w:right="0" w:firstLine="0"/>
        <w:jc w:val="left"/>
        <w:rPr>
          <w:b w:val="0"/>
          <w:i/>
          <w:sz w:val="24"/>
        </w:rPr>
      </w:pPr>
      <w:r>
        <w:rPr>
          <w:b w:val="0"/>
          <w:sz w:val="24"/>
        </w:rPr>
        <w:t>Zero</w:t>
      </w:r>
      <w:r>
        <w:rPr>
          <w:b w:val="0"/>
          <w:spacing w:val="43"/>
          <w:sz w:val="24"/>
        </w:rPr>
        <w:t> </w:t>
      </w:r>
      <w:r>
        <w:rPr>
          <w:b w:val="0"/>
          <w:spacing w:val="10"/>
          <w:sz w:val="24"/>
        </w:rPr>
        <w:t>Injection</w:t>
      </w:r>
      <w:r>
        <w:rPr>
          <w:b w:val="0"/>
          <w:spacing w:val="45"/>
          <w:sz w:val="24"/>
        </w:rPr>
        <w:t> </w:t>
      </w:r>
      <w:r>
        <w:rPr>
          <w:b w:val="0"/>
          <w:sz w:val="24"/>
        </w:rPr>
        <w:t>Hour</w:t>
      </w:r>
      <w:r>
        <w:rPr>
          <w:b w:val="0"/>
          <w:spacing w:val="51"/>
          <w:sz w:val="24"/>
        </w:rPr>
        <w:t> </w:t>
      </w:r>
      <w:r>
        <w:rPr>
          <w:b w:val="0"/>
          <w:i/>
          <w:spacing w:val="-2"/>
          <w:sz w:val="24"/>
        </w:rPr>
        <w:t>(zeroInjectionHour)</w:t>
      </w:r>
    </w:p>
    <w:p>
      <w:pPr>
        <w:pStyle w:val="BodyText"/>
        <w:spacing w:line="235" w:lineRule="auto" w:before="11"/>
        <w:ind w:left="720" w:right="1121"/>
        <w:rPr>
          <w:b w:val="0"/>
        </w:rPr>
      </w:pPr>
      <w:r>
        <w:rPr>
          <w:b w:val="0"/>
        </w:rPr>
        <w:t>Report the</w:t>
      </w:r>
      <w:r>
        <w:rPr>
          <w:b w:val="0"/>
          <w:spacing w:val="-2"/>
        </w:rPr>
        <w:t> </w:t>
      </w:r>
      <w:r>
        <w:rPr>
          <w:b w:val="0"/>
        </w:rPr>
        <w:t>hour</w:t>
      </w:r>
      <w:r>
        <w:rPr>
          <w:b w:val="0"/>
          <w:spacing w:val="-2"/>
        </w:rPr>
        <w:t> </w:t>
      </w:r>
      <w:r>
        <w:rPr>
          <w:b w:val="0"/>
        </w:rPr>
        <w:t>of</w:t>
      </w:r>
      <w:r>
        <w:rPr>
          <w:b w:val="0"/>
          <w:spacing w:val="-3"/>
        </w:rPr>
        <w:t> </w:t>
      </w:r>
      <w:r>
        <w:rPr>
          <w:b w:val="0"/>
        </w:rPr>
        <w:t>the</w:t>
      </w:r>
      <w:r>
        <w:rPr>
          <w:b w:val="0"/>
          <w:spacing w:val="-2"/>
        </w:rPr>
        <w:t> </w:t>
      </w:r>
      <w:r>
        <w:rPr>
          <w:b w:val="0"/>
        </w:rPr>
        <w:t>completion</w:t>
      </w:r>
      <w:r>
        <w:rPr>
          <w:b w:val="0"/>
          <w:spacing w:val="-8"/>
        </w:rPr>
        <w:t> </w:t>
      </w:r>
      <w:r>
        <w:rPr>
          <w:b w:val="0"/>
        </w:rPr>
        <w:t>of</w:t>
      </w:r>
      <w:r>
        <w:rPr>
          <w:b w:val="0"/>
          <w:spacing w:val="-3"/>
        </w:rPr>
        <w:t> </w:t>
      </w:r>
      <w:r>
        <w:rPr>
          <w:b w:val="0"/>
        </w:rPr>
        <w:t>the</w:t>
      </w:r>
      <w:r>
        <w:rPr>
          <w:b w:val="0"/>
          <w:spacing w:val="-3"/>
        </w:rPr>
        <w:t> </w:t>
      </w:r>
      <w:r>
        <w:rPr>
          <w:b w:val="0"/>
        </w:rPr>
        <w:t>zero</w:t>
      </w:r>
      <w:r>
        <w:rPr>
          <w:b w:val="0"/>
          <w:spacing w:val="-8"/>
        </w:rPr>
        <w:t> </w:t>
      </w:r>
      <w:r>
        <w:rPr>
          <w:b w:val="0"/>
        </w:rPr>
        <w:t>gas</w:t>
      </w:r>
      <w:r>
        <w:rPr>
          <w:b w:val="0"/>
          <w:spacing w:val="-2"/>
        </w:rPr>
        <w:t> </w:t>
      </w:r>
      <w:r>
        <w:rPr>
          <w:b w:val="0"/>
        </w:rPr>
        <w:t>injection.</w:t>
      </w:r>
      <w:r>
        <w:rPr>
          <w:b w:val="0"/>
          <w:spacing w:val="-2"/>
        </w:rPr>
        <w:t> </w:t>
      </w:r>
      <w:r>
        <w:rPr>
          <w:b w:val="0"/>
        </w:rPr>
        <w:t>If</w:t>
      </w:r>
      <w:r>
        <w:rPr>
          <w:b w:val="0"/>
          <w:spacing w:val="-3"/>
        </w:rPr>
        <w:t> </w:t>
      </w:r>
      <w:r>
        <w:rPr>
          <w:b w:val="0"/>
        </w:rPr>
        <w:t>the</w:t>
      </w:r>
      <w:r>
        <w:rPr>
          <w:b w:val="0"/>
          <w:spacing w:val="-2"/>
        </w:rPr>
        <w:t> </w:t>
      </w:r>
      <w:r>
        <w:rPr>
          <w:b w:val="0"/>
        </w:rPr>
        <w:t>daily</w:t>
      </w:r>
      <w:r>
        <w:rPr>
          <w:b w:val="0"/>
          <w:spacing w:val="-2"/>
        </w:rPr>
        <w:t> </w:t>
      </w:r>
      <w:r>
        <w:rPr>
          <w:b w:val="0"/>
        </w:rPr>
        <w:t>calibration</w:t>
      </w:r>
      <w:r>
        <w:rPr>
          <w:b w:val="0"/>
          <w:spacing w:val="-8"/>
        </w:rPr>
        <w:t> </w:t>
      </w:r>
      <w:r>
        <w:rPr>
          <w:b w:val="0"/>
        </w:rPr>
        <w:t>was</w:t>
      </w:r>
      <w:r>
        <w:rPr>
          <w:b w:val="0"/>
          <w:spacing w:val="-2"/>
        </w:rPr>
        <w:t> </w:t>
      </w:r>
      <w:r>
        <w:rPr>
          <w:b w:val="0"/>
        </w:rPr>
        <w:t>not completed and there was no zero-level injection, leave this field blank.</w:t>
      </w:r>
    </w:p>
    <w:p>
      <w:pPr>
        <w:pStyle w:val="BodyText"/>
        <w:spacing w:before="4"/>
        <w:rPr>
          <w:b w:val="0"/>
        </w:rPr>
      </w:pPr>
    </w:p>
    <w:p>
      <w:pPr>
        <w:spacing w:line="290" w:lineRule="exact" w:before="0"/>
        <w:ind w:left="720" w:right="0" w:firstLine="0"/>
        <w:jc w:val="left"/>
        <w:rPr>
          <w:b w:val="0"/>
          <w:i/>
          <w:sz w:val="24"/>
        </w:rPr>
      </w:pPr>
      <w:r>
        <w:rPr>
          <w:b w:val="0"/>
          <w:sz w:val="24"/>
        </w:rPr>
        <w:t>Zero</w:t>
      </w:r>
      <w:r>
        <w:rPr>
          <w:b w:val="0"/>
          <w:spacing w:val="53"/>
          <w:sz w:val="24"/>
        </w:rPr>
        <w:t> </w:t>
      </w:r>
      <w:r>
        <w:rPr>
          <w:b w:val="0"/>
          <w:spacing w:val="10"/>
          <w:sz w:val="24"/>
        </w:rPr>
        <w:t>Injection</w:t>
      </w:r>
      <w:r>
        <w:rPr>
          <w:b w:val="0"/>
          <w:spacing w:val="55"/>
          <w:sz w:val="24"/>
        </w:rPr>
        <w:t> </w:t>
      </w:r>
      <w:r>
        <w:rPr>
          <w:b w:val="0"/>
          <w:sz w:val="24"/>
        </w:rPr>
        <w:t>Minute</w:t>
      </w:r>
      <w:r>
        <w:rPr>
          <w:b w:val="0"/>
          <w:spacing w:val="63"/>
          <w:sz w:val="24"/>
        </w:rPr>
        <w:t> </w:t>
      </w:r>
      <w:r>
        <w:rPr>
          <w:b w:val="0"/>
          <w:i/>
          <w:spacing w:val="-2"/>
          <w:sz w:val="24"/>
        </w:rPr>
        <w:t>(zeroInjectionMinute)</w:t>
      </w:r>
    </w:p>
    <w:p>
      <w:pPr>
        <w:pStyle w:val="BodyText"/>
        <w:spacing w:line="244" w:lineRule="auto"/>
        <w:ind w:left="720" w:right="1121"/>
        <w:rPr>
          <w:b w:val="0"/>
        </w:rPr>
      </w:pPr>
      <w:r>
        <w:rPr>
          <w:b w:val="0"/>
        </w:rPr>
        <w:t>Report the</w:t>
      </w:r>
      <w:r>
        <w:rPr>
          <w:b w:val="0"/>
          <w:spacing w:val="-2"/>
        </w:rPr>
        <w:t> </w:t>
      </w:r>
      <w:r>
        <w:rPr>
          <w:b w:val="0"/>
        </w:rPr>
        <w:t>minute</w:t>
      </w:r>
      <w:r>
        <w:rPr>
          <w:b w:val="0"/>
          <w:spacing w:val="-2"/>
        </w:rPr>
        <w:t> </w:t>
      </w:r>
      <w:r>
        <w:rPr>
          <w:b w:val="0"/>
        </w:rPr>
        <w:t>of</w:t>
      </w:r>
      <w:r>
        <w:rPr>
          <w:b w:val="0"/>
          <w:spacing w:val="-3"/>
        </w:rPr>
        <w:t> </w:t>
      </w:r>
      <w:r>
        <w:rPr>
          <w:b w:val="0"/>
        </w:rPr>
        <w:t>the</w:t>
      </w:r>
      <w:r>
        <w:rPr>
          <w:b w:val="0"/>
          <w:spacing w:val="-2"/>
        </w:rPr>
        <w:t> </w:t>
      </w:r>
      <w:r>
        <w:rPr>
          <w:b w:val="0"/>
        </w:rPr>
        <w:t>completion</w:t>
      </w:r>
      <w:r>
        <w:rPr>
          <w:b w:val="0"/>
          <w:spacing w:val="-7"/>
        </w:rPr>
        <w:t> </w:t>
      </w:r>
      <w:r>
        <w:rPr>
          <w:b w:val="0"/>
        </w:rPr>
        <w:t>of</w:t>
      </w:r>
      <w:r>
        <w:rPr>
          <w:b w:val="0"/>
          <w:spacing w:val="-3"/>
        </w:rPr>
        <w:t> </w:t>
      </w:r>
      <w:r>
        <w:rPr>
          <w:b w:val="0"/>
        </w:rPr>
        <w:t>the</w:t>
      </w:r>
      <w:r>
        <w:rPr>
          <w:b w:val="0"/>
          <w:spacing w:val="-3"/>
        </w:rPr>
        <w:t> </w:t>
      </w:r>
      <w:r>
        <w:rPr>
          <w:b w:val="0"/>
        </w:rPr>
        <w:t>zero</w:t>
      </w:r>
      <w:r>
        <w:rPr>
          <w:b w:val="0"/>
          <w:spacing w:val="-8"/>
        </w:rPr>
        <w:t> </w:t>
      </w:r>
      <w:r>
        <w:rPr>
          <w:b w:val="0"/>
        </w:rPr>
        <w:t>gas</w:t>
      </w:r>
      <w:r>
        <w:rPr>
          <w:b w:val="0"/>
          <w:spacing w:val="-1"/>
        </w:rPr>
        <w:t> </w:t>
      </w:r>
      <w:r>
        <w:rPr>
          <w:b w:val="0"/>
        </w:rPr>
        <w:t>injection.</w:t>
      </w:r>
      <w:r>
        <w:rPr>
          <w:b w:val="0"/>
          <w:spacing w:val="-3"/>
        </w:rPr>
        <w:t> </w:t>
      </w:r>
      <w:r>
        <w:rPr>
          <w:b w:val="0"/>
        </w:rPr>
        <w:t>If</w:t>
      </w:r>
      <w:r>
        <w:rPr>
          <w:b w:val="0"/>
          <w:spacing w:val="-3"/>
        </w:rPr>
        <w:t> </w:t>
      </w:r>
      <w:r>
        <w:rPr>
          <w:b w:val="0"/>
        </w:rPr>
        <w:t>the</w:t>
      </w:r>
      <w:r>
        <w:rPr>
          <w:b w:val="0"/>
          <w:spacing w:val="-2"/>
        </w:rPr>
        <w:t> </w:t>
      </w:r>
      <w:r>
        <w:rPr>
          <w:b w:val="0"/>
        </w:rPr>
        <w:t>daily</w:t>
      </w:r>
      <w:r>
        <w:rPr>
          <w:b w:val="0"/>
          <w:spacing w:val="-2"/>
        </w:rPr>
        <w:t> </w:t>
      </w:r>
      <w:r>
        <w:rPr>
          <w:b w:val="0"/>
        </w:rPr>
        <w:t>calibration</w:t>
      </w:r>
      <w:r>
        <w:rPr>
          <w:b w:val="0"/>
          <w:spacing w:val="-7"/>
        </w:rPr>
        <w:t> </w:t>
      </w:r>
      <w:r>
        <w:rPr>
          <w:b w:val="0"/>
        </w:rPr>
        <w:t>was</w:t>
      </w:r>
      <w:r>
        <w:rPr>
          <w:b w:val="0"/>
          <w:spacing w:val="-1"/>
        </w:rPr>
        <w:t> </w:t>
      </w:r>
      <w:r>
        <w:rPr>
          <w:b w:val="0"/>
        </w:rPr>
        <w:t>not completed and there was no zero-level injection, leave this field blank.</w:t>
      </w:r>
    </w:p>
    <w:p>
      <w:pPr>
        <w:spacing w:line="290" w:lineRule="exact" w:before="288"/>
        <w:ind w:left="720" w:right="0" w:firstLine="0"/>
        <w:jc w:val="left"/>
        <w:rPr>
          <w:b w:val="0"/>
          <w:i/>
          <w:sz w:val="24"/>
        </w:rPr>
      </w:pPr>
      <w:r>
        <w:rPr>
          <w:b w:val="0"/>
          <w:spacing w:val="9"/>
          <w:sz w:val="24"/>
        </w:rPr>
        <w:t>Upscale</w:t>
      </w:r>
      <w:r>
        <w:rPr>
          <w:b w:val="0"/>
          <w:spacing w:val="44"/>
          <w:sz w:val="24"/>
        </w:rPr>
        <w:t> </w:t>
      </w:r>
      <w:r>
        <w:rPr>
          <w:b w:val="0"/>
          <w:spacing w:val="10"/>
          <w:sz w:val="24"/>
        </w:rPr>
        <w:t>Injection</w:t>
      </w:r>
      <w:r>
        <w:rPr>
          <w:b w:val="0"/>
          <w:spacing w:val="40"/>
          <w:sz w:val="24"/>
        </w:rPr>
        <w:t> </w:t>
      </w:r>
      <w:r>
        <w:rPr>
          <w:b w:val="0"/>
          <w:sz w:val="24"/>
        </w:rPr>
        <w:t>Date</w:t>
      </w:r>
      <w:r>
        <w:rPr>
          <w:b w:val="0"/>
          <w:spacing w:val="45"/>
          <w:sz w:val="24"/>
        </w:rPr>
        <w:t> </w:t>
      </w:r>
      <w:r>
        <w:rPr>
          <w:b w:val="0"/>
          <w:i/>
          <w:spacing w:val="-2"/>
          <w:sz w:val="24"/>
        </w:rPr>
        <w:t>(upscaleInjectionDate)</w:t>
      </w:r>
    </w:p>
    <w:p>
      <w:pPr>
        <w:pStyle w:val="BodyText"/>
        <w:spacing w:line="244" w:lineRule="auto"/>
        <w:ind w:left="720" w:right="1121"/>
        <w:rPr>
          <w:b w:val="0"/>
        </w:rPr>
      </w:pPr>
      <w:r>
        <w:rPr>
          <w:b w:val="0"/>
        </w:rPr>
        <w:t>Report the</w:t>
      </w:r>
      <w:r>
        <w:rPr>
          <w:b w:val="0"/>
          <w:spacing w:val="-3"/>
        </w:rPr>
        <w:t> </w:t>
      </w:r>
      <w:r>
        <w:rPr>
          <w:b w:val="0"/>
        </w:rPr>
        <w:t>date</w:t>
      </w:r>
      <w:r>
        <w:rPr>
          <w:b w:val="0"/>
          <w:spacing w:val="-3"/>
        </w:rPr>
        <w:t> </w:t>
      </w:r>
      <w:r>
        <w:rPr>
          <w:b w:val="0"/>
        </w:rPr>
        <w:t>of</w:t>
      </w:r>
      <w:r>
        <w:rPr>
          <w:b w:val="0"/>
          <w:spacing w:val="-3"/>
        </w:rPr>
        <w:t> </w:t>
      </w:r>
      <w:r>
        <w:rPr>
          <w:b w:val="0"/>
        </w:rPr>
        <w:t>the</w:t>
      </w:r>
      <w:r>
        <w:rPr>
          <w:b w:val="0"/>
          <w:spacing w:val="-3"/>
        </w:rPr>
        <w:t> </w:t>
      </w:r>
      <w:r>
        <w:rPr>
          <w:b w:val="0"/>
        </w:rPr>
        <w:t>completion</w:t>
      </w:r>
      <w:r>
        <w:rPr>
          <w:b w:val="0"/>
          <w:spacing w:val="-8"/>
        </w:rPr>
        <w:t> </w:t>
      </w:r>
      <w:r>
        <w:rPr>
          <w:b w:val="0"/>
        </w:rPr>
        <w:t>of</w:t>
      </w:r>
      <w:r>
        <w:rPr>
          <w:b w:val="0"/>
          <w:spacing w:val="-3"/>
        </w:rPr>
        <w:t> </w:t>
      </w:r>
      <w:r>
        <w:rPr>
          <w:b w:val="0"/>
        </w:rPr>
        <w:t>the</w:t>
      </w:r>
      <w:r>
        <w:rPr>
          <w:b w:val="0"/>
          <w:spacing w:val="-3"/>
        </w:rPr>
        <w:t> </w:t>
      </w:r>
      <w:r>
        <w:rPr>
          <w:b w:val="0"/>
        </w:rPr>
        <w:t>upscale</w:t>
      </w:r>
      <w:r>
        <w:rPr>
          <w:b w:val="0"/>
          <w:spacing w:val="-3"/>
        </w:rPr>
        <w:t> </w:t>
      </w:r>
      <w:r>
        <w:rPr>
          <w:b w:val="0"/>
        </w:rPr>
        <w:t>gas</w:t>
      </w:r>
      <w:r>
        <w:rPr>
          <w:b w:val="0"/>
          <w:spacing w:val="-2"/>
        </w:rPr>
        <w:t> </w:t>
      </w:r>
      <w:r>
        <w:rPr>
          <w:b w:val="0"/>
        </w:rPr>
        <w:t>injection.</w:t>
      </w:r>
      <w:r>
        <w:rPr>
          <w:b w:val="0"/>
          <w:spacing w:val="-3"/>
        </w:rPr>
        <w:t> </w:t>
      </w:r>
      <w:r>
        <w:rPr>
          <w:b w:val="0"/>
        </w:rPr>
        <w:t>If</w:t>
      </w:r>
      <w:r>
        <w:rPr>
          <w:b w:val="0"/>
          <w:spacing w:val="-3"/>
        </w:rPr>
        <w:t> </w:t>
      </w:r>
      <w:r>
        <w:rPr>
          <w:b w:val="0"/>
        </w:rPr>
        <w:t>the</w:t>
      </w:r>
      <w:r>
        <w:rPr>
          <w:b w:val="0"/>
          <w:spacing w:val="-3"/>
        </w:rPr>
        <w:t> </w:t>
      </w:r>
      <w:r>
        <w:rPr>
          <w:b w:val="0"/>
        </w:rPr>
        <w:t>daily</w:t>
      </w:r>
      <w:r>
        <w:rPr>
          <w:b w:val="0"/>
          <w:spacing w:val="-3"/>
        </w:rPr>
        <w:t> </w:t>
      </w:r>
      <w:r>
        <w:rPr>
          <w:b w:val="0"/>
        </w:rPr>
        <w:t>calibration</w:t>
      </w:r>
      <w:r>
        <w:rPr>
          <w:b w:val="0"/>
          <w:spacing w:val="-8"/>
        </w:rPr>
        <w:t> </w:t>
      </w:r>
      <w:r>
        <w:rPr>
          <w:b w:val="0"/>
        </w:rPr>
        <w:t>was</w:t>
      </w:r>
      <w:r>
        <w:rPr>
          <w:b w:val="0"/>
          <w:spacing w:val="-2"/>
        </w:rPr>
        <w:t> </w:t>
      </w:r>
      <w:r>
        <w:rPr>
          <w:b w:val="0"/>
        </w:rPr>
        <w:t>not completed and there was no upscale-level injection, leave this field blank.</w:t>
      </w:r>
    </w:p>
    <w:p>
      <w:pPr>
        <w:spacing w:before="276"/>
        <w:ind w:left="720" w:right="0" w:firstLine="0"/>
        <w:jc w:val="left"/>
        <w:rPr>
          <w:b w:val="0"/>
          <w:i/>
          <w:sz w:val="24"/>
        </w:rPr>
      </w:pPr>
      <w:r>
        <w:rPr>
          <w:b w:val="0"/>
          <w:spacing w:val="9"/>
          <w:sz w:val="24"/>
        </w:rPr>
        <w:t>Upscale</w:t>
      </w:r>
      <w:r>
        <w:rPr>
          <w:b w:val="0"/>
          <w:spacing w:val="40"/>
          <w:sz w:val="24"/>
        </w:rPr>
        <w:t> </w:t>
      </w:r>
      <w:r>
        <w:rPr>
          <w:b w:val="0"/>
          <w:spacing w:val="10"/>
          <w:sz w:val="24"/>
        </w:rPr>
        <w:t>Injection</w:t>
      </w:r>
      <w:r>
        <w:rPr>
          <w:b w:val="0"/>
          <w:spacing w:val="35"/>
          <w:sz w:val="24"/>
        </w:rPr>
        <w:t> </w:t>
      </w:r>
      <w:r>
        <w:rPr>
          <w:b w:val="0"/>
          <w:sz w:val="24"/>
        </w:rPr>
        <w:t>Hour</w:t>
      </w:r>
      <w:r>
        <w:rPr>
          <w:b w:val="0"/>
          <w:spacing w:val="41"/>
          <w:sz w:val="24"/>
        </w:rPr>
        <w:t> </w:t>
      </w:r>
      <w:r>
        <w:rPr>
          <w:b w:val="0"/>
          <w:i/>
          <w:spacing w:val="-2"/>
          <w:sz w:val="24"/>
        </w:rPr>
        <w:t>(upscaleInjectionHour)</w:t>
      </w:r>
    </w:p>
    <w:p>
      <w:pPr>
        <w:pStyle w:val="BodyText"/>
        <w:spacing w:line="235" w:lineRule="auto" w:before="12"/>
        <w:ind w:left="720" w:right="1121"/>
        <w:rPr>
          <w:b w:val="0"/>
        </w:rPr>
      </w:pPr>
      <w:r>
        <w:rPr>
          <w:b w:val="0"/>
        </w:rPr>
        <w:t>Report the</w:t>
      </w:r>
      <w:r>
        <w:rPr>
          <w:b w:val="0"/>
          <w:spacing w:val="-2"/>
        </w:rPr>
        <w:t> </w:t>
      </w:r>
      <w:r>
        <w:rPr>
          <w:b w:val="0"/>
        </w:rPr>
        <w:t>hour</w:t>
      </w:r>
      <w:r>
        <w:rPr>
          <w:b w:val="0"/>
          <w:spacing w:val="-2"/>
        </w:rPr>
        <w:t> </w:t>
      </w:r>
      <w:r>
        <w:rPr>
          <w:b w:val="0"/>
        </w:rPr>
        <w:t>of</w:t>
      </w:r>
      <w:r>
        <w:rPr>
          <w:b w:val="0"/>
          <w:spacing w:val="-3"/>
        </w:rPr>
        <w:t> </w:t>
      </w:r>
      <w:r>
        <w:rPr>
          <w:b w:val="0"/>
        </w:rPr>
        <w:t>the</w:t>
      </w:r>
      <w:r>
        <w:rPr>
          <w:b w:val="0"/>
          <w:spacing w:val="-2"/>
        </w:rPr>
        <w:t> </w:t>
      </w:r>
      <w:r>
        <w:rPr>
          <w:b w:val="0"/>
        </w:rPr>
        <w:t>completion</w:t>
      </w:r>
      <w:r>
        <w:rPr>
          <w:b w:val="0"/>
          <w:spacing w:val="-7"/>
        </w:rPr>
        <w:t> </w:t>
      </w:r>
      <w:r>
        <w:rPr>
          <w:b w:val="0"/>
        </w:rPr>
        <w:t>of</w:t>
      </w:r>
      <w:r>
        <w:rPr>
          <w:b w:val="0"/>
          <w:spacing w:val="-3"/>
        </w:rPr>
        <w:t> </w:t>
      </w:r>
      <w:r>
        <w:rPr>
          <w:b w:val="0"/>
        </w:rPr>
        <w:t>the</w:t>
      </w:r>
      <w:r>
        <w:rPr>
          <w:b w:val="0"/>
          <w:spacing w:val="-2"/>
        </w:rPr>
        <w:t> </w:t>
      </w:r>
      <w:r>
        <w:rPr>
          <w:b w:val="0"/>
        </w:rPr>
        <w:t>gas</w:t>
      </w:r>
      <w:r>
        <w:rPr>
          <w:b w:val="0"/>
          <w:spacing w:val="-1"/>
        </w:rPr>
        <w:t> </w:t>
      </w:r>
      <w:r>
        <w:rPr>
          <w:b w:val="0"/>
        </w:rPr>
        <w:t>injection.</w:t>
      </w:r>
      <w:r>
        <w:rPr>
          <w:b w:val="0"/>
          <w:spacing w:val="-2"/>
        </w:rPr>
        <w:t> </w:t>
      </w:r>
      <w:r>
        <w:rPr>
          <w:b w:val="0"/>
        </w:rPr>
        <w:t>If</w:t>
      </w:r>
      <w:r>
        <w:rPr>
          <w:b w:val="0"/>
          <w:spacing w:val="-3"/>
        </w:rPr>
        <w:t> </w:t>
      </w:r>
      <w:r>
        <w:rPr>
          <w:b w:val="0"/>
        </w:rPr>
        <w:t>the</w:t>
      </w:r>
      <w:r>
        <w:rPr>
          <w:b w:val="0"/>
          <w:spacing w:val="-2"/>
        </w:rPr>
        <w:t> </w:t>
      </w:r>
      <w:r>
        <w:rPr>
          <w:b w:val="0"/>
        </w:rPr>
        <w:t>daily</w:t>
      </w:r>
      <w:r>
        <w:rPr>
          <w:b w:val="0"/>
          <w:spacing w:val="-2"/>
        </w:rPr>
        <w:t> </w:t>
      </w:r>
      <w:r>
        <w:rPr>
          <w:b w:val="0"/>
        </w:rPr>
        <w:t>calibration</w:t>
      </w:r>
      <w:r>
        <w:rPr>
          <w:b w:val="0"/>
          <w:spacing w:val="-7"/>
        </w:rPr>
        <w:t> </w:t>
      </w:r>
      <w:r>
        <w:rPr>
          <w:b w:val="0"/>
        </w:rPr>
        <w:t>was</w:t>
      </w:r>
      <w:r>
        <w:rPr>
          <w:b w:val="0"/>
          <w:spacing w:val="-1"/>
        </w:rPr>
        <w:t> </w:t>
      </w:r>
      <w:r>
        <w:rPr>
          <w:b w:val="0"/>
        </w:rPr>
        <w:t>not completed and there was no upscale-level injection, leave this field blank.</w:t>
      </w:r>
    </w:p>
    <w:p>
      <w:pPr>
        <w:pStyle w:val="BodyText"/>
        <w:spacing w:before="4"/>
        <w:rPr>
          <w:b w:val="0"/>
        </w:rPr>
      </w:pPr>
    </w:p>
    <w:p>
      <w:pPr>
        <w:spacing w:line="290" w:lineRule="exact" w:before="0"/>
        <w:ind w:left="720" w:right="0" w:firstLine="0"/>
        <w:jc w:val="left"/>
        <w:rPr>
          <w:b w:val="0"/>
          <w:i/>
          <w:sz w:val="24"/>
        </w:rPr>
      </w:pPr>
      <w:r>
        <w:rPr>
          <w:b w:val="0"/>
          <w:spacing w:val="9"/>
          <w:sz w:val="24"/>
        </w:rPr>
        <w:t>Upscale</w:t>
      </w:r>
      <w:r>
        <w:rPr>
          <w:b w:val="0"/>
          <w:spacing w:val="50"/>
          <w:sz w:val="24"/>
        </w:rPr>
        <w:t> </w:t>
      </w:r>
      <w:r>
        <w:rPr>
          <w:b w:val="0"/>
          <w:spacing w:val="10"/>
          <w:sz w:val="24"/>
        </w:rPr>
        <w:t>Injection</w:t>
      </w:r>
      <w:r>
        <w:rPr>
          <w:b w:val="0"/>
          <w:spacing w:val="45"/>
          <w:sz w:val="24"/>
        </w:rPr>
        <w:t> </w:t>
      </w:r>
      <w:r>
        <w:rPr>
          <w:b w:val="0"/>
          <w:sz w:val="24"/>
        </w:rPr>
        <w:t>Minute</w:t>
      </w:r>
      <w:r>
        <w:rPr>
          <w:b w:val="0"/>
          <w:spacing w:val="51"/>
          <w:sz w:val="24"/>
        </w:rPr>
        <w:t> </w:t>
      </w:r>
      <w:r>
        <w:rPr>
          <w:b w:val="0"/>
          <w:i/>
          <w:spacing w:val="-2"/>
          <w:sz w:val="24"/>
        </w:rPr>
        <w:t>(upscaleInjectionMinute)</w:t>
      </w:r>
    </w:p>
    <w:p>
      <w:pPr>
        <w:pStyle w:val="BodyText"/>
        <w:spacing w:line="244" w:lineRule="auto"/>
        <w:ind w:left="720" w:right="1121"/>
        <w:rPr>
          <w:b w:val="0"/>
        </w:rPr>
      </w:pPr>
      <w:r>
        <w:rPr>
          <w:b w:val="0"/>
        </w:rPr>
        <w:t>Report the</w:t>
      </w:r>
      <w:r>
        <w:rPr>
          <w:b w:val="0"/>
          <w:spacing w:val="-3"/>
        </w:rPr>
        <w:t> </w:t>
      </w:r>
      <w:r>
        <w:rPr>
          <w:b w:val="0"/>
        </w:rPr>
        <w:t>minute</w:t>
      </w:r>
      <w:r>
        <w:rPr>
          <w:b w:val="0"/>
          <w:spacing w:val="-3"/>
        </w:rPr>
        <w:t> </w:t>
      </w:r>
      <w:r>
        <w:rPr>
          <w:b w:val="0"/>
        </w:rPr>
        <w:t>of</w:t>
      </w:r>
      <w:r>
        <w:rPr>
          <w:b w:val="0"/>
          <w:spacing w:val="-4"/>
        </w:rPr>
        <w:t> </w:t>
      </w:r>
      <w:r>
        <w:rPr>
          <w:b w:val="0"/>
        </w:rPr>
        <w:t>the</w:t>
      </w:r>
      <w:r>
        <w:rPr>
          <w:b w:val="0"/>
          <w:spacing w:val="-3"/>
        </w:rPr>
        <w:t> </w:t>
      </w:r>
      <w:r>
        <w:rPr>
          <w:b w:val="0"/>
        </w:rPr>
        <w:t>completion</w:t>
      </w:r>
      <w:r>
        <w:rPr>
          <w:b w:val="0"/>
          <w:spacing w:val="-8"/>
        </w:rPr>
        <w:t> </w:t>
      </w:r>
      <w:r>
        <w:rPr>
          <w:b w:val="0"/>
        </w:rPr>
        <w:t>of</w:t>
      </w:r>
      <w:r>
        <w:rPr>
          <w:b w:val="0"/>
          <w:spacing w:val="-4"/>
        </w:rPr>
        <w:t> </w:t>
      </w:r>
      <w:r>
        <w:rPr>
          <w:b w:val="0"/>
        </w:rPr>
        <w:t>the</w:t>
      </w:r>
      <w:r>
        <w:rPr>
          <w:b w:val="0"/>
          <w:spacing w:val="-4"/>
        </w:rPr>
        <w:t> </w:t>
      </w:r>
      <w:r>
        <w:rPr>
          <w:b w:val="0"/>
        </w:rPr>
        <w:t>upscale</w:t>
      </w:r>
      <w:r>
        <w:rPr>
          <w:b w:val="0"/>
          <w:spacing w:val="-3"/>
        </w:rPr>
        <w:t> </w:t>
      </w:r>
      <w:r>
        <w:rPr>
          <w:b w:val="0"/>
        </w:rPr>
        <w:t>gas</w:t>
      </w:r>
      <w:r>
        <w:rPr>
          <w:b w:val="0"/>
          <w:spacing w:val="-2"/>
        </w:rPr>
        <w:t> </w:t>
      </w:r>
      <w:r>
        <w:rPr>
          <w:b w:val="0"/>
        </w:rPr>
        <w:t>injection.</w:t>
      </w:r>
      <w:r>
        <w:rPr>
          <w:b w:val="0"/>
          <w:spacing w:val="-3"/>
        </w:rPr>
        <w:t> </w:t>
      </w:r>
      <w:r>
        <w:rPr>
          <w:b w:val="0"/>
        </w:rPr>
        <w:t>If</w:t>
      </w:r>
      <w:r>
        <w:rPr>
          <w:b w:val="0"/>
          <w:spacing w:val="-4"/>
        </w:rPr>
        <w:t> </w:t>
      </w:r>
      <w:r>
        <w:rPr>
          <w:b w:val="0"/>
        </w:rPr>
        <w:t>the</w:t>
      </w:r>
      <w:r>
        <w:rPr>
          <w:b w:val="0"/>
          <w:spacing w:val="-3"/>
        </w:rPr>
        <w:t> </w:t>
      </w:r>
      <w:r>
        <w:rPr>
          <w:b w:val="0"/>
        </w:rPr>
        <w:t>daily</w:t>
      </w:r>
      <w:r>
        <w:rPr>
          <w:b w:val="0"/>
          <w:spacing w:val="-3"/>
        </w:rPr>
        <w:t> </w:t>
      </w:r>
      <w:r>
        <w:rPr>
          <w:b w:val="0"/>
        </w:rPr>
        <w:t>calibration</w:t>
      </w:r>
      <w:r>
        <w:rPr>
          <w:b w:val="0"/>
          <w:spacing w:val="-8"/>
        </w:rPr>
        <w:t> </w:t>
      </w:r>
      <w:r>
        <w:rPr>
          <w:b w:val="0"/>
        </w:rPr>
        <w:t>was</w:t>
      </w:r>
      <w:r>
        <w:rPr>
          <w:b w:val="0"/>
          <w:spacing w:val="-2"/>
        </w:rPr>
        <w:t> </w:t>
      </w:r>
      <w:r>
        <w:rPr>
          <w:b w:val="0"/>
        </w:rPr>
        <w:t>not completed and there was no upscale-level injection, leave this field blank.</w:t>
      </w:r>
    </w:p>
    <w:p>
      <w:pPr>
        <w:spacing w:line="290" w:lineRule="exact" w:before="288"/>
        <w:ind w:left="720" w:right="0" w:firstLine="0"/>
        <w:jc w:val="left"/>
        <w:rPr>
          <w:b w:val="0"/>
          <w:i/>
          <w:sz w:val="24"/>
        </w:rPr>
      </w:pPr>
      <w:r>
        <w:rPr>
          <w:b w:val="0"/>
          <w:sz w:val="24"/>
        </w:rPr>
        <w:t>Zero</w:t>
      </w:r>
      <w:r>
        <w:rPr>
          <w:b w:val="0"/>
          <w:spacing w:val="45"/>
          <w:sz w:val="24"/>
        </w:rPr>
        <w:t> </w:t>
      </w:r>
      <w:r>
        <w:rPr>
          <w:b w:val="0"/>
          <w:spacing w:val="10"/>
          <w:sz w:val="24"/>
        </w:rPr>
        <w:t>Measured</w:t>
      </w:r>
      <w:r>
        <w:rPr>
          <w:b w:val="0"/>
          <w:spacing w:val="47"/>
          <w:sz w:val="24"/>
        </w:rPr>
        <w:t> </w:t>
      </w:r>
      <w:r>
        <w:rPr>
          <w:b w:val="0"/>
          <w:sz w:val="24"/>
        </w:rPr>
        <w:t>Value</w:t>
      </w:r>
      <w:r>
        <w:rPr>
          <w:b w:val="0"/>
          <w:spacing w:val="54"/>
          <w:sz w:val="24"/>
        </w:rPr>
        <w:t> </w:t>
      </w:r>
      <w:r>
        <w:rPr>
          <w:b w:val="0"/>
          <w:i/>
          <w:spacing w:val="-2"/>
          <w:sz w:val="24"/>
        </w:rPr>
        <w:t>(zeroMeasuredValue)</w:t>
      </w:r>
    </w:p>
    <w:p>
      <w:pPr>
        <w:pStyle w:val="BodyText"/>
        <w:ind w:left="720" w:right="1121"/>
        <w:rPr>
          <w:b w:val="0"/>
        </w:rPr>
      </w:pPr>
      <w:r>
        <w:rPr>
          <w:b w:val="0"/>
        </w:rPr>
        <w:t>Report the value measured by the instrument in response to the reference following the gas injection or reference signal. Report this value in calibration span units of measure. For all monitors except flow, the units (and</w:t>
      </w:r>
      <w:r>
        <w:rPr>
          <w:b w:val="0"/>
          <w:spacing w:val="-3"/>
        </w:rPr>
        <w:t> </w:t>
      </w:r>
      <w:r>
        <w:rPr>
          <w:b w:val="0"/>
        </w:rPr>
        <w:t>decimal</w:t>
      </w:r>
      <w:r>
        <w:rPr>
          <w:b w:val="0"/>
          <w:spacing w:val="-4"/>
        </w:rPr>
        <w:t> </w:t>
      </w:r>
      <w:r>
        <w:rPr>
          <w:b w:val="0"/>
        </w:rPr>
        <w:t>precision) should match</w:t>
      </w:r>
      <w:r>
        <w:rPr>
          <w:b w:val="0"/>
          <w:spacing w:val="-3"/>
        </w:rPr>
        <w:t> </w:t>
      </w:r>
      <w:r>
        <w:rPr>
          <w:b w:val="0"/>
        </w:rPr>
        <w:t>the hourly reporting. For example, for</w:t>
      </w:r>
      <w:r>
        <w:rPr>
          <w:b w:val="0"/>
          <w:spacing w:val="-4"/>
        </w:rPr>
        <w:t> </w:t>
      </w:r>
      <w:r>
        <w:rPr>
          <w:b w:val="0"/>
        </w:rPr>
        <w:t>SO</w:t>
      </w:r>
      <w:r>
        <w:rPr>
          <w:b w:val="0"/>
          <w:vertAlign w:val="subscript"/>
        </w:rPr>
        <w:t>2</w:t>
      </w:r>
      <w:r>
        <w:rPr>
          <w:b w:val="0"/>
          <w:vertAlign w:val="baseline"/>
        </w:rPr>
        <w:t>,</w:t>
      </w:r>
      <w:r>
        <w:rPr>
          <w:b w:val="0"/>
          <w:spacing w:val="-4"/>
          <w:vertAlign w:val="baseline"/>
        </w:rPr>
        <w:t> </w:t>
      </w:r>
      <w:r>
        <w:rPr>
          <w:b w:val="0"/>
          <w:vertAlign w:val="baseline"/>
        </w:rPr>
        <w:t>report</w:t>
      </w:r>
      <w:r>
        <w:rPr>
          <w:b w:val="0"/>
          <w:spacing w:val="-1"/>
          <w:vertAlign w:val="baseline"/>
        </w:rPr>
        <w:t> </w:t>
      </w:r>
      <w:r>
        <w:rPr>
          <w:b w:val="0"/>
          <w:vertAlign w:val="baseline"/>
        </w:rPr>
        <w:t>concentration</w:t>
      </w:r>
      <w:r>
        <w:rPr>
          <w:b w:val="0"/>
          <w:spacing w:val="-9"/>
          <w:vertAlign w:val="baseline"/>
        </w:rPr>
        <w:t> </w:t>
      </w:r>
      <w:r>
        <w:rPr>
          <w:b w:val="0"/>
          <w:vertAlign w:val="baseline"/>
        </w:rPr>
        <w:t>in</w:t>
      </w:r>
      <w:r>
        <w:rPr>
          <w:b w:val="0"/>
          <w:spacing w:val="-9"/>
          <w:vertAlign w:val="baseline"/>
        </w:rPr>
        <w:t> </w:t>
      </w:r>
      <w:r>
        <w:rPr>
          <w:b w:val="0"/>
          <w:vertAlign w:val="baseline"/>
        </w:rPr>
        <w:t>ppm</w:t>
      </w:r>
      <w:r>
        <w:rPr>
          <w:b w:val="0"/>
          <w:spacing w:val="-4"/>
          <w:vertAlign w:val="baseline"/>
        </w:rPr>
        <w:t> </w:t>
      </w:r>
      <w:r>
        <w:rPr>
          <w:b w:val="0"/>
          <w:vertAlign w:val="baseline"/>
        </w:rPr>
        <w:t>and</w:t>
      </w:r>
      <w:r>
        <w:rPr>
          <w:b w:val="0"/>
          <w:spacing w:val="-9"/>
          <w:vertAlign w:val="baseline"/>
        </w:rPr>
        <w:t> </w:t>
      </w:r>
      <w:r>
        <w:rPr>
          <w:b w:val="0"/>
          <w:vertAlign w:val="baseline"/>
        </w:rPr>
        <w:t>round the</w:t>
      </w:r>
      <w:r>
        <w:rPr>
          <w:b w:val="0"/>
          <w:spacing w:val="-4"/>
          <w:vertAlign w:val="baseline"/>
        </w:rPr>
        <w:t> </w:t>
      </w:r>
      <w:r>
        <w:rPr>
          <w:b w:val="0"/>
          <w:vertAlign w:val="baseline"/>
        </w:rPr>
        <w:t>resulting</w:t>
      </w:r>
      <w:r>
        <w:rPr>
          <w:b w:val="0"/>
          <w:spacing w:val="-9"/>
          <w:vertAlign w:val="baseline"/>
        </w:rPr>
        <w:t> </w:t>
      </w:r>
      <w:r>
        <w:rPr>
          <w:b w:val="0"/>
          <w:vertAlign w:val="baseline"/>
        </w:rPr>
        <w:t>value</w:t>
      </w:r>
      <w:r>
        <w:rPr>
          <w:b w:val="0"/>
          <w:spacing w:val="-4"/>
          <w:vertAlign w:val="baseline"/>
        </w:rPr>
        <w:t> </w:t>
      </w:r>
      <w:r>
        <w:rPr>
          <w:b w:val="0"/>
          <w:vertAlign w:val="baseline"/>
        </w:rPr>
        <w:t>to</w:t>
      </w:r>
      <w:r>
        <w:rPr>
          <w:b w:val="0"/>
          <w:spacing w:val="-9"/>
          <w:vertAlign w:val="baseline"/>
        </w:rPr>
        <w:t> </w:t>
      </w:r>
      <w:r>
        <w:rPr>
          <w:b w:val="0"/>
          <w:vertAlign w:val="baseline"/>
        </w:rPr>
        <w:t>the</w:t>
      </w:r>
      <w:r>
        <w:rPr>
          <w:b w:val="0"/>
          <w:spacing w:val="-4"/>
          <w:vertAlign w:val="baseline"/>
        </w:rPr>
        <w:t> </w:t>
      </w:r>
      <w:r>
        <w:rPr>
          <w:b w:val="0"/>
          <w:vertAlign w:val="baseline"/>
        </w:rPr>
        <w:t>appropriate</w:t>
      </w:r>
    </w:p>
    <w:p>
      <w:pPr>
        <w:pStyle w:val="BodyText"/>
        <w:spacing w:after="0"/>
        <w:rPr>
          <w:b w:val="0"/>
        </w:rPr>
        <w:sectPr>
          <w:pgSz w:w="12240" w:h="15840"/>
          <w:pgMar w:header="759" w:footer="860" w:top="1080" w:bottom="1040" w:left="720" w:right="360"/>
        </w:sectPr>
      </w:pPr>
    </w:p>
    <w:p>
      <w:pPr>
        <w:pStyle w:val="BodyText"/>
        <w:spacing w:line="235" w:lineRule="auto" w:before="80"/>
        <w:ind w:left="720" w:right="1085"/>
        <w:rPr>
          <w:b w:val="0"/>
        </w:rPr>
      </w:pPr>
      <w:r>
        <w:rPr>
          <w:b w:val="0"/>
        </w:rPr>
        <w:t>number</w:t>
      </w:r>
      <w:r>
        <w:rPr>
          <w:b w:val="0"/>
          <w:spacing w:val="-2"/>
        </w:rPr>
        <w:t> </w:t>
      </w:r>
      <w:r>
        <w:rPr>
          <w:b w:val="0"/>
        </w:rPr>
        <w:t>of</w:t>
      </w:r>
      <w:r>
        <w:rPr>
          <w:b w:val="0"/>
          <w:spacing w:val="-3"/>
        </w:rPr>
        <w:t> </w:t>
      </w:r>
      <w:r>
        <w:rPr>
          <w:b w:val="0"/>
        </w:rPr>
        <w:t>decimal places</w:t>
      </w:r>
      <w:r>
        <w:rPr>
          <w:b w:val="0"/>
          <w:spacing w:val="-2"/>
        </w:rPr>
        <w:t> </w:t>
      </w:r>
      <w:r>
        <w:rPr>
          <w:b w:val="0"/>
        </w:rPr>
        <w:t>in</w:t>
      </w:r>
      <w:r>
        <w:rPr>
          <w:b w:val="0"/>
          <w:spacing w:val="-8"/>
        </w:rPr>
        <w:t> </w:t>
      </w:r>
      <w:r>
        <w:rPr>
          <w:b w:val="0"/>
        </w:rPr>
        <w:t>Table</w:t>
      </w:r>
      <w:r>
        <w:rPr>
          <w:b w:val="0"/>
          <w:spacing w:val="-2"/>
        </w:rPr>
        <w:t> </w:t>
      </w:r>
      <w:r>
        <w:rPr>
          <w:b w:val="0"/>
        </w:rPr>
        <w:t>4.</w:t>
      </w:r>
      <w:r>
        <w:rPr>
          <w:b w:val="0"/>
          <w:spacing w:val="-2"/>
        </w:rPr>
        <w:t> </w:t>
      </w:r>
      <w:r>
        <w:rPr>
          <w:b w:val="0"/>
        </w:rPr>
        <w:t>For</w:t>
      </w:r>
      <w:r>
        <w:rPr>
          <w:b w:val="0"/>
          <w:spacing w:val="-2"/>
        </w:rPr>
        <w:t> </w:t>
      </w:r>
      <w:r>
        <w:rPr>
          <w:b w:val="0"/>
        </w:rPr>
        <w:t>flow,</w:t>
      </w:r>
      <w:r>
        <w:rPr>
          <w:b w:val="0"/>
          <w:spacing w:val="-2"/>
        </w:rPr>
        <w:t> </w:t>
      </w:r>
      <w:r>
        <w:rPr>
          <w:b w:val="0"/>
        </w:rPr>
        <w:t>use</w:t>
      </w:r>
      <w:r>
        <w:rPr>
          <w:b w:val="0"/>
          <w:spacing w:val="-2"/>
        </w:rPr>
        <w:t> </w:t>
      </w:r>
      <w:r>
        <w:rPr>
          <w:b w:val="0"/>
        </w:rPr>
        <w:t>the</w:t>
      </w:r>
      <w:r>
        <w:rPr>
          <w:b w:val="0"/>
          <w:spacing w:val="-2"/>
        </w:rPr>
        <w:t> </w:t>
      </w:r>
      <w:r>
        <w:rPr>
          <w:b w:val="0"/>
        </w:rPr>
        <w:t>calibration</w:t>
      </w:r>
      <w:r>
        <w:rPr>
          <w:b w:val="0"/>
          <w:spacing w:val="-8"/>
        </w:rPr>
        <w:t> </w:t>
      </w:r>
      <w:r>
        <w:rPr>
          <w:b w:val="0"/>
        </w:rPr>
        <w:t>units</w:t>
      </w:r>
      <w:r>
        <w:rPr>
          <w:b w:val="0"/>
          <w:spacing w:val="-2"/>
        </w:rPr>
        <w:t> </w:t>
      </w:r>
      <w:r>
        <w:rPr>
          <w:b w:val="0"/>
        </w:rPr>
        <w:t>of</w:t>
      </w:r>
      <w:r>
        <w:rPr>
          <w:b w:val="0"/>
          <w:spacing w:val="-3"/>
        </w:rPr>
        <w:t> </w:t>
      </w:r>
      <w:r>
        <w:rPr>
          <w:b w:val="0"/>
        </w:rPr>
        <w:t>measure</w:t>
      </w:r>
      <w:r>
        <w:rPr>
          <w:b w:val="0"/>
          <w:spacing w:val="-2"/>
        </w:rPr>
        <w:t> </w:t>
      </w:r>
      <w:r>
        <w:rPr>
          <w:b w:val="0"/>
        </w:rPr>
        <w:t>defined in</w:t>
      </w:r>
      <w:r>
        <w:rPr>
          <w:b w:val="0"/>
          <w:spacing w:val="-8"/>
        </w:rPr>
        <w:t> </w:t>
      </w:r>
      <w:r>
        <w:rPr>
          <w:b w:val="0"/>
        </w:rPr>
        <w:t>the Monitoring SPAN</w:t>
      </w:r>
      <w:r>
        <w:rPr>
          <w:b w:val="0"/>
          <w:spacing w:val="-2"/>
        </w:rPr>
        <w:t> </w:t>
      </w:r>
      <w:r>
        <w:rPr>
          <w:b w:val="0"/>
        </w:rPr>
        <w:t>VALUE record and round the resulting value to the appropriate number of decimal places per Table 4.</w:t>
      </w:r>
    </w:p>
    <w:p>
      <w:pPr>
        <w:pStyle w:val="BodyText"/>
        <w:spacing w:before="5"/>
        <w:rPr>
          <w:b w:val="0"/>
        </w:rPr>
      </w:pPr>
    </w:p>
    <w:p>
      <w:pPr>
        <w:pStyle w:val="BodyText"/>
        <w:spacing w:line="244" w:lineRule="auto"/>
        <w:ind w:left="720" w:right="1121"/>
        <w:rPr>
          <w:b w:val="0"/>
        </w:rPr>
      </w:pPr>
      <w:r>
        <w:rPr>
          <w:b w:val="0"/>
        </w:rPr>
        <w:t>If</w:t>
      </w:r>
      <w:r>
        <w:rPr>
          <w:b w:val="0"/>
          <w:spacing w:val="-3"/>
        </w:rPr>
        <w:t> </w:t>
      </w:r>
      <w:r>
        <w:rPr>
          <w:b w:val="0"/>
        </w:rPr>
        <w:t>the</w:t>
      </w:r>
      <w:r>
        <w:rPr>
          <w:b w:val="0"/>
          <w:spacing w:val="-3"/>
        </w:rPr>
        <w:t> </w:t>
      </w:r>
      <w:r>
        <w:rPr>
          <w:b w:val="0"/>
        </w:rPr>
        <w:t>daily</w:t>
      </w:r>
      <w:r>
        <w:rPr>
          <w:b w:val="0"/>
          <w:spacing w:val="-3"/>
        </w:rPr>
        <w:t> </w:t>
      </w:r>
      <w:r>
        <w:rPr>
          <w:b w:val="0"/>
        </w:rPr>
        <w:t>calibration was</w:t>
      </w:r>
      <w:r>
        <w:rPr>
          <w:b w:val="0"/>
          <w:spacing w:val="-2"/>
        </w:rPr>
        <w:t> </w:t>
      </w:r>
      <w:r>
        <w:rPr>
          <w:b w:val="0"/>
        </w:rPr>
        <w:t>not completed</w:t>
      </w:r>
      <w:r>
        <w:rPr>
          <w:b w:val="0"/>
          <w:spacing w:val="-8"/>
        </w:rPr>
        <w:t> </w:t>
      </w:r>
      <w:r>
        <w:rPr>
          <w:b w:val="0"/>
        </w:rPr>
        <w:t>and</w:t>
      </w:r>
      <w:r>
        <w:rPr>
          <w:b w:val="0"/>
          <w:spacing w:val="-8"/>
        </w:rPr>
        <w:t> </w:t>
      </w:r>
      <w:r>
        <w:rPr>
          <w:b w:val="0"/>
        </w:rPr>
        <w:t>there</w:t>
      </w:r>
      <w:r>
        <w:rPr>
          <w:b w:val="0"/>
          <w:spacing w:val="-3"/>
        </w:rPr>
        <w:t> </w:t>
      </w:r>
      <w:r>
        <w:rPr>
          <w:b w:val="0"/>
        </w:rPr>
        <w:t>was</w:t>
      </w:r>
      <w:r>
        <w:rPr>
          <w:b w:val="0"/>
          <w:spacing w:val="-2"/>
        </w:rPr>
        <w:t> </w:t>
      </w:r>
      <w:r>
        <w:rPr>
          <w:b w:val="0"/>
        </w:rPr>
        <w:t>no</w:t>
      </w:r>
      <w:r>
        <w:rPr>
          <w:b w:val="0"/>
          <w:spacing w:val="-9"/>
        </w:rPr>
        <w:t> </w:t>
      </w:r>
      <w:r>
        <w:rPr>
          <w:b w:val="0"/>
        </w:rPr>
        <w:t>zero-level</w:t>
      </w:r>
      <w:r>
        <w:rPr>
          <w:b w:val="0"/>
          <w:spacing w:val="-9"/>
        </w:rPr>
        <w:t> </w:t>
      </w:r>
      <w:r>
        <w:rPr>
          <w:b w:val="0"/>
        </w:rPr>
        <w:t>injection,</w:t>
      </w:r>
      <w:r>
        <w:rPr>
          <w:b w:val="0"/>
          <w:spacing w:val="-3"/>
        </w:rPr>
        <w:t> </w:t>
      </w:r>
      <w:r>
        <w:rPr>
          <w:b w:val="0"/>
        </w:rPr>
        <w:t>leave</w:t>
      </w:r>
      <w:r>
        <w:rPr>
          <w:b w:val="0"/>
          <w:spacing w:val="-3"/>
        </w:rPr>
        <w:t> </w:t>
      </w:r>
      <w:r>
        <w:rPr>
          <w:b w:val="0"/>
        </w:rPr>
        <w:t>this</w:t>
      </w:r>
      <w:r>
        <w:rPr>
          <w:b w:val="0"/>
          <w:spacing w:val="-2"/>
        </w:rPr>
        <w:t> </w:t>
      </w:r>
      <w:r>
        <w:rPr>
          <w:b w:val="0"/>
        </w:rPr>
        <w:t>field </w:t>
      </w:r>
      <w:r>
        <w:rPr>
          <w:b w:val="0"/>
          <w:spacing w:val="-2"/>
        </w:rPr>
        <w:t>blank.</w:t>
      </w:r>
    </w:p>
    <w:p>
      <w:pPr>
        <w:spacing w:line="290" w:lineRule="exact" w:before="290"/>
        <w:ind w:left="720" w:right="0" w:firstLine="0"/>
        <w:jc w:val="left"/>
        <w:rPr>
          <w:b w:val="0"/>
          <w:i/>
          <w:sz w:val="24"/>
        </w:rPr>
      </w:pPr>
      <w:r>
        <w:rPr>
          <w:b w:val="0"/>
          <w:spacing w:val="9"/>
          <w:sz w:val="24"/>
        </w:rPr>
        <w:t>Upscale</w:t>
      </w:r>
      <w:r>
        <w:rPr>
          <w:b w:val="0"/>
          <w:spacing w:val="42"/>
          <w:sz w:val="24"/>
        </w:rPr>
        <w:t> </w:t>
      </w:r>
      <w:r>
        <w:rPr>
          <w:b w:val="0"/>
          <w:spacing w:val="10"/>
          <w:sz w:val="24"/>
        </w:rPr>
        <w:t>Measured</w:t>
      </w:r>
      <w:r>
        <w:rPr>
          <w:b w:val="0"/>
          <w:spacing w:val="36"/>
          <w:sz w:val="24"/>
        </w:rPr>
        <w:t> </w:t>
      </w:r>
      <w:r>
        <w:rPr>
          <w:b w:val="0"/>
          <w:sz w:val="24"/>
        </w:rPr>
        <w:t>Value</w:t>
      </w:r>
      <w:r>
        <w:rPr>
          <w:b w:val="0"/>
          <w:spacing w:val="44"/>
          <w:sz w:val="24"/>
        </w:rPr>
        <w:t> </w:t>
      </w:r>
      <w:r>
        <w:rPr>
          <w:b w:val="0"/>
          <w:i/>
          <w:spacing w:val="-2"/>
          <w:sz w:val="24"/>
        </w:rPr>
        <w:t>(upscaleMeasuredValue)</w:t>
      </w:r>
    </w:p>
    <w:p>
      <w:pPr>
        <w:pStyle w:val="BodyText"/>
        <w:ind w:left="720" w:right="1121"/>
        <w:rPr>
          <w:b w:val="0"/>
        </w:rPr>
      </w:pPr>
      <w:r>
        <w:rPr>
          <w:b w:val="0"/>
        </w:rPr>
        <w:t>Report the value measured by the instrument in response to the reference following the gas injection or reference signal. Report this value in calibration span units of measure. For all monitors except flow, the units (and</w:t>
      </w:r>
      <w:r>
        <w:rPr>
          <w:b w:val="0"/>
          <w:spacing w:val="-3"/>
        </w:rPr>
        <w:t> </w:t>
      </w:r>
      <w:r>
        <w:rPr>
          <w:b w:val="0"/>
        </w:rPr>
        <w:t>decimal</w:t>
      </w:r>
      <w:r>
        <w:rPr>
          <w:b w:val="0"/>
          <w:spacing w:val="-4"/>
        </w:rPr>
        <w:t> </w:t>
      </w:r>
      <w:r>
        <w:rPr>
          <w:b w:val="0"/>
        </w:rPr>
        <w:t>precision) should match</w:t>
      </w:r>
      <w:r>
        <w:rPr>
          <w:b w:val="0"/>
          <w:spacing w:val="-3"/>
        </w:rPr>
        <w:t> </w:t>
      </w:r>
      <w:r>
        <w:rPr>
          <w:b w:val="0"/>
        </w:rPr>
        <w:t>the hourly reporting. For example, for</w:t>
      </w:r>
      <w:r>
        <w:rPr>
          <w:b w:val="0"/>
          <w:spacing w:val="-4"/>
        </w:rPr>
        <w:t> </w:t>
      </w:r>
      <w:r>
        <w:rPr>
          <w:b w:val="0"/>
        </w:rPr>
        <w:t>SO</w:t>
      </w:r>
      <w:r>
        <w:rPr>
          <w:b w:val="0"/>
          <w:vertAlign w:val="subscript"/>
        </w:rPr>
        <w:t>2</w:t>
      </w:r>
      <w:r>
        <w:rPr>
          <w:b w:val="0"/>
          <w:vertAlign w:val="baseline"/>
        </w:rPr>
        <w:t>,</w:t>
      </w:r>
      <w:r>
        <w:rPr>
          <w:b w:val="0"/>
          <w:spacing w:val="-4"/>
          <w:vertAlign w:val="baseline"/>
        </w:rPr>
        <w:t> </w:t>
      </w:r>
      <w:r>
        <w:rPr>
          <w:b w:val="0"/>
          <w:vertAlign w:val="baseline"/>
        </w:rPr>
        <w:t>report</w:t>
      </w:r>
      <w:r>
        <w:rPr>
          <w:b w:val="0"/>
          <w:spacing w:val="-1"/>
          <w:vertAlign w:val="baseline"/>
        </w:rPr>
        <w:t> </w:t>
      </w:r>
      <w:r>
        <w:rPr>
          <w:b w:val="0"/>
          <w:vertAlign w:val="baseline"/>
        </w:rPr>
        <w:t>concentration</w:t>
      </w:r>
      <w:r>
        <w:rPr>
          <w:b w:val="0"/>
          <w:spacing w:val="-9"/>
          <w:vertAlign w:val="baseline"/>
        </w:rPr>
        <w:t> </w:t>
      </w:r>
      <w:r>
        <w:rPr>
          <w:b w:val="0"/>
          <w:vertAlign w:val="baseline"/>
        </w:rPr>
        <w:t>in</w:t>
      </w:r>
      <w:r>
        <w:rPr>
          <w:b w:val="0"/>
          <w:spacing w:val="-9"/>
          <w:vertAlign w:val="baseline"/>
        </w:rPr>
        <w:t> </w:t>
      </w:r>
      <w:r>
        <w:rPr>
          <w:b w:val="0"/>
          <w:vertAlign w:val="baseline"/>
        </w:rPr>
        <w:t>ppm</w:t>
      </w:r>
      <w:r>
        <w:rPr>
          <w:b w:val="0"/>
          <w:spacing w:val="-4"/>
          <w:vertAlign w:val="baseline"/>
        </w:rPr>
        <w:t> </w:t>
      </w:r>
      <w:r>
        <w:rPr>
          <w:b w:val="0"/>
          <w:vertAlign w:val="baseline"/>
        </w:rPr>
        <w:t>and</w:t>
      </w:r>
      <w:r>
        <w:rPr>
          <w:b w:val="0"/>
          <w:spacing w:val="-9"/>
          <w:vertAlign w:val="baseline"/>
        </w:rPr>
        <w:t> </w:t>
      </w:r>
      <w:r>
        <w:rPr>
          <w:b w:val="0"/>
          <w:vertAlign w:val="baseline"/>
        </w:rPr>
        <w:t>round the</w:t>
      </w:r>
      <w:r>
        <w:rPr>
          <w:b w:val="0"/>
          <w:spacing w:val="-4"/>
          <w:vertAlign w:val="baseline"/>
        </w:rPr>
        <w:t> </w:t>
      </w:r>
      <w:r>
        <w:rPr>
          <w:b w:val="0"/>
          <w:vertAlign w:val="baseline"/>
        </w:rPr>
        <w:t>resulting</w:t>
      </w:r>
      <w:r>
        <w:rPr>
          <w:b w:val="0"/>
          <w:spacing w:val="-9"/>
          <w:vertAlign w:val="baseline"/>
        </w:rPr>
        <w:t> </w:t>
      </w:r>
      <w:r>
        <w:rPr>
          <w:b w:val="0"/>
          <w:vertAlign w:val="baseline"/>
        </w:rPr>
        <w:t>value</w:t>
      </w:r>
      <w:r>
        <w:rPr>
          <w:b w:val="0"/>
          <w:spacing w:val="-4"/>
          <w:vertAlign w:val="baseline"/>
        </w:rPr>
        <w:t> </w:t>
      </w:r>
      <w:r>
        <w:rPr>
          <w:b w:val="0"/>
          <w:vertAlign w:val="baseline"/>
        </w:rPr>
        <w:t>to</w:t>
      </w:r>
      <w:r>
        <w:rPr>
          <w:b w:val="0"/>
          <w:spacing w:val="-9"/>
          <w:vertAlign w:val="baseline"/>
        </w:rPr>
        <w:t> </w:t>
      </w:r>
      <w:r>
        <w:rPr>
          <w:b w:val="0"/>
          <w:vertAlign w:val="baseline"/>
        </w:rPr>
        <w:t>the</w:t>
      </w:r>
      <w:r>
        <w:rPr>
          <w:b w:val="0"/>
          <w:spacing w:val="-4"/>
          <w:vertAlign w:val="baseline"/>
        </w:rPr>
        <w:t> </w:t>
      </w:r>
      <w:r>
        <w:rPr>
          <w:b w:val="0"/>
          <w:vertAlign w:val="baseline"/>
        </w:rPr>
        <w:t>appropriate number of decimal places per Table 4. For flow, use the calibration</w:t>
      </w:r>
      <w:r>
        <w:rPr>
          <w:b w:val="0"/>
          <w:spacing w:val="-4"/>
          <w:vertAlign w:val="baseline"/>
        </w:rPr>
        <w:t> </w:t>
      </w:r>
      <w:r>
        <w:rPr>
          <w:b w:val="0"/>
          <w:vertAlign w:val="baseline"/>
        </w:rPr>
        <w:t>units of measure defined</w:t>
      </w:r>
      <w:r>
        <w:rPr>
          <w:b w:val="0"/>
          <w:spacing w:val="-4"/>
          <w:vertAlign w:val="baseline"/>
        </w:rPr>
        <w:t> </w:t>
      </w:r>
      <w:r>
        <w:rPr>
          <w:b w:val="0"/>
          <w:vertAlign w:val="baseline"/>
        </w:rPr>
        <w:t>in the</w:t>
      </w:r>
      <w:r>
        <w:rPr>
          <w:b w:val="0"/>
          <w:spacing w:val="-4"/>
          <w:vertAlign w:val="baseline"/>
        </w:rPr>
        <w:t> </w:t>
      </w:r>
      <w:r>
        <w:rPr>
          <w:b w:val="0"/>
          <w:vertAlign w:val="baseline"/>
        </w:rPr>
        <w:t>Monitoring</w:t>
      </w:r>
      <w:r>
        <w:rPr>
          <w:b w:val="0"/>
          <w:spacing w:val="-9"/>
          <w:vertAlign w:val="baseline"/>
        </w:rPr>
        <w:t> </w:t>
      </w:r>
      <w:r>
        <w:rPr>
          <w:b w:val="0"/>
          <w:vertAlign w:val="baseline"/>
        </w:rPr>
        <w:t>SPAN</w:t>
      </w:r>
      <w:r>
        <w:rPr>
          <w:b w:val="0"/>
          <w:spacing w:val="-13"/>
          <w:vertAlign w:val="baseline"/>
        </w:rPr>
        <w:t> </w:t>
      </w:r>
      <w:r>
        <w:rPr>
          <w:b w:val="0"/>
          <w:vertAlign w:val="baseline"/>
        </w:rPr>
        <w:t>VALUE</w:t>
      </w:r>
      <w:r>
        <w:rPr>
          <w:b w:val="0"/>
          <w:spacing w:val="-3"/>
          <w:vertAlign w:val="baseline"/>
        </w:rPr>
        <w:t> </w:t>
      </w:r>
      <w:r>
        <w:rPr>
          <w:b w:val="0"/>
          <w:vertAlign w:val="baseline"/>
        </w:rPr>
        <w:t>record</w:t>
      </w:r>
      <w:r>
        <w:rPr>
          <w:b w:val="0"/>
          <w:spacing w:val="-9"/>
          <w:vertAlign w:val="baseline"/>
        </w:rPr>
        <w:t> </w:t>
      </w:r>
      <w:r>
        <w:rPr>
          <w:b w:val="0"/>
          <w:vertAlign w:val="baseline"/>
        </w:rPr>
        <w:t>and</w:t>
      </w:r>
      <w:r>
        <w:rPr>
          <w:b w:val="0"/>
          <w:spacing w:val="-9"/>
          <w:vertAlign w:val="baseline"/>
        </w:rPr>
        <w:t> </w:t>
      </w:r>
      <w:r>
        <w:rPr>
          <w:b w:val="0"/>
          <w:vertAlign w:val="baseline"/>
        </w:rPr>
        <w:t>round the</w:t>
      </w:r>
      <w:r>
        <w:rPr>
          <w:b w:val="0"/>
          <w:spacing w:val="-4"/>
          <w:vertAlign w:val="baseline"/>
        </w:rPr>
        <w:t> </w:t>
      </w:r>
      <w:r>
        <w:rPr>
          <w:b w:val="0"/>
          <w:vertAlign w:val="baseline"/>
        </w:rPr>
        <w:t>resulting</w:t>
      </w:r>
      <w:r>
        <w:rPr>
          <w:b w:val="0"/>
          <w:spacing w:val="-9"/>
          <w:vertAlign w:val="baseline"/>
        </w:rPr>
        <w:t> </w:t>
      </w:r>
      <w:r>
        <w:rPr>
          <w:b w:val="0"/>
          <w:vertAlign w:val="baseline"/>
        </w:rPr>
        <w:t>value</w:t>
      </w:r>
      <w:r>
        <w:rPr>
          <w:b w:val="0"/>
          <w:spacing w:val="-4"/>
          <w:vertAlign w:val="baseline"/>
        </w:rPr>
        <w:t> </w:t>
      </w:r>
      <w:r>
        <w:rPr>
          <w:b w:val="0"/>
          <w:vertAlign w:val="baseline"/>
        </w:rPr>
        <w:t>to</w:t>
      </w:r>
      <w:r>
        <w:rPr>
          <w:b w:val="0"/>
          <w:spacing w:val="-10"/>
          <w:vertAlign w:val="baseline"/>
        </w:rPr>
        <w:t> </w:t>
      </w:r>
      <w:r>
        <w:rPr>
          <w:b w:val="0"/>
          <w:vertAlign w:val="baseline"/>
        </w:rPr>
        <w:t>the</w:t>
      </w:r>
      <w:r>
        <w:rPr>
          <w:b w:val="0"/>
          <w:spacing w:val="-4"/>
          <w:vertAlign w:val="baseline"/>
        </w:rPr>
        <w:t> </w:t>
      </w:r>
      <w:r>
        <w:rPr>
          <w:b w:val="0"/>
          <w:vertAlign w:val="baseline"/>
        </w:rPr>
        <w:t>appropriate number</w:t>
      </w:r>
      <w:r>
        <w:rPr>
          <w:b w:val="0"/>
          <w:spacing w:val="-5"/>
          <w:vertAlign w:val="baseline"/>
        </w:rPr>
        <w:t> </w:t>
      </w:r>
      <w:r>
        <w:rPr>
          <w:b w:val="0"/>
          <w:vertAlign w:val="baseline"/>
        </w:rPr>
        <w:t>of decimal places per </w:t>
      </w:r>
      <w:hyperlink w:history="true" w:anchor="_bookmark29">
        <w:r>
          <w:rPr>
            <w:b w:val="0"/>
            <w:vertAlign w:val="baseline"/>
          </w:rPr>
          <w:t>Table 4.</w:t>
        </w:r>
      </w:hyperlink>
    </w:p>
    <w:p>
      <w:pPr>
        <w:pStyle w:val="BodyText"/>
        <w:spacing w:line="244" w:lineRule="auto" w:before="287"/>
        <w:ind w:left="720" w:right="1196"/>
        <w:rPr>
          <w:b w:val="0"/>
        </w:rPr>
      </w:pPr>
      <w:r>
        <w:rPr>
          <w:b w:val="0"/>
        </w:rPr>
        <w:t>If</w:t>
      </w:r>
      <w:r>
        <w:rPr>
          <w:b w:val="0"/>
          <w:spacing w:val="-4"/>
        </w:rPr>
        <w:t> </w:t>
      </w:r>
      <w:r>
        <w:rPr>
          <w:b w:val="0"/>
        </w:rPr>
        <w:t>the</w:t>
      </w:r>
      <w:r>
        <w:rPr>
          <w:b w:val="0"/>
          <w:spacing w:val="-3"/>
        </w:rPr>
        <w:t> </w:t>
      </w:r>
      <w:r>
        <w:rPr>
          <w:b w:val="0"/>
        </w:rPr>
        <w:t>daily</w:t>
      </w:r>
      <w:r>
        <w:rPr>
          <w:b w:val="0"/>
          <w:spacing w:val="-3"/>
        </w:rPr>
        <w:t> </w:t>
      </w:r>
      <w:r>
        <w:rPr>
          <w:b w:val="0"/>
        </w:rPr>
        <w:t>calibration was</w:t>
      </w:r>
      <w:r>
        <w:rPr>
          <w:b w:val="0"/>
          <w:spacing w:val="-2"/>
        </w:rPr>
        <w:t> </w:t>
      </w:r>
      <w:r>
        <w:rPr>
          <w:b w:val="0"/>
        </w:rPr>
        <w:t>not</w:t>
      </w:r>
      <w:r>
        <w:rPr>
          <w:b w:val="0"/>
          <w:spacing w:val="-1"/>
        </w:rPr>
        <w:t> </w:t>
      </w:r>
      <w:r>
        <w:rPr>
          <w:b w:val="0"/>
        </w:rPr>
        <w:t>completed</w:t>
      </w:r>
      <w:r>
        <w:rPr>
          <w:b w:val="0"/>
          <w:spacing w:val="-8"/>
        </w:rPr>
        <w:t> </w:t>
      </w:r>
      <w:r>
        <w:rPr>
          <w:b w:val="0"/>
        </w:rPr>
        <w:t>and</w:t>
      </w:r>
      <w:r>
        <w:rPr>
          <w:b w:val="0"/>
          <w:spacing w:val="-8"/>
        </w:rPr>
        <w:t> </w:t>
      </w:r>
      <w:r>
        <w:rPr>
          <w:b w:val="0"/>
        </w:rPr>
        <w:t>there</w:t>
      </w:r>
      <w:r>
        <w:rPr>
          <w:b w:val="0"/>
          <w:spacing w:val="-3"/>
        </w:rPr>
        <w:t> </w:t>
      </w:r>
      <w:r>
        <w:rPr>
          <w:b w:val="0"/>
        </w:rPr>
        <w:t>was</w:t>
      </w:r>
      <w:r>
        <w:rPr>
          <w:b w:val="0"/>
          <w:spacing w:val="-2"/>
        </w:rPr>
        <w:t> </w:t>
      </w:r>
      <w:r>
        <w:rPr>
          <w:b w:val="0"/>
        </w:rPr>
        <w:t>no</w:t>
      </w:r>
      <w:r>
        <w:rPr>
          <w:b w:val="0"/>
          <w:spacing w:val="-9"/>
        </w:rPr>
        <w:t> </w:t>
      </w:r>
      <w:r>
        <w:rPr>
          <w:b w:val="0"/>
        </w:rPr>
        <w:t>upscale-level</w:t>
      </w:r>
      <w:r>
        <w:rPr>
          <w:b w:val="0"/>
          <w:spacing w:val="-9"/>
        </w:rPr>
        <w:t> </w:t>
      </w:r>
      <w:r>
        <w:rPr>
          <w:b w:val="0"/>
        </w:rPr>
        <w:t>injection,</w:t>
      </w:r>
      <w:r>
        <w:rPr>
          <w:b w:val="0"/>
          <w:spacing w:val="-3"/>
        </w:rPr>
        <w:t> </w:t>
      </w:r>
      <w:r>
        <w:rPr>
          <w:b w:val="0"/>
        </w:rPr>
        <w:t>leave</w:t>
      </w:r>
      <w:r>
        <w:rPr>
          <w:b w:val="0"/>
          <w:spacing w:val="-3"/>
        </w:rPr>
        <w:t> </w:t>
      </w:r>
      <w:r>
        <w:rPr>
          <w:b w:val="0"/>
        </w:rPr>
        <w:t>this field blank.</w:t>
      </w:r>
    </w:p>
    <w:p>
      <w:pPr>
        <w:spacing w:before="278"/>
        <w:ind w:left="720" w:right="0" w:firstLine="0"/>
        <w:jc w:val="left"/>
        <w:rPr>
          <w:b w:val="0"/>
          <w:i/>
          <w:sz w:val="24"/>
        </w:rPr>
      </w:pPr>
      <w:r>
        <w:rPr>
          <w:b w:val="0"/>
          <w:sz w:val="24"/>
        </w:rPr>
        <w:t>Zero</w:t>
      </w:r>
      <w:r>
        <w:rPr>
          <w:b w:val="0"/>
          <w:spacing w:val="66"/>
          <w:sz w:val="24"/>
        </w:rPr>
        <w:t> </w:t>
      </w:r>
      <w:r>
        <w:rPr>
          <w:b w:val="0"/>
          <w:sz w:val="24"/>
        </w:rPr>
        <w:t>APS</w:t>
      </w:r>
      <w:r>
        <w:rPr>
          <w:b w:val="0"/>
          <w:spacing w:val="73"/>
          <w:sz w:val="24"/>
        </w:rPr>
        <w:t> </w:t>
      </w:r>
      <w:r>
        <w:rPr>
          <w:b w:val="0"/>
          <w:sz w:val="24"/>
        </w:rPr>
        <w:t>Indicator</w:t>
      </w:r>
      <w:r>
        <w:rPr>
          <w:b w:val="0"/>
          <w:spacing w:val="76"/>
          <w:sz w:val="24"/>
        </w:rPr>
        <w:t> </w:t>
      </w:r>
      <w:r>
        <w:rPr>
          <w:b w:val="0"/>
          <w:i/>
          <w:spacing w:val="-2"/>
          <w:sz w:val="24"/>
        </w:rPr>
        <w:t>(zeroAPSIndicator)</w:t>
      </w:r>
    </w:p>
    <w:p>
      <w:pPr>
        <w:pStyle w:val="BodyText"/>
        <w:spacing w:before="7"/>
        <w:ind w:left="719" w:right="1121"/>
        <w:rPr>
          <w:b w:val="0"/>
        </w:rPr>
      </w:pPr>
      <w:r>
        <w:rPr>
          <w:b w:val="0"/>
        </w:rPr>
        <w:t>If the zero injection result is determined using a standard calibration error (CE) specification, report “0.”</w:t>
      </w:r>
      <w:r>
        <w:rPr>
          <w:b w:val="0"/>
          <w:spacing w:val="-6"/>
        </w:rPr>
        <w:t> </w:t>
      </w:r>
      <w:r>
        <w:rPr>
          <w:b w:val="0"/>
        </w:rPr>
        <w:t>If</w:t>
      </w:r>
      <w:r>
        <w:rPr>
          <w:b w:val="0"/>
          <w:spacing w:val="-4"/>
        </w:rPr>
        <w:t> </w:t>
      </w:r>
      <w:r>
        <w:rPr>
          <w:b w:val="0"/>
        </w:rPr>
        <w:t>the</w:t>
      </w:r>
      <w:r>
        <w:rPr>
          <w:b w:val="0"/>
          <w:spacing w:val="-2"/>
        </w:rPr>
        <w:t> </w:t>
      </w:r>
      <w:r>
        <w:rPr>
          <w:b w:val="0"/>
        </w:rPr>
        <w:t>alternative</w:t>
      </w:r>
      <w:r>
        <w:rPr>
          <w:b w:val="0"/>
          <w:spacing w:val="-2"/>
        </w:rPr>
        <w:t> </w:t>
      </w:r>
      <w:r>
        <w:rPr>
          <w:b w:val="0"/>
        </w:rPr>
        <w:t>performance</w:t>
      </w:r>
      <w:r>
        <w:rPr>
          <w:b w:val="0"/>
          <w:spacing w:val="-2"/>
        </w:rPr>
        <w:t> </w:t>
      </w:r>
      <w:r>
        <w:rPr>
          <w:b w:val="0"/>
        </w:rPr>
        <w:t>specification</w:t>
      </w:r>
      <w:r>
        <w:rPr>
          <w:b w:val="0"/>
          <w:spacing w:val="-8"/>
        </w:rPr>
        <w:t> </w:t>
      </w:r>
      <w:r>
        <w:rPr>
          <w:b w:val="0"/>
        </w:rPr>
        <w:t>is</w:t>
      </w:r>
      <w:r>
        <w:rPr>
          <w:b w:val="0"/>
          <w:spacing w:val="-1"/>
        </w:rPr>
        <w:t> </w:t>
      </w:r>
      <w:r>
        <w:rPr>
          <w:b w:val="0"/>
        </w:rPr>
        <w:t>used,</w:t>
      </w:r>
      <w:r>
        <w:rPr>
          <w:b w:val="0"/>
          <w:spacing w:val="-2"/>
        </w:rPr>
        <w:t> </w:t>
      </w:r>
      <w:r>
        <w:rPr>
          <w:b w:val="0"/>
        </w:rPr>
        <w:t>report “1,”</w:t>
      </w:r>
      <w:r>
        <w:rPr>
          <w:b w:val="0"/>
          <w:spacing w:val="-6"/>
        </w:rPr>
        <w:t> </w:t>
      </w:r>
      <w:r>
        <w:rPr>
          <w:b w:val="0"/>
        </w:rPr>
        <w:t>as</w:t>
      </w:r>
      <w:r>
        <w:rPr>
          <w:b w:val="0"/>
          <w:spacing w:val="-1"/>
        </w:rPr>
        <w:t> </w:t>
      </w:r>
      <w:r>
        <w:rPr>
          <w:b w:val="0"/>
        </w:rPr>
        <w:t>allowed</w:t>
      </w:r>
      <w:r>
        <w:rPr>
          <w:b w:val="0"/>
          <w:spacing w:val="-7"/>
        </w:rPr>
        <w:t> </w:t>
      </w:r>
      <w:r>
        <w:rPr>
          <w:b w:val="0"/>
        </w:rPr>
        <w:t>under</w:t>
      </w:r>
      <w:r>
        <w:rPr>
          <w:b w:val="0"/>
          <w:spacing w:val="-3"/>
        </w:rPr>
        <w:t> </w:t>
      </w:r>
      <w:r>
        <w:rPr>
          <w:b w:val="0"/>
        </w:rPr>
        <w:t>Part 75 or (for Hg and HCl) under 40 CFR Part 63, Subpart UUUUU. If the daily calibration is not completed and there was no zero level injection, leave this field blank.</w:t>
      </w:r>
    </w:p>
    <w:p>
      <w:pPr>
        <w:spacing w:line="290" w:lineRule="exact" w:before="292"/>
        <w:ind w:left="720" w:right="0" w:firstLine="0"/>
        <w:jc w:val="left"/>
        <w:rPr>
          <w:b w:val="0"/>
          <w:i/>
          <w:sz w:val="24"/>
        </w:rPr>
      </w:pPr>
      <w:r>
        <w:rPr>
          <w:b w:val="0"/>
          <w:spacing w:val="9"/>
          <w:sz w:val="24"/>
        </w:rPr>
        <w:t>Upscale</w:t>
      </w:r>
      <w:r>
        <w:rPr>
          <w:b w:val="0"/>
          <w:spacing w:val="64"/>
          <w:sz w:val="24"/>
        </w:rPr>
        <w:t> </w:t>
      </w:r>
      <w:r>
        <w:rPr>
          <w:b w:val="0"/>
          <w:sz w:val="24"/>
        </w:rPr>
        <w:t>APS</w:t>
      </w:r>
      <w:r>
        <w:rPr>
          <w:b w:val="0"/>
          <w:spacing w:val="61"/>
          <w:sz w:val="24"/>
        </w:rPr>
        <w:t> </w:t>
      </w:r>
      <w:r>
        <w:rPr>
          <w:b w:val="0"/>
          <w:sz w:val="24"/>
        </w:rPr>
        <w:t>Indicator</w:t>
      </w:r>
      <w:r>
        <w:rPr>
          <w:b w:val="0"/>
          <w:spacing w:val="65"/>
          <w:sz w:val="24"/>
        </w:rPr>
        <w:t> </w:t>
      </w:r>
      <w:r>
        <w:rPr>
          <w:b w:val="0"/>
          <w:i/>
          <w:spacing w:val="-2"/>
          <w:sz w:val="24"/>
        </w:rPr>
        <w:t>(upscaleAPSIndicator)</w:t>
      </w:r>
    </w:p>
    <w:p>
      <w:pPr>
        <w:pStyle w:val="BodyText"/>
        <w:spacing w:line="242" w:lineRule="auto"/>
        <w:ind w:left="720" w:right="1085"/>
        <w:rPr>
          <w:b w:val="0"/>
        </w:rPr>
      </w:pPr>
      <w:r>
        <w:rPr>
          <w:b w:val="0"/>
        </w:rPr>
        <w:t>If the upscale injection result is determined using a standard CE specification, report “0.” If the alternative</w:t>
      </w:r>
      <w:r>
        <w:rPr>
          <w:b w:val="0"/>
          <w:spacing w:val="-3"/>
        </w:rPr>
        <w:t> </w:t>
      </w:r>
      <w:r>
        <w:rPr>
          <w:b w:val="0"/>
        </w:rPr>
        <w:t>performance</w:t>
      </w:r>
      <w:r>
        <w:rPr>
          <w:b w:val="0"/>
          <w:spacing w:val="-3"/>
        </w:rPr>
        <w:t> </w:t>
      </w:r>
      <w:r>
        <w:rPr>
          <w:b w:val="0"/>
        </w:rPr>
        <w:t>specification is</w:t>
      </w:r>
      <w:r>
        <w:rPr>
          <w:b w:val="0"/>
          <w:spacing w:val="-2"/>
        </w:rPr>
        <w:t> </w:t>
      </w:r>
      <w:r>
        <w:rPr>
          <w:b w:val="0"/>
        </w:rPr>
        <w:t>used,</w:t>
      </w:r>
      <w:r>
        <w:rPr>
          <w:b w:val="0"/>
          <w:spacing w:val="-3"/>
        </w:rPr>
        <w:t> </w:t>
      </w:r>
      <w:r>
        <w:rPr>
          <w:b w:val="0"/>
        </w:rPr>
        <w:t>report “1,”</w:t>
      </w:r>
      <w:r>
        <w:rPr>
          <w:b w:val="0"/>
          <w:spacing w:val="-6"/>
        </w:rPr>
        <w:t> </w:t>
      </w:r>
      <w:r>
        <w:rPr>
          <w:b w:val="0"/>
        </w:rPr>
        <w:t>as</w:t>
      </w:r>
      <w:r>
        <w:rPr>
          <w:b w:val="0"/>
          <w:spacing w:val="-2"/>
        </w:rPr>
        <w:t> </w:t>
      </w:r>
      <w:r>
        <w:rPr>
          <w:b w:val="0"/>
        </w:rPr>
        <w:t>allowed</w:t>
      </w:r>
      <w:r>
        <w:rPr>
          <w:b w:val="0"/>
          <w:spacing w:val="-8"/>
        </w:rPr>
        <w:t> </w:t>
      </w:r>
      <w:r>
        <w:rPr>
          <w:b w:val="0"/>
        </w:rPr>
        <w:t>under</w:t>
      </w:r>
      <w:r>
        <w:rPr>
          <w:b w:val="0"/>
          <w:spacing w:val="-4"/>
        </w:rPr>
        <w:t> </w:t>
      </w:r>
      <w:r>
        <w:rPr>
          <w:b w:val="0"/>
        </w:rPr>
        <w:t>Part 75</w:t>
      </w:r>
      <w:r>
        <w:rPr>
          <w:b w:val="0"/>
          <w:spacing w:val="-6"/>
        </w:rPr>
        <w:t> </w:t>
      </w:r>
      <w:r>
        <w:rPr>
          <w:b w:val="0"/>
        </w:rPr>
        <w:t>or</w:t>
      </w:r>
      <w:r>
        <w:rPr>
          <w:b w:val="0"/>
          <w:spacing w:val="-3"/>
        </w:rPr>
        <w:t> </w:t>
      </w:r>
      <w:r>
        <w:rPr>
          <w:b w:val="0"/>
        </w:rPr>
        <w:t>(for</w:t>
      </w:r>
      <w:r>
        <w:rPr>
          <w:b w:val="0"/>
          <w:spacing w:val="-3"/>
        </w:rPr>
        <w:t> </w:t>
      </w:r>
      <w:r>
        <w:rPr>
          <w:b w:val="0"/>
        </w:rPr>
        <w:t>Hg</w:t>
      </w:r>
      <w:r>
        <w:rPr>
          <w:b w:val="0"/>
          <w:spacing w:val="-9"/>
        </w:rPr>
        <w:t> </w:t>
      </w:r>
      <w:r>
        <w:rPr>
          <w:b w:val="0"/>
        </w:rPr>
        <w:t>and HCl) under 40</w:t>
      </w:r>
      <w:r>
        <w:rPr>
          <w:b w:val="0"/>
          <w:spacing w:val="-2"/>
        </w:rPr>
        <w:t> </w:t>
      </w:r>
      <w:r>
        <w:rPr>
          <w:b w:val="0"/>
        </w:rPr>
        <w:t>CFR Part 63, Subpart UUUUU. If the daily calibration</w:t>
      </w:r>
      <w:r>
        <w:rPr>
          <w:b w:val="0"/>
          <w:spacing w:val="-5"/>
        </w:rPr>
        <w:t> </w:t>
      </w:r>
      <w:r>
        <w:rPr>
          <w:b w:val="0"/>
        </w:rPr>
        <w:t>was not completed</w:t>
      </w:r>
      <w:r>
        <w:rPr>
          <w:b w:val="0"/>
          <w:spacing w:val="-5"/>
        </w:rPr>
        <w:t> </w:t>
      </w:r>
      <w:r>
        <w:rPr>
          <w:b w:val="0"/>
        </w:rPr>
        <w:t>and</w:t>
      </w:r>
      <w:r>
        <w:rPr>
          <w:b w:val="0"/>
          <w:spacing w:val="-5"/>
        </w:rPr>
        <w:t> </w:t>
      </w:r>
      <w:r>
        <w:rPr>
          <w:b w:val="0"/>
        </w:rPr>
        <w:t>there was no upscale-level injection, leave this field blank.</w:t>
      </w:r>
    </w:p>
    <w:p>
      <w:pPr>
        <w:spacing w:before="278"/>
        <w:ind w:left="720" w:right="0" w:firstLine="0"/>
        <w:jc w:val="left"/>
        <w:rPr>
          <w:b w:val="0"/>
          <w:i/>
          <w:sz w:val="24"/>
        </w:rPr>
      </w:pPr>
      <w:r>
        <w:rPr>
          <w:b w:val="0"/>
          <w:sz w:val="24"/>
        </w:rPr>
        <w:t>Zero</w:t>
      </w:r>
      <w:r>
        <w:rPr>
          <w:b w:val="0"/>
          <w:spacing w:val="66"/>
          <w:sz w:val="24"/>
        </w:rPr>
        <w:t> </w:t>
      </w:r>
      <w:r>
        <w:rPr>
          <w:b w:val="0"/>
          <w:sz w:val="24"/>
        </w:rPr>
        <w:t>Calibration</w:t>
      </w:r>
      <w:r>
        <w:rPr>
          <w:b w:val="0"/>
          <w:spacing w:val="67"/>
          <w:sz w:val="24"/>
        </w:rPr>
        <w:t> </w:t>
      </w:r>
      <w:r>
        <w:rPr>
          <w:b w:val="0"/>
          <w:spacing w:val="9"/>
          <w:sz w:val="24"/>
        </w:rPr>
        <w:t>Error</w:t>
      </w:r>
      <w:r>
        <w:rPr>
          <w:b w:val="0"/>
          <w:spacing w:val="76"/>
          <w:sz w:val="24"/>
        </w:rPr>
        <w:t> </w:t>
      </w:r>
      <w:r>
        <w:rPr>
          <w:b w:val="0"/>
          <w:i/>
          <w:spacing w:val="-2"/>
          <w:sz w:val="24"/>
        </w:rPr>
        <w:t>(zeroCalibrationError)</w:t>
      </w:r>
    </w:p>
    <w:p>
      <w:pPr>
        <w:pStyle w:val="BodyText"/>
        <w:spacing w:before="7"/>
        <w:ind w:left="719" w:right="1179"/>
        <w:rPr>
          <w:b w:val="0"/>
        </w:rPr>
      </w:pPr>
      <w:r>
        <w:rPr>
          <w:b w:val="0"/>
        </w:rPr>
        <w:t>Report the calibration error results of the zero-level injection, as required by Part 75 or (for Hg and HCl)</w:t>
      </w:r>
      <w:r>
        <w:rPr>
          <w:b w:val="0"/>
          <w:spacing w:val="-2"/>
        </w:rPr>
        <w:t> </w:t>
      </w:r>
      <w:r>
        <w:rPr>
          <w:b w:val="0"/>
        </w:rPr>
        <w:t>according</w:t>
      </w:r>
      <w:r>
        <w:rPr>
          <w:b w:val="0"/>
          <w:spacing w:val="-7"/>
        </w:rPr>
        <w:t> </w:t>
      </w:r>
      <w:r>
        <w:rPr>
          <w:b w:val="0"/>
        </w:rPr>
        <w:t>to</w:t>
      </w:r>
      <w:r>
        <w:rPr>
          <w:b w:val="0"/>
          <w:spacing w:val="-8"/>
        </w:rPr>
        <w:t> </w:t>
      </w:r>
      <w:r>
        <w:rPr>
          <w:b w:val="0"/>
        </w:rPr>
        <w:t>40</w:t>
      </w:r>
      <w:r>
        <w:rPr>
          <w:b w:val="0"/>
          <w:spacing w:val="-4"/>
        </w:rPr>
        <w:t> </w:t>
      </w:r>
      <w:r>
        <w:rPr>
          <w:b w:val="0"/>
        </w:rPr>
        <w:t>CFR Part 63,</w:t>
      </w:r>
      <w:r>
        <w:rPr>
          <w:b w:val="0"/>
          <w:spacing w:val="-2"/>
        </w:rPr>
        <w:t> </w:t>
      </w:r>
      <w:r>
        <w:rPr>
          <w:b w:val="0"/>
        </w:rPr>
        <w:t>Subpart UUUUU (see</w:t>
      </w:r>
      <w:r>
        <w:rPr>
          <w:b w:val="0"/>
          <w:spacing w:val="-2"/>
        </w:rPr>
        <w:t> </w:t>
      </w:r>
      <w:r>
        <w:rPr>
          <w:b w:val="0"/>
        </w:rPr>
        <w:t>the</w:t>
      </w:r>
      <w:r>
        <w:rPr>
          <w:b w:val="0"/>
          <w:spacing w:val="-2"/>
        </w:rPr>
        <w:t> </w:t>
      </w:r>
      <w:r>
        <w:rPr>
          <w:b w:val="0"/>
        </w:rPr>
        <w:t>upscaleCalibrationError</w:t>
      </w:r>
      <w:r>
        <w:rPr>
          <w:b w:val="0"/>
          <w:spacing w:val="-2"/>
        </w:rPr>
        <w:t> </w:t>
      </w:r>
      <w:r>
        <w:rPr>
          <w:b w:val="0"/>
        </w:rPr>
        <w:t>element description for</w:t>
      </w:r>
      <w:r>
        <w:rPr>
          <w:b w:val="0"/>
          <w:spacing w:val="-1"/>
        </w:rPr>
        <w:t> </w:t>
      </w:r>
      <w:r>
        <w:rPr>
          <w:b w:val="0"/>
        </w:rPr>
        <w:t>further</w:t>
      </w:r>
      <w:r>
        <w:rPr>
          <w:b w:val="0"/>
          <w:spacing w:val="-2"/>
        </w:rPr>
        <w:t> </w:t>
      </w:r>
      <w:r>
        <w:rPr>
          <w:b w:val="0"/>
        </w:rPr>
        <w:t>instructions).</w:t>
      </w:r>
      <w:r>
        <w:rPr>
          <w:b w:val="0"/>
          <w:spacing w:val="-1"/>
        </w:rPr>
        <w:t> </w:t>
      </w:r>
      <w:r>
        <w:rPr>
          <w:b w:val="0"/>
        </w:rPr>
        <w:t>If</w:t>
      </w:r>
      <w:r>
        <w:rPr>
          <w:b w:val="0"/>
          <w:spacing w:val="-2"/>
        </w:rPr>
        <w:t> </w:t>
      </w:r>
      <w:r>
        <w:rPr>
          <w:b w:val="0"/>
        </w:rPr>
        <w:t>the</w:t>
      </w:r>
      <w:r>
        <w:rPr>
          <w:b w:val="0"/>
          <w:spacing w:val="-1"/>
        </w:rPr>
        <w:t> </w:t>
      </w:r>
      <w:r>
        <w:rPr>
          <w:b w:val="0"/>
        </w:rPr>
        <w:t>daily</w:t>
      </w:r>
      <w:r>
        <w:rPr>
          <w:b w:val="0"/>
          <w:spacing w:val="-1"/>
        </w:rPr>
        <w:t> </w:t>
      </w:r>
      <w:r>
        <w:rPr>
          <w:b w:val="0"/>
        </w:rPr>
        <w:t>calibration</w:t>
      </w:r>
      <w:r>
        <w:rPr>
          <w:b w:val="0"/>
          <w:spacing w:val="-6"/>
        </w:rPr>
        <w:t> </w:t>
      </w:r>
      <w:r>
        <w:rPr>
          <w:b w:val="0"/>
        </w:rPr>
        <w:t>was not completed</w:t>
      </w:r>
      <w:r>
        <w:rPr>
          <w:b w:val="0"/>
          <w:spacing w:val="-6"/>
        </w:rPr>
        <w:t> </w:t>
      </w:r>
      <w:r>
        <w:rPr>
          <w:b w:val="0"/>
        </w:rPr>
        <w:t>and</w:t>
      </w:r>
      <w:r>
        <w:rPr>
          <w:b w:val="0"/>
          <w:spacing w:val="-6"/>
        </w:rPr>
        <w:t> </w:t>
      </w:r>
      <w:r>
        <w:rPr>
          <w:b w:val="0"/>
        </w:rPr>
        <w:t>there</w:t>
      </w:r>
      <w:r>
        <w:rPr>
          <w:b w:val="0"/>
          <w:spacing w:val="-1"/>
        </w:rPr>
        <w:t> </w:t>
      </w:r>
      <w:r>
        <w:rPr>
          <w:b w:val="0"/>
        </w:rPr>
        <w:t>was no zero-level injection, leave this field blank.</w:t>
      </w:r>
    </w:p>
    <w:p>
      <w:pPr>
        <w:spacing w:line="290" w:lineRule="exact" w:before="292"/>
        <w:ind w:left="720" w:right="0" w:firstLine="0"/>
        <w:jc w:val="left"/>
        <w:rPr>
          <w:b w:val="0"/>
          <w:i/>
          <w:sz w:val="24"/>
        </w:rPr>
      </w:pPr>
      <w:r>
        <w:rPr>
          <w:b w:val="0"/>
          <w:spacing w:val="9"/>
          <w:sz w:val="24"/>
        </w:rPr>
        <w:t>Upscale</w:t>
      </w:r>
      <w:r>
        <w:rPr>
          <w:b w:val="0"/>
          <w:spacing w:val="63"/>
          <w:sz w:val="24"/>
        </w:rPr>
        <w:t> </w:t>
      </w:r>
      <w:r>
        <w:rPr>
          <w:b w:val="0"/>
          <w:sz w:val="24"/>
        </w:rPr>
        <w:t>Calibration</w:t>
      </w:r>
      <w:r>
        <w:rPr>
          <w:b w:val="0"/>
          <w:spacing w:val="57"/>
          <w:sz w:val="24"/>
        </w:rPr>
        <w:t> </w:t>
      </w:r>
      <w:r>
        <w:rPr>
          <w:b w:val="0"/>
          <w:spacing w:val="9"/>
          <w:sz w:val="24"/>
        </w:rPr>
        <w:t>Error</w:t>
      </w:r>
      <w:r>
        <w:rPr>
          <w:b w:val="0"/>
          <w:spacing w:val="64"/>
          <w:sz w:val="24"/>
        </w:rPr>
        <w:t> </w:t>
      </w:r>
      <w:r>
        <w:rPr>
          <w:b w:val="0"/>
          <w:i/>
          <w:spacing w:val="-2"/>
          <w:sz w:val="24"/>
        </w:rPr>
        <w:t>(upscaleCalibrationError)</w:t>
      </w:r>
    </w:p>
    <w:p>
      <w:pPr>
        <w:pStyle w:val="BodyText"/>
        <w:ind w:left="719" w:right="1083"/>
        <w:rPr>
          <w:b w:val="0"/>
        </w:rPr>
      </w:pPr>
      <w:r>
        <w:rPr>
          <w:b w:val="0"/>
        </w:rPr>
        <w:t>Report the calibration</w:t>
      </w:r>
      <w:r>
        <w:rPr>
          <w:b w:val="0"/>
          <w:spacing w:val="-4"/>
        </w:rPr>
        <w:t> </w:t>
      </w:r>
      <w:r>
        <w:rPr>
          <w:b w:val="0"/>
        </w:rPr>
        <w:t>error results of the upscale injection, as required</w:t>
      </w:r>
      <w:r>
        <w:rPr>
          <w:b w:val="0"/>
          <w:spacing w:val="-4"/>
        </w:rPr>
        <w:t> </w:t>
      </w:r>
      <w:r>
        <w:rPr>
          <w:b w:val="0"/>
        </w:rPr>
        <w:t>by Part 75</w:t>
      </w:r>
      <w:r>
        <w:rPr>
          <w:b w:val="0"/>
          <w:spacing w:val="-1"/>
        </w:rPr>
        <w:t> </w:t>
      </w:r>
      <w:r>
        <w:rPr>
          <w:b w:val="0"/>
        </w:rPr>
        <w:t>or (for Hg</w:t>
      </w:r>
      <w:r>
        <w:rPr>
          <w:b w:val="0"/>
          <w:spacing w:val="-5"/>
        </w:rPr>
        <w:t> </w:t>
      </w:r>
      <w:r>
        <w:rPr>
          <w:b w:val="0"/>
        </w:rPr>
        <w:t>and HCl) according to</w:t>
      </w:r>
      <w:r>
        <w:rPr>
          <w:b w:val="0"/>
          <w:spacing w:val="-1"/>
        </w:rPr>
        <w:t> </w:t>
      </w:r>
      <w:r>
        <w:rPr>
          <w:b w:val="0"/>
        </w:rPr>
        <w:t>40 CFR Part 63, Subpart UUUUU. For SO</w:t>
      </w:r>
      <w:r>
        <w:rPr>
          <w:b w:val="0"/>
          <w:vertAlign w:val="subscript"/>
        </w:rPr>
        <w:t>2</w:t>
      </w:r>
      <w:r>
        <w:rPr>
          <w:b w:val="0"/>
          <w:vertAlign w:val="baseline"/>
        </w:rPr>
        <w:t>, Hg, NO</w:t>
      </w:r>
      <w:r>
        <w:rPr>
          <w:b w:val="0"/>
          <w:vertAlign w:val="subscript"/>
        </w:rPr>
        <w:t>x</w:t>
      </w:r>
      <w:r>
        <w:rPr>
          <w:b w:val="0"/>
          <w:vertAlign w:val="baseline"/>
        </w:rPr>
        <w:t>, and flow monitors, express the</w:t>
      </w:r>
      <w:r>
        <w:rPr>
          <w:b w:val="0"/>
          <w:spacing w:val="-10"/>
          <w:vertAlign w:val="baseline"/>
        </w:rPr>
        <w:t> </w:t>
      </w:r>
      <w:r>
        <w:rPr>
          <w:b w:val="0"/>
          <w:vertAlign w:val="baseline"/>
        </w:rPr>
        <w:t>results either as a</w:t>
      </w:r>
      <w:r>
        <w:rPr>
          <w:b w:val="0"/>
          <w:spacing w:val="-6"/>
          <w:vertAlign w:val="baseline"/>
        </w:rPr>
        <w:t> </w:t>
      </w:r>
      <w:r>
        <w:rPr>
          <w:b w:val="0"/>
          <w:vertAlign w:val="baseline"/>
        </w:rPr>
        <w:t>percentage of the span</w:t>
      </w:r>
      <w:r>
        <w:rPr>
          <w:b w:val="0"/>
          <w:spacing w:val="-5"/>
          <w:vertAlign w:val="baseline"/>
        </w:rPr>
        <w:t> </w:t>
      </w:r>
      <w:r>
        <w:rPr>
          <w:b w:val="0"/>
          <w:vertAlign w:val="baseline"/>
        </w:rPr>
        <w:t>value or (for low-emitters of SO</w:t>
      </w:r>
      <w:r>
        <w:rPr>
          <w:b w:val="0"/>
          <w:vertAlign w:val="subscript"/>
        </w:rPr>
        <w:t>2</w:t>
      </w:r>
      <w:r>
        <w:rPr>
          <w:b w:val="0"/>
          <w:vertAlign w:val="baseline"/>
        </w:rPr>
        <w:t>, Hg, or NO</w:t>
      </w:r>
      <w:r>
        <w:rPr>
          <w:b w:val="0"/>
          <w:vertAlign w:val="subscript"/>
        </w:rPr>
        <w:t>x</w:t>
      </w:r>
      <w:r>
        <w:rPr>
          <w:b w:val="0"/>
          <w:vertAlign w:val="baseline"/>
        </w:rPr>
        <w:t>, or for low-span differential pressure-type flow monitors) as the absolute value of the difference between the reference and measured values (i.e., |R - A|). For CO</w:t>
      </w:r>
      <w:r>
        <w:rPr>
          <w:b w:val="0"/>
          <w:vertAlign w:val="subscript"/>
        </w:rPr>
        <w:t>2</w:t>
      </w:r>
      <w:r>
        <w:rPr>
          <w:b w:val="0"/>
          <w:vertAlign w:val="baseline"/>
        </w:rPr>
        <w:t> and O</w:t>
      </w:r>
      <w:r>
        <w:rPr>
          <w:b w:val="0"/>
          <w:vertAlign w:val="subscript"/>
        </w:rPr>
        <w:t>2</w:t>
      </w:r>
      <w:r>
        <w:rPr>
          <w:b w:val="0"/>
          <w:vertAlign w:val="baseline"/>
        </w:rPr>
        <w:t> monitors, the results are always determined using |R - A| and are expressed in terms of absolute percent CO</w:t>
      </w:r>
      <w:r>
        <w:rPr>
          <w:b w:val="0"/>
          <w:vertAlign w:val="subscript"/>
        </w:rPr>
        <w:t>2</w:t>
      </w:r>
      <w:r>
        <w:rPr>
          <w:b w:val="0"/>
          <w:vertAlign w:val="baseline"/>
        </w:rPr>
        <w:t> or O</w:t>
      </w:r>
      <w:r>
        <w:rPr>
          <w:b w:val="0"/>
          <w:vertAlign w:val="subscript"/>
        </w:rPr>
        <w:t>2</w:t>
      </w:r>
      <w:r>
        <w:rPr>
          <w:b w:val="0"/>
          <w:vertAlign w:val="baseline"/>
        </w:rPr>
        <w:t>. Use this method</w:t>
      </w:r>
      <w:r>
        <w:rPr>
          <w:b w:val="0"/>
          <w:spacing w:val="-2"/>
          <w:vertAlign w:val="baseline"/>
        </w:rPr>
        <w:t> </w:t>
      </w:r>
      <w:r>
        <w:rPr>
          <w:b w:val="0"/>
          <w:vertAlign w:val="baseline"/>
        </w:rPr>
        <w:t>for all</w:t>
      </w:r>
      <w:r>
        <w:rPr>
          <w:b w:val="0"/>
          <w:spacing w:val="-3"/>
          <w:vertAlign w:val="baseline"/>
        </w:rPr>
        <w:t> </w:t>
      </w:r>
      <w:r>
        <w:rPr>
          <w:b w:val="0"/>
          <w:vertAlign w:val="baseline"/>
        </w:rPr>
        <w:t>diluent gas monitors used</w:t>
      </w:r>
      <w:r>
        <w:rPr>
          <w:b w:val="0"/>
          <w:spacing w:val="-2"/>
          <w:vertAlign w:val="baseline"/>
        </w:rPr>
        <w:t> </w:t>
      </w:r>
      <w:r>
        <w:rPr>
          <w:b w:val="0"/>
          <w:vertAlign w:val="baseline"/>
        </w:rPr>
        <w:t>for CO</w:t>
      </w:r>
      <w:r>
        <w:rPr>
          <w:b w:val="0"/>
          <w:vertAlign w:val="subscript"/>
        </w:rPr>
        <w:t>2</w:t>
      </w:r>
      <w:r>
        <w:rPr>
          <w:b w:val="0"/>
          <w:vertAlign w:val="baseline"/>
        </w:rPr>
        <w:t> reporting</w:t>
      </w:r>
      <w:r>
        <w:rPr>
          <w:b w:val="0"/>
          <w:spacing w:val="-2"/>
          <w:vertAlign w:val="baseline"/>
        </w:rPr>
        <w:t> </w:t>
      </w:r>
      <w:r>
        <w:rPr>
          <w:b w:val="0"/>
          <w:vertAlign w:val="baseline"/>
        </w:rPr>
        <w:t>and/or NO</w:t>
      </w:r>
      <w:r>
        <w:rPr>
          <w:b w:val="0"/>
          <w:vertAlign w:val="subscript"/>
        </w:rPr>
        <w:t>x</w:t>
      </w:r>
      <w:r>
        <w:rPr>
          <w:b w:val="0"/>
          <w:spacing w:val="-3"/>
          <w:vertAlign w:val="baseline"/>
        </w:rPr>
        <w:t> </w:t>
      </w:r>
      <w:r>
        <w:rPr>
          <w:b w:val="0"/>
          <w:vertAlign w:val="baseline"/>
        </w:rPr>
        <w:t>reporting and/or MATS</w:t>
      </w:r>
      <w:r>
        <w:rPr>
          <w:b w:val="0"/>
          <w:spacing w:val="-2"/>
          <w:vertAlign w:val="baseline"/>
        </w:rPr>
        <w:t> </w:t>
      </w:r>
      <w:r>
        <w:rPr>
          <w:b w:val="0"/>
          <w:vertAlign w:val="baseline"/>
        </w:rPr>
        <w:t>reporting. For all parameters, except for low-span</w:t>
      </w:r>
      <w:r>
        <w:rPr>
          <w:b w:val="0"/>
          <w:spacing w:val="-6"/>
          <w:vertAlign w:val="baseline"/>
        </w:rPr>
        <w:t> </w:t>
      </w:r>
      <w:r>
        <w:rPr>
          <w:b w:val="0"/>
          <w:vertAlign w:val="baseline"/>
        </w:rPr>
        <w:t>differential</w:t>
      </w:r>
      <w:r>
        <w:rPr>
          <w:b w:val="0"/>
          <w:spacing w:val="-6"/>
          <w:vertAlign w:val="baseline"/>
        </w:rPr>
        <w:t> </w:t>
      </w:r>
      <w:r>
        <w:rPr>
          <w:b w:val="0"/>
          <w:vertAlign w:val="baseline"/>
        </w:rPr>
        <w:t>pressure-type flow</w:t>
      </w:r>
      <w:r>
        <w:rPr>
          <w:b w:val="0"/>
          <w:spacing w:val="-1"/>
          <w:vertAlign w:val="baseline"/>
        </w:rPr>
        <w:t> </w:t>
      </w:r>
      <w:r>
        <w:rPr>
          <w:b w:val="0"/>
          <w:vertAlign w:val="baseline"/>
        </w:rPr>
        <w:t>monitors</w:t>
      </w:r>
    </w:p>
    <w:p>
      <w:pPr>
        <w:pStyle w:val="BodyText"/>
        <w:spacing w:after="0"/>
        <w:rPr>
          <w:b w:val="0"/>
        </w:rPr>
        <w:sectPr>
          <w:pgSz w:w="12240" w:h="15840"/>
          <w:pgMar w:header="759" w:footer="860" w:top="1080" w:bottom="1040" w:left="720" w:right="360"/>
        </w:sectPr>
      </w:pPr>
    </w:p>
    <w:p>
      <w:pPr>
        <w:pStyle w:val="BodyText"/>
        <w:spacing w:line="237" w:lineRule="auto" w:before="77"/>
        <w:ind w:left="719" w:right="1121"/>
        <w:rPr>
          <w:b w:val="0"/>
        </w:rPr>
      </w:pPr>
      <w:r>
        <w:rPr>
          <w:b w:val="0"/>
        </w:rPr>
        <w:t>using the</w:t>
      </w:r>
      <w:r>
        <w:rPr>
          <w:b w:val="0"/>
          <w:spacing w:val="-2"/>
        </w:rPr>
        <w:t> </w:t>
      </w:r>
      <w:r>
        <w:rPr>
          <w:b w:val="0"/>
        </w:rPr>
        <w:t>alternative</w:t>
      </w:r>
      <w:r>
        <w:rPr>
          <w:b w:val="0"/>
          <w:spacing w:val="-2"/>
        </w:rPr>
        <w:t> </w:t>
      </w:r>
      <w:r>
        <w:rPr>
          <w:b w:val="0"/>
        </w:rPr>
        <w:t>specification,</w:t>
      </w:r>
      <w:r>
        <w:rPr>
          <w:b w:val="0"/>
          <w:spacing w:val="-2"/>
        </w:rPr>
        <w:t> </w:t>
      </w:r>
      <w:r>
        <w:rPr>
          <w:b w:val="0"/>
        </w:rPr>
        <w:t>report the</w:t>
      </w:r>
      <w:r>
        <w:rPr>
          <w:b w:val="0"/>
          <w:spacing w:val="-2"/>
        </w:rPr>
        <w:t> </w:t>
      </w:r>
      <w:r>
        <w:rPr>
          <w:b w:val="0"/>
        </w:rPr>
        <w:t>calibration</w:t>
      </w:r>
      <w:r>
        <w:rPr>
          <w:b w:val="0"/>
          <w:spacing w:val="-7"/>
        </w:rPr>
        <w:t> </w:t>
      </w:r>
      <w:r>
        <w:rPr>
          <w:b w:val="0"/>
        </w:rPr>
        <w:t>error</w:t>
      </w:r>
      <w:r>
        <w:rPr>
          <w:b w:val="0"/>
          <w:spacing w:val="-2"/>
        </w:rPr>
        <w:t> </w:t>
      </w:r>
      <w:r>
        <w:rPr>
          <w:b w:val="0"/>
        </w:rPr>
        <w:t>(or</w:t>
      </w:r>
      <w:r>
        <w:rPr>
          <w:b w:val="0"/>
          <w:spacing w:val="-2"/>
        </w:rPr>
        <w:t> </w:t>
      </w:r>
      <w:r>
        <w:rPr>
          <w:b w:val="0"/>
        </w:rPr>
        <w:t>|R -</w:t>
      </w:r>
      <w:r>
        <w:rPr>
          <w:b w:val="0"/>
          <w:spacing w:val="-4"/>
        </w:rPr>
        <w:t> </w:t>
      </w:r>
      <w:r>
        <w:rPr>
          <w:b w:val="0"/>
        </w:rPr>
        <w:t>A|)</w:t>
      </w:r>
      <w:r>
        <w:rPr>
          <w:b w:val="0"/>
          <w:spacing w:val="-3"/>
        </w:rPr>
        <w:t> </w:t>
      </w:r>
      <w:r>
        <w:rPr>
          <w:b w:val="0"/>
        </w:rPr>
        <w:t>to</w:t>
      </w:r>
      <w:r>
        <w:rPr>
          <w:b w:val="0"/>
          <w:spacing w:val="-8"/>
        </w:rPr>
        <w:t> </w:t>
      </w:r>
      <w:r>
        <w:rPr>
          <w:b w:val="0"/>
        </w:rPr>
        <w:t>one</w:t>
      </w:r>
      <w:r>
        <w:rPr>
          <w:b w:val="0"/>
          <w:spacing w:val="-2"/>
        </w:rPr>
        <w:t> </w:t>
      </w:r>
      <w:r>
        <w:rPr>
          <w:b w:val="0"/>
        </w:rPr>
        <w:t>decimal</w:t>
      </w:r>
      <w:r>
        <w:rPr>
          <w:b w:val="0"/>
          <w:spacing w:val="-8"/>
        </w:rPr>
        <w:t> </w:t>
      </w:r>
      <w:r>
        <w:rPr>
          <w:b w:val="0"/>
        </w:rPr>
        <w:t>place. When a low-span differential pressure-type flow monitor uses the alternative specification because the standard specification was not met, the |R - A| value must be reported to two decimal places. If the daily calibration was not completed and there was no upscale-level injection, leave this field blank.</w:t>
      </w:r>
    </w:p>
    <w:p>
      <w:pPr>
        <w:pStyle w:val="BodyText"/>
        <w:spacing w:before="7"/>
        <w:rPr>
          <w:b w:val="0"/>
        </w:rPr>
      </w:pPr>
    </w:p>
    <w:p>
      <w:pPr>
        <w:pStyle w:val="BodyText"/>
        <w:ind w:left="720" w:right="1196"/>
        <w:rPr>
          <w:b w:val="0"/>
        </w:rPr>
      </w:pPr>
      <w:r>
        <w:rPr>
          <w:b w:val="0"/>
        </w:rPr>
        <w:t>If the calculated calibration error meets the standard performance specification, report the result as a</w:t>
      </w:r>
      <w:r>
        <w:rPr>
          <w:b w:val="0"/>
          <w:spacing w:val="-7"/>
        </w:rPr>
        <w:t> </w:t>
      </w:r>
      <w:r>
        <w:rPr>
          <w:b w:val="0"/>
        </w:rPr>
        <w:t>percentage</w:t>
      </w:r>
      <w:r>
        <w:rPr>
          <w:b w:val="0"/>
          <w:spacing w:val="-1"/>
        </w:rPr>
        <w:t> </w:t>
      </w:r>
      <w:r>
        <w:rPr>
          <w:b w:val="0"/>
        </w:rPr>
        <w:t>of</w:t>
      </w:r>
      <w:r>
        <w:rPr>
          <w:b w:val="0"/>
          <w:spacing w:val="-2"/>
        </w:rPr>
        <w:t> </w:t>
      </w:r>
      <w:r>
        <w:rPr>
          <w:b w:val="0"/>
        </w:rPr>
        <w:t>the</w:t>
      </w:r>
      <w:r>
        <w:rPr>
          <w:b w:val="0"/>
          <w:spacing w:val="-1"/>
        </w:rPr>
        <w:t> </w:t>
      </w:r>
      <w:r>
        <w:rPr>
          <w:b w:val="0"/>
        </w:rPr>
        <w:t>span</w:t>
      </w:r>
      <w:r>
        <w:rPr>
          <w:b w:val="0"/>
          <w:spacing w:val="-7"/>
        </w:rPr>
        <w:t> </w:t>
      </w:r>
      <w:r>
        <w:rPr>
          <w:b w:val="0"/>
        </w:rPr>
        <w:t>value</w:t>
      </w:r>
      <w:r>
        <w:rPr>
          <w:b w:val="0"/>
          <w:spacing w:val="-1"/>
        </w:rPr>
        <w:t> </w:t>
      </w:r>
      <w:r>
        <w:rPr>
          <w:b w:val="0"/>
        </w:rPr>
        <w:t>even</w:t>
      </w:r>
      <w:r>
        <w:rPr>
          <w:b w:val="0"/>
          <w:spacing w:val="-6"/>
        </w:rPr>
        <w:t> </w:t>
      </w:r>
      <w:r>
        <w:rPr>
          <w:b w:val="0"/>
        </w:rPr>
        <w:t>though</w:t>
      </w:r>
      <w:r>
        <w:rPr>
          <w:b w:val="0"/>
          <w:spacing w:val="-6"/>
        </w:rPr>
        <w:t> </w:t>
      </w:r>
      <w:r>
        <w:rPr>
          <w:b w:val="0"/>
        </w:rPr>
        <w:t>the</w:t>
      </w:r>
      <w:r>
        <w:rPr>
          <w:b w:val="0"/>
          <w:spacing w:val="-1"/>
        </w:rPr>
        <w:t> </w:t>
      </w:r>
      <w:r>
        <w:rPr>
          <w:b w:val="0"/>
        </w:rPr>
        <w:t>result would</w:t>
      </w:r>
      <w:r>
        <w:rPr>
          <w:b w:val="0"/>
          <w:spacing w:val="-6"/>
        </w:rPr>
        <w:t> </w:t>
      </w:r>
      <w:r>
        <w:rPr>
          <w:b w:val="0"/>
        </w:rPr>
        <w:t>also</w:t>
      </w:r>
      <w:r>
        <w:rPr>
          <w:b w:val="0"/>
          <w:spacing w:val="-7"/>
        </w:rPr>
        <w:t> </w:t>
      </w:r>
      <w:r>
        <w:rPr>
          <w:b w:val="0"/>
        </w:rPr>
        <w:t>pass the</w:t>
      </w:r>
      <w:r>
        <w:rPr>
          <w:b w:val="0"/>
          <w:spacing w:val="-1"/>
        </w:rPr>
        <w:t> </w:t>
      </w:r>
      <w:r>
        <w:rPr>
          <w:b w:val="0"/>
        </w:rPr>
        <w:t>alternative specification. Only when the result does not pass the standard specification, but meets the alternative specification, should |R - A| be reported. If the test does not pass either specification, report the calibration error as a percentage of the span value.</w:t>
      </w:r>
    </w:p>
    <w:p>
      <w:pPr>
        <w:pStyle w:val="BodyText"/>
        <w:spacing w:before="6"/>
        <w:rPr>
          <w:b w:val="0"/>
        </w:rPr>
      </w:pPr>
    </w:p>
    <w:p>
      <w:pPr>
        <w:spacing w:line="290" w:lineRule="exact" w:before="0"/>
        <w:ind w:left="720" w:right="0" w:firstLine="0"/>
        <w:jc w:val="left"/>
        <w:rPr>
          <w:b w:val="0"/>
          <w:i/>
          <w:sz w:val="24"/>
        </w:rPr>
      </w:pPr>
      <w:r>
        <w:rPr>
          <w:b w:val="0"/>
          <w:sz w:val="24"/>
        </w:rPr>
        <w:t>Zero</w:t>
      </w:r>
      <w:r>
        <w:rPr>
          <w:b w:val="0"/>
          <w:spacing w:val="46"/>
          <w:sz w:val="24"/>
        </w:rPr>
        <w:t> </w:t>
      </w:r>
      <w:r>
        <w:rPr>
          <w:b w:val="0"/>
          <w:spacing w:val="11"/>
          <w:sz w:val="24"/>
        </w:rPr>
        <w:t>Reference</w:t>
      </w:r>
      <w:r>
        <w:rPr>
          <w:b w:val="0"/>
          <w:spacing w:val="54"/>
          <w:sz w:val="24"/>
        </w:rPr>
        <w:t> </w:t>
      </w:r>
      <w:r>
        <w:rPr>
          <w:b w:val="0"/>
          <w:sz w:val="24"/>
        </w:rPr>
        <w:t>Value</w:t>
      </w:r>
      <w:r>
        <w:rPr>
          <w:b w:val="0"/>
          <w:spacing w:val="55"/>
          <w:sz w:val="24"/>
        </w:rPr>
        <w:t> </w:t>
      </w:r>
      <w:r>
        <w:rPr>
          <w:b w:val="0"/>
          <w:i/>
          <w:spacing w:val="-2"/>
          <w:sz w:val="24"/>
        </w:rPr>
        <w:t>(zeroReferenceValue)</w:t>
      </w:r>
    </w:p>
    <w:p>
      <w:pPr>
        <w:pStyle w:val="BodyText"/>
        <w:ind w:left="719" w:right="1121"/>
        <w:rPr>
          <w:b w:val="0"/>
        </w:rPr>
      </w:pPr>
      <w:r>
        <w:rPr>
          <w:b w:val="0"/>
        </w:rPr>
        <w:t>Report the calibration gas or reference signal value used in this injection. Report the certified value</w:t>
      </w:r>
      <w:r>
        <w:rPr>
          <w:b w:val="0"/>
          <w:spacing w:val="-1"/>
        </w:rPr>
        <w:t> </w:t>
      </w:r>
      <w:r>
        <w:rPr>
          <w:b w:val="0"/>
        </w:rPr>
        <w:t>of</w:t>
      </w:r>
      <w:r>
        <w:rPr>
          <w:b w:val="0"/>
          <w:spacing w:val="-2"/>
        </w:rPr>
        <w:t> </w:t>
      </w:r>
      <w:r>
        <w:rPr>
          <w:b w:val="0"/>
        </w:rPr>
        <w:t>the</w:t>
      </w:r>
      <w:r>
        <w:rPr>
          <w:b w:val="0"/>
          <w:spacing w:val="-1"/>
        </w:rPr>
        <w:t> </w:t>
      </w:r>
      <w:r>
        <w:rPr>
          <w:b w:val="0"/>
        </w:rPr>
        <w:t>reference</w:t>
      </w:r>
      <w:r>
        <w:rPr>
          <w:b w:val="0"/>
          <w:spacing w:val="-1"/>
        </w:rPr>
        <w:t> </w:t>
      </w:r>
      <w:r>
        <w:rPr>
          <w:b w:val="0"/>
        </w:rPr>
        <w:t>calibration</w:t>
      </w:r>
      <w:r>
        <w:rPr>
          <w:b w:val="0"/>
          <w:spacing w:val="-6"/>
        </w:rPr>
        <w:t> </w:t>
      </w:r>
      <w:r>
        <w:rPr>
          <w:b w:val="0"/>
        </w:rPr>
        <w:t>gas,</w:t>
      </w:r>
      <w:r>
        <w:rPr>
          <w:b w:val="0"/>
          <w:spacing w:val="-1"/>
        </w:rPr>
        <w:t> </w:t>
      </w:r>
      <w:r>
        <w:rPr>
          <w:b w:val="0"/>
        </w:rPr>
        <w:t>in</w:t>
      </w:r>
      <w:r>
        <w:rPr>
          <w:b w:val="0"/>
          <w:spacing w:val="-6"/>
        </w:rPr>
        <w:t> </w:t>
      </w:r>
      <w:r>
        <w:rPr>
          <w:b w:val="0"/>
        </w:rPr>
        <w:t>ppm</w:t>
      </w:r>
      <w:r>
        <w:rPr>
          <w:b w:val="0"/>
          <w:spacing w:val="-1"/>
        </w:rPr>
        <w:t> </w:t>
      </w:r>
      <w:r>
        <w:rPr>
          <w:b w:val="0"/>
        </w:rPr>
        <w:t>for</w:t>
      </w:r>
      <w:r>
        <w:rPr>
          <w:b w:val="0"/>
          <w:spacing w:val="-1"/>
        </w:rPr>
        <w:t> </w:t>
      </w:r>
      <w:r>
        <w:rPr>
          <w:b w:val="0"/>
        </w:rPr>
        <w:t>SO</w:t>
      </w:r>
      <w:r>
        <w:rPr>
          <w:b w:val="0"/>
          <w:vertAlign w:val="subscript"/>
        </w:rPr>
        <w:t>2</w:t>
      </w:r>
      <w:r>
        <w:rPr>
          <w:b w:val="0"/>
          <w:vertAlign w:val="baseline"/>
        </w:rPr>
        <w:t>,</w:t>
      </w:r>
      <w:r>
        <w:rPr>
          <w:b w:val="0"/>
          <w:spacing w:val="-1"/>
          <w:vertAlign w:val="baseline"/>
        </w:rPr>
        <w:t> </w:t>
      </w:r>
      <w:r>
        <w:rPr>
          <w:b w:val="0"/>
          <w:vertAlign w:val="baseline"/>
        </w:rPr>
        <w:t>HCl,</w:t>
      </w:r>
      <w:r>
        <w:rPr>
          <w:b w:val="0"/>
          <w:spacing w:val="-1"/>
          <w:vertAlign w:val="baseline"/>
        </w:rPr>
        <w:t> </w:t>
      </w:r>
      <w:r>
        <w:rPr>
          <w:b w:val="0"/>
          <w:vertAlign w:val="baseline"/>
        </w:rPr>
        <w:t>and</w:t>
      </w:r>
      <w:r>
        <w:rPr>
          <w:b w:val="0"/>
          <w:spacing w:val="-6"/>
          <w:vertAlign w:val="baseline"/>
        </w:rPr>
        <w:t> </w:t>
      </w:r>
      <w:r>
        <w:rPr>
          <w:b w:val="0"/>
          <w:vertAlign w:val="baseline"/>
        </w:rPr>
        <w:t>NO</w:t>
      </w:r>
      <w:r>
        <w:rPr>
          <w:b w:val="0"/>
          <w:vertAlign w:val="subscript"/>
        </w:rPr>
        <w:t>x</w:t>
      </w:r>
      <w:r>
        <w:rPr>
          <w:b w:val="0"/>
          <w:vertAlign w:val="baseline"/>
        </w:rPr>
        <w:t>,</w:t>
      </w:r>
      <w:r>
        <w:rPr>
          <w:b w:val="0"/>
          <w:spacing w:val="-1"/>
          <w:vertAlign w:val="baseline"/>
        </w:rPr>
        <w:t> </w:t>
      </w:r>
      <w:r>
        <w:rPr>
          <w:b w:val="0"/>
          <w:vertAlign w:val="baseline"/>
        </w:rPr>
        <w:t>in</w:t>
      </w:r>
      <w:r>
        <w:rPr>
          <w:b w:val="0"/>
          <w:spacing w:val="-6"/>
          <w:vertAlign w:val="baseline"/>
        </w:rPr>
        <w:t> </w:t>
      </w:r>
      <w:r>
        <w:rPr>
          <w:b w:val="0"/>
          <w:vertAlign w:val="baseline"/>
        </w:rPr>
        <w:t>µg/scm</w:t>
      </w:r>
      <w:r>
        <w:rPr>
          <w:b w:val="0"/>
          <w:spacing w:val="-1"/>
          <w:vertAlign w:val="baseline"/>
        </w:rPr>
        <w:t> </w:t>
      </w:r>
      <w:r>
        <w:rPr>
          <w:b w:val="0"/>
          <w:vertAlign w:val="baseline"/>
        </w:rPr>
        <w:t>for</w:t>
      </w:r>
      <w:r>
        <w:rPr>
          <w:b w:val="0"/>
          <w:spacing w:val="-1"/>
          <w:vertAlign w:val="baseline"/>
        </w:rPr>
        <w:t> </w:t>
      </w:r>
      <w:r>
        <w:rPr>
          <w:b w:val="0"/>
          <w:vertAlign w:val="baseline"/>
        </w:rPr>
        <w:t>Hg,</w:t>
      </w:r>
      <w:r>
        <w:rPr>
          <w:b w:val="0"/>
          <w:spacing w:val="-1"/>
          <w:vertAlign w:val="baseline"/>
        </w:rPr>
        <w:t> </w:t>
      </w:r>
      <w:r>
        <w:rPr>
          <w:b w:val="0"/>
          <w:vertAlign w:val="baseline"/>
        </w:rPr>
        <w:t>or</w:t>
      </w:r>
      <w:r>
        <w:rPr>
          <w:b w:val="0"/>
          <w:spacing w:val="-1"/>
          <w:vertAlign w:val="baseline"/>
        </w:rPr>
        <w:t> </w:t>
      </w:r>
      <w:r>
        <w:rPr>
          <w:b w:val="0"/>
          <w:vertAlign w:val="baseline"/>
        </w:rPr>
        <w:t>in</w:t>
      </w:r>
      <w:r>
        <w:rPr>
          <w:b w:val="0"/>
          <w:spacing w:val="-6"/>
          <w:vertAlign w:val="baseline"/>
        </w:rPr>
        <w:t> </w:t>
      </w:r>
      <w:r>
        <w:rPr>
          <w:b w:val="0"/>
          <w:vertAlign w:val="baseline"/>
        </w:rPr>
        <w:t>%CO</w:t>
      </w:r>
      <w:r>
        <w:rPr>
          <w:b w:val="0"/>
          <w:vertAlign w:val="subscript"/>
        </w:rPr>
        <w:t>2</w:t>
      </w:r>
      <w:r>
        <w:rPr>
          <w:b w:val="0"/>
          <w:vertAlign w:val="baseline"/>
        </w:rPr>
        <w:t> or %O</w:t>
      </w:r>
      <w:r>
        <w:rPr>
          <w:b w:val="0"/>
          <w:vertAlign w:val="subscript"/>
        </w:rPr>
        <w:t>2</w:t>
      </w:r>
      <w:r>
        <w:rPr>
          <w:b w:val="0"/>
          <w:vertAlign w:val="baseline"/>
        </w:rPr>
        <w:t> for CO</w:t>
      </w:r>
      <w:r>
        <w:rPr>
          <w:b w:val="0"/>
          <w:vertAlign w:val="subscript"/>
        </w:rPr>
        <w:t>2</w:t>
      </w:r>
      <w:r>
        <w:rPr>
          <w:b w:val="0"/>
          <w:vertAlign w:val="baseline"/>
        </w:rPr>
        <w:t> and</w:t>
      </w:r>
      <w:r>
        <w:rPr>
          <w:b w:val="0"/>
          <w:spacing w:val="-5"/>
          <w:vertAlign w:val="baseline"/>
        </w:rPr>
        <w:t> </w:t>
      </w:r>
      <w:r>
        <w:rPr>
          <w:b w:val="0"/>
          <w:vertAlign w:val="baseline"/>
        </w:rPr>
        <w:t>O</w:t>
      </w:r>
      <w:r>
        <w:rPr>
          <w:b w:val="0"/>
          <w:vertAlign w:val="subscript"/>
        </w:rPr>
        <w:t>2</w:t>
      </w:r>
      <w:r>
        <w:rPr>
          <w:b w:val="0"/>
          <w:vertAlign w:val="baseline"/>
        </w:rPr>
        <w:t>. Report the value</w:t>
      </w:r>
      <w:r>
        <w:rPr>
          <w:b w:val="0"/>
          <w:spacing w:val="-1"/>
          <w:vertAlign w:val="baseline"/>
        </w:rPr>
        <w:t> </w:t>
      </w:r>
      <w:r>
        <w:rPr>
          <w:b w:val="0"/>
          <w:vertAlign w:val="baseline"/>
        </w:rPr>
        <w:t>of</w:t>
      </w:r>
      <w:r>
        <w:rPr>
          <w:b w:val="0"/>
          <w:spacing w:val="-1"/>
          <w:vertAlign w:val="baseline"/>
        </w:rPr>
        <w:t> </w:t>
      </w:r>
      <w:r>
        <w:rPr>
          <w:b w:val="0"/>
          <w:vertAlign w:val="baseline"/>
        </w:rPr>
        <w:t>the reference signal</w:t>
      </w:r>
      <w:r>
        <w:rPr>
          <w:b w:val="0"/>
          <w:spacing w:val="-6"/>
          <w:vertAlign w:val="baseline"/>
        </w:rPr>
        <w:t> </w:t>
      </w:r>
      <w:r>
        <w:rPr>
          <w:b w:val="0"/>
          <w:vertAlign w:val="baseline"/>
        </w:rPr>
        <w:t>in</w:t>
      </w:r>
      <w:r>
        <w:rPr>
          <w:b w:val="0"/>
          <w:spacing w:val="-5"/>
          <w:vertAlign w:val="baseline"/>
        </w:rPr>
        <w:t> </w:t>
      </w:r>
      <w:r>
        <w:rPr>
          <w:b w:val="0"/>
          <w:vertAlign w:val="baseline"/>
        </w:rPr>
        <w:t>the appropriate units, for flow monitors. Report the value to the precision defined in Table 4. If the daily calibration was not completed and there was no zero-level injection, leave this field blank.</w:t>
      </w:r>
    </w:p>
    <w:p>
      <w:pPr>
        <w:spacing w:before="285"/>
        <w:ind w:left="720" w:right="0" w:firstLine="0"/>
        <w:jc w:val="left"/>
        <w:rPr>
          <w:b w:val="0"/>
          <w:i/>
          <w:sz w:val="24"/>
        </w:rPr>
      </w:pPr>
      <w:r>
        <w:rPr>
          <w:b w:val="0"/>
          <w:spacing w:val="9"/>
          <w:sz w:val="24"/>
        </w:rPr>
        <w:t>Upscale</w:t>
      </w:r>
      <w:r>
        <w:rPr>
          <w:b w:val="0"/>
          <w:spacing w:val="44"/>
          <w:sz w:val="24"/>
        </w:rPr>
        <w:t> </w:t>
      </w:r>
      <w:r>
        <w:rPr>
          <w:b w:val="0"/>
          <w:spacing w:val="11"/>
          <w:sz w:val="24"/>
        </w:rPr>
        <w:t>Reference</w:t>
      </w:r>
      <w:r>
        <w:rPr>
          <w:b w:val="0"/>
          <w:spacing w:val="44"/>
          <w:sz w:val="24"/>
        </w:rPr>
        <w:t> </w:t>
      </w:r>
      <w:r>
        <w:rPr>
          <w:b w:val="0"/>
          <w:sz w:val="24"/>
        </w:rPr>
        <w:t>Value</w:t>
      </w:r>
      <w:r>
        <w:rPr>
          <w:b w:val="0"/>
          <w:spacing w:val="44"/>
          <w:sz w:val="24"/>
        </w:rPr>
        <w:t> </w:t>
      </w:r>
      <w:r>
        <w:rPr>
          <w:b w:val="0"/>
          <w:i/>
          <w:spacing w:val="-2"/>
          <w:sz w:val="24"/>
        </w:rPr>
        <w:t>(upscaleReferenceValue)</w:t>
      </w:r>
    </w:p>
    <w:p>
      <w:pPr>
        <w:pStyle w:val="BodyText"/>
        <w:spacing w:before="7"/>
        <w:ind w:left="719" w:right="1130"/>
        <w:rPr>
          <w:b w:val="0"/>
        </w:rPr>
      </w:pPr>
      <w:r>
        <w:rPr>
          <w:b w:val="0"/>
        </w:rPr>
        <w:t>Report the calibration gas or reference signal value used in this injection. Report the certified value</w:t>
      </w:r>
      <w:r>
        <w:rPr>
          <w:b w:val="0"/>
          <w:spacing w:val="-1"/>
        </w:rPr>
        <w:t> </w:t>
      </w:r>
      <w:r>
        <w:rPr>
          <w:b w:val="0"/>
        </w:rPr>
        <w:t>of</w:t>
      </w:r>
      <w:r>
        <w:rPr>
          <w:b w:val="0"/>
          <w:spacing w:val="-2"/>
        </w:rPr>
        <w:t> </w:t>
      </w:r>
      <w:r>
        <w:rPr>
          <w:b w:val="0"/>
        </w:rPr>
        <w:t>the</w:t>
      </w:r>
      <w:r>
        <w:rPr>
          <w:b w:val="0"/>
          <w:spacing w:val="-1"/>
        </w:rPr>
        <w:t> </w:t>
      </w:r>
      <w:r>
        <w:rPr>
          <w:b w:val="0"/>
        </w:rPr>
        <w:t>reference</w:t>
      </w:r>
      <w:r>
        <w:rPr>
          <w:b w:val="0"/>
          <w:spacing w:val="-1"/>
        </w:rPr>
        <w:t> </w:t>
      </w:r>
      <w:r>
        <w:rPr>
          <w:b w:val="0"/>
        </w:rPr>
        <w:t>calibration</w:t>
      </w:r>
      <w:r>
        <w:rPr>
          <w:b w:val="0"/>
          <w:spacing w:val="-6"/>
        </w:rPr>
        <w:t> </w:t>
      </w:r>
      <w:r>
        <w:rPr>
          <w:b w:val="0"/>
        </w:rPr>
        <w:t>gas,</w:t>
      </w:r>
      <w:r>
        <w:rPr>
          <w:b w:val="0"/>
          <w:spacing w:val="-1"/>
        </w:rPr>
        <w:t> </w:t>
      </w:r>
      <w:r>
        <w:rPr>
          <w:b w:val="0"/>
        </w:rPr>
        <w:t>in</w:t>
      </w:r>
      <w:r>
        <w:rPr>
          <w:b w:val="0"/>
          <w:spacing w:val="-6"/>
        </w:rPr>
        <w:t> </w:t>
      </w:r>
      <w:r>
        <w:rPr>
          <w:b w:val="0"/>
        </w:rPr>
        <w:t>ppm</w:t>
      </w:r>
      <w:r>
        <w:rPr>
          <w:b w:val="0"/>
          <w:spacing w:val="-1"/>
        </w:rPr>
        <w:t> </w:t>
      </w:r>
      <w:r>
        <w:rPr>
          <w:b w:val="0"/>
        </w:rPr>
        <w:t>for</w:t>
      </w:r>
      <w:r>
        <w:rPr>
          <w:b w:val="0"/>
          <w:spacing w:val="-1"/>
        </w:rPr>
        <w:t> </w:t>
      </w:r>
      <w:r>
        <w:rPr>
          <w:b w:val="0"/>
        </w:rPr>
        <w:t>SO</w:t>
      </w:r>
      <w:r>
        <w:rPr>
          <w:b w:val="0"/>
          <w:vertAlign w:val="subscript"/>
        </w:rPr>
        <w:t>2</w:t>
      </w:r>
      <w:r>
        <w:rPr>
          <w:b w:val="0"/>
          <w:vertAlign w:val="baseline"/>
        </w:rPr>
        <w:t>,</w:t>
      </w:r>
      <w:r>
        <w:rPr>
          <w:b w:val="0"/>
          <w:spacing w:val="-1"/>
          <w:vertAlign w:val="baseline"/>
        </w:rPr>
        <w:t> </w:t>
      </w:r>
      <w:r>
        <w:rPr>
          <w:b w:val="0"/>
          <w:vertAlign w:val="baseline"/>
        </w:rPr>
        <w:t>HCl,</w:t>
      </w:r>
      <w:r>
        <w:rPr>
          <w:b w:val="0"/>
          <w:spacing w:val="-1"/>
          <w:vertAlign w:val="baseline"/>
        </w:rPr>
        <w:t> </w:t>
      </w:r>
      <w:r>
        <w:rPr>
          <w:b w:val="0"/>
          <w:vertAlign w:val="baseline"/>
        </w:rPr>
        <w:t>and</w:t>
      </w:r>
      <w:r>
        <w:rPr>
          <w:b w:val="0"/>
          <w:spacing w:val="-6"/>
          <w:vertAlign w:val="baseline"/>
        </w:rPr>
        <w:t> </w:t>
      </w:r>
      <w:r>
        <w:rPr>
          <w:b w:val="0"/>
          <w:vertAlign w:val="baseline"/>
        </w:rPr>
        <w:t>NO</w:t>
      </w:r>
      <w:r>
        <w:rPr>
          <w:b w:val="0"/>
          <w:vertAlign w:val="subscript"/>
        </w:rPr>
        <w:t>x</w:t>
      </w:r>
      <w:r>
        <w:rPr>
          <w:b w:val="0"/>
          <w:vertAlign w:val="baseline"/>
        </w:rPr>
        <w:t>,</w:t>
      </w:r>
      <w:r>
        <w:rPr>
          <w:b w:val="0"/>
          <w:spacing w:val="-1"/>
          <w:vertAlign w:val="baseline"/>
        </w:rPr>
        <w:t> </w:t>
      </w:r>
      <w:r>
        <w:rPr>
          <w:b w:val="0"/>
          <w:vertAlign w:val="baseline"/>
        </w:rPr>
        <w:t>in</w:t>
      </w:r>
      <w:r>
        <w:rPr>
          <w:b w:val="0"/>
          <w:spacing w:val="-6"/>
          <w:vertAlign w:val="baseline"/>
        </w:rPr>
        <w:t> </w:t>
      </w:r>
      <w:r>
        <w:rPr>
          <w:b w:val="0"/>
          <w:vertAlign w:val="baseline"/>
        </w:rPr>
        <w:t>µg/scm</w:t>
      </w:r>
      <w:r>
        <w:rPr>
          <w:b w:val="0"/>
          <w:spacing w:val="-1"/>
          <w:vertAlign w:val="baseline"/>
        </w:rPr>
        <w:t> </w:t>
      </w:r>
      <w:r>
        <w:rPr>
          <w:b w:val="0"/>
          <w:vertAlign w:val="baseline"/>
        </w:rPr>
        <w:t>for</w:t>
      </w:r>
      <w:r>
        <w:rPr>
          <w:b w:val="0"/>
          <w:spacing w:val="-1"/>
          <w:vertAlign w:val="baseline"/>
        </w:rPr>
        <w:t> </w:t>
      </w:r>
      <w:r>
        <w:rPr>
          <w:b w:val="0"/>
          <w:vertAlign w:val="baseline"/>
        </w:rPr>
        <w:t>Hg,</w:t>
      </w:r>
      <w:r>
        <w:rPr>
          <w:b w:val="0"/>
          <w:spacing w:val="-1"/>
          <w:vertAlign w:val="baseline"/>
        </w:rPr>
        <w:t> </w:t>
      </w:r>
      <w:r>
        <w:rPr>
          <w:b w:val="0"/>
          <w:vertAlign w:val="baseline"/>
        </w:rPr>
        <w:t>or</w:t>
      </w:r>
      <w:r>
        <w:rPr>
          <w:b w:val="0"/>
          <w:spacing w:val="-2"/>
          <w:vertAlign w:val="baseline"/>
        </w:rPr>
        <w:t> </w:t>
      </w:r>
      <w:r>
        <w:rPr>
          <w:b w:val="0"/>
          <w:vertAlign w:val="baseline"/>
        </w:rPr>
        <w:t>in</w:t>
      </w:r>
      <w:r>
        <w:rPr>
          <w:b w:val="0"/>
          <w:spacing w:val="-6"/>
          <w:vertAlign w:val="baseline"/>
        </w:rPr>
        <w:t> </w:t>
      </w:r>
      <w:r>
        <w:rPr>
          <w:b w:val="0"/>
          <w:vertAlign w:val="baseline"/>
        </w:rPr>
        <w:t>%CO</w:t>
      </w:r>
      <w:r>
        <w:rPr>
          <w:b w:val="0"/>
          <w:vertAlign w:val="subscript"/>
        </w:rPr>
        <w:t>2</w:t>
      </w:r>
      <w:r>
        <w:rPr>
          <w:b w:val="0"/>
          <w:vertAlign w:val="baseline"/>
        </w:rPr>
        <w:t> or %O</w:t>
      </w:r>
      <w:r>
        <w:rPr>
          <w:b w:val="0"/>
          <w:vertAlign w:val="subscript"/>
        </w:rPr>
        <w:t>2</w:t>
      </w:r>
      <w:r>
        <w:rPr>
          <w:b w:val="0"/>
          <w:vertAlign w:val="baseline"/>
        </w:rPr>
        <w:t> for CO</w:t>
      </w:r>
      <w:r>
        <w:rPr>
          <w:b w:val="0"/>
          <w:vertAlign w:val="subscript"/>
        </w:rPr>
        <w:t>2</w:t>
      </w:r>
      <w:r>
        <w:rPr>
          <w:b w:val="0"/>
          <w:vertAlign w:val="baseline"/>
        </w:rPr>
        <w:t> and</w:t>
      </w:r>
      <w:r>
        <w:rPr>
          <w:b w:val="0"/>
          <w:spacing w:val="-2"/>
          <w:vertAlign w:val="baseline"/>
        </w:rPr>
        <w:t> </w:t>
      </w:r>
      <w:r>
        <w:rPr>
          <w:b w:val="0"/>
          <w:vertAlign w:val="baseline"/>
        </w:rPr>
        <w:t>O</w:t>
      </w:r>
      <w:r>
        <w:rPr>
          <w:b w:val="0"/>
          <w:vertAlign w:val="subscript"/>
        </w:rPr>
        <w:t>2</w:t>
      </w:r>
      <w:r>
        <w:rPr>
          <w:b w:val="0"/>
          <w:vertAlign w:val="baseline"/>
        </w:rPr>
        <w:t>. Report the value of the reference signal</w:t>
      </w:r>
      <w:r>
        <w:rPr>
          <w:b w:val="0"/>
          <w:spacing w:val="-3"/>
          <w:vertAlign w:val="baseline"/>
        </w:rPr>
        <w:t> </w:t>
      </w:r>
      <w:r>
        <w:rPr>
          <w:b w:val="0"/>
          <w:vertAlign w:val="baseline"/>
        </w:rPr>
        <w:t>in</w:t>
      </w:r>
      <w:r>
        <w:rPr>
          <w:b w:val="0"/>
          <w:spacing w:val="-2"/>
          <w:vertAlign w:val="baseline"/>
        </w:rPr>
        <w:t> </w:t>
      </w:r>
      <w:r>
        <w:rPr>
          <w:b w:val="0"/>
          <w:vertAlign w:val="baseline"/>
        </w:rPr>
        <w:t>the appropriate units for flow monitors. Report the value to the precision defined in the table below. If the daily calibration</w:t>
      </w:r>
      <w:r>
        <w:rPr>
          <w:b w:val="0"/>
          <w:vertAlign w:val="baseline"/>
        </w:rPr>
        <w:t> was not completed and there was no upscale-level injection, leave this field blank.</w:t>
      </w:r>
    </w:p>
    <w:p>
      <w:pPr>
        <w:spacing w:before="291"/>
        <w:ind w:left="0" w:right="363" w:firstLine="0"/>
        <w:jc w:val="center"/>
        <w:rPr>
          <w:b w:val="0"/>
          <w:sz w:val="21"/>
        </w:rPr>
      </w:pPr>
      <w:bookmarkStart w:name="_bookmark29" w:id="51"/>
      <w:bookmarkEnd w:id="51"/>
      <w:r>
        <w:rPr/>
      </w:r>
      <w:r>
        <w:rPr>
          <w:b w:val="0"/>
          <w:spacing w:val="10"/>
          <w:sz w:val="21"/>
        </w:rPr>
        <w:t>Table</w:t>
      </w:r>
      <w:r>
        <w:rPr>
          <w:b w:val="0"/>
          <w:spacing w:val="41"/>
          <w:sz w:val="21"/>
        </w:rPr>
        <w:t> </w:t>
      </w:r>
      <w:r>
        <w:rPr>
          <w:b w:val="0"/>
          <w:sz w:val="21"/>
        </w:rPr>
        <w:t>4:</w:t>
      </w:r>
      <w:r>
        <w:rPr>
          <w:b w:val="0"/>
          <w:spacing w:val="43"/>
          <w:sz w:val="21"/>
        </w:rPr>
        <w:t> </w:t>
      </w:r>
      <w:r>
        <w:rPr>
          <w:b w:val="0"/>
          <w:spacing w:val="10"/>
          <w:sz w:val="21"/>
        </w:rPr>
        <w:t>Precision</w:t>
      </w:r>
      <w:r>
        <w:rPr>
          <w:b w:val="0"/>
          <w:spacing w:val="35"/>
          <w:sz w:val="21"/>
        </w:rPr>
        <w:t> </w:t>
      </w:r>
      <w:r>
        <w:rPr>
          <w:b w:val="0"/>
          <w:sz w:val="21"/>
        </w:rPr>
        <w:t>of</w:t>
      </w:r>
      <w:r>
        <w:rPr>
          <w:b w:val="0"/>
          <w:spacing w:val="34"/>
          <w:sz w:val="21"/>
        </w:rPr>
        <w:t> </w:t>
      </w:r>
      <w:r>
        <w:rPr>
          <w:b w:val="0"/>
          <w:spacing w:val="9"/>
          <w:sz w:val="21"/>
        </w:rPr>
        <w:t>Reported</w:t>
      </w:r>
      <w:r>
        <w:rPr>
          <w:b w:val="0"/>
          <w:spacing w:val="35"/>
          <w:sz w:val="21"/>
        </w:rPr>
        <w:t> </w:t>
      </w:r>
      <w:r>
        <w:rPr>
          <w:b w:val="0"/>
          <w:spacing w:val="10"/>
          <w:sz w:val="21"/>
        </w:rPr>
        <w:t>Values</w:t>
      </w:r>
      <w:r>
        <w:rPr>
          <w:b w:val="0"/>
          <w:spacing w:val="40"/>
          <w:sz w:val="21"/>
        </w:rPr>
        <w:t> </w:t>
      </w:r>
      <w:r>
        <w:rPr>
          <w:b w:val="0"/>
          <w:sz w:val="21"/>
        </w:rPr>
        <w:t>for</w:t>
      </w:r>
      <w:r>
        <w:rPr>
          <w:b w:val="0"/>
          <w:spacing w:val="37"/>
          <w:sz w:val="21"/>
        </w:rPr>
        <w:t> </w:t>
      </w:r>
      <w:r>
        <w:rPr>
          <w:b w:val="0"/>
          <w:spacing w:val="10"/>
          <w:sz w:val="21"/>
        </w:rPr>
        <w:t>Daily</w:t>
      </w:r>
      <w:r>
        <w:rPr>
          <w:b w:val="0"/>
          <w:spacing w:val="40"/>
          <w:sz w:val="21"/>
        </w:rPr>
        <w:t> </w:t>
      </w:r>
      <w:r>
        <w:rPr>
          <w:b w:val="0"/>
          <w:spacing w:val="11"/>
          <w:sz w:val="21"/>
        </w:rPr>
        <w:t>Calibration</w:t>
      </w:r>
      <w:r>
        <w:rPr>
          <w:b w:val="0"/>
          <w:spacing w:val="35"/>
          <w:sz w:val="21"/>
        </w:rPr>
        <w:t> </w:t>
      </w:r>
      <w:r>
        <w:rPr>
          <w:b w:val="0"/>
          <w:spacing w:val="10"/>
          <w:sz w:val="21"/>
        </w:rPr>
        <w:t>Data</w:t>
      </w:r>
    </w:p>
    <w:p>
      <w:pPr>
        <w:pStyle w:val="BodyText"/>
        <w:spacing w:before="2"/>
        <w:rPr>
          <w:b w:val="0"/>
          <w:sz w:val="11"/>
        </w:rPr>
      </w:pPr>
    </w:p>
    <w:tbl>
      <w:tblPr>
        <w:tblW w:w="0" w:type="auto"/>
        <w:jc w:val="left"/>
        <w:tblInd w:w="17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648"/>
        <w:gridCol w:w="3648"/>
      </w:tblGrid>
      <w:tr>
        <w:trPr>
          <w:trHeight w:val="428" w:hRule="atLeast"/>
        </w:trPr>
        <w:tc>
          <w:tcPr>
            <w:tcW w:w="3648" w:type="dxa"/>
            <w:shd w:val="clear" w:color="auto" w:fill="E4E4E4"/>
          </w:tcPr>
          <w:p>
            <w:pPr>
              <w:pStyle w:val="TableParagraph"/>
              <w:spacing w:before="108"/>
              <w:ind w:left="1024"/>
              <w:rPr>
                <w:b w:val="0"/>
                <w:sz w:val="20"/>
              </w:rPr>
            </w:pPr>
            <w:r>
              <w:rPr>
                <w:b w:val="0"/>
                <w:spacing w:val="9"/>
                <w:sz w:val="20"/>
              </w:rPr>
              <w:t>Parameter</w:t>
            </w:r>
            <w:r>
              <w:rPr>
                <w:b w:val="0"/>
                <w:spacing w:val="50"/>
                <w:sz w:val="20"/>
              </w:rPr>
              <w:t> </w:t>
            </w:r>
            <w:r>
              <w:rPr>
                <w:b w:val="0"/>
                <w:spacing w:val="8"/>
                <w:sz w:val="20"/>
              </w:rPr>
              <w:t>Codes</w:t>
            </w:r>
          </w:p>
        </w:tc>
        <w:tc>
          <w:tcPr>
            <w:tcW w:w="3648" w:type="dxa"/>
            <w:shd w:val="clear" w:color="auto" w:fill="E4E4E4"/>
          </w:tcPr>
          <w:p>
            <w:pPr>
              <w:pStyle w:val="TableParagraph"/>
              <w:spacing w:before="108"/>
              <w:ind w:left="940"/>
              <w:rPr>
                <w:b w:val="0"/>
                <w:sz w:val="20"/>
              </w:rPr>
            </w:pPr>
            <w:r>
              <w:rPr>
                <w:b w:val="0"/>
                <w:spacing w:val="10"/>
                <w:sz w:val="20"/>
              </w:rPr>
              <w:t>Required</w:t>
            </w:r>
            <w:r>
              <w:rPr>
                <w:b w:val="0"/>
                <w:spacing w:val="42"/>
                <w:sz w:val="20"/>
              </w:rPr>
              <w:t> </w:t>
            </w:r>
            <w:r>
              <w:rPr>
                <w:b w:val="0"/>
                <w:spacing w:val="9"/>
                <w:sz w:val="20"/>
              </w:rPr>
              <w:t>Precision</w:t>
            </w:r>
          </w:p>
        </w:tc>
      </w:tr>
      <w:tr>
        <w:trPr>
          <w:trHeight w:val="381" w:hRule="atLeast"/>
        </w:trPr>
        <w:tc>
          <w:tcPr>
            <w:tcW w:w="3648" w:type="dxa"/>
          </w:tcPr>
          <w:p>
            <w:pPr>
              <w:pStyle w:val="TableParagraph"/>
              <w:spacing w:before="60"/>
              <w:rPr>
                <w:b w:val="0"/>
                <w:sz w:val="20"/>
              </w:rPr>
            </w:pPr>
            <w:r>
              <w:rPr>
                <w:b w:val="0"/>
                <w:sz w:val="20"/>
              </w:rPr>
              <w:t>CO2,</w:t>
            </w:r>
            <w:r>
              <w:rPr>
                <w:b w:val="0"/>
                <w:spacing w:val="11"/>
                <w:sz w:val="20"/>
              </w:rPr>
              <w:t> </w:t>
            </w:r>
            <w:r>
              <w:rPr>
                <w:b w:val="0"/>
                <w:sz w:val="20"/>
              </w:rPr>
              <w:t>H2O,</w:t>
            </w:r>
            <w:r>
              <w:rPr>
                <w:b w:val="0"/>
                <w:spacing w:val="12"/>
                <w:sz w:val="20"/>
              </w:rPr>
              <w:t> </w:t>
            </w:r>
            <w:r>
              <w:rPr>
                <w:b w:val="0"/>
                <w:sz w:val="20"/>
              </w:rPr>
              <w:t>NOX,</w:t>
            </w:r>
            <w:r>
              <w:rPr>
                <w:b w:val="0"/>
                <w:spacing w:val="12"/>
                <w:sz w:val="20"/>
              </w:rPr>
              <w:t> </w:t>
            </w:r>
            <w:r>
              <w:rPr>
                <w:b w:val="0"/>
                <w:sz w:val="20"/>
              </w:rPr>
              <w:t>O2,</w:t>
            </w:r>
            <w:r>
              <w:rPr>
                <w:b w:val="0"/>
                <w:spacing w:val="11"/>
                <w:sz w:val="20"/>
              </w:rPr>
              <w:t> </w:t>
            </w:r>
            <w:r>
              <w:rPr>
                <w:b w:val="0"/>
                <w:sz w:val="20"/>
              </w:rPr>
              <w:t>SO2,</w:t>
            </w:r>
            <w:r>
              <w:rPr>
                <w:b w:val="0"/>
                <w:spacing w:val="12"/>
                <w:sz w:val="20"/>
              </w:rPr>
              <w:t> </w:t>
            </w:r>
            <w:r>
              <w:rPr>
                <w:b w:val="0"/>
                <w:sz w:val="20"/>
              </w:rPr>
              <w:t>HG,</w:t>
            </w:r>
            <w:r>
              <w:rPr>
                <w:b w:val="0"/>
                <w:spacing w:val="12"/>
                <w:sz w:val="20"/>
              </w:rPr>
              <w:t> </w:t>
            </w:r>
            <w:r>
              <w:rPr>
                <w:b w:val="0"/>
                <w:spacing w:val="-5"/>
                <w:sz w:val="20"/>
              </w:rPr>
              <w:t>HCL</w:t>
            </w:r>
          </w:p>
        </w:tc>
        <w:tc>
          <w:tcPr>
            <w:tcW w:w="3648" w:type="dxa"/>
          </w:tcPr>
          <w:p>
            <w:pPr>
              <w:pStyle w:val="TableParagraph"/>
              <w:spacing w:before="60"/>
              <w:rPr>
                <w:b w:val="0"/>
                <w:sz w:val="20"/>
              </w:rPr>
            </w:pPr>
            <w:r>
              <w:rPr>
                <w:b w:val="0"/>
                <w:sz w:val="20"/>
              </w:rPr>
              <w:t>One</w:t>
            </w:r>
            <w:r>
              <w:rPr>
                <w:b w:val="0"/>
                <w:spacing w:val="-2"/>
                <w:sz w:val="20"/>
              </w:rPr>
              <w:t> </w:t>
            </w:r>
            <w:r>
              <w:rPr>
                <w:b w:val="0"/>
                <w:sz w:val="20"/>
              </w:rPr>
              <w:t>Decimal</w:t>
            </w:r>
            <w:r>
              <w:rPr>
                <w:b w:val="0"/>
                <w:spacing w:val="6"/>
                <w:sz w:val="20"/>
              </w:rPr>
              <w:t> </w:t>
            </w:r>
            <w:r>
              <w:rPr>
                <w:b w:val="0"/>
                <w:spacing w:val="-4"/>
                <w:sz w:val="20"/>
              </w:rPr>
              <w:t>Place</w:t>
            </w:r>
          </w:p>
        </w:tc>
      </w:tr>
      <w:tr>
        <w:trPr>
          <w:trHeight w:val="381" w:hRule="atLeast"/>
        </w:trPr>
        <w:tc>
          <w:tcPr>
            <w:tcW w:w="3648" w:type="dxa"/>
          </w:tcPr>
          <w:p>
            <w:pPr>
              <w:pStyle w:val="TableParagraph"/>
              <w:rPr>
                <w:b w:val="0"/>
                <w:sz w:val="20"/>
              </w:rPr>
            </w:pPr>
            <w:r>
              <w:rPr>
                <w:b w:val="0"/>
                <w:spacing w:val="-4"/>
                <w:sz w:val="20"/>
              </w:rPr>
              <w:t>FLOW</w:t>
            </w:r>
          </w:p>
        </w:tc>
        <w:tc>
          <w:tcPr>
            <w:tcW w:w="3648" w:type="dxa"/>
          </w:tcPr>
          <w:p>
            <w:pPr>
              <w:pStyle w:val="TableParagraph"/>
              <w:rPr>
                <w:b w:val="0"/>
                <w:sz w:val="20"/>
              </w:rPr>
            </w:pPr>
            <w:r>
              <w:rPr>
                <w:b w:val="0"/>
                <w:sz w:val="20"/>
              </w:rPr>
              <w:t>Same</w:t>
            </w:r>
            <w:r>
              <w:rPr>
                <w:b w:val="0"/>
                <w:spacing w:val="7"/>
                <w:sz w:val="20"/>
              </w:rPr>
              <w:t> </w:t>
            </w:r>
            <w:r>
              <w:rPr>
                <w:b w:val="0"/>
                <w:sz w:val="20"/>
              </w:rPr>
              <w:t>as</w:t>
            </w:r>
            <w:r>
              <w:rPr>
                <w:b w:val="0"/>
                <w:spacing w:val="20"/>
                <w:sz w:val="20"/>
              </w:rPr>
              <w:t> </w:t>
            </w:r>
            <w:r>
              <w:rPr>
                <w:b w:val="0"/>
                <w:sz w:val="20"/>
              </w:rPr>
              <w:t>Calibration</w:t>
            </w:r>
            <w:r>
              <w:rPr>
                <w:b w:val="0"/>
                <w:spacing w:val="17"/>
                <w:sz w:val="20"/>
              </w:rPr>
              <w:t> </w:t>
            </w:r>
            <w:r>
              <w:rPr>
                <w:b w:val="0"/>
                <w:sz w:val="20"/>
              </w:rPr>
              <w:t>Span</w:t>
            </w:r>
            <w:r>
              <w:rPr>
                <w:b w:val="0"/>
                <w:spacing w:val="16"/>
                <w:sz w:val="20"/>
              </w:rPr>
              <w:t> </w:t>
            </w:r>
            <w:r>
              <w:rPr>
                <w:b w:val="0"/>
                <w:spacing w:val="-2"/>
                <w:sz w:val="20"/>
              </w:rPr>
              <w:t>Value</w:t>
            </w:r>
          </w:p>
        </w:tc>
      </w:tr>
    </w:tbl>
    <w:p>
      <w:pPr>
        <w:pStyle w:val="BodyText"/>
        <w:rPr>
          <w:b w:val="0"/>
          <w:sz w:val="21"/>
        </w:rPr>
      </w:pPr>
    </w:p>
    <w:p>
      <w:pPr>
        <w:pStyle w:val="BodyText"/>
        <w:spacing w:before="72"/>
        <w:rPr>
          <w:b w:val="0"/>
          <w:sz w:val="21"/>
        </w:rPr>
      </w:pPr>
    </w:p>
    <w:p>
      <w:pPr>
        <w:spacing w:line="290" w:lineRule="exact" w:before="0"/>
        <w:ind w:left="720" w:right="0" w:firstLine="0"/>
        <w:jc w:val="left"/>
        <w:rPr>
          <w:b w:val="0"/>
          <w:i/>
          <w:sz w:val="24"/>
        </w:rPr>
      </w:pPr>
      <w:r>
        <w:rPr>
          <w:b w:val="0"/>
          <w:spacing w:val="9"/>
          <w:sz w:val="24"/>
        </w:rPr>
        <w:t>Upscale</w:t>
      </w:r>
      <w:r>
        <w:rPr>
          <w:b w:val="0"/>
          <w:spacing w:val="52"/>
          <w:sz w:val="24"/>
        </w:rPr>
        <w:t> </w:t>
      </w:r>
      <w:r>
        <w:rPr>
          <w:b w:val="0"/>
          <w:sz w:val="24"/>
        </w:rPr>
        <w:t>Gas</w:t>
      </w:r>
      <w:r>
        <w:rPr>
          <w:b w:val="0"/>
          <w:spacing w:val="56"/>
          <w:sz w:val="24"/>
        </w:rPr>
        <w:t> </w:t>
      </w:r>
      <w:r>
        <w:rPr>
          <w:b w:val="0"/>
          <w:sz w:val="24"/>
        </w:rPr>
        <w:t>Type</w:t>
      </w:r>
      <w:r>
        <w:rPr>
          <w:b w:val="0"/>
          <w:spacing w:val="53"/>
          <w:sz w:val="24"/>
        </w:rPr>
        <w:t> </w:t>
      </w:r>
      <w:r>
        <w:rPr>
          <w:b w:val="0"/>
          <w:sz w:val="24"/>
        </w:rPr>
        <w:t>Code</w:t>
      </w:r>
      <w:r>
        <w:rPr>
          <w:b w:val="0"/>
          <w:spacing w:val="53"/>
          <w:sz w:val="24"/>
        </w:rPr>
        <w:t> </w:t>
      </w:r>
      <w:r>
        <w:rPr>
          <w:b w:val="0"/>
          <w:i/>
          <w:spacing w:val="-2"/>
          <w:sz w:val="24"/>
        </w:rPr>
        <w:t>(upscaleGasTypeCode)</w:t>
      </w:r>
    </w:p>
    <w:p>
      <w:pPr>
        <w:pStyle w:val="BodyText"/>
        <w:ind w:left="720" w:right="1088"/>
        <w:rPr>
          <w:b w:val="0"/>
        </w:rPr>
      </w:pPr>
      <w:r>
        <w:rPr>
          <w:b w:val="0"/>
        </w:rPr>
        <w:t>For</w:t>
      </w:r>
      <w:r>
        <w:rPr>
          <w:b w:val="0"/>
          <w:spacing w:val="-1"/>
        </w:rPr>
        <w:t> </w:t>
      </w:r>
      <w:r>
        <w:rPr>
          <w:b w:val="0"/>
        </w:rPr>
        <w:t>SO</w:t>
      </w:r>
      <w:r>
        <w:rPr>
          <w:b w:val="0"/>
          <w:vertAlign w:val="subscript"/>
        </w:rPr>
        <w:t>2</w:t>
      </w:r>
      <w:r>
        <w:rPr>
          <w:b w:val="0"/>
          <w:vertAlign w:val="baseline"/>
        </w:rPr>
        <w:t>,</w:t>
      </w:r>
      <w:r>
        <w:rPr>
          <w:b w:val="0"/>
          <w:spacing w:val="-11"/>
          <w:vertAlign w:val="baseline"/>
        </w:rPr>
        <w:t> </w:t>
      </w:r>
      <w:r>
        <w:rPr>
          <w:b w:val="0"/>
          <w:vertAlign w:val="baseline"/>
        </w:rPr>
        <w:t>NO</w:t>
      </w:r>
      <w:r>
        <w:rPr>
          <w:b w:val="0"/>
          <w:vertAlign w:val="subscript"/>
        </w:rPr>
        <w:t>x</w:t>
      </w:r>
      <w:r>
        <w:rPr>
          <w:b w:val="0"/>
          <w:vertAlign w:val="baseline"/>
        </w:rPr>
        <w:t>,</w:t>
      </w:r>
      <w:r>
        <w:rPr>
          <w:b w:val="0"/>
          <w:spacing w:val="-1"/>
          <w:vertAlign w:val="baseline"/>
        </w:rPr>
        <w:t> </w:t>
      </w:r>
      <w:r>
        <w:rPr>
          <w:b w:val="0"/>
          <w:vertAlign w:val="baseline"/>
        </w:rPr>
        <w:t>CO</w:t>
      </w:r>
      <w:r>
        <w:rPr>
          <w:b w:val="0"/>
          <w:vertAlign w:val="subscript"/>
        </w:rPr>
        <w:t>2</w:t>
      </w:r>
      <w:r>
        <w:rPr>
          <w:b w:val="0"/>
          <w:vertAlign w:val="baseline"/>
        </w:rPr>
        <w:t>,</w:t>
      </w:r>
      <w:r>
        <w:rPr>
          <w:b w:val="0"/>
          <w:spacing w:val="-1"/>
          <w:vertAlign w:val="baseline"/>
        </w:rPr>
        <w:t> </w:t>
      </w:r>
      <w:r>
        <w:rPr>
          <w:b w:val="0"/>
          <w:vertAlign w:val="baseline"/>
        </w:rPr>
        <w:t>and</w:t>
      </w:r>
      <w:r>
        <w:rPr>
          <w:b w:val="0"/>
          <w:spacing w:val="-6"/>
          <w:vertAlign w:val="baseline"/>
        </w:rPr>
        <w:t> </w:t>
      </w:r>
      <w:r>
        <w:rPr>
          <w:b w:val="0"/>
          <w:vertAlign w:val="baseline"/>
        </w:rPr>
        <w:t>O</w:t>
      </w:r>
      <w:r>
        <w:rPr>
          <w:b w:val="0"/>
          <w:vertAlign w:val="subscript"/>
        </w:rPr>
        <w:t>2</w:t>
      </w:r>
      <w:r>
        <w:rPr>
          <w:b w:val="0"/>
          <w:vertAlign w:val="baseline"/>
        </w:rPr>
        <w:t> components,</w:t>
      </w:r>
      <w:r>
        <w:rPr>
          <w:b w:val="0"/>
          <w:spacing w:val="-1"/>
          <w:vertAlign w:val="baseline"/>
        </w:rPr>
        <w:t> </w:t>
      </w:r>
      <w:r>
        <w:rPr>
          <w:b w:val="0"/>
          <w:vertAlign w:val="baseline"/>
        </w:rPr>
        <w:t>report one</w:t>
      </w:r>
      <w:r>
        <w:rPr>
          <w:b w:val="0"/>
          <w:spacing w:val="-1"/>
          <w:vertAlign w:val="baseline"/>
        </w:rPr>
        <w:t> </w:t>
      </w:r>
      <w:r>
        <w:rPr>
          <w:b w:val="0"/>
          <w:vertAlign w:val="baseline"/>
        </w:rPr>
        <w:t>or</w:t>
      </w:r>
      <w:r>
        <w:rPr>
          <w:b w:val="0"/>
          <w:spacing w:val="-1"/>
          <w:vertAlign w:val="baseline"/>
        </w:rPr>
        <w:t> </w:t>
      </w:r>
      <w:r>
        <w:rPr>
          <w:b w:val="0"/>
          <w:vertAlign w:val="baseline"/>
        </w:rPr>
        <w:t>more</w:t>
      </w:r>
      <w:r>
        <w:rPr>
          <w:b w:val="0"/>
          <w:spacing w:val="-1"/>
          <w:vertAlign w:val="baseline"/>
        </w:rPr>
        <w:t> </w:t>
      </w:r>
      <w:r>
        <w:rPr>
          <w:b w:val="0"/>
          <w:vertAlign w:val="baseline"/>
        </w:rPr>
        <w:t>of</w:t>
      </w:r>
      <w:r>
        <w:rPr>
          <w:b w:val="0"/>
          <w:spacing w:val="-2"/>
          <w:vertAlign w:val="baseline"/>
        </w:rPr>
        <w:t> </w:t>
      </w:r>
      <w:r>
        <w:rPr>
          <w:b w:val="0"/>
          <w:vertAlign w:val="baseline"/>
        </w:rPr>
        <w:t>the</w:t>
      </w:r>
      <w:r>
        <w:rPr>
          <w:b w:val="0"/>
          <w:spacing w:val="-1"/>
          <w:vertAlign w:val="baseline"/>
        </w:rPr>
        <w:t> </w:t>
      </w:r>
      <w:r>
        <w:rPr>
          <w:b w:val="0"/>
          <w:vertAlign w:val="baseline"/>
        </w:rPr>
        <w:t>gas type</w:t>
      </w:r>
      <w:r>
        <w:rPr>
          <w:b w:val="0"/>
          <w:spacing w:val="-1"/>
          <w:vertAlign w:val="baseline"/>
        </w:rPr>
        <w:t> </w:t>
      </w:r>
      <w:r>
        <w:rPr>
          <w:b w:val="0"/>
          <w:vertAlign w:val="baseline"/>
        </w:rPr>
        <w:t>codes in</w:t>
      </w:r>
      <w:r>
        <w:rPr>
          <w:b w:val="0"/>
          <w:spacing w:val="-6"/>
          <w:vertAlign w:val="baseline"/>
        </w:rPr>
        <w:t> </w:t>
      </w:r>
      <w:r>
        <w:rPr>
          <w:b w:val="0"/>
          <w:vertAlign w:val="baseline"/>
        </w:rPr>
        <w:t>the</w:t>
      </w:r>
      <w:r>
        <w:rPr>
          <w:b w:val="0"/>
          <w:spacing w:val="-1"/>
          <w:vertAlign w:val="baseline"/>
        </w:rPr>
        <w:t> </w:t>
      </w:r>
      <w:r>
        <w:rPr>
          <w:b w:val="0"/>
          <w:vertAlign w:val="baseline"/>
        </w:rPr>
        <w:t>following table to indicate the type of gas in the cylinder used for the upscale injection. Note: If you use a component that is not present in this table, you may report a value of “APPVD,” but you will</w:t>
      </w:r>
      <w:r>
        <w:rPr>
          <w:b w:val="0"/>
          <w:spacing w:val="40"/>
          <w:vertAlign w:val="baseline"/>
        </w:rPr>
        <w:t> </w:t>
      </w:r>
      <w:r>
        <w:rPr>
          <w:b w:val="0"/>
          <w:vertAlign w:val="baseline"/>
        </w:rPr>
        <w:t>need to contact EPA before submitting the data in order to get permission to use this code.</w:t>
      </w:r>
    </w:p>
    <w:p>
      <w:pPr>
        <w:pStyle w:val="BodyText"/>
        <w:spacing w:before="2"/>
        <w:ind w:left="720"/>
        <w:rPr>
          <w:b w:val="0"/>
        </w:rPr>
      </w:pPr>
      <w:r>
        <w:rPr>
          <w:b w:val="0"/>
        </w:rPr>
        <w:t>Leave this</w:t>
      </w:r>
      <w:r>
        <w:rPr>
          <w:b w:val="0"/>
          <w:spacing w:val="1"/>
        </w:rPr>
        <w:t> </w:t>
      </w:r>
      <w:r>
        <w:rPr>
          <w:b w:val="0"/>
        </w:rPr>
        <w:t>field</w:t>
      </w:r>
      <w:r>
        <w:rPr>
          <w:b w:val="0"/>
          <w:spacing w:val="-6"/>
        </w:rPr>
        <w:t> </w:t>
      </w:r>
      <w:r>
        <w:rPr>
          <w:b w:val="0"/>
        </w:rPr>
        <w:t>blank</w:t>
      </w:r>
      <w:r>
        <w:rPr>
          <w:b w:val="0"/>
          <w:spacing w:val="11"/>
        </w:rPr>
        <w:t> </w:t>
      </w:r>
      <w:r>
        <w:rPr>
          <w:b w:val="0"/>
        </w:rPr>
        <w:t>if</w:t>
      </w:r>
      <w:r>
        <w:rPr>
          <w:b w:val="0"/>
          <w:spacing w:val="-1"/>
        </w:rPr>
        <w:t> </w:t>
      </w:r>
      <w:r>
        <w:rPr>
          <w:b w:val="0"/>
        </w:rPr>
        <w:t>the Component</w:t>
      </w:r>
      <w:r>
        <w:rPr>
          <w:b w:val="0"/>
          <w:spacing w:val="3"/>
        </w:rPr>
        <w:t> </w:t>
      </w:r>
      <w:r>
        <w:rPr>
          <w:b w:val="0"/>
        </w:rPr>
        <w:t>Type Code is</w:t>
      </w:r>
      <w:r>
        <w:rPr>
          <w:b w:val="0"/>
          <w:spacing w:val="1"/>
        </w:rPr>
        <w:t> </w:t>
      </w:r>
      <w:r>
        <w:rPr>
          <w:b w:val="0"/>
        </w:rPr>
        <w:t>FLOW, HG, HCl, or</w:t>
      </w:r>
      <w:r>
        <w:rPr>
          <w:b w:val="0"/>
          <w:spacing w:val="1"/>
        </w:rPr>
        <w:t> </w:t>
      </w:r>
      <w:r>
        <w:rPr>
          <w:b w:val="0"/>
          <w:spacing w:val="-4"/>
        </w:rPr>
        <w:t>H2O.</w:t>
      </w:r>
    </w:p>
    <w:p>
      <w:pPr>
        <w:pStyle w:val="BodyText"/>
        <w:spacing w:after="0"/>
        <w:rPr>
          <w:b w:val="0"/>
        </w:rPr>
        <w:sectPr>
          <w:pgSz w:w="12240" w:h="15840"/>
          <w:pgMar w:header="759" w:footer="860" w:top="1080" w:bottom="1040" w:left="720" w:right="360"/>
        </w:sectPr>
      </w:pPr>
    </w:p>
    <w:p>
      <w:pPr>
        <w:spacing w:before="80"/>
        <w:ind w:left="0" w:right="362" w:firstLine="0"/>
        <w:jc w:val="center"/>
        <w:rPr>
          <w:b w:val="0"/>
          <w:sz w:val="21"/>
        </w:rPr>
      </w:pPr>
      <w:bookmarkStart w:name="_bookmark30" w:id="52"/>
      <w:bookmarkEnd w:id="52"/>
      <w:r>
        <w:rPr/>
      </w:r>
      <w:r>
        <w:rPr>
          <w:b w:val="0"/>
          <w:spacing w:val="10"/>
          <w:sz w:val="21"/>
        </w:rPr>
        <w:t>Table</w:t>
      </w:r>
      <w:r>
        <w:rPr>
          <w:b w:val="0"/>
          <w:spacing w:val="57"/>
          <w:sz w:val="21"/>
        </w:rPr>
        <w:t> </w:t>
      </w:r>
      <w:r>
        <w:rPr>
          <w:b w:val="0"/>
          <w:sz w:val="21"/>
        </w:rPr>
        <w:t>5:</w:t>
      </w:r>
      <w:r>
        <w:rPr>
          <w:b w:val="0"/>
          <w:spacing w:val="60"/>
          <w:sz w:val="21"/>
        </w:rPr>
        <w:t> </w:t>
      </w:r>
      <w:r>
        <w:rPr>
          <w:b w:val="0"/>
          <w:sz w:val="21"/>
        </w:rPr>
        <w:t>PGVP</w:t>
      </w:r>
      <w:r>
        <w:rPr>
          <w:b w:val="0"/>
          <w:spacing w:val="53"/>
          <w:sz w:val="21"/>
        </w:rPr>
        <w:t> </w:t>
      </w:r>
      <w:r>
        <w:rPr>
          <w:b w:val="0"/>
          <w:sz w:val="21"/>
        </w:rPr>
        <w:t>Gas</w:t>
      </w:r>
      <w:r>
        <w:rPr>
          <w:b w:val="0"/>
          <w:spacing w:val="56"/>
          <w:sz w:val="21"/>
        </w:rPr>
        <w:t> </w:t>
      </w:r>
      <w:r>
        <w:rPr>
          <w:b w:val="0"/>
          <w:sz w:val="21"/>
        </w:rPr>
        <w:t>Type</w:t>
      </w:r>
      <w:r>
        <w:rPr>
          <w:b w:val="0"/>
          <w:spacing w:val="57"/>
          <w:sz w:val="21"/>
        </w:rPr>
        <w:t> </w:t>
      </w:r>
      <w:r>
        <w:rPr>
          <w:b w:val="0"/>
          <w:sz w:val="21"/>
        </w:rPr>
        <w:t>Codes</w:t>
      </w:r>
      <w:r>
        <w:rPr>
          <w:b w:val="0"/>
          <w:spacing w:val="56"/>
          <w:sz w:val="21"/>
        </w:rPr>
        <w:t> </w:t>
      </w:r>
      <w:r>
        <w:rPr>
          <w:b w:val="0"/>
          <w:sz w:val="21"/>
        </w:rPr>
        <w:t>and</w:t>
      </w:r>
      <w:r>
        <w:rPr>
          <w:b w:val="0"/>
          <w:spacing w:val="50"/>
          <w:sz w:val="21"/>
        </w:rPr>
        <w:t> </w:t>
      </w:r>
      <w:r>
        <w:rPr>
          <w:b w:val="0"/>
          <w:spacing w:val="8"/>
          <w:sz w:val="21"/>
        </w:rPr>
        <w:t>Descriptions</w:t>
      </w:r>
    </w:p>
    <w:p>
      <w:pPr>
        <w:pStyle w:val="BodyText"/>
        <w:spacing w:before="1"/>
        <w:rPr>
          <w:b w:val="0"/>
          <w:sz w:val="10"/>
        </w:rPr>
      </w:pPr>
    </w:p>
    <w:tbl>
      <w:tblPr>
        <w:tblW w:w="0" w:type="auto"/>
        <w:jc w:val="left"/>
        <w:tblInd w:w="8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96"/>
        <w:gridCol w:w="8172"/>
      </w:tblGrid>
      <w:tr>
        <w:trPr>
          <w:trHeight w:val="380" w:hRule="atLeast"/>
        </w:trPr>
        <w:tc>
          <w:tcPr>
            <w:tcW w:w="996" w:type="dxa"/>
            <w:shd w:val="clear" w:color="auto" w:fill="D9D9D9"/>
          </w:tcPr>
          <w:p>
            <w:pPr>
              <w:pStyle w:val="TableParagraph"/>
              <w:ind w:left="256"/>
              <w:rPr>
                <w:b w:val="0"/>
                <w:sz w:val="20"/>
              </w:rPr>
            </w:pPr>
            <w:r>
              <w:rPr>
                <w:b w:val="0"/>
                <w:spacing w:val="5"/>
                <w:sz w:val="20"/>
              </w:rPr>
              <w:t>Code</w:t>
            </w:r>
          </w:p>
        </w:tc>
        <w:tc>
          <w:tcPr>
            <w:tcW w:w="8172" w:type="dxa"/>
            <w:shd w:val="clear" w:color="auto" w:fill="D9D9D9"/>
          </w:tcPr>
          <w:p>
            <w:pPr>
              <w:pStyle w:val="TableParagraph"/>
              <w:ind w:left="12" w:right="22"/>
              <w:jc w:val="center"/>
              <w:rPr>
                <w:b w:val="0"/>
                <w:sz w:val="20"/>
              </w:rPr>
            </w:pPr>
            <w:r>
              <w:rPr>
                <w:b w:val="0"/>
                <w:spacing w:val="10"/>
                <w:sz w:val="20"/>
              </w:rPr>
              <w:t>Description</w:t>
            </w:r>
          </w:p>
        </w:tc>
      </w:tr>
      <w:tr>
        <w:trPr>
          <w:trHeight w:val="380" w:hRule="atLeast"/>
        </w:trPr>
        <w:tc>
          <w:tcPr>
            <w:tcW w:w="996" w:type="dxa"/>
          </w:tcPr>
          <w:p>
            <w:pPr>
              <w:pStyle w:val="TableParagraph"/>
              <w:rPr>
                <w:b w:val="0"/>
                <w:sz w:val="20"/>
              </w:rPr>
            </w:pPr>
            <w:r>
              <w:rPr>
                <w:b w:val="0"/>
                <w:spacing w:val="-5"/>
                <w:sz w:val="20"/>
              </w:rPr>
              <w:t>SO2</w:t>
            </w:r>
          </w:p>
        </w:tc>
        <w:tc>
          <w:tcPr>
            <w:tcW w:w="8172" w:type="dxa"/>
          </w:tcPr>
          <w:p>
            <w:pPr>
              <w:pStyle w:val="TableParagraph"/>
              <w:ind w:left="64"/>
              <w:rPr>
                <w:b w:val="0"/>
                <w:sz w:val="20"/>
              </w:rPr>
            </w:pPr>
            <w:r>
              <w:rPr>
                <w:b w:val="0"/>
                <w:sz w:val="20"/>
              </w:rPr>
              <w:t>EPA</w:t>
            </w:r>
            <w:r>
              <w:rPr>
                <w:b w:val="0"/>
                <w:spacing w:val="19"/>
                <w:sz w:val="20"/>
              </w:rPr>
              <w:t> </w:t>
            </w:r>
            <w:r>
              <w:rPr>
                <w:b w:val="0"/>
                <w:sz w:val="20"/>
              </w:rPr>
              <w:t>Protocol</w:t>
            </w:r>
            <w:r>
              <w:rPr>
                <w:b w:val="0"/>
                <w:spacing w:val="17"/>
                <w:sz w:val="20"/>
              </w:rPr>
              <w:t> </w:t>
            </w:r>
            <w:r>
              <w:rPr>
                <w:b w:val="0"/>
                <w:sz w:val="20"/>
              </w:rPr>
              <w:t>Certified</w:t>
            </w:r>
            <w:r>
              <w:rPr>
                <w:b w:val="0"/>
                <w:spacing w:val="15"/>
                <w:sz w:val="20"/>
              </w:rPr>
              <w:t> </w:t>
            </w:r>
            <w:r>
              <w:rPr>
                <w:b w:val="0"/>
                <w:sz w:val="20"/>
              </w:rPr>
              <w:t>Gas</w:t>
            </w:r>
            <w:r>
              <w:rPr>
                <w:b w:val="0"/>
                <w:spacing w:val="20"/>
                <w:sz w:val="20"/>
              </w:rPr>
              <w:t> </w:t>
            </w:r>
            <w:r>
              <w:rPr>
                <w:b w:val="0"/>
                <w:sz w:val="20"/>
              </w:rPr>
              <w:t>Component</w:t>
            </w:r>
            <w:r>
              <w:rPr>
                <w:b w:val="0"/>
                <w:spacing w:val="19"/>
                <w:sz w:val="20"/>
              </w:rPr>
              <w:t> </w:t>
            </w:r>
            <w:r>
              <w:rPr>
                <w:b w:val="0"/>
                <w:spacing w:val="-5"/>
                <w:sz w:val="20"/>
              </w:rPr>
              <w:t>SO</w:t>
            </w:r>
            <w:r>
              <w:rPr>
                <w:b w:val="0"/>
                <w:spacing w:val="-5"/>
                <w:sz w:val="20"/>
                <w:vertAlign w:val="subscript"/>
              </w:rPr>
              <w:t>2</w:t>
            </w:r>
          </w:p>
        </w:tc>
      </w:tr>
      <w:tr>
        <w:trPr>
          <w:trHeight w:val="393" w:hRule="atLeast"/>
        </w:trPr>
        <w:tc>
          <w:tcPr>
            <w:tcW w:w="996" w:type="dxa"/>
          </w:tcPr>
          <w:p>
            <w:pPr>
              <w:pStyle w:val="TableParagraph"/>
              <w:rPr>
                <w:b w:val="0"/>
                <w:sz w:val="20"/>
              </w:rPr>
            </w:pPr>
            <w:r>
              <w:rPr>
                <w:b w:val="0"/>
                <w:spacing w:val="-5"/>
                <w:sz w:val="20"/>
              </w:rPr>
              <w:t>NO</w:t>
            </w:r>
          </w:p>
        </w:tc>
        <w:tc>
          <w:tcPr>
            <w:tcW w:w="8172" w:type="dxa"/>
          </w:tcPr>
          <w:p>
            <w:pPr>
              <w:pStyle w:val="TableParagraph"/>
              <w:ind w:left="64"/>
              <w:rPr>
                <w:b w:val="0"/>
                <w:sz w:val="20"/>
              </w:rPr>
            </w:pPr>
            <w:r>
              <w:rPr>
                <w:b w:val="0"/>
                <w:sz w:val="20"/>
              </w:rPr>
              <w:t>EPA</w:t>
            </w:r>
            <w:r>
              <w:rPr>
                <w:b w:val="0"/>
                <w:spacing w:val="19"/>
                <w:sz w:val="20"/>
              </w:rPr>
              <w:t> </w:t>
            </w:r>
            <w:r>
              <w:rPr>
                <w:b w:val="0"/>
                <w:sz w:val="20"/>
              </w:rPr>
              <w:t>Protocol</w:t>
            </w:r>
            <w:r>
              <w:rPr>
                <w:b w:val="0"/>
                <w:spacing w:val="17"/>
                <w:sz w:val="20"/>
              </w:rPr>
              <w:t> </w:t>
            </w:r>
            <w:r>
              <w:rPr>
                <w:b w:val="0"/>
                <w:sz w:val="20"/>
              </w:rPr>
              <w:t>Certified</w:t>
            </w:r>
            <w:r>
              <w:rPr>
                <w:b w:val="0"/>
                <w:spacing w:val="15"/>
                <w:sz w:val="20"/>
              </w:rPr>
              <w:t> </w:t>
            </w:r>
            <w:r>
              <w:rPr>
                <w:b w:val="0"/>
                <w:sz w:val="20"/>
              </w:rPr>
              <w:t>Gas</w:t>
            </w:r>
            <w:r>
              <w:rPr>
                <w:b w:val="0"/>
                <w:spacing w:val="20"/>
                <w:sz w:val="20"/>
              </w:rPr>
              <w:t> </w:t>
            </w:r>
            <w:r>
              <w:rPr>
                <w:b w:val="0"/>
                <w:sz w:val="20"/>
              </w:rPr>
              <w:t>Component</w:t>
            </w:r>
            <w:r>
              <w:rPr>
                <w:b w:val="0"/>
                <w:spacing w:val="19"/>
                <w:sz w:val="20"/>
              </w:rPr>
              <w:t> </w:t>
            </w:r>
            <w:r>
              <w:rPr>
                <w:b w:val="0"/>
                <w:spacing w:val="-5"/>
                <w:sz w:val="20"/>
              </w:rPr>
              <w:t>NO</w:t>
            </w:r>
          </w:p>
        </w:tc>
      </w:tr>
      <w:tr>
        <w:trPr>
          <w:trHeight w:val="380" w:hRule="atLeast"/>
        </w:trPr>
        <w:tc>
          <w:tcPr>
            <w:tcW w:w="996" w:type="dxa"/>
          </w:tcPr>
          <w:p>
            <w:pPr>
              <w:pStyle w:val="TableParagraph"/>
              <w:spacing w:before="60"/>
              <w:rPr>
                <w:b w:val="0"/>
                <w:sz w:val="20"/>
              </w:rPr>
            </w:pPr>
            <w:r>
              <w:rPr>
                <w:b w:val="0"/>
                <w:spacing w:val="-5"/>
                <w:sz w:val="20"/>
              </w:rPr>
              <w:t>NO2</w:t>
            </w:r>
          </w:p>
        </w:tc>
        <w:tc>
          <w:tcPr>
            <w:tcW w:w="8172" w:type="dxa"/>
          </w:tcPr>
          <w:p>
            <w:pPr>
              <w:pStyle w:val="TableParagraph"/>
              <w:spacing w:before="60"/>
              <w:ind w:left="64"/>
              <w:rPr>
                <w:b w:val="0"/>
                <w:sz w:val="20"/>
              </w:rPr>
            </w:pPr>
            <w:r>
              <w:rPr>
                <w:b w:val="0"/>
                <w:sz w:val="20"/>
              </w:rPr>
              <w:t>EPA</w:t>
            </w:r>
            <w:r>
              <w:rPr>
                <w:b w:val="0"/>
                <w:spacing w:val="19"/>
                <w:sz w:val="20"/>
              </w:rPr>
              <w:t> </w:t>
            </w:r>
            <w:r>
              <w:rPr>
                <w:b w:val="0"/>
                <w:sz w:val="20"/>
              </w:rPr>
              <w:t>Protocol</w:t>
            </w:r>
            <w:r>
              <w:rPr>
                <w:b w:val="0"/>
                <w:spacing w:val="17"/>
                <w:sz w:val="20"/>
              </w:rPr>
              <w:t> </w:t>
            </w:r>
            <w:r>
              <w:rPr>
                <w:b w:val="0"/>
                <w:sz w:val="20"/>
              </w:rPr>
              <w:t>Certified</w:t>
            </w:r>
            <w:r>
              <w:rPr>
                <w:b w:val="0"/>
                <w:spacing w:val="15"/>
                <w:sz w:val="20"/>
              </w:rPr>
              <w:t> </w:t>
            </w:r>
            <w:r>
              <w:rPr>
                <w:b w:val="0"/>
                <w:sz w:val="20"/>
              </w:rPr>
              <w:t>Gas</w:t>
            </w:r>
            <w:r>
              <w:rPr>
                <w:b w:val="0"/>
                <w:spacing w:val="20"/>
                <w:sz w:val="20"/>
              </w:rPr>
              <w:t> </w:t>
            </w:r>
            <w:r>
              <w:rPr>
                <w:b w:val="0"/>
                <w:sz w:val="20"/>
              </w:rPr>
              <w:t>Component</w:t>
            </w:r>
            <w:r>
              <w:rPr>
                <w:b w:val="0"/>
                <w:spacing w:val="19"/>
                <w:sz w:val="20"/>
              </w:rPr>
              <w:t> </w:t>
            </w:r>
            <w:r>
              <w:rPr>
                <w:b w:val="0"/>
                <w:spacing w:val="-5"/>
                <w:sz w:val="20"/>
              </w:rPr>
              <w:t>NO</w:t>
            </w:r>
            <w:r>
              <w:rPr>
                <w:b w:val="0"/>
                <w:spacing w:val="-5"/>
                <w:sz w:val="20"/>
                <w:vertAlign w:val="subscript"/>
              </w:rPr>
              <w:t>2</w:t>
            </w:r>
          </w:p>
        </w:tc>
      </w:tr>
      <w:tr>
        <w:trPr>
          <w:trHeight w:val="381" w:hRule="atLeast"/>
        </w:trPr>
        <w:tc>
          <w:tcPr>
            <w:tcW w:w="996" w:type="dxa"/>
          </w:tcPr>
          <w:p>
            <w:pPr>
              <w:pStyle w:val="TableParagraph"/>
              <w:rPr>
                <w:b w:val="0"/>
                <w:sz w:val="20"/>
              </w:rPr>
            </w:pPr>
            <w:r>
              <w:rPr>
                <w:b w:val="0"/>
                <w:spacing w:val="-5"/>
                <w:sz w:val="20"/>
              </w:rPr>
              <w:t>NOX</w:t>
            </w:r>
          </w:p>
        </w:tc>
        <w:tc>
          <w:tcPr>
            <w:tcW w:w="8172" w:type="dxa"/>
          </w:tcPr>
          <w:p>
            <w:pPr>
              <w:pStyle w:val="TableParagraph"/>
              <w:ind w:left="64"/>
              <w:rPr>
                <w:b w:val="0"/>
                <w:sz w:val="20"/>
              </w:rPr>
            </w:pPr>
            <w:r>
              <w:rPr>
                <w:b w:val="0"/>
                <w:sz w:val="20"/>
              </w:rPr>
              <w:t>EPA</w:t>
            </w:r>
            <w:r>
              <w:rPr>
                <w:b w:val="0"/>
                <w:spacing w:val="17"/>
                <w:sz w:val="20"/>
              </w:rPr>
              <w:t> </w:t>
            </w:r>
            <w:r>
              <w:rPr>
                <w:b w:val="0"/>
                <w:sz w:val="20"/>
              </w:rPr>
              <w:t>Protocol</w:t>
            </w:r>
            <w:r>
              <w:rPr>
                <w:b w:val="0"/>
                <w:spacing w:val="15"/>
                <w:sz w:val="20"/>
              </w:rPr>
              <w:t> </w:t>
            </w:r>
            <w:r>
              <w:rPr>
                <w:b w:val="0"/>
                <w:sz w:val="20"/>
              </w:rPr>
              <w:t>Certified</w:t>
            </w:r>
            <w:r>
              <w:rPr>
                <w:b w:val="0"/>
                <w:spacing w:val="13"/>
                <w:sz w:val="20"/>
              </w:rPr>
              <w:t> </w:t>
            </w:r>
            <w:r>
              <w:rPr>
                <w:b w:val="0"/>
                <w:sz w:val="20"/>
              </w:rPr>
              <w:t>Gas</w:t>
            </w:r>
            <w:r>
              <w:rPr>
                <w:b w:val="0"/>
                <w:spacing w:val="18"/>
                <w:sz w:val="20"/>
              </w:rPr>
              <w:t> </w:t>
            </w:r>
            <w:r>
              <w:rPr>
                <w:b w:val="0"/>
                <w:sz w:val="20"/>
              </w:rPr>
              <w:t>Component</w:t>
            </w:r>
            <w:r>
              <w:rPr>
                <w:b w:val="0"/>
                <w:spacing w:val="17"/>
                <w:sz w:val="20"/>
              </w:rPr>
              <w:t> </w:t>
            </w:r>
            <w:r>
              <w:rPr>
                <w:b w:val="0"/>
                <w:sz w:val="20"/>
              </w:rPr>
              <w:t>Total</w:t>
            </w:r>
            <w:r>
              <w:rPr>
                <w:b w:val="0"/>
                <w:spacing w:val="15"/>
                <w:sz w:val="20"/>
              </w:rPr>
              <w:t> </w:t>
            </w:r>
            <w:r>
              <w:rPr>
                <w:b w:val="0"/>
                <w:sz w:val="20"/>
              </w:rPr>
              <w:t>Oxides</w:t>
            </w:r>
            <w:r>
              <w:rPr>
                <w:b w:val="0"/>
                <w:spacing w:val="17"/>
                <w:sz w:val="20"/>
              </w:rPr>
              <w:t> </w:t>
            </w:r>
            <w:r>
              <w:rPr>
                <w:b w:val="0"/>
                <w:sz w:val="20"/>
              </w:rPr>
              <w:t>of</w:t>
            </w:r>
            <w:r>
              <w:rPr>
                <w:b w:val="0"/>
                <w:spacing w:val="10"/>
                <w:sz w:val="20"/>
              </w:rPr>
              <w:t> </w:t>
            </w:r>
            <w:r>
              <w:rPr>
                <w:b w:val="0"/>
                <w:spacing w:val="-2"/>
                <w:sz w:val="20"/>
              </w:rPr>
              <w:t>Nitrogen</w:t>
            </w:r>
          </w:p>
        </w:tc>
      </w:tr>
      <w:tr>
        <w:trPr>
          <w:trHeight w:val="380" w:hRule="atLeast"/>
        </w:trPr>
        <w:tc>
          <w:tcPr>
            <w:tcW w:w="996" w:type="dxa"/>
          </w:tcPr>
          <w:p>
            <w:pPr>
              <w:pStyle w:val="TableParagraph"/>
              <w:rPr>
                <w:b w:val="0"/>
                <w:sz w:val="20"/>
              </w:rPr>
            </w:pPr>
            <w:r>
              <w:rPr>
                <w:b w:val="0"/>
                <w:spacing w:val="-5"/>
                <w:sz w:val="20"/>
              </w:rPr>
              <w:t>N2O</w:t>
            </w:r>
          </w:p>
        </w:tc>
        <w:tc>
          <w:tcPr>
            <w:tcW w:w="8172" w:type="dxa"/>
          </w:tcPr>
          <w:p>
            <w:pPr>
              <w:pStyle w:val="TableParagraph"/>
              <w:ind w:left="64"/>
              <w:rPr>
                <w:b w:val="0"/>
                <w:sz w:val="20"/>
              </w:rPr>
            </w:pPr>
            <w:r>
              <w:rPr>
                <w:b w:val="0"/>
                <w:sz w:val="20"/>
              </w:rPr>
              <w:t>EPA</w:t>
            </w:r>
            <w:r>
              <w:rPr>
                <w:b w:val="0"/>
                <w:spacing w:val="21"/>
                <w:sz w:val="20"/>
              </w:rPr>
              <w:t> </w:t>
            </w:r>
            <w:r>
              <w:rPr>
                <w:b w:val="0"/>
                <w:sz w:val="20"/>
              </w:rPr>
              <w:t>Protocol</w:t>
            </w:r>
            <w:r>
              <w:rPr>
                <w:b w:val="0"/>
                <w:spacing w:val="18"/>
                <w:sz w:val="20"/>
              </w:rPr>
              <w:t> </w:t>
            </w:r>
            <w:r>
              <w:rPr>
                <w:b w:val="0"/>
                <w:sz w:val="20"/>
              </w:rPr>
              <w:t>Certified</w:t>
            </w:r>
            <w:r>
              <w:rPr>
                <w:b w:val="0"/>
                <w:spacing w:val="18"/>
                <w:sz w:val="20"/>
              </w:rPr>
              <w:t> </w:t>
            </w:r>
            <w:r>
              <w:rPr>
                <w:b w:val="0"/>
                <w:sz w:val="20"/>
              </w:rPr>
              <w:t>Gas</w:t>
            </w:r>
            <w:r>
              <w:rPr>
                <w:b w:val="0"/>
                <w:spacing w:val="21"/>
                <w:sz w:val="20"/>
              </w:rPr>
              <w:t> </w:t>
            </w:r>
            <w:r>
              <w:rPr>
                <w:b w:val="0"/>
                <w:sz w:val="20"/>
              </w:rPr>
              <w:t>Component</w:t>
            </w:r>
            <w:r>
              <w:rPr>
                <w:b w:val="0"/>
                <w:spacing w:val="21"/>
                <w:sz w:val="20"/>
              </w:rPr>
              <w:t> </w:t>
            </w:r>
            <w:r>
              <w:rPr>
                <w:b w:val="0"/>
                <w:sz w:val="20"/>
              </w:rPr>
              <w:t>Nitrous</w:t>
            </w:r>
            <w:r>
              <w:rPr>
                <w:b w:val="0"/>
                <w:spacing w:val="21"/>
                <w:sz w:val="20"/>
              </w:rPr>
              <w:t> </w:t>
            </w:r>
            <w:r>
              <w:rPr>
                <w:b w:val="0"/>
                <w:spacing w:val="-4"/>
                <w:sz w:val="20"/>
              </w:rPr>
              <w:t>Oxide</w:t>
            </w:r>
          </w:p>
        </w:tc>
      </w:tr>
      <w:tr>
        <w:trPr>
          <w:trHeight w:val="380" w:hRule="atLeast"/>
        </w:trPr>
        <w:tc>
          <w:tcPr>
            <w:tcW w:w="996" w:type="dxa"/>
          </w:tcPr>
          <w:p>
            <w:pPr>
              <w:pStyle w:val="TableParagraph"/>
              <w:rPr>
                <w:b w:val="0"/>
                <w:sz w:val="20"/>
              </w:rPr>
            </w:pPr>
            <w:r>
              <w:rPr>
                <w:b w:val="0"/>
                <w:spacing w:val="-5"/>
                <w:sz w:val="20"/>
              </w:rPr>
              <w:t>CO2</w:t>
            </w:r>
          </w:p>
        </w:tc>
        <w:tc>
          <w:tcPr>
            <w:tcW w:w="8172" w:type="dxa"/>
          </w:tcPr>
          <w:p>
            <w:pPr>
              <w:pStyle w:val="TableParagraph"/>
              <w:ind w:left="64"/>
              <w:rPr>
                <w:b w:val="0"/>
                <w:sz w:val="20"/>
              </w:rPr>
            </w:pPr>
            <w:r>
              <w:rPr>
                <w:b w:val="0"/>
                <w:sz w:val="20"/>
              </w:rPr>
              <w:t>EPA</w:t>
            </w:r>
            <w:r>
              <w:rPr>
                <w:b w:val="0"/>
                <w:spacing w:val="19"/>
                <w:sz w:val="20"/>
              </w:rPr>
              <w:t> </w:t>
            </w:r>
            <w:r>
              <w:rPr>
                <w:b w:val="0"/>
                <w:sz w:val="20"/>
              </w:rPr>
              <w:t>Protocol</w:t>
            </w:r>
            <w:r>
              <w:rPr>
                <w:b w:val="0"/>
                <w:spacing w:val="17"/>
                <w:sz w:val="20"/>
              </w:rPr>
              <w:t> </w:t>
            </w:r>
            <w:r>
              <w:rPr>
                <w:b w:val="0"/>
                <w:sz w:val="20"/>
              </w:rPr>
              <w:t>Certified</w:t>
            </w:r>
            <w:r>
              <w:rPr>
                <w:b w:val="0"/>
                <w:spacing w:val="15"/>
                <w:sz w:val="20"/>
              </w:rPr>
              <w:t> </w:t>
            </w:r>
            <w:r>
              <w:rPr>
                <w:b w:val="0"/>
                <w:sz w:val="20"/>
              </w:rPr>
              <w:t>Gas</w:t>
            </w:r>
            <w:r>
              <w:rPr>
                <w:b w:val="0"/>
                <w:spacing w:val="20"/>
                <w:sz w:val="20"/>
              </w:rPr>
              <w:t> </w:t>
            </w:r>
            <w:r>
              <w:rPr>
                <w:b w:val="0"/>
                <w:sz w:val="20"/>
              </w:rPr>
              <w:t>Component</w:t>
            </w:r>
            <w:r>
              <w:rPr>
                <w:b w:val="0"/>
                <w:spacing w:val="19"/>
                <w:sz w:val="20"/>
              </w:rPr>
              <w:t> </w:t>
            </w:r>
            <w:r>
              <w:rPr>
                <w:b w:val="0"/>
                <w:spacing w:val="-5"/>
                <w:sz w:val="20"/>
              </w:rPr>
              <w:t>CO</w:t>
            </w:r>
            <w:r>
              <w:rPr>
                <w:b w:val="0"/>
                <w:spacing w:val="-5"/>
                <w:sz w:val="20"/>
                <w:vertAlign w:val="subscript"/>
              </w:rPr>
              <w:t>2</w:t>
            </w:r>
          </w:p>
        </w:tc>
      </w:tr>
      <w:tr>
        <w:trPr>
          <w:trHeight w:val="380" w:hRule="atLeast"/>
        </w:trPr>
        <w:tc>
          <w:tcPr>
            <w:tcW w:w="996" w:type="dxa"/>
          </w:tcPr>
          <w:p>
            <w:pPr>
              <w:pStyle w:val="TableParagraph"/>
              <w:rPr>
                <w:b w:val="0"/>
                <w:sz w:val="20"/>
              </w:rPr>
            </w:pPr>
            <w:r>
              <w:rPr>
                <w:b w:val="0"/>
                <w:spacing w:val="-5"/>
                <w:sz w:val="20"/>
              </w:rPr>
              <w:t>CO</w:t>
            </w:r>
          </w:p>
        </w:tc>
        <w:tc>
          <w:tcPr>
            <w:tcW w:w="8172" w:type="dxa"/>
          </w:tcPr>
          <w:p>
            <w:pPr>
              <w:pStyle w:val="TableParagraph"/>
              <w:ind w:left="64"/>
              <w:rPr>
                <w:b w:val="0"/>
                <w:sz w:val="20"/>
              </w:rPr>
            </w:pPr>
            <w:r>
              <w:rPr>
                <w:b w:val="0"/>
                <w:sz w:val="20"/>
              </w:rPr>
              <w:t>EPA</w:t>
            </w:r>
            <w:r>
              <w:rPr>
                <w:b w:val="0"/>
                <w:spacing w:val="19"/>
                <w:sz w:val="20"/>
              </w:rPr>
              <w:t> </w:t>
            </w:r>
            <w:r>
              <w:rPr>
                <w:b w:val="0"/>
                <w:sz w:val="20"/>
              </w:rPr>
              <w:t>Protocol</w:t>
            </w:r>
            <w:r>
              <w:rPr>
                <w:b w:val="0"/>
                <w:spacing w:val="17"/>
                <w:sz w:val="20"/>
              </w:rPr>
              <w:t> </w:t>
            </w:r>
            <w:r>
              <w:rPr>
                <w:b w:val="0"/>
                <w:sz w:val="20"/>
              </w:rPr>
              <w:t>Certified</w:t>
            </w:r>
            <w:r>
              <w:rPr>
                <w:b w:val="0"/>
                <w:spacing w:val="15"/>
                <w:sz w:val="20"/>
              </w:rPr>
              <w:t> </w:t>
            </w:r>
            <w:r>
              <w:rPr>
                <w:b w:val="0"/>
                <w:sz w:val="20"/>
              </w:rPr>
              <w:t>Gas</w:t>
            </w:r>
            <w:r>
              <w:rPr>
                <w:b w:val="0"/>
                <w:spacing w:val="20"/>
                <w:sz w:val="20"/>
              </w:rPr>
              <w:t> </w:t>
            </w:r>
            <w:r>
              <w:rPr>
                <w:b w:val="0"/>
                <w:sz w:val="20"/>
              </w:rPr>
              <w:t>Component</w:t>
            </w:r>
            <w:r>
              <w:rPr>
                <w:b w:val="0"/>
                <w:spacing w:val="19"/>
                <w:sz w:val="20"/>
              </w:rPr>
              <w:t> </w:t>
            </w:r>
            <w:r>
              <w:rPr>
                <w:b w:val="0"/>
                <w:spacing w:val="-5"/>
                <w:sz w:val="20"/>
              </w:rPr>
              <w:t>CO</w:t>
            </w:r>
          </w:p>
        </w:tc>
      </w:tr>
      <w:tr>
        <w:trPr>
          <w:trHeight w:val="392" w:hRule="atLeast"/>
        </w:trPr>
        <w:tc>
          <w:tcPr>
            <w:tcW w:w="996" w:type="dxa"/>
          </w:tcPr>
          <w:p>
            <w:pPr>
              <w:pStyle w:val="TableParagraph"/>
              <w:rPr>
                <w:b w:val="0"/>
                <w:sz w:val="20"/>
              </w:rPr>
            </w:pPr>
            <w:r>
              <w:rPr>
                <w:b w:val="0"/>
                <w:spacing w:val="-5"/>
                <w:sz w:val="20"/>
              </w:rPr>
              <w:t>O2</w:t>
            </w:r>
          </w:p>
        </w:tc>
        <w:tc>
          <w:tcPr>
            <w:tcW w:w="8172" w:type="dxa"/>
          </w:tcPr>
          <w:p>
            <w:pPr>
              <w:pStyle w:val="TableParagraph"/>
              <w:ind w:left="64"/>
              <w:rPr>
                <w:b w:val="0"/>
                <w:sz w:val="20"/>
              </w:rPr>
            </w:pPr>
            <w:r>
              <w:rPr>
                <w:b w:val="0"/>
                <w:sz w:val="20"/>
              </w:rPr>
              <w:t>EPA</w:t>
            </w:r>
            <w:r>
              <w:rPr>
                <w:b w:val="0"/>
                <w:spacing w:val="19"/>
                <w:sz w:val="20"/>
              </w:rPr>
              <w:t> </w:t>
            </w:r>
            <w:r>
              <w:rPr>
                <w:b w:val="0"/>
                <w:sz w:val="20"/>
              </w:rPr>
              <w:t>Protocol</w:t>
            </w:r>
            <w:r>
              <w:rPr>
                <w:b w:val="0"/>
                <w:spacing w:val="17"/>
                <w:sz w:val="20"/>
              </w:rPr>
              <w:t> </w:t>
            </w:r>
            <w:r>
              <w:rPr>
                <w:b w:val="0"/>
                <w:sz w:val="20"/>
              </w:rPr>
              <w:t>Certified</w:t>
            </w:r>
            <w:r>
              <w:rPr>
                <w:b w:val="0"/>
                <w:spacing w:val="15"/>
                <w:sz w:val="20"/>
              </w:rPr>
              <w:t> </w:t>
            </w:r>
            <w:r>
              <w:rPr>
                <w:b w:val="0"/>
                <w:sz w:val="20"/>
              </w:rPr>
              <w:t>Gas</w:t>
            </w:r>
            <w:r>
              <w:rPr>
                <w:b w:val="0"/>
                <w:spacing w:val="20"/>
                <w:sz w:val="20"/>
              </w:rPr>
              <w:t> </w:t>
            </w:r>
            <w:r>
              <w:rPr>
                <w:b w:val="0"/>
                <w:sz w:val="20"/>
              </w:rPr>
              <w:t>Component</w:t>
            </w:r>
            <w:r>
              <w:rPr>
                <w:b w:val="0"/>
                <w:spacing w:val="19"/>
                <w:sz w:val="20"/>
              </w:rPr>
              <w:t> </w:t>
            </w:r>
            <w:r>
              <w:rPr>
                <w:b w:val="0"/>
                <w:spacing w:val="-5"/>
                <w:sz w:val="20"/>
              </w:rPr>
              <w:t>O</w:t>
            </w:r>
            <w:r>
              <w:rPr>
                <w:b w:val="0"/>
                <w:spacing w:val="-5"/>
                <w:sz w:val="20"/>
                <w:vertAlign w:val="subscript"/>
              </w:rPr>
              <w:t>2</w:t>
            </w:r>
          </w:p>
        </w:tc>
      </w:tr>
      <w:tr>
        <w:trPr>
          <w:trHeight w:val="381" w:hRule="atLeast"/>
        </w:trPr>
        <w:tc>
          <w:tcPr>
            <w:tcW w:w="996" w:type="dxa"/>
          </w:tcPr>
          <w:p>
            <w:pPr>
              <w:pStyle w:val="TableParagraph"/>
              <w:spacing w:before="60"/>
              <w:rPr>
                <w:b w:val="0"/>
                <w:sz w:val="20"/>
              </w:rPr>
            </w:pPr>
            <w:r>
              <w:rPr>
                <w:b w:val="0"/>
                <w:spacing w:val="-5"/>
                <w:sz w:val="20"/>
              </w:rPr>
              <w:t>PPN</w:t>
            </w:r>
          </w:p>
        </w:tc>
        <w:tc>
          <w:tcPr>
            <w:tcW w:w="8172" w:type="dxa"/>
          </w:tcPr>
          <w:p>
            <w:pPr>
              <w:pStyle w:val="TableParagraph"/>
              <w:spacing w:before="60"/>
              <w:ind w:left="64"/>
              <w:rPr>
                <w:b w:val="0"/>
                <w:sz w:val="20"/>
              </w:rPr>
            </w:pPr>
            <w:r>
              <w:rPr>
                <w:b w:val="0"/>
                <w:sz w:val="20"/>
              </w:rPr>
              <w:t>EPA</w:t>
            </w:r>
            <w:r>
              <w:rPr>
                <w:b w:val="0"/>
                <w:spacing w:val="19"/>
                <w:sz w:val="20"/>
              </w:rPr>
              <w:t> </w:t>
            </w:r>
            <w:r>
              <w:rPr>
                <w:b w:val="0"/>
                <w:sz w:val="20"/>
              </w:rPr>
              <w:t>Protocol</w:t>
            </w:r>
            <w:r>
              <w:rPr>
                <w:b w:val="0"/>
                <w:spacing w:val="17"/>
                <w:sz w:val="20"/>
              </w:rPr>
              <w:t> </w:t>
            </w:r>
            <w:r>
              <w:rPr>
                <w:b w:val="0"/>
                <w:sz w:val="20"/>
              </w:rPr>
              <w:t>Certified</w:t>
            </w:r>
            <w:r>
              <w:rPr>
                <w:b w:val="0"/>
                <w:spacing w:val="15"/>
                <w:sz w:val="20"/>
              </w:rPr>
              <w:t> </w:t>
            </w:r>
            <w:r>
              <w:rPr>
                <w:b w:val="0"/>
                <w:sz w:val="20"/>
              </w:rPr>
              <w:t>Gas</w:t>
            </w:r>
            <w:r>
              <w:rPr>
                <w:b w:val="0"/>
                <w:spacing w:val="20"/>
                <w:sz w:val="20"/>
              </w:rPr>
              <w:t> </w:t>
            </w:r>
            <w:r>
              <w:rPr>
                <w:b w:val="0"/>
                <w:sz w:val="20"/>
              </w:rPr>
              <w:t>Component</w:t>
            </w:r>
            <w:r>
              <w:rPr>
                <w:b w:val="0"/>
                <w:spacing w:val="19"/>
                <w:sz w:val="20"/>
              </w:rPr>
              <w:t> </w:t>
            </w:r>
            <w:r>
              <w:rPr>
                <w:b w:val="0"/>
                <w:spacing w:val="-2"/>
                <w:sz w:val="20"/>
              </w:rPr>
              <w:t>Propane</w:t>
            </w:r>
          </w:p>
        </w:tc>
      </w:tr>
      <w:tr>
        <w:trPr>
          <w:trHeight w:val="380" w:hRule="atLeast"/>
        </w:trPr>
        <w:tc>
          <w:tcPr>
            <w:tcW w:w="996" w:type="dxa"/>
          </w:tcPr>
          <w:p>
            <w:pPr>
              <w:pStyle w:val="TableParagraph"/>
              <w:rPr>
                <w:b w:val="0"/>
                <w:sz w:val="20"/>
              </w:rPr>
            </w:pPr>
            <w:r>
              <w:rPr>
                <w:b w:val="0"/>
                <w:spacing w:val="-5"/>
                <w:sz w:val="20"/>
              </w:rPr>
              <w:t>CH4</w:t>
            </w:r>
          </w:p>
        </w:tc>
        <w:tc>
          <w:tcPr>
            <w:tcW w:w="8172" w:type="dxa"/>
          </w:tcPr>
          <w:p>
            <w:pPr>
              <w:pStyle w:val="TableParagraph"/>
              <w:ind w:left="64"/>
              <w:rPr>
                <w:b w:val="0"/>
                <w:sz w:val="20"/>
              </w:rPr>
            </w:pPr>
            <w:r>
              <w:rPr>
                <w:b w:val="0"/>
                <w:sz w:val="20"/>
              </w:rPr>
              <w:t>EPA</w:t>
            </w:r>
            <w:r>
              <w:rPr>
                <w:b w:val="0"/>
                <w:spacing w:val="19"/>
                <w:sz w:val="20"/>
              </w:rPr>
              <w:t> </w:t>
            </w:r>
            <w:r>
              <w:rPr>
                <w:b w:val="0"/>
                <w:sz w:val="20"/>
              </w:rPr>
              <w:t>Protocol</w:t>
            </w:r>
            <w:r>
              <w:rPr>
                <w:b w:val="0"/>
                <w:spacing w:val="17"/>
                <w:sz w:val="20"/>
              </w:rPr>
              <w:t> </w:t>
            </w:r>
            <w:r>
              <w:rPr>
                <w:b w:val="0"/>
                <w:sz w:val="20"/>
              </w:rPr>
              <w:t>Certified</w:t>
            </w:r>
            <w:r>
              <w:rPr>
                <w:b w:val="0"/>
                <w:spacing w:val="15"/>
                <w:sz w:val="20"/>
              </w:rPr>
              <w:t> </w:t>
            </w:r>
            <w:r>
              <w:rPr>
                <w:b w:val="0"/>
                <w:sz w:val="20"/>
              </w:rPr>
              <w:t>Gas</w:t>
            </w:r>
            <w:r>
              <w:rPr>
                <w:b w:val="0"/>
                <w:spacing w:val="20"/>
                <w:sz w:val="20"/>
              </w:rPr>
              <w:t> </w:t>
            </w:r>
            <w:r>
              <w:rPr>
                <w:b w:val="0"/>
                <w:sz w:val="20"/>
              </w:rPr>
              <w:t>Component</w:t>
            </w:r>
            <w:r>
              <w:rPr>
                <w:b w:val="0"/>
                <w:spacing w:val="19"/>
                <w:sz w:val="20"/>
              </w:rPr>
              <w:t> </w:t>
            </w:r>
            <w:r>
              <w:rPr>
                <w:b w:val="0"/>
                <w:spacing w:val="-2"/>
                <w:sz w:val="20"/>
              </w:rPr>
              <w:t>Methane</w:t>
            </w:r>
          </w:p>
        </w:tc>
      </w:tr>
      <w:tr>
        <w:trPr>
          <w:trHeight w:val="381" w:hRule="atLeast"/>
        </w:trPr>
        <w:tc>
          <w:tcPr>
            <w:tcW w:w="996" w:type="dxa"/>
          </w:tcPr>
          <w:p>
            <w:pPr>
              <w:pStyle w:val="TableParagraph"/>
              <w:rPr>
                <w:b w:val="0"/>
                <w:sz w:val="20"/>
              </w:rPr>
            </w:pPr>
            <w:r>
              <w:rPr>
                <w:b w:val="0"/>
                <w:spacing w:val="-5"/>
                <w:sz w:val="20"/>
              </w:rPr>
              <w:t>HE</w:t>
            </w:r>
          </w:p>
        </w:tc>
        <w:tc>
          <w:tcPr>
            <w:tcW w:w="8172" w:type="dxa"/>
          </w:tcPr>
          <w:p>
            <w:pPr>
              <w:pStyle w:val="TableParagraph"/>
              <w:ind w:left="64"/>
              <w:rPr>
                <w:b w:val="0"/>
                <w:sz w:val="20"/>
              </w:rPr>
            </w:pPr>
            <w:r>
              <w:rPr>
                <w:b w:val="0"/>
                <w:sz w:val="20"/>
              </w:rPr>
              <w:t>EPA</w:t>
            </w:r>
            <w:r>
              <w:rPr>
                <w:b w:val="0"/>
                <w:spacing w:val="19"/>
                <w:sz w:val="20"/>
              </w:rPr>
              <w:t> </w:t>
            </w:r>
            <w:r>
              <w:rPr>
                <w:b w:val="0"/>
                <w:sz w:val="20"/>
              </w:rPr>
              <w:t>Protocol</w:t>
            </w:r>
            <w:r>
              <w:rPr>
                <w:b w:val="0"/>
                <w:spacing w:val="17"/>
                <w:sz w:val="20"/>
              </w:rPr>
              <w:t> </w:t>
            </w:r>
            <w:r>
              <w:rPr>
                <w:b w:val="0"/>
                <w:sz w:val="20"/>
              </w:rPr>
              <w:t>Certified</w:t>
            </w:r>
            <w:r>
              <w:rPr>
                <w:b w:val="0"/>
                <w:spacing w:val="15"/>
                <w:sz w:val="20"/>
              </w:rPr>
              <w:t> </w:t>
            </w:r>
            <w:r>
              <w:rPr>
                <w:b w:val="0"/>
                <w:sz w:val="20"/>
              </w:rPr>
              <w:t>Gas</w:t>
            </w:r>
            <w:r>
              <w:rPr>
                <w:b w:val="0"/>
                <w:spacing w:val="20"/>
                <w:sz w:val="20"/>
              </w:rPr>
              <w:t> </w:t>
            </w:r>
            <w:r>
              <w:rPr>
                <w:b w:val="0"/>
                <w:sz w:val="20"/>
              </w:rPr>
              <w:t>Component</w:t>
            </w:r>
            <w:r>
              <w:rPr>
                <w:b w:val="0"/>
                <w:spacing w:val="19"/>
                <w:sz w:val="20"/>
              </w:rPr>
              <w:t> </w:t>
            </w:r>
            <w:r>
              <w:rPr>
                <w:b w:val="0"/>
                <w:spacing w:val="-2"/>
                <w:sz w:val="20"/>
              </w:rPr>
              <w:t>Helium</w:t>
            </w:r>
          </w:p>
        </w:tc>
      </w:tr>
      <w:tr>
        <w:trPr>
          <w:trHeight w:val="381" w:hRule="atLeast"/>
        </w:trPr>
        <w:tc>
          <w:tcPr>
            <w:tcW w:w="996" w:type="dxa"/>
          </w:tcPr>
          <w:p>
            <w:pPr>
              <w:pStyle w:val="TableParagraph"/>
              <w:rPr>
                <w:b w:val="0"/>
                <w:sz w:val="20"/>
              </w:rPr>
            </w:pPr>
            <w:r>
              <w:rPr>
                <w:b w:val="0"/>
                <w:spacing w:val="-5"/>
                <w:sz w:val="20"/>
              </w:rPr>
              <w:t>H2S</w:t>
            </w:r>
          </w:p>
        </w:tc>
        <w:tc>
          <w:tcPr>
            <w:tcW w:w="8172" w:type="dxa"/>
          </w:tcPr>
          <w:p>
            <w:pPr>
              <w:pStyle w:val="TableParagraph"/>
              <w:ind w:left="64"/>
              <w:rPr>
                <w:b w:val="0"/>
                <w:sz w:val="20"/>
              </w:rPr>
            </w:pPr>
            <w:r>
              <w:rPr>
                <w:b w:val="0"/>
                <w:sz w:val="20"/>
              </w:rPr>
              <w:t>EPA</w:t>
            </w:r>
            <w:r>
              <w:rPr>
                <w:b w:val="0"/>
                <w:spacing w:val="21"/>
                <w:sz w:val="20"/>
              </w:rPr>
              <w:t> </w:t>
            </w:r>
            <w:r>
              <w:rPr>
                <w:b w:val="0"/>
                <w:sz w:val="20"/>
              </w:rPr>
              <w:t>Protocol</w:t>
            </w:r>
            <w:r>
              <w:rPr>
                <w:b w:val="0"/>
                <w:spacing w:val="19"/>
                <w:sz w:val="20"/>
              </w:rPr>
              <w:t> </w:t>
            </w:r>
            <w:r>
              <w:rPr>
                <w:b w:val="0"/>
                <w:sz w:val="20"/>
              </w:rPr>
              <w:t>Certified</w:t>
            </w:r>
            <w:r>
              <w:rPr>
                <w:b w:val="0"/>
                <w:spacing w:val="18"/>
                <w:sz w:val="20"/>
              </w:rPr>
              <w:t> </w:t>
            </w:r>
            <w:r>
              <w:rPr>
                <w:b w:val="0"/>
                <w:sz w:val="20"/>
              </w:rPr>
              <w:t>Gas</w:t>
            </w:r>
            <w:r>
              <w:rPr>
                <w:b w:val="0"/>
                <w:spacing w:val="22"/>
                <w:sz w:val="20"/>
              </w:rPr>
              <w:t> </w:t>
            </w:r>
            <w:r>
              <w:rPr>
                <w:b w:val="0"/>
                <w:sz w:val="20"/>
              </w:rPr>
              <w:t>Component</w:t>
            </w:r>
            <w:r>
              <w:rPr>
                <w:b w:val="0"/>
                <w:spacing w:val="22"/>
                <w:sz w:val="20"/>
              </w:rPr>
              <w:t> </w:t>
            </w:r>
            <w:r>
              <w:rPr>
                <w:b w:val="0"/>
                <w:sz w:val="20"/>
              </w:rPr>
              <w:t>Hydrogen</w:t>
            </w:r>
            <w:r>
              <w:rPr>
                <w:b w:val="0"/>
                <w:spacing w:val="18"/>
                <w:sz w:val="20"/>
              </w:rPr>
              <w:t> </w:t>
            </w:r>
            <w:r>
              <w:rPr>
                <w:b w:val="0"/>
                <w:spacing w:val="-2"/>
                <w:sz w:val="20"/>
              </w:rPr>
              <w:t>Sulfide</w:t>
            </w:r>
          </w:p>
        </w:tc>
      </w:tr>
      <w:tr>
        <w:trPr>
          <w:trHeight w:val="392" w:hRule="atLeast"/>
        </w:trPr>
        <w:tc>
          <w:tcPr>
            <w:tcW w:w="996" w:type="dxa"/>
          </w:tcPr>
          <w:p>
            <w:pPr>
              <w:pStyle w:val="TableParagraph"/>
              <w:rPr>
                <w:b w:val="0"/>
                <w:sz w:val="20"/>
              </w:rPr>
            </w:pPr>
            <w:r>
              <w:rPr>
                <w:b w:val="0"/>
                <w:spacing w:val="-4"/>
                <w:sz w:val="20"/>
              </w:rPr>
              <w:t>BALA</w:t>
            </w:r>
          </w:p>
        </w:tc>
        <w:tc>
          <w:tcPr>
            <w:tcW w:w="8172" w:type="dxa"/>
          </w:tcPr>
          <w:p>
            <w:pPr>
              <w:pStyle w:val="TableParagraph"/>
              <w:ind w:left="64"/>
              <w:rPr>
                <w:b w:val="0"/>
                <w:sz w:val="20"/>
              </w:rPr>
            </w:pPr>
            <w:r>
              <w:rPr>
                <w:b w:val="0"/>
                <w:sz w:val="20"/>
              </w:rPr>
              <w:t>Balance</w:t>
            </w:r>
            <w:r>
              <w:rPr>
                <w:b w:val="0"/>
                <w:spacing w:val="4"/>
                <w:sz w:val="20"/>
              </w:rPr>
              <w:t> </w:t>
            </w:r>
            <w:r>
              <w:rPr>
                <w:b w:val="0"/>
                <w:sz w:val="20"/>
              </w:rPr>
              <w:t>Gas</w:t>
            </w:r>
            <w:r>
              <w:rPr>
                <w:b w:val="0"/>
                <w:spacing w:val="16"/>
                <w:sz w:val="20"/>
              </w:rPr>
              <w:t> </w:t>
            </w:r>
            <w:r>
              <w:rPr>
                <w:b w:val="0"/>
                <w:sz w:val="20"/>
              </w:rPr>
              <w:t>is</w:t>
            </w:r>
            <w:r>
              <w:rPr>
                <w:b w:val="0"/>
                <w:spacing w:val="16"/>
                <w:sz w:val="20"/>
              </w:rPr>
              <w:t> </w:t>
            </w:r>
            <w:r>
              <w:rPr>
                <w:b w:val="0"/>
                <w:spacing w:val="-5"/>
                <w:sz w:val="20"/>
              </w:rPr>
              <w:t>Air</w:t>
            </w:r>
          </w:p>
        </w:tc>
      </w:tr>
      <w:tr>
        <w:trPr>
          <w:trHeight w:val="381" w:hRule="atLeast"/>
        </w:trPr>
        <w:tc>
          <w:tcPr>
            <w:tcW w:w="996" w:type="dxa"/>
          </w:tcPr>
          <w:p>
            <w:pPr>
              <w:pStyle w:val="TableParagraph"/>
              <w:spacing w:before="60"/>
              <w:rPr>
                <w:b w:val="0"/>
                <w:sz w:val="20"/>
              </w:rPr>
            </w:pPr>
            <w:r>
              <w:rPr>
                <w:b w:val="0"/>
                <w:spacing w:val="-4"/>
                <w:sz w:val="20"/>
              </w:rPr>
              <w:t>BALN</w:t>
            </w:r>
          </w:p>
        </w:tc>
        <w:tc>
          <w:tcPr>
            <w:tcW w:w="8172" w:type="dxa"/>
          </w:tcPr>
          <w:p>
            <w:pPr>
              <w:pStyle w:val="TableParagraph"/>
              <w:spacing w:before="60"/>
              <w:ind w:left="64"/>
              <w:rPr>
                <w:b w:val="0"/>
                <w:sz w:val="20"/>
              </w:rPr>
            </w:pPr>
            <w:r>
              <w:rPr>
                <w:b w:val="0"/>
                <w:sz w:val="20"/>
              </w:rPr>
              <w:t>Balance</w:t>
            </w:r>
            <w:r>
              <w:rPr>
                <w:b w:val="0"/>
                <w:spacing w:val="4"/>
                <w:sz w:val="20"/>
              </w:rPr>
              <w:t> </w:t>
            </w:r>
            <w:r>
              <w:rPr>
                <w:b w:val="0"/>
                <w:sz w:val="20"/>
              </w:rPr>
              <w:t>Gas</w:t>
            </w:r>
            <w:r>
              <w:rPr>
                <w:b w:val="0"/>
                <w:spacing w:val="16"/>
                <w:sz w:val="20"/>
              </w:rPr>
              <w:t> </w:t>
            </w:r>
            <w:r>
              <w:rPr>
                <w:b w:val="0"/>
                <w:sz w:val="20"/>
              </w:rPr>
              <w:t>is</w:t>
            </w:r>
            <w:r>
              <w:rPr>
                <w:b w:val="0"/>
                <w:spacing w:val="16"/>
                <w:sz w:val="20"/>
              </w:rPr>
              <w:t> </w:t>
            </w:r>
            <w:r>
              <w:rPr>
                <w:b w:val="0"/>
                <w:spacing w:val="-2"/>
                <w:sz w:val="20"/>
              </w:rPr>
              <w:t>Nitrogen</w:t>
            </w:r>
          </w:p>
        </w:tc>
      </w:tr>
      <w:tr>
        <w:trPr>
          <w:trHeight w:val="621" w:hRule="atLeast"/>
        </w:trPr>
        <w:tc>
          <w:tcPr>
            <w:tcW w:w="996" w:type="dxa"/>
          </w:tcPr>
          <w:p>
            <w:pPr>
              <w:pStyle w:val="TableParagraph"/>
              <w:rPr>
                <w:b w:val="0"/>
                <w:sz w:val="20"/>
              </w:rPr>
            </w:pPr>
            <w:r>
              <w:rPr>
                <w:b w:val="0"/>
                <w:spacing w:val="-2"/>
                <w:sz w:val="20"/>
              </w:rPr>
              <w:t>APPVD</w:t>
            </w:r>
          </w:p>
        </w:tc>
        <w:tc>
          <w:tcPr>
            <w:tcW w:w="8172" w:type="dxa"/>
          </w:tcPr>
          <w:p>
            <w:pPr>
              <w:pStyle w:val="TableParagraph"/>
              <w:spacing w:line="235" w:lineRule="auto" w:before="76"/>
              <w:ind w:left="64"/>
              <w:rPr>
                <w:b w:val="0"/>
                <w:sz w:val="20"/>
              </w:rPr>
            </w:pPr>
            <w:r>
              <w:rPr>
                <w:b w:val="0"/>
                <w:sz w:val="20"/>
              </w:rPr>
              <w:t>Other EPA-approved EPA</w:t>
            </w:r>
            <w:r>
              <w:rPr>
                <w:b w:val="0"/>
                <w:spacing w:val="-10"/>
                <w:sz w:val="20"/>
              </w:rPr>
              <w:t> </w:t>
            </w:r>
            <w:r>
              <w:rPr>
                <w:b w:val="0"/>
                <w:sz w:val="20"/>
              </w:rPr>
              <w:t>Protocol gas blend</w:t>
            </w:r>
            <w:r>
              <w:rPr>
                <w:b w:val="0"/>
                <w:spacing w:val="-13"/>
                <w:sz w:val="20"/>
              </w:rPr>
              <w:t> </w:t>
            </w:r>
            <w:r>
              <w:rPr>
                <w:b w:val="0"/>
                <w:sz w:val="20"/>
              </w:rPr>
              <w:t>(see</w:t>
            </w:r>
            <w:r>
              <w:rPr>
                <w:b w:val="0"/>
                <w:spacing w:val="-7"/>
                <w:sz w:val="20"/>
              </w:rPr>
              <w:t> </w:t>
            </w:r>
            <w:r>
              <w:rPr>
                <w:b w:val="0"/>
                <w:sz w:val="20"/>
              </w:rPr>
              <w:t>note below). Do not report certified components when using this code.</w:t>
            </w:r>
          </w:p>
        </w:tc>
      </w:tr>
      <w:tr>
        <w:trPr>
          <w:trHeight w:val="1112" w:hRule="atLeast"/>
        </w:trPr>
        <w:tc>
          <w:tcPr>
            <w:tcW w:w="996" w:type="dxa"/>
          </w:tcPr>
          <w:p>
            <w:pPr>
              <w:pStyle w:val="TableParagraph"/>
              <w:rPr>
                <w:b w:val="0"/>
                <w:sz w:val="20"/>
              </w:rPr>
            </w:pPr>
            <w:r>
              <w:rPr>
                <w:b w:val="0"/>
                <w:spacing w:val="-5"/>
                <w:sz w:val="20"/>
              </w:rPr>
              <w:t>AIR</w:t>
            </w:r>
          </w:p>
        </w:tc>
        <w:tc>
          <w:tcPr>
            <w:tcW w:w="8172" w:type="dxa"/>
          </w:tcPr>
          <w:p>
            <w:pPr>
              <w:pStyle w:val="TableParagraph"/>
              <w:ind w:left="64" w:right="62"/>
              <w:jc w:val="both"/>
              <w:rPr>
                <w:b w:val="0"/>
                <w:sz w:val="20"/>
              </w:rPr>
            </w:pPr>
            <w:r>
              <w:rPr>
                <w:b w:val="0"/>
                <w:sz w:val="20"/>
              </w:rPr>
              <w:t>Zero Air Material (instrument</w:t>
            </w:r>
            <w:r>
              <w:rPr>
                <w:b w:val="0"/>
                <w:spacing w:val="-9"/>
                <w:sz w:val="20"/>
              </w:rPr>
              <w:t> </w:t>
            </w:r>
            <w:r>
              <w:rPr>
                <w:b w:val="0"/>
                <w:sz w:val="20"/>
              </w:rPr>
              <w:t>air with</w:t>
            </w:r>
            <w:r>
              <w:rPr>
                <w:b w:val="0"/>
                <w:spacing w:val="-12"/>
                <w:sz w:val="20"/>
              </w:rPr>
              <w:t> </w:t>
            </w:r>
            <w:r>
              <w:rPr>
                <w:b w:val="0"/>
                <w:sz w:val="20"/>
              </w:rPr>
              <w:t>no cylinder and meeting the requirements</w:t>
            </w:r>
            <w:r>
              <w:rPr>
                <w:b w:val="0"/>
                <w:spacing w:val="22"/>
                <w:sz w:val="20"/>
              </w:rPr>
              <w:t> </w:t>
            </w:r>
            <w:r>
              <w:rPr>
                <w:b w:val="0"/>
                <w:sz w:val="20"/>
              </w:rPr>
              <w:t>of paragraphs</w:t>
            </w:r>
            <w:r>
              <w:rPr>
                <w:b w:val="0"/>
                <w:spacing w:val="22"/>
                <w:sz w:val="20"/>
              </w:rPr>
              <w:t> </w:t>
            </w:r>
            <w:r>
              <w:rPr>
                <w:b w:val="0"/>
                <w:sz w:val="20"/>
              </w:rPr>
              <w:t>(2) or</w:t>
            </w:r>
            <w:r>
              <w:rPr>
                <w:b w:val="0"/>
                <w:spacing w:val="-1"/>
                <w:sz w:val="20"/>
              </w:rPr>
              <w:t> </w:t>
            </w:r>
            <w:r>
              <w:rPr>
                <w:b w:val="0"/>
                <w:sz w:val="20"/>
              </w:rPr>
              <w:t>(3)</w:t>
            </w:r>
            <w:r>
              <w:rPr>
                <w:b w:val="0"/>
                <w:spacing w:val="-4"/>
                <w:sz w:val="20"/>
              </w:rPr>
              <w:t> </w:t>
            </w:r>
            <w:r>
              <w:rPr>
                <w:b w:val="0"/>
                <w:sz w:val="20"/>
              </w:rPr>
              <w:t>of the</w:t>
            </w:r>
            <w:r>
              <w:rPr>
                <w:b w:val="0"/>
                <w:spacing w:val="-9"/>
                <w:sz w:val="20"/>
              </w:rPr>
              <w:t> </w:t>
            </w:r>
            <w:r>
              <w:rPr>
                <w:b w:val="0"/>
                <w:sz w:val="20"/>
              </w:rPr>
              <w:t>ZAM</w:t>
            </w:r>
            <w:r>
              <w:rPr>
                <w:b w:val="0"/>
                <w:spacing w:val="-8"/>
                <w:sz w:val="20"/>
              </w:rPr>
              <w:t> </w:t>
            </w:r>
            <w:r>
              <w:rPr>
                <w:b w:val="0"/>
                <w:sz w:val="20"/>
              </w:rPr>
              <w:t>definition</w:t>
            </w:r>
            <w:r>
              <w:rPr>
                <w:b w:val="0"/>
                <w:spacing w:val="-1"/>
                <w:sz w:val="20"/>
              </w:rPr>
              <w:t> </w:t>
            </w:r>
            <w:r>
              <w:rPr>
                <w:b w:val="0"/>
                <w:sz w:val="20"/>
              </w:rPr>
              <w:t>in</w:t>
            </w:r>
            <w:r>
              <w:rPr>
                <w:b w:val="0"/>
                <w:spacing w:val="-1"/>
                <w:sz w:val="20"/>
              </w:rPr>
              <w:t> </w:t>
            </w:r>
            <w:r>
              <w:rPr>
                <w:b w:val="0"/>
                <w:sz w:val="20"/>
              </w:rPr>
              <w:t>§ 72.2).</w:t>
            </w:r>
            <w:r>
              <w:rPr>
                <w:b w:val="0"/>
                <w:spacing w:val="-4"/>
                <w:sz w:val="20"/>
              </w:rPr>
              <w:t> </w:t>
            </w:r>
            <w:r>
              <w:rPr>
                <w:b w:val="0"/>
                <w:sz w:val="20"/>
              </w:rPr>
              <w:t>This code is reported only</w:t>
            </w:r>
            <w:r>
              <w:rPr>
                <w:b w:val="0"/>
                <w:spacing w:val="19"/>
                <w:sz w:val="20"/>
              </w:rPr>
              <w:t> </w:t>
            </w:r>
            <w:r>
              <w:rPr>
                <w:b w:val="0"/>
                <w:sz w:val="20"/>
              </w:rPr>
              <w:t>when it is used as a high-level O</w:t>
            </w:r>
            <w:r>
              <w:rPr>
                <w:b w:val="0"/>
                <w:sz w:val="20"/>
                <w:vertAlign w:val="subscript"/>
              </w:rPr>
              <w:t>2</w:t>
            </w:r>
            <w:r>
              <w:rPr>
                <w:b w:val="0"/>
                <w:sz w:val="20"/>
                <w:vertAlign w:val="baseline"/>
              </w:rPr>
              <w:t> gas for</w:t>
            </w:r>
            <w:r>
              <w:rPr>
                <w:b w:val="0"/>
                <w:spacing w:val="-2"/>
                <w:sz w:val="20"/>
                <w:vertAlign w:val="baseline"/>
              </w:rPr>
              <w:t> </w:t>
            </w:r>
            <w:r>
              <w:rPr>
                <w:b w:val="0"/>
                <w:sz w:val="20"/>
                <w:vertAlign w:val="baseline"/>
              </w:rPr>
              <w:t>an</w:t>
            </w:r>
            <w:r>
              <w:rPr>
                <w:b w:val="0"/>
                <w:spacing w:val="-2"/>
                <w:sz w:val="20"/>
                <w:vertAlign w:val="baseline"/>
              </w:rPr>
              <w:t> </w:t>
            </w:r>
            <w:r>
              <w:rPr>
                <w:b w:val="0"/>
                <w:sz w:val="20"/>
                <w:vertAlign w:val="baseline"/>
              </w:rPr>
              <w:t>oxygen</w:t>
            </w:r>
            <w:r>
              <w:rPr>
                <w:b w:val="0"/>
                <w:spacing w:val="-2"/>
                <w:sz w:val="20"/>
                <w:vertAlign w:val="baseline"/>
              </w:rPr>
              <w:t> </w:t>
            </w:r>
            <w:r>
              <w:rPr>
                <w:b w:val="0"/>
                <w:sz w:val="20"/>
                <w:vertAlign w:val="baseline"/>
              </w:rPr>
              <w:t>analyzer.</w:t>
            </w:r>
            <w:r>
              <w:rPr>
                <w:b w:val="0"/>
                <w:spacing w:val="-7"/>
                <w:sz w:val="20"/>
                <w:vertAlign w:val="baseline"/>
              </w:rPr>
              <w:t> </w:t>
            </w:r>
            <w:r>
              <w:rPr>
                <w:b w:val="0"/>
                <w:sz w:val="20"/>
                <w:vertAlign w:val="baseline"/>
              </w:rPr>
              <w:t>Do</w:t>
            </w:r>
            <w:r>
              <w:rPr>
                <w:b w:val="0"/>
                <w:spacing w:val="-2"/>
                <w:sz w:val="20"/>
                <w:vertAlign w:val="baseline"/>
              </w:rPr>
              <w:t> </w:t>
            </w:r>
            <w:r>
              <w:rPr>
                <w:b w:val="0"/>
                <w:sz w:val="20"/>
                <w:vertAlign w:val="baseline"/>
              </w:rPr>
              <w:t>not report AIR</w:t>
            </w:r>
            <w:r>
              <w:rPr>
                <w:b w:val="0"/>
                <w:spacing w:val="-5"/>
                <w:sz w:val="20"/>
                <w:vertAlign w:val="baseline"/>
              </w:rPr>
              <w:t> </w:t>
            </w:r>
            <w:r>
              <w:rPr>
                <w:b w:val="0"/>
                <w:sz w:val="20"/>
                <w:vertAlign w:val="baseline"/>
              </w:rPr>
              <w:t>when</w:t>
            </w:r>
            <w:r>
              <w:rPr>
                <w:b w:val="0"/>
                <w:spacing w:val="-2"/>
                <w:sz w:val="20"/>
                <w:vertAlign w:val="baseline"/>
              </w:rPr>
              <w:t> </w:t>
            </w:r>
            <w:r>
              <w:rPr>
                <w:b w:val="0"/>
                <w:sz w:val="20"/>
                <w:vertAlign w:val="baseline"/>
              </w:rPr>
              <w:t>used</w:t>
            </w:r>
            <w:r>
              <w:rPr>
                <w:b w:val="0"/>
                <w:spacing w:val="-2"/>
                <w:sz w:val="20"/>
                <w:vertAlign w:val="baseline"/>
              </w:rPr>
              <w:t> </w:t>
            </w:r>
            <w:r>
              <w:rPr>
                <w:b w:val="0"/>
                <w:sz w:val="20"/>
                <w:vertAlign w:val="baseline"/>
              </w:rPr>
              <w:t>to</w:t>
            </w:r>
            <w:r>
              <w:rPr>
                <w:b w:val="0"/>
                <w:spacing w:val="-2"/>
                <w:sz w:val="20"/>
                <w:vertAlign w:val="baseline"/>
              </w:rPr>
              <w:t> </w:t>
            </w:r>
            <w:r>
              <w:rPr>
                <w:b w:val="0"/>
                <w:sz w:val="20"/>
                <w:vertAlign w:val="baseline"/>
              </w:rPr>
              <w:t>zero</w:t>
            </w:r>
            <w:r>
              <w:rPr>
                <w:b w:val="0"/>
                <w:spacing w:val="-2"/>
                <w:sz w:val="20"/>
                <w:vertAlign w:val="baseline"/>
              </w:rPr>
              <w:t> </w:t>
            </w:r>
            <w:r>
              <w:rPr>
                <w:b w:val="0"/>
                <w:sz w:val="20"/>
                <w:vertAlign w:val="baseline"/>
              </w:rPr>
              <w:t>an</w:t>
            </w:r>
            <w:r>
              <w:rPr>
                <w:b w:val="0"/>
                <w:spacing w:val="-2"/>
                <w:sz w:val="20"/>
                <w:vertAlign w:val="baseline"/>
              </w:rPr>
              <w:t> </w:t>
            </w:r>
            <w:r>
              <w:rPr>
                <w:b w:val="0"/>
                <w:sz w:val="20"/>
                <w:vertAlign w:val="baseline"/>
              </w:rPr>
              <w:t>analyzer.</w:t>
            </w:r>
            <w:r>
              <w:rPr>
                <w:b w:val="0"/>
                <w:spacing w:val="-6"/>
                <w:sz w:val="20"/>
                <w:vertAlign w:val="baseline"/>
              </w:rPr>
              <w:t> </w:t>
            </w:r>
            <w:r>
              <w:rPr>
                <w:b w:val="0"/>
                <w:sz w:val="20"/>
                <w:vertAlign w:val="baseline"/>
              </w:rPr>
              <w:t>Do</w:t>
            </w:r>
            <w:r>
              <w:rPr>
                <w:b w:val="0"/>
                <w:spacing w:val="-2"/>
                <w:sz w:val="20"/>
                <w:vertAlign w:val="baseline"/>
              </w:rPr>
              <w:t> </w:t>
            </w:r>
            <w:r>
              <w:rPr>
                <w:b w:val="0"/>
                <w:sz w:val="20"/>
                <w:vertAlign w:val="baseline"/>
              </w:rPr>
              <w:t>not report</w:t>
            </w:r>
            <w:r>
              <w:rPr>
                <w:b w:val="0"/>
                <w:spacing w:val="-12"/>
                <w:sz w:val="20"/>
                <w:vertAlign w:val="baseline"/>
              </w:rPr>
              <w:t> </w:t>
            </w:r>
            <w:r>
              <w:rPr>
                <w:b w:val="0"/>
                <w:sz w:val="20"/>
                <w:vertAlign w:val="baseline"/>
              </w:rPr>
              <w:t>certified components when using this code.</w:t>
            </w:r>
          </w:p>
        </w:tc>
      </w:tr>
      <w:tr>
        <w:trPr>
          <w:trHeight w:val="393" w:hRule="atLeast"/>
        </w:trPr>
        <w:tc>
          <w:tcPr>
            <w:tcW w:w="996" w:type="dxa"/>
          </w:tcPr>
          <w:p>
            <w:pPr>
              <w:pStyle w:val="TableParagraph"/>
              <w:rPr>
                <w:b w:val="0"/>
                <w:sz w:val="20"/>
              </w:rPr>
            </w:pPr>
            <w:r>
              <w:rPr>
                <w:b w:val="0"/>
                <w:spacing w:val="-5"/>
                <w:sz w:val="20"/>
              </w:rPr>
              <w:t>SRM</w:t>
            </w:r>
          </w:p>
        </w:tc>
        <w:tc>
          <w:tcPr>
            <w:tcW w:w="8172" w:type="dxa"/>
          </w:tcPr>
          <w:p>
            <w:pPr>
              <w:pStyle w:val="TableParagraph"/>
              <w:ind w:left="64"/>
              <w:rPr>
                <w:b w:val="0"/>
                <w:sz w:val="20"/>
              </w:rPr>
            </w:pPr>
            <w:r>
              <w:rPr>
                <w:b w:val="0"/>
                <w:sz w:val="20"/>
              </w:rPr>
              <w:t>Standard</w:t>
            </w:r>
            <w:r>
              <w:rPr>
                <w:b w:val="0"/>
                <w:spacing w:val="15"/>
                <w:sz w:val="20"/>
              </w:rPr>
              <w:t> </w:t>
            </w:r>
            <w:r>
              <w:rPr>
                <w:b w:val="0"/>
                <w:sz w:val="20"/>
              </w:rPr>
              <w:t>reference</w:t>
            </w:r>
            <w:r>
              <w:rPr>
                <w:b w:val="0"/>
                <w:spacing w:val="6"/>
                <w:sz w:val="20"/>
              </w:rPr>
              <w:t> </w:t>
            </w:r>
            <w:r>
              <w:rPr>
                <w:b w:val="0"/>
                <w:sz w:val="20"/>
              </w:rPr>
              <w:t>material.</w:t>
            </w:r>
            <w:r>
              <w:rPr>
                <w:b w:val="0"/>
                <w:spacing w:val="11"/>
                <w:sz w:val="20"/>
              </w:rPr>
              <w:t> </w:t>
            </w:r>
            <w:r>
              <w:rPr>
                <w:b w:val="0"/>
                <w:sz w:val="20"/>
              </w:rPr>
              <w:t>Do</w:t>
            </w:r>
            <w:r>
              <w:rPr>
                <w:b w:val="0"/>
                <w:spacing w:val="15"/>
                <w:sz w:val="20"/>
              </w:rPr>
              <w:t> </w:t>
            </w:r>
            <w:r>
              <w:rPr>
                <w:b w:val="0"/>
                <w:sz w:val="20"/>
              </w:rPr>
              <w:t>not</w:t>
            </w:r>
            <w:r>
              <w:rPr>
                <w:b w:val="0"/>
                <w:spacing w:val="19"/>
                <w:sz w:val="20"/>
              </w:rPr>
              <w:t> </w:t>
            </w:r>
            <w:r>
              <w:rPr>
                <w:b w:val="0"/>
                <w:sz w:val="20"/>
              </w:rPr>
              <w:t>report</w:t>
            </w:r>
            <w:r>
              <w:rPr>
                <w:b w:val="0"/>
                <w:spacing w:val="19"/>
                <w:sz w:val="20"/>
              </w:rPr>
              <w:t> </w:t>
            </w:r>
            <w:r>
              <w:rPr>
                <w:b w:val="0"/>
                <w:sz w:val="20"/>
              </w:rPr>
              <w:t>certified</w:t>
            </w:r>
            <w:r>
              <w:rPr>
                <w:b w:val="0"/>
                <w:spacing w:val="15"/>
                <w:sz w:val="20"/>
              </w:rPr>
              <w:t> </w:t>
            </w:r>
            <w:r>
              <w:rPr>
                <w:b w:val="0"/>
                <w:sz w:val="20"/>
              </w:rPr>
              <w:t>components</w:t>
            </w:r>
            <w:r>
              <w:rPr>
                <w:b w:val="0"/>
                <w:spacing w:val="18"/>
                <w:sz w:val="20"/>
              </w:rPr>
              <w:t> </w:t>
            </w:r>
            <w:r>
              <w:rPr>
                <w:b w:val="0"/>
                <w:sz w:val="20"/>
              </w:rPr>
              <w:t>when</w:t>
            </w:r>
            <w:r>
              <w:rPr>
                <w:b w:val="0"/>
                <w:spacing w:val="15"/>
                <w:sz w:val="20"/>
              </w:rPr>
              <w:t> </w:t>
            </w:r>
            <w:r>
              <w:rPr>
                <w:b w:val="0"/>
                <w:sz w:val="20"/>
              </w:rPr>
              <w:t>using</w:t>
            </w:r>
            <w:r>
              <w:rPr>
                <w:b w:val="0"/>
                <w:spacing w:val="14"/>
                <w:sz w:val="20"/>
              </w:rPr>
              <w:t> </w:t>
            </w:r>
            <w:r>
              <w:rPr>
                <w:b w:val="0"/>
                <w:sz w:val="20"/>
              </w:rPr>
              <w:t>this</w:t>
            </w:r>
            <w:r>
              <w:rPr>
                <w:b w:val="0"/>
                <w:spacing w:val="19"/>
                <w:sz w:val="20"/>
              </w:rPr>
              <w:t> </w:t>
            </w:r>
            <w:r>
              <w:rPr>
                <w:b w:val="0"/>
                <w:spacing w:val="-2"/>
                <w:sz w:val="20"/>
              </w:rPr>
              <w:t>code.</w:t>
            </w:r>
          </w:p>
        </w:tc>
      </w:tr>
      <w:tr>
        <w:trPr>
          <w:trHeight w:val="380" w:hRule="atLeast"/>
        </w:trPr>
        <w:tc>
          <w:tcPr>
            <w:tcW w:w="996" w:type="dxa"/>
          </w:tcPr>
          <w:p>
            <w:pPr>
              <w:pStyle w:val="TableParagraph"/>
              <w:spacing w:before="60"/>
              <w:rPr>
                <w:b w:val="0"/>
                <w:sz w:val="20"/>
              </w:rPr>
            </w:pPr>
            <w:r>
              <w:rPr>
                <w:b w:val="0"/>
                <w:spacing w:val="-4"/>
                <w:sz w:val="20"/>
              </w:rPr>
              <w:t>NTRM</w:t>
            </w:r>
          </w:p>
        </w:tc>
        <w:tc>
          <w:tcPr>
            <w:tcW w:w="8172" w:type="dxa"/>
          </w:tcPr>
          <w:p>
            <w:pPr>
              <w:pStyle w:val="TableParagraph"/>
              <w:spacing w:before="60"/>
              <w:ind w:left="64"/>
              <w:rPr>
                <w:b w:val="0"/>
                <w:sz w:val="20"/>
              </w:rPr>
            </w:pPr>
            <w:r>
              <w:rPr>
                <w:b w:val="0"/>
                <w:sz w:val="20"/>
              </w:rPr>
              <w:t>NIST-traceable</w:t>
            </w:r>
            <w:r>
              <w:rPr>
                <w:b w:val="0"/>
                <w:spacing w:val="6"/>
                <w:sz w:val="20"/>
              </w:rPr>
              <w:t> </w:t>
            </w:r>
            <w:r>
              <w:rPr>
                <w:b w:val="0"/>
                <w:sz w:val="20"/>
              </w:rPr>
              <w:t>reference</w:t>
            </w:r>
            <w:r>
              <w:rPr>
                <w:b w:val="0"/>
                <w:spacing w:val="6"/>
                <w:sz w:val="20"/>
              </w:rPr>
              <w:t> </w:t>
            </w:r>
            <w:r>
              <w:rPr>
                <w:b w:val="0"/>
                <w:sz w:val="20"/>
              </w:rPr>
              <w:t>material.</w:t>
            </w:r>
            <w:r>
              <w:rPr>
                <w:b w:val="0"/>
                <w:spacing w:val="11"/>
                <w:sz w:val="20"/>
              </w:rPr>
              <w:t> </w:t>
            </w:r>
            <w:r>
              <w:rPr>
                <w:b w:val="0"/>
                <w:sz w:val="20"/>
              </w:rPr>
              <w:t>Do</w:t>
            </w:r>
            <w:r>
              <w:rPr>
                <w:b w:val="0"/>
                <w:spacing w:val="14"/>
                <w:sz w:val="20"/>
              </w:rPr>
              <w:t> </w:t>
            </w:r>
            <w:r>
              <w:rPr>
                <w:b w:val="0"/>
                <w:sz w:val="20"/>
              </w:rPr>
              <w:t>not</w:t>
            </w:r>
            <w:r>
              <w:rPr>
                <w:b w:val="0"/>
                <w:spacing w:val="19"/>
                <w:sz w:val="20"/>
              </w:rPr>
              <w:t> </w:t>
            </w:r>
            <w:r>
              <w:rPr>
                <w:b w:val="0"/>
                <w:sz w:val="20"/>
              </w:rPr>
              <w:t>report</w:t>
            </w:r>
            <w:r>
              <w:rPr>
                <w:b w:val="0"/>
                <w:spacing w:val="18"/>
                <w:sz w:val="20"/>
              </w:rPr>
              <w:t> </w:t>
            </w:r>
            <w:r>
              <w:rPr>
                <w:b w:val="0"/>
                <w:sz w:val="20"/>
              </w:rPr>
              <w:t>certified</w:t>
            </w:r>
            <w:r>
              <w:rPr>
                <w:b w:val="0"/>
                <w:spacing w:val="14"/>
                <w:sz w:val="20"/>
              </w:rPr>
              <w:t> </w:t>
            </w:r>
            <w:r>
              <w:rPr>
                <w:b w:val="0"/>
                <w:sz w:val="20"/>
              </w:rPr>
              <w:t>components</w:t>
            </w:r>
            <w:r>
              <w:rPr>
                <w:b w:val="0"/>
                <w:spacing w:val="19"/>
                <w:sz w:val="20"/>
              </w:rPr>
              <w:t> </w:t>
            </w:r>
            <w:r>
              <w:rPr>
                <w:b w:val="0"/>
                <w:sz w:val="20"/>
              </w:rPr>
              <w:t>when</w:t>
            </w:r>
            <w:r>
              <w:rPr>
                <w:b w:val="0"/>
                <w:spacing w:val="14"/>
                <w:sz w:val="20"/>
              </w:rPr>
              <w:t> </w:t>
            </w:r>
            <w:r>
              <w:rPr>
                <w:b w:val="0"/>
                <w:sz w:val="20"/>
              </w:rPr>
              <w:t>using</w:t>
            </w:r>
            <w:r>
              <w:rPr>
                <w:b w:val="0"/>
                <w:spacing w:val="14"/>
                <w:sz w:val="20"/>
              </w:rPr>
              <w:t> </w:t>
            </w:r>
            <w:r>
              <w:rPr>
                <w:b w:val="0"/>
                <w:sz w:val="20"/>
              </w:rPr>
              <w:t>this</w:t>
            </w:r>
            <w:r>
              <w:rPr>
                <w:b w:val="0"/>
                <w:spacing w:val="18"/>
                <w:sz w:val="20"/>
              </w:rPr>
              <w:t> </w:t>
            </w:r>
            <w:r>
              <w:rPr>
                <w:b w:val="0"/>
                <w:spacing w:val="-2"/>
                <w:sz w:val="20"/>
              </w:rPr>
              <w:t>code.</w:t>
            </w:r>
          </w:p>
        </w:tc>
      </w:tr>
      <w:tr>
        <w:trPr>
          <w:trHeight w:val="620" w:hRule="atLeast"/>
        </w:trPr>
        <w:tc>
          <w:tcPr>
            <w:tcW w:w="996" w:type="dxa"/>
          </w:tcPr>
          <w:p>
            <w:pPr>
              <w:pStyle w:val="TableParagraph"/>
              <w:rPr>
                <w:b w:val="0"/>
                <w:sz w:val="20"/>
              </w:rPr>
            </w:pPr>
            <w:r>
              <w:rPr>
                <w:b w:val="0"/>
                <w:spacing w:val="-4"/>
                <w:sz w:val="20"/>
              </w:rPr>
              <w:t>GMIS</w:t>
            </w:r>
          </w:p>
        </w:tc>
        <w:tc>
          <w:tcPr>
            <w:tcW w:w="8172" w:type="dxa"/>
          </w:tcPr>
          <w:p>
            <w:pPr>
              <w:pStyle w:val="TableParagraph"/>
              <w:spacing w:line="235" w:lineRule="auto" w:before="76"/>
              <w:ind w:left="64" w:right="64"/>
              <w:rPr>
                <w:b w:val="0"/>
                <w:sz w:val="20"/>
              </w:rPr>
            </w:pPr>
            <w:r>
              <w:rPr>
                <w:b w:val="0"/>
                <w:sz w:val="20"/>
              </w:rPr>
              <w:t>Gas manufacturer’s intermediate standard. Do not report certified components when using this</w:t>
            </w:r>
            <w:r>
              <w:rPr>
                <w:b w:val="0"/>
                <w:spacing w:val="40"/>
                <w:sz w:val="20"/>
              </w:rPr>
              <w:t> </w:t>
            </w:r>
            <w:r>
              <w:rPr>
                <w:b w:val="0"/>
                <w:spacing w:val="-2"/>
                <w:sz w:val="20"/>
              </w:rPr>
              <w:t>code.</w:t>
            </w:r>
          </w:p>
        </w:tc>
      </w:tr>
      <w:tr>
        <w:trPr>
          <w:trHeight w:val="381" w:hRule="atLeast"/>
        </w:trPr>
        <w:tc>
          <w:tcPr>
            <w:tcW w:w="996" w:type="dxa"/>
          </w:tcPr>
          <w:p>
            <w:pPr>
              <w:pStyle w:val="TableParagraph"/>
              <w:rPr>
                <w:b w:val="0"/>
                <w:sz w:val="20"/>
              </w:rPr>
            </w:pPr>
            <w:r>
              <w:rPr>
                <w:b w:val="0"/>
                <w:spacing w:val="-5"/>
                <w:sz w:val="20"/>
              </w:rPr>
              <w:t>RGM</w:t>
            </w:r>
          </w:p>
        </w:tc>
        <w:tc>
          <w:tcPr>
            <w:tcW w:w="8172" w:type="dxa"/>
          </w:tcPr>
          <w:p>
            <w:pPr>
              <w:pStyle w:val="TableParagraph"/>
              <w:ind w:left="64"/>
              <w:rPr>
                <w:b w:val="0"/>
                <w:sz w:val="20"/>
              </w:rPr>
            </w:pPr>
            <w:r>
              <w:rPr>
                <w:b w:val="0"/>
                <w:sz w:val="20"/>
              </w:rPr>
              <w:t>Research</w:t>
            </w:r>
            <w:r>
              <w:rPr>
                <w:b w:val="0"/>
                <w:spacing w:val="13"/>
                <w:sz w:val="20"/>
              </w:rPr>
              <w:t> </w:t>
            </w:r>
            <w:r>
              <w:rPr>
                <w:b w:val="0"/>
                <w:sz w:val="20"/>
              </w:rPr>
              <w:t>gas</w:t>
            </w:r>
            <w:r>
              <w:rPr>
                <w:b w:val="0"/>
                <w:spacing w:val="17"/>
                <w:sz w:val="20"/>
              </w:rPr>
              <w:t> </w:t>
            </w:r>
            <w:r>
              <w:rPr>
                <w:b w:val="0"/>
                <w:sz w:val="20"/>
              </w:rPr>
              <w:t>mixture.</w:t>
            </w:r>
            <w:r>
              <w:rPr>
                <w:b w:val="0"/>
                <w:spacing w:val="9"/>
                <w:sz w:val="20"/>
              </w:rPr>
              <w:t> </w:t>
            </w:r>
            <w:r>
              <w:rPr>
                <w:b w:val="0"/>
                <w:sz w:val="20"/>
              </w:rPr>
              <w:t>Do</w:t>
            </w:r>
            <w:r>
              <w:rPr>
                <w:b w:val="0"/>
                <w:spacing w:val="13"/>
                <w:sz w:val="20"/>
              </w:rPr>
              <w:t> </w:t>
            </w:r>
            <w:r>
              <w:rPr>
                <w:b w:val="0"/>
                <w:sz w:val="20"/>
              </w:rPr>
              <w:t>not</w:t>
            </w:r>
            <w:r>
              <w:rPr>
                <w:b w:val="0"/>
                <w:spacing w:val="17"/>
                <w:sz w:val="20"/>
              </w:rPr>
              <w:t> </w:t>
            </w:r>
            <w:r>
              <w:rPr>
                <w:b w:val="0"/>
                <w:sz w:val="20"/>
              </w:rPr>
              <w:t>report</w:t>
            </w:r>
            <w:r>
              <w:rPr>
                <w:b w:val="0"/>
                <w:spacing w:val="17"/>
                <w:sz w:val="20"/>
              </w:rPr>
              <w:t> </w:t>
            </w:r>
            <w:r>
              <w:rPr>
                <w:b w:val="0"/>
                <w:sz w:val="20"/>
              </w:rPr>
              <w:t>certified</w:t>
            </w:r>
            <w:r>
              <w:rPr>
                <w:b w:val="0"/>
                <w:spacing w:val="13"/>
                <w:sz w:val="20"/>
              </w:rPr>
              <w:t> </w:t>
            </w:r>
            <w:r>
              <w:rPr>
                <w:b w:val="0"/>
                <w:sz w:val="20"/>
              </w:rPr>
              <w:t>components</w:t>
            </w:r>
            <w:r>
              <w:rPr>
                <w:b w:val="0"/>
                <w:spacing w:val="17"/>
                <w:sz w:val="20"/>
              </w:rPr>
              <w:t> </w:t>
            </w:r>
            <w:r>
              <w:rPr>
                <w:b w:val="0"/>
                <w:sz w:val="20"/>
              </w:rPr>
              <w:t>when</w:t>
            </w:r>
            <w:r>
              <w:rPr>
                <w:b w:val="0"/>
                <w:spacing w:val="14"/>
                <w:sz w:val="20"/>
              </w:rPr>
              <w:t> </w:t>
            </w:r>
            <w:r>
              <w:rPr>
                <w:b w:val="0"/>
                <w:sz w:val="20"/>
              </w:rPr>
              <w:t>using</w:t>
            </w:r>
            <w:r>
              <w:rPr>
                <w:b w:val="0"/>
                <w:spacing w:val="12"/>
                <w:sz w:val="20"/>
              </w:rPr>
              <w:t> </w:t>
            </w:r>
            <w:r>
              <w:rPr>
                <w:b w:val="0"/>
                <w:sz w:val="20"/>
              </w:rPr>
              <w:t>this</w:t>
            </w:r>
            <w:r>
              <w:rPr>
                <w:b w:val="0"/>
                <w:spacing w:val="17"/>
                <w:sz w:val="20"/>
              </w:rPr>
              <w:t> </w:t>
            </w:r>
            <w:r>
              <w:rPr>
                <w:b w:val="0"/>
                <w:spacing w:val="-2"/>
                <w:sz w:val="20"/>
              </w:rPr>
              <w:t>code.</w:t>
            </w:r>
          </w:p>
        </w:tc>
      </w:tr>
      <w:tr>
        <w:trPr>
          <w:trHeight w:val="632" w:hRule="atLeast"/>
        </w:trPr>
        <w:tc>
          <w:tcPr>
            <w:tcW w:w="996" w:type="dxa"/>
          </w:tcPr>
          <w:p>
            <w:pPr>
              <w:pStyle w:val="TableParagraph"/>
              <w:rPr>
                <w:b w:val="0"/>
                <w:sz w:val="20"/>
              </w:rPr>
            </w:pPr>
            <w:r>
              <w:rPr>
                <w:b w:val="0"/>
                <w:spacing w:val="-5"/>
                <w:sz w:val="20"/>
              </w:rPr>
              <w:t>PRM</w:t>
            </w:r>
          </w:p>
        </w:tc>
        <w:tc>
          <w:tcPr>
            <w:tcW w:w="8172" w:type="dxa"/>
          </w:tcPr>
          <w:p>
            <w:pPr>
              <w:pStyle w:val="TableParagraph"/>
              <w:spacing w:line="247" w:lineRule="auto"/>
              <w:ind w:left="64"/>
              <w:rPr>
                <w:b w:val="0"/>
                <w:sz w:val="20"/>
              </w:rPr>
            </w:pPr>
            <w:r>
              <w:rPr>
                <w:b w:val="0"/>
                <w:sz w:val="20"/>
              </w:rPr>
              <w:t>SRM-equivalent compressed gas primary reference material. Do not report certified components when using this code.</w:t>
            </w:r>
          </w:p>
        </w:tc>
      </w:tr>
      <w:tr>
        <w:trPr>
          <w:trHeight w:val="873" w:hRule="atLeast"/>
        </w:trPr>
        <w:tc>
          <w:tcPr>
            <w:tcW w:w="996" w:type="dxa"/>
          </w:tcPr>
          <w:p>
            <w:pPr>
              <w:pStyle w:val="TableParagraph"/>
              <w:rPr>
                <w:b w:val="0"/>
                <w:sz w:val="20"/>
              </w:rPr>
            </w:pPr>
            <w:r>
              <w:rPr>
                <w:b w:val="0"/>
                <w:spacing w:val="-4"/>
                <w:sz w:val="20"/>
              </w:rPr>
              <w:t>ZERO</w:t>
            </w:r>
          </w:p>
        </w:tc>
        <w:tc>
          <w:tcPr>
            <w:tcW w:w="8172" w:type="dxa"/>
          </w:tcPr>
          <w:p>
            <w:pPr>
              <w:pStyle w:val="TableParagraph"/>
              <w:spacing w:line="242" w:lineRule="auto"/>
              <w:ind w:left="64" w:right="76"/>
              <w:rPr>
                <w:b w:val="0"/>
                <w:sz w:val="20"/>
              </w:rPr>
            </w:pPr>
            <w:r>
              <w:rPr>
                <w:b w:val="0"/>
                <w:sz w:val="20"/>
              </w:rPr>
              <w:t>Zero gas (meeting</w:t>
            </w:r>
            <w:r>
              <w:rPr>
                <w:b w:val="0"/>
                <w:spacing w:val="-1"/>
                <w:sz w:val="20"/>
              </w:rPr>
              <w:t> </w:t>
            </w:r>
            <w:r>
              <w:rPr>
                <w:b w:val="0"/>
                <w:sz w:val="20"/>
              </w:rPr>
              <w:t>the</w:t>
            </w:r>
            <w:r>
              <w:rPr>
                <w:b w:val="0"/>
                <w:spacing w:val="-8"/>
                <w:sz w:val="20"/>
              </w:rPr>
              <w:t> </w:t>
            </w:r>
            <w:r>
              <w:rPr>
                <w:b w:val="0"/>
                <w:sz w:val="20"/>
              </w:rPr>
              <w:t>definition of</w:t>
            </w:r>
            <w:r>
              <w:rPr>
                <w:b w:val="0"/>
                <w:spacing w:val="-2"/>
                <w:sz w:val="20"/>
              </w:rPr>
              <w:t> </w:t>
            </w:r>
            <w:r>
              <w:rPr>
                <w:b w:val="0"/>
                <w:sz w:val="20"/>
              </w:rPr>
              <w:t>“Zero Air Material”</w:t>
            </w:r>
            <w:r>
              <w:rPr>
                <w:b w:val="0"/>
                <w:spacing w:val="-1"/>
                <w:sz w:val="20"/>
              </w:rPr>
              <w:t> </w:t>
            </w:r>
            <w:r>
              <w:rPr>
                <w:b w:val="0"/>
                <w:sz w:val="20"/>
              </w:rPr>
              <w:t>in §72.2)</w:t>
            </w:r>
            <w:r>
              <w:rPr>
                <w:b w:val="0"/>
                <w:spacing w:val="-3"/>
                <w:sz w:val="20"/>
              </w:rPr>
              <w:t> </w:t>
            </w:r>
            <w:r>
              <w:rPr>
                <w:b w:val="0"/>
                <w:sz w:val="20"/>
              </w:rPr>
              <w:t>used for the</w:t>
            </w:r>
            <w:r>
              <w:rPr>
                <w:b w:val="0"/>
                <w:spacing w:val="-8"/>
                <w:sz w:val="20"/>
              </w:rPr>
              <w:t> </w:t>
            </w:r>
            <w:r>
              <w:rPr>
                <w:b w:val="0"/>
                <w:sz w:val="20"/>
              </w:rPr>
              <w:t>low level calibration</w:t>
            </w:r>
            <w:r>
              <w:rPr>
                <w:b w:val="0"/>
                <w:spacing w:val="15"/>
                <w:sz w:val="20"/>
              </w:rPr>
              <w:t> </w:t>
            </w:r>
            <w:r>
              <w:rPr>
                <w:b w:val="0"/>
                <w:sz w:val="20"/>
              </w:rPr>
              <w:t>of a reference analyzer used in RATA testing. Do not report certified components when using this</w:t>
            </w:r>
            <w:r>
              <w:rPr>
                <w:b w:val="0"/>
                <w:spacing w:val="40"/>
                <w:sz w:val="20"/>
              </w:rPr>
              <w:t> </w:t>
            </w:r>
            <w:r>
              <w:rPr>
                <w:b w:val="0"/>
                <w:spacing w:val="-2"/>
                <w:sz w:val="20"/>
              </w:rPr>
              <w:t>code.</w:t>
            </w:r>
          </w:p>
        </w:tc>
      </w:tr>
    </w:tbl>
    <w:p>
      <w:pPr>
        <w:spacing w:line="235" w:lineRule="auto" w:before="75"/>
        <w:ind w:left="804" w:right="1078" w:firstLine="0"/>
        <w:jc w:val="both"/>
        <w:rPr>
          <w:b w:val="0"/>
          <w:sz w:val="20"/>
        </w:rPr>
      </w:pPr>
      <w:r>
        <w:rPr>
          <w:b w:val="0"/>
          <w:sz w:val="20"/>
        </w:rPr>
        <w:t>Note: If</w:t>
      </w:r>
      <w:r>
        <w:rPr>
          <w:b w:val="0"/>
          <w:spacing w:val="-4"/>
          <w:sz w:val="20"/>
        </w:rPr>
        <w:t> </w:t>
      </w:r>
      <w:r>
        <w:rPr>
          <w:b w:val="0"/>
          <w:sz w:val="20"/>
        </w:rPr>
        <w:t>you</w:t>
      </w:r>
      <w:r>
        <w:rPr>
          <w:b w:val="0"/>
          <w:spacing w:val="-1"/>
          <w:sz w:val="20"/>
        </w:rPr>
        <w:t> </w:t>
      </w:r>
      <w:r>
        <w:rPr>
          <w:b w:val="0"/>
          <w:sz w:val="20"/>
        </w:rPr>
        <w:t>use</w:t>
      </w:r>
      <w:r>
        <w:rPr>
          <w:b w:val="0"/>
          <w:spacing w:val="-9"/>
          <w:sz w:val="20"/>
        </w:rPr>
        <w:t> </w:t>
      </w:r>
      <w:r>
        <w:rPr>
          <w:b w:val="0"/>
          <w:sz w:val="20"/>
        </w:rPr>
        <w:t>a</w:t>
      </w:r>
      <w:r>
        <w:rPr>
          <w:b w:val="0"/>
          <w:spacing w:val="-2"/>
          <w:sz w:val="20"/>
        </w:rPr>
        <w:t> </w:t>
      </w:r>
      <w:r>
        <w:rPr>
          <w:b w:val="0"/>
          <w:sz w:val="20"/>
        </w:rPr>
        <w:t>gas component or</w:t>
      </w:r>
      <w:r>
        <w:rPr>
          <w:b w:val="0"/>
          <w:spacing w:val="-1"/>
          <w:sz w:val="20"/>
        </w:rPr>
        <w:t> </w:t>
      </w:r>
      <w:r>
        <w:rPr>
          <w:b w:val="0"/>
          <w:sz w:val="20"/>
        </w:rPr>
        <w:t>material that is not present in this table, you may</w:t>
      </w:r>
      <w:r>
        <w:rPr>
          <w:b w:val="0"/>
          <w:spacing w:val="19"/>
          <w:sz w:val="20"/>
        </w:rPr>
        <w:t> </w:t>
      </w:r>
      <w:r>
        <w:rPr>
          <w:b w:val="0"/>
          <w:sz w:val="20"/>
        </w:rPr>
        <w:t>report a value of “APPVD,” but you will need to contact your</w:t>
      </w:r>
      <w:r>
        <w:rPr>
          <w:b w:val="0"/>
          <w:spacing w:val="-12"/>
          <w:sz w:val="20"/>
        </w:rPr>
        <w:t> </w:t>
      </w:r>
      <w:r>
        <w:rPr>
          <w:b w:val="0"/>
          <w:sz w:val="20"/>
        </w:rPr>
        <w:t>EPA/CAMD/EMB</w:t>
      </w:r>
      <w:r>
        <w:rPr>
          <w:b w:val="0"/>
          <w:spacing w:val="-1"/>
          <w:sz w:val="20"/>
        </w:rPr>
        <w:t> </w:t>
      </w:r>
      <w:r>
        <w:rPr>
          <w:b w:val="0"/>
          <w:sz w:val="20"/>
        </w:rPr>
        <w:t>analyst before</w:t>
      </w:r>
      <w:r>
        <w:rPr>
          <w:b w:val="0"/>
          <w:spacing w:val="-7"/>
          <w:sz w:val="20"/>
        </w:rPr>
        <w:t> </w:t>
      </w:r>
      <w:r>
        <w:rPr>
          <w:b w:val="0"/>
          <w:sz w:val="20"/>
        </w:rPr>
        <w:t>submitting the</w:t>
      </w:r>
      <w:r>
        <w:rPr>
          <w:b w:val="0"/>
          <w:spacing w:val="-7"/>
          <w:sz w:val="20"/>
        </w:rPr>
        <w:t> </w:t>
      </w:r>
      <w:r>
        <w:rPr>
          <w:b w:val="0"/>
          <w:sz w:val="20"/>
        </w:rPr>
        <w:t>data</w:t>
      </w:r>
      <w:r>
        <w:rPr>
          <w:b w:val="0"/>
          <w:spacing w:val="-12"/>
          <w:sz w:val="20"/>
        </w:rPr>
        <w:t> </w:t>
      </w:r>
      <w:r>
        <w:rPr>
          <w:b w:val="0"/>
          <w:sz w:val="20"/>
        </w:rPr>
        <w:t>in order to get</w:t>
      </w:r>
      <w:r>
        <w:rPr>
          <w:b w:val="0"/>
          <w:spacing w:val="21"/>
          <w:sz w:val="20"/>
        </w:rPr>
        <w:t> </w:t>
      </w:r>
      <w:r>
        <w:rPr>
          <w:b w:val="0"/>
          <w:sz w:val="20"/>
        </w:rPr>
        <w:t>permission</w:t>
      </w:r>
      <w:r>
        <w:rPr>
          <w:b w:val="0"/>
          <w:spacing w:val="17"/>
          <w:sz w:val="20"/>
        </w:rPr>
        <w:t> </w:t>
      </w:r>
      <w:r>
        <w:rPr>
          <w:b w:val="0"/>
          <w:sz w:val="20"/>
        </w:rPr>
        <w:t>to use this code.</w:t>
      </w:r>
    </w:p>
    <w:p>
      <w:pPr>
        <w:spacing w:after="0" w:line="235" w:lineRule="auto"/>
        <w:jc w:val="both"/>
        <w:rPr>
          <w:b w:val="0"/>
          <w:sz w:val="20"/>
        </w:rPr>
        <w:sectPr>
          <w:pgSz w:w="12240" w:h="15840"/>
          <w:pgMar w:header="759" w:footer="860" w:top="1080" w:bottom="1040" w:left="720" w:right="360"/>
        </w:sectPr>
      </w:pPr>
    </w:p>
    <w:p>
      <w:pPr>
        <w:spacing w:line="289" w:lineRule="exact" w:before="75"/>
        <w:ind w:left="720" w:right="0" w:firstLine="0"/>
        <w:jc w:val="both"/>
        <w:rPr>
          <w:b w:val="0"/>
          <w:i/>
          <w:sz w:val="24"/>
        </w:rPr>
      </w:pPr>
      <w:r>
        <w:rPr>
          <w:b w:val="0"/>
          <w:sz w:val="24"/>
        </w:rPr>
        <w:t>Cylinder</w:t>
      </w:r>
      <w:r>
        <w:rPr>
          <w:b w:val="0"/>
          <w:spacing w:val="67"/>
          <w:sz w:val="24"/>
        </w:rPr>
        <w:t> </w:t>
      </w:r>
      <w:r>
        <w:rPr>
          <w:b w:val="0"/>
          <w:spacing w:val="9"/>
          <w:sz w:val="24"/>
        </w:rPr>
        <w:t>Identifier</w:t>
      </w:r>
      <w:r>
        <w:rPr>
          <w:b w:val="0"/>
          <w:spacing w:val="68"/>
          <w:sz w:val="24"/>
        </w:rPr>
        <w:t> </w:t>
      </w:r>
      <w:r>
        <w:rPr>
          <w:b w:val="0"/>
          <w:i/>
          <w:spacing w:val="-2"/>
          <w:sz w:val="24"/>
        </w:rPr>
        <w:t>(cylinderIdentifier)</w:t>
      </w:r>
    </w:p>
    <w:p>
      <w:pPr>
        <w:spacing w:line="240" w:lineRule="auto" w:before="0"/>
        <w:ind w:left="719" w:right="1319" w:firstLine="0"/>
        <w:jc w:val="both"/>
        <w:rPr>
          <w:b w:val="0"/>
          <w:sz w:val="24"/>
        </w:rPr>
      </w:pPr>
      <w:r>
        <w:rPr>
          <w:b w:val="0"/>
          <w:sz w:val="23"/>
        </w:rPr>
        <w:t>For</w:t>
      </w:r>
      <w:r>
        <w:rPr>
          <w:b w:val="0"/>
          <w:spacing w:val="-2"/>
          <w:sz w:val="23"/>
        </w:rPr>
        <w:t> </w:t>
      </w:r>
      <w:r>
        <w:rPr>
          <w:b w:val="0"/>
          <w:sz w:val="23"/>
        </w:rPr>
        <w:t>SO</w:t>
      </w:r>
      <w:r>
        <w:rPr>
          <w:b w:val="0"/>
          <w:sz w:val="23"/>
          <w:vertAlign w:val="subscript"/>
        </w:rPr>
        <w:t>2</w:t>
      </w:r>
      <w:r>
        <w:rPr>
          <w:b w:val="0"/>
          <w:sz w:val="23"/>
          <w:vertAlign w:val="baseline"/>
        </w:rPr>
        <w:t>,</w:t>
      </w:r>
      <w:r>
        <w:rPr>
          <w:b w:val="0"/>
          <w:spacing w:val="-3"/>
          <w:sz w:val="23"/>
          <w:vertAlign w:val="baseline"/>
        </w:rPr>
        <w:t> </w:t>
      </w:r>
      <w:r>
        <w:rPr>
          <w:b w:val="0"/>
          <w:sz w:val="23"/>
          <w:vertAlign w:val="baseline"/>
        </w:rPr>
        <w:t>NO</w:t>
      </w:r>
      <w:r>
        <w:rPr>
          <w:b w:val="0"/>
          <w:sz w:val="23"/>
          <w:vertAlign w:val="subscript"/>
        </w:rPr>
        <w:t>x</w:t>
      </w:r>
      <w:r>
        <w:rPr>
          <w:b w:val="0"/>
          <w:sz w:val="23"/>
          <w:vertAlign w:val="baseline"/>
        </w:rPr>
        <w:t>,</w:t>
      </w:r>
      <w:r>
        <w:rPr>
          <w:b w:val="0"/>
          <w:spacing w:val="-3"/>
          <w:sz w:val="23"/>
          <w:vertAlign w:val="baseline"/>
        </w:rPr>
        <w:t> </w:t>
      </w:r>
      <w:r>
        <w:rPr>
          <w:b w:val="0"/>
          <w:sz w:val="23"/>
          <w:vertAlign w:val="baseline"/>
        </w:rPr>
        <w:t>CO</w:t>
      </w:r>
      <w:r>
        <w:rPr>
          <w:b w:val="0"/>
          <w:sz w:val="23"/>
          <w:vertAlign w:val="subscript"/>
        </w:rPr>
        <w:t>2</w:t>
      </w:r>
      <w:r>
        <w:rPr>
          <w:b w:val="0"/>
          <w:sz w:val="23"/>
          <w:vertAlign w:val="baseline"/>
        </w:rPr>
        <w:t>,</w:t>
      </w:r>
      <w:r>
        <w:rPr>
          <w:b w:val="0"/>
          <w:spacing w:val="-3"/>
          <w:sz w:val="23"/>
          <w:vertAlign w:val="baseline"/>
        </w:rPr>
        <w:t> </w:t>
      </w:r>
      <w:r>
        <w:rPr>
          <w:b w:val="0"/>
          <w:sz w:val="23"/>
          <w:vertAlign w:val="baseline"/>
        </w:rPr>
        <w:t>and O</w:t>
      </w:r>
      <w:r>
        <w:rPr>
          <w:b w:val="0"/>
          <w:sz w:val="23"/>
          <w:vertAlign w:val="subscript"/>
        </w:rPr>
        <w:t>2</w:t>
      </w:r>
      <w:r>
        <w:rPr>
          <w:b w:val="0"/>
          <w:spacing w:val="-2"/>
          <w:sz w:val="23"/>
          <w:vertAlign w:val="baseline"/>
        </w:rPr>
        <w:t> </w:t>
      </w:r>
      <w:r>
        <w:rPr>
          <w:b w:val="0"/>
          <w:sz w:val="23"/>
          <w:vertAlign w:val="baseline"/>
        </w:rPr>
        <w:t>components, report</w:t>
      </w:r>
      <w:r>
        <w:rPr>
          <w:b w:val="0"/>
          <w:spacing w:val="-10"/>
          <w:sz w:val="23"/>
          <w:vertAlign w:val="baseline"/>
        </w:rPr>
        <w:t> </w:t>
      </w:r>
      <w:r>
        <w:rPr>
          <w:b w:val="0"/>
          <w:sz w:val="23"/>
          <w:vertAlign w:val="baseline"/>
        </w:rPr>
        <w:t>the vendor-assigned identification or</w:t>
      </w:r>
      <w:r>
        <w:rPr>
          <w:b w:val="0"/>
          <w:spacing w:val="-2"/>
          <w:sz w:val="23"/>
          <w:vertAlign w:val="baseline"/>
        </w:rPr>
        <w:t> </w:t>
      </w:r>
      <w:r>
        <w:rPr>
          <w:b w:val="0"/>
          <w:sz w:val="23"/>
          <w:vertAlign w:val="baseline"/>
        </w:rPr>
        <w:t>serial number found</w:t>
      </w:r>
      <w:r>
        <w:rPr>
          <w:b w:val="0"/>
          <w:spacing w:val="-11"/>
          <w:sz w:val="23"/>
          <w:vertAlign w:val="baseline"/>
        </w:rPr>
        <w:t> </w:t>
      </w:r>
      <w:r>
        <w:rPr>
          <w:b w:val="0"/>
          <w:sz w:val="23"/>
          <w:vertAlign w:val="baseline"/>
        </w:rPr>
        <w:t>on</w:t>
      </w:r>
      <w:r>
        <w:rPr>
          <w:b w:val="0"/>
          <w:spacing w:val="-10"/>
          <w:sz w:val="23"/>
          <w:vertAlign w:val="baseline"/>
        </w:rPr>
        <w:t> </w:t>
      </w:r>
      <w:r>
        <w:rPr>
          <w:b w:val="0"/>
          <w:sz w:val="23"/>
          <w:vertAlign w:val="baseline"/>
        </w:rPr>
        <w:t>the</w:t>
      </w:r>
      <w:r>
        <w:rPr>
          <w:b w:val="0"/>
          <w:spacing w:val="-5"/>
          <w:sz w:val="23"/>
          <w:vertAlign w:val="baseline"/>
        </w:rPr>
        <w:t> </w:t>
      </w:r>
      <w:r>
        <w:rPr>
          <w:b w:val="0"/>
          <w:sz w:val="23"/>
          <w:vertAlign w:val="baseline"/>
        </w:rPr>
        <w:t>cylinder used for</w:t>
      </w:r>
      <w:r>
        <w:rPr>
          <w:b w:val="0"/>
          <w:spacing w:val="-6"/>
          <w:sz w:val="23"/>
          <w:vertAlign w:val="baseline"/>
        </w:rPr>
        <w:t> </w:t>
      </w:r>
      <w:r>
        <w:rPr>
          <w:b w:val="0"/>
          <w:sz w:val="23"/>
          <w:vertAlign w:val="baseline"/>
        </w:rPr>
        <w:t>the</w:t>
      </w:r>
      <w:r>
        <w:rPr>
          <w:b w:val="0"/>
          <w:spacing w:val="-13"/>
          <w:sz w:val="23"/>
          <w:vertAlign w:val="baseline"/>
        </w:rPr>
        <w:t> </w:t>
      </w:r>
      <w:r>
        <w:rPr>
          <w:b w:val="0"/>
          <w:sz w:val="23"/>
          <w:vertAlign w:val="baseline"/>
        </w:rPr>
        <w:t>upscale injection. Use</w:t>
      </w:r>
      <w:r>
        <w:rPr>
          <w:b w:val="0"/>
          <w:spacing w:val="-5"/>
          <w:sz w:val="23"/>
          <w:vertAlign w:val="baseline"/>
        </w:rPr>
        <w:t> </w:t>
      </w:r>
      <w:r>
        <w:rPr>
          <w:b w:val="0"/>
          <w:sz w:val="23"/>
          <w:vertAlign w:val="baseline"/>
        </w:rPr>
        <w:t>only</w:t>
      </w:r>
      <w:r>
        <w:rPr>
          <w:b w:val="0"/>
          <w:spacing w:val="-5"/>
          <w:sz w:val="23"/>
          <w:vertAlign w:val="baseline"/>
        </w:rPr>
        <w:t> </w:t>
      </w:r>
      <w:r>
        <w:rPr>
          <w:b w:val="0"/>
          <w:sz w:val="23"/>
          <w:vertAlign w:val="baseline"/>
        </w:rPr>
        <w:t>capitalized alphanumeric</w:t>
      </w:r>
      <w:r>
        <w:rPr>
          <w:b w:val="0"/>
          <w:spacing w:val="-2"/>
          <w:sz w:val="23"/>
          <w:vertAlign w:val="baseline"/>
        </w:rPr>
        <w:t> </w:t>
      </w:r>
      <w:r>
        <w:rPr>
          <w:b w:val="0"/>
          <w:sz w:val="23"/>
          <w:vertAlign w:val="baseline"/>
        </w:rPr>
        <w:t>characters, hyphens, periods, and</w:t>
      </w:r>
      <w:r>
        <w:rPr>
          <w:b w:val="0"/>
          <w:spacing w:val="-9"/>
          <w:sz w:val="23"/>
          <w:vertAlign w:val="baseline"/>
        </w:rPr>
        <w:t> </w:t>
      </w:r>
      <w:r>
        <w:rPr>
          <w:b w:val="0"/>
          <w:sz w:val="23"/>
          <w:vertAlign w:val="baseline"/>
        </w:rPr>
        <w:t>ampersands. </w:t>
      </w:r>
      <w:r>
        <w:rPr>
          <w:b w:val="0"/>
          <w:sz w:val="24"/>
          <w:vertAlign w:val="baseline"/>
        </w:rPr>
        <w:t>In</w:t>
      </w:r>
      <w:r>
        <w:rPr>
          <w:b w:val="0"/>
          <w:spacing w:val="-6"/>
          <w:sz w:val="24"/>
          <w:vertAlign w:val="baseline"/>
        </w:rPr>
        <w:t> </w:t>
      </w:r>
      <w:r>
        <w:rPr>
          <w:b w:val="0"/>
          <w:sz w:val="24"/>
          <w:vertAlign w:val="baseline"/>
        </w:rPr>
        <w:t>order</w:t>
      </w:r>
      <w:r>
        <w:rPr>
          <w:b w:val="0"/>
          <w:spacing w:val="-1"/>
          <w:sz w:val="24"/>
          <w:vertAlign w:val="baseline"/>
        </w:rPr>
        <w:t> </w:t>
      </w:r>
      <w:r>
        <w:rPr>
          <w:b w:val="0"/>
          <w:sz w:val="24"/>
          <w:vertAlign w:val="baseline"/>
        </w:rPr>
        <w:t>to</w:t>
      </w:r>
      <w:r>
        <w:rPr>
          <w:b w:val="0"/>
          <w:spacing w:val="-7"/>
          <w:sz w:val="24"/>
          <w:vertAlign w:val="baseline"/>
        </w:rPr>
        <w:t> </w:t>
      </w:r>
      <w:r>
        <w:rPr>
          <w:b w:val="0"/>
          <w:sz w:val="24"/>
          <w:vertAlign w:val="baseline"/>
        </w:rPr>
        <w:t>import a</w:t>
      </w:r>
      <w:r>
        <w:rPr>
          <w:b w:val="0"/>
          <w:spacing w:val="-7"/>
          <w:sz w:val="24"/>
          <w:vertAlign w:val="baseline"/>
        </w:rPr>
        <w:t> </w:t>
      </w:r>
      <w:r>
        <w:rPr>
          <w:b w:val="0"/>
          <w:sz w:val="24"/>
          <w:vertAlign w:val="baseline"/>
        </w:rPr>
        <w:t>file</w:t>
      </w:r>
      <w:r>
        <w:rPr>
          <w:b w:val="0"/>
          <w:spacing w:val="-1"/>
          <w:sz w:val="24"/>
          <w:vertAlign w:val="baseline"/>
        </w:rPr>
        <w:t> </w:t>
      </w:r>
      <w:r>
        <w:rPr>
          <w:b w:val="0"/>
          <w:sz w:val="24"/>
          <w:vertAlign w:val="baseline"/>
        </w:rPr>
        <w:t>with</w:t>
      </w:r>
      <w:r>
        <w:rPr>
          <w:b w:val="0"/>
          <w:spacing w:val="-6"/>
          <w:sz w:val="24"/>
          <w:vertAlign w:val="baseline"/>
        </w:rPr>
        <w:t> </w:t>
      </w:r>
      <w:r>
        <w:rPr>
          <w:b w:val="0"/>
          <w:sz w:val="24"/>
          <w:vertAlign w:val="baseline"/>
        </w:rPr>
        <w:t>an</w:t>
      </w:r>
      <w:r>
        <w:rPr>
          <w:b w:val="0"/>
          <w:spacing w:val="-6"/>
          <w:sz w:val="24"/>
          <w:vertAlign w:val="baseline"/>
        </w:rPr>
        <w:t> </w:t>
      </w:r>
      <w:r>
        <w:rPr>
          <w:b w:val="0"/>
          <w:sz w:val="24"/>
          <w:vertAlign w:val="baseline"/>
        </w:rPr>
        <w:t>ampersand</w:t>
      </w:r>
      <w:r>
        <w:rPr>
          <w:b w:val="0"/>
          <w:spacing w:val="-6"/>
          <w:sz w:val="24"/>
          <w:vertAlign w:val="baseline"/>
        </w:rPr>
        <w:t> </w:t>
      </w:r>
      <w:r>
        <w:rPr>
          <w:b w:val="0"/>
          <w:sz w:val="24"/>
          <w:vertAlign w:val="baseline"/>
        </w:rPr>
        <w:t>successfully,</w:t>
      </w:r>
      <w:r>
        <w:rPr>
          <w:b w:val="0"/>
          <w:spacing w:val="-1"/>
          <w:sz w:val="24"/>
          <w:vertAlign w:val="baseline"/>
        </w:rPr>
        <w:t> </w:t>
      </w:r>
      <w:r>
        <w:rPr>
          <w:b w:val="0"/>
          <w:sz w:val="24"/>
          <w:vertAlign w:val="baseline"/>
        </w:rPr>
        <w:t>the ampersand will need to be escaped within the JSON. For example, to report the Cylinder ID</w:t>
      </w:r>
    </w:p>
    <w:p>
      <w:pPr>
        <w:spacing w:line="232" w:lineRule="auto" w:before="10"/>
        <w:ind w:left="719" w:right="1925" w:firstLine="0"/>
        <w:jc w:val="both"/>
        <w:rPr>
          <w:b w:val="0"/>
          <w:sz w:val="23"/>
        </w:rPr>
      </w:pPr>
      <w:r>
        <w:rPr>
          <w:b w:val="0"/>
          <w:sz w:val="24"/>
        </w:rPr>
        <w:t>&lt;AB01234567&amp;&gt;, the</w:t>
      </w:r>
      <w:r>
        <w:rPr>
          <w:b w:val="0"/>
          <w:spacing w:val="-6"/>
          <w:sz w:val="24"/>
        </w:rPr>
        <w:t> </w:t>
      </w:r>
      <w:r>
        <w:rPr>
          <w:b w:val="0"/>
          <w:sz w:val="24"/>
        </w:rPr>
        <w:t>JSON</w:t>
      </w:r>
      <w:r>
        <w:rPr>
          <w:b w:val="0"/>
          <w:spacing w:val="-5"/>
          <w:sz w:val="24"/>
        </w:rPr>
        <w:t> </w:t>
      </w:r>
      <w:r>
        <w:rPr>
          <w:b w:val="0"/>
          <w:sz w:val="24"/>
        </w:rPr>
        <w:t>would</w:t>
      </w:r>
      <w:r>
        <w:rPr>
          <w:b w:val="0"/>
          <w:spacing w:val="-10"/>
          <w:sz w:val="24"/>
        </w:rPr>
        <w:t> </w:t>
      </w:r>
      <w:r>
        <w:rPr>
          <w:b w:val="0"/>
          <w:sz w:val="24"/>
        </w:rPr>
        <w:t>read</w:t>
      </w:r>
      <w:r>
        <w:rPr>
          <w:b w:val="0"/>
          <w:spacing w:val="-10"/>
          <w:sz w:val="24"/>
        </w:rPr>
        <w:t> </w:t>
      </w:r>
      <w:r>
        <w:rPr>
          <w:b w:val="0"/>
          <w:sz w:val="24"/>
        </w:rPr>
        <w:t>&lt;AB01234567&amp;amp;&gt;.</w:t>
      </w:r>
      <w:r>
        <w:rPr>
          <w:b w:val="0"/>
          <w:spacing w:val="13"/>
          <w:sz w:val="24"/>
        </w:rPr>
        <w:t> </w:t>
      </w:r>
      <w:r>
        <w:rPr>
          <w:b w:val="0"/>
          <w:sz w:val="23"/>
        </w:rPr>
        <w:t>Leave</w:t>
      </w:r>
      <w:r>
        <w:rPr>
          <w:b w:val="0"/>
          <w:spacing w:val="-8"/>
          <w:sz w:val="23"/>
        </w:rPr>
        <w:t> </w:t>
      </w:r>
      <w:r>
        <w:rPr>
          <w:b w:val="0"/>
          <w:sz w:val="23"/>
        </w:rPr>
        <w:t>this field</w:t>
      </w:r>
      <w:r>
        <w:rPr>
          <w:b w:val="0"/>
          <w:spacing w:val="-13"/>
          <w:sz w:val="23"/>
        </w:rPr>
        <w:t> </w:t>
      </w:r>
      <w:r>
        <w:rPr>
          <w:b w:val="0"/>
          <w:sz w:val="23"/>
        </w:rPr>
        <w:t>blank</w:t>
      </w:r>
      <w:r>
        <w:rPr>
          <w:b w:val="0"/>
          <w:spacing w:val="-8"/>
          <w:sz w:val="23"/>
        </w:rPr>
        <w:t> </w:t>
      </w:r>
      <w:r>
        <w:rPr>
          <w:b w:val="0"/>
          <w:sz w:val="23"/>
        </w:rPr>
        <w:t>if</w:t>
      </w:r>
      <w:r>
        <w:rPr>
          <w:b w:val="0"/>
          <w:spacing w:val="-2"/>
          <w:sz w:val="23"/>
        </w:rPr>
        <w:t> </w:t>
      </w:r>
      <w:r>
        <w:rPr>
          <w:b w:val="0"/>
          <w:sz w:val="23"/>
        </w:rPr>
        <w:t>the Component Type Code is FLOW, HCL, HG, or H2O.</w:t>
      </w:r>
    </w:p>
    <w:p>
      <w:pPr>
        <w:pStyle w:val="BodyText"/>
        <w:spacing w:before="8"/>
        <w:rPr>
          <w:b w:val="0"/>
          <w:sz w:val="23"/>
        </w:rPr>
      </w:pPr>
    </w:p>
    <w:p>
      <w:pPr>
        <w:spacing w:line="289" w:lineRule="exact" w:before="0"/>
        <w:ind w:left="720" w:right="0" w:firstLine="0"/>
        <w:jc w:val="left"/>
        <w:rPr>
          <w:b w:val="0"/>
          <w:i/>
          <w:sz w:val="24"/>
        </w:rPr>
      </w:pPr>
      <w:r>
        <w:rPr>
          <w:b w:val="0"/>
          <w:sz w:val="24"/>
        </w:rPr>
        <w:t>Vendor</w:t>
      </w:r>
      <w:r>
        <w:rPr>
          <w:b w:val="0"/>
          <w:spacing w:val="55"/>
          <w:sz w:val="24"/>
        </w:rPr>
        <w:t> </w:t>
      </w:r>
      <w:r>
        <w:rPr>
          <w:b w:val="0"/>
          <w:spacing w:val="9"/>
          <w:sz w:val="24"/>
        </w:rPr>
        <w:t>Identifier</w:t>
      </w:r>
      <w:r>
        <w:rPr>
          <w:b w:val="0"/>
          <w:spacing w:val="55"/>
          <w:sz w:val="24"/>
        </w:rPr>
        <w:t> </w:t>
      </w:r>
      <w:r>
        <w:rPr>
          <w:b w:val="0"/>
          <w:i/>
          <w:spacing w:val="-2"/>
          <w:sz w:val="24"/>
        </w:rPr>
        <w:t>(vendorIdentifier)</w:t>
      </w:r>
    </w:p>
    <w:p>
      <w:pPr>
        <w:spacing w:line="240" w:lineRule="auto" w:before="0"/>
        <w:ind w:left="719" w:right="1121" w:firstLine="0"/>
        <w:jc w:val="left"/>
        <w:rPr>
          <w:b w:val="0"/>
          <w:sz w:val="23"/>
        </w:rPr>
      </w:pPr>
      <w:r>
        <w:rPr>
          <w:b w:val="0"/>
          <w:sz w:val="23"/>
        </w:rPr>
        <w:t>For an EPA Protocol gas, report</w:t>
      </w:r>
      <w:r>
        <w:rPr>
          <w:b w:val="0"/>
          <w:spacing w:val="-2"/>
          <w:sz w:val="23"/>
        </w:rPr>
        <w:t> </w:t>
      </w:r>
      <w:r>
        <w:rPr>
          <w:b w:val="0"/>
          <w:sz w:val="23"/>
        </w:rPr>
        <w:t>the EPA-assigned</w:t>
      </w:r>
      <w:r>
        <w:rPr>
          <w:b w:val="0"/>
          <w:spacing w:val="29"/>
          <w:sz w:val="23"/>
        </w:rPr>
        <w:t> </w:t>
      </w:r>
      <w:r>
        <w:rPr>
          <w:b w:val="0"/>
          <w:sz w:val="23"/>
        </w:rPr>
        <w:t>PGVP Vendor ID of the</w:t>
      </w:r>
      <w:r>
        <w:rPr>
          <w:b w:val="0"/>
          <w:spacing w:val="-4"/>
          <w:sz w:val="23"/>
        </w:rPr>
        <w:t> </w:t>
      </w:r>
      <w:r>
        <w:rPr>
          <w:b w:val="0"/>
          <w:sz w:val="23"/>
        </w:rPr>
        <w:t>production site that supplied the cylinder used for the upscale injection.</w:t>
      </w:r>
      <w:r>
        <w:rPr>
          <w:b w:val="0"/>
          <w:spacing w:val="26"/>
          <w:sz w:val="23"/>
        </w:rPr>
        <w:t> </w:t>
      </w:r>
      <w:r>
        <w:rPr>
          <w:b w:val="0"/>
          <w:sz w:val="23"/>
        </w:rPr>
        <w:t>PGVP Vendor IDs</w:t>
      </w:r>
      <w:r>
        <w:rPr>
          <w:b w:val="0"/>
          <w:spacing w:val="-8"/>
          <w:sz w:val="23"/>
        </w:rPr>
        <w:t> </w:t>
      </w:r>
      <w:r>
        <w:rPr>
          <w:b w:val="0"/>
          <w:sz w:val="23"/>
        </w:rPr>
        <w:t>are</w:t>
      </w:r>
      <w:r>
        <w:rPr>
          <w:b w:val="0"/>
          <w:spacing w:val="-8"/>
          <w:sz w:val="23"/>
        </w:rPr>
        <w:t> </w:t>
      </w:r>
      <w:r>
        <w:rPr>
          <w:b w:val="0"/>
          <w:sz w:val="23"/>
        </w:rPr>
        <w:t>year specific, therefore report</w:t>
      </w:r>
      <w:r>
        <w:rPr>
          <w:b w:val="0"/>
          <w:spacing w:val="-13"/>
          <w:sz w:val="23"/>
        </w:rPr>
        <w:t> </w:t>
      </w:r>
      <w:r>
        <w:rPr>
          <w:b w:val="0"/>
          <w:sz w:val="23"/>
        </w:rPr>
        <w:t>the</w:t>
      </w:r>
      <w:r>
        <w:rPr>
          <w:b w:val="0"/>
          <w:spacing w:val="-4"/>
          <w:sz w:val="23"/>
        </w:rPr>
        <w:t> </w:t>
      </w:r>
      <w:r>
        <w:rPr>
          <w:b w:val="0"/>
          <w:sz w:val="23"/>
        </w:rPr>
        <w:t>assigned</w:t>
      </w:r>
      <w:r>
        <w:rPr>
          <w:b w:val="0"/>
          <w:spacing w:val="12"/>
          <w:sz w:val="23"/>
        </w:rPr>
        <w:t> </w:t>
      </w:r>
      <w:r>
        <w:rPr>
          <w:b w:val="0"/>
          <w:sz w:val="23"/>
        </w:rPr>
        <w:t>PGVP</w:t>
      </w:r>
      <w:r>
        <w:rPr>
          <w:b w:val="0"/>
          <w:spacing w:val="-6"/>
          <w:sz w:val="23"/>
        </w:rPr>
        <w:t> </w:t>
      </w:r>
      <w:r>
        <w:rPr>
          <w:b w:val="0"/>
          <w:sz w:val="23"/>
        </w:rPr>
        <w:t>Vendor</w:t>
      </w:r>
      <w:r>
        <w:rPr>
          <w:b w:val="0"/>
          <w:spacing w:val="-6"/>
          <w:sz w:val="23"/>
        </w:rPr>
        <w:t> </w:t>
      </w:r>
      <w:r>
        <w:rPr>
          <w:b w:val="0"/>
          <w:sz w:val="23"/>
        </w:rPr>
        <w:t>ID</w:t>
      </w:r>
      <w:r>
        <w:rPr>
          <w:b w:val="0"/>
          <w:spacing w:val="-6"/>
          <w:sz w:val="23"/>
        </w:rPr>
        <w:t> </w:t>
      </w:r>
      <w:r>
        <w:rPr>
          <w:b w:val="0"/>
          <w:sz w:val="23"/>
        </w:rPr>
        <w:t>that</w:t>
      </w:r>
      <w:r>
        <w:rPr>
          <w:b w:val="0"/>
          <w:spacing w:val="-13"/>
          <w:sz w:val="23"/>
        </w:rPr>
        <w:t> </w:t>
      </w:r>
      <w:r>
        <w:rPr>
          <w:b w:val="0"/>
          <w:sz w:val="23"/>
        </w:rPr>
        <w:t>is</w:t>
      </w:r>
      <w:r>
        <w:rPr>
          <w:b w:val="0"/>
          <w:spacing w:val="-4"/>
          <w:sz w:val="23"/>
        </w:rPr>
        <w:t> </w:t>
      </w:r>
      <w:r>
        <w:rPr>
          <w:b w:val="0"/>
          <w:sz w:val="23"/>
        </w:rPr>
        <w:t>applicable</w:t>
      </w:r>
      <w:r>
        <w:rPr>
          <w:b w:val="0"/>
          <w:spacing w:val="-4"/>
          <w:sz w:val="23"/>
        </w:rPr>
        <w:t> </w:t>
      </w:r>
      <w:r>
        <w:rPr>
          <w:b w:val="0"/>
          <w:sz w:val="23"/>
        </w:rPr>
        <w:t>on the</w:t>
      </w:r>
      <w:r>
        <w:rPr>
          <w:b w:val="0"/>
          <w:spacing w:val="-4"/>
          <w:sz w:val="23"/>
        </w:rPr>
        <w:t> </w:t>
      </w:r>
      <w:r>
        <w:rPr>
          <w:b w:val="0"/>
          <w:sz w:val="23"/>
        </w:rPr>
        <w:t>date</w:t>
      </w:r>
      <w:r>
        <w:rPr>
          <w:b w:val="0"/>
          <w:spacing w:val="-4"/>
          <w:sz w:val="23"/>
        </w:rPr>
        <w:t> </w:t>
      </w:r>
      <w:r>
        <w:rPr>
          <w:b w:val="0"/>
          <w:sz w:val="23"/>
        </w:rPr>
        <w:t>the</w:t>
      </w:r>
      <w:r>
        <w:rPr>
          <w:b w:val="0"/>
          <w:spacing w:val="-4"/>
          <w:sz w:val="23"/>
        </w:rPr>
        <w:t> </w:t>
      </w:r>
      <w:r>
        <w:rPr>
          <w:b w:val="0"/>
          <w:sz w:val="23"/>
        </w:rPr>
        <w:t>cylinder is</w:t>
      </w:r>
      <w:r>
        <w:rPr>
          <w:b w:val="0"/>
          <w:spacing w:val="-4"/>
          <w:sz w:val="23"/>
        </w:rPr>
        <w:t> </w:t>
      </w:r>
      <w:r>
        <w:rPr>
          <w:b w:val="0"/>
          <w:sz w:val="23"/>
        </w:rPr>
        <w:t>certified. An</w:t>
      </w:r>
      <w:r>
        <w:rPr>
          <w:b w:val="0"/>
          <w:spacing w:val="-9"/>
          <w:sz w:val="23"/>
        </w:rPr>
        <w:t> </w:t>
      </w:r>
      <w:r>
        <w:rPr>
          <w:b w:val="0"/>
          <w:sz w:val="23"/>
        </w:rPr>
        <w:t>up-to-date list of PGVP Vendor IDs</w:t>
      </w:r>
      <w:r>
        <w:rPr>
          <w:b w:val="0"/>
          <w:spacing w:val="-8"/>
          <w:sz w:val="23"/>
        </w:rPr>
        <w:t> </w:t>
      </w:r>
      <w:r>
        <w:rPr>
          <w:b w:val="0"/>
          <w:sz w:val="23"/>
        </w:rPr>
        <w:t>is</w:t>
      </w:r>
      <w:r>
        <w:rPr>
          <w:b w:val="0"/>
          <w:spacing w:val="-8"/>
          <w:sz w:val="23"/>
        </w:rPr>
        <w:t> </w:t>
      </w:r>
      <w:r>
        <w:rPr>
          <w:b w:val="0"/>
          <w:sz w:val="23"/>
        </w:rPr>
        <w:t>located on the EPA website,</w:t>
      </w:r>
      <w:r>
        <w:rPr>
          <w:b w:val="0"/>
          <w:spacing w:val="26"/>
          <w:sz w:val="23"/>
        </w:rPr>
        <w:t> </w:t>
      </w:r>
      <w:r>
        <w:rPr>
          <w:b w:val="0"/>
          <w:sz w:val="23"/>
        </w:rPr>
        <w:t>and</w:t>
      </w:r>
      <w:r>
        <w:rPr>
          <w:b w:val="0"/>
          <w:spacing w:val="-2"/>
          <w:sz w:val="23"/>
        </w:rPr>
        <w:t> </w:t>
      </w:r>
      <w:r>
        <w:rPr>
          <w:b w:val="0"/>
          <w:sz w:val="23"/>
        </w:rPr>
        <w:t>can be accessed via the ECMPS Support</w:t>
      </w:r>
      <w:r>
        <w:rPr>
          <w:b w:val="0"/>
          <w:spacing w:val="-8"/>
          <w:sz w:val="23"/>
        </w:rPr>
        <w:t> </w:t>
      </w:r>
      <w:r>
        <w:rPr>
          <w:b w:val="0"/>
          <w:sz w:val="23"/>
        </w:rPr>
        <w:t>website.</w:t>
      </w:r>
      <w:r>
        <w:rPr>
          <w:b w:val="0"/>
          <w:spacing w:val="22"/>
          <w:sz w:val="23"/>
        </w:rPr>
        <w:t> </w:t>
      </w:r>
      <w:r>
        <w:rPr>
          <w:b w:val="0"/>
          <w:sz w:val="23"/>
        </w:rPr>
        <w:t>Leave this field blank if</w:t>
      </w:r>
      <w:r>
        <w:rPr>
          <w:b w:val="0"/>
          <w:spacing w:val="-2"/>
          <w:sz w:val="23"/>
        </w:rPr>
        <w:t> </w:t>
      </w:r>
      <w:r>
        <w:rPr>
          <w:b w:val="0"/>
          <w:sz w:val="23"/>
        </w:rPr>
        <w:t>the Component Type Code is FLOW,</w:t>
      </w:r>
      <w:r>
        <w:rPr>
          <w:b w:val="0"/>
          <w:spacing w:val="-2"/>
          <w:sz w:val="23"/>
        </w:rPr>
        <w:t> </w:t>
      </w:r>
      <w:r>
        <w:rPr>
          <w:b w:val="0"/>
          <w:sz w:val="23"/>
        </w:rPr>
        <w:t>HCL,</w:t>
      </w:r>
      <w:r>
        <w:rPr>
          <w:b w:val="0"/>
          <w:spacing w:val="-2"/>
          <w:sz w:val="23"/>
        </w:rPr>
        <w:t> </w:t>
      </w:r>
      <w:r>
        <w:rPr>
          <w:b w:val="0"/>
          <w:sz w:val="23"/>
        </w:rPr>
        <w:t>HG,</w:t>
      </w:r>
      <w:r>
        <w:rPr>
          <w:b w:val="0"/>
          <w:spacing w:val="-2"/>
          <w:sz w:val="23"/>
        </w:rPr>
        <w:t> </w:t>
      </w:r>
      <w:r>
        <w:rPr>
          <w:b w:val="0"/>
          <w:sz w:val="23"/>
        </w:rPr>
        <w:t>or</w:t>
      </w:r>
      <w:r>
        <w:rPr>
          <w:b w:val="0"/>
          <w:spacing w:val="-1"/>
          <w:sz w:val="23"/>
        </w:rPr>
        <w:t> </w:t>
      </w:r>
      <w:r>
        <w:rPr>
          <w:b w:val="0"/>
          <w:sz w:val="23"/>
        </w:rPr>
        <w:t>H2O or</w:t>
      </w:r>
      <w:r>
        <w:rPr>
          <w:b w:val="0"/>
          <w:spacing w:val="-1"/>
          <w:sz w:val="23"/>
        </w:rPr>
        <w:t> </w:t>
      </w:r>
      <w:r>
        <w:rPr>
          <w:b w:val="0"/>
          <w:sz w:val="23"/>
        </w:rPr>
        <w:t>if the Gas Type Code is AIR, SRM, NTRM, GMIS, RGM, or PRM.</w:t>
      </w:r>
    </w:p>
    <w:p>
      <w:pPr>
        <w:pStyle w:val="BodyText"/>
        <w:spacing w:before="13"/>
        <w:rPr>
          <w:b w:val="0"/>
          <w:sz w:val="23"/>
        </w:rPr>
      </w:pPr>
    </w:p>
    <w:p>
      <w:pPr>
        <w:spacing w:line="289" w:lineRule="exact" w:before="0"/>
        <w:ind w:left="720" w:right="0" w:firstLine="0"/>
        <w:jc w:val="left"/>
        <w:rPr>
          <w:b w:val="0"/>
          <w:i/>
          <w:sz w:val="24"/>
        </w:rPr>
      </w:pPr>
      <w:r>
        <w:rPr>
          <w:b w:val="0"/>
          <w:sz w:val="24"/>
        </w:rPr>
        <w:t>Expiration</w:t>
      </w:r>
      <w:r>
        <w:rPr>
          <w:b w:val="0"/>
          <w:spacing w:val="56"/>
          <w:w w:val="150"/>
          <w:sz w:val="24"/>
        </w:rPr>
        <w:t> </w:t>
      </w:r>
      <w:r>
        <w:rPr>
          <w:b w:val="0"/>
          <w:sz w:val="24"/>
        </w:rPr>
        <w:t>Date</w:t>
      </w:r>
      <w:r>
        <w:rPr>
          <w:b w:val="0"/>
          <w:spacing w:val="64"/>
          <w:w w:val="150"/>
          <w:sz w:val="24"/>
        </w:rPr>
        <w:t> </w:t>
      </w:r>
      <w:r>
        <w:rPr>
          <w:b w:val="0"/>
          <w:i/>
          <w:spacing w:val="-2"/>
          <w:sz w:val="24"/>
        </w:rPr>
        <w:t>(expirationDate)</w:t>
      </w:r>
    </w:p>
    <w:p>
      <w:pPr>
        <w:spacing w:line="240" w:lineRule="auto" w:before="0"/>
        <w:ind w:left="720" w:right="1121" w:firstLine="0"/>
        <w:jc w:val="left"/>
        <w:rPr>
          <w:b w:val="0"/>
          <w:sz w:val="23"/>
        </w:rPr>
      </w:pPr>
      <w:r>
        <w:rPr>
          <w:b w:val="0"/>
          <w:sz w:val="23"/>
        </w:rPr>
        <w:t>For</w:t>
      </w:r>
      <w:r>
        <w:rPr>
          <w:b w:val="0"/>
          <w:spacing w:val="-5"/>
          <w:sz w:val="23"/>
        </w:rPr>
        <w:t> </w:t>
      </w:r>
      <w:r>
        <w:rPr>
          <w:b w:val="0"/>
          <w:sz w:val="23"/>
        </w:rPr>
        <w:t>an</w:t>
      </w:r>
      <w:r>
        <w:rPr>
          <w:b w:val="0"/>
          <w:spacing w:val="-8"/>
          <w:sz w:val="23"/>
        </w:rPr>
        <w:t> </w:t>
      </w:r>
      <w:r>
        <w:rPr>
          <w:b w:val="0"/>
          <w:sz w:val="23"/>
        </w:rPr>
        <w:t>EPA</w:t>
      </w:r>
      <w:r>
        <w:rPr>
          <w:b w:val="0"/>
          <w:spacing w:val="-6"/>
          <w:sz w:val="23"/>
        </w:rPr>
        <w:t> </w:t>
      </w:r>
      <w:r>
        <w:rPr>
          <w:b w:val="0"/>
          <w:sz w:val="23"/>
        </w:rPr>
        <w:t>Protocol</w:t>
      </w:r>
      <w:r>
        <w:rPr>
          <w:b w:val="0"/>
          <w:spacing w:val="-1"/>
          <w:sz w:val="23"/>
        </w:rPr>
        <w:t> </w:t>
      </w:r>
      <w:r>
        <w:rPr>
          <w:b w:val="0"/>
          <w:sz w:val="23"/>
        </w:rPr>
        <w:t>gas,</w:t>
      </w:r>
      <w:r>
        <w:rPr>
          <w:b w:val="0"/>
          <w:spacing w:val="-6"/>
          <w:sz w:val="23"/>
        </w:rPr>
        <w:t> </w:t>
      </w:r>
      <w:r>
        <w:rPr>
          <w:b w:val="0"/>
          <w:sz w:val="23"/>
        </w:rPr>
        <w:t>SRM,</w:t>
      </w:r>
      <w:r>
        <w:rPr>
          <w:b w:val="0"/>
          <w:spacing w:val="-6"/>
          <w:sz w:val="23"/>
        </w:rPr>
        <w:t> </w:t>
      </w:r>
      <w:r>
        <w:rPr>
          <w:b w:val="0"/>
          <w:sz w:val="23"/>
        </w:rPr>
        <w:t>NTRM, GMIS,</w:t>
      </w:r>
      <w:r>
        <w:rPr>
          <w:b w:val="0"/>
          <w:spacing w:val="-6"/>
          <w:sz w:val="23"/>
        </w:rPr>
        <w:t> </w:t>
      </w:r>
      <w:r>
        <w:rPr>
          <w:b w:val="0"/>
          <w:sz w:val="23"/>
        </w:rPr>
        <w:t>RGM,</w:t>
      </w:r>
      <w:r>
        <w:rPr>
          <w:b w:val="0"/>
          <w:spacing w:val="-6"/>
          <w:sz w:val="23"/>
        </w:rPr>
        <w:t> </w:t>
      </w:r>
      <w:r>
        <w:rPr>
          <w:b w:val="0"/>
          <w:sz w:val="23"/>
        </w:rPr>
        <w:t>or</w:t>
      </w:r>
      <w:r>
        <w:rPr>
          <w:b w:val="0"/>
          <w:spacing w:val="-5"/>
          <w:sz w:val="23"/>
        </w:rPr>
        <w:t> </w:t>
      </w:r>
      <w:r>
        <w:rPr>
          <w:b w:val="0"/>
          <w:sz w:val="23"/>
        </w:rPr>
        <w:t>PRM,</w:t>
      </w:r>
      <w:r>
        <w:rPr>
          <w:b w:val="0"/>
          <w:spacing w:val="-6"/>
          <w:sz w:val="23"/>
        </w:rPr>
        <w:t> </w:t>
      </w:r>
      <w:r>
        <w:rPr>
          <w:b w:val="0"/>
          <w:sz w:val="23"/>
        </w:rPr>
        <w:t>report</w:t>
      </w:r>
      <w:r>
        <w:rPr>
          <w:b w:val="0"/>
          <w:spacing w:val="-12"/>
          <w:sz w:val="23"/>
        </w:rPr>
        <w:t> </w:t>
      </w:r>
      <w:r>
        <w:rPr>
          <w:b w:val="0"/>
          <w:sz w:val="23"/>
        </w:rPr>
        <w:t>the</w:t>
      </w:r>
      <w:r>
        <w:rPr>
          <w:b w:val="0"/>
          <w:spacing w:val="-3"/>
          <w:sz w:val="23"/>
        </w:rPr>
        <w:t> </w:t>
      </w:r>
      <w:r>
        <w:rPr>
          <w:b w:val="0"/>
          <w:sz w:val="23"/>
        </w:rPr>
        <w:t>expiration date</w:t>
      </w:r>
      <w:r>
        <w:rPr>
          <w:b w:val="0"/>
          <w:spacing w:val="-3"/>
          <w:sz w:val="23"/>
        </w:rPr>
        <w:t> </w:t>
      </w:r>
      <w:r>
        <w:rPr>
          <w:b w:val="0"/>
          <w:sz w:val="23"/>
        </w:rPr>
        <w:t>of the</w:t>
      </w:r>
      <w:r>
        <w:rPr>
          <w:b w:val="0"/>
          <w:spacing w:val="-3"/>
          <w:sz w:val="23"/>
        </w:rPr>
        <w:t> </w:t>
      </w:r>
      <w:r>
        <w:rPr>
          <w:b w:val="0"/>
          <w:sz w:val="23"/>
        </w:rPr>
        <w:t>cylinder used for</w:t>
      </w:r>
      <w:r>
        <w:rPr>
          <w:b w:val="0"/>
          <w:spacing w:val="-3"/>
          <w:sz w:val="23"/>
        </w:rPr>
        <w:t> </w:t>
      </w:r>
      <w:r>
        <w:rPr>
          <w:b w:val="0"/>
          <w:sz w:val="23"/>
        </w:rPr>
        <w:t>the</w:t>
      </w:r>
      <w:r>
        <w:rPr>
          <w:b w:val="0"/>
          <w:spacing w:val="-2"/>
          <w:sz w:val="23"/>
        </w:rPr>
        <w:t> </w:t>
      </w:r>
      <w:r>
        <w:rPr>
          <w:b w:val="0"/>
          <w:sz w:val="23"/>
        </w:rPr>
        <w:t>upscale</w:t>
      </w:r>
      <w:r>
        <w:rPr>
          <w:b w:val="0"/>
          <w:spacing w:val="-2"/>
          <w:sz w:val="23"/>
        </w:rPr>
        <w:t> </w:t>
      </w:r>
      <w:r>
        <w:rPr>
          <w:b w:val="0"/>
          <w:sz w:val="23"/>
        </w:rPr>
        <w:t>injection.</w:t>
      </w:r>
      <w:r>
        <w:rPr>
          <w:b w:val="0"/>
          <w:spacing w:val="18"/>
          <w:sz w:val="23"/>
        </w:rPr>
        <w:t> </w:t>
      </w:r>
      <w:r>
        <w:rPr>
          <w:b w:val="0"/>
          <w:sz w:val="23"/>
        </w:rPr>
        <w:t>Leave this</w:t>
      </w:r>
      <w:r>
        <w:rPr>
          <w:b w:val="0"/>
          <w:spacing w:val="-2"/>
          <w:sz w:val="23"/>
        </w:rPr>
        <w:t> </w:t>
      </w:r>
      <w:r>
        <w:rPr>
          <w:b w:val="0"/>
          <w:sz w:val="23"/>
        </w:rPr>
        <w:t>field blank</w:t>
      </w:r>
      <w:r>
        <w:rPr>
          <w:b w:val="0"/>
          <w:spacing w:val="-2"/>
          <w:sz w:val="23"/>
        </w:rPr>
        <w:t> </w:t>
      </w:r>
      <w:r>
        <w:rPr>
          <w:b w:val="0"/>
          <w:sz w:val="23"/>
        </w:rPr>
        <w:t>if</w:t>
      </w:r>
      <w:r>
        <w:rPr>
          <w:b w:val="0"/>
          <w:spacing w:val="-5"/>
          <w:sz w:val="23"/>
        </w:rPr>
        <w:t> </w:t>
      </w:r>
      <w:r>
        <w:rPr>
          <w:b w:val="0"/>
          <w:sz w:val="23"/>
        </w:rPr>
        <w:t>the</w:t>
      </w:r>
      <w:r>
        <w:rPr>
          <w:b w:val="0"/>
          <w:spacing w:val="-2"/>
          <w:sz w:val="23"/>
        </w:rPr>
        <w:t> </w:t>
      </w:r>
      <w:r>
        <w:rPr>
          <w:b w:val="0"/>
          <w:sz w:val="23"/>
        </w:rPr>
        <w:t>Component Type</w:t>
      </w:r>
      <w:r>
        <w:rPr>
          <w:b w:val="0"/>
          <w:spacing w:val="-2"/>
          <w:sz w:val="23"/>
        </w:rPr>
        <w:t> </w:t>
      </w:r>
      <w:r>
        <w:rPr>
          <w:b w:val="0"/>
          <w:sz w:val="23"/>
        </w:rPr>
        <w:t>Code</w:t>
      </w:r>
      <w:r>
        <w:rPr>
          <w:b w:val="0"/>
          <w:spacing w:val="-2"/>
          <w:sz w:val="23"/>
        </w:rPr>
        <w:t> </w:t>
      </w:r>
      <w:r>
        <w:rPr>
          <w:b w:val="0"/>
          <w:sz w:val="23"/>
        </w:rPr>
        <w:t>is</w:t>
      </w:r>
      <w:r>
        <w:rPr>
          <w:b w:val="0"/>
          <w:spacing w:val="-2"/>
          <w:sz w:val="23"/>
        </w:rPr>
        <w:t> </w:t>
      </w:r>
      <w:r>
        <w:rPr>
          <w:b w:val="0"/>
          <w:sz w:val="23"/>
        </w:rPr>
        <w:t>FLOW,</w:t>
      </w:r>
      <w:r>
        <w:rPr>
          <w:b w:val="0"/>
          <w:spacing w:val="-4"/>
          <w:sz w:val="23"/>
        </w:rPr>
        <w:t> </w:t>
      </w:r>
      <w:r>
        <w:rPr>
          <w:b w:val="0"/>
          <w:sz w:val="23"/>
        </w:rPr>
        <w:t>HCL,</w:t>
      </w:r>
      <w:r>
        <w:rPr>
          <w:b w:val="0"/>
          <w:spacing w:val="-4"/>
          <w:sz w:val="23"/>
        </w:rPr>
        <w:t> </w:t>
      </w:r>
      <w:r>
        <w:rPr>
          <w:b w:val="0"/>
          <w:sz w:val="23"/>
        </w:rPr>
        <w:t>HG, or H2O or if the Gas Type Code is AIR.</w:t>
      </w:r>
    </w:p>
    <w:p>
      <w:pPr>
        <w:pStyle w:val="BodyText"/>
        <w:spacing w:before="16"/>
        <w:rPr>
          <w:b w:val="0"/>
          <w:sz w:val="23"/>
        </w:rPr>
      </w:pPr>
    </w:p>
    <w:p>
      <w:pPr>
        <w:spacing w:before="0"/>
        <w:ind w:left="720" w:right="0" w:firstLine="0"/>
        <w:jc w:val="left"/>
        <w:rPr>
          <w:b w:val="0"/>
          <w:i/>
          <w:sz w:val="24"/>
        </w:rPr>
      </w:pPr>
      <w:r>
        <w:rPr>
          <w:b w:val="0"/>
          <w:spacing w:val="10"/>
          <w:sz w:val="24"/>
        </w:rPr>
        <w:t>Injection</w:t>
      </w:r>
      <w:r>
        <w:rPr>
          <w:b w:val="0"/>
          <w:spacing w:val="38"/>
          <w:sz w:val="24"/>
        </w:rPr>
        <w:t> </w:t>
      </w:r>
      <w:r>
        <w:rPr>
          <w:b w:val="0"/>
          <w:spacing w:val="9"/>
          <w:sz w:val="24"/>
        </w:rPr>
        <w:t>Protocol</w:t>
      </w:r>
      <w:r>
        <w:rPr>
          <w:b w:val="0"/>
          <w:spacing w:val="37"/>
          <w:sz w:val="24"/>
        </w:rPr>
        <w:t> </w:t>
      </w:r>
      <w:r>
        <w:rPr>
          <w:b w:val="0"/>
          <w:sz w:val="24"/>
        </w:rPr>
        <w:t>Code</w:t>
      </w:r>
      <w:r>
        <w:rPr>
          <w:b w:val="0"/>
          <w:spacing w:val="45"/>
          <w:sz w:val="24"/>
        </w:rPr>
        <w:t> </w:t>
      </w:r>
      <w:r>
        <w:rPr>
          <w:b w:val="0"/>
          <w:i/>
          <w:spacing w:val="-2"/>
          <w:sz w:val="24"/>
        </w:rPr>
        <w:t>(injectionProtocolCode)</w:t>
      </w:r>
    </w:p>
    <w:p>
      <w:pPr>
        <w:pStyle w:val="BodyText"/>
        <w:spacing w:before="7"/>
        <w:ind w:left="720"/>
        <w:rPr>
          <w:b w:val="0"/>
        </w:rPr>
      </w:pPr>
      <w:r>
        <w:rPr>
          <w:b w:val="0"/>
        </w:rPr>
        <w:t>Report</w:t>
      </w:r>
      <w:r>
        <w:rPr>
          <w:b w:val="0"/>
          <w:spacing w:val="1"/>
        </w:rPr>
        <w:t> </w:t>
      </w:r>
      <w:r>
        <w:rPr>
          <w:b w:val="0"/>
        </w:rPr>
        <w:t>this</w:t>
      </w:r>
      <w:r>
        <w:rPr>
          <w:b w:val="0"/>
          <w:spacing w:val="2"/>
        </w:rPr>
        <w:t> </w:t>
      </w:r>
      <w:r>
        <w:rPr>
          <w:b w:val="0"/>
        </w:rPr>
        <w:t>code</w:t>
      </w:r>
      <w:r>
        <w:rPr>
          <w:b w:val="0"/>
          <w:spacing w:val="2"/>
        </w:rPr>
        <w:t> </w:t>
      </w:r>
      <w:r>
        <w:rPr>
          <w:b w:val="0"/>
        </w:rPr>
        <w:t>to</w:t>
      </w:r>
      <w:r>
        <w:rPr>
          <w:b w:val="0"/>
          <w:spacing w:val="-6"/>
        </w:rPr>
        <w:t> </w:t>
      </w:r>
      <w:r>
        <w:rPr>
          <w:b w:val="0"/>
        </w:rPr>
        <w:t>indicate</w:t>
      </w:r>
      <w:r>
        <w:rPr>
          <w:b w:val="0"/>
          <w:spacing w:val="1"/>
        </w:rPr>
        <w:t> </w:t>
      </w:r>
      <w:r>
        <w:rPr>
          <w:b w:val="0"/>
        </w:rPr>
        <w:t>the</w:t>
      </w:r>
      <w:r>
        <w:rPr>
          <w:b w:val="0"/>
          <w:spacing w:val="2"/>
        </w:rPr>
        <w:t> </w:t>
      </w:r>
      <w:r>
        <w:rPr>
          <w:b w:val="0"/>
        </w:rPr>
        <w:t>use</w:t>
      </w:r>
      <w:r>
        <w:rPr>
          <w:b w:val="0"/>
          <w:spacing w:val="1"/>
        </w:rPr>
        <w:t> </w:t>
      </w:r>
      <w:r>
        <w:rPr>
          <w:b w:val="0"/>
        </w:rPr>
        <w:t>of either</w:t>
      </w:r>
      <w:r>
        <w:rPr>
          <w:b w:val="0"/>
          <w:spacing w:val="1"/>
        </w:rPr>
        <w:t> </w:t>
      </w:r>
      <w:r>
        <w:rPr>
          <w:b w:val="0"/>
        </w:rPr>
        <w:t>elemental</w:t>
      </w:r>
      <w:r>
        <w:rPr>
          <w:b w:val="0"/>
          <w:spacing w:val="-5"/>
        </w:rPr>
        <w:t> </w:t>
      </w:r>
      <w:r>
        <w:rPr>
          <w:b w:val="0"/>
        </w:rPr>
        <w:t>or</w:t>
      </w:r>
      <w:r>
        <w:rPr>
          <w:b w:val="0"/>
          <w:spacing w:val="1"/>
        </w:rPr>
        <w:t> </w:t>
      </w:r>
      <w:r>
        <w:rPr>
          <w:b w:val="0"/>
        </w:rPr>
        <w:t>oxidized</w:t>
      </w:r>
      <w:r>
        <w:rPr>
          <w:b w:val="0"/>
          <w:spacing w:val="-4"/>
        </w:rPr>
        <w:t> </w:t>
      </w:r>
      <w:r>
        <w:rPr>
          <w:b w:val="0"/>
        </w:rPr>
        <w:t>NIST-traceable</w:t>
      </w:r>
      <w:r>
        <w:rPr>
          <w:b w:val="0"/>
          <w:spacing w:val="1"/>
        </w:rPr>
        <w:t> </w:t>
      </w:r>
      <w:r>
        <w:rPr>
          <w:b w:val="0"/>
        </w:rPr>
        <w:t>Hg</w:t>
      </w:r>
      <w:r>
        <w:rPr>
          <w:b w:val="0"/>
          <w:spacing w:val="-4"/>
        </w:rPr>
        <w:t> </w:t>
      </w:r>
      <w:r>
        <w:rPr>
          <w:b w:val="0"/>
          <w:spacing w:val="-2"/>
        </w:rPr>
        <w:t>standards.</w:t>
      </w:r>
    </w:p>
    <w:p>
      <w:pPr>
        <w:spacing w:before="288"/>
        <w:ind w:left="0" w:right="369" w:firstLine="0"/>
        <w:jc w:val="center"/>
        <w:rPr>
          <w:b w:val="0"/>
          <w:sz w:val="21"/>
        </w:rPr>
      </w:pPr>
      <w:bookmarkStart w:name="_bookmark31" w:id="53"/>
      <w:bookmarkEnd w:id="53"/>
      <w:r>
        <w:rPr/>
      </w:r>
      <w:r>
        <w:rPr>
          <w:b w:val="0"/>
          <w:spacing w:val="10"/>
          <w:sz w:val="21"/>
        </w:rPr>
        <w:t>Table</w:t>
      </w:r>
      <w:r>
        <w:rPr>
          <w:b w:val="0"/>
          <w:spacing w:val="61"/>
          <w:sz w:val="21"/>
        </w:rPr>
        <w:t> </w:t>
      </w:r>
      <w:r>
        <w:rPr>
          <w:b w:val="0"/>
          <w:sz w:val="21"/>
        </w:rPr>
        <w:t>6:</w:t>
      </w:r>
      <w:r>
        <w:rPr>
          <w:b w:val="0"/>
          <w:spacing w:val="64"/>
          <w:sz w:val="21"/>
        </w:rPr>
        <w:t> </w:t>
      </w:r>
      <w:r>
        <w:rPr>
          <w:b w:val="0"/>
          <w:spacing w:val="9"/>
          <w:sz w:val="21"/>
        </w:rPr>
        <w:t>Injection</w:t>
      </w:r>
      <w:r>
        <w:rPr>
          <w:b w:val="0"/>
          <w:spacing w:val="53"/>
          <w:sz w:val="21"/>
        </w:rPr>
        <w:t> </w:t>
      </w:r>
      <w:r>
        <w:rPr>
          <w:b w:val="0"/>
          <w:sz w:val="21"/>
        </w:rPr>
        <w:t>Protocol</w:t>
      </w:r>
      <w:r>
        <w:rPr>
          <w:b w:val="0"/>
          <w:spacing w:val="60"/>
          <w:sz w:val="21"/>
        </w:rPr>
        <w:t> </w:t>
      </w:r>
      <w:r>
        <w:rPr>
          <w:b w:val="0"/>
          <w:sz w:val="21"/>
        </w:rPr>
        <w:t>Codes</w:t>
      </w:r>
      <w:r>
        <w:rPr>
          <w:b w:val="0"/>
          <w:spacing w:val="59"/>
          <w:sz w:val="21"/>
        </w:rPr>
        <w:t> </w:t>
      </w:r>
      <w:r>
        <w:rPr>
          <w:b w:val="0"/>
          <w:sz w:val="21"/>
        </w:rPr>
        <w:t>and</w:t>
      </w:r>
      <w:r>
        <w:rPr>
          <w:b w:val="0"/>
          <w:spacing w:val="54"/>
          <w:sz w:val="21"/>
        </w:rPr>
        <w:t> </w:t>
      </w:r>
      <w:r>
        <w:rPr>
          <w:b w:val="0"/>
          <w:spacing w:val="8"/>
          <w:sz w:val="21"/>
        </w:rPr>
        <w:t>Descriptions</w:t>
      </w:r>
    </w:p>
    <w:p>
      <w:pPr>
        <w:pStyle w:val="BodyText"/>
        <w:spacing w:before="1"/>
        <w:rPr>
          <w:b w:val="0"/>
          <w:sz w:val="11"/>
        </w:rPr>
      </w:pPr>
    </w:p>
    <w:tbl>
      <w:tblPr>
        <w:tblW w:w="0" w:type="auto"/>
        <w:jc w:val="left"/>
        <w:tblInd w:w="14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68"/>
        <w:gridCol w:w="6552"/>
      </w:tblGrid>
      <w:tr>
        <w:trPr>
          <w:trHeight w:val="381" w:hRule="atLeast"/>
        </w:trPr>
        <w:tc>
          <w:tcPr>
            <w:tcW w:w="1368" w:type="dxa"/>
            <w:shd w:val="clear" w:color="auto" w:fill="E4E4E4"/>
          </w:tcPr>
          <w:p>
            <w:pPr>
              <w:pStyle w:val="TableParagraph"/>
              <w:ind w:left="448"/>
              <w:rPr>
                <w:b w:val="0"/>
                <w:sz w:val="20"/>
              </w:rPr>
            </w:pPr>
            <w:r>
              <w:rPr>
                <w:b w:val="0"/>
                <w:spacing w:val="5"/>
                <w:sz w:val="20"/>
              </w:rPr>
              <w:t>Code</w:t>
            </w:r>
          </w:p>
        </w:tc>
        <w:tc>
          <w:tcPr>
            <w:tcW w:w="6552" w:type="dxa"/>
            <w:shd w:val="clear" w:color="auto" w:fill="E4E4E4"/>
          </w:tcPr>
          <w:p>
            <w:pPr>
              <w:pStyle w:val="TableParagraph"/>
              <w:ind w:left="23"/>
              <w:jc w:val="center"/>
              <w:rPr>
                <w:b w:val="0"/>
                <w:sz w:val="20"/>
              </w:rPr>
            </w:pPr>
            <w:r>
              <w:rPr>
                <w:b w:val="0"/>
                <w:spacing w:val="10"/>
                <w:sz w:val="20"/>
              </w:rPr>
              <w:t>Description</w:t>
            </w:r>
          </w:p>
        </w:tc>
      </w:tr>
      <w:tr>
        <w:trPr>
          <w:trHeight w:val="620" w:hRule="atLeast"/>
        </w:trPr>
        <w:tc>
          <w:tcPr>
            <w:tcW w:w="1368" w:type="dxa"/>
          </w:tcPr>
          <w:p>
            <w:pPr>
              <w:pStyle w:val="TableParagraph"/>
              <w:rPr>
                <w:b w:val="0"/>
                <w:sz w:val="20"/>
              </w:rPr>
            </w:pPr>
            <w:r>
              <w:rPr>
                <w:b w:val="0"/>
                <w:spacing w:val="-5"/>
                <w:sz w:val="20"/>
              </w:rPr>
              <w:t>HGE</w:t>
            </w:r>
          </w:p>
        </w:tc>
        <w:tc>
          <w:tcPr>
            <w:tcW w:w="6552" w:type="dxa"/>
          </w:tcPr>
          <w:p>
            <w:pPr>
              <w:pStyle w:val="TableParagraph"/>
              <w:spacing w:line="235" w:lineRule="auto" w:before="76"/>
              <w:rPr>
                <w:b w:val="0"/>
                <w:sz w:val="20"/>
              </w:rPr>
            </w:pPr>
            <w:r>
              <w:rPr>
                <w:b w:val="0"/>
                <w:i/>
                <w:sz w:val="20"/>
              </w:rPr>
              <w:t>NIST-Traceable Elemental Hg Standards </w:t>
            </w:r>
            <w:r>
              <w:rPr>
                <w:b w:val="0"/>
                <w:sz w:val="20"/>
              </w:rPr>
              <w:t>as defined in Section 3.1.4, Part 63,</w:t>
            </w:r>
            <w:r>
              <w:rPr>
                <w:b w:val="0"/>
                <w:spacing w:val="40"/>
                <w:sz w:val="20"/>
              </w:rPr>
              <w:t> </w:t>
            </w:r>
            <w:r>
              <w:rPr>
                <w:b w:val="0"/>
                <w:sz w:val="20"/>
              </w:rPr>
              <w:t>Subpart UUUUU, Appendix A.</w:t>
            </w:r>
          </w:p>
        </w:tc>
      </w:tr>
      <w:tr>
        <w:trPr>
          <w:trHeight w:val="633" w:hRule="atLeast"/>
        </w:trPr>
        <w:tc>
          <w:tcPr>
            <w:tcW w:w="1368" w:type="dxa"/>
          </w:tcPr>
          <w:p>
            <w:pPr>
              <w:pStyle w:val="TableParagraph"/>
              <w:rPr>
                <w:b w:val="0"/>
                <w:sz w:val="20"/>
              </w:rPr>
            </w:pPr>
            <w:r>
              <w:rPr>
                <w:b w:val="0"/>
                <w:spacing w:val="-5"/>
                <w:sz w:val="20"/>
              </w:rPr>
              <w:t>HGO</w:t>
            </w:r>
          </w:p>
        </w:tc>
        <w:tc>
          <w:tcPr>
            <w:tcW w:w="6552" w:type="dxa"/>
          </w:tcPr>
          <w:p>
            <w:pPr>
              <w:pStyle w:val="TableParagraph"/>
              <w:spacing w:line="247" w:lineRule="auto"/>
              <w:rPr>
                <w:b w:val="0"/>
                <w:sz w:val="20"/>
              </w:rPr>
            </w:pPr>
            <w:r>
              <w:rPr>
                <w:b w:val="0"/>
                <w:i/>
                <w:sz w:val="20"/>
              </w:rPr>
              <w:t>NIST-Traceable Source of Oxidized Hg </w:t>
            </w:r>
            <w:r>
              <w:rPr>
                <w:b w:val="0"/>
                <w:sz w:val="20"/>
              </w:rPr>
              <w:t>as defined in Section 3.1.5, Part 63,</w:t>
            </w:r>
            <w:r>
              <w:rPr>
                <w:b w:val="0"/>
                <w:spacing w:val="40"/>
                <w:sz w:val="20"/>
              </w:rPr>
              <w:t> </w:t>
            </w:r>
            <w:r>
              <w:rPr>
                <w:b w:val="0"/>
                <w:sz w:val="20"/>
              </w:rPr>
              <w:t>Subpart UUUUU, Appendix A.</w:t>
            </w:r>
          </w:p>
        </w:tc>
      </w:tr>
    </w:tbl>
    <w:p>
      <w:pPr>
        <w:pStyle w:val="BodyText"/>
        <w:rPr>
          <w:b w:val="0"/>
          <w:sz w:val="21"/>
        </w:rPr>
      </w:pPr>
    </w:p>
    <w:p>
      <w:pPr>
        <w:pStyle w:val="BodyText"/>
        <w:spacing w:before="72"/>
        <w:rPr>
          <w:b w:val="0"/>
          <w:sz w:val="21"/>
        </w:rPr>
      </w:pPr>
    </w:p>
    <w:p>
      <w:pPr>
        <w:pStyle w:val="BodyText"/>
        <w:ind w:left="720"/>
        <w:rPr>
          <w:b w:val="0"/>
        </w:rPr>
      </w:pPr>
      <w:r>
        <w:rPr>
          <w:b w:val="0"/>
          <w:color w:val="365F91"/>
          <w:spacing w:val="9"/>
          <w:u w:val="single" w:color="365F91"/>
        </w:rPr>
        <w:t>Specific</w:t>
      </w:r>
      <w:r>
        <w:rPr>
          <w:b w:val="0"/>
          <w:color w:val="365F91"/>
          <w:spacing w:val="36"/>
          <w:u w:val="single" w:color="365F91"/>
        </w:rPr>
        <w:t> </w:t>
      </w:r>
      <w:r>
        <w:rPr>
          <w:b w:val="0"/>
          <w:color w:val="365F91"/>
          <w:spacing w:val="7"/>
          <w:u w:val="single" w:color="365F91"/>
        </w:rPr>
        <w:t>Considerations</w:t>
      </w:r>
    </w:p>
    <w:p>
      <w:pPr>
        <w:pStyle w:val="BodyText"/>
        <w:spacing w:before="284"/>
        <w:ind w:left="720"/>
        <w:rPr>
          <w:b w:val="0"/>
        </w:rPr>
      </w:pPr>
      <w:r>
        <w:rPr>
          <w:b w:val="0"/>
          <w:spacing w:val="9"/>
        </w:rPr>
        <w:t>Maintenance</w:t>
      </w:r>
      <w:r>
        <w:rPr>
          <w:b w:val="0"/>
          <w:spacing w:val="31"/>
        </w:rPr>
        <w:t> </w:t>
      </w:r>
      <w:r>
        <w:rPr>
          <w:b w:val="0"/>
          <w:spacing w:val="7"/>
        </w:rPr>
        <w:t>Procedures</w:t>
      </w:r>
    </w:p>
    <w:p>
      <w:pPr>
        <w:pStyle w:val="BodyText"/>
        <w:spacing w:before="7"/>
        <w:ind w:left="720" w:right="1085"/>
        <w:rPr>
          <w:b w:val="0"/>
        </w:rPr>
      </w:pPr>
      <w:r>
        <w:rPr>
          <w:b w:val="0"/>
        </w:rPr>
        <w:t>During maintenance procedures, the calibration gas injections used</w:t>
      </w:r>
      <w:r>
        <w:rPr>
          <w:b w:val="0"/>
          <w:spacing w:val="-1"/>
        </w:rPr>
        <w:t> </w:t>
      </w:r>
      <w:r>
        <w:rPr>
          <w:b w:val="0"/>
        </w:rPr>
        <w:t>during those procedures do not have to be reported if the results of the calibration gas injection do not indicate that the control</w:t>
      </w:r>
      <w:r>
        <w:rPr>
          <w:b w:val="0"/>
          <w:spacing w:val="-6"/>
        </w:rPr>
        <w:t> </w:t>
      </w:r>
      <w:r>
        <w:rPr>
          <w:b w:val="0"/>
        </w:rPr>
        <w:t>status of</w:t>
      </w:r>
      <w:r>
        <w:rPr>
          <w:b w:val="0"/>
          <w:spacing w:val="-1"/>
        </w:rPr>
        <w:t> </w:t>
      </w:r>
      <w:r>
        <w:rPr>
          <w:b w:val="0"/>
        </w:rPr>
        <w:t>the monitor has changed.</w:t>
      </w:r>
      <w:r>
        <w:rPr>
          <w:b w:val="0"/>
          <w:spacing w:val="-1"/>
        </w:rPr>
        <w:t> </w:t>
      </w:r>
      <w:r>
        <w:rPr>
          <w:b w:val="0"/>
        </w:rPr>
        <w:t>For instance, if</w:t>
      </w:r>
      <w:r>
        <w:rPr>
          <w:b w:val="0"/>
          <w:spacing w:val="-1"/>
        </w:rPr>
        <w:t> </w:t>
      </w:r>
      <w:r>
        <w:rPr>
          <w:b w:val="0"/>
        </w:rPr>
        <w:t>a</w:t>
      </w:r>
      <w:r>
        <w:rPr>
          <w:b w:val="0"/>
          <w:spacing w:val="-6"/>
        </w:rPr>
        <w:t> </w:t>
      </w:r>
      <w:r>
        <w:rPr>
          <w:b w:val="0"/>
        </w:rPr>
        <w:t>monitoring system is already out-of-control and calibration gases are injected as part of the maintenance procedures, the results of these</w:t>
      </w:r>
      <w:r>
        <w:rPr>
          <w:b w:val="0"/>
          <w:spacing w:val="-2"/>
        </w:rPr>
        <w:t> </w:t>
      </w:r>
      <w:r>
        <w:rPr>
          <w:b w:val="0"/>
        </w:rPr>
        <w:t>injections</w:t>
      </w:r>
      <w:r>
        <w:rPr>
          <w:b w:val="0"/>
          <w:spacing w:val="-1"/>
        </w:rPr>
        <w:t> </w:t>
      </w:r>
      <w:r>
        <w:rPr>
          <w:b w:val="0"/>
        </w:rPr>
        <w:t>do</w:t>
      </w:r>
      <w:r>
        <w:rPr>
          <w:b w:val="0"/>
          <w:spacing w:val="-8"/>
        </w:rPr>
        <w:t> </w:t>
      </w:r>
      <w:r>
        <w:rPr>
          <w:b w:val="0"/>
        </w:rPr>
        <w:t>not have</w:t>
      </w:r>
      <w:r>
        <w:rPr>
          <w:b w:val="0"/>
          <w:spacing w:val="-2"/>
        </w:rPr>
        <w:t> </w:t>
      </w:r>
      <w:r>
        <w:rPr>
          <w:b w:val="0"/>
        </w:rPr>
        <w:t>to</w:t>
      </w:r>
      <w:r>
        <w:rPr>
          <w:b w:val="0"/>
          <w:spacing w:val="-8"/>
        </w:rPr>
        <w:t> </w:t>
      </w:r>
      <w:r>
        <w:rPr>
          <w:b w:val="0"/>
        </w:rPr>
        <w:t>be</w:t>
      </w:r>
      <w:r>
        <w:rPr>
          <w:b w:val="0"/>
          <w:spacing w:val="-2"/>
        </w:rPr>
        <w:t> </w:t>
      </w:r>
      <w:r>
        <w:rPr>
          <w:b w:val="0"/>
        </w:rPr>
        <w:t>reported.</w:t>
      </w:r>
      <w:r>
        <w:rPr>
          <w:b w:val="0"/>
          <w:spacing w:val="-2"/>
        </w:rPr>
        <w:t> </w:t>
      </w:r>
      <w:r>
        <w:rPr>
          <w:b w:val="0"/>
        </w:rPr>
        <w:t>Only</w:t>
      </w:r>
      <w:r>
        <w:rPr>
          <w:b w:val="0"/>
          <w:spacing w:val="-2"/>
        </w:rPr>
        <w:t> </w:t>
      </w:r>
      <w:r>
        <w:rPr>
          <w:b w:val="0"/>
        </w:rPr>
        <w:t>the</w:t>
      </w:r>
      <w:r>
        <w:rPr>
          <w:b w:val="0"/>
          <w:spacing w:val="-2"/>
        </w:rPr>
        <w:t> </w:t>
      </w:r>
      <w:r>
        <w:rPr>
          <w:b w:val="0"/>
        </w:rPr>
        <w:t>results</w:t>
      </w:r>
      <w:r>
        <w:rPr>
          <w:b w:val="0"/>
          <w:spacing w:val="-1"/>
        </w:rPr>
        <w:t> </w:t>
      </w:r>
      <w:r>
        <w:rPr>
          <w:b w:val="0"/>
        </w:rPr>
        <w:t>of</w:t>
      </w:r>
      <w:r>
        <w:rPr>
          <w:b w:val="0"/>
          <w:spacing w:val="-3"/>
        </w:rPr>
        <w:t> </w:t>
      </w:r>
      <w:r>
        <w:rPr>
          <w:b w:val="0"/>
        </w:rPr>
        <w:t>the</w:t>
      </w:r>
      <w:r>
        <w:rPr>
          <w:b w:val="0"/>
          <w:spacing w:val="-2"/>
        </w:rPr>
        <w:t> </w:t>
      </w:r>
      <w:r>
        <w:rPr>
          <w:b w:val="0"/>
        </w:rPr>
        <w:t>post-maintenance</w:t>
      </w:r>
      <w:r>
        <w:rPr>
          <w:b w:val="0"/>
          <w:spacing w:val="-2"/>
        </w:rPr>
        <w:t> </w:t>
      </w:r>
      <w:r>
        <w:rPr>
          <w:b w:val="0"/>
        </w:rPr>
        <w:t>calibration error test which</w:t>
      </w:r>
      <w:r>
        <w:rPr>
          <w:b w:val="0"/>
          <w:spacing w:val="-4"/>
        </w:rPr>
        <w:t> </w:t>
      </w:r>
      <w:r>
        <w:rPr>
          <w:b w:val="0"/>
        </w:rPr>
        <w:t>is used</w:t>
      </w:r>
      <w:r>
        <w:rPr>
          <w:b w:val="0"/>
          <w:spacing w:val="-4"/>
        </w:rPr>
        <w:t> </w:t>
      </w:r>
      <w:r>
        <w:rPr>
          <w:b w:val="0"/>
        </w:rPr>
        <w:t>to</w:t>
      </w:r>
      <w:r>
        <w:rPr>
          <w:b w:val="0"/>
          <w:spacing w:val="-5"/>
        </w:rPr>
        <w:t> </w:t>
      </w:r>
      <w:r>
        <w:rPr>
          <w:b w:val="0"/>
        </w:rPr>
        <w:t>validate the subsequent emissions data</w:t>
      </w:r>
      <w:r>
        <w:rPr>
          <w:b w:val="0"/>
          <w:spacing w:val="-5"/>
        </w:rPr>
        <w:t> </w:t>
      </w:r>
      <w:r>
        <w:rPr>
          <w:b w:val="0"/>
        </w:rPr>
        <w:t>must be reported. Similarly, if as part of a maintenance procedure on one monitor, calibration</w:t>
      </w:r>
      <w:r>
        <w:rPr>
          <w:b w:val="0"/>
          <w:spacing w:val="29"/>
        </w:rPr>
        <w:t> </w:t>
      </w:r>
      <w:r>
        <w:rPr>
          <w:b w:val="0"/>
        </w:rPr>
        <w:t>gases must be injected into other monitors, the results of these injections do not have to be reported as long as they are within the calibration error specification. If the results of these injections indicate that any</w:t>
      </w:r>
    </w:p>
    <w:p>
      <w:pPr>
        <w:pStyle w:val="BodyText"/>
        <w:spacing w:after="0"/>
        <w:rPr>
          <w:b w:val="0"/>
        </w:rPr>
        <w:sectPr>
          <w:pgSz w:w="12240" w:h="15840"/>
          <w:pgMar w:header="759" w:footer="860" w:top="1080" w:bottom="1040" w:left="720" w:right="360"/>
        </w:sectPr>
      </w:pPr>
    </w:p>
    <w:p>
      <w:pPr>
        <w:pStyle w:val="BodyText"/>
        <w:spacing w:line="235" w:lineRule="auto" w:before="80"/>
        <w:ind w:left="720" w:right="1121"/>
        <w:rPr>
          <w:b w:val="0"/>
        </w:rPr>
      </w:pPr>
      <w:r>
        <w:rPr>
          <w:b w:val="0"/>
        </w:rPr>
        <w:t>monitoring system is out-of-control, these injections must be reported</w:t>
      </w:r>
      <w:r>
        <w:rPr>
          <w:b w:val="0"/>
          <w:spacing w:val="-5"/>
        </w:rPr>
        <w:t> </w:t>
      </w:r>
      <w:r>
        <w:rPr>
          <w:b w:val="0"/>
        </w:rPr>
        <w:t>and</w:t>
      </w:r>
      <w:r>
        <w:rPr>
          <w:b w:val="0"/>
          <w:spacing w:val="-5"/>
        </w:rPr>
        <w:t> </w:t>
      </w:r>
      <w:r>
        <w:rPr>
          <w:b w:val="0"/>
        </w:rPr>
        <w:t>considered</w:t>
      </w:r>
      <w:r>
        <w:rPr>
          <w:b w:val="0"/>
          <w:spacing w:val="-5"/>
        </w:rPr>
        <w:t> </w:t>
      </w:r>
      <w:r>
        <w:rPr>
          <w:b w:val="0"/>
        </w:rPr>
        <w:t>to</w:t>
      </w:r>
      <w:r>
        <w:rPr>
          <w:b w:val="0"/>
          <w:spacing w:val="-6"/>
        </w:rPr>
        <w:t> </w:t>
      </w:r>
      <w:r>
        <w:rPr>
          <w:b w:val="0"/>
        </w:rPr>
        <w:t>be a failed calibration error test.</w:t>
      </w:r>
    </w:p>
    <w:p>
      <w:pPr>
        <w:pStyle w:val="BodyText"/>
        <w:spacing w:before="4"/>
        <w:rPr>
          <w:b w:val="0"/>
        </w:rPr>
      </w:pPr>
    </w:p>
    <w:p>
      <w:pPr>
        <w:pStyle w:val="BodyText"/>
        <w:spacing w:line="290" w:lineRule="exact"/>
        <w:ind w:left="720"/>
        <w:rPr>
          <w:b w:val="0"/>
        </w:rPr>
      </w:pPr>
      <w:r>
        <w:rPr>
          <w:b w:val="0"/>
          <w:spacing w:val="9"/>
        </w:rPr>
        <w:t>Components</w:t>
      </w:r>
      <w:r>
        <w:rPr>
          <w:b w:val="0"/>
          <w:spacing w:val="70"/>
        </w:rPr>
        <w:t> </w:t>
      </w:r>
      <w:r>
        <w:rPr>
          <w:b w:val="0"/>
        </w:rPr>
        <w:t>Belonging</w:t>
      </w:r>
      <w:r>
        <w:rPr>
          <w:b w:val="0"/>
          <w:spacing w:val="62"/>
        </w:rPr>
        <w:t> </w:t>
      </w:r>
      <w:r>
        <w:rPr>
          <w:b w:val="0"/>
        </w:rPr>
        <w:t>to</w:t>
      </w:r>
      <w:r>
        <w:rPr>
          <w:b w:val="0"/>
          <w:spacing w:val="60"/>
        </w:rPr>
        <w:t> </w:t>
      </w:r>
      <w:r>
        <w:rPr>
          <w:b w:val="0"/>
        </w:rPr>
        <w:t>Multiple</w:t>
      </w:r>
      <w:r>
        <w:rPr>
          <w:b w:val="0"/>
          <w:spacing w:val="70"/>
        </w:rPr>
        <w:t> </w:t>
      </w:r>
      <w:r>
        <w:rPr>
          <w:b w:val="0"/>
          <w:spacing w:val="12"/>
        </w:rPr>
        <w:t>Systems</w:t>
      </w:r>
    </w:p>
    <w:p>
      <w:pPr>
        <w:pStyle w:val="BodyText"/>
        <w:ind w:left="720" w:right="1196"/>
        <w:rPr>
          <w:b w:val="0"/>
        </w:rPr>
      </w:pPr>
      <w:r>
        <w:rPr>
          <w:b w:val="0"/>
        </w:rPr>
        <w:t>If a component is part of two (or more) systems (for example, a CO</w:t>
      </w:r>
      <w:r>
        <w:rPr>
          <w:b w:val="0"/>
          <w:vertAlign w:val="subscript"/>
        </w:rPr>
        <w:t>2</w:t>
      </w:r>
      <w:r>
        <w:rPr>
          <w:b w:val="0"/>
          <w:vertAlign w:val="baseline"/>
        </w:rPr>
        <w:t> analyzer used both as a primary CO</w:t>
      </w:r>
      <w:r>
        <w:rPr>
          <w:b w:val="0"/>
          <w:vertAlign w:val="subscript"/>
        </w:rPr>
        <w:t>2</w:t>
      </w:r>
      <w:r>
        <w:rPr>
          <w:b w:val="0"/>
          <w:vertAlign w:val="baseline"/>
        </w:rPr>
        <w:t> monitor and as a diluent monitor in a NO</w:t>
      </w:r>
      <w:r>
        <w:rPr>
          <w:b w:val="0"/>
          <w:vertAlign w:val="subscript"/>
        </w:rPr>
        <w:t>x</w:t>
      </w:r>
      <w:r>
        <w:rPr>
          <w:b w:val="0"/>
          <w:vertAlign w:val="baseline"/>
        </w:rPr>
        <w:t>-diluent monitoring system) the calibration error</w:t>
      </w:r>
      <w:r>
        <w:rPr>
          <w:b w:val="0"/>
          <w:spacing w:val="-4"/>
          <w:vertAlign w:val="baseline"/>
        </w:rPr>
        <w:t> </w:t>
      </w:r>
      <w:r>
        <w:rPr>
          <w:b w:val="0"/>
          <w:vertAlign w:val="baseline"/>
        </w:rPr>
        <w:t>test</w:t>
      </w:r>
      <w:r>
        <w:rPr>
          <w:b w:val="0"/>
          <w:spacing w:val="-1"/>
          <w:vertAlign w:val="baseline"/>
        </w:rPr>
        <w:t> </w:t>
      </w:r>
      <w:r>
        <w:rPr>
          <w:b w:val="0"/>
          <w:vertAlign w:val="baseline"/>
        </w:rPr>
        <w:t>should</w:t>
      </w:r>
      <w:r>
        <w:rPr>
          <w:b w:val="0"/>
          <w:spacing w:val="-9"/>
          <w:vertAlign w:val="baseline"/>
        </w:rPr>
        <w:t> </w:t>
      </w:r>
      <w:r>
        <w:rPr>
          <w:b w:val="0"/>
          <w:vertAlign w:val="baseline"/>
        </w:rPr>
        <w:t>only</w:t>
      </w:r>
      <w:r>
        <w:rPr>
          <w:b w:val="0"/>
          <w:spacing w:val="-4"/>
          <w:vertAlign w:val="baseline"/>
        </w:rPr>
        <w:t> </w:t>
      </w:r>
      <w:r>
        <w:rPr>
          <w:b w:val="0"/>
          <w:vertAlign w:val="baseline"/>
        </w:rPr>
        <w:t>be</w:t>
      </w:r>
      <w:r>
        <w:rPr>
          <w:b w:val="0"/>
          <w:spacing w:val="-4"/>
          <w:vertAlign w:val="baseline"/>
        </w:rPr>
        <w:t> </w:t>
      </w:r>
      <w:r>
        <w:rPr>
          <w:b w:val="0"/>
          <w:vertAlign w:val="baseline"/>
        </w:rPr>
        <w:t>reported</w:t>
      </w:r>
      <w:r>
        <w:rPr>
          <w:b w:val="0"/>
          <w:spacing w:val="-9"/>
          <w:vertAlign w:val="baseline"/>
        </w:rPr>
        <w:t> </w:t>
      </w:r>
      <w:r>
        <w:rPr>
          <w:b w:val="0"/>
          <w:vertAlign w:val="baseline"/>
        </w:rPr>
        <w:t>once,</w:t>
      </w:r>
      <w:r>
        <w:rPr>
          <w:b w:val="0"/>
          <w:spacing w:val="-4"/>
          <w:vertAlign w:val="baseline"/>
        </w:rPr>
        <w:t> </w:t>
      </w:r>
      <w:r>
        <w:rPr>
          <w:b w:val="0"/>
          <w:vertAlign w:val="baseline"/>
        </w:rPr>
        <w:t>using</w:t>
      </w:r>
      <w:r>
        <w:rPr>
          <w:b w:val="0"/>
          <w:spacing w:val="-9"/>
          <w:vertAlign w:val="baseline"/>
        </w:rPr>
        <w:t> </w:t>
      </w:r>
      <w:r>
        <w:rPr>
          <w:b w:val="0"/>
          <w:vertAlign w:val="baseline"/>
        </w:rPr>
        <w:t>the</w:t>
      </w:r>
      <w:r>
        <w:rPr>
          <w:b w:val="0"/>
          <w:spacing w:val="-4"/>
          <w:vertAlign w:val="baseline"/>
        </w:rPr>
        <w:t> </w:t>
      </w:r>
      <w:r>
        <w:rPr>
          <w:b w:val="0"/>
          <w:vertAlign w:val="baseline"/>
        </w:rPr>
        <w:t>component</w:t>
      </w:r>
      <w:r>
        <w:rPr>
          <w:b w:val="0"/>
          <w:spacing w:val="-1"/>
          <w:vertAlign w:val="baseline"/>
        </w:rPr>
        <w:t> </w:t>
      </w:r>
      <w:r>
        <w:rPr>
          <w:b w:val="0"/>
          <w:vertAlign w:val="baseline"/>
        </w:rPr>
        <w:t>ID.</w:t>
      </w:r>
      <w:r>
        <w:rPr>
          <w:b w:val="0"/>
          <w:spacing w:val="-4"/>
          <w:vertAlign w:val="baseline"/>
        </w:rPr>
        <w:t> </w:t>
      </w:r>
      <w:r>
        <w:rPr>
          <w:b w:val="0"/>
          <w:vertAlign w:val="baseline"/>
        </w:rPr>
        <w:t>Data</w:t>
      </w:r>
      <w:r>
        <w:rPr>
          <w:b w:val="0"/>
          <w:spacing w:val="-9"/>
          <w:vertAlign w:val="baseline"/>
        </w:rPr>
        <w:t> </w:t>
      </w:r>
      <w:r>
        <w:rPr>
          <w:b w:val="0"/>
          <w:vertAlign w:val="baseline"/>
        </w:rPr>
        <w:t>validation for each</w:t>
      </w:r>
      <w:r>
        <w:rPr>
          <w:b w:val="0"/>
          <w:spacing w:val="-7"/>
          <w:vertAlign w:val="baseline"/>
        </w:rPr>
        <w:t> </w:t>
      </w:r>
      <w:r>
        <w:rPr>
          <w:b w:val="0"/>
          <w:vertAlign w:val="baseline"/>
        </w:rPr>
        <w:t>monitoring system</w:t>
      </w:r>
      <w:r>
        <w:rPr>
          <w:b w:val="0"/>
          <w:spacing w:val="-2"/>
          <w:vertAlign w:val="baseline"/>
        </w:rPr>
        <w:t> </w:t>
      </w:r>
      <w:r>
        <w:rPr>
          <w:b w:val="0"/>
          <w:vertAlign w:val="baseline"/>
        </w:rPr>
        <w:t>of</w:t>
      </w:r>
      <w:r>
        <w:rPr>
          <w:b w:val="0"/>
          <w:spacing w:val="-3"/>
          <w:vertAlign w:val="baseline"/>
        </w:rPr>
        <w:t> </w:t>
      </w:r>
      <w:r>
        <w:rPr>
          <w:b w:val="0"/>
          <w:vertAlign w:val="baseline"/>
        </w:rPr>
        <w:t>which</w:t>
      </w:r>
      <w:r>
        <w:rPr>
          <w:b w:val="0"/>
          <w:spacing w:val="-7"/>
          <w:vertAlign w:val="baseline"/>
        </w:rPr>
        <w:t> </w:t>
      </w:r>
      <w:r>
        <w:rPr>
          <w:b w:val="0"/>
          <w:vertAlign w:val="baseline"/>
        </w:rPr>
        <w:t>the</w:t>
      </w:r>
      <w:r>
        <w:rPr>
          <w:b w:val="0"/>
          <w:spacing w:val="-2"/>
          <w:vertAlign w:val="baseline"/>
        </w:rPr>
        <w:t> </w:t>
      </w:r>
      <w:r>
        <w:rPr>
          <w:b w:val="0"/>
          <w:vertAlign w:val="baseline"/>
        </w:rPr>
        <w:t>component is</w:t>
      </w:r>
      <w:r>
        <w:rPr>
          <w:b w:val="0"/>
          <w:spacing w:val="-1"/>
          <w:vertAlign w:val="baseline"/>
        </w:rPr>
        <w:t> </w:t>
      </w:r>
      <w:r>
        <w:rPr>
          <w:b w:val="0"/>
          <w:vertAlign w:val="baseline"/>
        </w:rPr>
        <w:t>part will</w:t>
      </w:r>
      <w:r>
        <w:rPr>
          <w:b w:val="0"/>
          <w:spacing w:val="-8"/>
          <w:vertAlign w:val="baseline"/>
        </w:rPr>
        <w:t> </w:t>
      </w:r>
      <w:r>
        <w:rPr>
          <w:b w:val="0"/>
          <w:vertAlign w:val="baseline"/>
        </w:rPr>
        <w:t>be</w:t>
      </w:r>
      <w:r>
        <w:rPr>
          <w:b w:val="0"/>
          <w:spacing w:val="-2"/>
          <w:vertAlign w:val="baseline"/>
        </w:rPr>
        <w:t> </w:t>
      </w:r>
      <w:r>
        <w:rPr>
          <w:b w:val="0"/>
          <w:vertAlign w:val="baseline"/>
        </w:rPr>
        <w:t>determined</w:t>
      </w:r>
      <w:r>
        <w:rPr>
          <w:b w:val="0"/>
          <w:spacing w:val="-7"/>
          <w:vertAlign w:val="baseline"/>
        </w:rPr>
        <w:t> </w:t>
      </w:r>
      <w:r>
        <w:rPr>
          <w:b w:val="0"/>
          <w:vertAlign w:val="baseline"/>
        </w:rPr>
        <w:t>based</w:t>
      </w:r>
      <w:r>
        <w:rPr>
          <w:b w:val="0"/>
          <w:spacing w:val="-7"/>
          <w:vertAlign w:val="baseline"/>
        </w:rPr>
        <w:t> </w:t>
      </w:r>
      <w:r>
        <w:rPr>
          <w:b w:val="0"/>
          <w:vertAlign w:val="baseline"/>
        </w:rPr>
        <w:t>on</w:t>
      </w:r>
      <w:r>
        <w:rPr>
          <w:b w:val="0"/>
          <w:spacing w:val="-7"/>
          <w:vertAlign w:val="baseline"/>
        </w:rPr>
        <w:t> </w:t>
      </w:r>
      <w:r>
        <w:rPr>
          <w:b w:val="0"/>
          <w:vertAlign w:val="baseline"/>
        </w:rPr>
        <w:t>this</w:t>
      </w:r>
      <w:r>
        <w:rPr>
          <w:b w:val="0"/>
          <w:spacing w:val="-1"/>
          <w:vertAlign w:val="baseline"/>
        </w:rPr>
        <w:t> </w:t>
      </w:r>
      <w:r>
        <w:rPr>
          <w:b w:val="0"/>
          <w:vertAlign w:val="baseline"/>
        </w:rPr>
        <w:t>single test record.</w:t>
      </w:r>
    </w:p>
    <w:p>
      <w:pPr>
        <w:pStyle w:val="BodyText"/>
        <w:spacing w:before="3"/>
        <w:rPr>
          <w:b w:val="0"/>
        </w:rPr>
      </w:pPr>
    </w:p>
    <w:p>
      <w:pPr>
        <w:pStyle w:val="BodyText"/>
        <w:spacing w:line="290" w:lineRule="exact" w:before="1"/>
        <w:ind w:left="720"/>
        <w:rPr>
          <w:b w:val="0"/>
        </w:rPr>
      </w:pPr>
      <w:r>
        <w:rPr>
          <w:b w:val="0"/>
          <w:spacing w:val="9"/>
        </w:rPr>
        <w:t>Moisture</w:t>
      </w:r>
      <w:r>
        <w:rPr>
          <w:b w:val="0"/>
          <w:spacing w:val="77"/>
        </w:rPr>
        <w:t> </w:t>
      </w:r>
      <w:r>
        <w:rPr>
          <w:b w:val="0"/>
        </w:rPr>
        <w:t>Monitoring</w:t>
      </w:r>
      <w:r>
        <w:rPr>
          <w:b w:val="0"/>
          <w:spacing w:val="70"/>
        </w:rPr>
        <w:t> </w:t>
      </w:r>
      <w:r>
        <w:rPr>
          <w:b w:val="0"/>
          <w:spacing w:val="10"/>
        </w:rPr>
        <w:t>Systems</w:t>
      </w:r>
    </w:p>
    <w:p>
      <w:pPr>
        <w:pStyle w:val="BodyText"/>
        <w:ind w:left="720" w:right="1121"/>
        <w:rPr>
          <w:b w:val="0"/>
        </w:rPr>
      </w:pPr>
      <w:r>
        <w:rPr>
          <w:b w:val="0"/>
        </w:rPr>
        <w:t>For moisture monitoring systems consisting of wet- and dry-basis O</w:t>
      </w:r>
      <w:r>
        <w:rPr>
          <w:b w:val="0"/>
          <w:vertAlign w:val="subscript"/>
        </w:rPr>
        <w:t>2</w:t>
      </w:r>
      <w:r>
        <w:rPr>
          <w:b w:val="0"/>
          <w:vertAlign w:val="baseline"/>
        </w:rPr>
        <w:t> monitors, report two calibrations only if</w:t>
      </w:r>
      <w:r>
        <w:rPr>
          <w:b w:val="0"/>
          <w:spacing w:val="-5"/>
          <w:vertAlign w:val="baseline"/>
        </w:rPr>
        <w:t> </w:t>
      </w:r>
      <w:r>
        <w:rPr>
          <w:b w:val="0"/>
          <w:vertAlign w:val="baseline"/>
        </w:rPr>
        <w:t>the</w:t>
      </w:r>
      <w:r>
        <w:rPr>
          <w:b w:val="0"/>
          <w:spacing w:val="-4"/>
          <w:vertAlign w:val="baseline"/>
        </w:rPr>
        <w:t> </w:t>
      </w:r>
      <w:r>
        <w:rPr>
          <w:b w:val="0"/>
          <w:vertAlign w:val="baseline"/>
        </w:rPr>
        <w:t>wet</w:t>
      </w:r>
      <w:r>
        <w:rPr>
          <w:b w:val="0"/>
          <w:spacing w:val="-1"/>
          <w:vertAlign w:val="baseline"/>
        </w:rPr>
        <w:t> </w:t>
      </w:r>
      <w:r>
        <w:rPr>
          <w:b w:val="0"/>
          <w:vertAlign w:val="baseline"/>
        </w:rPr>
        <w:t>and</w:t>
      </w:r>
      <w:r>
        <w:rPr>
          <w:b w:val="0"/>
          <w:spacing w:val="-9"/>
          <w:vertAlign w:val="baseline"/>
        </w:rPr>
        <w:t> </w:t>
      </w:r>
      <w:r>
        <w:rPr>
          <w:b w:val="0"/>
          <w:vertAlign w:val="baseline"/>
        </w:rPr>
        <w:t>dry</w:t>
      </w:r>
      <w:r>
        <w:rPr>
          <w:b w:val="0"/>
          <w:spacing w:val="-4"/>
          <w:vertAlign w:val="baseline"/>
        </w:rPr>
        <w:t> </w:t>
      </w:r>
      <w:r>
        <w:rPr>
          <w:b w:val="0"/>
          <w:vertAlign w:val="baseline"/>
        </w:rPr>
        <w:t>readings</w:t>
      </w:r>
      <w:r>
        <w:rPr>
          <w:b w:val="0"/>
          <w:spacing w:val="-3"/>
          <w:vertAlign w:val="baseline"/>
        </w:rPr>
        <w:t> </w:t>
      </w:r>
      <w:r>
        <w:rPr>
          <w:b w:val="0"/>
          <w:vertAlign w:val="baseline"/>
        </w:rPr>
        <w:t>are</w:t>
      </w:r>
      <w:r>
        <w:rPr>
          <w:b w:val="0"/>
          <w:spacing w:val="-4"/>
          <w:vertAlign w:val="baseline"/>
        </w:rPr>
        <w:t> </w:t>
      </w:r>
      <w:r>
        <w:rPr>
          <w:b w:val="0"/>
          <w:vertAlign w:val="baseline"/>
        </w:rPr>
        <w:t>obtained from</w:t>
      </w:r>
      <w:r>
        <w:rPr>
          <w:b w:val="0"/>
          <w:spacing w:val="-4"/>
          <w:vertAlign w:val="baseline"/>
        </w:rPr>
        <w:t> </w:t>
      </w:r>
      <w:r>
        <w:rPr>
          <w:b w:val="0"/>
          <w:vertAlign w:val="baseline"/>
        </w:rPr>
        <w:t>two</w:t>
      </w:r>
      <w:r>
        <w:rPr>
          <w:b w:val="0"/>
          <w:spacing w:val="-10"/>
          <w:vertAlign w:val="baseline"/>
        </w:rPr>
        <w:t> </w:t>
      </w:r>
      <w:r>
        <w:rPr>
          <w:b w:val="0"/>
          <w:vertAlign w:val="baseline"/>
        </w:rPr>
        <w:t>different</w:t>
      </w:r>
      <w:r>
        <w:rPr>
          <w:b w:val="0"/>
          <w:spacing w:val="-1"/>
          <w:vertAlign w:val="baseline"/>
        </w:rPr>
        <w:t> </w:t>
      </w:r>
      <w:r>
        <w:rPr>
          <w:b w:val="0"/>
          <w:vertAlign w:val="baseline"/>
        </w:rPr>
        <w:t>analyzers.</w:t>
      </w:r>
      <w:r>
        <w:rPr>
          <w:b w:val="0"/>
          <w:spacing w:val="-5"/>
          <w:vertAlign w:val="baseline"/>
        </w:rPr>
        <w:t> </w:t>
      </w:r>
      <w:r>
        <w:rPr>
          <w:b w:val="0"/>
          <w:vertAlign w:val="baseline"/>
        </w:rPr>
        <w:t>Report only the dry-basis O</w:t>
      </w:r>
      <w:r>
        <w:rPr>
          <w:b w:val="0"/>
          <w:vertAlign w:val="subscript"/>
        </w:rPr>
        <w:t>2</w:t>
      </w:r>
      <w:r>
        <w:rPr>
          <w:b w:val="0"/>
          <w:vertAlign w:val="baseline"/>
        </w:rPr>
        <w:t> calibration when a single analyzer is used for both wet and dry oxygen.</w:t>
      </w:r>
    </w:p>
    <w:p>
      <w:pPr>
        <w:pStyle w:val="BodyText"/>
        <w:spacing w:before="1"/>
        <w:rPr>
          <w:b w:val="0"/>
        </w:rPr>
      </w:pPr>
    </w:p>
    <w:p>
      <w:pPr>
        <w:pStyle w:val="BodyText"/>
        <w:spacing w:line="290" w:lineRule="exact"/>
        <w:ind w:left="720"/>
        <w:rPr>
          <w:b w:val="0"/>
        </w:rPr>
      </w:pPr>
      <w:r>
        <w:rPr>
          <w:b w:val="0"/>
        </w:rPr>
        <w:t>Flow</w:t>
      </w:r>
      <w:r>
        <w:rPr>
          <w:b w:val="0"/>
          <w:spacing w:val="57"/>
          <w:w w:val="150"/>
        </w:rPr>
        <w:t> </w:t>
      </w:r>
      <w:r>
        <w:rPr>
          <w:b w:val="0"/>
        </w:rPr>
        <w:t>Monitoring</w:t>
      </w:r>
      <w:r>
        <w:rPr>
          <w:b w:val="0"/>
          <w:spacing w:val="77"/>
        </w:rPr>
        <w:t> </w:t>
      </w:r>
      <w:r>
        <w:rPr>
          <w:b w:val="0"/>
          <w:spacing w:val="10"/>
        </w:rPr>
        <w:t>Systems</w:t>
      </w:r>
    </w:p>
    <w:p>
      <w:pPr>
        <w:pStyle w:val="BodyText"/>
        <w:spacing w:line="244" w:lineRule="auto"/>
        <w:ind w:left="720" w:right="1121"/>
        <w:rPr>
          <w:b w:val="0"/>
        </w:rPr>
      </w:pPr>
      <w:r>
        <w:rPr>
          <w:b w:val="0"/>
        </w:rPr>
        <w:t>For</w:t>
      </w:r>
      <w:r>
        <w:rPr>
          <w:b w:val="0"/>
          <w:spacing w:val="-2"/>
        </w:rPr>
        <w:t> </w:t>
      </w:r>
      <w:r>
        <w:rPr>
          <w:b w:val="0"/>
        </w:rPr>
        <w:t>flow</w:t>
      </w:r>
      <w:r>
        <w:rPr>
          <w:b w:val="0"/>
          <w:spacing w:val="-3"/>
        </w:rPr>
        <w:t> </w:t>
      </w:r>
      <w:r>
        <w:rPr>
          <w:b w:val="0"/>
        </w:rPr>
        <w:t>monitoring</w:t>
      </w:r>
      <w:r>
        <w:rPr>
          <w:b w:val="0"/>
          <w:spacing w:val="13"/>
        </w:rPr>
        <w:t> </w:t>
      </w:r>
      <w:r>
        <w:rPr>
          <w:b w:val="0"/>
        </w:rPr>
        <w:t>systems</w:t>
      </w:r>
      <w:r>
        <w:rPr>
          <w:b w:val="0"/>
          <w:spacing w:val="-2"/>
        </w:rPr>
        <w:t> </w:t>
      </w:r>
      <w:r>
        <w:rPr>
          <w:b w:val="0"/>
        </w:rPr>
        <w:t>comprised</w:t>
      </w:r>
      <w:r>
        <w:rPr>
          <w:b w:val="0"/>
          <w:spacing w:val="-8"/>
        </w:rPr>
        <w:t> </w:t>
      </w:r>
      <w:r>
        <w:rPr>
          <w:b w:val="0"/>
        </w:rPr>
        <w:t>of</w:t>
      </w:r>
      <w:r>
        <w:rPr>
          <w:b w:val="0"/>
          <w:spacing w:val="-3"/>
        </w:rPr>
        <w:t> </w:t>
      </w:r>
      <w:r>
        <w:rPr>
          <w:b w:val="0"/>
        </w:rPr>
        <w:t>two</w:t>
      </w:r>
      <w:r>
        <w:rPr>
          <w:b w:val="0"/>
          <w:spacing w:val="-8"/>
        </w:rPr>
        <w:t> </w:t>
      </w:r>
      <w:r>
        <w:rPr>
          <w:b w:val="0"/>
        </w:rPr>
        <w:t>flow</w:t>
      </w:r>
      <w:r>
        <w:rPr>
          <w:b w:val="0"/>
          <w:spacing w:val="-3"/>
        </w:rPr>
        <w:t> </w:t>
      </w:r>
      <w:r>
        <w:rPr>
          <w:b w:val="0"/>
        </w:rPr>
        <w:t>components,</w:t>
      </w:r>
      <w:r>
        <w:rPr>
          <w:b w:val="0"/>
          <w:spacing w:val="-2"/>
        </w:rPr>
        <w:t> </w:t>
      </w:r>
      <w:r>
        <w:rPr>
          <w:b w:val="0"/>
        </w:rPr>
        <w:t>perform</w:t>
      </w:r>
      <w:r>
        <w:rPr>
          <w:b w:val="0"/>
          <w:spacing w:val="-2"/>
        </w:rPr>
        <w:t> </w:t>
      </w:r>
      <w:r>
        <w:rPr>
          <w:b w:val="0"/>
        </w:rPr>
        <w:t>and</w:t>
      </w:r>
      <w:r>
        <w:rPr>
          <w:b w:val="0"/>
          <w:spacing w:val="-8"/>
        </w:rPr>
        <w:t> </w:t>
      </w:r>
      <w:r>
        <w:rPr>
          <w:b w:val="0"/>
        </w:rPr>
        <w:t>report a</w:t>
      </w:r>
      <w:r>
        <w:rPr>
          <w:b w:val="0"/>
          <w:spacing w:val="-8"/>
        </w:rPr>
        <w:t> </w:t>
      </w:r>
      <w:r>
        <w:rPr>
          <w:b w:val="0"/>
        </w:rPr>
        <w:t>daily calibration for each flow component in the system.</w:t>
      </w:r>
    </w:p>
    <w:p>
      <w:pPr>
        <w:pStyle w:val="BodyText"/>
        <w:spacing w:before="276"/>
        <w:ind w:left="720"/>
        <w:rPr>
          <w:b w:val="0"/>
        </w:rPr>
      </w:pPr>
      <w:r>
        <w:rPr>
          <w:b w:val="0"/>
        </w:rPr>
        <w:t>Dual</w:t>
      </w:r>
      <w:r>
        <w:rPr>
          <w:b w:val="0"/>
          <w:spacing w:val="53"/>
        </w:rPr>
        <w:t> </w:t>
      </w:r>
      <w:r>
        <w:rPr>
          <w:b w:val="0"/>
        </w:rPr>
        <w:t>Range</w:t>
      </w:r>
      <w:r>
        <w:rPr>
          <w:b w:val="0"/>
          <w:spacing w:val="62"/>
        </w:rPr>
        <w:t> </w:t>
      </w:r>
      <w:r>
        <w:rPr>
          <w:b w:val="0"/>
          <w:spacing w:val="-2"/>
        </w:rPr>
        <w:t>Monitors</w:t>
      </w:r>
    </w:p>
    <w:p>
      <w:pPr>
        <w:pStyle w:val="BodyText"/>
        <w:spacing w:line="235" w:lineRule="auto" w:before="12"/>
        <w:ind w:left="720" w:right="1121"/>
        <w:rPr>
          <w:b w:val="0"/>
        </w:rPr>
      </w:pPr>
      <w:r>
        <w:rPr>
          <w:b w:val="0"/>
        </w:rPr>
        <w:t>For</w:t>
      </w:r>
      <w:r>
        <w:rPr>
          <w:b w:val="0"/>
          <w:spacing w:val="-5"/>
        </w:rPr>
        <w:t> </w:t>
      </w:r>
      <w:r>
        <w:rPr>
          <w:b w:val="0"/>
        </w:rPr>
        <w:t>dual</w:t>
      </w:r>
      <w:r>
        <w:rPr>
          <w:b w:val="0"/>
          <w:spacing w:val="-1"/>
        </w:rPr>
        <w:t> </w:t>
      </w:r>
      <w:r>
        <w:rPr>
          <w:b w:val="0"/>
        </w:rPr>
        <w:t>range monitors,</w:t>
      </w:r>
      <w:r>
        <w:rPr>
          <w:b w:val="0"/>
          <w:spacing w:val="-5"/>
        </w:rPr>
        <w:t> </w:t>
      </w:r>
      <w:r>
        <w:rPr>
          <w:b w:val="0"/>
        </w:rPr>
        <w:t>perform</w:t>
      </w:r>
      <w:r>
        <w:rPr>
          <w:b w:val="0"/>
          <w:spacing w:val="-5"/>
        </w:rPr>
        <w:t> </w:t>
      </w:r>
      <w:r>
        <w:rPr>
          <w:b w:val="0"/>
        </w:rPr>
        <w:t>and</w:t>
      </w:r>
      <w:r>
        <w:rPr>
          <w:b w:val="0"/>
          <w:spacing w:val="-10"/>
        </w:rPr>
        <w:t> </w:t>
      </w:r>
      <w:r>
        <w:rPr>
          <w:b w:val="0"/>
        </w:rPr>
        <w:t>report</w:t>
      </w:r>
      <w:r>
        <w:rPr>
          <w:b w:val="0"/>
          <w:spacing w:val="-3"/>
        </w:rPr>
        <w:t> </w:t>
      </w:r>
      <w:r>
        <w:rPr>
          <w:b w:val="0"/>
        </w:rPr>
        <w:t>daily calibrations for</w:t>
      </w:r>
      <w:r>
        <w:rPr>
          <w:b w:val="0"/>
          <w:spacing w:val="-5"/>
        </w:rPr>
        <w:t> </w:t>
      </w:r>
      <w:r>
        <w:rPr>
          <w:b w:val="0"/>
        </w:rPr>
        <w:t>the</w:t>
      </w:r>
      <w:r>
        <w:rPr>
          <w:b w:val="0"/>
          <w:spacing w:val="-5"/>
        </w:rPr>
        <w:t> </w:t>
      </w:r>
      <w:r>
        <w:rPr>
          <w:b w:val="0"/>
        </w:rPr>
        <w:t>instrument</w:t>
      </w:r>
      <w:r>
        <w:rPr>
          <w:b w:val="0"/>
          <w:spacing w:val="-3"/>
        </w:rPr>
        <w:t> </w:t>
      </w:r>
      <w:r>
        <w:rPr>
          <w:b w:val="0"/>
        </w:rPr>
        <w:t>range(s)</w:t>
      </w:r>
      <w:r>
        <w:rPr>
          <w:b w:val="0"/>
          <w:spacing w:val="-6"/>
        </w:rPr>
        <w:t> </w:t>
      </w:r>
      <w:r>
        <w:rPr>
          <w:b w:val="0"/>
        </w:rPr>
        <w:t>used during the day.</w:t>
      </w:r>
    </w:p>
    <w:p>
      <w:pPr>
        <w:pStyle w:val="BodyText"/>
        <w:spacing w:before="4"/>
        <w:rPr>
          <w:b w:val="0"/>
        </w:rPr>
      </w:pPr>
    </w:p>
    <w:p>
      <w:pPr>
        <w:pStyle w:val="BodyText"/>
        <w:ind w:left="720"/>
        <w:rPr>
          <w:b w:val="0"/>
        </w:rPr>
      </w:pPr>
      <w:r>
        <w:rPr>
          <w:b w:val="0"/>
        </w:rPr>
        <w:t>Provisions</w:t>
      </w:r>
      <w:r>
        <w:rPr>
          <w:b w:val="0"/>
          <w:spacing w:val="64"/>
        </w:rPr>
        <w:t> </w:t>
      </w:r>
      <w:r>
        <w:rPr>
          <w:b w:val="0"/>
        </w:rPr>
        <w:t>for</w:t>
      </w:r>
      <w:r>
        <w:rPr>
          <w:b w:val="0"/>
          <w:spacing w:val="64"/>
        </w:rPr>
        <w:t> </w:t>
      </w:r>
      <w:r>
        <w:rPr>
          <w:b w:val="0"/>
          <w:spacing w:val="9"/>
        </w:rPr>
        <w:t>Conducting</w:t>
      </w:r>
      <w:r>
        <w:rPr>
          <w:b w:val="0"/>
          <w:spacing w:val="56"/>
        </w:rPr>
        <w:t> </w:t>
      </w:r>
      <w:r>
        <w:rPr>
          <w:b w:val="0"/>
        </w:rPr>
        <w:t>Daily</w:t>
      </w:r>
      <w:r>
        <w:rPr>
          <w:b w:val="0"/>
          <w:spacing w:val="66"/>
        </w:rPr>
        <w:t> </w:t>
      </w:r>
      <w:r>
        <w:rPr>
          <w:b w:val="0"/>
          <w:spacing w:val="7"/>
        </w:rPr>
        <w:t>Calibration</w:t>
      </w:r>
    </w:p>
    <w:p>
      <w:pPr>
        <w:pStyle w:val="BodyText"/>
        <w:spacing w:line="235" w:lineRule="auto" w:before="12"/>
        <w:ind w:left="720" w:right="1104"/>
        <w:rPr>
          <w:b w:val="0"/>
        </w:rPr>
      </w:pPr>
      <w:r>
        <w:rPr>
          <w:b w:val="0"/>
        </w:rPr>
        <w:t>Conduct the</w:t>
      </w:r>
      <w:r>
        <w:rPr>
          <w:b w:val="0"/>
          <w:spacing w:val="-2"/>
        </w:rPr>
        <w:t> </w:t>
      </w:r>
      <w:r>
        <w:rPr>
          <w:b w:val="0"/>
        </w:rPr>
        <w:t>daily</w:t>
      </w:r>
      <w:r>
        <w:rPr>
          <w:b w:val="0"/>
          <w:spacing w:val="-2"/>
        </w:rPr>
        <w:t> </w:t>
      </w:r>
      <w:r>
        <w:rPr>
          <w:b w:val="0"/>
        </w:rPr>
        <w:t>calibration according to</w:t>
      </w:r>
      <w:r>
        <w:rPr>
          <w:b w:val="0"/>
          <w:spacing w:val="-8"/>
        </w:rPr>
        <w:t> </w:t>
      </w:r>
      <w:r>
        <w:rPr>
          <w:b w:val="0"/>
        </w:rPr>
        <w:t>the</w:t>
      </w:r>
      <w:r>
        <w:rPr>
          <w:b w:val="0"/>
          <w:spacing w:val="-2"/>
        </w:rPr>
        <w:t> </w:t>
      </w:r>
      <w:r>
        <w:rPr>
          <w:b w:val="0"/>
        </w:rPr>
        <w:t>requirements</w:t>
      </w:r>
      <w:r>
        <w:rPr>
          <w:b w:val="0"/>
          <w:spacing w:val="-2"/>
        </w:rPr>
        <w:t> </w:t>
      </w:r>
      <w:r>
        <w:rPr>
          <w:b w:val="0"/>
        </w:rPr>
        <w:t>of</w:t>
      </w:r>
      <w:r>
        <w:rPr>
          <w:b w:val="0"/>
          <w:spacing w:val="-3"/>
        </w:rPr>
        <w:t> </w:t>
      </w:r>
      <w:r>
        <w:rPr>
          <w:b w:val="0"/>
        </w:rPr>
        <w:t>40</w:t>
      </w:r>
      <w:r>
        <w:rPr>
          <w:b w:val="0"/>
          <w:spacing w:val="-5"/>
        </w:rPr>
        <w:t> </w:t>
      </w:r>
      <w:r>
        <w:rPr>
          <w:b w:val="0"/>
        </w:rPr>
        <w:t>CFR Part 75,</w:t>
      </w:r>
      <w:r>
        <w:rPr>
          <w:b w:val="0"/>
          <w:spacing w:val="-2"/>
        </w:rPr>
        <w:t> </w:t>
      </w:r>
      <w:r>
        <w:rPr>
          <w:b w:val="0"/>
        </w:rPr>
        <w:t>Appendices</w:t>
      </w:r>
      <w:r>
        <w:rPr>
          <w:b w:val="0"/>
          <w:spacing w:val="-2"/>
        </w:rPr>
        <w:t> </w:t>
      </w:r>
      <w:r>
        <w:rPr>
          <w:b w:val="0"/>
        </w:rPr>
        <w:t>A</w:t>
      </w:r>
      <w:r>
        <w:rPr>
          <w:b w:val="0"/>
          <w:spacing w:val="-7"/>
        </w:rPr>
        <w:t> </w:t>
      </w:r>
      <w:r>
        <w:rPr>
          <w:b w:val="0"/>
        </w:rPr>
        <w:t>and B or (if applicable)</w:t>
      </w:r>
      <w:r>
        <w:rPr>
          <w:b w:val="0"/>
          <w:spacing w:val="19"/>
        </w:rPr>
        <w:t> </w:t>
      </w:r>
      <w:r>
        <w:rPr>
          <w:b w:val="0"/>
        </w:rPr>
        <w:t>40 CFR Part 63, Subpart UUUUU. Daily calibrations validate the acceptability</w:t>
      </w:r>
      <w:r>
        <w:rPr>
          <w:b w:val="0"/>
        </w:rPr>
        <w:t> of emissions data from each monitoring component.</w:t>
      </w:r>
    </w:p>
    <w:p>
      <w:pPr>
        <w:pStyle w:val="BodyText"/>
        <w:spacing w:after="0" w:line="235" w:lineRule="auto"/>
        <w:rPr>
          <w:b w:val="0"/>
        </w:rPr>
        <w:sectPr>
          <w:pgSz w:w="12240" w:h="15840"/>
          <w:pgMar w:header="759" w:footer="860" w:top="1080" w:bottom="1040" w:left="720" w:right="360"/>
        </w:sectPr>
      </w:pPr>
    </w:p>
    <w:p>
      <w:pPr>
        <w:pStyle w:val="Heading1"/>
        <w:numPr>
          <w:ilvl w:val="1"/>
          <w:numId w:val="19"/>
        </w:numPr>
        <w:tabs>
          <w:tab w:pos="1138" w:val="left" w:leader="none"/>
        </w:tabs>
        <w:spacing w:line="240" w:lineRule="auto" w:before="82" w:after="0"/>
        <w:ind w:left="1138" w:right="0" w:hanging="418"/>
        <w:jc w:val="left"/>
        <w:rPr>
          <w:color w:val="365F91"/>
        </w:rPr>
      </w:pPr>
      <w:bookmarkStart w:name="5.0 Weekly Test Summary Data" w:id="54"/>
      <w:bookmarkEnd w:id="54"/>
      <w:r>
        <w:rPr>
          <w:b w:val="0"/>
        </w:rPr>
      </w:r>
      <w:bookmarkStart w:name="_bookmark32" w:id="55"/>
      <w:bookmarkEnd w:id="55"/>
      <w:r>
        <w:rPr>
          <w:b w:val="0"/>
        </w:rPr>
      </w:r>
      <w:r>
        <w:rPr>
          <w:color w:val="365F91"/>
        </w:rPr>
        <w:t>Weekly</w:t>
      </w:r>
      <w:r>
        <w:rPr>
          <w:color w:val="365F91"/>
          <w:spacing w:val="14"/>
        </w:rPr>
        <w:t> </w:t>
      </w:r>
      <w:r>
        <w:rPr>
          <w:color w:val="365F91"/>
        </w:rPr>
        <w:t>Test</w:t>
      </w:r>
      <w:r>
        <w:rPr>
          <w:color w:val="365F91"/>
          <w:spacing w:val="29"/>
        </w:rPr>
        <w:t> </w:t>
      </w:r>
      <w:r>
        <w:rPr>
          <w:color w:val="365F91"/>
        </w:rPr>
        <w:t>Summary</w:t>
      </w:r>
      <w:r>
        <w:rPr>
          <w:color w:val="365F91"/>
          <w:spacing w:val="44"/>
        </w:rPr>
        <w:t> </w:t>
      </w:r>
      <w:r>
        <w:rPr>
          <w:color w:val="365F91"/>
          <w:spacing w:val="-4"/>
        </w:rPr>
        <w:t>Data</w:t>
      </w:r>
    </w:p>
    <w:p>
      <w:pPr>
        <w:pStyle w:val="Heading2"/>
        <w:numPr>
          <w:ilvl w:val="1"/>
          <w:numId w:val="19"/>
        </w:numPr>
        <w:tabs>
          <w:tab w:pos="1187" w:val="left" w:leader="none"/>
        </w:tabs>
        <w:spacing w:line="240" w:lineRule="auto" w:before="307" w:after="0"/>
        <w:ind w:left="1187" w:right="0" w:hanging="467"/>
        <w:jc w:val="left"/>
        <w:rPr>
          <w:b w:val="0"/>
          <w:color w:val="365F91"/>
        </w:rPr>
      </w:pPr>
      <w:bookmarkStart w:name="5.1 Weekly Test Summary Data Overview" w:id="56"/>
      <w:bookmarkEnd w:id="56"/>
      <w:r>
        <w:rPr/>
      </w:r>
      <w:bookmarkStart w:name="_bookmark33" w:id="57"/>
      <w:bookmarkEnd w:id="57"/>
      <w:r>
        <w:rPr/>
      </w:r>
      <w:r>
        <w:rPr>
          <w:b w:val="0"/>
          <w:color w:val="365F91"/>
        </w:rPr>
        <w:t>Weekly</w:t>
      </w:r>
      <w:r>
        <w:rPr>
          <w:b w:val="0"/>
          <w:color w:val="365F91"/>
          <w:spacing w:val="68"/>
        </w:rPr>
        <w:t> </w:t>
      </w:r>
      <w:r>
        <w:rPr>
          <w:b w:val="0"/>
          <w:color w:val="365F91"/>
        </w:rPr>
        <w:t>Test</w:t>
      </w:r>
      <w:r>
        <w:rPr>
          <w:b w:val="0"/>
          <w:color w:val="365F91"/>
          <w:spacing w:val="79"/>
        </w:rPr>
        <w:t> </w:t>
      </w:r>
      <w:r>
        <w:rPr>
          <w:b w:val="0"/>
          <w:color w:val="365F91"/>
        </w:rPr>
        <w:t>Summary</w:t>
      </w:r>
      <w:r>
        <w:rPr>
          <w:b w:val="0"/>
          <w:color w:val="365F91"/>
          <w:spacing w:val="67"/>
        </w:rPr>
        <w:t> </w:t>
      </w:r>
      <w:r>
        <w:rPr>
          <w:b w:val="0"/>
          <w:color w:val="365F91"/>
          <w:spacing w:val="10"/>
        </w:rPr>
        <w:t>Data</w:t>
      </w:r>
      <w:r>
        <w:rPr>
          <w:b w:val="0"/>
          <w:color w:val="365F91"/>
          <w:spacing w:val="73"/>
        </w:rPr>
        <w:t> </w:t>
      </w:r>
      <w:r>
        <w:rPr>
          <w:b w:val="0"/>
          <w:color w:val="365F91"/>
          <w:spacing w:val="7"/>
        </w:rPr>
        <w:t>Overview</w:t>
      </w:r>
    </w:p>
    <w:p>
      <w:pPr>
        <w:pStyle w:val="BodyText"/>
        <w:spacing w:line="242" w:lineRule="auto" w:before="287"/>
        <w:ind w:left="720" w:right="1121"/>
        <w:rPr>
          <w:b w:val="0"/>
        </w:rPr>
      </w:pPr>
      <w:r>
        <w:rPr>
          <w:b w:val="0"/>
        </w:rPr>
        <w:t>The WEEKLY</w:t>
      </w:r>
      <w:r>
        <w:rPr>
          <w:b w:val="0"/>
          <w:spacing w:val="-3"/>
        </w:rPr>
        <w:t> </w:t>
      </w:r>
      <w:r>
        <w:rPr>
          <w:b w:val="0"/>
        </w:rPr>
        <w:t>TEST SUMMARY</w:t>
      </w:r>
      <w:r>
        <w:rPr>
          <w:b w:val="0"/>
          <w:spacing w:val="-3"/>
        </w:rPr>
        <w:t> </w:t>
      </w:r>
      <w:r>
        <w:rPr>
          <w:b w:val="0"/>
        </w:rPr>
        <w:t>DATA</w:t>
      </w:r>
      <w:r>
        <w:rPr>
          <w:b w:val="0"/>
          <w:spacing w:val="-2"/>
        </w:rPr>
        <w:t> </w:t>
      </w:r>
      <w:r>
        <w:rPr>
          <w:b w:val="0"/>
        </w:rPr>
        <w:t>record</w:t>
      </w:r>
      <w:r>
        <w:rPr>
          <w:b w:val="0"/>
          <w:spacing w:val="-3"/>
        </w:rPr>
        <w:t> </w:t>
      </w:r>
      <w:r>
        <w:rPr>
          <w:b w:val="0"/>
        </w:rPr>
        <w:t>summarizes the completion</w:t>
      </w:r>
      <w:r>
        <w:rPr>
          <w:b w:val="0"/>
          <w:spacing w:val="-3"/>
        </w:rPr>
        <w:t> </w:t>
      </w:r>
      <w:r>
        <w:rPr>
          <w:b w:val="0"/>
        </w:rPr>
        <w:t>date and</w:t>
      </w:r>
      <w:r>
        <w:rPr>
          <w:b w:val="0"/>
          <w:spacing w:val="-3"/>
        </w:rPr>
        <w:t> </w:t>
      </w:r>
      <w:r>
        <w:rPr>
          <w:b w:val="0"/>
        </w:rPr>
        <w:t>time, and</w:t>
      </w:r>
      <w:r>
        <w:rPr>
          <w:b w:val="0"/>
          <w:spacing w:val="-3"/>
        </w:rPr>
        <w:t> </w:t>
      </w:r>
      <w:r>
        <w:rPr>
          <w:b w:val="0"/>
        </w:rPr>
        <w:t>the results (Passed/Failed) for each weekly system integrity check. For each single-point system integrity check, report the test data in the WEEKLY</w:t>
      </w:r>
      <w:r>
        <w:rPr>
          <w:b w:val="0"/>
          <w:spacing w:val="-1"/>
        </w:rPr>
        <w:t> </w:t>
      </w:r>
      <w:r>
        <w:rPr>
          <w:b w:val="0"/>
        </w:rPr>
        <w:t>SYSTEM INTEGRITY</w:t>
      </w:r>
      <w:r>
        <w:rPr>
          <w:b w:val="0"/>
          <w:spacing w:val="-1"/>
        </w:rPr>
        <w:t> </w:t>
      </w:r>
      <w:r>
        <w:rPr>
          <w:b w:val="0"/>
        </w:rPr>
        <w:t>DATA record (see instructions for that record below).</w:t>
      </w:r>
    </w:p>
    <w:p>
      <w:pPr>
        <w:pStyle w:val="BodyText"/>
        <w:spacing w:before="280"/>
        <w:ind w:left="720" w:right="1121"/>
        <w:rPr>
          <w:b w:val="0"/>
        </w:rPr>
      </w:pPr>
      <w:r>
        <w:rPr>
          <w:b w:val="0"/>
        </w:rPr>
        <w:t>Report the results of all failed and passed weekly system integrity checks that affect data validation.</w:t>
      </w:r>
      <w:r>
        <w:rPr>
          <w:b w:val="0"/>
          <w:spacing w:val="14"/>
        </w:rPr>
        <w:t> </w:t>
      </w:r>
      <w:r>
        <w:rPr>
          <w:b w:val="0"/>
        </w:rPr>
        <w:t>You are</w:t>
      </w:r>
      <w:r>
        <w:rPr>
          <w:b w:val="0"/>
          <w:spacing w:val="-5"/>
        </w:rPr>
        <w:t> </w:t>
      </w:r>
      <w:r>
        <w:rPr>
          <w:b w:val="0"/>
        </w:rPr>
        <w:t>not</w:t>
      </w:r>
      <w:r>
        <w:rPr>
          <w:b w:val="0"/>
          <w:spacing w:val="-2"/>
        </w:rPr>
        <w:t> </w:t>
      </w:r>
      <w:r>
        <w:rPr>
          <w:b w:val="0"/>
        </w:rPr>
        <w:t>required</w:t>
      </w:r>
      <w:r>
        <w:rPr>
          <w:b w:val="0"/>
          <w:spacing w:val="-10"/>
        </w:rPr>
        <w:t> </w:t>
      </w:r>
      <w:r>
        <w:rPr>
          <w:b w:val="0"/>
        </w:rPr>
        <w:t>to</w:t>
      </w:r>
      <w:r>
        <w:rPr>
          <w:b w:val="0"/>
          <w:spacing w:val="-10"/>
        </w:rPr>
        <w:t> </w:t>
      </w:r>
      <w:r>
        <w:rPr>
          <w:b w:val="0"/>
        </w:rPr>
        <w:t>report</w:t>
      </w:r>
      <w:r>
        <w:rPr>
          <w:b w:val="0"/>
          <w:spacing w:val="-2"/>
        </w:rPr>
        <w:t> </w:t>
      </w:r>
      <w:r>
        <w:rPr>
          <w:b w:val="0"/>
        </w:rPr>
        <w:t>additional failed single-point</w:t>
      </w:r>
      <w:r>
        <w:rPr>
          <w:b w:val="0"/>
          <w:spacing w:val="17"/>
        </w:rPr>
        <w:t> </w:t>
      </w:r>
      <w:r>
        <w:rPr>
          <w:b w:val="0"/>
        </w:rPr>
        <w:t>system</w:t>
      </w:r>
      <w:r>
        <w:rPr>
          <w:b w:val="0"/>
          <w:spacing w:val="-5"/>
        </w:rPr>
        <w:t> </w:t>
      </w:r>
      <w:r>
        <w:rPr>
          <w:b w:val="0"/>
        </w:rPr>
        <w:t>integrity</w:t>
      </w:r>
      <w:r>
        <w:rPr>
          <w:b w:val="0"/>
          <w:spacing w:val="-5"/>
        </w:rPr>
        <w:t> </w:t>
      </w:r>
      <w:r>
        <w:rPr>
          <w:b w:val="0"/>
        </w:rPr>
        <w:t>test</w:t>
      </w:r>
      <w:r>
        <w:rPr>
          <w:b w:val="0"/>
          <w:spacing w:val="-2"/>
        </w:rPr>
        <w:t> </w:t>
      </w:r>
      <w:r>
        <w:rPr>
          <w:b w:val="0"/>
        </w:rPr>
        <w:t>data for a component when the data from that component are already considered invalid due to a previously failed test. However, please note that tests reported as “FAILED” should be reported with all the necessary fields completed.</w:t>
      </w:r>
    </w:p>
    <w:p>
      <w:pPr>
        <w:pStyle w:val="BodyText"/>
        <w:rPr>
          <w:b w:val="0"/>
        </w:rPr>
      </w:pPr>
    </w:p>
    <w:p>
      <w:pPr>
        <w:pStyle w:val="BodyText"/>
        <w:spacing w:before="9"/>
        <w:rPr>
          <w:b w:val="0"/>
        </w:rPr>
      </w:pPr>
    </w:p>
    <w:p>
      <w:pPr>
        <w:pStyle w:val="Heading2"/>
        <w:numPr>
          <w:ilvl w:val="1"/>
          <w:numId w:val="19"/>
        </w:numPr>
        <w:tabs>
          <w:tab w:pos="1187" w:val="left" w:leader="none"/>
        </w:tabs>
        <w:spacing w:line="240" w:lineRule="auto" w:before="0" w:after="0"/>
        <w:ind w:left="1187" w:right="0" w:hanging="467"/>
        <w:jc w:val="left"/>
        <w:rPr>
          <w:b w:val="0"/>
          <w:color w:val="365F91"/>
        </w:rPr>
      </w:pPr>
      <w:bookmarkStart w:name="5.2 Weekly Test Summary Data JSON Model" w:id="58"/>
      <w:bookmarkEnd w:id="58"/>
      <w:r>
        <w:rPr/>
      </w:r>
      <w:bookmarkStart w:name="_bookmark34" w:id="59"/>
      <w:bookmarkEnd w:id="59"/>
      <w:r>
        <w:rPr/>
      </w:r>
      <w:r>
        <w:rPr>
          <w:b w:val="0"/>
          <w:color w:val="365F91"/>
        </w:rPr>
        <w:t>Weekly</w:t>
      </w:r>
      <w:r>
        <w:rPr>
          <w:b w:val="0"/>
          <w:color w:val="365F91"/>
          <w:spacing w:val="66"/>
        </w:rPr>
        <w:t> </w:t>
      </w:r>
      <w:r>
        <w:rPr>
          <w:b w:val="0"/>
          <w:color w:val="365F91"/>
        </w:rPr>
        <w:t>Test</w:t>
      </w:r>
      <w:r>
        <w:rPr>
          <w:b w:val="0"/>
          <w:color w:val="365F91"/>
          <w:spacing w:val="76"/>
        </w:rPr>
        <w:t> </w:t>
      </w:r>
      <w:r>
        <w:rPr>
          <w:b w:val="0"/>
          <w:color w:val="365F91"/>
        </w:rPr>
        <w:t>Summary</w:t>
      </w:r>
      <w:r>
        <w:rPr>
          <w:b w:val="0"/>
          <w:color w:val="365F91"/>
          <w:spacing w:val="65"/>
        </w:rPr>
        <w:t> </w:t>
      </w:r>
      <w:r>
        <w:rPr>
          <w:b w:val="0"/>
          <w:color w:val="365F91"/>
          <w:spacing w:val="10"/>
        </w:rPr>
        <w:t>Data</w:t>
      </w:r>
      <w:r>
        <w:rPr>
          <w:b w:val="0"/>
          <w:color w:val="365F91"/>
          <w:spacing w:val="71"/>
        </w:rPr>
        <w:t> </w:t>
      </w:r>
      <w:r>
        <w:rPr>
          <w:b w:val="0"/>
          <w:color w:val="365F91"/>
        </w:rPr>
        <w:t>JSON</w:t>
      </w:r>
      <w:r>
        <w:rPr>
          <w:b w:val="0"/>
          <w:color w:val="365F91"/>
          <w:spacing w:val="74"/>
        </w:rPr>
        <w:t> </w:t>
      </w:r>
      <w:r>
        <w:rPr>
          <w:b w:val="0"/>
          <w:color w:val="365F91"/>
          <w:spacing w:val="-4"/>
        </w:rPr>
        <w:t>Model</w:t>
      </w:r>
    </w:p>
    <w:p>
      <w:pPr>
        <w:spacing w:before="294"/>
        <w:ind w:left="0" w:right="370" w:firstLine="0"/>
        <w:jc w:val="center"/>
        <w:rPr>
          <w:b w:val="0"/>
          <w:sz w:val="21"/>
        </w:rPr>
      </w:pPr>
      <w:bookmarkStart w:name="_bookmark35" w:id="60"/>
      <w:bookmarkEnd w:id="60"/>
      <w:r>
        <w:rPr/>
      </w:r>
      <w:r>
        <w:rPr>
          <w:b w:val="0"/>
          <w:sz w:val="21"/>
        </w:rPr>
        <w:t>Figure</w:t>
      </w:r>
      <w:r>
        <w:rPr>
          <w:b w:val="0"/>
          <w:spacing w:val="32"/>
          <w:sz w:val="21"/>
        </w:rPr>
        <w:t> </w:t>
      </w:r>
      <w:r>
        <w:rPr>
          <w:b w:val="0"/>
          <w:sz w:val="21"/>
        </w:rPr>
        <w:t>6:</w:t>
      </w:r>
      <w:r>
        <w:rPr>
          <w:b w:val="0"/>
          <w:spacing w:val="35"/>
          <w:sz w:val="21"/>
        </w:rPr>
        <w:t> </w:t>
      </w:r>
      <w:r>
        <w:rPr>
          <w:b w:val="0"/>
          <w:i/>
          <w:spacing w:val="10"/>
          <w:sz w:val="22"/>
        </w:rPr>
        <w:t>weeklyTestSummaryData</w:t>
      </w:r>
      <w:r>
        <w:rPr>
          <w:b w:val="0"/>
          <w:i/>
          <w:spacing w:val="35"/>
          <w:sz w:val="22"/>
        </w:rPr>
        <w:t> </w:t>
      </w:r>
      <w:r>
        <w:rPr>
          <w:b w:val="0"/>
          <w:spacing w:val="10"/>
          <w:sz w:val="21"/>
        </w:rPr>
        <w:t>JSON</w:t>
      </w:r>
      <w:r>
        <w:rPr>
          <w:b w:val="0"/>
          <w:spacing w:val="39"/>
          <w:sz w:val="21"/>
        </w:rPr>
        <w:t> </w:t>
      </w:r>
      <w:r>
        <w:rPr>
          <w:b w:val="0"/>
          <w:spacing w:val="8"/>
          <w:sz w:val="21"/>
        </w:rPr>
        <w:t>Elements</w:t>
      </w:r>
    </w:p>
    <w:p>
      <w:pPr>
        <w:pStyle w:val="BodyText"/>
        <w:spacing w:before="11"/>
        <w:rPr>
          <w:b w:val="0"/>
          <w:sz w:val="8"/>
        </w:rPr>
      </w:pPr>
      <w:r>
        <w:rPr>
          <w:b w:val="0"/>
          <w:sz w:val="8"/>
        </w:rPr>
        <w:drawing>
          <wp:anchor distT="0" distB="0" distL="0" distR="0" allowOverlap="1" layoutInCell="1" locked="0" behindDoc="1" simplePos="0" relativeHeight="487591424">
            <wp:simplePos x="0" y="0"/>
            <wp:positionH relativeFrom="page">
              <wp:posOffset>2274570</wp:posOffset>
            </wp:positionH>
            <wp:positionV relativeFrom="paragraph">
              <wp:posOffset>84236</wp:posOffset>
            </wp:positionV>
            <wp:extent cx="3219681" cy="4125849"/>
            <wp:effectExtent l="0" t="0" r="0" b="0"/>
            <wp:wrapTopAndBottom/>
            <wp:docPr id="22" name="Image 22" descr="weekly Test Summary Data JSON Elements diagram "/>
            <wp:cNvGraphicFramePr>
              <a:graphicFrameLocks/>
            </wp:cNvGraphicFramePr>
            <a:graphic>
              <a:graphicData uri="http://schemas.openxmlformats.org/drawingml/2006/picture">
                <pic:pic>
                  <pic:nvPicPr>
                    <pic:cNvPr id="22" name="Image 22" descr="weekly Test Summary Data JSON Elements diagram "/>
                    <pic:cNvPicPr/>
                  </pic:nvPicPr>
                  <pic:blipFill>
                    <a:blip r:embed="rId17" cstate="print"/>
                    <a:stretch>
                      <a:fillRect/>
                    </a:stretch>
                  </pic:blipFill>
                  <pic:spPr>
                    <a:xfrm>
                      <a:off x="0" y="0"/>
                      <a:ext cx="3219681" cy="4125849"/>
                    </a:xfrm>
                    <a:prstGeom prst="rect">
                      <a:avLst/>
                    </a:prstGeom>
                  </pic:spPr>
                </pic:pic>
              </a:graphicData>
            </a:graphic>
          </wp:anchor>
        </w:drawing>
      </w:r>
    </w:p>
    <w:p>
      <w:pPr>
        <w:pStyle w:val="BodyText"/>
        <w:spacing w:after="0"/>
        <w:rPr>
          <w:b w:val="0"/>
          <w:sz w:val="8"/>
        </w:rPr>
        <w:sectPr>
          <w:pgSz w:w="12240" w:h="15840"/>
          <w:pgMar w:header="759" w:footer="860" w:top="1080" w:bottom="1040" w:left="720" w:right="360"/>
        </w:sectPr>
      </w:pPr>
    </w:p>
    <w:p>
      <w:pPr>
        <w:pStyle w:val="Heading2"/>
        <w:numPr>
          <w:ilvl w:val="1"/>
          <w:numId w:val="19"/>
        </w:numPr>
        <w:tabs>
          <w:tab w:pos="1187" w:val="left" w:leader="none"/>
        </w:tabs>
        <w:spacing w:line="240" w:lineRule="auto" w:before="82" w:after="0"/>
        <w:ind w:left="1187" w:right="0" w:hanging="467"/>
        <w:jc w:val="left"/>
        <w:rPr>
          <w:b w:val="0"/>
          <w:color w:val="365F91"/>
        </w:rPr>
      </w:pPr>
      <w:bookmarkStart w:name="5.3 Weekly Test Summary Data JSON Elemen" w:id="61"/>
      <w:bookmarkEnd w:id="61"/>
      <w:r>
        <w:rPr/>
      </w:r>
      <w:bookmarkStart w:name="_bookmark36" w:id="62"/>
      <w:bookmarkEnd w:id="62"/>
      <w:r>
        <w:rPr/>
      </w:r>
      <w:r>
        <w:rPr>
          <w:b w:val="0"/>
          <w:color w:val="365F91"/>
        </w:rPr>
        <w:t>Weekly</w:t>
      </w:r>
      <w:r>
        <w:rPr>
          <w:b w:val="0"/>
          <w:color w:val="365F91"/>
          <w:spacing w:val="66"/>
        </w:rPr>
        <w:t> </w:t>
      </w:r>
      <w:r>
        <w:rPr>
          <w:b w:val="0"/>
          <w:color w:val="365F91"/>
        </w:rPr>
        <w:t>Test</w:t>
      </w:r>
      <w:r>
        <w:rPr>
          <w:b w:val="0"/>
          <w:color w:val="365F91"/>
          <w:spacing w:val="76"/>
        </w:rPr>
        <w:t> </w:t>
      </w:r>
      <w:r>
        <w:rPr>
          <w:b w:val="0"/>
          <w:color w:val="365F91"/>
        </w:rPr>
        <w:t>Summary</w:t>
      </w:r>
      <w:r>
        <w:rPr>
          <w:b w:val="0"/>
          <w:color w:val="365F91"/>
          <w:spacing w:val="65"/>
        </w:rPr>
        <w:t> </w:t>
      </w:r>
      <w:r>
        <w:rPr>
          <w:b w:val="0"/>
          <w:color w:val="365F91"/>
          <w:spacing w:val="10"/>
        </w:rPr>
        <w:t>Data</w:t>
      </w:r>
      <w:r>
        <w:rPr>
          <w:b w:val="0"/>
          <w:color w:val="365F91"/>
          <w:spacing w:val="71"/>
        </w:rPr>
        <w:t> </w:t>
      </w:r>
      <w:r>
        <w:rPr>
          <w:b w:val="0"/>
          <w:color w:val="365F91"/>
        </w:rPr>
        <w:t>JSON</w:t>
      </w:r>
      <w:r>
        <w:rPr>
          <w:b w:val="0"/>
          <w:color w:val="365F91"/>
          <w:spacing w:val="74"/>
        </w:rPr>
        <w:t> </w:t>
      </w:r>
      <w:r>
        <w:rPr>
          <w:b w:val="0"/>
          <w:color w:val="365F91"/>
          <w:spacing w:val="-2"/>
        </w:rPr>
        <w:t>Elements</w:t>
      </w:r>
    </w:p>
    <w:p>
      <w:pPr>
        <w:spacing w:line="290" w:lineRule="exact" w:before="299"/>
        <w:ind w:left="720" w:right="0" w:firstLine="0"/>
        <w:jc w:val="left"/>
        <w:rPr>
          <w:b w:val="0"/>
          <w:i/>
          <w:sz w:val="24"/>
        </w:rPr>
      </w:pPr>
      <w:r>
        <w:rPr>
          <w:b w:val="0"/>
          <w:sz w:val="24"/>
        </w:rPr>
        <w:t>Unit</w:t>
      </w:r>
      <w:r>
        <w:rPr>
          <w:b w:val="0"/>
          <w:spacing w:val="45"/>
          <w:sz w:val="24"/>
        </w:rPr>
        <w:t> </w:t>
      </w:r>
      <w:r>
        <w:rPr>
          <w:b w:val="0"/>
          <w:sz w:val="24"/>
        </w:rPr>
        <w:t>ID</w:t>
      </w:r>
      <w:r>
        <w:rPr>
          <w:b w:val="0"/>
          <w:spacing w:val="38"/>
          <w:sz w:val="24"/>
        </w:rPr>
        <w:t> </w:t>
      </w:r>
      <w:r>
        <w:rPr>
          <w:b w:val="0"/>
          <w:sz w:val="24"/>
        </w:rPr>
        <w:t>or</w:t>
      </w:r>
      <w:r>
        <w:rPr>
          <w:b w:val="0"/>
          <w:spacing w:val="41"/>
          <w:sz w:val="24"/>
        </w:rPr>
        <w:t> </w:t>
      </w:r>
      <w:r>
        <w:rPr>
          <w:b w:val="0"/>
          <w:spacing w:val="10"/>
          <w:sz w:val="24"/>
        </w:rPr>
        <w:t>Stack</w:t>
      </w:r>
      <w:r>
        <w:rPr>
          <w:b w:val="0"/>
          <w:spacing w:val="42"/>
          <w:sz w:val="24"/>
        </w:rPr>
        <w:t> </w:t>
      </w:r>
      <w:r>
        <w:rPr>
          <w:b w:val="0"/>
          <w:sz w:val="24"/>
        </w:rPr>
        <w:t>Pipe</w:t>
      </w:r>
      <w:r>
        <w:rPr>
          <w:b w:val="0"/>
          <w:spacing w:val="41"/>
          <w:sz w:val="24"/>
        </w:rPr>
        <w:t> </w:t>
      </w:r>
      <w:r>
        <w:rPr>
          <w:b w:val="0"/>
          <w:sz w:val="24"/>
        </w:rPr>
        <w:t>ID</w:t>
      </w:r>
      <w:r>
        <w:rPr>
          <w:b w:val="0"/>
          <w:spacing w:val="38"/>
          <w:sz w:val="24"/>
        </w:rPr>
        <w:t> </w:t>
      </w:r>
      <w:r>
        <w:rPr>
          <w:b w:val="0"/>
          <w:i/>
          <w:sz w:val="24"/>
        </w:rPr>
        <w:t>(unitId</w:t>
      </w:r>
      <w:r>
        <w:rPr>
          <w:b w:val="0"/>
          <w:i/>
          <w:spacing w:val="11"/>
          <w:sz w:val="24"/>
        </w:rPr>
        <w:t> </w:t>
      </w:r>
      <w:r>
        <w:rPr>
          <w:b w:val="0"/>
          <w:i/>
          <w:sz w:val="24"/>
        </w:rPr>
        <w:t>or</w:t>
      </w:r>
      <w:r>
        <w:rPr>
          <w:b w:val="0"/>
          <w:i/>
          <w:spacing w:val="17"/>
          <w:sz w:val="24"/>
        </w:rPr>
        <w:t> </w:t>
      </w:r>
      <w:r>
        <w:rPr>
          <w:b w:val="0"/>
          <w:i/>
          <w:spacing w:val="-2"/>
          <w:sz w:val="24"/>
        </w:rPr>
        <w:t>stackPipeId)</w:t>
      </w:r>
    </w:p>
    <w:p>
      <w:pPr>
        <w:pStyle w:val="BodyText"/>
        <w:spacing w:line="235" w:lineRule="auto" w:before="3"/>
        <w:ind w:left="720" w:right="1196"/>
        <w:rPr>
          <w:b w:val="0"/>
        </w:rPr>
      </w:pPr>
      <w:r>
        <w:rPr>
          <w:b w:val="0"/>
        </w:rPr>
        <w:t>Report either</w:t>
      </w:r>
      <w:r>
        <w:rPr>
          <w:b w:val="0"/>
          <w:spacing w:val="-2"/>
        </w:rPr>
        <w:t> </w:t>
      </w:r>
      <w:r>
        <w:rPr>
          <w:b w:val="0"/>
        </w:rPr>
        <w:t>the</w:t>
      </w:r>
      <w:r>
        <w:rPr>
          <w:b w:val="0"/>
          <w:spacing w:val="-1"/>
        </w:rPr>
        <w:t> </w:t>
      </w:r>
      <w:r>
        <w:rPr>
          <w:b w:val="0"/>
        </w:rPr>
        <w:t>Unit ID</w:t>
      </w:r>
      <w:r>
        <w:rPr>
          <w:b w:val="0"/>
          <w:spacing w:val="-4"/>
        </w:rPr>
        <w:t> </w:t>
      </w:r>
      <w:r>
        <w:rPr>
          <w:b w:val="0"/>
        </w:rPr>
        <w:t>or</w:t>
      </w:r>
      <w:r>
        <w:rPr>
          <w:b w:val="0"/>
          <w:spacing w:val="-1"/>
        </w:rPr>
        <w:t> </w:t>
      </w:r>
      <w:r>
        <w:rPr>
          <w:b w:val="0"/>
        </w:rPr>
        <w:t>Stack</w:t>
      </w:r>
      <w:r>
        <w:rPr>
          <w:b w:val="0"/>
          <w:spacing w:val="-1"/>
        </w:rPr>
        <w:t> </w:t>
      </w:r>
      <w:r>
        <w:rPr>
          <w:b w:val="0"/>
        </w:rPr>
        <w:t>Pipe</w:t>
      </w:r>
      <w:r>
        <w:rPr>
          <w:b w:val="0"/>
          <w:spacing w:val="-1"/>
        </w:rPr>
        <w:t> </w:t>
      </w:r>
      <w:r>
        <w:rPr>
          <w:b w:val="0"/>
        </w:rPr>
        <w:t>ID</w:t>
      </w:r>
      <w:r>
        <w:rPr>
          <w:b w:val="0"/>
          <w:spacing w:val="-4"/>
        </w:rPr>
        <w:t> </w:t>
      </w:r>
      <w:r>
        <w:rPr>
          <w:b w:val="0"/>
        </w:rPr>
        <w:t>for</w:t>
      </w:r>
      <w:r>
        <w:rPr>
          <w:b w:val="0"/>
          <w:spacing w:val="-1"/>
        </w:rPr>
        <w:t> </w:t>
      </w:r>
      <w:r>
        <w:rPr>
          <w:b w:val="0"/>
        </w:rPr>
        <w:t>the</w:t>
      </w:r>
      <w:r>
        <w:rPr>
          <w:b w:val="0"/>
          <w:spacing w:val="-1"/>
        </w:rPr>
        <w:t> </w:t>
      </w:r>
      <w:r>
        <w:rPr>
          <w:b w:val="0"/>
        </w:rPr>
        <w:t>daily</w:t>
      </w:r>
      <w:r>
        <w:rPr>
          <w:b w:val="0"/>
          <w:spacing w:val="-1"/>
        </w:rPr>
        <w:t> </w:t>
      </w:r>
      <w:r>
        <w:rPr>
          <w:b w:val="0"/>
        </w:rPr>
        <w:t>test location.</w:t>
      </w:r>
      <w:r>
        <w:rPr>
          <w:b w:val="0"/>
          <w:spacing w:val="-2"/>
        </w:rPr>
        <w:t> </w:t>
      </w:r>
      <w:r>
        <w:rPr>
          <w:b w:val="0"/>
        </w:rPr>
        <w:t>This is the</w:t>
      </w:r>
      <w:r>
        <w:rPr>
          <w:b w:val="0"/>
          <w:spacing w:val="-1"/>
        </w:rPr>
        <w:t> </w:t>
      </w:r>
      <w:r>
        <w:rPr>
          <w:b w:val="0"/>
        </w:rPr>
        <w:t>alphanumeric code assigned by a source to identify a unit or stack.</w:t>
      </w:r>
    </w:p>
    <w:p>
      <w:pPr>
        <w:pStyle w:val="BodyText"/>
        <w:spacing w:before="4"/>
        <w:rPr>
          <w:b w:val="0"/>
        </w:rPr>
      </w:pPr>
    </w:p>
    <w:p>
      <w:pPr>
        <w:spacing w:before="0"/>
        <w:ind w:left="720" w:right="0" w:firstLine="0"/>
        <w:jc w:val="left"/>
        <w:rPr>
          <w:b w:val="0"/>
          <w:i/>
          <w:sz w:val="24"/>
        </w:rPr>
      </w:pPr>
      <w:r>
        <w:rPr>
          <w:b w:val="0"/>
          <w:sz w:val="24"/>
        </w:rPr>
        <w:t>Date</w:t>
      </w:r>
      <w:r>
        <w:rPr>
          <w:b w:val="0"/>
          <w:spacing w:val="62"/>
          <w:sz w:val="24"/>
        </w:rPr>
        <w:t> </w:t>
      </w:r>
      <w:r>
        <w:rPr>
          <w:b w:val="0"/>
          <w:i/>
          <w:spacing w:val="-2"/>
          <w:sz w:val="24"/>
        </w:rPr>
        <w:t>(date)</w:t>
      </w:r>
    </w:p>
    <w:p>
      <w:pPr>
        <w:pStyle w:val="BodyText"/>
        <w:spacing w:before="7"/>
        <w:ind w:left="720"/>
        <w:rPr>
          <w:b w:val="0"/>
        </w:rPr>
      </w:pPr>
      <w:r>
        <w:rPr>
          <w:b w:val="0"/>
        </w:rPr>
        <w:t>Report</w:t>
      </w:r>
      <w:r>
        <w:rPr>
          <w:b w:val="0"/>
          <w:spacing w:val="1"/>
        </w:rPr>
        <w:t> </w:t>
      </w:r>
      <w:r>
        <w:rPr>
          <w:b w:val="0"/>
        </w:rPr>
        <w:t>the</w:t>
      </w:r>
      <w:r>
        <w:rPr>
          <w:b w:val="0"/>
          <w:spacing w:val="2"/>
        </w:rPr>
        <w:t> </w:t>
      </w:r>
      <w:r>
        <w:rPr>
          <w:b w:val="0"/>
        </w:rPr>
        <w:t>date</w:t>
      </w:r>
      <w:r>
        <w:rPr>
          <w:b w:val="0"/>
          <w:spacing w:val="1"/>
        </w:rPr>
        <w:t> </w:t>
      </w:r>
      <w:r>
        <w:rPr>
          <w:b w:val="0"/>
        </w:rPr>
        <w:t>corresponding</w:t>
      </w:r>
      <w:r>
        <w:rPr>
          <w:b w:val="0"/>
          <w:spacing w:val="-5"/>
        </w:rPr>
        <w:t> </w:t>
      </w:r>
      <w:r>
        <w:rPr>
          <w:b w:val="0"/>
        </w:rPr>
        <w:t>to</w:t>
      </w:r>
      <w:r>
        <w:rPr>
          <w:b w:val="0"/>
          <w:spacing w:val="-5"/>
        </w:rPr>
        <w:t> </w:t>
      </w:r>
      <w:r>
        <w:rPr>
          <w:b w:val="0"/>
        </w:rPr>
        <w:t>the</w:t>
      </w:r>
      <w:r>
        <w:rPr>
          <w:b w:val="0"/>
          <w:spacing w:val="1"/>
        </w:rPr>
        <w:t> </w:t>
      </w:r>
      <w:r>
        <w:rPr>
          <w:b w:val="0"/>
        </w:rPr>
        <w:t>completion</w:t>
      </w:r>
      <w:r>
        <w:rPr>
          <w:b w:val="0"/>
          <w:spacing w:val="-4"/>
        </w:rPr>
        <w:t> </w:t>
      </w:r>
      <w:r>
        <w:rPr>
          <w:b w:val="0"/>
        </w:rPr>
        <w:t>of the</w:t>
      </w:r>
      <w:r>
        <w:rPr>
          <w:b w:val="0"/>
          <w:spacing w:val="2"/>
        </w:rPr>
        <w:t> </w:t>
      </w:r>
      <w:r>
        <w:rPr>
          <w:b w:val="0"/>
          <w:spacing w:val="-2"/>
        </w:rPr>
        <w:t>test.</w:t>
      </w:r>
    </w:p>
    <w:p>
      <w:pPr>
        <w:spacing w:before="283"/>
        <w:ind w:left="720" w:right="0" w:firstLine="0"/>
        <w:jc w:val="left"/>
        <w:rPr>
          <w:b w:val="0"/>
          <w:i/>
          <w:sz w:val="24"/>
        </w:rPr>
      </w:pPr>
      <w:r>
        <w:rPr>
          <w:b w:val="0"/>
          <w:sz w:val="24"/>
        </w:rPr>
        <w:t>Hour</w:t>
      </w:r>
      <w:r>
        <w:rPr>
          <w:b w:val="0"/>
          <w:spacing w:val="50"/>
          <w:sz w:val="24"/>
        </w:rPr>
        <w:t> </w:t>
      </w:r>
      <w:r>
        <w:rPr>
          <w:b w:val="0"/>
          <w:i/>
          <w:spacing w:val="-2"/>
          <w:sz w:val="24"/>
        </w:rPr>
        <w:t>(hour)</w:t>
      </w:r>
    </w:p>
    <w:p>
      <w:pPr>
        <w:pStyle w:val="BodyText"/>
        <w:spacing w:before="7"/>
        <w:ind w:left="720"/>
        <w:rPr>
          <w:b w:val="0"/>
        </w:rPr>
      </w:pPr>
      <w:r>
        <w:rPr>
          <w:b w:val="0"/>
        </w:rPr>
        <w:t>Report the hour corresponding</w:t>
      </w:r>
      <w:r>
        <w:rPr>
          <w:b w:val="0"/>
          <w:spacing w:val="6"/>
        </w:rPr>
        <w:t> </w:t>
      </w:r>
      <w:r>
        <w:rPr>
          <w:b w:val="0"/>
        </w:rPr>
        <w:t>to</w:t>
      </w:r>
      <w:r>
        <w:rPr>
          <w:b w:val="0"/>
          <w:spacing w:val="-6"/>
        </w:rPr>
        <w:t> </w:t>
      </w:r>
      <w:r>
        <w:rPr>
          <w:b w:val="0"/>
        </w:rPr>
        <w:t>the completion</w:t>
      </w:r>
      <w:r>
        <w:rPr>
          <w:b w:val="0"/>
          <w:spacing w:val="-6"/>
        </w:rPr>
        <w:t> </w:t>
      </w:r>
      <w:r>
        <w:rPr>
          <w:b w:val="0"/>
        </w:rPr>
        <w:t>of</w:t>
      </w:r>
      <w:r>
        <w:rPr>
          <w:b w:val="0"/>
          <w:spacing w:val="-1"/>
        </w:rPr>
        <w:t> </w:t>
      </w:r>
      <w:r>
        <w:rPr>
          <w:b w:val="0"/>
        </w:rPr>
        <w:t>the</w:t>
      </w:r>
      <w:r>
        <w:rPr>
          <w:b w:val="0"/>
          <w:spacing w:val="1"/>
        </w:rPr>
        <w:t> </w:t>
      </w:r>
      <w:r>
        <w:rPr>
          <w:b w:val="0"/>
          <w:spacing w:val="-2"/>
        </w:rPr>
        <w:t>test.</w:t>
      </w:r>
    </w:p>
    <w:p>
      <w:pPr>
        <w:pStyle w:val="BodyText"/>
        <w:spacing w:before="2"/>
        <w:rPr>
          <w:b w:val="0"/>
        </w:rPr>
      </w:pPr>
    </w:p>
    <w:p>
      <w:pPr>
        <w:spacing w:line="290" w:lineRule="exact" w:before="0"/>
        <w:ind w:left="720" w:right="0" w:firstLine="0"/>
        <w:jc w:val="left"/>
        <w:rPr>
          <w:b w:val="0"/>
          <w:i/>
          <w:sz w:val="24"/>
        </w:rPr>
      </w:pPr>
      <w:r>
        <w:rPr>
          <w:b w:val="0"/>
          <w:sz w:val="24"/>
        </w:rPr>
        <w:t>Minute</w:t>
      </w:r>
      <w:r>
        <w:rPr>
          <w:b w:val="0"/>
          <w:spacing w:val="53"/>
          <w:w w:val="150"/>
          <w:sz w:val="24"/>
        </w:rPr>
        <w:t> </w:t>
      </w:r>
      <w:r>
        <w:rPr>
          <w:b w:val="0"/>
          <w:i/>
          <w:spacing w:val="-2"/>
          <w:sz w:val="24"/>
        </w:rPr>
        <w:t>(minute)</w:t>
      </w:r>
    </w:p>
    <w:p>
      <w:pPr>
        <w:pStyle w:val="BodyText"/>
        <w:spacing w:line="290" w:lineRule="exact"/>
        <w:ind w:left="720"/>
        <w:rPr>
          <w:b w:val="0"/>
        </w:rPr>
      </w:pPr>
      <w:r>
        <w:rPr>
          <w:b w:val="0"/>
        </w:rPr>
        <w:t>Report</w:t>
      </w:r>
      <w:r>
        <w:rPr>
          <w:b w:val="0"/>
          <w:spacing w:val="1"/>
        </w:rPr>
        <w:t> </w:t>
      </w:r>
      <w:r>
        <w:rPr>
          <w:b w:val="0"/>
        </w:rPr>
        <w:t>the</w:t>
      </w:r>
      <w:r>
        <w:rPr>
          <w:b w:val="0"/>
          <w:spacing w:val="1"/>
        </w:rPr>
        <w:t> </w:t>
      </w:r>
      <w:r>
        <w:rPr>
          <w:b w:val="0"/>
        </w:rPr>
        <w:t>minute</w:t>
      </w:r>
      <w:r>
        <w:rPr>
          <w:b w:val="0"/>
          <w:spacing w:val="1"/>
        </w:rPr>
        <w:t> </w:t>
      </w:r>
      <w:r>
        <w:rPr>
          <w:b w:val="0"/>
        </w:rPr>
        <w:t>corresponding</w:t>
      </w:r>
      <w:r>
        <w:rPr>
          <w:b w:val="0"/>
          <w:spacing w:val="-5"/>
        </w:rPr>
        <w:t> </w:t>
      </w:r>
      <w:r>
        <w:rPr>
          <w:b w:val="0"/>
        </w:rPr>
        <w:t>to</w:t>
      </w:r>
      <w:r>
        <w:rPr>
          <w:b w:val="0"/>
          <w:spacing w:val="-5"/>
        </w:rPr>
        <w:t> </w:t>
      </w:r>
      <w:r>
        <w:rPr>
          <w:b w:val="0"/>
        </w:rPr>
        <w:t>the completion</w:t>
      </w:r>
      <w:r>
        <w:rPr>
          <w:b w:val="0"/>
          <w:spacing w:val="-4"/>
        </w:rPr>
        <w:t> </w:t>
      </w:r>
      <w:r>
        <w:rPr>
          <w:b w:val="0"/>
        </w:rPr>
        <w:t>of the</w:t>
      </w:r>
      <w:r>
        <w:rPr>
          <w:b w:val="0"/>
          <w:spacing w:val="1"/>
        </w:rPr>
        <w:t> </w:t>
      </w:r>
      <w:r>
        <w:rPr>
          <w:b w:val="0"/>
          <w:spacing w:val="-2"/>
        </w:rPr>
        <w:t>test.</w:t>
      </w:r>
    </w:p>
    <w:p>
      <w:pPr>
        <w:pStyle w:val="BodyText"/>
        <w:spacing w:before="2"/>
        <w:rPr>
          <w:b w:val="0"/>
        </w:rPr>
      </w:pPr>
    </w:p>
    <w:p>
      <w:pPr>
        <w:spacing w:line="290" w:lineRule="exact" w:before="0"/>
        <w:ind w:left="720" w:right="0" w:firstLine="0"/>
        <w:jc w:val="left"/>
        <w:rPr>
          <w:b w:val="0"/>
          <w:i/>
          <w:sz w:val="24"/>
        </w:rPr>
      </w:pPr>
      <w:r>
        <w:rPr>
          <w:b w:val="0"/>
          <w:sz w:val="24"/>
        </w:rPr>
        <w:t>Component</w:t>
      </w:r>
      <w:r>
        <w:rPr>
          <w:b w:val="0"/>
          <w:spacing w:val="55"/>
          <w:w w:val="150"/>
          <w:sz w:val="24"/>
        </w:rPr>
        <w:t> </w:t>
      </w:r>
      <w:r>
        <w:rPr>
          <w:b w:val="0"/>
          <w:sz w:val="24"/>
        </w:rPr>
        <w:t>ID</w:t>
      </w:r>
      <w:r>
        <w:rPr>
          <w:b w:val="0"/>
          <w:spacing w:val="55"/>
          <w:sz w:val="24"/>
        </w:rPr>
        <w:t> </w:t>
      </w:r>
      <w:r>
        <w:rPr>
          <w:b w:val="0"/>
          <w:i/>
          <w:spacing w:val="-2"/>
          <w:sz w:val="24"/>
        </w:rPr>
        <w:t>(componentId)</w:t>
      </w:r>
    </w:p>
    <w:p>
      <w:pPr>
        <w:pStyle w:val="BodyText"/>
        <w:spacing w:line="290" w:lineRule="exact"/>
        <w:ind w:left="720"/>
        <w:rPr>
          <w:b w:val="0"/>
        </w:rPr>
      </w:pPr>
      <w:r>
        <w:rPr>
          <w:b w:val="0"/>
        </w:rPr>
        <w:t>Report</w:t>
      </w:r>
      <w:r>
        <w:rPr>
          <w:b w:val="0"/>
          <w:spacing w:val="6"/>
        </w:rPr>
        <w:t> </w:t>
      </w:r>
      <w:r>
        <w:rPr>
          <w:b w:val="0"/>
        </w:rPr>
        <w:t>the</w:t>
      </w:r>
      <w:r>
        <w:rPr>
          <w:b w:val="0"/>
          <w:spacing w:val="6"/>
        </w:rPr>
        <w:t> </w:t>
      </w:r>
      <w:r>
        <w:rPr>
          <w:b w:val="0"/>
        </w:rPr>
        <w:t>three</w:t>
      </w:r>
      <w:r>
        <w:rPr>
          <w:b w:val="0"/>
          <w:spacing w:val="6"/>
        </w:rPr>
        <w:t> </w:t>
      </w:r>
      <w:r>
        <w:rPr>
          <w:b w:val="0"/>
        </w:rPr>
        <w:t>character</w:t>
      </w:r>
      <w:r>
        <w:rPr>
          <w:b w:val="0"/>
          <w:spacing w:val="6"/>
        </w:rPr>
        <w:t> </w:t>
      </w:r>
      <w:r>
        <w:rPr>
          <w:b w:val="0"/>
        </w:rPr>
        <w:t>ID</w:t>
      </w:r>
      <w:r>
        <w:rPr>
          <w:b w:val="0"/>
          <w:spacing w:val="3"/>
        </w:rPr>
        <w:t> </w:t>
      </w:r>
      <w:r>
        <w:rPr>
          <w:b w:val="0"/>
        </w:rPr>
        <w:t>assigned to the</w:t>
      </w:r>
      <w:r>
        <w:rPr>
          <w:b w:val="0"/>
          <w:spacing w:val="6"/>
        </w:rPr>
        <w:t> </w:t>
      </w:r>
      <w:r>
        <w:rPr>
          <w:b w:val="0"/>
          <w:spacing w:val="-2"/>
        </w:rPr>
        <w:t>component.</w:t>
      </w:r>
    </w:p>
    <w:p>
      <w:pPr>
        <w:pStyle w:val="BodyText"/>
        <w:spacing w:before="2"/>
        <w:rPr>
          <w:b w:val="0"/>
        </w:rPr>
      </w:pPr>
    </w:p>
    <w:p>
      <w:pPr>
        <w:spacing w:before="0"/>
        <w:ind w:left="720" w:right="0" w:firstLine="0"/>
        <w:jc w:val="left"/>
        <w:rPr>
          <w:b w:val="0"/>
          <w:i/>
          <w:sz w:val="24"/>
        </w:rPr>
      </w:pPr>
      <w:r>
        <w:rPr>
          <w:b w:val="0"/>
          <w:spacing w:val="10"/>
          <w:sz w:val="24"/>
        </w:rPr>
        <w:t>Test</w:t>
      </w:r>
      <w:r>
        <w:rPr>
          <w:b w:val="0"/>
          <w:spacing w:val="57"/>
          <w:sz w:val="24"/>
        </w:rPr>
        <w:t> </w:t>
      </w:r>
      <w:r>
        <w:rPr>
          <w:b w:val="0"/>
          <w:sz w:val="24"/>
        </w:rPr>
        <w:t>Type</w:t>
      </w:r>
      <w:r>
        <w:rPr>
          <w:b w:val="0"/>
          <w:spacing w:val="52"/>
          <w:sz w:val="24"/>
        </w:rPr>
        <w:t> </w:t>
      </w:r>
      <w:r>
        <w:rPr>
          <w:b w:val="0"/>
          <w:sz w:val="24"/>
        </w:rPr>
        <w:t>Code</w:t>
      </w:r>
      <w:r>
        <w:rPr>
          <w:b w:val="0"/>
          <w:spacing w:val="52"/>
          <w:sz w:val="24"/>
        </w:rPr>
        <w:t> </w:t>
      </w:r>
      <w:r>
        <w:rPr>
          <w:b w:val="0"/>
          <w:i/>
          <w:spacing w:val="-2"/>
          <w:sz w:val="24"/>
        </w:rPr>
        <w:t>(testTypeCode)</w:t>
      </w:r>
    </w:p>
    <w:p>
      <w:pPr>
        <w:pStyle w:val="BodyText"/>
        <w:spacing w:before="7"/>
        <w:ind w:left="720"/>
        <w:rPr>
          <w:b w:val="0"/>
        </w:rPr>
      </w:pPr>
      <w:r>
        <w:rPr>
          <w:b w:val="0"/>
        </w:rPr>
        <w:t>Report</w:t>
      </w:r>
      <w:r>
        <w:rPr>
          <w:b w:val="0"/>
          <w:spacing w:val="4"/>
        </w:rPr>
        <w:t> </w:t>
      </w:r>
      <w:r>
        <w:rPr>
          <w:b w:val="0"/>
        </w:rPr>
        <w:t>the</w:t>
      </w:r>
      <w:r>
        <w:rPr>
          <w:b w:val="0"/>
          <w:spacing w:val="3"/>
        </w:rPr>
        <w:t> </w:t>
      </w:r>
      <w:r>
        <w:rPr>
          <w:b w:val="0"/>
        </w:rPr>
        <w:t>test</w:t>
      </w:r>
      <w:r>
        <w:rPr>
          <w:b w:val="0"/>
          <w:spacing w:val="6"/>
        </w:rPr>
        <w:t> </w:t>
      </w:r>
      <w:r>
        <w:rPr>
          <w:b w:val="0"/>
        </w:rPr>
        <w:t>type</w:t>
      </w:r>
      <w:r>
        <w:rPr>
          <w:b w:val="0"/>
          <w:spacing w:val="3"/>
        </w:rPr>
        <w:t> </w:t>
      </w:r>
      <w:r>
        <w:rPr>
          <w:b w:val="0"/>
        </w:rPr>
        <w:t>code</w:t>
      </w:r>
      <w:r>
        <w:rPr>
          <w:b w:val="0"/>
          <w:spacing w:val="3"/>
        </w:rPr>
        <w:t> </w:t>
      </w:r>
      <w:r>
        <w:rPr>
          <w:b w:val="0"/>
        </w:rPr>
        <w:t>as</w:t>
      </w:r>
      <w:r>
        <w:rPr>
          <w:b w:val="0"/>
          <w:spacing w:val="5"/>
        </w:rPr>
        <w:t> </w:t>
      </w:r>
      <w:r>
        <w:rPr>
          <w:b w:val="0"/>
        </w:rPr>
        <w:t>HGSI1</w:t>
      </w:r>
      <w:r>
        <w:rPr>
          <w:b w:val="0"/>
          <w:spacing w:val="-1"/>
        </w:rPr>
        <w:t> </w:t>
      </w:r>
      <w:r>
        <w:rPr>
          <w:b w:val="0"/>
        </w:rPr>
        <w:t>to</w:t>
      </w:r>
      <w:r>
        <w:rPr>
          <w:b w:val="0"/>
          <w:spacing w:val="-3"/>
        </w:rPr>
        <w:t> </w:t>
      </w:r>
      <w:r>
        <w:rPr>
          <w:b w:val="0"/>
        </w:rPr>
        <w:t>indicate</w:t>
      </w:r>
      <w:r>
        <w:rPr>
          <w:b w:val="0"/>
          <w:spacing w:val="3"/>
        </w:rPr>
        <w:t> </w:t>
      </w:r>
      <w:r>
        <w:rPr>
          <w:b w:val="0"/>
        </w:rPr>
        <w:t>a</w:t>
      </w:r>
      <w:r>
        <w:rPr>
          <w:b w:val="0"/>
          <w:spacing w:val="-3"/>
        </w:rPr>
        <w:t> </w:t>
      </w:r>
      <w:r>
        <w:rPr>
          <w:b w:val="0"/>
        </w:rPr>
        <w:t>Single-Point</w:t>
      </w:r>
      <w:r>
        <w:rPr>
          <w:b w:val="0"/>
          <w:spacing w:val="6"/>
        </w:rPr>
        <w:t> </w:t>
      </w:r>
      <w:r>
        <w:rPr>
          <w:b w:val="0"/>
        </w:rPr>
        <w:t>System</w:t>
      </w:r>
      <w:r>
        <w:rPr>
          <w:b w:val="0"/>
          <w:spacing w:val="3"/>
        </w:rPr>
        <w:t> </w:t>
      </w:r>
      <w:r>
        <w:rPr>
          <w:b w:val="0"/>
        </w:rPr>
        <w:t>Integrity</w:t>
      </w:r>
      <w:r>
        <w:rPr>
          <w:b w:val="0"/>
          <w:spacing w:val="4"/>
        </w:rPr>
        <w:t> </w:t>
      </w:r>
      <w:r>
        <w:rPr>
          <w:b w:val="0"/>
          <w:spacing w:val="-2"/>
        </w:rPr>
        <w:t>Check.</w:t>
      </w:r>
    </w:p>
    <w:p>
      <w:pPr>
        <w:spacing w:before="283"/>
        <w:ind w:left="720" w:right="0" w:firstLine="0"/>
        <w:jc w:val="left"/>
        <w:rPr>
          <w:b w:val="0"/>
          <w:i/>
          <w:sz w:val="24"/>
        </w:rPr>
      </w:pPr>
      <w:r>
        <w:rPr>
          <w:b w:val="0"/>
          <w:spacing w:val="10"/>
          <w:sz w:val="24"/>
        </w:rPr>
        <w:t>Test</w:t>
      </w:r>
      <w:r>
        <w:rPr>
          <w:b w:val="0"/>
          <w:spacing w:val="46"/>
          <w:sz w:val="24"/>
        </w:rPr>
        <w:t> </w:t>
      </w:r>
      <w:r>
        <w:rPr>
          <w:b w:val="0"/>
          <w:spacing w:val="9"/>
          <w:sz w:val="24"/>
        </w:rPr>
        <w:t>Result</w:t>
      </w:r>
      <w:r>
        <w:rPr>
          <w:b w:val="0"/>
          <w:spacing w:val="46"/>
          <w:sz w:val="24"/>
        </w:rPr>
        <w:t> </w:t>
      </w:r>
      <w:r>
        <w:rPr>
          <w:b w:val="0"/>
          <w:sz w:val="24"/>
        </w:rPr>
        <w:t>Code</w:t>
      </w:r>
      <w:r>
        <w:rPr>
          <w:b w:val="0"/>
          <w:spacing w:val="42"/>
          <w:sz w:val="24"/>
        </w:rPr>
        <w:t> </w:t>
      </w:r>
      <w:r>
        <w:rPr>
          <w:b w:val="0"/>
          <w:i/>
          <w:spacing w:val="-2"/>
          <w:sz w:val="24"/>
        </w:rPr>
        <w:t>(testResultCode)</w:t>
      </w:r>
    </w:p>
    <w:p>
      <w:pPr>
        <w:pStyle w:val="BodyText"/>
        <w:spacing w:before="7"/>
        <w:ind w:left="720" w:right="1121"/>
        <w:rPr>
          <w:b w:val="0"/>
        </w:rPr>
      </w:pPr>
      <w:r>
        <w:rPr>
          <w:b w:val="0"/>
        </w:rPr>
        <w:t>Report the test result code as PASSED, PASSAPS, or FAILED. See detailed descriptions of each code</w:t>
      </w:r>
      <w:r>
        <w:rPr>
          <w:b w:val="0"/>
          <w:spacing w:val="-4"/>
        </w:rPr>
        <w:t> </w:t>
      </w:r>
      <w:r>
        <w:rPr>
          <w:b w:val="0"/>
        </w:rPr>
        <w:t>in</w:t>
      </w:r>
      <w:r>
        <w:rPr>
          <w:b w:val="0"/>
          <w:spacing w:val="-10"/>
        </w:rPr>
        <w:t> </w:t>
      </w:r>
      <w:r>
        <w:rPr>
          <w:b w:val="0"/>
        </w:rPr>
        <w:t>the</w:t>
      </w:r>
      <w:r>
        <w:rPr>
          <w:b w:val="0"/>
          <w:spacing w:val="-4"/>
        </w:rPr>
        <w:t> </w:t>
      </w:r>
      <w:r>
        <w:rPr>
          <w:b w:val="0"/>
        </w:rPr>
        <w:t>following table.</w:t>
      </w:r>
      <w:r>
        <w:rPr>
          <w:b w:val="0"/>
          <w:spacing w:val="-4"/>
        </w:rPr>
        <w:t> </w:t>
      </w:r>
      <w:r>
        <w:rPr>
          <w:b w:val="0"/>
        </w:rPr>
        <w:t>The</w:t>
      </w:r>
      <w:r>
        <w:rPr>
          <w:b w:val="0"/>
          <w:spacing w:val="-4"/>
        </w:rPr>
        <w:t> </w:t>
      </w:r>
      <w:r>
        <w:rPr>
          <w:b w:val="0"/>
        </w:rPr>
        <w:t>applicable performance</w:t>
      </w:r>
      <w:r>
        <w:rPr>
          <w:b w:val="0"/>
          <w:spacing w:val="-4"/>
        </w:rPr>
        <w:t> </w:t>
      </w:r>
      <w:r>
        <w:rPr>
          <w:b w:val="0"/>
        </w:rPr>
        <w:t>specifications for</w:t>
      </w:r>
      <w:r>
        <w:rPr>
          <w:b w:val="0"/>
          <w:spacing w:val="-4"/>
        </w:rPr>
        <w:t> </w:t>
      </w:r>
      <w:r>
        <w:rPr>
          <w:b w:val="0"/>
        </w:rPr>
        <w:t>this</w:t>
      </w:r>
      <w:r>
        <w:rPr>
          <w:b w:val="0"/>
          <w:spacing w:val="-4"/>
        </w:rPr>
        <w:t> </w:t>
      </w:r>
      <w:r>
        <w:rPr>
          <w:b w:val="0"/>
        </w:rPr>
        <w:t>test</w:t>
      </w:r>
      <w:r>
        <w:rPr>
          <w:b w:val="0"/>
          <w:spacing w:val="-2"/>
        </w:rPr>
        <w:t> </w:t>
      </w:r>
      <w:r>
        <w:rPr>
          <w:b w:val="0"/>
        </w:rPr>
        <w:t>are</w:t>
      </w:r>
      <w:r>
        <w:rPr>
          <w:b w:val="0"/>
          <w:spacing w:val="-4"/>
        </w:rPr>
        <w:t> </w:t>
      </w:r>
      <w:r>
        <w:rPr>
          <w:b w:val="0"/>
        </w:rPr>
        <w:t>found</w:t>
      </w:r>
      <w:r>
        <w:rPr>
          <w:b w:val="0"/>
          <w:spacing w:val="-9"/>
        </w:rPr>
        <w:t> </w:t>
      </w:r>
      <w:r>
        <w:rPr>
          <w:b w:val="0"/>
        </w:rPr>
        <w:t>in Table A-2 of Appendix A to 40 CFR Part 63, Subpart UUUUU.</w:t>
      </w:r>
    </w:p>
    <w:p>
      <w:pPr>
        <w:spacing w:before="290"/>
        <w:ind w:left="0" w:right="370" w:firstLine="0"/>
        <w:jc w:val="center"/>
        <w:rPr>
          <w:b w:val="0"/>
          <w:sz w:val="21"/>
        </w:rPr>
      </w:pPr>
      <w:bookmarkStart w:name="_bookmark37" w:id="63"/>
      <w:bookmarkEnd w:id="63"/>
      <w:r>
        <w:rPr/>
      </w:r>
      <w:r>
        <w:rPr>
          <w:b w:val="0"/>
          <w:spacing w:val="10"/>
          <w:sz w:val="21"/>
        </w:rPr>
        <w:t>Table</w:t>
      </w:r>
      <w:r>
        <w:rPr>
          <w:b w:val="0"/>
          <w:spacing w:val="49"/>
          <w:sz w:val="21"/>
        </w:rPr>
        <w:t> </w:t>
      </w:r>
      <w:r>
        <w:rPr>
          <w:b w:val="0"/>
          <w:sz w:val="21"/>
        </w:rPr>
        <w:t>7:</w:t>
      </w:r>
      <w:r>
        <w:rPr>
          <w:b w:val="0"/>
          <w:spacing w:val="52"/>
          <w:sz w:val="21"/>
        </w:rPr>
        <w:t> </w:t>
      </w:r>
      <w:r>
        <w:rPr>
          <w:b w:val="0"/>
          <w:spacing w:val="10"/>
          <w:sz w:val="21"/>
        </w:rPr>
        <w:t>Test</w:t>
      </w:r>
      <w:r>
        <w:rPr>
          <w:b w:val="0"/>
          <w:spacing w:val="50"/>
          <w:sz w:val="21"/>
        </w:rPr>
        <w:t> </w:t>
      </w:r>
      <w:r>
        <w:rPr>
          <w:b w:val="0"/>
          <w:spacing w:val="10"/>
          <w:sz w:val="21"/>
        </w:rPr>
        <w:t>Result</w:t>
      </w:r>
      <w:r>
        <w:rPr>
          <w:b w:val="0"/>
          <w:spacing w:val="50"/>
          <w:sz w:val="21"/>
        </w:rPr>
        <w:t> </w:t>
      </w:r>
      <w:r>
        <w:rPr>
          <w:b w:val="0"/>
          <w:sz w:val="21"/>
        </w:rPr>
        <w:t>Code</w:t>
      </w:r>
      <w:r>
        <w:rPr>
          <w:b w:val="0"/>
          <w:spacing w:val="49"/>
          <w:sz w:val="21"/>
        </w:rPr>
        <w:t> </w:t>
      </w:r>
      <w:r>
        <w:rPr>
          <w:b w:val="0"/>
          <w:spacing w:val="10"/>
          <w:sz w:val="21"/>
        </w:rPr>
        <w:t>Descriptions</w:t>
      </w:r>
      <w:r>
        <w:rPr>
          <w:b w:val="0"/>
          <w:spacing w:val="48"/>
          <w:sz w:val="21"/>
        </w:rPr>
        <w:t> </w:t>
      </w:r>
      <w:r>
        <w:rPr>
          <w:b w:val="0"/>
          <w:sz w:val="21"/>
        </w:rPr>
        <w:t>for</w:t>
      </w:r>
      <w:r>
        <w:rPr>
          <w:b w:val="0"/>
          <w:spacing w:val="46"/>
          <w:sz w:val="21"/>
        </w:rPr>
        <w:t> </w:t>
      </w:r>
      <w:r>
        <w:rPr>
          <w:b w:val="0"/>
          <w:spacing w:val="10"/>
          <w:sz w:val="21"/>
        </w:rPr>
        <w:t>Weekly</w:t>
      </w:r>
      <w:r>
        <w:rPr>
          <w:b w:val="0"/>
          <w:spacing w:val="48"/>
          <w:sz w:val="21"/>
        </w:rPr>
        <w:t> </w:t>
      </w:r>
      <w:r>
        <w:rPr>
          <w:b w:val="0"/>
          <w:spacing w:val="10"/>
          <w:sz w:val="21"/>
        </w:rPr>
        <w:t>System</w:t>
      </w:r>
      <w:r>
        <w:rPr>
          <w:b w:val="0"/>
          <w:spacing w:val="45"/>
          <w:sz w:val="21"/>
        </w:rPr>
        <w:t> </w:t>
      </w:r>
      <w:r>
        <w:rPr>
          <w:b w:val="0"/>
          <w:sz w:val="21"/>
        </w:rPr>
        <w:t>Integrity</w:t>
      </w:r>
      <w:r>
        <w:rPr>
          <w:b w:val="0"/>
          <w:spacing w:val="48"/>
          <w:sz w:val="21"/>
        </w:rPr>
        <w:t> </w:t>
      </w:r>
      <w:r>
        <w:rPr>
          <w:b w:val="0"/>
          <w:spacing w:val="8"/>
          <w:sz w:val="21"/>
        </w:rPr>
        <w:t>Checks</w:t>
      </w:r>
    </w:p>
    <w:p>
      <w:pPr>
        <w:pStyle w:val="BodyText"/>
        <w:spacing w:before="1"/>
        <w:rPr>
          <w:b w:val="0"/>
          <w:sz w:val="11"/>
        </w:rPr>
      </w:pPr>
    </w:p>
    <w:tbl>
      <w:tblPr>
        <w:tblW w:w="0" w:type="auto"/>
        <w:jc w:val="left"/>
        <w:tblInd w:w="13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60"/>
        <w:gridCol w:w="6864"/>
      </w:tblGrid>
      <w:tr>
        <w:trPr>
          <w:trHeight w:val="381" w:hRule="atLeast"/>
        </w:trPr>
        <w:tc>
          <w:tcPr>
            <w:tcW w:w="1260" w:type="dxa"/>
            <w:shd w:val="clear" w:color="auto" w:fill="E6E6E6"/>
          </w:tcPr>
          <w:p>
            <w:pPr>
              <w:pStyle w:val="TableParagraph"/>
              <w:ind w:left="412"/>
              <w:rPr>
                <w:b w:val="0"/>
                <w:sz w:val="20"/>
              </w:rPr>
            </w:pPr>
            <w:r>
              <w:rPr>
                <w:b w:val="0"/>
                <w:spacing w:val="5"/>
                <w:sz w:val="20"/>
              </w:rPr>
              <w:t>Code</w:t>
            </w:r>
          </w:p>
        </w:tc>
        <w:tc>
          <w:tcPr>
            <w:tcW w:w="6864" w:type="dxa"/>
            <w:shd w:val="clear" w:color="auto" w:fill="E6E6E6"/>
          </w:tcPr>
          <w:p>
            <w:pPr>
              <w:pStyle w:val="TableParagraph"/>
              <w:ind w:left="23"/>
              <w:jc w:val="center"/>
              <w:rPr>
                <w:b w:val="0"/>
                <w:sz w:val="20"/>
              </w:rPr>
            </w:pPr>
            <w:r>
              <w:rPr>
                <w:b w:val="0"/>
                <w:spacing w:val="10"/>
                <w:sz w:val="20"/>
              </w:rPr>
              <w:t>Description</w:t>
            </w:r>
          </w:p>
        </w:tc>
      </w:tr>
      <w:tr>
        <w:trPr>
          <w:trHeight w:val="633" w:hRule="atLeast"/>
        </w:trPr>
        <w:tc>
          <w:tcPr>
            <w:tcW w:w="1260" w:type="dxa"/>
          </w:tcPr>
          <w:p>
            <w:pPr>
              <w:pStyle w:val="TableParagraph"/>
              <w:ind w:left="88"/>
              <w:rPr>
                <w:b w:val="0"/>
                <w:sz w:val="20"/>
              </w:rPr>
            </w:pPr>
            <w:r>
              <w:rPr>
                <w:b w:val="0"/>
                <w:spacing w:val="-2"/>
                <w:sz w:val="20"/>
              </w:rPr>
              <w:t>PASSED</w:t>
            </w:r>
          </w:p>
        </w:tc>
        <w:tc>
          <w:tcPr>
            <w:tcW w:w="6864" w:type="dxa"/>
          </w:tcPr>
          <w:p>
            <w:pPr>
              <w:pStyle w:val="TableParagraph"/>
              <w:spacing w:line="235" w:lineRule="auto" w:before="76"/>
              <w:ind w:left="88"/>
              <w:rPr>
                <w:b w:val="0"/>
                <w:sz w:val="20"/>
              </w:rPr>
            </w:pPr>
            <w:r>
              <w:rPr>
                <w:b w:val="0"/>
                <w:sz w:val="20"/>
              </w:rPr>
              <w:t>Report this code</w:t>
            </w:r>
            <w:r>
              <w:rPr>
                <w:b w:val="0"/>
                <w:spacing w:val="-6"/>
                <w:sz w:val="20"/>
              </w:rPr>
              <w:t> </w:t>
            </w:r>
            <w:r>
              <w:rPr>
                <w:b w:val="0"/>
                <w:sz w:val="20"/>
              </w:rPr>
              <w:t>whenever the</w:t>
            </w:r>
            <w:r>
              <w:rPr>
                <w:b w:val="0"/>
                <w:spacing w:val="-7"/>
                <w:sz w:val="20"/>
              </w:rPr>
              <w:t> </w:t>
            </w:r>
            <w:r>
              <w:rPr>
                <w:b w:val="0"/>
                <w:sz w:val="20"/>
              </w:rPr>
              <w:t>standard performance specification in Table A-2 of Appendix A to 40 CFR Part 63, Subpart UUUUU is met.</w:t>
            </w:r>
          </w:p>
        </w:tc>
      </w:tr>
      <w:tr>
        <w:trPr>
          <w:trHeight w:val="621" w:hRule="atLeast"/>
        </w:trPr>
        <w:tc>
          <w:tcPr>
            <w:tcW w:w="1260" w:type="dxa"/>
          </w:tcPr>
          <w:p>
            <w:pPr>
              <w:pStyle w:val="TableParagraph"/>
              <w:spacing w:before="60"/>
              <w:ind w:left="88"/>
              <w:rPr>
                <w:b w:val="0"/>
                <w:sz w:val="20"/>
              </w:rPr>
            </w:pPr>
            <w:r>
              <w:rPr>
                <w:b w:val="0"/>
                <w:spacing w:val="-2"/>
                <w:sz w:val="20"/>
              </w:rPr>
              <w:t>PASSAPS</w:t>
            </w:r>
          </w:p>
        </w:tc>
        <w:tc>
          <w:tcPr>
            <w:tcW w:w="6864" w:type="dxa"/>
          </w:tcPr>
          <w:p>
            <w:pPr>
              <w:pStyle w:val="TableParagraph"/>
              <w:spacing w:line="247" w:lineRule="auto" w:before="60"/>
              <w:ind w:left="88"/>
              <w:rPr>
                <w:b w:val="0"/>
                <w:sz w:val="20"/>
              </w:rPr>
            </w:pPr>
            <w:r>
              <w:rPr>
                <w:b w:val="0"/>
                <w:sz w:val="20"/>
              </w:rPr>
              <w:t>Report this code</w:t>
            </w:r>
            <w:r>
              <w:rPr>
                <w:b w:val="0"/>
                <w:spacing w:val="-6"/>
                <w:sz w:val="20"/>
              </w:rPr>
              <w:t> </w:t>
            </w:r>
            <w:r>
              <w:rPr>
                <w:b w:val="0"/>
                <w:sz w:val="20"/>
              </w:rPr>
              <w:t>whenever the</w:t>
            </w:r>
            <w:r>
              <w:rPr>
                <w:b w:val="0"/>
                <w:spacing w:val="-7"/>
                <w:sz w:val="20"/>
              </w:rPr>
              <w:t> </w:t>
            </w:r>
            <w:r>
              <w:rPr>
                <w:b w:val="0"/>
                <w:sz w:val="20"/>
              </w:rPr>
              <w:t>standard performance specification is not met but the alternative performance specification in Table A-2 is met.</w:t>
            </w:r>
          </w:p>
        </w:tc>
      </w:tr>
      <w:tr>
        <w:trPr>
          <w:trHeight w:val="873" w:hRule="atLeast"/>
        </w:trPr>
        <w:tc>
          <w:tcPr>
            <w:tcW w:w="1260" w:type="dxa"/>
          </w:tcPr>
          <w:p>
            <w:pPr>
              <w:pStyle w:val="TableParagraph"/>
              <w:ind w:left="88"/>
              <w:rPr>
                <w:b w:val="0"/>
                <w:sz w:val="20"/>
              </w:rPr>
            </w:pPr>
            <w:r>
              <w:rPr>
                <w:b w:val="0"/>
                <w:spacing w:val="-2"/>
                <w:sz w:val="20"/>
              </w:rPr>
              <w:t>FAILED</w:t>
            </w:r>
          </w:p>
        </w:tc>
        <w:tc>
          <w:tcPr>
            <w:tcW w:w="6864" w:type="dxa"/>
          </w:tcPr>
          <w:p>
            <w:pPr>
              <w:pStyle w:val="TableParagraph"/>
              <w:spacing w:line="242" w:lineRule="auto"/>
              <w:ind w:left="88" w:right="45"/>
              <w:jc w:val="both"/>
              <w:rPr>
                <w:b w:val="0"/>
                <w:sz w:val="20"/>
              </w:rPr>
            </w:pPr>
            <w:r>
              <w:rPr>
                <w:b w:val="0"/>
                <w:sz w:val="20"/>
              </w:rPr>
              <w:t>Report this code</w:t>
            </w:r>
            <w:r>
              <w:rPr>
                <w:b w:val="0"/>
                <w:spacing w:val="-7"/>
                <w:sz w:val="20"/>
              </w:rPr>
              <w:t> </w:t>
            </w:r>
            <w:r>
              <w:rPr>
                <w:b w:val="0"/>
                <w:sz w:val="20"/>
              </w:rPr>
              <w:t>whenever the</w:t>
            </w:r>
            <w:r>
              <w:rPr>
                <w:b w:val="0"/>
                <w:spacing w:val="-7"/>
                <w:sz w:val="20"/>
              </w:rPr>
              <w:t> </w:t>
            </w:r>
            <w:r>
              <w:rPr>
                <w:b w:val="0"/>
                <w:sz w:val="20"/>
              </w:rPr>
              <w:t>system integrity error (SIE) fails to meet either the standard or alternative</w:t>
            </w:r>
            <w:r>
              <w:rPr>
                <w:b w:val="0"/>
                <w:spacing w:val="-4"/>
                <w:sz w:val="20"/>
              </w:rPr>
              <w:t> </w:t>
            </w:r>
            <w:r>
              <w:rPr>
                <w:b w:val="0"/>
                <w:sz w:val="20"/>
              </w:rPr>
              <w:t>performance</w:t>
            </w:r>
            <w:r>
              <w:rPr>
                <w:b w:val="0"/>
                <w:spacing w:val="-4"/>
                <w:sz w:val="20"/>
              </w:rPr>
              <w:t> </w:t>
            </w:r>
            <w:r>
              <w:rPr>
                <w:b w:val="0"/>
                <w:sz w:val="20"/>
              </w:rPr>
              <w:t>specification. Data for the monitoring system will be considered invalid until a subsequent retest is passed.</w:t>
            </w:r>
          </w:p>
        </w:tc>
      </w:tr>
    </w:tbl>
    <w:p>
      <w:pPr>
        <w:pStyle w:val="BodyText"/>
        <w:rPr>
          <w:b w:val="0"/>
          <w:sz w:val="21"/>
        </w:rPr>
      </w:pPr>
    </w:p>
    <w:p>
      <w:pPr>
        <w:pStyle w:val="BodyText"/>
        <w:spacing w:before="71"/>
        <w:rPr>
          <w:b w:val="0"/>
          <w:sz w:val="21"/>
        </w:rPr>
      </w:pPr>
    </w:p>
    <w:p>
      <w:pPr>
        <w:spacing w:line="290" w:lineRule="exact" w:before="0"/>
        <w:ind w:left="720" w:right="0" w:firstLine="0"/>
        <w:jc w:val="left"/>
        <w:rPr>
          <w:b w:val="0"/>
          <w:i/>
          <w:sz w:val="24"/>
        </w:rPr>
      </w:pPr>
      <w:r>
        <w:rPr>
          <w:b w:val="0"/>
          <w:sz w:val="24"/>
        </w:rPr>
        <w:t>Span</w:t>
      </w:r>
      <w:r>
        <w:rPr>
          <w:b w:val="0"/>
          <w:spacing w:val="55"/>
          <w:sz w:val="24"/>
        </w:rPr>
        <w:t> </w:t>
      </w:r>
      <w:r>
        <w:rPr>
          <w:b w:val="0"/>
          <w:sz w:val="24"/>
        </w:rPr>
        <w:t>Scale</w:t>
      </w:r>
      <w:r>
        <w:rPr>
          <w:b w:val="0"/>
          <w:spacing w:val="62"/>
          <w:sz w:val="24"/>
        </w:rPr>
        <w:t> </w:t>
      </w:r>
      <w:r>
        <w:rPr>
          <w:b w:val="0"/>
          <w:sz w:val="24"/>
        </w:rPr>
        <w:t>Code</w:t>
      </w:r>
      <w:r>
        <w:rPr>
          <w:b w:val="0"/>
          <w:spacing w:val="62"/>
          <w:sz w:val="24"/>
        </w:rPr>
        <w:t> </w:t>
      </w:r>
      <w:r>
        <w:rPr>
          <w:b w:val="0"/>
          <w:i/>
          <w:spacing w:val="-2"/>
          <w:sz w:val="24"/>
        </w:rPr>
        <w:t>(spanScaleCode)</w:t>
      </w:r>
    </w:p>
    <w:p>
      <w:pPr>
        <w:pStyle w:val="BodyText"/>
        <w:spacing w:line="290" w:lineRule="exact"/>
        <w:ind w:left="720"/>
        <w:rPr>
          <w:b w:val="0"/>
        </w:rPr>
      </w:pPr>
      <w:r>
        <w:rPr>
          <w:b w:val="0"/>
        </w:rPr>
        <w:t>Report</w:t>
      </w:r>
      <w:r>
        <w:rPr>
          <w:b w:val="0"/>
          <w:spacing w:val="5"/>
        </w:rPr>
        <w:t> </w:t>
      </w:r>
      <w:r>
        <w:rPr>
          <w:b w:val="0"/>
        </w:rPr>
        <w:t>a</w:t>
      </w:r>
      <w:r>
        <w:rPr>
          <w:b w:val="0"/>
          <w:spacing w:val="-4"/>
        </w:rPr>
        <w:t> </w:t>
      </w:r>
      <w:r>
        <w:rPr>
          <w:b w:val="0"/>
        </w:rPr>
        <w:t>span</w:t>
      </w:r>
      <w:r>
        <w:rPr>
          <w:b w:val="0"/>
          <w:spacing w:val="-3"/>
        </w:rPr>
        <w:t> </w:t>
      </w:r>
      <w:r>
        <w:rPr>
          <w:b w:val="0"/>
        </w:rPr>
        <w:t>scale</w:t>
      </w:r>
      <w:r>
        <w:rPr>
          <w:b w:val="0"/>
          <w:spacing w:val="3"/>
        </w:rPr>
        <w:t> </w:t>
      </w:r>
      <w:r>
        <w:rPr>
          <w:b w:val="0"/>
        </w:rPr>
        <w:t>code</w:t>
      </w:r>
      <w:r>
        <w:rPr>
          <w:b w:val="0"/>
          <w:spacing w:val="3"/>
        </w:rPr>
        <w:t> </w:t>
      </w:r>
      <w:r>
        <w:rPr>
          <w:b w:val="0"/>
        </w:rPr>
        <w:t>of</w:t>
      </w:r>
      <w:r>
        <w:rPr>
          <w:b w:val="0"/>
          <w:spacing w:val="2"/>
        </w:rPr>
        <w:t> </w:t>
      </w:r>
      <w:r>
        <w:rPr>
          <w:b w:val="0"/>
          <w:spacing w:val="-4"/>
        </w:rPr>
        <w:t>“H.”</w:t>
      </w:r>
    </w:p>
    <w:p>
      <w:pPr>
        <w:pStyle w:val="BodyText"/>
        <w:spacing w:after="0" w:line="290" w:lineRule="exact"/>
        <w:rPr>
          <w:b w:val="0"/>
        </w:rPr>
        <w:sectPr>
          <w:pgSz w:w="12240" w:h="15840"/>
          <w:pgMar w:header="759" w:footer="860" w:top="1080" w:bottom="1040" w:left="720" w:right="360"/>
        </w:sectPr>
      </w:pPr>
    </w:p>
    <w:p>
      <w:pPr>
        <w:pStyle w:val="Heading2"/>
        <w:numPr>
          <w:ilvl w:val="1"/>
          <w:numId w:val="19"/>
        </w:numPr>
        <w:tabs>
          <w:tab w:pos="1187" w:val="left" w:leader="none"/>
        </w:tabs>
        <w:spacing w:line="240" w:lineRule="auto" w:before="82" w:after="0"/>
        <w:ind w:left="1187" w:right="0" w:hanging="467"/>
        <w:jc w:val="left"/>
        <w:rPr>
          <w:b w:val="0"/>
          <w:color w:val="365F91"/>
        </w:rPr>
      </w:pPr>
      <w:bookmarkStart w:name="5.4 Weekly System Integrity Data" w:id="64"/>
      <w:bookmarkEnd w:id="64"/>
      <w:r>
        <w:rPr/>
      </w:r>
      <w:bookmarkStart w:name="_bookmark38" w:id="65"/>
      <w:bookmarkEnd w:id="65"/>
      <w:r>
        <w:rPr/>
      </w:r>
      <w:r>
        <w:rPr>
          <w:b w:val="0"/>
          <w:color w:val="365F91"/>
        </w:rPr>
        <w:t>Weekly</w:t>
      </w:r>
      <w:r>
        <w:rPr>
          <w:b w:val="0"/>
          <w:color w:val="365F91"/>
          <w:spacing w:val="72"/>
        </w:rPr>
        <w:t> </w:t>
      </w:r>
      <w:r>
        <w:rPr>
          <w:b w:val="0"/>
          <w:color w:val="365F91"/>
        </w:rPr>
        <w:t>System</w:t>
      </w:r>
      <w:r>
        <w:rPr>
          <w:b w:val="0"/>
          <w:color w:val="365F91"/>
          <w:spacing w:val="71"/>
        </w:rPr>
        <w:t> </w:t>
      </w:r>
      <w:r>
        <w:rPr>
          <w:b w:val="0"/>
          <w:color w:val="365F91"/>
          <w:spacing w:val="11"/>
        </w:rPr>
        <w:t>Integrity</w:t>
      </w:r>
      <w:r>
        <w:rPr>
          <w:b w:val="0"/>
          <w:color w:val="365F91"/>
          <w:spacing w:val="71"/>
        </w:rPr>
        <w:t> </w:t>
      </w:r>
      <w:r>
        <w:rPr>
          <w:b w:val="0"/>
          <w:color w:val="365F91"/>
          <w:spacing w:val="6"/>
        </w:rPr>
        <w:t>Data</w:t>
      </w:r>
    </w:p>
    <w:p>
      <w:pPr>
        <w:pStyle w:val="Heading2"/>
        <w:numPr>
          <w:ilvl w:val="2"/>
          <w:numId w:val="19"/>
        </w:numPr>
        <w:tabs>
          <w:tab w:pos="1426" w:val="left" w:leader="none"/>
        </w:tabs>
        <w:spacing w:line="240" w:lineRule="auto" w:before="307" w:after="0"/>
        <w:ind w:left="1426" w:right="0" w:hanging="706"/>
        <w:jc w:val="left"/>
        <w:rPr>
          <w:b w:val="0"/>
        </w:rPr>
      </w:pPr>
      <w:bookmarkStart w:name="5.4.1 Weekly System Integrity Data Overv" w:id="66"/>
      <w:bookmarkEnd w:id="66"/>
      <w:r>
        <w:rPr/>
      </w:r>
      <w:bookmarkStart w:name="_bookmark39" w:id="67"/>
      <w:bookmarkEnd w:id="67"/>
      <w:r>
        <w:rPr/>
      </w:r>
      <w:r>
        <w:rPr>
          <w:b w:val="0"/>
          <w:color w:val="365F91"/>
        </w:rPr>
        <w:t>Weekly</w:t>
      </w:r>
      <w:r>
        <w:rPr>
          <w:b w:val="0"/>
          <w:color w:val="365F91"/>
          <w:spacing w:val="62"/>
        </w:rPr>
        <w:t> </w:t>
      </w:r>
      <w:r>
        <w:rPr>
          <w:b w:val="0"/>
          <w:color w:val="365F91"/>
        </w:rPr>
        <w:t>System</w:t>
      </w:r>
      <w:r>
        <w:rPr>
          <w:b w:val="0"/>
          <w:color w:val="365F91"/>
          <w:spacing w:val="61"/>
        </w:rPr>
        <w:t> </w:t>
      </w:r>
      <w:r>
        <w:rPr>
          <w:b w:val="0"/>
          <w:color w:val="365F91"/>
          <w:spacing w:val="11"/>
        </w:rPr>
        <w:t>Integrity</w:t>
      </w:r>
      <w:r>
        <w:rPr>
          <w:b w:val="0"/>
          <w:color w:val="365F91"/>
          <w:spacing w:val="63"/>
        </w:rPr>
        <w:t> </w:t>
      </w:r>
      <w:r>
        <w:rPr>
          <w:b w:val="0"/>
          <w:color w:val="365F91"/>
          <w:spacing w:val="10"/>
        </w:rPr>
        <w:t>Data</w:t>
      </w:r>
      <w:r>
        <w:rPr>
          <w:b w:val="0"/>
          <w:color w:val="365F91"/>
          <w:spacing w:val="67"/>
        </w:rPr>
        <w:t> </w:t>
      </w:r>
      <w:r>
        <w:rPr>
          <w:b w:val="0"/>
          <w:color w:val="365F91"/>
          <w:spacing w:val="7"/>
        </w:rPr>
        <w:t>Overview</w:t>
      </w:r>
    </w:p>
    <w:p>
      <w:pPr>
        <w:pStyle w:val="BodyText"/>
        <w:spacing w:before="287"/>
        <w:ind w:left="720" w:right="1121"/>
        <w:rPr>
          <w:b w:val="0"/>
        </w:rPr>
      </w:pPr>
      <w:r>
        <w:rPr>
          <w:b w:val="0"/>
        </w:rPr>
        <w:t>The WEEKLY</w:t>
      </w:r>
      <w:r>
        <w:rPr>
          <w:b w:val="0"/>
          <w:spacing w:val="-5"/>
        </w:rPr>
        <w:t> </w:t>
      </w:r>
      <w:r>
        <w:rPr>
          <w:b w:val="0"/>
        </w:rPr>
        <w:t>SYSTEM INTEGRITY</w:t>
      </w:r>
      <w:r>
        <w:rPr>
          <w:b w:val="0"/>
          <w:spacing w:val="-5"/>
        </w:rPr>
        <w:t> </w:t>
      </w:r>
      <w:r>
        <w:rPr>
          <w:b w:val="0"/>
        </w:rPr>
        <w:t>DATA record is used to report the details of each single-point system integrity check performed</w:t>
      </w:r>
      <w:r>
        <w:rPr>
          <w:b w:val="0"/>
          <w:spacing w:val="-5"/>
        </w:rPr>
        <w:t> </w:t>
      </w:r>
      <w:r>
        <w:rPr>
          <w:b w:val="0"/>
        </w:rPr>
        <w:t>for Hg</w:t>
      </w:r>
      <w:r>
        <w:rPr>
          <w:b w:val="0"/>
          <w:spacing w:val="-5"/>
        </w:rPr>
        <w:t> </w:t>
      </w:r>
      <w:r>
        <w:rPr>
          <w:b w:val="0"/>
        </w:rPr>
        <w:t>CEMS</w:t>
      </w:r>
      <w:r>
        <w:rPr>
          <w:b w:val="0"/>
          <w:spacing w:val="-1"/>
        </w:rPr>
        <w:t> </w:t>
      </w:r>
      <w:r>
        <w:rPr>
          <w:b w:val="0"/>
        </w:rPr>
        <w:t>that conduct daily calibration</w:t>
      </w:r>
      <w:r>
        <w:rPr>
          <w:b w:val="0"/>
          <w:spacing w:val="-5"/>
        </w:rPr>
        <w:t> </w:t>
      </w:r>
      <w:r>
        <w:rPr>
          <w:b w:val="0"/>
        </w:rPr>
        <w:t>error tests using</w:t>
      </w:r>
      <w:r>
        <w:rPr>
          <w:b w:val="0"/>
          <w:spacing w:val="-5"/>
        </w:rPr>
        <w:t> </w:t>
      </w:r>
      <w:r>
        <w:rPr>
          <w:b w:val="0"/>
        </w:rPr>
        <w:t>an elemental Hg standard.</w:t>
      </w:r>
    </w:p>
    <w:p>
      <w:pPr>
        <w:pStyle w:val="BodyText"/>
        <w:spacing w:before="4"/>
        <w:rPr>
          <w:b w:val="0"/>
        </w:rPr>
      </w:pPr>
    </w:p>
    <w:p>
      <w:pPr>
        <w:pStyle w:val="BodyText"/>
        <w:ind w:left="720"/>
        <w:rPr>
          <w:b w:val="0"/>
        </w:rPr>
      </w:pPr>
      <w:r>
        <w:rPr>
          <w:b w:val="0"/>
        </w:rPr>
        <w:t>For</w:t>
      </w:r>
      <w:r>
        <w:rPr>
          <w:b w:val="0"/>
          <w:spacing w:val="-1"/>
        </w:rPr>
        <w:t> </w:t>
      </w:r>
      <w:r>
        <w:rPr>
          <w:b w:val="0"/>
        </w:rPr>
        <w:t>more information</w:t>
      </w:r>
      <w:r>
        <w:rPr>
          <w:b w:val="0"/>
          <w:spacing w:val="5"/>
        </w:rPr>
        <w:t> </w:t>
      </w:r>
      <w:r>
        <w:rPr>
          <w:b w:val="0"/>
        </w:rPr>
        <w:t>concerning</w:t>
      </w:r>
      <w:r>
        <w:rPr>
          <w:b w:val="0"/>
          <w:spacing w:val="5"/>
        </w:rPr>
        <w:t> </w:t>
      </w:r>
      <w:r>
        <w:rPr>
          <w:b w:val="0"/>
        </w:rPr>
        <w:t>this</w:t>
      </w:r>
      <w:r>
        <w:rPr>
          <w:b w:val="0"/>
          <w:spacing w:val="1"/>
        </w:rPr>
        <w:t> </w:t>
      </w:r>
      <w:r>
        <w:rPr>
          <w:b w:val="0"/>
        </w:rPr>
        <w:t>record</w:t>
      </w:r>
      <w:r>
        <w:rPr>
          <w:b w:val="0"/>
          <w:spacing w:val="-5"/>
        </w:rPr>
        <w:t> </w:t>
      </w:r>
      <w:r>
        <w:rPr>
          <w:b w:val="0"/>
        </w:rPr>
        <w:t>see</w:t>
      </w:r>
      <w:r>
        <w:rPr>
          <w:b w:val="0"/>
          <w:spacing w:val="-1"/>
        </w:rPr>
        <w:t> </w:t>
      </w:r>
      <w:r>
        <w:rPr>
          <w:b w:val="0"/>
        </w:rPr>
        <w:t>the “Specific</w:t>
      </w:r>
      <w:r>
        <w:rPr>
          <w:b w:val="0"/>
          <w:spacing w:val="4"/>
        </w:rPr>
        <w:t> </w:t>
      </w:r>
      <w:r>
        <w:rPr>
          <w:b w:val="0"/>
        </w:rPr>
        <w:t>Considerations”</w:t>
      </w:r>
      <w:r>
        <w:rPr>
          <w:b w:val="0"/>
          <w:spacing w:val="-4"/>
        </w:rPr>
        <w:t> </w:t>
      </w:r>
      <w:r>
        <w:rPr>
          <w:b w:val="0"/>
        </w:rPr>
        <w:t>section</w:t>
      </w:r>
      <w:r>
        <w:rPr>
          <w:b w:val="0"/>
          <w:spacing w:val="-5"/>
        </w:rPr>
        <w:t> </w:t>
      </w:r>
      <w:r>
        <w:rPr>
          <w:b w:val="0"/>
          <w:spacing w:val="-2"/>
        </w:rPr>
        <w:t>below.</w:t>
      </w:r>
    </w:p>
    <w:p>
      <w:pPr>
        <w:pStyle w:val="BodyText"/>
        <w:spacing w:before="9"/>
        <w:rPr>
          <w:b w:val="0"/>
        </w:rPr>
      </w:pPr>
    </w:p>
    <w:p>
      <w:pPr>
        <w:pStyle w:val="Heading2"/>
        <w:numPr>
          <w:ilvl w:val="2"/>
          <w:numId w:val="19"/>
        </w:numPr>
        <w:tabs>
          <w:tab w:pos="1426" w:val="left" w:leader="none"/>
        </w:tabs>
        <w:spacing w:line="240" w:lineRule="auto" w:before="0" w:after="0"/>
        <w:ind w:left="1426" w:right="0" w:hanging="706"/>
        <w:jc w:val="left"/>
        <w:rPr>
          <w:b w:val="0"/>
        </w:rPr>
      </w:pPr>
      <w:bookmarkStart w:name="5.4.2 Weekly System Integrity Data JSON " w:id="68"/>
      <w:bookmarkEnd w:id="68"/>
      <w:r>
        <w:rPr/>
      </w:r>
      <w:bookmarkStart w:name="_bookmark40" w:id="69"/>
      <w:bookmarkEnd w:id="69"/>
      <w:r>
        <w:rPr/>
      </w:r>
      <w:r>
        <w:rPr>
          <w:b w:val="0"/>
          <w:color w:val="365F91"/>
        </w:rPr>
        <w:t>Weekly</w:t>
      </w:r>
      <w:r>
        <w:rPr>
          <w:b w:val="0"/>
          <w:color w:val="365F91"/>
          <w:spacing w:val="61"/>
        </w:rPr>
        <w:t> </w:t>
      </w:r>
      <w:r>
        <w:rPr>
          <w:b w:val="0"/>
          <w:color w:val="365F91"/>
        </w:rPr>
        <w:t>System</w:t>
      </w:r>
      <w:r>
        <w:rPr>
          <w:b w:val="0"/>
          <w:color w:val="365F91"/>
          <w:spacing w:val="60"/>
        </w:rPr>
        <w:t> </w:t>
      </w:r>
      <w:r>
        <w:rPr>
          <w:b w:val="0"/>
          <w:color w:val="365F91"/>
          <w:spacing w:val="11"/>
        </w:rPr>
        <w:t>Integrity</w:t>
      </w:r>
      <w:r>
        <w:rPr>
          <w:b w:val="0"/>
          <w:color w:val="365F91"/>
          <w:spacing w:val="60"/>
        </w:rPr>
        <w:t> </w:t>
      </w:r>
      <w:r>
        <w:rPr>
          <w:b w:val="0"/>
          <w:color w:val="365F91"/>
          <w:spacing w:val="10"/>
        </w:rPr>
        <w:t>Data</w:t>
      </w:r>
      <w:r>
        <w:rPr>
          <w:b w:val="0"/>
          <w:color w:val="365F91"/>
          <w:spacing w:val="67"/>
        </w:rPr>
        <w:t> </w:t>
      </w:r>
      <w:r>
        <w:rPr>
          <w:b w:val="0"/>
          <w:color w:val="365F91"/>
        </w:rPr>
        <w:t>JSON</w:t>
      </w:r>
      <w:r>
        <w:rPr>
          <w:b w:val="0"/>
          <w:color w:val="365F91"/>
          <w:spacing w:val="69"/>
        </w:rPr>
        <w:t> </w:t>
      </w:r>
      <w:r>
        <w:rPr>
          <w:b w:val="0"/>
          <w:color w:val="365F91"/>
          <w:spacing w:val="-4"/>
        </w:rPr>
        <w:t>Model</w:t>
      </w:r>
    </w:p>
    <w:p>
      <w:pPr>
        <w:spacing w:before="295"/>
        <w:ind w:left="0" w:right="382" w:firstLine="0"/>
        <w:jc w:val="center"/>
        <w:rPr>
          <w:b w:val="0"/>
          <w:sz w:val="21"/>
        </w:rPr>
      </w:pPr>
      <w:bookmarkStart w:name="_bookmark41" w:id="70"/>
      <w:bookmarkEnd w:id="70"/>
      <w:r>
        <w:rPr/>
      </w:r>
      <w:r>
        <w:rPr>
          <w:b w:val="0"/>
          <w:sz w:val="21"/>
        </w:rPr>
        <w:t>Figure</w:t>
      </w:r>
      <w:r>
        <w:rPr>
          <w:b w:val="0"/>
          <w:spacing w:val="36"/>
          <w:sz w:val="21"/>
        </w:rPr>
        <w:t> </w:t>
      </w:r>
      <w:r>
        <w:rPr>
          <w:b w:val="0"/>
          <w:sz w:val="21"/>
        </w:rPr>
        <w:t>7:</w:t>
      </w:r>
      <w:r>
        <w:rPr>
          <w:b w:val="0"/>
          <w:spacing w:val="39"/>
          <w:sz w:val="21"/>
        </w:rPr>
        <w:t> </w:t>
      </w:r>
      <w:r>
        <w:rPr>
          <w:b w:val="0"/>
          <w:i/>
          <w:spacing w:val="9"/>
          <w:sz w:val="22"/>
        </w:rPr>
        <w:t>weeklySystemIntegrityData</w:t>
      </w:r>
      <w:r>
        <w:rPr>
          <w:b w:val="0"/>
          <w:i/>
          <w:spacing w:val="39"/>
          <w:sz w:val="22"/>
        </w:rPr>
        <w:t> </w:t>
      </w:r>
      <w:r>
        <w:rPr>
          <w:b w:val="0"/>
          <w:spacing w:val="10"/>
          <w:sz w:val="21"/>
        </w:rPr>
        <w:t>JSON</w:t>
      </w:r>
      <w:r>
        <w:rPr>
          <w:b w:val="0"/>
          <w:spacing w:val="42"/>
          <w:sz w:val="21"/>
        </w:rPr>
        <w:t> </w:t>
      </w:r>
      <w:r>
        <w:rPr>
          <w:b w:val="0"/>
          <w:spacing w:val="8"/>
          <w:sz w:val="21"/>
        </w:rPr>
        <w:t>Elements</w:t>
      </w:r>
    </w:p>
    <w:p>
      <w:pPr>
        <w:pStyle w:val="BodyText"/>
        <w:spacing w:before="1"/>
        <w:rPr>
          <w:b w:val="0"/>
          <w:sz w:val="8"/>
        </w:rPr>
      </w:pPr>
      <w:r>
        <w:rPr>
          <w:b w:val="0"/>
          <w:sz w:val="8"/>
        </w:rPr>
        <w:drawing>
          <wp:anchor distT="0" distB="0" distL="0" distR="0" allowOverlap="1" layoutInCell="1" locked="0" behindDoc="1" simplePos="0" relativeHeight="487591936">
            <wp:simplePos x="0" y="0"/>
            <wp:positionH relativeFrom="page">
              <wp:posOffset>2343150</wp:posOffset>
            </wp:positionH>
            <wp:positionV relativeFrom="paragraph">
              <wp:posOffset>78010</wp:posOffset>
            </wp:positionV>
            <wp:extent cx="3085633" cy="2045017"/>
            <wp:effectExtent l="0" t="0" r="0" b="0"/>
            <wp:wrapTopAndBottom/>
            <wp:docPr id="23" name="Image 23" descr="weekly System Integrity Data JSON Elements diagram "/>
            <wp:cNvGraphicFramePr>
              <a:graphicFrameLocks/>
            </wp:cNvGraphicFramePr>
            <a:graphic>
              <a:graphicData uri="http://schemas.openxmlformats.org/drawingml/2006/picture">
                <pic:pic>
                  <pic:nvPicPr>
                    <pic:cNvPr id="23" name="Image 23" descr="weekly System Integrity Data JSON Elements diagram "/>
                    <pic:cNvPicPr/>
                  </pic:nvPicPr>
                  <pic:blipFill>
                    <a:blip r:embed="rId18" cstate="print"/>
                    <a:stretch>
                      <a:fillRect/>
                    </a:stretch>
                  </pic:blipFill>
                  <pic:spPr>
                    <a:xfrm>
                      <a:off x="0" y="0"/>
                      <a:ext cx="3085633" cy="2045017"/>
                    </a:xfrm>
                    <a:prstGeom prst="rect">
                      <a:avLst/>
                    </a:prstGeom>
                  </pic:spPr>
                </pic:pic>
              </a:graphicData>
            </a:graphic>
          </wp:anchor>
        </w:drawing>
      </w:r>
    </w:p>
    <w:p>
      <w:pPr>
        <w:pStyle w:val="BodyText"/>
        <w:rPr>
          <w:b w:val="0"/>
          <w:sz w:val="22"/>
        </w:rPr>
      </w:pPr>
    </w:p>
    <w:p>
      <w:pPr>
        <w:pStyle w:val="BodyText"/>
        <w:spacing w:before="51"/>
        <w:rPr>
          <w:b w:val="0"/>
          <w:sz w:val="22"/>
        </w:rPr>
      </w:pPr>
    </w:p>
    <w:p>
      <w:pPr>
        <w:pStyle w:val="Heading2"/>
        <w:numPr>
          <w:ilvl w:val="2"/>
          <w:numId w:val="19"/>
        </w:numPr>
        <w:tabs>
          <w:tab w:pos="1426" w:val="left" w:leader="none"/>
        </w:tabs>
        <w:spacing w:line="240" w:lineRule="auto" w:before="0" w:after="0"/>
        <w:ind w:left="1426" w:right="0" w:hanging="706"/>
        <w:jc w:val="left"/>
        <w:rPr>
          <w:b w:val="0"/>
        </w:rPr>
      </w:pPr>
      <w:bookmarkStart w:name="5.4.3 Weekly System Integrity Data JSON " w:id="71"/>
      <w:bookmarkEnd w:id="71"/>
      <w:r>
        <w:rPr/>
      </w:r>
      <w:bookmarkStart w:name="_bookmark42" w:id="72"/>
      <w:bookmarkEnd w:id="72"/>
      <w:r>
        <w:rPr/>
      </w:r>
      <w:r>
        <w:rPr>
          <w:b w:val="0"/>
          <w:color w:val="365F91"/>
        </w:rPr>
        <w:t>Weekly</w:t>
      </w:r>
      <w:r>
        <w:rPr>
          <w:b w:val="0"/>
          <w:color w:val="365F91"/>
          <w:spacing w:val="61"/>
        </w:rPr>
        <w:t> </w:t>
      </w:r>
      <w:r>
        <w:rPr>
          <w:b w:val="0"/>
          <w:color w:val="365F91"/>
        </w:rPr>
        <w:t>System</w:t>
      </w:r>
      <w:r>
        <w:rPr>
          <w:b w:val="0"/>
          <w:color w:val="365F91"/>
          <w:spacing w:val="60"/>
        </w:rPr>
        <w:t> </w:t>
      </w:r>
      <w:r>
        <w:rPr>
          <w:b w:val="0"/>
          <w:color w:val="365F91"/>
          <w:spacing w:val="11"/>
        </w:rPr>
        <w:t>Integrity</w:t>
      </w:r>
      <w:r>
        <w:rPr>
          <w:b w:val="0"/>
          <w:color w:val="365F91"/>
          <w:spacing w:val="61"/>
        </w:rPr>
        <w:t> </w:t>
      </w:r>
      <w:r>
        <w:rPr>
          <w:b w:val="0"/>
          <w:color w:val="365F91"/>
          <w:spacing w:val="10"/>
        </w:rPr>
        <w:t>Data</w:t>
      </w:r>
      <w:r>
        <w:rPr>
          <w:b w:val="0"/>
          <w:color w:val="365F91"/>
          <w:spacing w:val="67"/>
        </w:rPr>
        <w:t> </w:t>
      </w:r>
      <w:r>
        <w:rPr>
          <w:b w:val="0"/>
          <w:color w:val="365F91"/>
        </w:rPr>
        <w:t>JSON</w:t>
      </w:r>
      <w:r>
        <w:rPr>
          <w:b w:val="0"/>
          <w:color w:val="365F91"/>
          <w:spacing w:val="69"/>
        </w:rPr>
        <w:t> </w:t>
      </w:r>
      <w:r>
        <w:rPr>
          <w:b w:val="0"/>
          <w:color w:val="365F91"/>
          <w:spacing w:val="-2"/>
        </w:rPr>
        <w:t>Elements</w:t>
      </w:r>
    </w:p>
    <w:p>
      <w:pPr>
        <w:spacing w:before="299"/>
        <w:ind w:left="720" w:right="0" w:firstLine="0"/>
        <w:jc w:val="left"/>
        <w:rPr>
          <w:b w:val="0"/>
          <w:sz w:val="24"/>
        </w:rPr>
      </w:pPr>
      <w:r>
        <w:rPr>
          <w:b w:val="0"/>
          <w:sz w:val="24"/>
        </w:rPr>
        <w:t>Gas</w:t>
      </w:r>
      <w:r>
        <w:rPr>
          <w:b w:val="0"/>
          <w:spacing w:val="51"/>
          <w:sz w:val="24"/>
        </w:rPr>
        <w:t> </w:t>
      </w:r>
      <w:r>
        <w:rPr>
          <w:b w:val="0"/>
          <w:spacing w:val="9"/>
          <w:sz w:val="24"/>
        </w:rPr>
        <w:t>Level</w:t>
      </w:r>
      <w:r>
        <w:rPr>
          <w:b w:val="0"/>
          <w:spacing w:val="41"/>
          <w:sz w:val="24"/>
        </w:rPr>
        <w:t> </w:t>
      </w:r>
      <w:r>
        <w:rPr>
          <w:b w:val="0"/>
          <w:sz w:val="24"/>
        </w:rPr>
        <w:t>Code</w:t>
      </w:r>
      <w:r>
        <w:rPr>
          <w:b w:val="0"/>
          <w:spacing w:val="49"/>
          <w:sz w:val="24"/>
        </w:rPr>
        <w:t> </w:t>
      </w:r>
      <w:r>
        <w:rPr>
          <w:b w:val="0"/>
          <w:spacing w:val="-2"/>
          <w:sz w:val="24"/>
        </w:rPr>
        <w:t>(</w:t>
      </w:r>
      <w:r>
        <w:rPr>
          <w:b w:val="0"/>
          <w:i/>
          <w:spacing w:val="-2"/>
          <w:sz w:val="24"/>
        </w:rPr>
        <w:t>gasLevelCode</w:t>
      </w:r>
      <w:r>
        <w:rPr>
          <w:b w:val="0"/>
          <w:spacing w:val="-2"/>
          <w:sz w:val="24"/>
        </w:rPr>
        <w:t>)</w:t>
      </w:r>
    </w:p>
    <w:p>
      <w:pPr>
        <w:pStyle w:val="BodyText"/>
        <w:spacing w:line="235" w:lineRule="auto" w:before="11"/>
        <w:ind w:left="720" w:right="1196"/>
        <w:rPr>
          <w:b w:val="0"/>
        </w:rPr>
      </w:pPr>
      <w:r>
        <w:rPr>
          <w:b w:val="0"/>
        </w:rPr>
        <w:t>Indicate</w:t>
      </w:r>
      <w:r>
        <w:rPr>
          <w:b w:val="0"/>
          <w:spacing w:val="-2"/>
        </w:rPr>
        <w:t> </w:t>
      </w:r>
      <w:r>
        <w:rPr>
          <w:b w:val="0"/>
        </w:rPr>
        <w:t>whether</w:t>
      </w:r>
      <w:r>
        <w:rPr>
          <w:b w:val="0"/>
          <w:spacing w:val="-2"/>
        </w:rPr>
        <w:t> </w:t>
      </w:r>
      <w:r>
        <w:rPr>
          <w:b w:val="0"/>
        </w:rPr>
        <w:t>the</w:t>
      </w:r>
      <w:r>
        <w:rPr>
          <w:b w:val="0"/>
          <w:spacing w:val="-2"/>
        </w:rPr>
        <w:t> </w:t>
      </w:r>
      <w:r>
        <w:rPr>
          <w:b w:val="0"/>
        </w:rPr>
        <w:t>standard</w:t>
      </w:r>
      <w:r>
        <w:rPr>
          <w:b w:val="0"/>
          <w:spacing w:val="-7"/>
        </w:rPr>
        <w:t> </w:t>
      </w:r>
      <w:r>
        <w:rPr>
          <w:b w:val="0"/>
        </w:rPr>
        <w:t>used</w:t>
      </w:r>
      <w:r>
        <w:rPr>
          <w:b w:val="0"/>
          <w:spacing w:val="-7"/>
        </w:rPr>
        <w:t> </w:t>
      </w:r>
      <w:r>
        <w:rPr>
          <w:b w:val="0"/>
        </w:rPr>
        <w:t>is</w:t>
      </w:r>
      <w:r>
        <w:rPr>
          <w:b w:val="0"/>
          <w:spacing w:val="-1"/>
        </w:rPr>
        <w:t> </w:t>
      </w:r>
      <w:r>
        <w:rPr>
          <w:b w:val="0"/>
        </w:rPr>
        <w:t>a</w:t>
      </w:r>
      <w:r>
        <w:rPr>
          <w:b w:val="0"/>
          <w:spacing w:val="-8"/>
        </w:rPr>
        <w:t> </w:t>
      </w:r>
      <w:r>
        <w:rPr>
          <w:b w:val="0"/>
        </w:rPr>
        <w:t>high-</w:t>
      </w:r>
      <w:r>
        <w:rPr>
          <w:b w:val="0"/>
          <w:spacing w:val="-5"/>
        </w:rPr>
        <w:t> </w:t>
      </w:r>
      <w:r>
        <w:rPr>
          <w:b w:val="0"/>
        </w:rPr>
        <w:t>or</w:t>
      </w:r>
      <w:r>
        <w:rPr>
          <w:b w:val="0"/>
          <w:spacing w:val="-2"/>
        </w:rPr>
        <w:t> </w:t>
      </w:r>
      <w:r>
        <w:rPr>
          <w:b w:val="0"/>
        </w:rPr>
        <w:t>mid-level NIST-traceable</w:t>
      </w:r>
      <w:r>
        <w:rPr>
          <w:b w:val="0"/>
          <w:spacing w:val="-2"/>
        </w:rPr>
        <w:t> </w:t>
      </w:r>
      <w:r>
        <w:rPr>
          <w:b w:val="0"/>
        </w:rPr>
        <w:t>source</w:t>
      </w:r>
      <w:r>
        <w:rPr>
          <w:b w:val="0"/>
          <w:spacing w:val="-2"/>
        </w:rPr>
        <w:t> </w:t>
      </w:r>
      <w:r>
        <w:rPr>
          <w:b w:val="0"/>
        </w:rPr>
        <w:t>of</w:t>
      </w:r>
      <w:r>
        <w:rPr>
          <w:b w:val="0"/>
          <w:spacing w:val="-3"/>
        </w:rPr>
        <w:t> </w:t>
      </w:r>
      <w:r>
        <w:rPr>
          <w:b w:val="0"/>
        </w:rPr>
        <w:t>oxidized</w:t>
      </w:r>
      <w:r>
        <w:rPr>
          <w:b w:val="0"/>
          <w:spacing w:val="-7"/>
        </w:rPr>
        <w:t> </w:t>
      </w:r>
      <w:r>
        <w:rPr>
          <w:b w:val="0"/>
        </w:rPr>
        <w:t>Hg by reporting the appropriate code (HIGH or MID). Calibration standard injections should be performed at the level which is most representative of the actual stack emissions.</w:t>
      </w:r>
    </w:p>
    <w:p>
      <w:pPr>
        <w:pStyle w:val="BodyText"/>
        <w:spacing w:before="5"/>
        <w:rPr>
          <w:b w:val="0"/>
        </w:rPr>
      </w:pPr>
    </w:p>
    <w:p>
      <w:pPr>
        <w:spacing w:before="1"/>
        <w:ind w:left="720" w:right="0" w:firstLine="0"/>
        <w:jc w:val="left"/>
        <w:rPr>
          <w:b w:val="0"/>
          <w:sz w:val="24"/>
        </w:rPr>
      </w:pPr>
      <w:r>
        <w:rPr>
          <w:b w:val="0"/>
          <w:spacing w:val="11"/>
          <w:sz w:val="24"/>
        </w:rPr>
        <w:t>Reference</w:t>
      </w:r>
      <w:r>
        <w:rPr>
          <w:b w:val="0"/>
          <w:spacing w:val="48"/>
          <w:sz w:val="24"/>
        </w:rPr>
        <w:t> </w:t>
      </w:r>
      <w:r>
        <w:rPr>
          <w:b w:val="0"/>
          <w:sz w:val="24"/>
        </w:rPr>
        <w:t>Value</w:t>
      </w:r>
      <w:r>
        <w:rPr>
          <w:b w:val="0"/>
          <w:spacing w:val="49"/>
          <w:sz w:val="24"/>
        </w:rPr>
        <w:t> </w:t>
      </w:r>
      <w:r>
        <w:rPr>
          <w:b w:val="0"/>
          <w:spacing w:val="-2"/>
          <w:sz w:val="24"/>
        </w:rPr>
        <w:t>(</w:t>
      </w:r>
      <w:r>
        <w:rPr>
          <w:b w:val="0"/>
          <w:i/>
          <w:spacing w:val="-2"/>
          <w:sz w:val="24"/>
        </w:rPr>
        <w:t>referenceValue</w:t>
      </w:r>
      <w:r>
        <w:rPr>
          <w:b w:val="0"/>
          <w:spacing w:val="-2"/>
          <w:sz w:val="24"/>
        </w:rPr>
        <w:t>)</w:t>
      </w:r>
    </w:p>
    <w:p>
      <w:pPr>
        <w:pStyle w:val="BodyText"/>
        <w:spacing w:line="235" w:lineRule="auto" w:before="11"/>
        <w:ind w:left="720" w:right="1085"/>
        <w:rPr>
          <w:b w:val="0"/>
        </w:rPr>
      </w:pPr>
      <w:r>
        <w:rPr>
          <w:b w:val="0"/>
        </w:rPr>
        <w:t>Report the</w:t>
      </w:r>
      <w:r>
        <w:rPr>
          <w:b w:val="0"/>
          <w:spacing w:val="-1"/>
        </w:rPr>
        <w:t> </w:t>
      </w:r>
      <w:r>
        <w:rPr>
          <w:b w:val="0"/>
        </w:rPr>
        <w:t>value</w:t>
      </w:r>
      <w:r>
        <w:rPr>
          <w:b w:val="0"/>
          <w:spacing w:val="-1"/>
        </w:rPr>
        <w:t> </w:t>
      </w:r>
      <w:r>
        <w:rPr>
          <w:b w:val="0"/>
        </w:rPr>
        <w:t>of</w:t>
      </w:r>
      <w:r>
        <w:rPr>
          <w:b w:val="0"/>
          <w:spacing w:val="-1"/>
        </w:rPr>
        <w:t> </w:t>
      </w:r>
      <w:r>
        <w:rPr>
          <w:b w:val="0"/>
        </w:rPr>
        <w:t>the</w:t>
      </w:r>
      <w:r>
        <w:rPr>
          <w:b w:val="0"/>
          <w:spacing w:val="-1"/>
        </w:rPr>
        <w:t> </w:t>
      </w:r>
      <w:r>
        <w:rPr>
          <w:b w:val="0"/>
        </w:rPr>
        <w:t>calibration</w:t>
      </w:r>
      <w:r>
        <w:rPr>
          <w:b w:val="0"/>
          <w:spacing w:val="-6"/>
        </w:rPr>
        <w:t> </w:t>
      </w:r>
      <w:r>
        <w:rPr>
          <w:b w:val="0"/>
        </w:rPr>
        <w:t>standard used</w:t>
      </w:r>
      <w:r>
        <w:rPr>
          <w:b w:val="0"/>
          <w:spacing w:val="-6"/>
        </w:rPr>
        <w:t> </w:t>
      </w:r>
      <w:r>
        <w:rPr>
          <w:b w:val="0"/>
        </w:rPr>
        <w:t>for</w:t>
      </w:r>
      <w:r>
        <w:rPr>
          <w:b w:val="0"/>
          <w:spacing w:val="-1"/>
        </w:rPr>
        <w:t> </w:t>
      </w:r>
      <w:r>
        <w:rPr>
          <w:b w:val="0"/>
        </w:rPr>
        <w:t>the</w:t>
      </w:r>
      <w:r>
        <w:rPr>
          <w:b w:val="0"/>
          <w:spacing w:val="-1"/>
        </w:rPr>
        <w:t> </w:t>
      </w:r>
      <w:r>
        <w:rPr>
          <w:b w:val="0"/>
        </w:rPr>
        <w:t>injection.</w:t>
      </w:r>
      <w:r>
        <w:rPr>
          <w:b w:val="0"/>
          <w:spacing w:val="-2"/>
        </w:rPr>
        <w:t> </w:t>
      </w:r>
      <w:r>
        <w:rPr>
          <w:b w:val="0"/>
        </w:rPr>
        <w:t>Report the</w:t>
      </w:r>
      <w:r>
        <w:rPr>
          <w:b w:val="0"/>
          <w:spacing w:val="-1"/>
        </w:rPr>
        <w:t> </w:t>
      </w:r>
      <w:r>
        <w:rPr>
          <w:b w:val="0"/>
        </w:rPr>
        <w:t>reference</w:t>
      </w:r>
      <w:r>
        <w:rPr>
          <w:b w:val="0"/>
          <w:spacing w:val="-1"/>
        </w:rPr>
        <w:t> </w:t>
      </w:r>
      <w:r>
        <w:rPr>
          <w:b w:val="0"/>
        </w:rPr>
        <w:t>value,</w:t>
      </w:r>
      <w:r>
        <w:rPr>
          <w:b w:val="0"/>
          <w:spacing w:val="-1"/>
        </w:rPr>
        <w:t> </w:t>
      </w:r>
      <w:r>
        <w:rPr>
          <w:b w:val="0"/>
        </w:rPr>
        <w:t>in µg/scm, rounded to one decimal place.</w:t>
      </w:r>
    </w:p>
    <w:p>
      <w:pPr>
        <w:pStyle w:val="BodyText"/>
        <w:spacing w:before="4"/>
        <w:rPr>
          <w:b w:val="0"/>
        </w:rPr>
      </w:pPr>
    </w:p>
    <w:p>
      <w:pPr>
        <w:spacing w:line="290" w:lineRule="exact" w:before="0"/>
        <w:ind w:left="720" w:right="0" w:firstLine="0"/>
        <w:jc w:val="left"/>
        <w:rPr>
          <w:b w:val="0"/>
          <w:sz w:val="24"/>
        </w:rPr>
      </w:pPr>
      <w:r>
        <w:rPr>
          <w:b w:val="0"/>
          <w:spacing w:val="10"/>
          <w:sz w:val="24"/>
        </w:rPr>
        <w:t>Measured</w:t>
      </w:r>
      <w:r>
        <w:rPr>
          <w:b w:val="0"/>
          <w:spacing w:val="41"/>
          <w:sz w:val="24"/>
        </w:rPr>
        <w:t> </w:t>
      </w:r>
      <w:r>
        <w:rPr>
          <w:b w:val="0"/>
          <w:sz w:val="24"/>
        </w:rPr>
        <w:t>Value</w:t>
      </w:r>
      <w:r>
        <w:rPr>
          <w:b w:val="0"/>
          <w:spacing w:val="47"/>
          <w:sz w:val="24"/>
        </w:rPr>
        <w:t> </w:t>
      </w:r>
      <w:r>
        <w:rPr>
          <w:b w:val="0"/>
          <w:spacing w:val="-2"/>
          <w:sz w:val="24"/>
        </w:rPr>
        <w:t>(</w:t>
      </w:r>
      <w:r>
        <w:rPr>
          <w:b w:val="0"/>
          <w:i/>
          <w:spacing w:val="-2"/>
          <w:sz w:val="24"/>
        </w:rPr>
        <w:t>measuredValue</w:t>
      </w:r>
      <w:r>
        <w:rPr>
          <w:b w:val="0"/>
          <w:spacing w:val="-2"/>
          <w:sz w:val="24"/>
        </w:rPr>
        <w:t>)</w:t>
      </w:r>
    </w:p>
    <w:p>
      <w:pPr>
        <w:pStyle w:val="BodyText"/>
        <w:spacing w:line="244" w:lineRule="auto"/>
        <w:ind w:left="720" w:right="1121"/>
        <w:rPr>
          <w:b w:val="0"/>
        </w:rPr>
      </w:pPr>
      <w:r>
        <w:rPr>
          <w:b w:val="0"/>
        </w:rPr>
        <w:t>Report the value measured</w:t>
      </w:r>
      <w:r>
        <w:rPr>
          <w:b w:val="0"/>
          <w:spacing w:val="-5"/>
        </w:rPr>
        <w:t> </w:t>
      </w:r>
      <w:r>
        <w:rPr>
          <w:b w:val="0"/>
        </w:rPr>
        <w:t>by the instrument (µg/scm) in</w:t>
      </w:r>
      <w:r>
        <w:rPr>
          <w:b w:val="0"/>
          <w:spacing w:val="-5"/>
        </w:rPr>
        <w:t> </w:t>
      </w:r>
      <w:r>
        <w:rPr>
          <w:b w:val="0"/>
        </w:rPr>
        <w:t>response to</w:t>
      </w:r>
      <w:r>
        <w:rPr>
          <w:b w:val="0"/>
          <w:spacing w:val="-6"/>
        </w:rPr>
        <w:t> </w:t>
      </w:r>
      <w:r>
        <w:rPr>
          <w:b w:val="0"/>
        </w:rPr>
        <w:t>the reference following the calibration standard injection. Report this value in µg/scm rounded to one decimal place.</w:t>
      </w:r>
    </w:p>
    <w:p>
      <w:pPr>
        <w:spacing w:line="290" w:lineRule="exact" w:before="288"/>
        <w:ind w:left="720" w:right="0" w:firstLine="0"/>
        <w:jc w:val="left"/>
        <w:rPr>
          <w:b w:val="0"/>
          <w:sz w:val="24"/>
        </w:rPr>
      </w:pPr>
      <w:r>
        <w:rPr>
          <w:b w:val="0"/>
          <w:sz w:val="24"/>
        </w:rPr>
        <w:t>APS</w:t>
      </w:r>
      <w:r>
        <w:rPr>
          <w:b w:val="0"/>
          <w:spacing w:val="76"/>
          <w:sz w:val="24"/>
        </w:rPr>
        <w:t> </w:t>
      </w:r>
      <w:r>
        <w:rPr>
          <w:b w:val="0"/>
          <w:sz w:val="24"/>
        </w:rPr>
        <w:t>Indicator</w:t>
      </w:r>
      <w:r>
        <w:rPr>
          <w:b w:val="0"/>
          <w:spacing w:val="53"/>
          <w:w w:val="150"/>
          <w:sz w:val="24"/>
        </w:rPr>
        <w:t> </w:t>
      </w:r>
      <w:r>
        <w:rPr>
          <w:b w:val="0"/>
          <w:spacing w:val="-2"/>
          <w:sz w:val="24"/>
        </w:rPr>
        <w:t>(</w:t>
      </w:r>
      <w:r>
        <w:rPr>
          <w:b w:val="0"/>
          <w:i/>
          <w:spacing w:val="-2"/>
          <w:sz w:val="24"/>
        </w:rPr>
        <w:t>apsIndicator</w:t>
      </w:r>
      <w:r>
        <w:rPr>
          <w:b w:val="0"/>
          <w:spacing w:val="-2"/>
          <w:sz w:val="24"/>
        </w:rPr>
        <w:t>)</w:t>
      </w:r>
    </w:p>
    <w:p>
      <w:pPr>
        <w:pStyle w:val="BodyText"/>
        <w:spacing w:line="235" w:lineRule="auto" w:before="2"/>
        <w:ind w:left="720" w:right="1121"/>
        <w:rPr>
          <w:b w:val="0"/>
        </w:rPr>
      </w:pPr>
      <w:r>
        <w:rPr>
          <w:b w:val="0"/>
        </w:rPr>
        <w:t>If the system integrity error (SIE) is determined using the standard performance specification, report “0.”</w:t>
      </w:r>
      <w:r>
        <w:rPr>
          <w:b w:val="0"/>
          <w:spacing w:val="-2"/>
        </w:rPr>
        <w:t> </w:t>
      </w:r>
      <w:r>
        <w:rPr>
          <w:b w:val="0"/>
        </w:rPr>
        <w:t>If the alternative performance specification</w:t>
      </w:r>
      <w:r>
        <w:rPr>
          <w:b w:val="0"/>
          <w:spacing w:val="-4"/>
        </w:rPr>
        <w:t> </w:t>
      </w:r>
      <w:r>
        <w:rPr>
          <w:b w:val="0"/>
        </w:rPr>
        <w:t>(APS) is used</w:t>
      </w:r>
      <w:r>
        <w:rPr>
          <w:b w:val="0"/>
          <w:spacing w:val="-4"/>
        </w:rPr>
        <w:t> </w:t>
      </w:r>
      <w:r>
        <w:rPr>
          <w:b w:val="0"/>
        </w:rPr>
        <w:t>to</w:t>
      </w:r>
      <w:r>
        <w:rPr>
          <w:b w:val="0"/>
          <w:spacing w:val="-4"/>
        </w:rPr>
        <w:t> </w:t>
      </w:r>
      <w:r>
        <w:rPr>
          <w:b w:val="0"/>
        </w:rPr>
        <w:t>pass the test, report “1.”</w:t>
      </w:r>
    </w:p>
    <w:p>
      <w:pPr>
        <w:pStyle w:val="BodyText"/>
        <w:spacing w:after="0" w:line="235" w:lineRule="auto"/>
        <w:rPr>
          <w:b w:val="0"/>
        </w:rPr>
        <w:sectPr>
          <w:pgSz w:w="12240" w:h="15840"/>
          <w:pgMar w:header="759" w:footer="860" w:top="1080" w:bottom="1040" w:left="720" w:right="360"/>
        </w:sectPr>
      </w:pPr>
    </w:p>
    <w:p>
      <w:pPr>
        <w:spacing w:line="290" w:lineRule="exact" w:before="75"/>
        <w:ind w:left="720" w:right="0" w:firstLine="0"/>
        <w:jc w:val="left"/>
        <w:rPr>
          <w:b w:val="0"/>
          <w:sz w:val="24"/>
        </w:rPr>
      </w:pPr>
      <w:r>
        <w:rPr>
          <w:b w:val="0"/>
          <w:spacing w:val="11"/>
          <w:sz w:val="24"/>
        </w:rPr>
        <w:t>System</w:t>
      </w:r>
      <w:r>
        <w:rPr>
          <w:b w:val="0"/>
          <w:spacing w:val="34"/>
          <w:sz w:val="24"/>
        </w:rPr>
        <w:t> </w:t>
      </w:r>
      <w:r>
        <w:rPr>
          <w:b w:val="0"/>
          <w:spacing w:val="10"/>
          <w:sz w:val="24"/>
        </w:rPr>
        <w:t>Integrity</w:t>
      </w:r>
      <w:r>
        <w:rPr>
          <w:b w:val="0"/>
          <w:spacing w:val="34"/>
          <w:sz w:val="24"/>
        </w:rPr>
        <w:t> </w:t>
      </w:r>
      <w:r>
        <w:rPr>
          <w:b w:val="0"/>
          <w:spacing w:val="9"/>
          <w:sz w:val="24"/>
        </w:rPr>
        <w:t>Error</w:t>
      </w:r>
      <w:r>
        <w:rPr>
          <w:b w:val="0"/>
          <w:spacing w:val="34"/>
          <w:sz w:val="24"/>
        </w:rPr>
        <w:t> </w:t>
      </w:r>
      <w:r>
        <w:rPr>
          <w:b w:val="0"/>
          <w:spacing w:val="-2"/>
          <w:sz w:val="24"/>
        </w:rPr>
        <w:t>(</w:t>
      </w:r>
      <w:r>
        <w:rPr>
          <w:b w:val="0"/>
          <w:i/>
          <w:spacing w:val="-2"/>
          <w:sz w:val="24"/>
        </w:rPr>
        <w:t>systemIntegrityError</w:t>
      </w:r>
      <w:r>
        <w:rPr>
          <w:b w:val="0"/>
          <w:spacing w:val="-2"/>
          <w:sz w:val="24"/>
        </w:rPr>
        <w:t>)</w:t>
      </w:r>
    </w:p>
    <w:p>
      <w:pPr>
        <w:pStyle w:val="BodyText"/>
        <w:ind w:left="720" w:right="1121"/>
        <w:rPr>
          <w:b w:val="0"/>
        </w:rPr>
      </w:pPr>
      <w:r>
        <w:rPr>
          <w:b w:val="0"/>
        </w:rPr>
        <w:t>Calculate and report the results of the single-point system integrity check as a</w:t>
      </w:r>
      <w:r>
        <w:rPr>
          <w:b w:val="0"/>
          <w:spacing w:val="-6"/>
        </w:rPr>
        <w:t> </w:t>
      </w:r>
      <w:r>
        <w:rPr>
          <w:b w:val="0"/>
        </w:rPr>
        <w:t>percentage of the reference gas value or, if necessary, as the absolute value of the difference between the reference and measured values (i.e., |R - A|).</w:t>
      </w:r>
    </w:p>
    <w:p>
      <w:pPr>
        <w:pStyle w:val="BodyText"/>
        <w:spacing w:before="4"/>
        <w:rPr>
          <w:b w:val="0"/>
        </w:rPr>
      </w:pPr>
    </w:p>
    <w:p>
      <w:pPr>
        <w:pStyle w:val="BodyText"/>
        <w:spacing w:line="237" w:lineRule="auto"/>
        <w:ind w:left="720" w:right="1085"/>
        <w:rPr>
          <w:b w:val="0"/>
        </w:rPr>
      </w:pPr>
      <w:r>
        <w:rPr>
          <w:b w:val="0"/>
        </w:rPr>
        <w:t>If the calculated</w:t>
      </w:r>
      <w:r>
        <w:rPr>
          <w:b w:val="0"/>
          <w:spacing w:val="-4"/>
        </w:rPr>
        <w:t> </w:t>
      </w:r>
      <w:r>
        <w:rPr>
          <w:b w:val="0"/>
        </w:rPr>
        <w:t>system integrity error meets the standard</w:t>
      </w:r>
      <w:r>
        <w:rPr>
          <w:b w:val="0"/>
          <w:spacing w:val="-4"/>
        </w:rPr>
        <w:t> </w:t>
      </w:r>
      <w:r>
        <w:rPr>
          <w:b w:val="0"/>
        </w:rPr>
        <w:t>performance specification, report the result as a percentage of the reference gas value, even though the result would also pass the alternative specification. Only when the result does not pass the standard specification, but meets the alternative specification, should</w:t>
      </w:r>
      <w:r>
        <w:rPr>
          <w:b w:val="0"/>
          <w:spacing w:val="-3"/>
        </w:rPr>
        <w:t> </w:t>
      </w:r>
      <w:r>
        <w:rPr>
          <w:b w:val="0"/>
        </w:rPr>
        <w:t>|R - A| be reported. If the system integrity check fails both specifications, report the SIE as a percentage of the reference gas value.</w:t>
      </w:r>
    </w:p>
    <w:p>
      <w:pPr>
        <w:pStyle w:val="BodyText"/>
        <w:spacing w:before="6"/>
        <w:rPr>
          <w:b w:val="0"/>
        </w:rPr>
      </w:pPr>
    </w:p>
    <w:p>
      <w:pPr>
        <w:pStyle w:val="BodyText"/>
        <w:spacing w:before="1"/>
        <w:ind w:left="720"/>
        <w:rPr>
          <w:b w:val="0"/>
        </w:rPr>
      </w:pPr>
      <w:r>
        <w:rPr>
          <w:b w:val="0"/>
          <w:color w:val="365F91"/>
          <w:spacing w:val="9"/>
          <w:u w:val="single" w:color="365F91"/>
        </w:rPr>
        <w:t>Specific</w:t>
      </w:r>
      <w:r>
        <w:rPr>
          <w:b w:val="0"/>
          <w:color w:val="365F91"/>
          <w:spacing w:val="36"/>
          <w:u w:val="single" w:color="365F91"/>
        </w:rPr>
        <w:t> </w:t>
      </w:r>
      <w:r>
        <w:rPr>
          <w:b w:val="0"/>
          <w:color w:val="365F91"/>
          <w:spacing w:val="7"/>
          <w:u w:val="single" w:color="365F91"/>
        </w:rPr>
        <w:t>Considerations</w:t>
      </w:r>
    </w:p>
    <w:p>
      <w:pPr>
        <w:pStyle w:val="BodyText"/>
        <w:spacing w:before="1"/>
        <w:rPr>
          <w:b w:val="0"/>
        </w:rPr>
      </w:pPr>
    </w:p>
    <w:p>
      <w:pPr>
        <w:pStyle w:val="BodyText"/>
        <w:spacing w:before="1"/>
        <w:ind w:left="719" w:right="1121"/>
        <w:rPr>
          <w:b w:val="0"/>
        </w:rPr>
      </w:pPr>
      <w:r>
        <w:rPr>
          <w:b w:val="0"/>
        </w:rPr>
        <w:t>The “weekly” single-point system integrity check must be performed at least once every 7 operating days (see section 5.1.2.3 of Appendix A to 40 CFR Part 63, Subpart UUUUU). The test must be done while the unit is combusting fuel. A mid-level or high-level</w:t>
      </w:r>
      <w:r>
        <w:rPr>
          <w:b w:val="0"/>
          <w:spacing w:val="26"/>
        </w:rPr>
        <w:t> </w:t>
      </w:r>
      <w:r>
        <w:rPr>
          <w:b w:val="0"/>
        </w:rPr>
        <w:t>NIST-traceable source of</w:t>
      </w:r>
      <w:r>
        <w:rPr>
          <w:b w:val="0"/>
          <w:spacing w:val="-1"/>
        </w:rPr>
        <w:t> </w:t>
      </w:r>
      <w:r>
        <w:rPr>
          <w:b w:val="0"/>
        </w:rPr>
        <w:t>oxidized Hg</w:t>
      </w:r>
      <w:r>
        <w:rPr>
          <w:b w:val="0"/>
          <w:spacing w:val="-6"/>
        </w:rPr>
        <w:t> </w:t>
      </w:r>
      <w:r>
        <w:rPr>
          <w:b w:val="0"/>
        </w:rPr>
        <w:t>must be used.</w:t>
      </w:r>
      <w:r>
        <w:rPr>
          <w:b w:val="0"/>
          <w:spacing w:val="-1"/>
        </w:rPr>
        <w:t> </w:t>
      </w:r>
      <w:r>
        <w:rPr>
          <w:b w:val="0"/>
        </w:rPr>
        <w:t>The test consists of</w:t>
      </w:r>
      <w:r>
        <w:rPr>
          <w:b w:val="0"/>
          <w:spacing w:val="-2"/>
        </w:rPr>
        <w:t> </w:t>
      </w:r>
      <w:r>
        <w:rPr>
          <w:b w:val="0"/>
        </w:rPr>
        <w:t>a</w:t>
      </w:r>
      <w:r>
        <w:rPr>
          <w:b w:val="0"/>
          <w:spacing w:val="-7"/>
        </w:rPr>
        <w:t> </w:t>
      </w:r>
      <w:r>
        <w:rPr>
          <w:b w:val="0"/>
        </w:rPr>
        <w:t>single high-</w:t>
      </w:r>
      <w:r>
        <w:rPr>
          <w:b w:val="0"/>
          <w:spacing w:val="-3"/>
        </w:rPr>
        <w:t> </w:t>
      </w:r>
      <w:r>
        <w:rPr>
          <w:b w:val="0"/>
        </w:rPr>
        <w:t>or mid-level</w:t>
      </w:r>
      <w:r>
        <w:rPr>
          <w:b w:val="0"/>
          <w:spacing w:val="-7"/>
        </w:rPr>
        <w:t> </w:t>
      </w:r>
      <w:r>
        <w:rPr>
          <w:b w:val="0"/>
        </w:rPr>
        <w:t>injection. There is no grace period for this test.</w:t>
      </w:r>
    </w:p>
    <w:p>
      <w:pPr>
        <w:pStyle w:val="BodyText"/>
        <w:spacing w:after="0"/>
        <w:rPr>
          <w:b w:val="0"/>
        </w:rPr>
        <w:sectPr>
          <w:pgSz w:w="12240" w:h="15840"/>
          <w:pgMar w:header="759" w:footer="860" w:top="1080" w:bottom="1040" w:left="720" w:right="360"/>
        </w:sectPr>
      </w:pPr>
    </w:p>
    <w:p>
      <w:pPr>
        <w:pStyle w:val="Heading1"/>
        <w:numPr>
          <w:ilvl w:val="1"/>
          <w:numId w:val="20"/>
        </w:numPr>
        <w:tabs>
          <w:tab w:pos="1138" w:val="left" w:leader="none"/>
        </w:tabs>
        <w:spacing w:line="240" w:lineRule="auto" w:before="82" w:after="0"/>
        <w:ind w:left="1138" w:right="0" w:hanging="418"/>
        <w:jc w:val="left"/>
        <w:rPr>
          <w:color w:val="365F91"/>
        </w:rPr>
      </w:pPr>
      <w:bookmarkStart w:name="6.0 Daily Emission Data" w:id="73"/>
      <w:bookmarkEnd w:id="73"/>
      <w:r>
        <w:rPr>
          <w:b w:val="0"/>
        </w:rPr>
      </w:r>
      <w:bookmarkStart w:name="_bookmark43" w:id="74"/>
      <w:bookmarkEnd w:id="74"/>
      <w:r>
        <w:rPr>
          <w:b w:val="0"/>
        </w:rPr>
      </w:r>
      <w:r>
        <w:rPr>
          <w:color w:val="365F91"/>
        </w:rPr>
        <w:t>Daily</w:t>
      </w:r>
      <w:r>
        <w:rPr>
          <w:color w:val="365F91"/>
          <w:spacing w:val="16"/>
        </w:rPr>
        <w:t> </w:t>
      </w:r>
      <w:r>
        <w:rPr>
          <w:color w:val="365F91"/>
        </w:rPr>
        <w:t>Emission</w:t>
      </w:r>
      <w:r>
        <w:rPr>
          <w:color w:val="365F91"/>
          <w:spacing w:val="39"/>
        </w:rPr>
        <w:t> </w:t>
      </w:r>
      <w:r>
        <w:rPr>
          <w:color w:val="365F91"/>
          <w:spacing w:val="-4"/>
        </w:rPr>
        <w:t>Data</w:t>
      </w:r>
    </w:p>
    <w:p>
      <w:pPr>
        <w:pStyle w:val="Heading2"/>
        <w:numPr>
          <w:ilvl w:val="1"/>
          <w:numId w:val="20"/>
        </w:numPr>
        <w:tabs>
          <w:tab w:pos="1187" w:val="left" w:leader="none"/>
        </w:tabs>
        <w:spacing w:line="240" w:lineRule="auto" w:before="307" w:after="0"/>
        <w:ind w:left="1187" w:right="0" w:hanging="467"/>
        <w:jc w:val="left"/>
        <w:rPr>
          <w:b w:val="0"/>
          <w:color w:val="365F91"/>
        </w:rPr>
      </w:pPr>
      <w:bookmarkStart w:name="6.1 Daily Emission Data Overview" w:id="75"/>
      <w:bookmarkEnd w:id="75"/>
      <w:r>
        <w:rPr/>
      </w:r>
      <w:bookmarkStart w:name="_bookmark44" w:id="76"/>
      <w:bookmarkEnd w:id="76"/>
      <w:r>
        <w:rPr/>
      </w:r>
      <w:r>
        <w:rPr>
          <w:b w:val="0"/>
          <w:color w:val="365F91"/>
          <w:spacing w:val="9"/>
        </w:rPr>
        <w:t>Daily</w:t>
      </w:r>
      <w:r>
        <w:rPr>
          <w:b w:val="0"/>
          <w:color w:val="365F91"/>
          <w:spacing w:val="37"/>
        </w:rPr>
        <w:t> </w:t>
      </w:r>
      <w:r>
        <w:rPr>
          <w:b w:val="0"/>
          <w:color w:val="365F91"/>
          <w:spacing w:val="9"/>
        </w:rPr>
        <w:t>Emission</w:t>
      </w:r>
      <w:r>
        <w:rPr>
          <w:b w:val="0"/>
          <w:color w:val="365F91"/>
          <w:spacing w:val="40"/>
        </w:rPr>
        <w:t> </w:t>
      </w:r>
      <w:r>
        <w:rPr>
          <w:b w:val="0"/>
          <w:color w:val="365F91"/>
          <w:spacing w:val="10"/>
        </w:rPr>
        <w:t>Data</w:t>
      </w:r>
      <w:r>
        <w:rPr>
          <w:b w:val="0"/>
          <w:color w:val="365F91"/>
          <w:spacing w:val="41"/>
        </w:rPr>
        <w:t> </w:t>
      </w:r>
      <w:r>
        <w:rPr>
          <w:b w:val="0"/>
          <w:color w:val="365F91"/>
          <w:spacing w:val="7"/>
        </w:rPr>
        <w:t>Overview</w:t>
      </w:r>
    </w:p>
    <w:p>
      <w:pPr>
        <w:pStyle w:val="BodyText"/>
        <w:spacing w:before="287"/>
        <w:ind w:left="719" w:right="1455"/>
        <w:jc w:val="both"/>
        <w:rPr>
          <w:b w:val="0"/>
        </w:rPr>
      </w:pPr>
      <w:r>
        <w:rPr>
          <w:b w:val="0"/>
        </w:rPr>
        <w:t>Submit</w:t>
      </w:r>
      <w:r>
        <w:rPr>
          <w:b w:val="0"/>
          <w:spacing w:val="-2"/>
        </w:rPr>
        <w:t> </w:t>
      </w:r>
      <w:r>
        <w:rPr>
          <w:b w:val="0"/>
        </w:rPr>
        <w:t>DAILY EMISSION</w:t>
      </w:r>
      <w:r>
        <w:rPr>
          <w:b w:val="0"/>
          <w:spacing w:val="-1"/>
        </w:rPr>
        <w:t> </w:t>
      </w:r>
      <w:r>
        <w:rPr>
          <w:b w:val="0"/>
        </w:rPr>
        <w:t>DATA</w:t>
      </w:r>
      <w:r>
        <w:rPr>
          <w:b w:val="0"/>
          <w:spacing w:val="-14"/>
        </w:rPr>
        <w:t> </w:t>
      </w:r>
      <w:r>
        <w:rPr>
          <w:b w:val="0"/>
        </w:rPr>
        <w:t>records to</w:t>
      </w:r>
      <w:r>
        <w:rPr>
          <w:b w:val="0"/>
          <w:spacing w:val="-8"/>
        </w:rPr>
        <w:t> </w:t>
      </w:r>
      <w:r>
        <w:rPr>
          <w:b w:val="0"/>
        </w:rPr>
        <w:t>report daily</w:t>
      </w:r>
      <w:r>
        <w:rPr>
          <w:b w:val="0"/>
          <w:spacing w:val="-2"/>
        </w:rPr>
        <w:t> </w:t>
      </w:r>
      <w:r>
        <w:rPr>
          <w:b w:val="0"/>
        </w:rPr>
        <w:t>CO</w:t>
      </w:r>
      <w:r>
        <w:rPr>
          <w:b w:val="0"/>
          <w:vertAlign w:val="subscript"/>
        </w:rPr>
        <w:t>2</w:t>
      </w:r>
      <w:r>
        <w:rPr>
          <w:b w:val="0"/>
          <w:vertAlign w:val="baseline"/>
        </w:rPr>
        <w:t> mass</w:t>
      </w:r>
      <w:r>
        <w:rPr>
          <w:b w:val="0"/>
          <w:spacing w:val="-1"/>
          <w:vertAlign w:val="baseline"/>
        </w:rPr>
        <w:t> </w:t>
      </w:r>
      <w:r>
        <w:rPr>
          <w:b w:val="0"/>
          <w:vertAlign w:val="baseline"/>
        </w:rPr>
        <w:t>determined</w:t>
      </w:r>
      <w:r>
        <w:rPr>
          <w:b w:val="0"/>
          <w:spacing w:val="-7"/>
          <w:vertAlign w:val="baseline"/>
        </w:rPr>
        <w:t> </w:t>
      </w:r>
      <w:r>
        <w:rPr>
          <w:b w:val="0"/>
          <w:vertAlign w:val="baseline"/>
        </w:rPr>
        <w:t>using</w:t>
      </w:r>
      <w:r>
        <w:rPr>
          <w:b w:val="0"/>
          <w:spacing w:val="-7"/>
          <w:vertAlign w:val="baseline"/>
        </w:rPr>
        <w:t> </w:t>
      </w:r>
      <w:r>
        <w:rPr>
          <w:b w:val="0"/>
          <w:vertAlign w:val="baseline"/>
        </w:rPr>
        <w:t>Appendix</w:t>
      </w:r>
      <w:r>
        <w:rPr>
          <w:b w:val="0"/>
          <w:spacing w:val="-7"/>
          <w:vertAlign w:val="baseline"/>
        </w:rPr>
        <w:t> </w:t>
      </w:r>
      <w:r>
        <w:rPr>
          <w:b w:val="0"/>
          <w:vertAlign w:val="baseline"/>
        </w:rPr>
        <w:t>G Fuel</w:t>
      </w:r>
      <w:r>
        <w:rPr>
          <w:b w:val="0"/>
          <w:spacing w:val="-7"/>
          <w:vertAlign w:val="baseline"/>
        </w:rPr>
        <w:t> </w:t>
      </w:r>
      <w:r>
        <w:rPr>
          <w:b w:val="0"/>
          <w:vertAlign w:val="baseline"/>
        </w:rPr>
        <w:t>Sampling and Analysis (FSA)</w:t>
      </w:r>
      <w:r>
        <w:rPr>
          <w:b w:val="0"/>
          <w:spacing w:val="-1"/>
          <w:vertAlign w:val="baseline"/>
        </w:rPr>
        <w:t> </w:t>
      </w:r>
      <w:r>
        <w:rPr>
          <w:b w:val="0"/>
          <w:vertAlign w:val="baseline"/>
        </w:rPr>
        <w:t>and</w:t>
      </w:r>
      <w:r>
        <w:rPr>
          <w:b w:val="0"/>
          <w:spacing w:val="-6"/>
          <w:vertAlign w:val="baseline"/>
        </w:rPr>
        <w:t> </w:t>
      </w:r>
      <w:r>
        <w:rPr>
          <w:b w:val="0"/>
          <w:vertAlign w:val="baseline"/>
        </w:rPr>
        <w:t>Equation G-1.</w:t>
      </w:r>
      <w:r>
        <w:rPr>
          <w:b w:val="0"/>
          <w:spacing w:val="-1"/>
          <w:vertAlign w:val="baseline"/>
        </w:rPr>
        <w:t> </w:t>
      </w:r>
      <w:r>
        <w:rPr>
          <w:b w:val="0"/>
          <w:vertAlign w:val="baseline"/>
        </w:rPr>
        <w:t>Note that this CO</w:t>
      </w:r>
      <w:r>
        <w:rPr>
          <w:b w:val="0"/>
          <w:vertAlign w:val="subscript"/>
        </w:rPr>
        <w:t>2</w:t>
      </w:r>
      <w:r>
        <w:rPr>
          <w:b w:val="0"/>
          <w:vertAlign w:val="baseline"/>
        </w:rPr>
        <w:t> value is the total</w:t>
      </w:r>
      <w:r>
        <w:rPr>
          <w:b w:val="0"/>
          <w:spacing w:val="-7"/>
          <w:vertAlign w:val="baseline"/>
        </w:rPr>
        <w:t> </w:t>
      </w:r>
      <w:r>
        <w:rPr>
          <w:b w:val="0"/>
          <w:vertAlign w:val="baseline"/>
        </w:rPr>
        <w:t>mass emissions for the day, </w:t>
      </w:r>
      <w:r>
        <w:rPr>
          <w:b w:val="0"/>
          <w:u w:val="single"/>
          <w:vertAlign w:val="baseline"/>
        </w:rPr>
        <w:t>not</w:t>
      </w:r>
      <w:r>
        <w:rPr>
          <w:b w:val="0"/>
          <w:u w:val="none"/>
          <w:vertAlign w:val="baseline"/>
        </w:rPr>
        <w:t> a daily rate.</w:t>
      </w:r>
    </w:p>
    <w:p>
      <w:pPr>
        <w:pStyle w:val="BodyText"/>
        <w:spacing w:before="263"/>
        <w:rPr>
          <w:b w:val="0"/>
          <w:sz w:val="27"/>
        </w:rPr>
      </w:pPr>
    </w:p>
    <w:p>
      <w:pPr>
        <w:pStyle w:val="Heading2"/>
        <w:numPr>
          <w:ilvl w:val="1"/>
          <w:numId w:val="20"/>
        </w:numPr>
        <w:tabs>
          <w:tab w:pos="1187" w:val="left" w:leader="none"/>
        </w:tabs>
        <w:spacing w:line="240" w:lineRule="auto" w:before="0" w:after="0"/>
        <w:ind w:left="1187" w:right="0" w:hanging="467"/>
        <w:jc w:val="left"/>
        <w:rPr>
          <w:b w:val="0"/>
          <w:color w:val="365F91"/>
        </w:rPr>
      </w:pPr>
      <w:bookmarkStart w:name="6.2 Daily Emission Data JSON Model" w:id="77"/>
      <w:bookmarkEnd w:id="77"/>
      <w:r>
        <w:rPr/>
      </w:r>
      <w:bookmarkStart w:name="_bookmark45" w:id="78"/>
      <w:bookmarkEnd w:id="78"/>
      <w:r>
        <w:rPr/>
      </w:r>
      <w:r>
        <w:rPr>
          <w:b w:val="0"/>
          <w:color w:val="365F91"/>
          <w:spacing w:val="9"/>
        </w:rPr>
        <w:t>Daily</w:t>
      </w:r>
      <w:r>
        <w:rPr>
          <w:b w:val="0"/>
          <w:color w:val="365F91"/>
          <w:spacing w:val="42"/>
        </w:rPr>
        <w:t> </w:t>
      </w:r>
      <w:r>
        <w:rPr>
          <w:b w:val="0"/>
          <w:color w:val="365F91"/>
          <w:spacing w:val="9"/>
        </w:rPr>
        <w:t>Emission</w:t>
      </w:r>
      <w:r>
        <w:rPr>
          <w:b w:val="0"/>
          <w:color w:val="365F91"/>
          <w:spacing w:val="45"/>
        </w:rPr>
        <w:t> </w:t>
      </w:r>
      <w:r>
        <w:rPr>
          <w:b w:val="0"/>
          <w:color w:val="365F91"/>
          <w:spacing w:val="10"/>
        </w:rPr>
        <w:t>Data</w:t>
      </w:r>
      <w:r>
        <w:rPr>
          <w:b w:val="0"/>
          <w:color w:val="365F91"/>
          <w:spacing w:val="48"/>
        </w:rPr>
        <w:t> </w:t>
      </w:r>
      <w:r>
        <w:rPr>
          <w:b w:val="0"/>
          <w:color w:val="365F91"/>
        </w:rPr>
        <w:t>JSON</w:t>
      </w:r>
      <w:r>
        <w:rPr>
          <w:b w:val="0"/>
          <w:color w:val="365F91"/>
          <w:spacing w:val="48"/>
        </w:rPr>
        <w:t> </w:t>
      </w:r>
      <w:r>
        <w:rPr>
          <w:b w:val="0"/>
          <w:color w:val="365F91"/>
          <w:spacing w:val="-4"/>
        </w:rPr>
        <w:t>Model</w:t>
      </w:r>
    </w:p>
    <w:p>
      <w:pPr>
        <w:spacing w:before="294"/>
        <w:ind w:left="0" w:right="370" w:firstLine="0"/>
        <w:jc w:val="center"/>
        <w:rPr>
          <w:b w:val="0"/>
          <w:sz w:val="21"/>
        </w:rPr>
      </w:pPr>
      <w:bookmarkStart w:name="_bookmark46" w:id="79"/>
      <w:bookmarkEnd w:id="79"/>
      <w:r>
        <w:rPr/>
      </w:r>
      <w:r>
        <w:rPr>
          <w:b w:val="0"/>
          <w:sz w:val="21"/>
        </w:rPr>
        <w:t>Figure</w:t>
      </w:r>
      <w:r>
        <w:rPr>
          <w:b w:val="0"/>
          <w:spacing w:val="32"/>
          <w:sz w:val="21"/>
        </w:rPr>
        <w:t> </w:t>
      </w:r>
      <w:r>
        <w:rPr>
          <w:b w:val="0"/>
          <w:sz w:val="21"/>
        </w:rPr>
        <w:t>8:</w:t>
      </w:r>
      <w:r>
        <w:rPr>
          <w:b w:val="0"/>
          <w:spacing w:val="34"/>
          <w:sz w:val="21"/>
        </w:rPr>
        <w:t> </w:t>
      </w:r>
      <w:r>
        <w:rPr>
          <w:b w:val="0"/>
          <w:i/>
          <w:spacing w:val="11"/>
          <w:sz w:val="22"/>
        </w:rPr>
        <w:t>dailyEmissionData</w:t>
      </w:r>
      <w:r>
        <w:rPr>
          <w:b w:val="0"/>
          <w:i/>
          <w:spacing w:val="36"/>
          <w:sz w:val="22"/>
        </w:rPr>
        <w:t> </w:t>
      </w:r>
      <w:r>
        <w:rPr>
          <w:b w:val="0"/>
          <w:spacing w:val="10"/>
          <w:sz w:val="21"/>
        </w:rPr>
        <w:t>JSON</w:t>
      </w:r>
      <w:r>
        <w:rPr>
          <w:b w:val="0"/>
          <w:spacing w:val="38"/>
          <w:sz w:val="21"/>
        </w:rPr>
        <w:t> </w:t>
      </w:r>
      <w:r>
        <w:rPr>
          <w:b w:val="0"/>
          <w:spacing w:val="8"/>
          <w:sz w:val="21"/>
        </w:rPr>
        <w:t>Elements</w:t>
      </w:r>
    </w:p>
    <w:p>
      <w:pPr>
        <w:pStyle w:val="BodyText"/>
        <w:spacing w:before="11"/>
        <w:rPr>
          <w:b w:val="0"/>
          <w:sz w:val="8"/>
        </w:rPr>
      </w:pPr>
      <w:r>
        <w:rPr>
          <w:b w:val="0"/>
          <w:sz w:val="8"/>
        </w:rPr>
        <w:drawing>
          <wp:anchor distT="0" distB="0" distL="0" distR="0" allowOverlap="1" layoutInCell="1" locked="0" behindDoc="1" simplePos="0" relativeHeight="487592448">
            <wp:simplePos x="0" y="0"/>
            <wp:positionH relativeFrom="page">
              <wp:posOffset>2152650</wp:posOffset>
            </wp:positionH>
            <wp:positionV relativeFrom="paragraph">
              <wp:posOffset>84472</wp:posOffset>
            </wp:positionV>
            <wp:extent cx="3449012" cy="4307205"/>
            <wp:effectExtent l="0" t="0" r="0" b="0"/>
            <wp:wrapTopAndBottom/>
            <wp:docPr id="24" name="Image 24" descr="daily Emission Data JSON Elements diagram "/>
            <wp:cNvGraphicFramePr>
              <a:graphicFrameLocks/>
            </wp:cNvGraphicFramePr>
            <a:graphic>
              <a:graphicData uri="http://schemas.openxmlformats.org/drawingml/2006/picture">
                <pic:pic>
                  <pic:nvPicPr>
                    <pic:cNvPr id="24" name="Image 24" descr="daily Emission Data JSON Elements diagram "/>
                    <pic:cNvPicPr/>
                  </pic:nvPicPr>
                  <pic:blipFill>
                    <a:blip r:embed="rId19" cstate="print"/>
                    <a:stretch>
                      <a:fillRect/>
                    </a:stretch>
                  </pic:blipFill>
                  <pic:spPr>
                    <a:xfrm>
                      <a:off x="0" y="0"/>
                      <a:ext cx="3449012" cy="4307205"/>
                    </a:xfrm>
                    <a:prstGeom prst="rect">
                      <a:avLst/>
                    </a:prstGeom>
                  </pic:spPr>
                </pic:pic>
              </a:graphicData>
            </a:graphic>
          </wp:anchor>
        </w:drawing>
      </w:r>
    </w:p>
    <w:p>
      <w:pPr>
        <w:pStyle w:val="BodyText"/>
        <w:rPr>
          <w:b w:val="0"/>
          <w:sz w:val="21"/>
        </w:rPr>
      </w:pPr>
    </w:p>
    <w:p>
      <w:pPr>
        <w:pStyle w:val="BodyText"/>
        <w:spacing w:before="103"/>
        <w:rPr>
          <w:b w:val="0"/>
          <w:sz w:val="21"/>
        </w:rPr>
      </w:pPr>
    </w:p>
    <w:p>
      <w:pPr>
        <w:pStyle w:val="Heading2"/>
        <w:numPr>
          <w:ilvl w:val="1"/>
          <w:numId w:val="20"/>
        </w:numPr>
        <w:tabs>
          <w:tab w:pos="1187" w:val="left" w:leader="none"/>
        </w:tabs>
        <w:spacing w:line="240" w:lineRule="auto" w:before="0" w:after="0"/>
        <w:ind w:left="1187" w:right="0" w:hanging="467"/>
        <w:jc w:val="left"/>
        <w:rPr>
          <w:b w:val="0"/>
          <w:color w:val="365F91"/>
        </w:rPr>
      </w:pPr>
      <w:bookmarkStart w:name="6.3 Daily Emission Data JSON Elements" w:id="80"/>
      <w:bookmarkEnd w:id="80"/>
      <w:r>
        <w:rPr/>
      </w:r>
      <w:bookmarkStart w:name="_bookmark47" w:id="81"/>
      <w:bookmarkEnd w:id="81"/>
      <w:r>
        <w:rPr/>
      </w:r>
      <w:r>
        <w:rPr>
          <w:b w:val="0"/>
          <w:color w:val="365F91"/>
          <w:spacing w:val="9"/>
        </w:rPr>
        <w:t>Daily</w:t>
      </w:r>
      <w:r>
        <w:rPr>
          <w:b w:val="0"/>
          <w:color w:val="365F91"/>
          <w:spacing w:val="42"/>
        </w:rPr>
        <w:t> </w:t>
      </w:r>
      <w:r>
        <w:rPr>
          <w:b w:val="0"/>
          <w:color w:val="365F91"/>
          <w:spacing w:val="9"/>
        </w:rPr>
        <w:t>Emission</w:t>
      </w:r>
      <w:r>
        <w:rPr>
          <w:b w:val="0"/>
          <w:color w:val="365F91"/>
          <w:spacing w:val="45"/>
        </w:rPr>
        <w:t> </w:t>
      </w:r>
      <w:r>
        <w:rPr>
          <w:b w:val="0"/>
          <w:color w:val="365F91"/>
          <w:spacing w:val="10"/>
        </w:rPr>
        <w:t>Data</w:t>
      </w:r>
      <w:r>
        <w:rPr>
          <w:b w:val="0"/>
          <w:color w:val="365F91"/>
          <w:spacing w:val="48"/>
        </w:rPr>
        <w:t> </w:t>
      </w:r>
      <w:r>
        <w:rPr>
          <w:b w:val="0"/>
          <w:color w:val="365F91"/>
        </w:rPr>
        <w:t>JSON</w:t>
      </w:r>
      <w:r>
        <w:rPr>
          <w:b w:val="0"/>
          <w:color w:val="365F91"/>
          <w:spacing w:val="48"/>
        </w:rPr>
        <w:t> </w:t>
      </w:r>
      <w:r>
        <w:rPr>
          <w:b w:val="0"/>
          <w:color w:val="365F91"/>
          <w:spacing w:val="-2"/>
        </w:rPr>
        <w:t>Elements</w:t>
      </w:r>
    </w:p>
    <w:p>
      <w:pPr>
        <w:spacing w:line="290" w:lineRule="exact" w:before="299"/>
        <w:ind w:left="720" w:right="0" w:firstLine="0"/>
        <w:jc w:val="left"/>
        <w:rPr>
          <w:b w:val="0"/>
          <w:i/>
          <w:sz w:val="24"/>
        </w:rPr>
      </w:pPr>
      <w:r>
        <w:rPr>
          <w:b w:val="0"/>
          <w:sz w:val="24"/>
        </w:rPr>
        <w:t>Unit</w:t>
      </w:r>
      <w:r>
        <w:rPr>
          <w:b w:val="0"/>
          <w:spacing w:val="45"/>
          <w:sz w:val="24"/>
        </w:rPr>
        <w:t> </w:t>
      </w:r>
      <w:r>
        <w:rPr>
          <w:b w:val="0"/>
          <w:sz w:val="24"/>
        </w:rPr>
        <w:t>ID</w:t>
      </w:r>
      <w:r>
        <w:rPr>
          <w:b w:val="0"/>
          <w:spacing w:val="38"/>
          <w:sz w:val="24"/>
        </w:rPr>
        <w:t> </w:t>
      </w:r>
      <w:r>
        <w:rPr>
          <w:b w:val="0"/>
          <w:sz w:val="24"/>
        </w:rPr>
        <w:t>or</w:t>
      </w:r>
      <w:r>
        <w:rPr>
          <w:b w:val="0"/>
          <w:spacing w:val="41"/>
          <w:sz w:val="24"/>
        </w:rPr>
        <w:t> </w:t>
      </w:r>
      <w:r>
        <w:rPr>
          <w:b w:val="0"/>
          <w:spacing w:val="10"/>
          <w:sz w:val="24"/>
        </w:rPr>
        <w:t>Stack</w:t>
      </w:r>
      <w:r>
        <w:rPr>
          <w:b w:val="0"/>
          <w:spacing w:val="42"/>
          <w:sz w:val="24"/>
        </w:rPr>
        <w:t> </w:t>
      </w:r>
      <w:r>
        <w:rPr>
          <w:b w:val="0"/>
          <w:sz w:val="24"/>
        </w:rPr>
        <w:t>Pipe</w:t>
      </w:r>
      <w:r>
        <w:rPr>
          <w:b w:val="0"/>
          <w:spacing w:val="41"/>
          <w:sz w:val="24"/>
        </w:rPr>
        <w:t> </w:t>
      </w:r>
      <w:r>
        <w:rPr>
          <w:b w:val="0"/>
          <w:sz w:val="24"/>
        </w:rPr>
        <w:t>ID</w:t>
      </w:r>
      <w:r>
        <w:rPr>
          <w:b w:val="0"/>
          <w:spacing w:val="38"/>
          <w:sz w:val="24"/>
        </w:rPr>
        <w:t> </w:t>
      </w:r>
      <w:r>
        <w:rPr>
          <w:b w:val="0"/>
          <w:i/>
          <w:sz w:val="24"/>
        </w:rPr>
        <w:t>(unitId</w:t>
      </w:r>
      <w:r>
        <w:rPr>
          <w:b w:val="0"/>
          <w:i/>
          <w:spacing w:val="11"/>
          <w:sz w:val="24"/>
        </w:rPr>
        <w:t> </w:t>
      </w:r>
      <w:r>
        <w:rPr>
          <w:b w:val="0"/>
          <w:i/>
          <w:sz w:val="24"/>
        </w:rPr>
        <w:t>or</w:t>
      </w:r>
      <w:r>
        <w:rPr>
          <w:b w:val="0"/>
          <w:i/>
          <w:spacing w:val="17"/>
          <w:sz w:val="24"/>
        </w:rPr>
        <w:t> </w:t>
      </w:r>
      <w:r>
        <w:rPr>
          <w:b w:val="0"/>
          <w:i/>
          <w:spacing w:val="-2"/>
          <w:sz w:val="24"/>
        </w:rPr>
        <w:t>stackPipeId)</w:t>
      </w:r>
    </w:p>
    <w:p>
      <w:pPr>
        <w:pStyle w:val="BodyText"/>
        <w:spacing w:line="244" w:lineRule="auto"/>
        <w:ind w:left="720" w:right="1121"/>
        <w:rPr>
          <w:b w:val="0"/>
        </w:rPr>
      </w:pPr>
      <w:r>
        <w:rPr>
          <w:b w:val="0"/>
        </w:rPr>
        <w:t>Report either</w:t>
      </w:r>
      <w:r>
        <w:rPr>
          <w:b w:val="0"/>
          <w:spacing w:val="-1"/>
        </w:rPr>
        <w:t> </w:t>
      </w:r>
      <w:r>
        <w:rPr>
          <w:b w:val="0"/>
        </w:rPr>
        <w:t>the Unit ID</w:t>
      </w:r>
      <w:r>
        <w:rPr>
          <w:b w:val="0"/>
          <w:spacing w:val="-3"/>
        </w:rPr>
        <w:t> </w:t>
      </w:r>
      <w:r>
        <w:rPr>
          <w:b w:val="0"/>
        </w:rPr>
        <w:t>or Stack Pipe ID</w:t>
      </w:r>
      <w:r>
        <w:rPr>
          <w:b w:val="0"/>
          <w:spacing w:val="-3"/>
        </w:rPr>
        <w:t> </w:t>
      </w:r>
      <w:r>
        <w:rPr>
          <w:b w:val="0"/>
        </w:rPr>
        <w:t>for the daily emissions location.</w:t>
      </w:r>
      <w:r>
        <w:rPr>
          <w:b w:val="0"/>
          <w:spacing w:val="-1"/>
        </w:rPr>
        <w:t> </w:t>
      </w:r>
      <w:r>
        <w:rPr>
          <w:b w:val="0"/>
        </w:rPr>
        <w:t>This is the alphanumeric</w:t>
      </w:r>
      <w:r>
        <w:rPr>
          <w:b w:val="0"/>
          <w:spacing w:val="40"/>
        </w:rPr>
        <w:t> </w:t>
      </w:r>
      <w:r>
        <w:rPr>
          <w:b w:val="0"/>
        </w:rPr>
        <w:t>code assigned by a source to identify a unit or pipe.</w:t>
      </w:r>
    </w:p>
    <w:p>
      <w:pPr>
        <w:pStyle w:val="BodyText"/>
        <w:spacing w:after="0" w:line="244" w:lineRule="auto"/>
        <w:rPr>
          <w:b w:val="0"/>
        </w:rPr>
        <w:sectPr>
          <w:pgSz w:w="12240" w:h="15840"/>
          <w:pgMar w:header="759" w:footer="860" w:top="1080" w:bottom="1040" w:left="720" w:right="360"/>
        </w:sectPr>
      </w:pPr>
    </w:p>
    <w:p>
      <w:pPr>
        <w:spacing w:line="290" w:lineRule="exact" w:before="75"/>
        <w:ind w:left="720" w:right="0" w:firstLine="0"/>
        <w:jc w:val="left"/>
        <w:rPr>
          <w:b w:val="0"/>
          <w:i/>
          <w:sz w:val="24"/>
        </w:rPr>
      </w:pPr>
      <w:r>
        <w:rPr>
          <w:b w:val="0"/>
          <w:sz w:val="24"/>
        </w:rPr>
        <w:t>Date</w:t>
      </w:r>
      <w:r>
        <w:rPr>
          <w:b w:val="0"/>
          <w:spacing w:val="62"/>
          <w:sz w:val="24"/>
        </w:rPr>
        <w:t> </w:t>
      </w:r>
      <w:r>
        <w:rPr>
          <w:b w:val="0"/>
          <w:i/>
          <w:spacing w:val="-2"/>
          <w:sz w:val="24"/>
        </w:rPr>
        <w:t>(date)</w:t>
      </w:r>
    </w:p>
    <w:p>
      <w:pPr>
        <w:pStyle w:val="BodyText"/>
        <w:spacing w:line="290" w:lineRule="exact"/>
        <w:ind w:left="720"/>
        <w:rPr>
          <w:b w:val="0"/>
        </w:rPr>
      </w:pPr>
      <w:r>
        <w:rPr>
          <w:b w:val="0"/>
        </w:rPr>
        <w:t>Report</w:t>
      </w:r>
      <w:r>
        <w:rPr>
          <w:b w:val="0"/>
          <w:spacing w:val="2"/>
        </w:rPr>
        <w:t> </w:t>
      </w:r>
      <w:r>
        <w:rPr>
          <w:b w:val="0"/>
        </w:rPr>
        <w:t>the</w:t>
      </w:r>
      <w:r>
        <w:rPr>
          <w:b w:val="0"/>
          <w:spacing w:val="-1"/>
        </w:rPr>
        <w:t> </w:t>
      </w:r>
      <w:r>
        <w:rPr>
          <w:b w:val="0"/>
        </w:rPr>
        <w:t>date corresponding</w:t>
      </w:r>
      <w:r>
        <w:rPr>
          <w:b w:val="0"/>
          <w:spacing w:val="-6"/>
        </w:rPr>
        <w:t> </w:t>
      </w:r>
      <w:r>
        <w:rPr>
          <w:b w:val="0"/>
        </w:rPr>
        <w:t>to</w:t>
      </w:r>
      <w:r>
        <w:rPr>
          <w:b w:val="0"/>
          <w:spacing w:val="-7"/>
        </w:rPr>
        <w:t> </w:t>
      </w:r>
      <w:r>
        <w:rPr>
          <w:b w:val="0"/>
        </w:rPr>
        <w:t>the daily </w:t>
      </w:r>
      <w:r>
        <w:rPr>
          <w:b w:val="0"/>
          <w:spacing w:val="-2"/>
        </w:rPr>
        <w:t>emissions.</w:t>
      </w:r>
    </w:p>
    <w:p>
      <w:pPr>
        <w:pStyle w:val="BodyText"/>
        <w:spacing w:before="2"/>
        <w:rPr>
          <w:b w:val="0"/>
        </w:rPr>
      </w:pPr>
    </w:p>
    <w:p>
      <w:pPr>
        <w:spacing w:line="290" w:lineRule="exact" w:before="0"/>
        <w:ind w:left="720" w:right="0" w:firstLine="0"/>
        <w:jc w:val="left"/>
        <w:rPr>
          <w:b w:val="0"/>
          <w:i/>
          <w:sz w:val="24"/>
        </w:rPr>
      </w:pPr>
      <w:r>
        <w:rPr>
          <w:b w:val="0"/>
          <w:spacing w:val="10"/>
          <w:sz w:val="24"/>
        </w:rPr>
        <w:t>Parameter</w:t>
      </w:r>
      <w:r>
        <w:rPr>
          <w:b w:val="0"/>
          <w:spacing w:val="46"/>
          <w:sz w:val="24"/>
        </w:rPr>
        <w:t> </w:t>
      </w:r>
      <w:r>
        <w:rPr>
          <w:b w:val="0"/>
          <w:sz w:val="24"/>
        </w:rPr>
        <w:t>Code</w:t>
      </w:r>
      <w:r>
        <w:rPr>
          <w:b w:val="0"/>
          <w:spacing w:val="46"/>
          <w:sz w:val="24"/>
        </w:rPr>
        <w:t> </w:t>
      </w:r>
      <w:r>
        <w:rPr>
          <w:b w:val="0"/>
          <w:i/>
          <w:spacing w:val="-2"/>
          <w:sz w:val="24"/>
        </w:rPr>
        <w:t>(parameterCode)</w:t>
      </w:r>
    </w:p>
    <w:p>
      <w:pPr>
        <w:pStyle w:val="BodyText"/>
        <w:spacing w:line="290" w:lineRule="exact"/>
        <w:ind w:left="720"/>
        <w:rPr>
          <w:b w:val="0"/>
        </w:rPr>
      </w:pPr>
      <w:r>
        <w:rPr>
          <w:b w:val="0"/>
        </w:rPr>
        <w:t>Report</w:t>
      </w:r>
      <w:r>
        <w:rPr>
          <w:b w:val="0"/>
          <w:spacing w:val="-2"/>
        </w:rPr>
        <w:t> </w:t>
      </w:r>
      <w:r>
        <w:rPr>
          <w:b w:val="0"/>
        </w:rPr>
        <w:t>the</w:t>
      </w:r>
      <w:r>
        <w:rPr>
          <w:b w:val="0"/>
          <w:spacing w:val="-2"/>
        </w:rPr>
        <w:t> </w:t>
      </w:r>
      <w:r>
        <w:rPr>
          <w:b w:val="0"/>
        </w:rPr>
        <w:t>parameter</w:t>
      </w:r>
      <w:r>
        <w:rPr>
          <w:b w:val="0"/>
          <w:spacing w:val="-2"/>
        </w:rPr>
        <w:t> </w:t>
      </w:r>
      <w:r>
        <w:rPr>
          <w:b w:val="0"/>
        </w:rPr>
        <w:t>code</w:t>
      </w:r>
      <w:r>
        <w:rPr>
          <w:b w:val="0"/>
          <w:spacing w:val="-2"/>
        </w:rPr>
        <w:t> </w:t>
      </w:r>
      <w:r>
        <w:rPr>
          <w:b w:val="0"/>
        </w:rPr>
        <w:t>for</w:t>
      </w:r>
      <w:r>
        <w:rPr>
          <w:b w:val="0"/>
          <w:spacing w:val="-2"/>
        </w:rPr>
        <w:t> </w:t>
      </w:r>
      <w:r>
        <w:rPr>
          <w:b w:val="0"/>
        </w:rPr>
        <w:t>daily</w:t>
      </w:r>
      <w:r>
        <w:rPr>
          <w:b w:val="0"/>
          <w:spacing w:val="-2"/>
        </w:rPr>
        <w:t> </w:t>
      </w:r>
      <w:r>
        <w:rPr>
          <w:b w:val="0"/>
        </w:rPr>
        <w:t>emissions</w:t>
      </w:r>
      <w:r>
        <w:rPr>
          <w:b w:val="0"/>
          <w:spacing w:val="-1"/>
        </w:rPr>
        <w:t> </w:t>
      </w:r>
      <w:r>
        <w:rPr>
          <w:b w:val="0"/>
        </w:rPr>
        <w:t>monitoring</w:t>
      </w:r>
      <w:r>
        <w:rPr>
          <w:b w:val="0"/>
          <w:spacing w:val="-7"/>
        </w:rPr>
        <w:t> </w:t>
      </w:r>
      <w:r>
        <w:rPr>
          <w:b w:val="0"/>
        </w:rPr>
        <w:t>as</w:t>
      </w:r>
      <w:r>
        <w:rPr>
          <w:b w:val="0"/>
          <w:spacing w:val="-1"/>
        </w:rPr>
        <w:t> </w:t>
      </w:r>
      <w:r>
        <w:rPr>
          <w:b w:val="0"/>
          <w:spacing w:val="-2"/>
        </w:rPr>
        <w:t>CO2M.</w:t>
      </w:r>
    </w:p>
    <w:p>
      <w:pPr>
        <w:pStyle w:val="BodyText"/>
        <w:spacing w:before="2"/>
        <w:rPr>
          <w:b w:val="0"/>
        </w:rPr>
      </w:pPr>
    </w:p>
    <w:p>
      <w:pPr>
        <w:spacing w:before="0"/>
        <w:ind w:left="720" w:right="0" w:firstLine="0"/>
        <w:jc w:val="left"/>
        <w:rPr>
          <w:b w:val="0"/>
          <w:i/>
          <w:sz w:val="24"/>
        </w:rPr>
      </w:pPr>
      <w:r>
        <w:rPr>
          <w:b w:val="0"/>
          <w:spacing w:val="9"/>
          <w:sz w:val="24"/>
        </w:rPr>
        <w:t>Total</w:t>
      </w:r>
      <w:r>
        <w:rPr>
          <w:b w:val="0"/>
          <w:spacing w:val="34"/>
          <w:sz w:val="24"/>
        </w:rPr>
        <w:t> </w:t>
      </w:r>
      <w:r>
        <w:rPr>
          <w:b w:val="0"/>
          <w:sz w:val="24"/>
        </w:rPr>
        <w:t>Daily</w:t>
      </w:r>
      <w:r>
        <w:rPr>
          <w:b w:val="0"/>
          <w:spacing w:val="43"/>
          <w:sz w:val="24"/>
        </w:rPr>
        <w:t> </w:t>
      </w:r>
      <w:r>
        <w:rPr>
          <w:b w:val="0"/>
          <w:spacing w:val="9"/>
          <w:sz w:val="24"/>
        </w:rPr>
        <w:t>Emissions</w:t>
      </w:r>
      <w:r>
        <w:rPr>
          <w:b w:val="0"/>
          <w:spacing w:val="44"/>
          <w:sz w:val="24"/>
        </w:rPr>
        <w:t> </w:t>
      </w:r>
      <w:r>
        <w:rPr>
          <w:b w:val="0"/>
          <w:i/>
          <w:spacing w:val="-2"/>
          <w:sz w:val="24"/>
        </w:rPr>
        <w:t>(totalDailyEmissions)</w:t>
      </w:r>
    </w:p>
    <w:p>
      <w:pPr>
        <w:pStyle w:val="BodyText"/>
        <w:spacing w:before="7"/>
        <w:ind w:left="720"/>
        <w:rPr>
          <w:b w:val="0"/>
        </w:rPr>
      </w:pPr>
      <w:r>
        <w:rPr>
          <w:b w:val="0"/>
        </w:rPr>
        <w:t>Report</w:t>
      </w:r>
      <w:r>
        <w:rPr>
          <w:b w:val="0"/>
          <w:spacing w:val="5"/>
        </w:rPr>
        <w:t> </w:t>
      </w:r>
      <w:r>
        <w:rPr>
          <w:b w:val="0"/>
        </w:rPr>
        <w:t>the</w:t>
      </w:r>
      <w:r>
        <w:rPr>
          <w:b w:val="0"/>
          <w:spacing w:val="3"/>
        </w:rPr>
        <w:t> </w:t>
      </w:r>
      <w:r>
        <w:rPr>
          <w:b w:val="0"/>
        </w:rPr>
        <w:t>total</w:t>
      </w:r>
      <w:r>
        <w:rPr>
          <w:b w:val="0"/>
          <w:spacing w:val="-4"/>
        </w:rPr>
        <w:t> </w:t>
      </w:r>
      <w:r>
        <w:rPr>
          <w:b w:val="0"/>
        </w:rPr>
        <w:t>CO</w:t>
      </w:r>
      <w:r>
        <w:rPr>
          <w:b w:val="0"/>
          <w:vertAlign w:val="subscript"/>
        </w:rPr>
        <w:t>2</w:t>
      </w:r>
      <w:r>
        <w:rPr>
          <w:b w:val="0"/>
          <w:spacing w:val="6"/>
          <w:vertAlign w:val="baseline"/>
        </w:rPr>
        <w:t> </w:t>
      </w:r>
      <w:r>
        <w:rPr>
          <w:b w:val="0"/>
          <w:vertAlign w:val="baseline"/>
        </w:rPr>
        <w:t>mass</w:t>
      </w:r>
      <w:r>
        <w:rPr>
          <w:b w:val="0"/>
          <w:spacing w:val="4"/>
          <w:vertAlign w:val="baseline"/>
        </w:rPr>
        <w:t> </w:t>
      </w:r>
      <w:r>
        <w:rPr>
          <w:b w:val="0"/>
          <w:vertAlign w:val="baseline"/>
        </w:rPr>
        <w:t>emissions</w:t>
      </w:r>
      <w:r>
        <w:rPr>
          <w:b w:val="0"/>
          <w:spacing w:val="4"/>
          <w:vertAlign w:val="baseline"/>
        </w:rPr>
        <w:t> </w:t>
      </w:r>
      <w:r>
        <w:rPr>
          <w:b w:val="0"/>
          <w:vertAlign w:val="baseline"/>
        </w:rPr>
        <w:t>for</w:t>
      </w:r>
      <w:r>
        <w:rPr>
          <w:b w:val="0"/>
          <w:spacing w:val="3"/>
          <w:vertAlign w:val="baseline"/>
        </w:rPr>
        <w:t> </w:t>
      </w:r>
      <w:r>
        <w:rPr>
          <w:b w:val="0"/>
          <w:vertAlign w:val="baseline"/>
        </w:rPr>
        <w:t>the</w:t>
      </w:r>
      <w:r>
        <w:rPr>
          <w:b w:val="0"/>
          <w:spacing w:val="2"/>
          <w:vertAlign w:val="baseline"/>
        </w:rPr>
        <w:t> </w:t>
      </w:r>
      <w:r>
        <w:rPr>
          <w:b w:val="0"/>
          <w:vertAlign w:val="baseline"/>
        </w:rPr>
        <w:t>day</w:t>
      </w:r>
      <w:r>
        <w:rPr>
          <w:b w:val="0"/>
          <w:spacing w:val="3"/>
          <w:vertAlign w:val="baseline"/>
        </w:rPr>
        <w:t> </w:t>
      </w:r>
      <w:r>
        <w:rPr>
          <w:b w:val="0"/>
          <w:vertAlign w:val="baseline"/>
        </w:rPr>
        <w:t>in</w:t>
      </w:r>
      <w:r>
        <w:rPr>
          <w:b w:val="0"/>
          <w:spacing w:val="-2"/>
          <w:vertAlign w:val="baseline"/>
        </w:rPr>
        <w:t> </w:t>
      </w:r>
      <w:r>
        <w:rPr>
          <w:b w:val="0"/>
          <w:vertAlign w:val="baseline"/>
        </w:rPr>
        <w:t>tons.</w:t>
      </w:r>
      <w:r>
        <w:rPr>
          <w:b w:val="0"/>
          <w:spacing w:val="1"/>
          <w:vertAlign w:val="baseline"/>
        </w:rPr>
        <w:t> </w:t>
      </w:r>
      <w:r>
        <w:rPr>
          <w:b w:val="0"/>
          <w:vertAlign w:val="baseline"/>
        </w:rPr>
        <w:t>Round</w:t>
      </w:r>
      <w:r>
        <w:rPr>
          <w:b w:val="0"/>
          <w:spacing w:val="-2"/>
          <w:vertAlign w:val="baseline"/>
        </w:rPr>
        <w:t> </w:t>
      </w:r>
      <w:r>
        <w:rPr>
          <w:b w:val="0"/>
          <w:vertAlign w:val="baseline"/>
        </w:rPr>
        <w:t>to</w:t>
      </w:r>
      <w:r>
        <w:rPr>
          <w:b w:val="0"/>
          <w:spacing w:val="-4"/>
          <w:vertAlign w:val="baseline"/>
        </w:rPr>
        <w:t> </w:t>
      </w:r>
      <w:r>
        <w:rPr>
          <w:b w:val="0"/>
          <w:vertAlign w:val="baseline"/>
        </w:rPr>
        <w:t>one</w:t>
      </w:r>
      <w:r>
        <w:rPr>
          <w:b w:val="0"/>
          <w:spacing w:val="3"/>
          <w:vertAlign w:val="baseline"/>
        </w:rPr>
        <w:t> </w:t>
      </w:r>
      <w:r>
        <w:rPr>
          <w:b w:val="0"/>
          <w:vertAlign w:val="baseline"/>
        </w:rPr>
        <w:t>decimal</w:t>
      </w:r>
      <w:r>
        <w:rPr>
          <w:b w:val="0"/>
          <w:spacing w:val="-4"/>
          <w:vertAlign w:val="baseline"/>
        </w:rPr>
        <w:t> </w:t>
      </w:r>
      <w:r>
        <w:rPr>
          <w:b w:val="0"/>
          <w:spacing w:val="-2"/>
          <w:vertAlign w:val="baseline"/>
        </w:rPr>
        <w:t>place.</w:t>
      </w:r>
    </w:p>
    <w:p>
      <w:pPr>
        <w:spacing w:before="283"/>
        <w:ind w:left="720" w:right="0" w:firstLine="0"/>
        <w:jc w:val="left"/>
        <w:rPr>
          <w:b w:val="0"/>
          <w:i/>
          <w:sz w:val="24"/>
        </w:rPr>
      </w:pPr>
      <w:r>
        <w:rPr>
          <w:b w:val="0"/>
          <w:spacing w:val="9"/>
          <w:sz w:val="24"/>
        </w:rPr>
        <w:t>Total</w:t>
      </w:r>
      <w:r>
        <w:rPr>
          <w:b w:val="0"/>
          <w:spacing w:val="40"/>
          <w:sz w:val="24"/>
        </w:rPr>
        <w:t> </w:t>
      </w:r>
      <w:r>
        <w:rPr>
          <w:b w:val="0"/>
          <w:sz w:val="24"/>
        </w:rPr>
        <w:t>Carbon</w:t>
      </w:r>
      <w:r>
        <w:rPr>
          <w:b w:val="0"/>
          <w:spacing w:val="43"/>
          <w:sz w:val="24"/>
        </w:rPr>
        <w:t> </w:t>
      </w:r>
      <w:r>
        <w:rPr>
          <w:b w:val="0"/>
          <w:spacing w:val="9"/>
          <w:sz w:val="24"/>
        </w:rPr>
        <w:t>Burned</w:t>
      </w:r>
      <w:r>
        <w:rPr>
          <w:b w:val="0"/>
          <w:spacing w:val="41"/>
          <w:sz w:val="24"/>
        </w:rPr>
        <w:t> </w:t>
      </w:r>
      <w:r>
        <w:rPr>
          <w:b w:val="0"/>
          <w:i/>
          <w:spacing w:val="-2"/>
          <w:sz w:val="24"/>
        </w:rPr>
        <w:t>(totalCarbonBurned)</w:t>
      </w:r>
    </w:p>
    <w:p>
      <w:pPr>
        <w:pStyle w:val="BodyText"/>
        <w:spacing w:before="7"/>
        <w:ind w:left="720"/>
        <w:rPr>
          <w:b w:val="0"/>
        </w:rPr>
      </w:pPr>
      <w:r>
        <w:rPr>
          <w:b w:val="0"/>
        </w:rPr>
        <w:t>Report</w:t>
      </w:r>
      <w:r>
        <w:rPr>
          <w:b w:val="0"/>
          <w:spacing w:val="1"/>
        </w:rPr>
        <w:t> </w:t>
      </w:r>
      <w:r>
        <w:rPr>
          <w:b w:val="0"/>
        </w:rPr>
        <w:t>the total</w:t>
      </w:r>
      <w:r>
        <w:rPr>
          <w:b w:val="0"/>
          <w:spacing w:val="-7"/>
        </w:rPr>
        <w:t> </w:t>
      </w:r>
      <w:r>
        <w:rPr>
          <w:b w:val="0"/>
        </w:rPr>
        <w:t>amount</w:t>
      </w:r>
      <w:r>
        <w:rPr>
          <w:b w:val="0"/>
          <w:spacing w:val="2"/>
        </w:rPr>
        <w:t> </w:t>
      </w:r>
      <w:r>
        <w:rPr>
          <w:b w:val="0"/>
        </w:rPr>
        <w:t>of</w:t>
      </w:r>
      <w:r>
        <w:rPr>
          <w:b w:val="0"/>
          <w:spacing w:val="-2"/>
        </w:rPr>
        <w:t> </w:t>
      </w:r>
      <w:r>
        <w:rPr>
          <w:b w:val="0"/>
        </w:rPr>
        <w:t>carbon</w:t>
      </w:r>
      <w:r>
        <w:rPr>
          <w:b w:val="0"/>
          <w:spacing w:val="-6"/>
        </w:rPr>
        <w:t> </w:t>
      </w:r>
      <w:r>
        <w:rPr>
          <w:b w:val="0"/>
        </w:rPr>
        <w:t>burned</w:t>
      </w:r>
      <w:r>
        <w:rPr>
          <w:b w:val="0"/>
          <w:spacing w:val="-6"/>
        </w:rPr>
        <w:t> </w:t>
      </w:r>
      <w:r>
        <w:rPr>
          <w:b w:val="0"/>
        </w:rPr>
        <w:t>(in</w:t>
      </w:r>
      <w:r>
        <w:rPr>
          <w:b w:val="0"/>
          <w:spacing w:val="4"/>
        </w:rPr>
        <w:t> </w:t>
      </w:r>
      <w:r>
        <w:rPr>
          <w:b w:val="0"/>
        </w:rPr>
        <w:t>lbs)</w:t>
      </w:r>
      <w:r>
        <w:rPr>
          <w:b w:val="0"/>
          <w:spacing w:val="-1"/>
        </w:rPr>
        <w:t> </w:t>
      </w:r>
      <w:r>
        <w:rPr>
          <w:b w:val="0"/>
        </w:rPr>
        <w:t>during</w:t>
      </w:r>
      <w:r>
        <w:rPr>
          <w:b w:val="0"/>
          <w:spacing w:val="4"/>
        </w:rPr>
        <w:t> </w:t>
      </w:r>
      <w:r>
        <w:rPr>
          <w:b w:val="0"/>
        </w:rPr>
        <w:t>the </w:t>
      </w:r>
      <w:r>
        <w:rPr>
          <w:b w:val="0"/>
          <w:spacing w:val="-4"/>
        </w:rPr>
        <w:t>day.</w:t>
      </w:r>
    </w:p>
    <w:p>
      <w:pPr>
        <w:pStyle w:val="BodyText"/>
        <w:spacing w:before="2"/>
        <w:rPr>
          <w:b w:val="0"/>
        </w:rPr>
      </w:pPr>
    </w:p>
    <w:p>
      <w:pPr>
        <w:spacing w:line="290" w:lineRule="exact" w:before="0"/>
        <w:ind w:left="720" w:right="0" w:firstLine="0"/>
        <w:jc w:val="left"/>
        <w:rPr>
          <w:b w:val="0"/>
          <w:i/>
          <w:sz w:val="24"/>
        </w:rPr>
      </w:pPr>
      <w:r>
        <w:rPr>
          <w:b w:val="0"/>
          <w:spacing w:val="10"/>
          <w:sz w:val="24"/>
        </w:rPr>
        <w:t>Adjusted</w:t>
      </w:r>
      <w:r>
        <w:rPr>
          <w:b w:val="0"/>
          <w:spacing w:val="36"/>
          <w:sz w:val="24"/>
        </w:rPr>
        <w:t> </w:t>
      </w:r>
      <w:r>
        <w:rPr>
          <w:b w:val="0"/>
          <w:sz w:val="24"/>
        </w:rPr>
        <w:t>Daily</w:t>
      </w:r>
      <w:r>
        <w:rPr>
          <w:b w:val="0"/>
          <w:spacing w:val="43"/>
          <w:sz w:val="24"/>
        </w:rPr>
        <w:t> </w:t>
      </w:r>
      <w:r>
        <w:rPr>
          <w:b w:val="0"/>
          <w:spacing w:val="9"/>
          <w:sz w:val="24"/>
        </w:rPr>
        <w:t>Emissions</w:t>
      </w:r>
      <w:r>
        <w:rPr>
          <w:b w:val="0"/>
          <w:spacing w:val="45"/>
          <w:sz w:val="24"/>
        </w:rPr>
        <w:t> </w:t>
      </w:r>
      <w:r>
        <w:rPr>
          <w:b w:val="0"/>
          <w:i/>
          <w:spacing w:val="-2"/>
          <w:sz w:val="24"/>
        </w:rPr>
        <w:t>(adjustedDailyEmissions)</w:t>
      </w:r>
    </w:p>
    <w:p>
      <w:pPr>
        <w:pStyle w:val="BodyText"/>
        <w:spacing w:line="235" w:lineRule="auto" w:before="2"/>
        <w:ind w:left="720" w:right="1121"/>
        <w:rPr>
          <w:b w:val="0"/>
        </w:rPr>
      </w:pPr>
      <w:r>
        <w:rPr>
          <w:b w:val="0"/>
        </w:rPr>
        <w:t>This field applies only to coal-fired units and is optional.</w:t>
      </w:r>
      <w:r>
        <w:rPr>
          <w:b w:val="0"/>
          <w:spacing w:val="30"/>
        </w:rPr>
        <w:t> </w:t>
      </w:r>
      <w:r>
        <w:rPr>
          <w:b w:val="0"/>
        </w:rPr>
        <w:t>Report the adjusted value, in tons, if adjusting the CO</w:t>
      </w:r>
      <w:r>
        <w:rPr>
          <w:b w:val="0"/>
          <w:vertAlign w:val="subscript"/>
        </w:rPr>
        <w:t>2</w:t>
      </w:r>
      <w:r>
        <w:rPr>
          <w:b w:val="0"/>
          <w:vertAlign w:val="baseline"/>
        </w:rPr>
        <w:t> mass emissions for carbon</w:t>
      </w:r>
      <w:r>
        <w:rPr>
          <w:b w:val="0"/>
          <w:spacing w:val="-6"/>
          <w:vertAlign w:val="baseline"/>
        </w:rPr>
        <w:t> </w:t>
      </w:r>
      <w:r>
        <w:rPr>
          <w:b w:val="0"/>
          <w:vertAlign w:val="baseline"/>
        </w:rPr>
        <w:t>content of</w:t>
      </w:r>
      <w:r>
        <w:rPr>
          <w:b w:val="0"/>
          <w:spacing w:val="-1"/>
          <w:vertAlign w:val="baseline"/>
        </w:rPr>
        <w:t> </w:t>
      </w:r>
      <w:r>
        <w:rPr>
          <w:b w:val="0"/>
          <w:vertAlign w:val="baseline"/>
        </w:rPr>
        <w:t>the fly</w:t>
      </w:r>
      <w:r>
        <w:rPr>
          <w:b w:val="0"/>
          <w:spacing w:val="-1"/>
          <w:vertAlign w:val="baseline"/>
        </w:rPr>
        <w:t> </w:t>
      </w:r>
      <w:r>
        <w:rPr>
          <w:b w:val="0"/>
          <w:vertAlign w:val="baseline"/>
        </w:rPr>
        <w:t>ash. Round</w:t>
      </w:r>
      <w:r>
        <w:rPr>
          <w:b w:val="0"/>
          <w:spacing w:val="-6"/>
          <w:vertAlign w:val="baseline"/>
        </w:rPr>
        <w:t> </w:t>
      </w:r>
      <w:r>
        <w:rPr>
          <w:b w:val="0"/>
          <w:vertAlign w:val="baseline"/>
        </w:rPr>
        <w:t>to</w:t>
      </w:r>
      <w:r>
        <w:rPr>
          <w:b w:val="0"/>
          <w:spacing w:val="-7"/>
          <w:vertAlign w:val="baseline"/>
        </w:rPr>
        <w:t> </w:t>
      </w:r>
      <w:r>
        <w:rPr>
          <w:b w:val="0"/>
          <w:vertAlign w:val="baseline"/>
        </w:rPr>
        <w:t>one decimal</w:t>
      </w:r>
      <w:r>
        <w:rPr>
          <w:b w:val="0"/>
          <w:spacing w:val="-7"/>
          <w:vertAlign w:val="baseline"/>
        </w:rPr>
        <w:t> </w:t>
      </w:r>
      <w:r>
        <w:rPr>
          <w:b w:val="0"/>
          <w:vertAlign w:val="baseline"/>
        </w:rPr>
        <w:t>place.</w:t>
      </w:r>
    </w:p>
    <w:p>
      <w:pPr>
        <w:pStyle w:val="BodyText"/>
        <w:spacing w:before="4"/>
        <w:rPr>
          <w:b w:val="0"/>
        </w:rPr>
      </w:pPr>
    </w:p>
    <w:p>
      <w:pPr>
        <w:pStyle w:val="BodyText"/>
        <w:spacing w:before="1"/>
        <w:ind w:left="720"/>
        <w:rPr>
          <w:b w:val="0"/>
        </w:rPr>
      </w:pPr>
      <w:r>
        <w:rPr>
          <w:b w:val="0"/>
        </w:rPr>
        <w:t>Leave</w:t>
      </w:r>
      <w:r>
        <w:rPr>
          <w:b w:val="0"/>
          <w:spacing w:val="1"/>
        </w:rPr>
        <w:t> </w:t>
      </w:r>
      <w:r>
        <w:rPr>
          <w:b w:val="0"/>
        </w:rPr>
        <w:t>this</w:t>
      </w:r>
      <w:r>
        <w:rPr>
          <w:b w:val="0"/>
          <w:spacing w:val="2"/>
        </w:rPr>
        <w:t> </w:t>
      </w:r>
      <w:r>
        <w:rPr>
          <w:b w:val="0"/>
        </w:rPr>
        <w:t>field</w:t>
      </w:r>
      <w:r>
        <w:rPr>
          <w:b w:val="0"/>
          <w:spacing w:val="-3"/>
        </w:rPr>
        <w:t> </w:t>
      </w:r>
      <w:r>
        <w:rPr>
          <w:b w:val="0"/>
        </w:rPr>
        <w:t>blank</w:t>
      </w:r>
      <w:r>
        <w:rPr>
          <w:b w:val="0"/>
          <w:spacing w:val="12"/>
        </w:rPr>
        <w:t> </w:t>
      </w:r>
      <w:r>
        <w:rPr>
          <w:b w:val="0"/>
        </w:rPr>
        <w:t>if</w:t>
      </w:r>
      <w:r>
        <w:rPr>
          <w:b w:val="0"/>
          <w:spacing w:val="1"/>
        </w:rPr>
        <w:t> </w:t>
      </w:r>
      <w:r>
        <w:rPr>
          <w:b w:val="0"/>
        </w:rPr>
        <w:t>electing</w:t>
      </w:r>
      <w:r>
        <w:rPr>
          <w:b w:val="0"/>
          <w:spacing w:val="-4"/>
        </w:rPr>
        <w:t> </w:t>
      </w:r>
      <w:r>
        <w:rPr>
          <w:b w:val="0"/>
          <w:u w:val="single"/>
        </w:rPr>
        <w:t>not</w:t>
      </w:r>
      <w:r>
        <w:rPr>
          <w:b w:val="0"/>
          <w:spacing w:val="8"/>
          <w:u w:val="none"/>
        </w:rPr>
        <w:t> </w:t>
      </w:r>
      <w:r>
        <w:rPr>
          <w:b w:val="0"/>
          <w:u w:val="none"/>
        </w:rPr>
        <w:t>to</w:t>
      </w:r>
      <w:r>
        <w:rPr>
          <w:b w:val="0"/>
          <w:spacing w:val="-4"/>
          <w:u w:val="none"/>
        </w:rPr>
        <w:t> </w:t>
      </w:r>
      <w:r>
        <w:rPr>
          <w:b w:val="0"/>
          <w:u w:val="none"/>
        </w:rPr>
        <w:t>make</w:t>
      </w:r>
      <w:r>
        <w:rPr>
          <w:b w:val="0"/>
          <w:spacing w:val="1"/>
          <w:u w:val="none"/>
        </w:rPr>
        <w:t> </w:t>
      </w:r>
      <w:r>
        <w:rPr>
          <w:b w:val="0"/>
          <w:u w:val="none"/>
        </w:rPr>
        <w:t>an</w:t>
      </w:r>
      <w:r>
        <w:rPr>
          <w:b w:val="0"/>
          <w:spacing w:val="-4"/>
          <w:u w:val="none"/>
        </w:rPr>
        <w:t> </w:t>
      </w:r>
      <w:r>
        <w:rPr>
          <w:b w:val="0"/>
          <w:u w:val="none"/>
        </w:rPr>
        <w:t>adjustment</w:t>
      </w:r>
      <w:r>
        <w:rPr>
          <w:b w:val="0"/>
          <w:spacing w:val="4"/>
          <w:u w:val="none"/>
        </w:rPr>
        <w:t> </w:t>
      </w:r>
      <w:r>
        <w:rPr>
          <w:b w:val="0"/>
          <w:u w:val="none"/>
        </w:rPr>
        <w:t>for</w:t>
      </w:r>
      <w:r>
        <w:rPr>
          <w:b w:val="0"/>
          <w:spacing w:val="2"/>
          <w:u w:val="none"/>
        </w:rPr>
        <w:t> </w:t>
      </w:r>
      <w:r>
        <w:rPr>
          <w:b w:val="0"/>
          <w:u w:val="none"/>
        </w:rPr>
        <w:t>the</w:t>
      </w:r>
      <w:r>
        <w:rPr>
          <w:b w:val="0"/>
          <w:spacing w:val="2"/>
          <w:u w:val="none"/>
        </w:rPr>
        <w:t> </w:t>
      </w:r>
      <w:r>
        <w:rPr>
          <w:b w:val="0"/>
          <w:u w:val="none"/>
        </w:rPr>
        <w:t>carbon</w:t>
      </w:r>
      <w:r>
        <w:rPr>
          <w:b w:val="0"/>
          <w:spacing w:val="-4"/>
          <w:u w:val="none"/>
        </w:rPr>
        <w:t> </w:t>
      </w:r>
      <w:r>
        <w:rPr>
          <w:b w:val="0"/>
          <w:u w:val="none"/>
        </w:rPr>
        <w:t>content</w:t>
      </w:r>
      <w:r>
        <w:rPr>
          <w:b w:val="0"/>
          <w:spacing w:val="4"/>
          <w:u w:val="none"/>
        </w:rPr>
        <w:t> </w:t>
      </w:r>
      <w:r>
        <w:rPr>
          <w:b w:val="0"/>
          <w:u w:val="none"/>
        </w:rPr>
        <w:t>of the</w:t>
      </w:r>
      <w:r>
        <w:rPr>
          <w:b w:val="0"/>
          <w:spacing w:val="2"/>
          <w:u w:val="none"/>
        </w:rPr>
        <w:t> </w:t>
      </w:r>
      <w:r>
        <w:rPr>
          <w:b w:val="0"/>
          <w:u w:val="none"/>
        </w:rPr>
        <w:t>fly</w:t>
      </w:r>
      <w:r>
        <w:rPr>
          <w:b w:val="0"/>
          <w:spacing w:val="2"/>
          <w:u w:val="none"/>
        </w:rPr>
        <w:t> </w:t>
      </w:r>
      <w:r>
        <w:rPr>
          <w:b w:val="0"/>
          <w:spacing w:val="-4"/>
          <w:u w:val="none"/>
        </w:rPr>
        <w:t>ash.</w:t>
      </w:r>
    </w:p>
    <w:p>
      <w:pPr>
        <w:pStyle w:val="BodyText"/>
        <w:spacing w:before="2"/>
        <w:rPr>
          <w:b w:val="0"/>
        </w:rPr>
      </w:pPr>
    </w:p>
    <w:p>
      <w:pPr>
        <w:spacing w:line="290" w:lineRule="exact" w:before="0"/>
        <w:ind w:left="720" w:right="0" w:firstLine="0"/>
        <w:jc w:val="left"/>
        <w:rPr>
          <w:b w:val="0"/>
          <w:i/>
          <w:sz w:val="24"/>
        </w:rPr>
      </w:pPr>
      <w:r>
        <w:rPr>
          <w:b w:val="0"/>
          <w:spacing w:val="10"/>
          <w:sz w:val="24"/>
        </w:rPr>
        <w:t>Unadjusted</w:t>
      </w:r>
      <w:r>
        <w:rPr>
          <w:b w:val="0"/>
          <w:spacing w:val="36"/>
          <w:sz w:val="24"/>
        </w:rPr>
        <w:t> </w:t>
      </w:r>
      <w:r>
        <w:rPr>
          <w:b w:val="0"/>
          <w:sz w:val="24"/>
        </w:rPr>
        <w:t>Daily</w:t>
      </w:r>
      <w:r>
        <w:rPr>
          <w:b w:val="0"/>
          <w:spacing w:val="44"/>
          <w:sz w:val="24"/>
        </w:rPr>
        <w:t> </w:t>
      </w:r>
      <w:r>
        <w:rPr>
          <w:b w:val="0"/>
          <w:spacing w:val="9"/>
          <w:sz w:val="24"/>
        </w:rPr>
        <w:t>Emissions</w:t>
      </w:r>
      <w:r>
        <w:rPr>
          <w:b w:val="0"/>
          <w:spacing w:val="45"/>
          <w:sz w:val="24"/>
        </w:rPr>
        <w:t> </w:t>
      </w:r>
      <w:r>
        <w:rPr>
          <w:b w:val="0"/>
          <w:i/>
          <w:spacing w:val="-2"/>
          <w:sz w:val="24"/>
        </w:rPr>
        <w:t>(unadjustedDailyEmissions)</w:t>
      </w:r>
    </w:p>
    <w:p>
      <w:pPr>
        <w:pStyle w:val="BodyText"/>
        <w:spacing w:line="290" w:lineRule="exact"/>
        <w:ind w:left="720"/>
        <w:rPr>
          <w:b w:val="0"/>
        </w:rPr>
      </w:pPr>
      <w:r>
        <w:rPr>
          <w:b w:val="0"/>
        </w:rPr>
        <w:t>Report the</w:t>
      </w:r>
      <w:r>
        <w:rPr>
          <w:b w:val="0"/>
          <w:spacing w:val="-1"/>
        </w:rPr>
        <w:t> </w:t>
      </w:r>
      <w:r>
        <w:rPr>
          <w:b w:val="0"/>
        </w:rPr>
        <w:t>unadjusted</w:t>
      </w:r>
      <w:r>
        <w:rPr>
          <w:b w:val="0"/>
          <w:spacing w:val="-5"/>
        </w:rPr>
        <w:t> </w:t>
      </w:r>
      <w:r>
        <w:rPr>
          <w:b w:val="0"/>
        </w:rPr>
        <w:t>daily</w:t>
      </w:r>
      <w:r>
        <w:rPr>
          <w:b w:val="0"/>
          <w:spacing w:val="-1"/>
        </w:rPr>
        <w:t> </w:t>
      </w:r>
      <w:r>
        <w:rPr>
          <w:b w:val="0"/>
        </w:rPr>
        <w:t>emissions</w:t>
      </w:r>
      <w:r>
        <w:rPr>
          <w:b w:val="0"/>
          <w:spacing w:val="1"/>
        </w:rPr>
        <w:t> </w:t>
      </w:r>
      <w:r>
        <w:rPr>
          <w:b w:val="0"/>
        </w:rPr>
        <w:t>value</w:t>
      </w:r>
      <w:r>
        <w:rPr>
          <w:b w:val="0"/>
          <w:spacing w:val="10"/>
        </w:rPr>
        <w:t> </w:t>
      </w:r>
      <w:r>
        <w:rPr>
          <w:b w:val="0"/>
        </w:rPr>
        <w:t>determined</w:t>
      </w:r>
      <w:r>
        <w:rPr>
          <w:b w:val="0"/>
          <w:spacing w:val="-6"/>
        </w:rPr>
        <w:t> </w:t>
      </w:r>
      <w:r>
        <w:rPr>
          <w:b w:val="0"/>
        </w:rPr>
        <w:t>using</w:t>
      </w:r>
      <w:r>
        <w:rPr>
          <w:b w:val="0"/>
          <w:spacing w:val="5"/>
        </w:rPr>
        <w:t> </w:t>
      </w:r>
      <w:r>
        <w:rPr>
          <w:b w:val="0"/>
        </w:rPr>
        <w:t>the G-1</w:t>
      </w:r>
      <w:r>
        <w:rPr>
          <w:b w:val="0"/>
          <w:spacing w:val="-3"/>
        </w:rPr>
        <w:t> </w:t>
      </w:r>
      <w:r>
        <w:rPr>
          <w:b w:val="0"/>
          <w:spacing w:val="-2"/>
        </w:rPr>
        <w:t>equation.</w:t>
      </w:r>
    </w:p>
    <w:p>
      <w:pPr>
        <w:pStyle w:val="BodyText"/>
        <w:spacing w:before="2"/>
        <w:rPr>
          <w:b w:val="0"/>
        </w:rPr>
      </w:pPr>
    </w:p>
    <w:p>
      <w:pPr>
        <w:spacing w:before="0"/>
        <w:ind w:left="720" w:right="0" w:firstLine="0"/>
        <w:jc w:val="left"/>
        <w:rPr>
          <w:b w:val="0"/>
          <w:i/>
          <w:sz w:val="24"/>
        </w:rPr>
      </w:pPr>
      <w:r>
        <w:rPr>
          <w:b w:val="0"/>
          <w:sz w:val="24"/>
        </w:rPr>
        <w:t>Sorbent</w:t>
      </w:r>
      <w:r>
        <w:rPr>
          <w:b w:val="0"/>
          <w:spacing w:val="57"/>
          <w:sz w:val="24"/>
        </w:rPr>
        <w:t> </w:t>
      </w:r>
      <w:r>
        <w:rPr>
          <w:b w:val="0"/>
          <w:spacing w:val="10"/>
          <w:sz w:val="24"/>
        </w:rPr>
        <w:t>Related</w:t>
      </w:r>
      <w:r>
        <w:rPr>
          <w:b w:val="0"/>
          <w:spacing w:val="49"/>
          <w:sz w:val="24"/>
        </w:rPr>
        <w:t> </w:t>
      </w:r>
      <w:r>
        <w:rPr>
          <w:b w:val="0"/>
          <w:sz w:val="24"/>
        </w:rPr>
        <w:t>Mass</w:t>
      </w:r>
      <w:r>
        <w:rPr>
          <w:b w:val="0"/>
          <w:spacing w:val="57"/>
          <w:sz w:val="24"/>
        </w:rPr>
        <w:t> </w:t>
      </w:r>
      <w:r>
        <w:rPr>
          <w:b w:val="0"/>
          <w:spacing w:val="9"/>
          <w:sz w:val="24"/>
        </w:rPr>
        <w:t>Emissions</w:t>
      </w:r>
      <w:r>
        <w:rPr>
          <w:b w:val="0"/>
          <w:spacing w:val="58"/>
          <w:sz w:val="24"/>
        </w:rPr>
        <w:t> </w:t>
      </w:r>
      <w:r>
        <w:rPr>
          <w:b w:val="0"/>
          <w:i/>
          <w:spacing w:val="-2"/>
          <w:sz w:val="24"/>
        </w:rPr>
        <w:t>(sorbentRelatedMassEmissions)</w:t>
      </w:r>
    </w:p>
    <w:p>
      <w:pPr>
        <w:pStyle w:val="BodyText"/>
        <w:spacing w:line="235" w:lineRule="auto" w:before="11"/>
        <w:ind w:left="720" w:right="1121"/>
        <w:rPr>
          <w:b w:val="0"/>
        </w:rPr>
      </w:pPr>
      <w:r>
        <w:rPr>
          <w:b w:val="0"/>
        </w:rPr>
        <w:t>This</w:t>
      </w:r>
      <w:r>
        <w:rPr>
          <w:b w:val="0"/>
          <w:spacing w:val="-1"/>
        </w:rPr>
        <w:t> </w:t>
      </w:r>
      <w:r>
        <w:rPr>
          <w:b w:val="0"/>
        </w:rPr>
        <w:t>field</w:t>
      </w:r>
      <w:r>
        <w:rPr>
          <w:b w:val="0"/>
          <w:spacing w:val="-7"/>
        </w:rPr>
        <w:t> </w:t>
      </w:r>
      <w:r>
        <w:rPr>
          <w:b w:val="0"/>
        </w:rPr>
        <w:t>is</w:t>
      </w:r>
      <w:r>
        <w:rPr>
          <w:b w:val="0"/>
          <w:spacing w:val="-1"/>
        </w:rPr>
        <w:t> </w:t>
      </w:r>
      <w:r>
        <w:rPr>
          <w:b w:val="0"/>
        </w:rPr>
        <w:t>only for</w:t>
      </w:r>
      <w:r>
        <w:rPr>
          <w:b w:val="0"/>
          <w:spacing w:val="-2"/>
        </w:rPr>
        <w:t> </w:t>
      </w:r>
      <w:r>
        <w:rPr>
          <w:b w:val="0"/>
        </w:rPr>
        <w:t>units</w:t>
      </w:r>
      <w:r>
        <w:rPr>
          <w:b w:val="0"/>
          <w:spacing w:val="-1"/>
        </w:rPr>
        <w:t> </w:t>
      </w:r>
      <w:r>
        <w:rPr>
          <w:b w:val="0"/>
        </w:rPr>
        <w:t>with</w:t>
      </w:r>
      <w:r>
        <w:rPr>
          <w:b w:val="0"/>
          <w:spacing w:val="-7"/>
        </w:rPr>
        <w:t> </w:t>
      </w:r>
      <w:r>
        <w:rPr>
          <w:b w:val="0"/>
        </w:rPr>
        <w:t>add-on SO</w:t>
      </w:r>
      <w:r>
        <w:rPr>
          <w:b w:val="0"/>
          <w:vertAlign w:val="subscript"/>
        </w:rPr>
        <w:t>2</w:t>
      </w:r>
      <w:r>
        <w:rPr>
          <w:b w:val="0"/>
          <w:vertAlign w:val="baseline"/>
        </w:rPr>
        <w:t> emission</w:t>
      </w:r>
      <w:r>
        <w:rPr>
          <w:b w:val="0"/>
          <w:spacing w:val="-7"/>
          <w:vertAlign w:val="baseline"/>
        </w:rPr>
        <w:t> </w:t>
      </w:r>
      <w:r>
        <w:rPr>
          <w:b w:val="0"/>
          <w:vertAlign w:val="baseline"/>
        </w:rPr>
        <w:t>controls.</w:t>
      </w:r>
      <w:r>
        <w:rPr>
          <w:b w:val="0"/>
          <w:spacing w:val="-3"/>
          <w:vertAlign w:val="baseline"/>
        </w:rPr>
        <w:t> </w:t>
      </w:r>
      <w:r>
        <w:rPr>
          <w:b w:val="0"/>
          <w:vertAlign w:val="baseline"/>
        </w:rPr>
        <w:t>Report data</w:t>
      </w:r>
      <w:r>
        <w:rPr>
          <w:b w:val="0"/>
          <w:spacing w:val="-8"/>
          <w:vertAlign w:val="baseline"/>
        </w:rPr>
        <w:t> </w:t>
      </w:r>
      <w:r>
        <w:rPr>
          <w:b w:val="0"/>
          <w:vertAlign w:val="baseline"/>
        </w:rPr>
        <w:t>in</w:t>
      </w:r>
      <w:r>
        <w:rPr>
          <w:b w:val="0"/>
          <w:spacing w:val="-7"/>
          <w:vertAlign w:val="baseline"/>
        </w:rPr>
        <w:t> </w:t>
      </w:r>
      <w:r>
        <w:rPr>
          <w:b w:val="0"/>
          <w:vertAlign w:val="baseline"/>
        </w:rPr>
        <w:t>this</w:t>
      </w:r>
      <w:r>
        <w:rPr>
          <w:b w:val="0"/>
          <w:spacing w:val="-1"/>
          <w:vertAlign w:val="baseline"/>
        </w:rPr>
        <w:t> </w:t>
      </w:r>
      <w:r>
        <w:rPr>
          <w:b w:val="0"/>
          <w:vertAlign w:val="baseline"/>
        </w:rPr>
        <w:t>field</w:t>
      </w:r>
      <w:r>
        <w:rPr>
          <w:b w:val="0"/>
          <w:spacing w:val="-7"/>
          <w:vertAlign w:val="baseline"/>
        </w:rPr>
        <w:t> </w:t>
      </w:r>
      <w:r>
        <w:rPr>
          <w:b w:val="0"/>
          <w:vertAlign w:val="baseline"/>
        </w:rPr>
        <w:t>in</w:t>
      </w:r>
      <w:r>
        <w:rPr>
          <w:b w:val="0"/>
          <w:spacing w:val="-7"/>
          <w:vertAlign w:val="baseline"/>
        </w:rPr>
        <w:t> </w:t>
      </w:r>
      <w:r>
        <w:rPr>
          <w:b w:val="0"/>
          <w:vertAlign w:val="baseline"/>
        </w:rPr>
        <w:t>tons. Round to one decimal place.</w:t>
      </w:r>
    </w:p>
    <w:p>
      <w:pPr>
        <w:pStyle w:val="BodyText"/>
        <w:rPr>
          <w:b w:val="0"/>
        </w:rPr>
      </w:pPr>
    </w:p>
    <w:p>
      <w:pPr>
        <w:pStyle w:val="BodyText"/>
        <w:spacing w:before="7"/>
        <w:rPr>
          <w:b w:val="0"/>
        </w:rPr>
      </w:pPr>
    </w:p>
    <w:p>
      <w:pPr>
        <w:pStyle w:val="Heading2"/>
        <w:numPr>
          <w:ilvl w:val="1"/>
          <w:numId w:val="20"/>
        </w:numPr>
        <w:tabs>
          <w:tab w:pos="1187" w:val="left" w:leader="none"/>
        </w:tabs>
        <w:spacing w:line="240" w:lineRule="auto" w:before="0" w:after="0"/>
        <w:ind w:left="1187" w:right="0" w:hanging="467"/>
        <w:jc w:val="left"/>
        <w:rPr>
          <w:b w:val="0"/>
          <w:color w:val="365F91"/>
        </w:rPr>
      </w:pPr>
      <w:bookmarkStart w:name="6.4 Daily Fuel Data" w:id="82"/>
      <w:bookmarkEnd w:id="82"/>
      <w:r>
        <w:rPr/>
      </w:r>
      <w:bookmarkStart w:name="_bookmark48" w:id="83"/>
      <w:bookmarkEnd w:id="83"/>
      <w:r>
        <w:rPr/>
      </w:r>
      <w:r>
        <w:rPr>
          <w:b w:val="0"/>
          <w:color w:val="365F91"/>
          <w:spacing w:val="9"/>
        </w:rPr>
        <w:t>Daily</w:t>
      </w:r>
      <w:r>
        <w:rPr>
          <w:b w:val="0"/>
          <w:color w:val="365F91"/>
          <w:spacing w:val="50"/>
        </w:rPr>
        <w:t> </w:t>
      </w:r>
      <w:r>
        <w:rPr>
          <w:b w:val="0"/>
          <w:color w:val="365F91"/>
        </w:rPr>
        <w:t>Fuel</w:t>
      </w:r>
      <w:r>
        <w:rPr>
          <w:b w:val="0"/>
          <w:color w:val="365F91"/>
          <w:spacing w:val="51"/>
        </w:rPr>
        <w:t> </w:t>
      </w:r>
      <w:r>
        <w:rPr>
          <w:b w:val="0"/>
          <w:color w:val="365F91"/>
          <w:spacing w:val="6"/>
        </w:rPr>
        <w:t>Data</w:t>
      </w:r>
    </w:p>
    <w:p>
      <w:pPr>
        <w:pStyle w:val="Heading2"/>
        <w:numPr>
          <w:ilvl w:val="2"/>
          <w:numId w:val="20"/>
        </w:numPr>
        <w:tabs>
          <w:tab w:pos="1426" w:val="left" w:leader="none"/>
        </w:tabs>
        <w:spacing w:line="240" w:lineRule="auto" w:before="307" w:after="0"/>
        <w:ind w:left="1426" w:right="0" w:hanging="706"/>
        <w:jc w:val="left"/>
        <w:rPr>
          <w:b w:val="0"/>
        </w:rPr>
      </w:pPr>
      <w:bookmarkStart w:name="6.4.1 Daily Fuel Data Overview" w:id="84"/>
      <w:bookmarkEnd w:id="84"/>
      <w:r>
        <w:rPr/>
      </w:r>
      <w:bookmarkStart w:name="_bookmark49" w:id="85"/>
      <w:bookmarkEnd w:id="85"/>
      <w:r>
        <w:rPr/>
      </w:r>
      <w:r>
        <w:rPr>
          <w:b w:val="0"/>
          <w:color w:val="365F91"/>
          <w:spacing w:val="9"/>
        </w:rPr>
        <w:t>Daily</w:t>
      </w:r>
      <w:r>
        <w:rPr>
          <w:b w:val="0"/>
          <w:color w:val="365F91"/>
          <w:spacing w:val="44"/>
        </w:rPr>
        <w:t> </w:t>
      </w:r>
      <w:r>
        <w:rPr>
          <w:b w:val="0"/>
          <w:color w:val="365F91"/>
        </w:rPr>
        <w:t>Fuel</w:t>
      </w:r>
      <w:r>
        <w:rPr>
          <w:b w:val="0"/>
          <w:color w:val="365F91"/>
          <w:spacing w:val="46"/>
        </w:rPr>
        <w:t> </w:t>
      </w:r>
      <w:r>
        <w:rPr>
          <w:b w:val="0"/>
          <w:color w:val="365F91"/>
          <w:spacing w:val="10"/>
        </w:rPr>
        <w:t>Data</w:t>
      </w:r>
      <w:r>
        <w:rPr>
          <w:b w:val="0"/>
          <w:color w:val="365F91"/>
          <w:spacing w:val="48"/>
        </w:rPr>
        <w:t> </w:t>
      </w:r>
      <w:r>
        <w:rPr>
          <w:b w:val="0"/>
          <w:color w:val="365F91"/>
          <w:spacing w:val="7"/>
        </w:rPr>
        <w:t>Overview</w:t>
      </w:r>
    </w:p>
    <w:p>
      <w:pPr>
        <w:pStyle w:val="BodyText"/>
        <w:spacing w:before="298"/>
        <w:ind w:left="720" w:right="1324"/>
        <w:jc w:val="both"/>
        <w:rPr>
          <w:b w:val="0"/>
        </w:rPr>
      </w:pPr>
      <w:r>
        <w:rPr>
          <w:b w:val="0"/>
        </w:rPr>
        <w:t>Submit DAILY FUEL</w:t>
      </w:r>
      <w:r>
        <w:rPr>
          <w:b w:val="0"/>
          <w:spacing w:val="-7"/>
        </w:rPr>
        <w:t> </w:t>
      </w:r>
      <w:r>
        <w:rPr>
          <w:b w:val="0"/>
        </w:rPr>
        <w:t>DATA</w:t>
      </w:r>
      <w:r>
        <w:rPr>
          <w:b w:val="0"/>
          <w:spacing w:val="-6"/>
        </w:rPr>
        <w:t> </w:t>
      </w:r>
      <w:r>
        <w:rPr>
          <w:b w:val="0"/>
        </w:rPr>
        <w:t>records</w:t>
      </w:r>
      <w:r>
        <w:rPr>
          <w:b w:val="0"/>
          <w:spacing w:val="-1"/>
        </w:rPr>
        <w:t> </w:t>
      </w:r>
      <w:r>
        <w:rPr>
          <w:b w:val="0"/>
        </w:rPr>
        <w:t>to</w:t>
      </w:r>
      <w:r>
        <w:rPr>
          <w:b w:val="0"/>
          <w:spacing w:val="-8"/>
        </w:rPr>
        <w:t> </w:t>
      </w:r>
      <w:r>
        <w:rPr>
          <w:b w:val="0"/>
        </w:rPr>
        <w:t>report fuel-specific data</w:t>
      </w:r>
      <w:r>
        <w:rPr>
          <w:b w:val="0"/>
          <w:spacing w:val="-8"/>
        </w:rPr>
        <w:t> </w:t>
      </w:r>
      <w:r>
        <w:rPr>
          <w:b w:val="0"/>
        </w:rPr>
        <w:t>used</w:t>
      </w:r>
      <w:r>
        <w:rPr>
          <w:b w:val="0"/>
          <w:spacing w:val="-7"/>
        </w:rPr>
        <w:t> </w:t>
      </w:r>
      <w:r>
        <w:rPr>
          <w:b w:val="0"/>
        </w:rPr>
        <w:t>when</w:t>
      </w:r>
      <w:r>
        <w:rPr>
          <w:b w:val="0"/>
          <w:spacing w:val="-7"/>
        </w:rPr>
        <w:t> </w:t>
      </w:r>
      <w:r>
        <w:rPr>
          <w:b w:val="0"/>
        </w:rPr>
        <w:t>using</w:t>
      </w:r>
      <w:r>
        <w:rPr>
          <w:b w:val="0"/>
          <w:spacing w:val="-7"/>
        </w:rPr>
        <w:t> </w:t>
      </w:r>
      <w:r>
        <w:rPr>
          <w:b w:val="0"/>
        </w:rPr>
        <w:t>Appendix G Fuel Sampling and</w:t>
      </w:r>
      <w:r>
        <w:rPr>
          <w:b w:val="0"/>
          <w:spacing w:val="-7"/>
        </w:rPr>
        <w:t> </w:t>
      </w:r>
      <w:r>
        <w:rPr>
          <w:b w:val="0"/>
        </w:rPr>
        <w:t>Analysis (FSA)</w:t>
      </w:r>
      <w:r>
        <w:rPr>
          <w:b w:val="0"/>
          <w:spacing w:val="-3"/>
        </w:rPr>
        <w:t> </w:t>
      </w:r>
      <w:r>
        <w:rPr>
          <w:b w:val="0"/>
        </w:rPr>
        <w:t>and Equation G-1</w:t>
      </w:r>
      <w:r>
        <w:rPr>
          <w:b w:val="0"/>
          <w:spacing w:val="-5"/>
        </w:rPr>
        <w:t> </w:t>
      </w:r>
      <w:r>
        <w:rPr>
          <w:b w:val="0"/>
        </w:rPr>
        <w:t>to</w:t>
      </w:r>
      <w:r>
        <w:rPr>
          <w:b w:val="0"/>
          <w:spacing w:val="-8"/>
        </w:rPr>
        <w:t> </w:t>
      </w:r>
      <w:r>
        <w:rPr>
          <w:b w:val="0"/>
        </w:rPr>
        <w:t>determine</w:t>
      </w:r>
      <w:r>
        <w:rPr>
          <w:b w:val="0"/>
          <w:spacing w:val="-2"/>
        </w:rPr>
        <w:t> </w:t>
      </w:r>
      <w:r>
        <w:rPr>
          <w:b w:val="0"/>
        </w:rPr>
        <w:t>daily</w:t>
      </w:r>
      <w:r>
        <w:rPr>
          <w:b w:val="0"/>
          <w:spacing w:val="-2"/>
        </w:rPr>
        <w:t> </w:t>
      </w:r>
      <w:r>
        <w:rPr>
          <w:b w:val="0"/>
        </w:rPr>
        <w:t>CO</w:t>
      </w:r>
      <w:r>
        <w:rPr>
          <w:b w:val="0"/>
          <w:vertAlign w:val="subscript"/>
        </w:rPr>
        <w:t>2</w:t>
      </w:r>
      <w:r>
        <w:rPr>
          <w:b w:val="0"/>
          <w:vertAlign w:val="baseline"/>
        </w:rPr>
        <w:t> mass</w:t>
      </w:r>
      <w:r>
        <w:rPr>
          <w:b w:val="0"/>
          <w:spacing w:val="-1"/>
          <w:vertAlign w:val="baseline"/>
        </w:rPr>
        <w:t> </w:t>
      </w:r>
      <w:r>
        <w:rPr>
          <w:b w:val="0"/>
          <w:vertAlign w:val="baseline"/>
        </w:rPr>
        <w:t>if</w:t>
      </w:r>
      <w:r>
        <w:rPr>
          <w:b w:val="0"/>
          <w:spacing w:val="-3"/>
          <w:vertAlign w:val="baseline"/>
        </w:rPr>
        <w:t> </w:t>
      </w:r>
      <w:r>
        <w:rPr>
          <w:b w:val="0"/>
          <w:vertAlign w:val="baseline"/>
        </w:rPr>
        <w:t>required</w:t>
      </w:r>
      <w:r>
        <w:rPr>
          <w:b w:val="0"/>
          <w:spacing w:val="-7"/>
          <w:vertAlign w:val="baseline"/>
        </w:rPr>
        <w:t> </w:t>
      </w:r>
      <w:r>
        <w:rPr>
          <w:b w:val="0"/>
          <w:vertAlign w:val="baseline"/>
        </w:rPr>
        <w:t>to</w:t>
      </w:r>
      <w:r>
        <w:rPr>
          <w:b w:val="0"/>
          <w:spacing w:val="-8"/>
          <w:vertAlign w:val="baseline"/>
        </w:rPr>
        <w:t> </w:t>
      </w:r>
      <w:r>
        <w:rPr>
          <w:b w:val="0"/>
          <w:vertAlign w:val="baseline"/>
        </w:rPr>
        <w:t>do</w:t>
      </w:r>
      <w:r>
        <w:rPr>
          <w:b w:val="0"/>
          <w:spacing w:val="-8"/>
          <w:vertAlign w:val="baseline"/>
        </w:rPr>
        <w:t> </w:t>
      </w:r>
      <w:r>
        <w:rPr>
          <w:b w:val="0"/>
          <w:vertAlign w:val="baseline"/>
        </w:rPr>
        <w:t>so on behalf of the RGGI program.</w:t>
      </w:r>
    </w:p>
    <w:p>
      <w:pPr>
        <w:pStyle w:val="BodyText"/>
        <w:spacing w:after="0"/>
        <w:jc w:val="both"/>
        <w:rPr>
          <w:b w:val="0"/>
        </w:rPr>
        <w:sectPr>
          <w:pgSz w:w="12240" w:h="15840"/>
          <w:pgMar w:header="759" w:footer="860" w:top="1080" w:bottom="1040" w:left="720" w:right="360"/>
        </w:sectPr>
      </w:pPr>
    </w:p>
    <w:p>
      <w:pPr>
        <w:pStyle w:val="Heading2"/>
        <w:numPr>
          <w:ilvl w:val="2"/>
          <w:numId w:val="20"/>
        </w:numPr>
        <w:tabs>
          <w:tab w:pos="1426" w:val="left" w:leader="none"/>
        </w:tabs>
        <w:spacing w:line="240" w:lineRule="auto" w:before="82" w:after="0"/>
        <w:ind w:left="1426" w:right="0" w:hanging="706"/>
        <w:jc w:val="left"/>
        <w:rPr>
          <w:b w:val="0"/>
        </w:rPr>
      </w:pPr>
      <w:bookmarkStart w:name="6.4.2 Daily Fuel Data JSON Model" w:id="86"/>
      <w:bookmarkEnd w:id="86"/>
      <w:r>
        <w:rPr/>
      </w:r>
      <w:bookmarkStart w:name="_bookmark50" w:id="87"/>
      <w:bookmarkEnd w:id="87"/>
      <w:r>
        <w:rPr/>
      </w:r>
      <w:r>
        <w:rPr>
          <w:b w:val="0"/>
          <w:color w:val="365F91"/>
          <w:spacing w:val="9"/>
        </w:rPr>
        <w:t>Daily</w:t>
      </w:r>
      <w:r>
        <w:rPr>
          <w:b w:val="0"/>
          <w:color w:val="365F91"/>
          <w:spacing w:val="47"/>
        </w:rPr>
        <w:t> </w:t>
      </w:r>
      <w:r>
        <w:rPr>
          <w:b w:val="0"/>
          <w:color w:val="365F91"/>
        </w:rPr>
        <w:t>Fuel</w:t>
      </w:r>
      <w:r>
        <w:rPr>
          <w:b w:val="0"/>
          <w:color w:val="365F91"/>
          <w:spacing w:val="49"/>
        </w:rPr>
        <w:t> </w:t>
      </w:r>
      <w:r>
        <w:rPr>
          <w:b w:val="0"/>
          <w:color w:val="365F91"/>
          <w:spacing w:val="10"/>
        </w:rPr>
        <w:t>Data</w:t>
      </w:r>
      <w:r>
        <w:rPr>
          <w:b w:val="0"/>
          <w:color w:val="365F91"/>
          <w:spacing w:val="52"/>
        </w:rPr>
        <w:t> </w:t>
      </w:r>
      <w:r>
        <w:rPr>
          <w:b w:val="0"/>
          <w:color w:val="365F91"/>
        </w:rPr>
        <w:t>JSON</w:t>
      </w:r>
      <w:r>
        <w:rPr>
          <w:b w:val="0"/>
          <w:color w:val="365F91"/>
          <w:spacing w:val="54"/>
        </w:rPr>
        <w:t> </w:t>
      </w:r>
      <w:r>
        <w:rPr>
          <w:b w:val="0"/>
          <w:color w:val="365F91"/>
          <w:spacing w:val="-4"/>
        </w:rPr>
        <w:t>Model</w:t>
      </w:r>
    </w:p>
    <w:p>
      <w:pPr>
        <w:spacing w:before="295"/>
        <w:ind w:left="0" w:right="370" w:firstLine="0"/>
        <w:jc w:val="center"/>
        <w:rPr>
          <w:b w:val="0"/>
          <w:sz w:val="21"/>
        </w:rPr>
      </w:pPr>
      <w:bookmarkStart w:name="_bookmark51" w:id="88"/>
      <w:bookmarkEnd w:id="88"/>
      <w:r>
        <w:rPr/>
      </w:r>
      <w:r>
        <w:rPr>
          <w:b w:val="0"/>
          <w:sz w:val="21"/>
        </w:rPr>
        <w:t>Figure</w:t>
      </w:r>
      <w:r>
        <w:rPr>
          <w:b w:val="0"/>
          <w:spacing w:val="34"/>
          <w:sz w:val="21"/>
        </w:rPr>
        <w:t> </w:t>
      </w:r>
      <w:r>
        <w:rPr>
          <w:b w:val="0"/>
          <w:sz w:val="21"/>
        </w:rPr>
        <w:t>9:</w:t>
      </w:r>
      <w:r>
        <w:rPr>
          <w:b w:val="0"/>
          <w:spacing w:val="36"/>
          <w:sz w:val="21"/>
        </w:rPr>
        <w:t> </w:t>
      </w:r>
      <w:r>
        <w:rPr>
          <w:b w:val="0"/>
          <w:i/>
          <w:spacing w:val="10"/>
          <w:sz w:val="22"/>
        </w:rPr>
        <w:t>dailyFuelData</w:t>
      </w:r>
      <w:r>
        <w:rPr>
          <w:b w:val="0"/>
          <w:i/>
          <w:spacing w:val="37"/>
          <w:sz w:val="22"/>
        </w:rPr>
        <w:t> </w:t>
      </w:r>
      <w:r>
        <w:rPr>
          <w:b w:val="0"/>
          <w:spacing w:val="10"/>
          <w:sz w:val="21"/>
        </w:rPr>
        <w:t>JSON</w:t>
      </w:r>
      <w:r>
        <w:rPr>
          <w:b w:val="0"/>
          <w:spacing w:val="40"/>
          <w:sz w:val="21"/>
        </w:rPr>
        <w:t> </w:t>
      </w:r>
      <w:r>
        <w:rPr>
          <w:b w:val="0"/>
          <w:spacing w:val="8"/>
          <w:sz w:val="21"/>
        </w:rPr>
        <w:t>Elements</w:t>
      </w:r>
    </w:p>
    <w:p>
      <w:pPr>
        <w:pStyle w:val="BodyText"/>
        <w:spacing w:before="11"/>
        <w:rPr>
          <w:b w:val="0"/>
          <w:sz w:val="7"/>
        </w:rPr>
      </w:pPr>
      <w:r>
        <w:rPr>
          <w:b w:val="0"/>
          <w:sz w:val="7"/>
        </w:rPr>
        <w:drawing>
          <wp:anchor distT="0" distB="0" distL="0" distR="0" allowOverlap="1" layoutInCell="1" locked="0" behindDoc="1" simplePos="0" relativeHeight="487592960">
            <wp:simplePos x="0" y="0"/>
            <wp:positionH relativeFrom="page">
              <wp:posOffset>2309813</wp:posOffset>
            </wp:positionH>
            <wp:positionV relativeFrom="paragraph">
              <wp:posOffset>76658</wp:posOffset>
            </wp:positionV>
            <wp:extent cx="3154240" cy="1676400"/>
            <wp:effectExtent l="0" t="0" r="0" b="0"/>
            <wp:wrapTopAndBottom/>
            <wp:docPr id="25" name="Image 25" descr="daily Fuel Data JSON Elements diagram "/>
            <wp:cNvGraphicFramePr>
              <a:graphicFrameLocks/>
            </wp:cNvGraphicFramePr>
            <a:graphic>
              <a:graphicData uri="http://schemas.openxmlformats.org/drawingml/2006/picture">
                <pic:pic>
                  <pic:nvPicPr>
                    <pic:cNvPr id="25" name="Image 25" descr="daily Fuel Data JSON Elements diagram "/>
                    <pic:cNvPicPr/>
                  </pic:nvPicPr>
                  <pic:blipFill>
                    <a:blip r:embed="rId20" cstate="print"/>
                    <a:stretch>
                      <a:fillRect/>
                    </a:stretch>
                  </pic:blipFill>
                  <pic:spPr>
                    <a:xfrm>
                      <a:off x="0" y="0"/>
                      <a:ext cx="3154240" cy="1676400"/>
                    </a:xfrm>
                    <a:prstGeom prst="rect">
                      <a:avLst/>
                    </a:prstGeom>
                  </pic:spPr>
                </pic:pic>
              </a:graphicData>
            </a:graphic>
          </wp:anchor>
        </w:drawing>
      </w:r>
    </w:p>
    <w:p>
      <w:pPr>
        <w:pStyle w:val="BodyText"/>
        <w:rPr>
          <w:b w:val="0"/>
          <w:sz w:val="21"/>
        </w:rPr>
      </w:pPr>
    </w:p>
    <w:p>
      <w:pPr>
        <w:pStyle w:val="BodyText"/>
        <w:spacing w:before="82"/>
        <w:rPr>
          <w:b w:val="0"/>
          <w:sz w:val="21"/>
        </w:rPr>
      </w:pPr>
    </w:p>
    <w:p>
      <w:pPr>
        <w:pStyle w:val="Heading2"/>
        <w:numPr>
          <w:ilvl w:val="2"/>
          <w:numId w:val="20"/>
        </w:numPr>
        <w:tabs>
          <w:tab w:pos="1426" w:val="left" w:leader="none"/>
        </w:tabs>
        <w:spacing w:line="240" w:lineRule="auto" w:before="0" w:after="0"/>
        <w:ind w:left="1426" w:right="0" w:hanging="706"/>
        <w:jc w:val="left"/>
        <w:rPr>
          <w:b w:val="0"/>
        </w:rPr>
      </w:pPr>
      <w:bookmarkStart w:name="6.4.3 Daily Fuel Data JSON Elements" w:id="89"/>
      <w:bookmarkEnd w:id="89"/>
      <w:r>
        <w:rPr/>
      </w:r>
      <w:bookmarkStart w:name="_bookmark52" w:id="90"/>
      <w:bookmarkEnd w:id="90"/>
      <w:r>
        <w:rPr/>
      </w:r>
      <w:r>
        <w:rPr>
          <w:b w:val="0"/>
          <w:color w:val="365F91"/>
          <w:spacing w:val="9"/>
        </w:rPr>
        <w:t>Daily</w:t>
      </w:r>
      <w:r>
        <w:rPr>
          <w:b w:val="0"/>
          <w:color w:val="365F91"/>
          <w:spacing w:val="47"/>
        </w:rPr>
        <w:t> </w:t>
      </w:r>
      <w:r>
        <w:rPr>
          <w:b w:val="0"/>
          <w:color w:val="365F91"/>
        </w:rPr>
        <w:t>Fuel</w:t>
      </w:r>
      <w:r>
        <w:rPr>
          <w:b w:val="0"/>
          <w:color w:val="365F91"/>
          <w:spacing w:val="49"/>
        </w:rPr>
        <w:t> </w:t>
      </w:r>
      <w:r>
        <w:rPr>
          <w:b w:val="0"/>
          <w:color w:val="365F91"/>
          <w:spacing w:val="10"/>
        </w:rPr>
        <w:t>Data</w:t>
      </w:r>
      <w:r>
        <w:rPr>
          <w:b w:val="0"/>
          <w:color w:val="365F91"/>
          <w:spacing w:val="52"/>
        </w:rPr>
        <w:t> </w:t>
      </w:r>
      <w:r>
        <w:rPr>
          <w:b w:val="0"/>
          <w:color w:val="365F91"/>
        </w:rPr>
        <w:t>JSON</w:t>
      </w:r>
      <w:r>
        <w:rPr>
          <w:b w:val="0"/>
          <w:color w:val="365F91"/>
          <w:spacing w:val="54"/>
        </w:rPr>
        <w:t> </w:t>
      </w:r>
      <w:r>
        <w:rPr>
          <w:b w:val="0"/>
          <w:color w:val="365F91"/>
          <w:spacing w:val="-2"/>
        </w:rPr>
        <w:t>Elements</w:t>
      </w:r>
    </w:p>
    <w:p>
      <w:pPr>
        <w:spacing w:line="290" w:lineRule="exact" w:before="299"/>
        <w:ind w:left="720" w:right="0" w:firstLine="0"/>
        <w:jc w:val="left"/>
        <w:rPr>
          <w:b w:val="0"/>
          <w:i/>
          <w:sz w:val="24"/>
        </w:rPr>
      </w:pPr>
      <w:r>
        <w:rPr>
          <w:b w:val="0"/>
          <w:sz w:val="24"/>
        </w:rPr>
        <w:t>Fuel</w:t>
      </w:r>
      <w:r>
        <w:rPr>
          <w:b w:val="0"/>
          <w:spacing w:val="51"/>
          <w:sz w:val="24"/>
        </w:rPr>
        <w:t> </w:t>
      </w:r>
      <w:r>
        <w:rPr>
          <w:b w:val="0"/>
          <w:sz w:val="24"/>
        </w:rPr>
        <w:t>Code</w:t>
      </w:r>
      <w:r>
        <w:rPr>
          <w:b w:val="0"/>
          <w:spacing w:val="61"/>
          <w:sz w:val="24"/>
        </w:rPr>
        <w:t> </w:t>
      </w:r>
      <w:r>
        <w:rPr>
          <w:b w:val="0"/>
          <w:i/>
          <w:spacing w:val="-2"/>
          <w:sz w:val="24"/>
        </w:rPr>
        <w:t>(fuelCode)</w:t>
      </w:r>
    </w:p>
    <w:p>
      <w:pPr>
        <w:pStyle w:val="BodyText"/>
        <w:spacing w:line="290" w:lineRule="exact"/>
        <w:ind w:left="720"/>
        <w:rPr>
          <w:b w:val="0"/>
        </w:rPr>
      </w:pPr>
      <w:r>
        <w:rPr>
          <w:b w:val="0"/>
        </w:rPr>
        <w:t>Report</w:t>
      </w:r>
      <w:r>
        <w:rPr>
          <w:b w:val="0"/>
          <w:spacing w:val="4"/>
        </w:rPr>
        <w:t> </w:t>
      </w:r>
      <w:r>
        <w:rPr>
          <w:b w:val="0"/>
        </w:rPr>
        <w:t>the</w:t>
      </w:r>
      <w:r>
        <w:rPr>
          <w:b w:val="0"/>
          <w:spacing w:val="3"/>
        </w:rPr>
        <w:t> </w:t>
      </w:r>
      <w:r>
        <w:rPr>
          <w:b w:val="0"/>
        </w:rPr>
        <w:t>fuel</w:t>
      </w:r>
      <w:r>
        <w:rPr>
          <w:b w:val="0"/>
          <w:spacing w:val="-5"/>
        </w:rPr>
        <w:t> </w:t>
      </w:r>
      <w:r>
        <w:rPr>
          <w:b w:val="0"/>
        </w:rPr>
        <w:t>code</w:t>
      </w:r>
      <w:r>
        <w:rPr>
          <w:b w:val="0"/>
          <w:spacing w:val="3"/>
        </w:rPr>
        <w:t> </w:t>
      </w:r>
      <w:r>
        <w:rPr>
          <w:b w:val="0"/>
        </w:rPr>
        <w:t>of</w:t>
      </w:r>
      <w:r>
        <w:rPr>
          <w:b w:val="0"/>
          <w:spacing w:val="1"/>
        </w:rPr>
        <w:t> </w:t>
      </w:r>
      <w:r>
        <w:rPr>
          <w:b w:val="0"/>
        </w:rPr>
        <w:t>a</w:t>
      </w:r>
      <w:r>
        <w:rPr>
          <w:b w:val="0"/>
          <w:spacing w:val="-5"/>
        </w:rPr>
        <w:t> </w:t>
      </w:r>
      <w:r>
        <w:rPr>
          <w:b w:val="0"/>
        </w:rPr>
        <w:t>specific</w:t>
      </w:r>
      <w:r>
        <w:rPr>
          <w:b w:val="0"/>
          <w:spacing w:val="6"/>
        </w:rPr>
        <w:t> </w:t>
      </w:r>
      <w:r>
        <w:rPr>
          <w:b w:val="0"/>
        </w:rPr>
        <w:t>fuel</w:t>
      </w:r>
      <w:r>
        <w:rPr>
          <w:b w:val="0"/>
          <w:spacing w:val="-4"/>
        </w:rPr>
        <w:t> </w:t>
      </w:r>
      <w:r>
        <w:rPr>
          <w:b w:val="0"/>
        </w:rPr>
        <w:t>used</w:t>
      </w:r>
      <w:r>
        <w:rPr>
          <w:b w:val="0"/>
          <w:spacing w:val="-3"/>
        </w:rPr>
        <w:t> </w:t>
      </w:r>
      <w:r>
        <w:rPr>
          <w:b w:val="0"/>
        </w:rPr>
        <w:t>during</w:t>
      </w:r>
      <w:r>
        <w:rPr>
          <w:b w:val="0"/>
          <w:spacing w:val="-4"/>
        </w:rPr>
        <w:t> </w:t>
      </w:r>
      <w:r>
        <w:rPr>
          <w:b w:val="0"/>
        </w:rPr>
        <w:t>the</w:t>
      </w:r>
      <w:r>
        <w:rPr>
          <w:b w:val="0"/>
          <w:spacing w:val="3"/>
        </w:rPr>
        <w:t> </w:t>
      </w:r>
      <w:r>
        <w:rPr>
          <w:b w:val="0"/>
          <w:spacing w:val="-4"/>
        </w:rPr>
        <w:t>day.</w:t>
      </w:r>
    </w:p>
    <w:p>
      <w:pPr>
        <w:pStyle w:val="BodyText"/>
        <w:spacing w:before="2"/>
        <w:rPr>
          <w:b w:val="0"/>
        </w:rPr>
      </w:pPr>
    </w:p>
    <w:p>
      <w:pPr>
        <w:spacing w:line="290" w:lineRule="exact" w:before="0"/>
        <w:ind w:left="720" w:right="0" w:firstLine="0"/>
        <w:jc w:val="left"/>
        <w:rPr>
          <w:b w:val="0"/>
          <w:i/>
          <w:sz w:val="24"/>
        </w:rPr>
      </w:pPr>
      <w:r>
        <w:rPr>
          <w:b w:val="0"/>
          <w:sz w:val="24"/>
        </w:rPr>
        <w:t>Daily</w:t>
      </w:r>
      <w:r>
        <w:rPr>
          <w:b w:val="0"/>
          <w:spacing w:val="63"/>
          <w:sz w:val="24"/>
        </w:rPr>
        <w:t> </w:t>
      </w:r>
      <w:r>
        <w:rPr>
          <w:b w:val="0"/>
          <w:sz w:val="24"/>
        </w:rPr>
        <w:t>Fuel</w:t>
      </w:r>
      <w:r>
        <w:rPr>
          <w:b w:val="0"/>
          <w:spacing w:val="53"/>
          <w:sz w:val="24"/>
        </w:rPr>
        <w:t> </w:t>
      </w:r>
      <w:r>
        <w:rPr>
          <w:b w:val="0"/>
          <w:sz w:val="24"/>
        </w:rPr>
        <w:t>Feed</w:t>
      </w:r>
      <w:r>
        <w:rPr>
          <w:b w:val="0"/>
          <w:spacing w:val="56"/>
          <w:sz w:val="24"/>
        </w:rPr>
        <w:t> </w:t>
      </w:r>
      <w:r>
        <w:rPr>
          <w:b w:val="0"/>
          <w:i/>
          <w:spacing w:val="-2"/>
          <w:sz w:val="24"/>
        </w:rPr>
        <w:t>(dailyFuelFeed)</w:t>
      </w:r>
    </w:p>
    <w:p>
      <w:pPr>
        <w:pStyle w:val="BodyText"/>
        <w:spacing w:line="290" w:lineRule="exact"/>
        <w:ind w:left="720"/>
        <w:rPr>
          <w:b w:val="0"/>
        </w:rPr>
      </w:pPr>
      <w:r>
        <w:rPr>
          <w:b w:val="0"/>
        </w:rPr>
        <w:t>Report</w:t>
      </w:r>
      <w:r>
        <w:rPr>
          <w:b w:val="0"/>
          <w:spacing w:val="5"/>
        </w:rPr>
        <w:t> </w:t>
      </w:r>
      <w:r>
        <w:rPr>
          <w:b w:val="0"/>
        </w:rPr>
        <w:t>the</w:t>
      </w:r>
      <w:r>
        <w:rPr>
          <w:b w:val="0"/>
          <w:spacing w:val="3"/>
        </w:rPr>
        <w:t> </w:t>
      </w:r>
      <w:r>
        <w:rPr>
          <w:b w:val="0"/>
        </w:rPr>
        <w:t>feed</w:t>
      </w:r>
      <w:r>
        <w:rPr>
          <w:b w:val="0"/>
          <w:spacing w:val="-2"/>
        </w:rPr>
        <w:t> </w:t>
      </w:r>
      <w:r>
        <w:rPr>
          <w:b w:val="0"/>
        </w:rPr>
        <w:t>rate</w:t>
      </w:r>
      <w:r>
        <w:rPr>
          <w:b w:val="0"/>
          <w:spacing w:val="3"/>
        </w:rPr>
        <w:t> </w:t>
      </w:r>
      <w:r>
        <w:rPr>
          <w:b w:val="0"/>
        </w:rPr>
        <w:t>of</w:t>
      </w:r>
      <w:r>
        <w:rPr>
          <w:b w:val="0"/>
          <w:spacing w:val="2"/>
        </w:rPr>
        <w:t> </w:t>
      </w:r>
      <w:r>
        <w:rPr>
          <w:b w:val="0"/>
        </w:rPr>
        <w:t>a</w:t>
      </w:r>
      <w:r>
        <w:rPr>
          <w:b w:val="0"/>
          <w:spacing w:val="-4"/>
        </w:rPr>
        <w:t> </w:t>
      </w:r>
      <w:r>
        <w:rPr>
          <w:b w:val="0"/>
        </w:rPr>
        <w:t>specific</w:t>
      </w:r>
      <w:r>
        <w:rPr>
          <w:b w:val="0"/>
          <w:spacing w:val="7"/>
        </w:rPr>
        <w:t> </w:t>
      </w:r>
      <w:r>
        <w:rPr>
          <w:b w:val="0"/>
        </w:rPr>
        <w:t>fuel</w:t>
      </w:r>
      <w:r>
        <w:rPr>
          <w:b w:val="0"/>
          <w:spacing w:val="-4"/>
        </w:rPr>
        <w:t> </w:t>
      </w:r>
      <w:r>
        <w:rPr>
          <w:b w:val="0"/>
        </w:rPr>
        <w:t>(in</w:t>
      </w:r>
      <w:r>
        <w:rPr>
          <w:b w:val="0"/>
          <w:spacing w:val="-2"/>
        </w:rPr>
        <w:t> </w:t>
      </w:r>
      <w:r>
        <w:rPr>
          <w:b w:val="0"/>
        </w:rPr>
        <w:t>lbs)</w:t>
      </w:r>
      <w:r>
        <w:rPr>
          <w:b w:val="0"/>
          <w:spacing w:val="2"/>
        </w:rPr>
        <w:t> </w:t>
      </w:r>
      <w:r>
        <w:rPr>
          <w:b w:val="0"/>
        </w:rPr>
        <w:t>used</w:t>
      </w:r>
      <w:r>
        <w:rPr>
          <w:b w:val="0"/>
          <w:spacing w:val="-3"/>
        </w:rPr>
        <w:t> </w:t>
      </w:r>
      <w:r>
        <w:rPr>
          <w:b w:val="0"/>
        </w:rPr>
        <w:t>during</w:t>
      </w:r>
      <w:r>
        <w:rPr>
          <w:b w:val="0"/>
          <w:spacing w:val="-2"/>
        </w:rPr>
        <w:t> </w:t>
      </w:r>
      <w:r>
        <w:rPr>
          <w:b w:val="0"/>
        </w:rPr>
        <w:t>the</w:t>
      </w:r>
      <w:r>
        <w:rPr>
          <w:b w:val="0"/>
          <w:spacing w:val="3"/>
        </w:rPr>
        <w:t> </w:t>
      </w:r>
      <w:r>
        <w:rPr>
          <w:b w:val="0"/>
          <w:spacing w:val="-4"/>
        </w:rPr>
        <w:t>day.</w:t>
      </w:r>
    </w:p>
    <w:p>
      <w:pPr>
        <w:pStyle w:val="BodyText"/>
        <w:spacing w:before="2"/>
        <w:rPr>
          <w:b w:val="0"/>
        </w:rPr>
      </w:pPr>
    </w:p>
    <w:p>
      <w:pPr>
        <w:spacing w:before="0"/>
        <w:ind w:left="720" w:right="0" w:firstLine="0"/>
        <w:jc w:val="left"/>
        <w:rPr>
          <w:b w:val="0"/>
          <w:i/>
          <w:sz w:val="24"/>
        </w:rPr>
      </w:pPr>
      <w:r>
        <w:rPr>
          <w:b w:val="0"/>
          <w:spacing w:val="9"/>
          <w:sz w:val="24"/>
        </w:rPr>
        <w:t>CarbonContent</w:t>
      </w:r>
      <w:r>
        <w:rPr>
          <w:b w:val="0"/>
          <w:spacing w:val="37"/>
          <w:sz w:val="24"/>
        </w:rPr>
        <w:t> </w:t>
      </w:r>
      <w:r>
        <w:rPr>
          <w:b w:val="0"/>
          <w:spacing w:val="10"/>
          <w:sz w:val="24"/>
        </w:rPr>
        <w:t>Used</w:t>
      </w:r>
      <w:r>
        <w:rPr>
          <w:b w:val="0"/>
          <w:spacing w:val="28"/>
          <w:sz w:val="24"/>
        </w:rPr>
        <w:t> </w:t>
      </w:r>
      <w:r>
        <w:rPr>
          <w:b w:val="0"/>
          <w:i/>
          <w:spacing w:val="-2"/>
          <w:sz w:val="24"/>
        </w:rPr>
        <w:t>(carbonContentUsed)</w:t>
      </w:r>
    </w:p>
    <w:p>
      <w:pPr>
        <w:pStyle w:val="BodyText"/>
        <w:spacing w:before="7"/>
        <w:ind w:left="720"/>
        <w:rPr>
          <w:b w:val="0"/>
        </w:rPr>
      </w:pPr>
      <w:r>
        <w:rPr>
          <w:b w:val="0"/>
        </w:rPr>
        <w:t>Report</w:t>
      </w:r>
      <w:r>
        <w:rPr>
          <w:b w:val="0"/>
          <w:spacing w:val="3"/>
        </w:rPr>
        <w:t> </w:t>
      </w:r>
      <w:r>
        <w:rPr>
          <w:b w:val="0"/>
        </w:rPr>
        <w:t>the</w:t>
      </w:r>
      <w:r>
        <w:rPr>
          <w:b w:val="0"/>
          <w:spacing w:val="1"/>
        </w:rPr>
        <w:t> </w:t>
      </w:r>
      <w:r>
        <w:rPr>
          <w:b w:val="0"/>
        </w:rPr>
        <w:t>amount</w:t>
      </w:r>
      <w:r>
        <w:rPr>
          <w:b w:val="0"/>
          <w:spacing w:val="4"/>
        </w:rPr>
        <w:t> </w:t>
      </w:r>
      <w:r>
        <w:rPr>
          <w:b w:val="0"/>
        </w:rPr>
        <w:t>of carbon</w:t>
      </w:r>
      <w:r>
        <w:rPr>
          <w:b w:val="0"/>
          <w:spacing w:val="-4"/>
        </w:rPr>
        <w:t> </w:t>
      </w:r>
      <w:r>
        <w:rPr>
          <w:b w:val="0"/>
        </w:rPr>
        <w:t>burned</w:t>
      </w:r>
      <w:r>
        <w:rPr>
          <w:b w:val="0"/>
          <w:spacing w:val="-5"/>
        </w:rPr>
        <w:t> </w:t>
      </w:r>
      <w:r>
        <w:rPr>
          <w:b w:val="0"/>
        </w:rPr>
        <w:t>as</w:t>
      </w:r>
      <w:r>
        <w:rPr>
          <w:b w:val="0"/>
          <w:spacing w:val="2"/>
        </w:rPr>
        <w:t> </w:t>
      </w:r>
      <w:r>
        <w:rPr>
          <w:b w:val="0"/>
        </w:rPr>
        <w:t>a</w:t>
      </w:r>
      <w:r>
        <w:rPr>
          <w:b w:val="0"/>
          <w:spacing w:val="-5"/>
        </w:rPr>
        <w:t> </w:t>
      </w:r>
      <w:r>
        <w:rPr>
          <w:b w:val="0"/>
        </w:rPr>
        <w:t>percentage</w:t>
      </w:r>
      <w:r>
        <w:rPr>
          <w:b w:val="0"/>
          <w:spacing w:val="1"/>
        </w:rPr>
        <w:t> </w:t>
      </w:r>
      <w:r>
        <w:rPr>
          <w:b w:val="0"/>
        </w:rPr>
        <w:t>of the</w:t>
      </w:r>
      <w:r>
        <w:rPr>
          <w:b w:val="0"/>
          <w:spacing w:val="1"/>
        </w:rPr>
        <w:t> </w:t>
      </w:r>
      <w:r>
        <w:rPr>
          <w:b w:val="0"/>
        </w:rPr>
        <w:t>daily</w:t>
      </w:r>
      <w:r>
        <w:rPr>
          <w:b w:val="0"/>
          <w:spacing w:val="1"/>
        </w:rPr>
        <w:t> </w:t>
      </w:r>
      <w:r>
        <w:rPr>
          <w:b w:val="0"/>
        </w:rPr>
        <w:t>feed</w:t>
      </w:r>
      <w:r>
        <w:rPr>
          <w:b w:val="0"/>
          <w:spacing w:val="-4"/>
        </w:rPr>
        <w:t> </w:t>
      </w:r>
      <w:r>
        <w:rPr>
          <w:b w:val="0"/>
        </w:rPr>
        <w:t>rate</w:t>
      </w:r>
      <w:r>
        <w:rPr>
          <w:b w:val="0"/>
          <w:spacing w:val="1"/>
        </w:rPr>
        <w:t> </w:t>
      </w:r>
      <w:r>
        <w:rPr>
          <w:b w:val="0"/>
        </w:rPr>
        <w:t>for</w:t>
      </w:r>
      <w:r>
        <w:rPr>
          <w:b w:val="0"/>
          <w:spacing w:val="1"/>
        </w:rPr>
        <w:t> </w:t>
      </w:r>
      <w:r>
        <w:rPr>
          <w:b w:val="0"/>
        </w:rPr>
        <w:t>a</w:t>
      </w:r>
      <w:r>
        <w:rPr>
          <w:b w:val="0"/>
          <w:spacing w:val="-5"/>
        </w:rPr>
        <w:t> </w:t>
      </w:r>
      <w:r>
        <w:rPr>
          <w:b w:val="0"/>
        </w:rPr>
        <w:t>specific</w:t>
      </w:r>
      <w:r>
        <w:rPr>
          <w:b w:val="0"/>
          <w:spacing w:val="5"/>
        </w:rPr>
        <w:t> </w:t>
      </w:r>
      <w:r>
        <w:rPr>
          <w:b w:val="0"/>
          <w:spacing w:val="-2"/>
        </w:rPr>
        <w:t>fuel.</w:t>
      </w:r>
    </w:p>
    <w:p>
      <w:pPr>
        <w:spacing w:before="283"/>
        <w:ind w:left="720" w:right="0" w:firstLine="0"/>
        <w:jc w:val="left"/>
        <w:rPr>
          <w:b w:val="0"/>
          <w:i/>
          <w:sz w:val="24"/>
        </w:rPr>
      </w:pPr>
      <w:r>
        <w:rPr>
          <w:b w:val="0"/>
          <w:sz w:val="24"/>
        </w:rPr>
        <w:t>Fuel</w:t>
      </w:r>
      <w:r>
        <w:rPr>
          <w:b w:val="0"/>
          <w:spacing w:val="49"/>
          <w:sz w:val="24"/>
        </w:rPr>
        <w:t> </w:t>
      </w:r>
      <w:r>
        <w:rPr>
          <w:b w:val="0"/>
          <w:sz w:val="24"/>
        </w:rPr>
        <w:t>Carbon</w:t>
      </w:r>
      <w:r>
        <w:rPr>
          <w:b w:val="0"/>
          <w:spacing w:val="51"/>
          <w:sz w:val="24"/>
        </w:rPr>
        <w:t> </w:t>
      </w:r>
      <w:r>
        <w:rPr>
          <w:b w:val="0"/>
          <w:spacing w:val="9"/>
          <w:sz w:val="24"/>
        </w:rPr>
        <w:t>Burned</w:t>
      </w:r>
      <w:r>
        <w:rPr>
          <w:b w:val="0"/>
          <w:spacing w:val="52"/>
          <w:sz w:val="24"/>
        </w:rPr>
        <w:t> </w:t>
      </w:r>
      <w:r>
        <w:rPr>
          <w:b w:val="0"/>
          <w:i/>
          <w:spacing w:val="-2"/>
          <w:sz w:val="24"/>
        </w:rPr>
        <w:t>(fuelCarbonBurned)</w:t>
      </w:r>
    </w:p>
    <w:p>
      <w:pPr>
        <w:pStyle w:val="BodyText"/>
        <w:spacing w:before="7"/>
        <w:ind w:left="720"/>
        <w:rPr>
          <w:b w:val="0"/>
        </w:rPr>
      </w:pPr>
      <w:r>
        <w:rPr>
          <w:b w:val="0"/>
        </w:rPr>
        <w:t>Report</w:t>
      </w:r>
      <w:r>
        <w:rPr>
          <w:b w:val="0"/>
          <w:spacing w:val="2"/>
        </w:rPr>
        <w:t> </w:t>
      </w:r>
      <w:r>
        <w:rPr>
          <w:b w:val="0"/>
        </w:rPr>
        <w:t>the</w:t>
      </w:r>
      <w:r>
        <w:rPr>
          <w:b w:val="0"/>
          <w:spacing w:val="-1"/>
        </w:rPr>
        <w:t> </w:t>
      </w:r>
      <w:r>
        <w:rPr>
          <w:b w:val="0"/>
        </w:rPr>
        <w:t>amount</w:t>
      </w:r>
      <w:r>
        <w:rPr>
          <w:b w:val="0"/>
          <w:spacing w:val="2"/>
        </w:rPr>
        <w:t> </w:t>
      </w:r>
      <w:r>
        <w:rPr>
          <w:b w:val="0"/>
        </w:rPr>
        <w:t>of</w:t>
      </w:r>
      <w:r>
        <w:rPr>
          <w:b w:val="0"/>
          <w:spacing w:val="-1"/>
        </w:rPr>
        <w:t> </w:t>
      </w:r>
      <w:r>
        <w:rPr>
          <w:b w:val="0"/>
        </w:rPr>
        <w:t>carbon</w:t>
      </w:r>
      <w:r>
        <w:rPr>
          <w:b w:val="0"/>
          <w:spacing w:val="-6"/>
        </w:rPr>
        <w:t> </w:t>
      </w:r>
      <w:r>
        <w:rPr>
          <w:b w:val="0"/>
        </w:rPr>
        <w:t>burned</w:t>
      </w:r>
      <w:r>
        <w:rPr>
          <w:b w:val="0"/>
          <w:spacing w:val="-6"/>
        </w:rPr>
        <w:t> </w:t>
      </w:r>
      <w:r>
        <w:rPr>
          <w:b w:val="0"/>
        </w:rPr>
        <w:t>(in</w:t>
      </w:r>
      <w:r>
        <w:rPr>
          <w:b w:val="0"/>
          <w:spacing w:val="5"/>
        </w:rPr>
        <w:t> </w:t>
      </w:r>
      <w:r>
        <w:rPr>
          <w:b w:val="0"/>
        </w:rPr>
        <w:t>lbs)</w:t>
      </w:r>
      <w:r>
        <w:rPr>
          <w:b w:val="0"/>
          <w:spacing w:val="-2"/>
        </w:rPr>
        <w:t> </w:t>
      </w:r>
      <w:r>
        <w:rPr>
          <w:b w:val="0"/>
        </w:rPr>
        <w:t>during</w:t>
      </w:r>
      <w:r>
        <w:rPr>
          <w:b w:val="0"/>
          <w:spacing w:val="5"/>
        </w:rPr>
        <w:t> </w:t>
      </w:r>
      <w:r>
        <w:rPr>
          <w:b w:val="0"/>
        </w:rPr>
        <w:t>the</w:t>
      </w:r>
      <w:r>
        <w:rPr>
          <w:b w:val="0"/>
          <w:spacing w:val="-1"/>
        </w:rPr>
        <w:t> </w:t>
      </w:r>
      <w:r>
        <w:rPr>
          <w:b w:val="0"/>
        </w:rPr>
        <w:t>day for</w:t>
      </w:r>
      <w:r>
        <w:rPr>
          <w:b w:val="0"/>
          <w:spacing w:val="-1"/>
        </w:rPr>
        <w:t> </w:t>
      </w:r>
      <w:r>
        <w:rPr>
          <w:b w:val="0"/>
        </w:rPr>
        <w:t>a</w:t>
      </w:r>
      <w:r>
        <w:rPr>
          <w:b w:val="0"/>
          <w:spacing w:val="-6"/>
        </w:rPr>
        <w:t> </w:t>
      </w:r>
      <w:r>
        <w:rPr>
          <w:b w:val="0"/>
        </w:rPr>
        <w:t>specific</w:t>
      </w:r>
      <w:r>
        <w:rPr>
          <w:b w:val="0"/>
          <w:spacing w:val="3"/>
        </w:rPr>
        <w:t> </w:t>
      </w:r>
      <w:r>
        <w:rPr>
          <w:b w:val="0"/>
          <w:spacing w:val="-2"/>
        </w:rPr>
        <w:t>fuel.</w:t>
      </w:r>
    </w:p>
    <w:p>
      <w:pPr>
        <w:pStyle w:val="BodyText"/>
        <w:spacing w:after="0"/>
        <w:rPr>
          <w:b w:val="0"/>
        </w:rPr>
        <w:sectPr>
          <w:pgSz w:w="12240" w:h="15840"/>
          <w:pgMar w:header="759" w:footer="860" w:top="1080" w:bottom="1040" w:left="720" w:right="360"/>
        </w:sectPr>
      </w:pPr>
    </w:p>
    <w:p>
      <w:pPr>
        <w:pStyle w:val="Heading1"/>
        <w:numPr>
          <w:ilvl w:val="1"/>
          <w:numId w:val="21"/>
        </w:numPr>
        <w:tabs>
          <w:tab w:pos="1138" w:val="left" w:leader="none"/>
        </w:tabs>
        <w:spacing w:line="240" w:lineRule="auto" w:before="82" w:after="0"/>
        <w:ind w:left="1138" w:right="0" w:hanging="418"/>
        <w:jc w:val="left"/>
        <w:rPr>
          <w:color w:val="365F91"/>
        </w:rPr>
      </w:pPr>
      <w:bookmarkStart w:name="7.0 Daily Backstop Data (Optional Report" w:id="91"/>
      <w:bookmarkEnd w:id="91"/>
      <w:r>
        <w:rPr>
          <w:b w:val="0"/>
        </w:rPr>
      </w:r>
      <w:bookmarkStart w:name="_bookmark53" w:id="92"/>
      <w:bookmarkEnd w:id="92"/>
      <w:r>
        <w:rPr>
          <w:b w:val="0"/>
        </w:rPr>
      </w:r>
      <w:r>
        <w:rPr>
          <w:color w:val="365F91"/>
        </w:rPr>
        <w:t>Daily</w:t>
      </w:r>
      <w:r>
        <w:rPr>
          <w:color w:val="365F91"/>
          <w:spacing w:val="10"/>
        </w:rPr>
        <w:t> </w:t>
      </w:r>
      <w:r>
        <w:rPr>
          <w:color w:val="365F91"/>
        </w:rPr>
        <w:t>Backstop</w:t>
      </w:r>
      <w:r>
        <w:rPr>
          <w:color w:val="365F91"/>
          <w:spacing w:val="32"/>
        </w:rPr>
        <w:t> </w:t>
      </w:r>
      <w:r>
        <w:rPr>
          <w:color w:val="365F91"/>
        </w:rPr>
        <w:t>Data</w:t>
      </w:r>
      <w:r>
        <w:rPr>
          <w:color w:val="365F91"/>
          <w:spacing w:val="18"/>
        </w:rPr>
        <w:t> </w:t>
      </w:r>
      <w:r>
        <w:rPr>
          <w:color w:val="365F91"/>
        </w:rPr>
        <w:t>(Optional</w:t>
      </w:r>
      <w:r>
        <w:rPr>
          <w:color w:val="365F91"/>
          <w:spacing w:val="41"/>
        </w:rPr>
        <w:t> </w:t>
      </w:r>
      <w:r>
        <w:rPr>
          <w:color w:val="365F91"/>
          <w:spacing w:val="-2"/>
        </w:rPr>
        <w:t>Reporting)</w:t>
      </w:r>
    </w:p>
    <w:p>
      <w:pPr>
        <w:pStyle w:val="Heading2"/>
        <w:numPr>
          <w:ilvl w:val="1"/>
          <w:numId w:val="21"/>
        </w:numPr>
        <w:tabs>
          <w:tab w:pos="1187" w:val="left" w:leader="none"/>
        </w:tabs>
        <w:spacing w:line="240" w:lineRule="auto" w:before="307" w:after="0"/>
        <w:ind w:left="1187" w:right="0" w:hanging="467"/>
        <w:jc w:val="left"/>
        <w:rPr>
          <w:b w:val="0"/>
          <w:color w:val="365F91"/>
        </w:rPr>
      </w:pPr>
      <w:bookmarkStart w:name="7.1 Daily Backstop Data Overview" w:id="93"/>
      <w:bookmarkEnd w:id="93"/>
      <w:r>
        <w:rPr/>
      </w:r>
      <w:bookmarkStart w:name="_bookmark54" w:id="94"/>
      <w:bookmarkEnd w:id="94"/>
      <w:r>
        <w:rPr/>
      </w:r>
      <w:r>
        <w:rPr>
          <w:b w:val="0"/>
          <w:color w:val="365F91"/>
          <w:spacing w:val="9"/>
        </w:rPr>
        <w:t>Daily</w:t>
      </w:r>
      <w:r>
        <w:rPr>
          <w:b w:val="0"/>
          <w:color w:val="365F91"/>
          <w:spacing w:val="36"/>
        </w:rPr>
        <w:t> </w:t>
      </w:r>
      <w:r>
        <w:rPr>
          <w:b w:val="0"/>
          <w:color w:val="365F91"/>
          <w:spacing w:val="11"/>
        </w:rPr>
        <w:t>Backstop</w:t>
      </w:r>
      <w:r>
        <w:rPr>
          <w:b w:val="0"/>
          <w:color w:val="365F91"/>
          <w:spacing w:val="38"/>
        </w:rPr>
        <w:t> </w:t>
      </w:r>
      <w:r>
        <w:rPr>
          <w:b w:val="0"/>
          <w:color w:val="365F91"/>
          <w:spacing w:val="10"/>
        </w:rPr>
        <w:t>Data</w:t>
      </w:r>
      <w:r>
        <w:rPr>
          <w:b w:val="0"/>
          <w:color w:val="365F91"/>
          <w:spacing w:val="40"/>
        </w:rPr>
        <w:t> </w:t>
      </w:r>
      <w:r>
        <w:rPr>
          <w:b w:val="0"/>
          <w:color w:val="365F91"/>
          <w:spacing w:val="7"/>
        </w:rPr>
        <w:t>Overview</w:t>
      </w:r>
    </w:p>
    <w:p>
      <w:pPr>
        <w:pStyle w:val="BodyText"/>
        <w:spacing w:before="287"/>
        <w:ind w:left="720"/>
        <w:rPr>
          <w:b w:val="0"/>
        </w:rPr>
      </w:pPr>
      <w:r>
        <w:rPr>
          <w:b w:val="0"/>
        </w:rPr>
        <w:t>Reporting</w:t>
      </w:r>
      <w:r>
        <w:rPr>
          <w:b w:val="0"/>
          <w:spacing w:val="-5"/>
        </w:rPr>
        <w:t> </w:t>
      </w:r>
      <w:r>
        <w:rPr>
          <w:b w:val="0"/>
        </w:rPr>
        <w:t>of</w:t>
      </w:r>
      <w:r>
        <w:rPr>
          <w:b w:val="0"/>
          <w:spacing w:val="3"/>
        </w:rPr>
        <w:t> </w:t>
      </w:r>
      <w:r>
        <w:rPr>
          <w:b w:val="0"/>
        </w:rPr>
        <w:t>DAILY</w:t>
      </w:r>
      <w:r>
        <w:rPr>
          <w:b w:val="0"/>
          <w:spacing w:val="8"/>
        </w:rPr>
        <w:t> </w:t>
      </w:r>
      <w:r>
        <w:rPr>
          <w:b w:val="0"/>
        </w:rPr>
        <w:t>BACKSTOP DATA</w:t>
      </w:r>
      <w:r>
        <w:rPr>
          <w:b w:val="0"/>
          <w:spacing w:val="-1"/>
        </w:rPr>
        <w:t> </w:t>
      </w:r>
      <w:r>
        <w:rPr>
          <w:b w:val="0"/>
        </w:rPr>
        <w:t>for</w:t>
      </w:r>
      <w:r>
        <w:rPr>
          <w:b w:val="0"/>
          <w:spacing w:val="3"/>
        </w:rPr>
        <w:t> </w:t>
      </w:r>
      <w:r>
        <w:rPr>
          <w:b w:val="0"/>
        </w:rPr>
        <w:t>subpart</w:t>
      </w:r>
      <w:r>
        <w:rPr>
          <w:b w:val="0"/>
          <w:spacing w:val="6"/>
        </w:rPr>
        <w:t> </w:t>
      </w:r>
      <w:r>
        <w:rPr>
          <w:b w:val="0"/>
        </w:rPr>
        <w:t>GGGGG</w:t>
      </w:r>
      <w:r>
        <w:rPr>
          <w:b w:val="0"/>
          <w:spacing w:val="7"/>
        </w:rPr>
        <w:t> </w:t>
      </w:r>
      <w:r>
        <w:rPr>
          <w:b w:val="0"/>
        </w:rPr>
        <w:t>of</w:t>
      </w:r>
      <w:r>
        <w:rPr>
          <w:b w:val="0"/>
          <w:spacing w:val="3"/>
        </w:rPr>
        <w:t> </w:t>
      </w:r>
      <w:r>
        <w:rPr>
          <w:b w:val="0"/>
        </w:rPr>
        <w:t>40</w:t>
      </w:r>
      <w:r>
        <w:rPr>
          <w:b w:val="0"/>
          <w:spacing w:val="1"/>
        </w:rPr>
        <w:t> </w:t>
      </w:r>
      <w:r>
        <w:rPr>
          <w:b w:val="0"/>
        </w:rPr>
        <w:t>CFR</w:t>
      </w:r>
      <w:r>
        <w:rPr>
          <w:b w:val="0"/>
          <w:spacing w:val="6"/>
        </w:rPr>
        <w:t> </w:t>
      </w:r>
      <w:r>
        <w:rPr>
          <w:b w:val="0"/>
        </w:rPr>
        <w:t>Part</w:t>
      </w:r>
      <w:r>
        <w:rPr>
          <w:b w:val="0"/>
          <w:spacing w:val="7"/>
        </w:rPr>
        <w:t> </w:t>
      </w:r>
      <w:r>
        <w:rPr>
          <w:b w:val="0"/>
        </w:rPr>
        <w:t>97 is</w:t>
      </w:r>
      <w:r>
        <w:rPr>
          <w:b w:val="0"/>
          <w:spacing w:val="5"/>
        </w:rPr>
        <w:t> </w:t>
      </w:r>
      <w:r>
        <w:rPr>
          <w:b w:val="0"/>
        </w:rPr>
        <w:t>currently</w:t>
      </w:r>
      <w:r>
        <w:rPr>
          <w:b w:val="0"/>
          <w:spacing w:val="4"/>
        </w:rPr>
        <w:t> </w:t>
      </w:r>
      <w:r>
        <w:rPr>
          <w:b w:val="0"/>
          <w:spacing w:val="-2"/>
        </w:rPr>
        <w:t>optional.</w:t>
      </w:r>
    </w:p>
    <w:p>
      <w:pPr>
        <w:pStyle w:val="BodyText"/>
        <w:spacing w:before="2"/>
        <w:rPr>
          <w:b w:val="0"/>
        </w:rPr>
      </w:pPr>
    </w:p>
    <w:p>
      <w:pPr>
        <w:pStyle w:val="BodyText"/>
        <w:ind w:left="719" w:right="921"/>
        <w:rPr>
          <w:b w:val="0"/>
        </w:rPr>
      </w:pPr>
      <w:r>
        <w:rPr>
          <w:b w:val="0"/>
        </w:rPr>
        <w:t>For units opting to submit daily NO</w:t>
      </w:r>
      <w:r>
        <w:rPr>
          <w:b w:val="0"/>
          <w:vertAlign w:val="subscript"/>
        </w:rPr>
        <w:t>x</w:t>
      </w:r>
      <w:r>
        <w:rPr>
          <w:b w:val="0"/>
          <w:vertAlign w:val="baseline"/>
        </w:rPr>
        <w:t> emissions rate under subpart GGGGG of 40 CFR Part 97, submit DAILY</w:t>
      </w:r>
      <w:r>
        <w:rPr>
          <w:b w:val="0"/>
          <w:spacing w:val="-6"/>
          <w:vertAlign w:val="baseline"/>
        </w:rPr>
        <w:t> </w:t>
      </w:r>
      <w:r>
        <w:rPr>
          <w:b w:val="0"/>
          <w:vertAlign w:val="baseline"/>
        </w:rPr>
        <w:t>BACKSTOP</w:t>
      </w:r>
      <w:r>
        <w:rPr>
          <w:b w:val="0"/>
          <w:spacing w:val="-4"/>
          <w:vertAlign w:val="baseline"/>
        </w:rPr>
        <w:t> </w:t>
      </w:r>
      <w:r>
        <w:rPr>
          <w:b w:val="0"/>
          <w:vertAlign w:val="baseline"/>
        </w:rPr>
        <w:t>DATA</w:t>
      </w:r>
      <w:r>
        <w:rPr>
          <w:b w:val="0"/>
          <w:spacing w:val="-5"/>
          <w:vertAlign w:val="baseline"/>
        </w:rPr>
        <w:t> </w:t>
      </w:r>
      <w:r>
        <w:rPr>
          <w:b w:val="0"/>
          <w:vertAlign w:val="baseline"/>
        </w:rPr>
        <w:t>records to</w:t>
      </w:r>
      <w:r>
        <w:rPr>
          <w:b w:val="0"/>
          <w:spacing w:val="-6"/>
          <w:vertAlign w:val="baseline"/>
        </w:rPr>
        <w:t> </w:t>
      </w:r>
      <w:r>
        <w:rPr>
          <w:b w:val="0"/>
          <w:vertAlign w:val="baseline"/>
        </w:rPr>
        <w:t>report daily NO</w:t>
      </w:r>
      <w:r>
        <w:rPr>
          <w:b w:val="0"/>
          <w:vertAlign w:val="subscript"/>
        </w:rPr>
        <w:t>x</w:t>
      </w:r>
      <w:r>
        <w:rPr>
          <w:b w:val="0"/>
          <w:spacing w:val="-6"/>
          <w:vertAlign w:val="baseline"/>
        </w:rPr>
        <w:t> </w:t>
      </w:r>
      <w:r>
        <w:rPr>
          <w:b w:val="0"/>
          <w:vertAlign w:val="baseline"/>
        </w:rPr>
        <w:t>emissions, average NO</w:t>
      </w:r>
      <w:r>
        <w:rPr>
          <w:b w:val="0"/>
          <w:vertAlign w:val="subscript"/>
        </w:rPr>
        <w:t>x</w:t>
      </w:r>
      <w:r>
        <w:rPr>
          <w:b w:val="0"/>
          <w:spacing w:val="-6"/>
          <w:vertAlign w:val="baseline"/>
        </w:rPr>
        <w:t> </w:t>
      </w:r>
      <w:r>
        <w:rPr>
          <w:b w:val="0"/>
          <w:vertAlign w:val="baseline"/>
        </w:rPr>
        <w:t>emissions rate, backstop exceedances, and heat input.</w:t>
      </w:r>
    </w:p>
    <w:p>
      <w:pPr>
        <w:pStyle w:val="BodyText"/>
        <w:rPr>
          <w:b w:val="0"/>
        </w:rPr>
      </w:pPr>
    </w:p>
    <w:p>
      <w:pPr>
        <w:pStyle w:val="BodyText"/>
        <w:spacing w:before="6"/>
        <w:rPr>
          <w:b w:val="0"/>
        </w:rPr>
      </w:pPr>
    </w:p>
    <w:p>
      <w:pPr>
        <w:pStyle w:val="Heading2"/>
        <w:numPr>
          <w:ilvl w:val="1"/>
          <w:numId w:val="21"/>
        </w:numPr>
        <w:tabs>
          <w:tab w:pos="1187" w:val="left" w:leader="none"/>
        </w:tabs>
        <w:spacing w:line="240" w:lineRule="auto" w:before="1" w:after="0"/>
        <w:ind w:left="1187" w:right="0" w:hanging="467"/>
        <w:jc w:val="left"/>
        <w:rPr>
          <w:b w:val="0"/>
          <w:color w:val="365F91"/>
        </w:rPr>
      </w:pPr>
      <w:bookmarkStart w:name="7.2 Daily Backstop Data JSON Model" w:id="95"/>
      <w:bookmarkEnd w:id="95"/>
      <w:r>
        <w:rPr/>
      </w:r>
      <w:bookmarkStart w:name="_bookmark55" w:id="96"/>
      <w:bookmarkEnd w:id="96"/>
      <w:r>
        <w:rPr/>
      </w:r>
      <w:r>
        <w:rPr>
          <w:b w:val="0"/>
          <w:color w:val="365F91"/>
          <w:spacing w:val="9"/>
        </w:rPr>
        <w:t>Daily</w:t>
      </w:r>
      <w:r>
        <w:rPr>
          <w:b w:val="0"/>
          <w:color w:val="365F91"/>
          <w:spacing w:val="41"/>
        </w:rPr>
        <w:t> </w:t>
      </w:r>
      <w:r>
        <w:rPr>
          <w:b w:val="0"/>
          <w:color w:val="365F91"/>
          <w:spacing w:val="11"/>
        </w:rPr>
        <w:t>Backstop</w:t>
      </w:r>
      <w:r>
        <w:rPr>
          <w:b w:val="0"/>
          <w:color w:val="365F91"/>
          <w:spacing w:val="43"/>
        </w:rPr>
        <w:t> </w:t>
      </w:r>
      <w:r>
        <w:rPr>
          <w:b w:val="0"/>
          <w:color w:val="365F91"/>
          <w:spacing w:val="10"/>
        </w:rPr>
        <w:t>Data</w:t>
      </w:r>
      <w:r>
        <w:rPr>
          <w:b w:val="0"/>
          <w:color w:val="365F91"/>
          <w:spacing w:val="45"/>
        </w:rPr>
        <w:t> </w:t>
      </w:r>
      <w:r>
        <w:rPr>
          <w:b w:val="0"/>
          <w:color w:val="365F91"/>
        </w:rPr>
        <w:t>JSON</w:t>
      </w:r>
      <w:r>
        <w:rPr>
          <w:b w:val="0"/>
          <w:color w:val="365F91"/>
          <w:spacing w:val="48"/>
        </w:rPr>
        <w:t> </w:t>
      </w:r>
      <w:r>
        <w:rPr>
          <w:b w:val="0"/>
          <w:color w:val="365F91"/>
          <w:spacing w:val="-4"/>
        </w:rPr>
        <w:t>Model</w:t>
      </w:r>
    </w:p>
    <w:p>
      <w:pPr>
        <w:spacing w:before="294"/>
        <w:ind w:left="0" w:right="190" w:firstLine="0"/>
        <w:jc w:val="center"/>
        <w:rPr>
          <w:b w:val="0"/>
          <w:sz w:val="21"/>
        </w:rPr>
      </w:pPr>
      <w:bookmarkStart w:name="_bookmark56" w:id="97"/>
      <w:bookmarkEnd w:id="97"/>
      <w:r>
        <w:rPr/>
      </w:r>
      <w:r>
        <w:rPr>
          <w:b w:val="0"/>
          <w:sz w:val="21"/>
        </w:rPr>
        <w:t>Figure</w:t>
      </w:r>
      <w:r>
        <w:rPr>
          <w:b w:val="0"/>
          <w:spacing w:val="32"/>
          <w:sz w:val="21"/>
        </w:rPr>
        <w:t> </w:t>
      </w:r>
      <w:r>
        <w:rPr>
          <w:b w:val="0"/>
          <w:sz w:val="21"/>
        </w:rPr>
        <w:t>10:</w:t>
      </w:r>
      <w:r>
        <w:rPr>
          <w:b w:val="0"/>
          <w:spacing w:val="34"/>
          <w:sz w:val="21"/>
        </w:rPr>
        <w:t> </w:t>
      </w:r>
      <w:r>
        <w:rPr>
          <w:b w:val="0"/>
          <w:i/>
          <w:spacing w:val="12"/>
          <w:sz w:val="22"/>
        </w:rPr>
        <w:t>dailyBackstopData</w:t>
      </w:r>
      <w:r>
        <w:rPr>
          <w:b w:val="0"/>
          <w:i/>
          <w:spacing w:val="35"/>
          <w:sz w:val="22"/>
        </w:rPr>
        <w:t> </w:t>
      </w:r>
      <w:r>
        <w:rPr>
          <w:b w:val="0"/>
          <w:spacing w:val="10"/>
          <w:sz w:val="21"/>
        </w:rPr>
        <w:t>JSON</w:t>
      </w:r>
      <w:r>
        <w:rPr>
          <w:b w:val="0"/>
          <w:spacing w:val="38"/>
          <w:sz w:val="21"/>
        </w:rPr>
        <w:t> </w:t>
      </w:r>
      <w:r>
        <w:rPr>
          <w:b w:val="0"/>
          <w:spacing w:val="8"/>
          <w:sz w:val="21"/>
        </w:rPr>
        <w:t>Elements</w:t>
      </w:r>
    </w:p>
    <w:p>
      <w:pPr>
        <w:pStyle w:val="BodyText"/>
        <w:spacing w:before="11"/>
        <w:rPr>
          <w:b w:val="0"/>
          <w:sz w:val="8"/>
        </w:rPr>
      </w:pPr>
      <w:r>
        <w:rPr>
          <w:b w:val="0"/>
          <w:sz w:val="8"/>
        </w:rPr>
        <w:drawing>
          <wp:anchor distT="0" distB="0" distL="0" distR="0" allowOverlap="1" layoutInCell="1" locked="0" behindDoc="1" simplePos="0" relativeHeight="487593472">
            <wp:simplePos x="0" y="0"/>
            <wp:positionH relativeFrom="page">
              <wp:posOffset>2143125</wp:posOffset>
            </wp:positionH>
            <wp:positionV relativeFrom="paragraph">
              <wp:posOffset>84303</wp:posOffset>
            </wp:positionV>
            <wp:extent cx="3596601" cy="2918841"/>
            <wp:effectExtent l="0" t="0" r="0" b="0"/>
            <wp:wrapTopAndBottom/>
            <wp:docPr id="31" name="Image 31" descr="daily Backstop Data JSON Elements diagram "/>
            <wp:cNvGraphicFramePr>
              <a:graphicFrameLocks/>
            </wp:cNvGraphicFramePr>
            <a:graphic>
              <a:graphicData uri="http://schemas.openxmlformats.org/drawingml/2006/picture">
                <pic:pic>
                  <pic:nvPicPr>
                    <pic:cNvPr id="31" name="Image 31" descr="daily Backstop Data JSON Elements diagram "/>
                    <pic:cNvPicPr/>
                  </pic:nvPicPr>
                  <pic:blipFill>
                    <a:blip r:embed="rId23" cstate="print"/>
                    <a:stretch>
                      <a:fillRect/>
                    </a:stretch>
                  </pic:blipFill>
                  <pic:spPr>
                    <a:xfrm>
                      <a:off x="0" y="0"/>
                      <a:ext cx="3596601" cy="2918841"/>
                    </a:xfrm>
                    <a:prstGeom prst="rect">
                      <a:avLst/>
                    </a:prstGeom>
                  </pic:spPr>
                </pic:pic>
              </a:graphicData>
            </a:graphic>
          </wp:anchor>
        </w:drawing>
      </w:r>
    </w:p>
    <w:p>
      <w:pPr>
        <w:pStyle w:val="BodyText"/>
        <w:rPr>
          <w:b w:val="0"/>
          <w:sz w:val="21"/>
        </w:rPr>
      </w:pPr>
    </w:p>
    <w:p>
      <w:pPr>
        <w:pStyle w:val="BodyText"/>
        <w:spacing w:before="81"/>
        <w:rPr>
          <w:b w:val="0"/>
          <w:sz w:val="21"/>
        </w:rPr>
      </w:pPr>
    </w:p>
    <w:p>
      <w:pPr>
        <w:pStyle w:val="Heading2"/>
        <w:numPr>
          <w:ilvl w:val="1"/>
          <w:numId w:val="21"/>
        </w:numPr>
        <w:tabs>
          <w:tab w:pos="1187" w:val="left" w:leader="none"/>
        </w:tabs>
        <w:spacing w:line="240" w:lineRule="auto" w:before="0" w:after="0"/>
        <w:ind w:left="1187" w:right="0" w:hanging="467"/>
        <w:jc w:val="left"/>
        <w:rPr>
          <w:b w:val="0"/>
          <w:color w:val="365F91"/>
        </w:rPr>
      </w:pPr>
      <w:bookmarkStart w:name="7.3 Daily Backstop Data JSON Elements" w:id="98"/>
      <w:bookmarkEnd w:id="98"/>
      <w:r>
        <w:rPr/>
      </w:r>
      <w:bookmarkStart w:name="_bookmark57" w:id="99"/>
      <w:bookmarkEnd w:id="99"/>
      <w:r>
        <w:rPr/>
      </w:r>
      <w:r>
        <w:rPr>
          <w:b w:val="0"/>
          <w:color w:val="365F91"/>
          <w:spacing w:val="9"/>
        </w:rPr>
        <w:t>Daily</w:t>
      </w:r>
      <w:r>
        <w:rPr>
          <w:b w:val="0"/>
          <w:color w:val="365F91"/>
          <w:spacing w:val="41"/>
        </w:rPr>
        <w:t> </w:t>
      </w:r>
      <w:r>
        <w:rPr>
          <w:b w:val="0"/>
          <w:color w:val="365F91"/>
          <w:spacing w:val="11"/>
        </w:rPr>
        <w:t>Backstop</w:t>
      </w:r>
      <w:r>
        <w:rPr>
          <w:b w:val="0"/>
          <w:color w:val="365F91"/>
          <w:spacing w:val="44"/>
        </w:rPr>
        <w:t> </w:t>
      </w:r>
      <w:r>
        <w:rPr>
          <w:b w:val="0"/>
          <w:color w:val="365F91"/>
          <w:spacing w:val="10"/>
        </w:rPr>
        <w:t>Data</w:t>
      </w:r>
      <w:r>
        <w:rPr>
          <w:b w:val="0"/>
          <w:color w:val="365F91"/>
          <w:spacing w:val="45"/>
        </w:rPr>
        <w:t> </w:t>
      </w:r>
      <w:r>
        <w:rPr>
          <w:b w:val="0"/>
          <w:color w:val="365F91"/>
        </w:rPr>
        <w:t>JSON</w:t>
      </w:r>
      <w:r>
        <w:rPr>
          <w:b w:val="0"/>
          <w:color w:val="365F91"/>
          <w:spacing w:val="48"/>
        </w:rPr>
        <w:t> </w:t>
      </w:r>
      <w:r>
        <w:rPr>
          <w:b w:val="0"/>
          <w:color w:val="365F91"/>
          <w:spacing w:val="-2"/>
        </w:rPr>
        <w:t>Elements</w:t>
      </w:r>
    </w:p>
    <w:p>
      <w:pPr>
        <w:spacing w:line="290" w:lineRule="exact" w:before="299"/>
        <w:ind w:left="720" w:right="0" w:firstLine="0"/>
        <w:jc w:val="left"/>
        <w:rPr>
          <w:b w:val="0"/>
          <w:i/>
          <w:sz w:val="24"/>
        </w:rPr>
      </w:pPr>
      <w:r>
        <w:rPr>
          <w:b w:val="0"/>
          <w:sz w:val="24"/>
        </w:rPr>
        <w:t>Unit</w:t>
      </w:r>
      <w:r>
        <w:rPr>
          <w:b w:val="0"/>
          <w:spacing w:val="55"/>
          <w:sz w:val="24"/>
        </w:rPr>
        <w:t> </w:t>
      </w:r>
      <w:r>
        <w:rPr>
          <w:b w:val="0"/>
          <w:sz w:val="24"/>
        </w:rPr>
        <w:t>ID</w:t>
      </w:r>
      <w:r>
        <w:rPr>
          <w:b w:val="0"/>
          <w:spacing w:val="48"/>
          <w:sz w:val="24"/>
        </w:rPr>
        <w:t> </w:t>
      </w:r>
      <w:r>
        <w:rPr>
          <w:b w:val="0"/>
          <w:i/>
          <w:spacing w:val="-2"/>
          <w:sz w:val="24"/>
        </w:rPr>
        <w:t>(unitId)</w:t>
      </w:r>
    </w:p>
    <w:p>
      <w:pPr>
        <w:pStyle w:val="BodyText"/>
        <w:spacing w:line="244" w:lineRule="auto"/>
        <w:ind w:left="720" w:right="1121"/>
        <w:rPr>
          <w:b w:val="0"/>
        </w:rPr>
      </w:pPr>
      <w:r>
        <w:rPr>
          <w:b w:val="0"/>
        </w:rPr>
        <w:t>Report the</w:t>
      </w:r>
      <w:r>
        <w:rPr>
          <w:b w:val="0"/>
          <w:spacing w:val="-2"/>
        </w:rPr>
        <w:t> </w:t>
      </w:r>
      <w:r>
        <w:rPr>
          <w:b w:val="0"/>
        </w:rPr>
        <w:t>Unit ID</w:t>
      </w:r>
      <w:r>
        <w:rPr>
          <w:b w:val="0"/>
          <w:spacing w:val="-5"/>
        </w:rPr>
        <w:t> </w:t>
      </w:r>
      <w:r>
        <w:rPr>
          <w:b w:val="0"/>
        </w:rPr>
        <w:t>for</w:t>
      </w:r>
      <w:r>
        <w:rPr>
          <w:b w:val="0"/>
          <w:spacing w:val="-2"/>
        </w:rPr>
        <w:t> </w:t>
      </w:r>
      <w:r>
        <w:rPr>
          <w:b w:val="0"/>
        </w:rPr>
        <w:t>the</w:t>
      </w:r>
      <w:r>
        <w:rPr>
          <w:b w:val="0"/>
          <w:spacing w:val="-2"/>
        </w:rPr>
        <w:t> </w:t>
      </w:r>
      <w:r>
        <w:rPr>
          <w:b w:val="0"/>
        </w:rPr>
        <w:t>daily</w:t>
      </w:r>
      <w:r>
        <w:rPr>
          <w:b w:val="0"/>
          <w:spacing w:val="-2"/>
        </w:rPr>
        <w:t> </w:t>
      </w:r>
      <w:r>
        <w:rPr>
          <w:b w:val="0"/>
        </w:rPr>
        <w:t>backstop</w:t>
      </w:r>
      <w:r>
        <w:rPr>
          <w:b w:val="0"/>
          <w:spacing w:val="-8"/>
        </w:rPr>
        <w:t> </w:t>
      </w:r>
      <w:r>
        <w:rPr>
          <w:b w:val="0"/>
        </w:rPr>
        <w:t>location.</w:t>
      </w:r>
      <w:r>
        <w:rPr>
          <w:b w:val="0"/>
          <w:spacing w:val="-2"/>
        </w:rPr>
        <w:t> </w:t>
      </w:r>
      <w:r>
        <w:rPr>
          <w:b w:val="0"/>
        </w:rPr>
        <w:t>This</w:t>
      </w:r>
      <w:r>
        <w:rPr>
          <w:b w:val="0"/>
          <w:spacing w:val="-2"/>
        </w:rPr>
        <w:t> </w:t>
      </w:r>
      <w:r>
        <w:rPr>
          <w:b w:val="0"/>
        </w:rPr>
        <w:t>is</w:t>
      </w:r>
      <w:r>
        <w:rPr>
          <w:b w:val="0"/>
          <w:spacing w:val="-2"/>
        </w:rPr>
        <w:t> </w:t>
      </w:r>
      <w:r>
        <w:rPr>
          <w:b w:val="0"/>
        </w:rPr>
        <w:t>the</w:t>
      </w:r>
      <w:r>
        <w:rPr>
          <w:b w:val="0"/>
          <w:spacing w:val="-2"/>
        </w:rPr>
        <w:t> </w:t>
      </w:r>
      <w:r>
        <w:rPr>
          <w:b w:val="0"/>
        </w:rPr>
        <w:t>alphanumeric code</w:t>
      </w:r>
      <w:r>
        <w:rPr>
          <w:b w:val="0"/>
          <w:spacing w:val="-2"/>
        </w:rPr>
        <w:t> </w:t>
      </w:r>
      <w:r>
        <w:rPr>
          <w:b w:val="0"/>
        </w:rPr>
        <w:t>assigned</w:t>
      </w:r>
      <w:r>
        <w:rPr>
          <w:b w:val="0"/>
          <w:spacing w:val="-8"/>
        </w:rPr>
        <w:t> </w:t>
      </w:r>
      <w:r>
        <w:rPr>
          <w:b w:val="0"/>
        </w:rPr>
        <w:t>by</w:t>
      </w:r>
      <w:r>
        <w:rPr>
          <w:b w:val="0"/>
          <w:spacing w:val="-2"/>
        </w:rPr>
        <w:t> </w:t>
      </w:r>
      <w:r>
        <w:rPr>
          <w:b w:val="0"/>
        </w:rPr>
        <w:t>a source to identify a unit.</w:t>
      </w:r>
    </w:p>
    <w:p>
      <w:pPr>
        <w:spacing w:line="290" w:lineRule="exact" w:before="288"/>
        <w:ind w:left="720" w:right="0" w:firstLine="0"/>
        <w:jc w:val="left"/>
        <w:rPr>
          <w:b w:val="0"/>
          <w:i/>
          <w:sz w:val="24"/>
        </w:rPr>
      </w:pPr>
      <w:r>
        <w:rPr>
          <w:b w:val="0"/>
          <w:sz w:val="24"/>
        </w:rPr>
        <w:t>Date</w:t>
      </w:r>
      <w:r>
        <w:rPr>
          <w:b w:val="0"/>
          <w:spacing w:val="64"/>
          <w:sz w:val="24"/>
        </w:rPr>
        <w:t> </w:t>
      </w:r>
      <w:r>
        <w:rPr>
          <w:b w:val="0"/>
          <w:i/>
          <w:spacing w:val="-2"/>
          <w:sz w:val="24"/>
        </w:rPr>
        <w:t>(date)</w:t>
      </w:r>
    </w:p>
    <w:p>
      <w:pPr>
        <w:pStyle w:val="BodyText"/>
        <w:spacing w:line="290" w:lineRule="exact"/>
        <w:ind w:left="720"/>
        <w:rPr>
          <w:b w:val="0"/>
        </w:rPr>
      </w:pPr>
      <w:r>
        <w:rPr>
          <w:b w:val="0"/>
        </w:rPr>
        <w:t>Report</w:t>
      </w:r>
      <w:r>
        <w:rPr>
          <w:b w:val="0"/>
          <w:spacing w:val="1"/>
        </w:rPr>
        <w:t> </w:t>
      </w:r>
      <w:r>
        <w:rPr>
          <w:b w:val="0"/>
        </w:rPr>
        <w:t>the date</w:t>
      </w:r>
      <w:r>
        <w:rPr>
          <w:b w:val="0"/>
          <w:spacing w:val="1"/>
        </w:rPr>
        <w:t> </w:t>
      </w:r>
      <w:r>
        <w:rPr>
          <w:b w:val="0"/>
        </w:rPr>
        <w:t>corresponding</w:t>
      </w:r>
      <w:r>
        <w:rPr>
          <w:b w:val="0"/>
          <w:spacing w:val="-5"/>
        </w:rPr>
        <w:t> </w:t>
      </w:r>
      <w:r>
        <w:rPr>
          <w:b w:val="0"/>
        </w:rPr>
        <w:t>to</w:t>
      </w:r>
      <w:r>
        <w:rPr>
          <w:b w:val="0"/>
          <w:spacing w:val="-6"/>
        </w:rPr>
        <w:t> </w:t>
      </w:r>
      <w:r>
        <w:rPr>
          <w:b w:val="0"/>
        </w:rPr>
        <w:t>the data</w:t>
      </w:r>
      <w:r>
        <w:rPr>
          <w:b w:val="0"/>
          <w:spacing w:val="-6"/>
        </w:rPr>
        <w:t> </w:t>
      </w:r>
      <w:r>
        <w:rPr>
          <w:b w:val="0"/>
        </w:rPr>
        <w:t>being</w:t>
      </w:r>
      <w:r>
        <w:rPr>
          <w:b w:val="0"/>
          <w:spacing w:val="-4"/>
        </w:rPr>
        <w:t> </w:t>
      </w:r>
      <w:r>
        <w:rPr>
          <w:b w:val="0"/>
          <w:spacing w:val="-2"/>
        </w:rPr>
        <w:t>reported.</w:t>
      </w:r>
    </w:p>
    <w:p>
      <w:pPr>
        <w:pStyle w:val="BodyText"/>
        <w:spacing w:before="2"/>
        <w:rPr>
          <w:b w:val="0"/>
        </w:rPr>
      </w:pPr>
    </w:p>
    <w:p>
      <w:pPr>
        <w:spacing w:line="290" w:lineRule="exact" w:before="0"/>
        <w:ind w:left="720" w:right="0" w:firstLine="0"/>
        <w:jc w:val="left"/>
        <w:rPr>
          <w:b w:val="0"/>
          <w:i/>
          <w:sz w:val="24"/>
        </w:rPr>
      </w:pPr>
      <w:r>
        <w:rPr>
          <w:b w:val="0"/>
          <w:sz w:val="24"/>
        </w:rPr>
        <w:t>Daily</w:t>
      </w:r>
      <w:r>
        <w:rPr>
          <w:b w:val="0"/>
          <w:spacing w:val="51"/>
          <w:sz w:val="24"/>
        </w:rPr>
        <w:t> </w:t>
      </w:r>
      <w:r>
        <w:rPr>
          <w:b w:val="0"/>
          <w:sz w:val="24"/>
        </w:rPr>
        <w:t>NO</w:t>
      </w:r>
      <w:r>
        <w:rPr>
          <w:b w:val="0"/>
          <w:sz w:val="24"/>
          <w:vertAlign w:val="subscript"/>
        </w:rPr>
        <w:t>x</w:t>
      </w:r>
      <w:r>
        <w:rPr>
          <w:b w:val="0"/>
          <w:spacing w:val="42"/>
          <w:sz w:val="24"/>
          <w:vertAlign w:val="baseline"/>
        </w:rPr>
        <w:t> </w:t>
      </w:r>
      <w:r>
        <w:rPr>
          <w:b w:val="0"/>
          <w:spacing w:val="9"/>
          <w:sz w:val="24"/>
          <w:vertAlign w:val="baseline"/>
        </w:rPr>
        <w:t>Emissions</w:t>
      </w:r>
      <w:r>
        <w:rPr>
          <w:b w:val="0"/>
          <w:spacing w:val="52"/>
          <w:sz w:val="24"/>
          <w:vertAlign w:val="baseline"/>
        </w:rPr>
        <w:t> </w:t>
      </w:r>
      <w:r>
        <w:rPr>
          <w:b w:val="0"/>
          <w:i/>
          <w:spacing w:val="-2"/>
          <w:sz w:val="24"/>
          <w:vertAlign w:val="baseline"/>
        </w:rPr>
        <w:t>(dailyNoxEmissions)</w:t>
      </w:r>
    </w:p>
    <w:p>
      <w:pPr>
        <w:pStyle w:val="BodyText"/>
        <w:spacing w:line="290" w:lineRule="exact"/>
        <w:ind w:left="720"/>
        <w:rPr>
          <w:b w:val="0"/>
        </w:rPr>
      </w:pPr>
      <w:r>
        <w:rPr>
          <w:b w:val="0"/>
        </w:rPr>
        <w:t>Report</w:t>
      </w:r>
      <w:r>
        <w:rPr>
          <w:b w:val="0"/>
          <w:spacing w:val="4"/>
        </w:rPr>
        <w:t> </w:t>
      </w:r>
      <w:r>
        <w:rPr>
          <w:b w:val="0"/>
        </w:rPr>
        <w:t>the</w:t>
      </w:r>
      <w:r>
        <w:rPr>
          <w:b w:val="0"/>
          <w:spacing w:val="2"/>
        </w:rPr>
        <w:t> </w:t>
      </w:r>
      <w:r>
        <w:rPr>
          <w:b w:val="0"/>
        </w:rPr>
        <w:t>total</w:t>
      </w:r>
      <w:r>
        <w:rPr>
          <w:b w:val="0"/>
          <w:spacing w:val="-4"/>
        </w:rPr>
        <w:t> </w:t>
      </w:r>
      <w:r>
        <w:rPr>
          <w:b w:val="0"/>
        </w:rPr>
        <w:t>NO</w:t>
      </w:r>
      <w:r>
        <w:rPr>
          <w:b w:val="0"/>
          <w:vertAlign w:val="subscript"/>
        </w:rPr>
        <w:t>x</w:t>
      </w:r>
      <w:r>
        <w:rPr>
          <w:b w:val="0"/>
          <w:spacing w:val="-5"/>
          <w:vertAlign w:val="baseline"/>
        </w:rPr>
        <w:t> </w:t>
      </w:r>
      <w:r>
        <w:rPr>
          <w:b w:val="0"/>
          <w:vertAlign w:val="baseline"/>
        </w:rPr>
        <w:t>emissions</w:t>
      </w:r>
      <w:r>
        <w:rPr>
          <w:b w:val="0"/>
          <w:spacing w:val="3"/>
          <w:vertAlign w:val="baseline"/>
        </w:rPr>
        <w:t> </w:t>
      </w:r>
      <w:r>
        <w:rPr>
          <w:b w:val="0"/>
          <w:vertAlign w:val="baseline"/>
        </w:rPr>
        <w:t>for</w:t>
      </w:r>
      <w:r>
        <w:rPr>
          <w:b w:val="0"/>
          <w:spacing w:val="1"/>
          <w:vertAlign w:val="baseline"/>
        </w:rPr>
        <w:t> </w:t>
      </w:r>
      <w:r>
        <w:rPr>
          <w:b w:val="0"/>
          <w:vertAlign w:val="baseline"/>
        </w:rPr>
        <w:t>the</w:t>
      </w:r>
      <w:r>
        <w:rPr>
          <w:b w:val="0"/>
          <w:spacing w:val="2"/>
          <w:vertAlign w:val="baseline"/>
        </w:rPr>
        <w:t> </w:t>
      </w:r>
      <w:r>
        <w:rPr>
          <w:b w:val="0"/>
          <w:vertAlign w:val="baseline"/>
        </w:rPr>
        <w:t>day</w:t>
      </w:r>
      <w:r>
        <w:rPr>
          <w:b w:val="0"/>
          <w:spacing w:val="2"/>
          <w:vertAlign w:val="baseline"/>
        </w:rPr>
        <w:t> </w:t>
      </w:r>
      <w:r>
        <w:rPr>
          <w:b w:val="0"/>
          <w:vertAlign w:val="baseline"/>
        </w:rPr>
        <w:t>in</w:t>
      </w:r>
      <w:r>
        <w:rPr>
          <w:b w:val="0"/>
          <w:spacing w:val="-3"/>
          <w:vertAlign w:val="baseline"/>
        </w:rPr>
        <w:t> </w:t>
      </w:r>
      <w:r>
        <w:rPr>
          <w:b w:val="0"/>
          <w:vertAlign w:val="baseline"/>
        </w:rPr>
        <w:t>lbs.</w:t>
      </w:r>
      <w:r>
        <w:rPr>
          <w:b w:val="0"/>
          <w:spacing w:val="2"/>
          <w:vertAlign w:val="baseline"/>
        </w:rPr>
        <w:t> </w:t>
      </w:r>
      <w:r>
        <w:rPr>
          <w:b w:val="0"/>
          <w:vertAlign w:val="baseline"/>
        </w:rPr>
        <w:t>Round</w:t>
      </w:r>
      <w:r>
        <w:rPr>
          <w:b w:val="0"/>
          <w:spacing w:val="-4"/>
          <w:vertAlign w:val="baseline"/>
        </w:rPr>
        <w:t> </w:t>
      </w:r>
      <w:r>
        <w:rPr>
          <w:b w:val="0"/>
          <w:vertAlign w:val="baseline"/>
        </w:rPr>
        <w:t>to</w:t>
      </w:r>
      <w:r>
        <w:rPr>
          <w:b w:val="0"/>
          <w:spacing w:val="-4"/>
          <w:vertAlign w:val="baseline"/>
        </w:rPr>
        <w:t> </w:t>
      </w:r>
      <w:r>
        <w:rPr>
          <w:b w:val="0"/>
          <w:vertAlign w:val="baseline"/>
        </w:rPr>
        <w:t>one</w:t>
      </w:r>
      <w:r>
        <w:rPr>
          <w:b w:val="0"/>
          <w:spacing w:val="2"/>
          <w:vertAlign w:val="baseline"/>
        </w:rPr>
        <w:t> </w:t>
      </w:r>
      <w:r>
        <w:rPr>
          <w:b w:val="0"/>
          <w:vertAlign w:val="baseline"/>
        </w:rPr>
        <w:t>decimal</w:t>
      </w:r>
      <w:r>
        <w:rPr>
          <w:b w:val="0"/>
          <w:spacing w:val="-5"/>
          <w:vertAlign w:val="baseline"/>
        </w:rPr>
        <w:t> </w:t>
      </w:r>
      <w:r>
        <w:rPr>
          <w:b w:val="0"/>
          <w:spacing w:val="-2"/>
          <w:vertAlign w:val="baseline"/>
        </w:rPr>
        <w:t>place.</w:t>
      </w:r>
    </w:p>
    <w:p>
      <w:pPr>
        <w:pStyle w:val="BodyText"/>
        <w:spacing w:after="0" w:line="290" w:lineRule="exact"/>
        <w:rPr>
          <w:b w:val="0"/>
        </w:rPr>
        <w:sectPr>
          <w:headerReference w:type="default" r:id="rId21"/>
          <w:footerReference w:type="default" r:id="rId22"/>
          <w:pgSz w:w="12240" w:h="15840"/>
          <w:pgMar w:header="759" w:footer="860" w:top="1080" w:bottom="1040" w:left="720" w:right="360"/>
        </w:sectPr>
      </w:pPr>
    </w:p>
    <w:p>
      <w:pPr>
        <w:spacing w:line="290" w:lineRule="exact" w:before="75"/>
        <w:ind w:left="720" w:right="0" w:firstLine="0"/>
        <w:jc w:val="left"/>
        <w:rPr>
          <w:b w:val="0"/>
          <w:sz w:val="24"/>
        </w:rPr>
      </w:pPr>
      <w:r>
        <w:rPr>
          <w:b w:val="0"/>
          <w:sz w:val="24"/>
        </w:rPr>
        <w:t>Daily</w:t>
      </w:r>
      <w:r>
        <w:rPr>
          <w:b w:val="0"/>
          <w:spacing w:val="61"/>
          <w:sz w:val="24"/>
        </w:rPr>
        <w:t> </w:t>
      </w:r>
      <w:r>
        <w:rPr>
          <w:b w:val="0"/>
          <w:sz w:val="24"/>
        </w:rPr>
        <w:t>Heat</w:t>
      </w:r>
      <w:r>
        <w:rPr>
          <w:b w:val="0"/>
          <w:spacing w:val="65"/>
          <w:sz w:val="24"/>
        </w:rPr>
        <w:t> </w:t>
      </w:r>
      <w:r>
        <w:rPr>
          <w:b w:val="0"/>
          <w:sz w:val="24"/>
        </w:rPr>
        <w:t>Input</w:t>
      </w:r>
      <w:r>
        <w:rPr>
          <w:b w:val="0"/>
          <w:spacing w:val="51"/>
          <w:sz w:val="24"/>
        </w:rPr>
        <w:t> </w:t>
      </w:r>
      <w:r>
        <w:rPr>
          <w:b w:val="0"/>
          <w:spacing w:val="-2"/>
          <w:sz w:val="24"/>
        </w:rPr>
        <w:t>(</w:t>
      </w:r>
      <w:r>
        <w:rPr>
          <w:b w:val="0"/>
          <w:i/>
          <w:spacing w:val="-2"/>
          <w:sz w:val="24"/>
        </w:rPr>
        <w:t>dailyHeatInput</w:t>
      </w:r>
      <w:r>
        <w:rPr>
          <w:b w:val="0"/>
          <w:spacing w:val="-2"/>
          <w:sz w:val="24"/>
        </w:rPr>
        <w:t>)</w:t>
      </w:r>
    </w:p>
    <w:p>
      <w:pPr>
        <w:pStyle w:val="BodyText"/>
        <w:spacing w:line="290" w:lineRule="exact"/>
        <w:ind w:left="720"/>
        <w:rPr>
          <w:b w:val="0"/>
        </w:rPr>
      </w:pPr>
      <w:r>
        <w:rPr>
          <w:b w:val="0"/>
        </w:rPr>
        <w:t>Report</w:t>
      </w:r>
      <w:r>
        <w:rPr>
          <w:b w:val="0"/>
          <w:spacing w:val="2"/>
        </w:rPr>
        <w:t> </w:t>
      </w:r>
      <w:r>
        <w:rPr>
          <w:b w:val="0"/>
        </w:rPr>
        <w:t>the</w:t>
      </w:r>
      <w:r>
        <w:rPr>
          <w:b w:val="0"/>
          <w:spacing w:val="1"/>
        </w:rPr>
        <w:t> </w:t>
      </w:r>
      <w:r>
        <w:rPr>
          <w:b w:val="0"/>
        </w:rPr>
        <w:t>total</w:t>
      </w:r>
      <w:r>
        <w:rPr>
          <w:b w:val="0"/>
          <w:spacing w:val="-6"/>
        </w:rPr>
        <w:t> </w:t>
      </w:r>
      <w:r>
        <w:rPr>
          <w:b w:val="0"/>
        </w:rPr>
        <w:t>daily heat</w:t>
      </w:r>
      <w:r>
        <w:rPr>
          <w:b w:val="0"/>
          <w:spacing w:val="3"/>
        </w:rPr>
        <w:t> </w:t>
      </w:r>
      <w:r>
        <w:rPr>
          <w:b w:val="0"/>
        </w:rPr>
        <w:t>input</w:t>
      </w:r>
      <w:r>
        <w:rPr>
          <w:b w:val="0"/>
          <w:spacing w:val="3"/>
        </w:rPr>
        <w:t> </w:t>
      </w:r>
      <w:r>
        <w:rPr>
          <w:b w:val="0"/>
        </w:rPr>
        <w:t>in</w:t>
      </w:r>
      <w:r>
        <w:rPr>
          <w:b w:val="0"/>
          <w:spacing w:val="-5"/>
        </w:rPr>
        <w:t> </w:t>
      </w:r>
      <w:r>
        <w:rPr>
          <w:b w:val="0"/>
        </w:rPr>
        <w:t>mmBtu.</w:t>
      </w:r>
      <w:r>
        <w:rPr>
          <w:b w:val="0"/>
          <w:spacing w:val="-1"/>
        </w:rPr>
        <w:t> </w:t>
      </w:r>
      <w:r>
        <w:rPr>
          <w:b w:val="0"/>
        </w:rPr>
        <w:t>Round</w:t>
      </w:r>
      <w:r>
        <w:rPr>
          <w:b w:val="0"/>
          <w:spacing w:val="-5"/>
        </w:rPr>
        <w:t> </w:t>
      </w:r>
      <w:r>
        <w:rPr>
          <w:b w:val="0"/>
        </w:rPr>
        <w:t>to</w:t>
      </w:r>
      <w:r>
        <w:rPr>
          <w:b w:val="0"/>
          <w:spacing w:val="-6"/>
        </w:rPr>
        <w:t> </w:t>
      </w:r>
      <w:r>
        <w:rPr>
          <w:b w:val="0"/>
        </w:rPr>
        <w:t>one decimal</w:t>
      </w:r>
      <w:r>
        <w:rPr>
          <w:b w:val="0"/>
          <w:spacing w:val="-5"/>
        </w:rPr>
        <w:t> </w:t>
      </w:r>
      <w:r>
        <w:rPr>
          <w:b w:val="0"/>
          <w:spacing w:val="-2"/>
        </w:rPr>
        <w:t>place.</w:t>
      </w:r>
    </w:p>
    <w:p>
      <w:pPr>
        <w:pStyle w:val="BodyText"/>
        <w:spacing w:before="2"/>
        <w:rPr>
          <w:b w:val="0"/>
        </w:rPr>
      </w:pPr>
    </w:p>
    <w:p>
      <w:pPr>
        <w:spacing w:line="290" w:lineRule="exact" w:before="0"/>
        <w:ind w:left="720" w:right="0" w:firstLine="0"/>
        <w:jc w:val="left"/>
        <w:rPr>
          <w:b w:val="0"/>
          <w:sz w:val="24"/>
        </w:rPr>
      </w:pPr>
      <w:r>
        <w:rPr>
          <w:b w:val="0"/>
          <w:sz w:val="24"/>
        </w:rPr>
        <w:t>Daily</w:t>
      </w:r>
      <w:r>
        <w:rPr>
          <w:b w:val="0"/>
          <w:spacing w:val="61"/>
          <w:sz w:val="24"/>
        </w:rPr>
        <w:t> </w:t>
      </w:r>
      <w:r>
        <w:rPr>
          <w:b w:val="0"/>
          <w:sz w:val="24"/>
        </w:rPr>
        <w:t>Average</w:t>
      </w:r>
      <w:r>
        <w:rPr>
          <w:b w:val="0"/>
          <w:spacing w:val="62"/>
          <w:sz w:val="24"/>
        </w:rPr>
        <w:t> </w:t>
      </w:r>
      <w:r>
        <w:rPr>
          <w:b w:val="0"/>
          <w:sz w:val="24"/>
        </w:rPr>
        <w:t>NO</w:t>
      </w:r>
      <w:r>
        <w:rPr>
          <w:b w:val="0"/>
          <w:sz w:val="24"/>
          <w:vertAlign w:val="subscript"/>
        </w:rPr>
        <w:t>x</w:t>
      </w:r>
      <w:r>
        <w:rPr>
          <w:b w:val="0"/>
          <w:spacing w:val="52"/>
          <w:sz w:val="24"/>
          <w:vertAlign w:val="baseline"/>
        </w:rPr>
        <w:t> </w:t>
      </w:r>
      <w:r>
        <w:rPr>
          <w:b w:val="0"/>
          <w:spacing w:val="10"/>
          <w:sz w:val="24"/>
          <w:vertAlign w:val="baseline"/>
        </w:rPr>
        <w:t>Rate</w:t>
      </w:r>
      <w:r>
        <w:rPr>
          <w:b w:val="0"/>
          <w:spacing w:val="45"/>
          <w:sz w:val="24"/>
          <w:vertAlign w:val="baseline"/>
        </w:rPr>
        <w:t> </w:t>
      </w:r>
      <w:r>
        <w:rPr>
          <w:b w:val="0"/>
          <w:spacing w:val="-2"/>
          <w:sz w:val="24"/>
          <w:vertAlign w:val="baseline"/>
        </w:rPr>
        <w:t>(</w:t>
      </w:r>
      <w:r>
        <w:rPr>
          <w:b w:val="0"/>
          <w:i/>
          <w:spacing w:val="-2"/>
          <w:sz w:val="24"/>
          <w:vertAlign w:val="baseline"/>
        </w:rPr>
        <w:t>dailyAverageNoxRate</w:t>
      </w:r>
      <w:r>
        <w:rPr>
          <w:b w:val="0"/>
          <w:spacing w:val="-2"/>
          <w:sz w:val="24"/>
          <w:vertAlign w:val="baseline"/>
        </w:rPr>
        <w:t>)</w:t>
      </w:r>
    </w:p>
    <w:p>
      <w:pPr>
        <w:pStyle w:val="BodyText"/>
        <w:spacing w:line="290" w:lineRule="exact"/>
        <w:ind w:left="720"/>
        <w:rPr>
          <w:b w:val="0"/>
        </w:rPr>
      </w:pPr>
      <w:r>
        <w:rPr>
          <w:b w:val="0"/>
        </w:rPr>
        <w:t>Report</w:t>
      </w:r>
      <w:r>
        <w:rPr>
          <w:b w:val="0"/>
          <w:spacing w:val="3"/>
        </w:rPr>
        <w:t> </w:t>
      </w:r>
      <w:r>
        <w:rPr>
          <w:b w:val="0"/>
        </w:rPr>
        <w:t>the</w:t>
      </w:r>
      <w:r>
        <w:rPr>
          <w:b w:val="0"/>
          <w:spacing w:val="1"/>
        </w:rPr>
        <w:t> </w:t>
      </w:r>
      <w:r>
        <w:rPr>
          <w:b w:val="0"/>
        </w:rPr>
        <w:t>daily average</w:t>
      </w:r>
      <w:r>
        <w:rPr>
          <w:b w:val="0"/>
          <w:spacing w:val="1"/>
        </w:rPr>
        <w:t> </w:t>
      </w:r>
      <w:r>
        <w:rPr>
          <w:b w:val="0"/>
        </w:rPr>
        <w:t>NO</w:t>
      </w:r>
      <w:r>
        <w:rPr>
          <w:b w:val="0"/>
          <w:vertAlign w:val="subscript"/>
        </w:rPr>
        <w:t>x</w:t>
      </w:r>
      <w:r>
        <w:rPr>
          <w:b w:val="0"/>
          <w:spacing w:val="-5"/>
          <w:vertAlign w:val="baseline"/>
        </w:rPr>
        <w:t> </w:t>
      </w:r>
      <w:r>
        <w:rPr>
          <w:b w:val="0"/>
          <w:vertAlign w:val="baseline"/>
        </w:rPr>
        <w:t>emissions</w:t>
      </w:r>
      <w:r>
        <w:rPr>
          <w:b w:val="0"/>
          <w:spacing w:val="1"/>
          <w:vertAlign w:val="baseline"/>
        </w:rPr>
        <w:t> </w:t>
      </w:r>
      <w:r>
        <w:rPr>
          <w:b w:val="0"/>
          <w:vertAlign w:val="baseline"/>
        </w:rPr>
        <w:t>rate</w:t>
      </w:r>
      <w:r>
        <w:rPr>
          <w:b w:val="0"/>
          <w:spacing w:val="1"/>
          <w:vertAlign w:val="baseline"/>
        </w:rPr>
        <w:t> </w:t>
      </w:r>
      <w:r>
        <w:rPr>
          <w:b w:val="0"/>
          <w:vertAlign w:val="baseline"/>
        </w:rPr>
        <w:t>in</w:t>
      </w:r>
      <w:r>
        <w:rPr>
          <w:b w:val="0"/>
          <w:spacing w:val="-5"/>
          <w:vertAlign w:val="baseline"/>
        </w:rPr>
        <w:t> </w:t>
      </w:r>
      <w:r>
        <w:rPr>
          <w:b w:val="0"/>
          <w:vertAlign w:val="baseline"/>
        </w:rPr>
        <w:t>lb/mmBtu,</w:t>
      </w:r>
      <w:r>
        <w:rPr>
          <w:b w:val="0"/>
          <w:spacing w:val="1"/>
          <w:vertAlign w:val="baseline"/>
        </w:rPr>
        <w:t> </w:t>
      </w:r>
      <w:r>
        <w:rPr>
          <w:b w:val="0"/>
          <w:vertAlign w:val="baseline"/>
        </w:rPr>
        <w:t>rounded</w:t>
      </w:r>
      <w:r>
        <w:rPr>
          <w:b w:val="0"/>
          <w:spacing w:val="-4"/>
          <w:vertAlign w:val="baseline"/>
        </w:rPr>
        <w:t> </w:t>
      </w:r>
      <w:r>
        <w:rPr>
          <w:b w:val="0"/>
          <w:vertAlign w:val="baseline"/>
        </w:rPr>
        <w:t>to</w:t>
      </w:r>
      <w:r>
        <w:rPr>
          <w:b w:val="0"/>
          <w:spacing w:val="-6"/>
          <w:vertAlign w:val="baseline"/>
        </w:rPr>
        <w:t> </w:t>
      </w:r>
      <w:r>
        <w:rPr>
          <w:b w:val="0"/>
          <w:vertAlign w:val="baseline"/>
        </w:rPr>
        <w:t>three</w:t>
      </w:r>
      <w:r>
        <w:rPr>
          <w:b w:val="0"/>
          <w:spacing w:val="1"/>
          <w:vertAlign w:val="baseline"/>
        </w:rPr>
        <w:t> </w:t>
      </w:r>
      <w:r>
        <w:rPr>
          <w:b w:val="0"/>
          <w:vertAlign w:val="baseline"/>
        </w:rPr>
        <w:t>decimal</w:t>
      </w:r>
      <w:r>
        <w:rPr>
          <w:b w:val="0"/>
          <w:spacing w:val="-6"/>
          <w:vertAlign w:val="baseline"/>
        </w:rPr>
        <w:t> </w:t>
      </w:r>
      <w:r>
        <w:rPr>
          <w:b w:val="0"/>
          <w:spacing w:val="-2"/>
          <w:vertAlign w:val="baseline"/>
        </w:rPr>
        <w:t>places.</w:t>
      </w:r>
    </w:p>
    <w:p>
      <w:pPr>
        <w:pStyle w:val="BodyText"/>
        <w:spacing w:before="2"/>
        <w:rPr>
          <w:b w:val="0"/>
        </w:rPr>
      </w:pPr>
    </w:p>
    <w:p>
      <w:pPr>
        <w:spacing w:before="0"/>
        <w:ind w:left="720" w:right="0" w:firstLine="0"/>
        <w:jc w:val="left"/>
        <w:rPr>
          <w:b w:val="0"/>
          <w:sz w:val="24"/>
        </w:rPr>
      </w:pPr>
      <w:r>
        <w:rPr>
          <w:b w:val="0"/>
          <w:sz w:val="24"/>
        </w:rPr>
        <w:t>Daily</w:t>
      </w:r>
      <w:r>
        <w:rPr>
          <w:b w:val="0"/>
          <w:spacing w:val="51"/>
          <w:sz w:val="24"/>
        </w:rPr>
        <w:t> </w:t>
      </w:r>
      <w:r>
        <w:rPr>
          <w:b w:val="0"/>
          <w:sz w:val="24"/>
        </w:rPr>
        <w:t>NO</w:t>
      </w:r>
      <w:r>
        <w:rPr>
          <w:b w:val="0"/>
          <w:sz w:val="24"/>
          <w:vertAlign w:val="subscript"/>
        </w:rPr>
        <w:t>x</w:t>
      </w:r>
      <w:r>
        <w:rPr>
          <w:b w:val="0"/>
          <w:spacing w:val="42"/>
          <w:sz w:val="24"/>
          <w:vertAlign w:val="baseline"/>
        </w:rPr>
        <w:t> </w:t>
      </w:r>
      <w:r>
        <w:rPr>
          <w:b w:val="0"/>
          <w:spacing w:val="10"/>
          <w:sz w:val="24"/>
          <w:vertAlign w:val="baseline"/>
        </w:rPr>
        <w:t>Exceedance</w:t>
      </w:r>
      <w:r>
        <w:rPr>
          <w:b w:val="0"/>
          <w:spacing w:val="36"/>
          <w:sz w:val="24"/>
          <w:vertAlign w:val="baseline"/>
        </w:rPr>
        <w:t> </w:t>
      </w:r>
      <w:r>
        <w:rPr>
          <w:b w:val="0"/>
          <w:spacing w:val="-2"/>
          <w:sz w:val="24"/>
          <w:vertAlign w:val="baseline"/>
        </w:rPr>
        <w:t>(</w:t>
      </w:r>
      <w:r>
        <w:rPr>
          <w:b w:val="0"/>
          <w:i/>
          <w:spacing w:val="-2"/>
          <w:sz w:val="24"/>
          <w:vertAlign w:val="baseline"/>
        </w:rPr>
        <w:t>dailyNoxExceedance</w:t>
      </w:r>
      <w:r>
        <w:rPr>
          <w:b w:val="0"/>
          <w:spacing w:val="-2"/>
          <w:sz w:val="24"/>
          <w:vertAlign w:val="baseline"/>
        </w:rPr>
        <w:t>)</w:t>
      </w:r>
    </w:p>
    <w:p>
      <w:pPr>
        <w:pStyle w:val="BodyText"/>
        <w:spacing w:line="235" w:lineRule="auto" w:before="12"/>
        <w:ind w:left="720" w:right="921"/>
        <w:rPr>
          <w:b w:val="0"/>
        </w:rPr>
      </w:pPr>
      <w:r>
        <w:rPr>
          <w:b w:val="0"/>
        </w:rPr>
        <w:t>Report the</w:t>
      </w:r>
      <w:r>
        <w:rPr>
          <w:b w:val="0"/>
          <w:spacing w:val="-3"/>
        </w:rPr>
        <w:t> </w:t>
      </w:r>
      <w:r>
        <w:rPr>
          <w:b w:val="0"/>
        </w:rPr>
        <w:t>daily</w:t>
      </w:r>
      <w:r>
        <w:rPr>
          <w:b w:val="0"/>
          <w:spacing w:val="-3"/>
        </w:rPr>
        <w:t> </w:t>
      </w:r>
      <w:r>
        <w:rPr>
          <w:b w:val="0"/>
        </w:rPr>
        <w:t>NO</w:t>
      </w:r>
      <w:r>
        <w:rPr>
          <w:b w:val="0"/>
          <w:vertAlign w:val="subscript"/>
        </w:rPr>
        <w:t>x</w:t>
      </w:r>
      <w:r>
        <w:rPr>
          <w:b w:val="0"/>
          <w:spacing w:val="-9"/>
          <w:vertAlign w:val="baseline"/>
        </w:rPr>
        <w:t> </w:t>
      </w:r>
      <w:r>
        <w:rPr>
          <w:b w:val="0"/>
          <w:vertAlign w:val="baseline"/>
        </w:rPr>
        <w:t>emissions</w:t>
      </w:r>
      <w:r>
        <w:rPr>
          <w:b w:val="0"/>
          <w:spacing w:val="-2"/>
          <w:vertAlign w:val="baseline"/>
        </w:rPr>
        <w:t> </w:t>
      </w:r>
      <w:r>
        <w:rPr>
          <w:b w:val="0"/>
          <w:vertAlign w:val="baseline"/>
        </w:rPr>
        <w:t>exceeding</w:t>
      </w:r>
      <w:r>
        <w:rPr>
          <w:b w:val="0"/>
          <w:spacing w:val="-8"/>
          <w:vertAlign w:val="baseline"/>
        </w:rPr>
        <w:t> </w:t>
      </w:r>
      <w:r>
        <w:rPr>
          <w:b w:val="0"/>
          <w:vertAlign w:val="baseline"/>
        </w:rPr>
        <w:t>the</w:t>
      </w:r>
      <w:r>
        <w:rPr>
          <w:b w:val="0"/>
          <w:spacing w:val="-3"/>
          <w:vertAlign w:val="baseline"/>
        </w:rPr>
        <w:t> </w:t>
      </w:r>
      <w:r>
        <w:rPr>
          <w:b w:val="0"/>
          <w:vertAlign w:val="baseline"/>
        </w:rPr>
        <w:t>applicable</w:t>
      </w:r>
      <w:r>
        <w:rPr>
          <w:b w:val="0"/>
          <w:spacing w:val="16"/>
          <w:vertAlign w:val="baseline"/>
        </w:rPr>
        <w:t> </w:t>
      </w:r>
      <w:r>
        <w:rPr>
          <w:b w:val="0"/>
          <w:vertAlign w:val="baseline"/>
        </w:rPr>
        <w:t>backstop</w:t>
      </w:r>
      <w:r>
        <w:rPr>
          <w:b w:val="0"/>
          <w:spacing w:val="-8"/>
          <w:vertAlign w:val="baseline"/>
        </w:rPr>
        <w:t> </w:t>
      </w:r>
      <w:r>
        <w:rPr>
          <w:b w:val="0"/>
          <w:vertAlign w:val="baseline"/>
        </w:rPr>
        <w:t>daily</w:t>
      </w:r>
      <w:r>
        <w:rPr>
          <w:b w:val="0"/>
          <w:spacing w:val="-3"/>
          <w:vertAlign w:val="baseline"/>
        </w:rPr>
        <w:t> </w:t>
      </w:r>
      <w:r>
        <w:rPr>
          <w:b w:val="0"/>
          <w:vertAlign w:val="baseline"/>
        </w:rPr>
        <w:t>NO</w:t>
      </w:r>
      <w:r>
        <w:rPr>
          <w:b w:val="0"/>
          <w:vertAlign w:val="subscript"/>
        </w:rPr>
        <w:t>x</w:t>
      </w:r>
      <w:r>
        <w:rPr>
          <w:b w:val="0"/>
          <w:spacing w:val="-9"/>
          <w:vertAlign w:val="baseline"/>
        </w:rPr>
        <w:t> </w:t>
      </w:r>
      <w:r>
        <w:rPr>
          <w:b w:val="0"/>
          <w:vertAlign w:val="baseline"/>
        </w:rPr>
        <w:t>emissions</w:t>
      </w:r>
      <w:r>
        <w:rPr>
          <w:b w:val="0"/>
          <w:spacing w:val="-2"/>
          <w:vertAlign w:val="baseline"/>
        </w:rPr>
        <w:t> </w:t>
      </w:r>
      <w:r>
        <w:rPr>
          <w:b w:val="0"/>
          <w:vertAlign w:val="baseline"/>
        </w:rPr>
        <w:t>rate</w:t>
      </w:r>
      <w:r>
        <w:rPr>
          <w:b w:val="0"/>
          <w:spacing w:val="-3"/>
          <w:vertAlign w:val="baseline"/>
        </w:rPr>
        <w:t> </w:t>
      </w:r>
      <w:r>
        <w:rPr>
          <w:b w:val="0"/>
          <w:vertAlign w:val="baseline"/>
        </w:rPr>
        <w:t>for</w:t>
      </w:r>
      <w:r>
        <w:rPr>
          <w:b w:val="0"/>
          <w:spacing w:val="-3"/>
          <w:vertAlign w:val="baseline"/>
        </w:rPr>
        <w:t> </w:t>
      </w:r>
      <w:r>
        <w:rPr>
          <w:b w:val="0"/>
          <w:vertAlign w:val="baseline"/>
        </w:rPr>
        <w:t>the day in lbs. Round to one decimal place. If there are no exceedances for the day, report “0.”</w:t>
      </w:r>
    </w:p>
    <w:p>
      <w:pPr>
        <w:pStyle w:val="BodyText"/>
        <w:spacing w:before="4"/>
        <w:rPr>
          <w:b w:val="0"/>
        </w:rPr>
      </w:pPr>
    </w:p>
    <w:p>
      <w:pPr>
        <w:spacing w:line="290" w:lineRule="exact" w:before="0"/>
        <w:ind w:left="720" w:right="0" w:firstLine="0"/>
        <w:jc w:val="left"/>
        <w:rPr>
          <w:b w:val="0"/>
          <w:sz w:val="24"/>
        </w:rPr>
      </w:pPr>
      <w:r>
        <w:rPr>
          <w:b w:val="0"/>
          <w:spacing w:val="9"/>
          <w:sz w:val="24"/>
        </w:rPr>
        <w:t>Cumulative</w:t>
      </w:r>
      <w:r>
        <w:rPr>
          <w:b w:val="0"/>
          <w:spacing w:val="55"/>
          <w:sz w:val="24"/>
        </w:rPr>
        <w:t> </w:t>
      </w:r>
      <w:r>
        <w:rPr>
          <w:b w:val="0"/>
          <w:sz w:val="24"/>
        </w:rPr>
        <w:t>Ozone</w:t>
      </w:r>
      <w:r>
        <w:rPr>
          <w:b w:val="0"/>
          <w:spacing w:val="55"/>
          <w:sz w:val="24"/>
        </w:rPr>
        <w:t> </w:t>
      </w:r>
      <w:r>
        <w:rPr>
          <w:b w:val="0"/>
          <w:sz w:val="24"/>
        </w:rPr>
        <w:t>Season</w:t>
      </w:r>
      <w:r>
        <w:rPr>
          <w:b w:val="0"/>
          <w:spacing w:val="47"/>
          <w:sz w:val="24"/>
        </w:rPr>
        <w:t> </w:t>
      </w:r>
      <w:r>
        <w:rPr>
          <w:b w:val="0"/>
          <w:sz w:val="24"/>
        </w:rPr>
        <w:t>NO</w:t>
      </w:r>
      <w:r>
        <w:rPr>
          <w:b w:val="0"/>
          <w:sz w:val="24"/>
          <w:vertAlign w:val="subscript"/>
        </w:rPr>
        <w:t>x</w:t>
      </w:r>
      <w:r>
        <w:rPr>
          <w:b w:val="0"/>
          <w:spacing w:val="47"/>
          <w:sz w:val="24"/>
          <w:vertAlign w:val="baseline"/>
        </w:rPr>
        <w:t> </w:t>
      </w:r>
      <w:r>
        <w:rPr>
          <w:b w:val="0"/>
          <w:spacing w:val="10"/>
          <w:sz w:val="24"/>
          <w:vertAlign w:val="baseline"/>
        </w:rPr>
        <w:t>Exceedance</w:t>
      </w:r>
      <w:r>
        <w:rPr>
          <w:b w:val="0"/>
          <w:spacing w:val="55"/>
          <w:sz w:val="24"/>
          <w:vertAlign w:val="baseline"/>
        </w:rPr>
        <w:t> </w:t>
      </w:r>
      <w:r>
        <w:rPr>
          <w:b w:val="0"/>
          <w:spacing w:val="-2"/>
          <w:sz w:val="24"/>
          <w:vertAlign w:val="baseline"/>
        </w:rPr>
        <w:t>(</w:t>
      </w:r>
      <w:r>
        <w:rPr>
          <w:b w:val="0"/>
          <w:i/>
          <w:spacing w:val="-2"/>
          <w:sz w:val="24"/>
          <w:vertAlign w:val="baseline"/>
        </w:rPr>
        <w:t>cumulativeOsNoxExceedance</w:t>
      </w:r>
      <w:r>
        <w:rPr>
          <w:b w:val="0"/>
          <w:spacing w:val="-2"/>
          <w:sz w:val="24"/>
          <w:vertAlign w:val="baseline"/>
        </w:rPr>
        <w:t>)</w:t>
      </w:r>
    </w:p>
    <w:p>
      <w:pPr>
        <w:pStyle w:val="BodyText"/>
        <w:ind w:left="719" w:right="1121"/>
        <w:rPr>
          <w:b w:val="0"/>
        </w:rPr>
      </w:pPr>
      <w:r>
        <w:rPr>
          <w:b w:val="0"/>
        </w:rPr>
        <w:t>If the date falls within the ozone season, report the cumulative NO</w:t>
      </w:r>
      <w:r>
        <w:rPr>
          <w:b w:val="0"/>
          <w:vertAlign w:val="subscript"/>
        </w:rPr>
        <w:t>x</w:t>
      </w:r>
      <w:r>
        <w:rPr>
          <w:b w:val="0"/>
          <w:vertAlign w:val="baseline"/>
        </w:rPr>
        <w:t> emissions exceeding the applicable</w:t>
      </w:r>
      <w:r>
        <w:rPr>
          <w:b w:val="0"/>
          <w:spacing w:val="16"/>
          <w:vertAlign w:val="baseline"/>
        </w:rPr>
        <w:t> </w:t>
      </w:r>
      <w:r>
        <w:rPr>
          <w:b w:val="0"/>
          <w:vertAlign w:val="baseline"/>
        </w:rPr>
        <w:t>backstop</w:t>
      </w:r>
      <w:r>
        <w:rPr>
          <w:b w:val="0"/>
          <w:spacing w:val="-8"/>
          <w:vertAlign w:val="baseline"/>
        </w:rPr>
        <w:t> </w:t>
      </w:r>
      <w:r>
        <w:rPr>
          <w:b w:val="0"/>
          <w:vertAlign w:val="baseline"/>
        </w:rPr>
        <w:t>daily NO</w:t>
      </w:r>
      <w:r>
        <w:rPr>
          <w:b w:val="0"/>
          <w:vertAlign w:val="subscript"/>
        </w:rPr>
        <w:t>x</w:t>
      </w:r>
      <w:r>
        <w:rPr>
          <w:b w:val="0"/>
          <w:spacing w:val="-9"/>
          <w:vertAlign w:val="baseline"/>
        </w:rPr>
        <w:t> </w:t>
      </w:r>
      <w:r>
        <w:rPr>
          <w:b w:val="0"/>
          <w:vertAlign w:val="baseline"/>
        </w:rPr>
        <w:t>emissions</w:t>
      </w:r>
      <w:r>
        <w:rPr>
          <w:b w:val="0"/>
          <w:spacing w:val="-2"/>
          <w:vertAlign w:val="baseline"/>
        </w:rPr>
        <w:t> </w:t>
      </w:r>
      <w:r>
        <w:rPr>
          <w:b w:val="0"/>
          <w:vertAlign w:val="baseline"/>
        </w:rPr>
        <w:t>rate</w:t>
      </w:r>
      <w:r>
        <w:rPr>
          <w:b w:val="0"/>
          <w:spacing w:val="-3"/>
          <w:vertAlign w:val="baseline"/>
        </w:rPr>
        <w:t> </w:t>
      </w:r>
      <w:r>
        <w:rPr>
          <w:b w:val="0"/>
          <w:vertAlign w:val="baseline"/>
        </w:rPr>
        <w:t>in</w:t>
      </w:r>
      <w:r>
        <w:rPr>
          <w:b w:val="0"/>
          <w:spacing w:val="-8"/>
          <w:vertAlign w:val="baseline"/>
        </w:rPr>
        <w:t> </w:t>
      </w:r>
      <w:r>
        <w:rPr>
          <w:b w:val="0"/>
          <w:vertAlign w:val="baseline"/>
        </w:rPr>
        <w:t>tons.</w:t>
      </w:r>
      <w:r>
        <w:rPr>
          <w:b w:val="0"/>
          <w:spacing w:val="-3"/>
          <w:vertAlign w:val="baseline"/>
        </w:rPr>
        <w:t> </w:t>
      </w:r>
      <w:r>
        <w:rPr>
          <w:b w:val="0"/>
          <w:vertAlign w:val="baseline"/>
        </w:rPr>
        <w:t>Round</w:t>
      </w:r>
      <w:r>
        <w:rPr>
          <w:b w:val="0"/>
          <w:spacing w:val="-8"/>
          <w:vertAlign w:val="baseline"/>
        </w:rPr>
        <w:t> </w:t>
      </w:r>
      <w:r>
        <w:rPr>
          <w:b w:val="0"/>
          <w:vertAlign w:val="baseline"/>
        </w:rPr>
        <w:t>to</w:t>
      </w:r>
      <w:r>
        <w:rPr>
          <w:b w:val="0"/>
          <w:spacing w:val="-9"/>
          <w:vertAlign w:val="baseline"/>
        </w:rPr>
        <w:t> </w:t>
      </w:r>
      <w:r>
        <w:rPr>
          <w:b w:val="0"/>
          <w:vertAlign w:val="baseline"/>
        </w:rPr>
        <w:t>one</w:t>
      </w:r>
      <w:r>
        <w:rPr>
          <w:b w:val="0"/>
          <w:spacing w:val="-3"/>
          <w:vertAlign w:val="baseline"/>
        </w:rPr>
        <w:t> </w:t>
      </w:r>
      <w:r>
        <w:rPr>
          <w:b w:val="0"/>
          <w:vertAlign w:val="baseline"/>
        </w:rPr>
        <w:t>decimal</w:t>
      </w:r>
      <w:r>
        <w:rPr>
          <w:b w:val="0"/>
          <w:spacing w:val="-9"/>
          <w:vertAlign w:val="baseline"/>
        </w:rPr>
        <w:t> </w:t>
      </w:r>
      <w:r>
        <w:rPr>
          <w:b w:val="0"/>
          <w:vertAlign w:val="baseline"/>
        </w:rPr>
        <w:t>place.</w:t>
      </w:r>
      <w:r>
        <w:rPr>
          <w:b w:val="0"/>
          <w:spacing w:val="-3"/>
          <w:vertAlign w:val="baseline"/>
        </w:rPr>
        <w:t> </w:t>
      </w:r>
      <w:r>
        <w:rPr>
          <w:b w:val="0"/>
          <w:vertAlign w:val="baseline"/>
        </w:rPr>
        <w:t>Leave</w:t>
      </w:r>
      <w:r>
        <w:rPr>
          <w:b w:val="0"/>
          <w:spacing w:val="-3"/>
          <w:vertAlign w:val="baseline"/>
        </w:rPr>
        <w:t> </w:t>
      </w:r>
      <w:r>
        <w:rPr>
          <w:b w:val="0"/>
          <w:vertAlign w:val="baseline"/>
        </w:rPr>
        <w:t>this</w:t>
      </w:r>
      <w:r>
        <w:rPr>
          <w:b w:val="0"/>
          <w:spacing w:val="-2"/>
          <w:vertAlign w:val="baseline"/>
        </w:rPr>
        <w:t> </w:t>
      </w:r>
      <w:r>
        <w:rPr>
          <w:b w:val="0"/>
          <w:vertAlign w:val="baseline"/>
        </w:rPr>
        <w:t>field blank for dates outside the ozone season.</w:t>
      </w:r>
    </w:p>
    <w:p>
      <w:pPr>
        <w:pStyle w:val="BodyText"/>
        <w:spacing w:after="0"/>
        <w:rPr>
          <w:b w:val="0"/>
        </w:rPr>
        <w:sectPr>
          <w:pgSz w:w="12240" w:h="15840"/>
          <w:pgMar w:header="759" w:footer="860" w:top="1080" w:bottom="1040" w:left="720" w:right="360"/>
        </w:sectPr>
      </w:pPr>
    </w:p>
    <w:p>
      <w:pPr>
        <w:pStyle w:val="Heading1"/>
        <w:numPr>
          <w:ilvl w:val="1"/>
          <w:numId w:val="22"/>
        </w:numPr>
        <w:tabs>
          <w:tab w:pos="1138" w:val="left" w:leader="none"/>
        </w:tabs>
        <w:spacing w:line="240" w:lineRule="auto" w:before="82" w:after="0"/>
        <w:ind w:left="1138" w:right="0" w:hanging="418"/>
        <w:jc w:val="left"/>
        <w:rPr>
          <w:color w:val="365F91"/>
        </w:rPr>
      </w:pPr>
      <w:bookmarkStart w:name="8.0 Hourly Operating Data" w:id="100"/>
      <w:bookmarkEnd w:id="100"/>
      <w:r>
        <w:rPr>
          <w:b w:val="0"/>
        </w:rPr>
      </w:r>
      <w:bookmarkStart w:name="_bookmark58" w:id="101"/>
      <w:bookmarkEnd w:id="101"/>
      <w:r>
        <w:rPr>
          <w:b w:val="0"/>
        </w:rPr>
      </w:r>
      <w:r>
        <w:rPr>
          <w:color w:val="365F91"/>
        </w:rPr>
        <w:t>Hourly</w:t>
      </w:r>
      <w:r>
        <w:rPr>
          <w:color w:val="365F91"/>
          <w:spacing w:val="25"/>
        </w:rPr>
        <w:t> </w:t>
      </w:r>
      <w:r>
        <w:rPr>
          <w:color w:val="365F91"/>
        </w:rPr>
        <w:t>Operating</w:t>
      </w:r>
      <w:r>
        <w:rPr>
          <w:color w:val="365F91"/>
          <w:spacing w:val="40"/>
        </w:rPr>
        <w:t> </w:t>
      </w:r>
      <w:r>
        <w:rPr>
          <w:color w:val="365F91"/>
          <w:spacing w:val="-4"/>
        </w:rPr>
        <w:t>Data</w:t>
      </w:r>
    </w:p>
    <w:p>
      <w:pPr>
        <w:pStyle w:val="Heading2"/>
        <w:numPr>
          <w:ilvl w:val="1"/>
          <w:numId w:val="22"/>
        </w:numPr>
        <w:tabs>
          <w:tab w:pos="1187" w:val="left" w:leader="none"/>
        </w:tabs>
        <w:spacing w:line="240" w:lineRule="auto" w:before="307" w:after="0"/>
        <w:ind w:left="1187" w:right="0" w:hanging="467"/>
        <w:jc w:val="left"/>
        <w:rPr>
          <w:b w:val="0"/>
          <w:color w:val="365F91"/>
        </w:rPr>
      </w:pPr>
      <w:bookmarkStart w:name="8.1 Hour Operating Data Overview" w:id="102"/>
      <w:bookmarkEnd w:id="102"/>
      <w:r>
        <w:rPr/>
      </w:r>
      <w:bookmarkStart w:name="_bookmark59" w:id="103"/>
      <w:bookmarkEnd w:id="103"/>
      <w:r>
        <w:rPr/>
      </w:r>
      <w:r>
        <w:rPr>
          <w:b w:val="0"/>
          <w:color w:val="365F91"/>
        </w:rPr>
        <w:t>Hour</w:t>
      </w:r>
      <w:r>
        <w:rPr>
          <w:b w:val="0"/>
          <w:color w:val="365F91"/>
          <w:spacing w:val="50"/>
        </w:rPr>
        <w:t> </w:t>
      </w:r>
      <w:r>
        <w:rPr>
          <w:b w:val="0"/>
          <w:color w:val="365F91"/>
          <w:spacing w:val="10"/>
        </w:rPr>
        <w:t>Operating</w:t>
      </w:r>
      <w:r>
        <w:rPr>
          <w:b w:val="0"/>
          <w:color w:val="365F91"/>
          <w:spacing w:val="54"/>
        </w:rPr>
        <w:t> </w:t>
      </w:r>
      <w:r>
        <w:rPr>
          <w:b w:val="0"/>
          <w:color w:val="365F91"/>
          <w:spacing w:val="10"/>
        </w:rPr>
        <w:t>Data</w:t>
      </w:r>
      <w:r>
        <w:rPr>
          <w:b w:val="0"/>
          <w:color w:val="365F91"/>
          <w:spacing w:val="52"/>
        </w:rPr>
        <w:t> </w:t>
      </w:r>
      <w:r>
        <w:rPr>
          <w:b w:val="0"/>
          <w:color w:val="365F91"/>
          <w:spacing w:val="7"/>
        </w:rPr>
        <w:t>Overview</w:t>
      </w:r>
    </w:p>
    <w:p>
      <w:pPr>
        <w:pStyle w:val="BodyText"/>
        <w:spacing w:before="287"/>
        <w:ind w:left="720" w:right="921"/>
        <w:rPr>
          <w:b w:val="0"/>
        </w:rPr>
      </w:pPr>
      <w:r>
        <w:rPr>
          <w:b w:val="0"/>
        </w:rPr>
        <w:t>Report an</w:t>
      </w:r>
      <w:r>
        <w:rPr>
          <w:b w:val="0"/>
          <w:spacing w:val="-4"/>
        </w:rPr>
        <w:t> </w:t>
      </w:r>
      <w:r>
        <w:rPr>
          <w:b w:val="0"/>
        </w:rPr>
        <w:t>HOURLY</w:t>
      </w:r>
      <w:r>
        <w:rPr>
          <w:b w:val="0"/>
          <w:spacing w:val="-4"/>
        </w:rPr>
        <w:t> </w:t>
      </w:r>
      <w:r>
        <w:rPr>
          <w:b w:val="0"/>
        </w:rPr>
        <w:t>OPERATING DATA</w:t>
      </w:r>
      <w:r>
        <w:rPr>
          <w:b w:val="0"/>
          <w:spacing w:val="-3"/>
        </w:rPr>
        <w:t> </w:t>
      </w:r>
      <w:r>
        <w:rPr>
          <w:b w:val="0"/>
        </w:rPr>
        <w:t>record</w:t>
      </w:r>
      <w:r>
        <w:rPr>
          <w:b w:val="0"/>
          <w:spacing w:val="-4"/>
        </w:rPr>
        <w:t> </w:t>
      </w:r>
      <w:r>
        <w:rPr>
          <w:b w:val="0"/>
        </w:rPr>
        <w:t>for </w:t>
      </w:r>
      <w:r>
        <w:rPr>
          <w:b w:val="0"/>
          <w:u w:val="single"/>
        </w:rPr>
        <w:t>every</w:t>
      </w:r>
      <w:r>
        <w:rPr>
          <w:b w:val="0"/>
          <w:u w:val="none"/>
        </w:rPr>
        <w:t> clock hour of the reporting</w:t>
      </w:r>
      <w:r>
        <w:rPr>
          <w:b w:val="0"/>
          <w:spacing w:val="-4"/>
          <w:u w:val="none"/>
        </w:rPr>
        <w:t> </w:t>
      </w:r>
      <w:r>
        <w:rPr>
          <w:b w:val="0"/>
          <w:u w:val="none"/>
        </w:rPr>
        <w:t>period</w:t>
      </w:r>
      <w:r>
        <w:rPr>
          <w:b w:val="0"/>
          <w:spacing w:val="-4"/>
          <w:u w:val="none"/>
        </w:rPr>
        <w:t> </w:t>
      </w:r>
      <w:r>
        <w:rPr>
          <w:b w:val="0"/>
          <w:u w:val="none"/>
        </w:rPr>
        <w:t>for every unit, stack, and</w:t>
      </w:r>
      <w:r>
        <w:rPr>
          <w:b w:val="0"/>
          <w:spacing w:val="-2"/>
          <w:u w:val="none"/>
        </w:rPr>
        <w:t> </w:t>
      </w:r>
      <w:r>
        <w:rPr>
          <w:b w:val="0"/>
          <w:u w:val="none"/>
        </w:rPr>
        <w:t>pipe in</w:t>
      </w:r>
      <w:r>
        <w:rPr>
          <w:b w:val="0"/>
          <w:spacing w:val="-2"/>
          <w:u w:val="none"/>
        </w:rPr>
        <w:t> </w:t>
      </w:r>
      <w:r>
        <w:rPr>
          <w:b w:val="0"/>
          <w:u w:val="none"/>
        </w:rPr>
        <w:t>the monitoring configuration represented</w:t>
      </w:r>
      <w:r>
        <w:rPr>
          <w:b w:val="0"/>
          <w:spacing w:val="-2"/>
          <w:u w:val="none"/>
        </w:rPr>
        <w:t> </w:t>
      </w:r>
      <w:r>
        <w:rPr>
          <w:b w:val="0"/>
          <w:u w:val="none"/>
        </w:rPr>
        <w:t>by this emissions file. (You</w:t>
      </w:r>
      <w:r>
        <w:rPr>
          <w:b w:val="0"/>
          <w:spacing w:val="-2"/>
          <w:u w:val="none"/>
        </w:rPr>
        <w:t> </w:t>
      </w:r>
      <w:r>
        <w:rPr>
          <w:b w:val="0"/>
          <w:u w:val="none"/>
        </w:rPr>
        <w:t>must report these records even for non-operating quarters.) Report an HOURLY OPERATING DATA record for every clock hour, as follows: (a) for each affected unit, irrespective of the location(s) at which the emissions are measured; and (b) for each common stack (or pipe) or multiple stack (or pipe) location at which emissions are measured.</w:t>
      </w:r>
    </w:p>
    <w:p>
      <w:pPr>
        <w:pStyle w:val="BodyText"/>
        <w:spacing w:before="1"/>
        <w:rPr>
          <w:b w:val="0"/>
        </w:rPr>
      </w:pPr>
    </w:p>
    <w:p>
      <w:pPr>
        <w:pStyle w:val="BodyText"/>
        <w:ind w:left="720" w:right="921"/>
        <w:rPr>
          <w:b w:val="0"/>
        </w:rPr>
      </w:pPr>
      <w:r>
        <w:rPr>
          <w:b w:val="0"/>
        </w:rPr>
        <w:t>For example, if common stack CS1 serves Units 1 and 2 and emissions are monitored at the common</w:t>
      </w:r>
      <w:r>
        <w:rPr>
          <w:b w:val="0"/>
          <w:spacing w:val="-2"/>
        </w:rPr>
        <w:t> </w:t>
      </w:r>
      <w:r>
        <w:rPr>
          <w:b w:val="0"/>
        </w:rPr>
        <w:t>stack, report an</w:t>
      </w:r>
      <w:r>
        <w:rPr>
          <w:b w:val="0"/>
          <w:spacing w:val="-3"/>
        </w:rPr>
        <w:t> </w:t>
      </w:r>
      <w:r>
        <w:rPr>
          <w:b w:val="0"/>
        </w:rPr>
        <w:t>HOURLY</w:t>
      </w:r>
      <w:r>
        <w:rPr>
          <w:b w:val="0"/>
          <w:spacing w:val="-2"/>
        </w:rPr>
        <w:t> </w:t>
      </w:r>
      <w:r>
        <w:rPr>
          <w:b w:val="0"/>
        </w:rPr>
        <w:t>OPERATING DATA</w:t>
      </w:r>
      <w:r>
        <w:rPr>
          <w:b w:val="0"/>
          <w:spacing w:val="-1"/>
        </w:rPr>
        <w:t> </w:t>
      </w:r>
      <w:r>
        <w:rPr>
          <w:b w:val="0"/>
        </w:rPr>
        <w:t>record</w:t>
      </w:r>
      <w:r>
        <w:rPr>
          <w:b w:val="0"/>
          <w:spacing w:val="-2"/>
        </w:rPr>
        <w:t> </w:t>
      </w:r>
      <w:r>
        <w:rPr>
          <w:b w:val="0"/>
        </w:rPr>
        <w:t>for the common</w:t>
      </w:r>
      <w:r>
        <w:rPr>
          <w:b w:val="0"/>
          <w:spacing w:val="-2"/>
        </w:rPr>
        <w:t> </w:t>
      </w:r>
      <w:r>
        <w:rPr>
          <w:b w:val="0"/>
        </w:rPr>
        <w:t>stack and</w:t>
      </w:r>
      <w:r>
        <w:rPr>
          <w:b w:val="0"/>
          <w:spacing w:val="-2"/>
        </w:rPr>
        <w:t> </w:t>
      </w:r>
      <w:r>
        <w:rPr>
          <w:b w:val="0"/>
        </w:rPr>
        <w:t>also</w:t>
      </w:r>
      <w:r>
        <w:rPr>
          <w:b w:val="0"/>
          <w:spacing w:val="-3"/>
        </w:rPr>
        <w:t> </w:t>
      </w:r>
      <w:r>
        <w:rPr>
          <w:b w:val="0"/>
        </w:rPr>
        <w:t>report an HOURLY OPERATING DATA record for each unit. As a second example, if Unit 1 discharges through two stacks, MS1 and MS2, and emissions are monitored at each stack, report separate HOURLY OPERATING DATA records for each stack and also report an HOURLY OPERATING DATA record for Unit 1.</w:t>
      </w:r>
    </w:p>
    <w:p>
      <w:pPr>
        <w:pStyle w:val="BodyText"/>
        <w:spacing w:before="1"/>
        <w:rPr>
          <w:b w:val="0"/>
        </w:rPr>
      </w:pPr>
    </w:p>
    <w:p>
      <w:pPr>
        <w:pStyle w:val="BodyText"/>
        <w:ind w:left="720" w:right="1121"/>
        <w:rPr>
          <w:b w:val="0"/>
        </w:rPr>
      </w:pPr>
      <w:r>
        <w:rPr>
          <w:b w:val="0"/>
        </w:rPr>
        <w:t>If a</w:t>
      </w:r>
      <w:r>
        <w:rPr>
          <w:b w:val="0"/>
          <w:spacing w:val="-1"/>
        </w:rPr>
        <w:t> </w:t>
      </w:r>
      <w:r>
        <w:rPr>
          <w:b w:val="0"/>
        </w:rPr>
        <w:t>common stack serves Units 1, 2, and 3, but Unit 1 did not operate during the quarter, report HOURLY</w:t>
      </w:r>
      <w:r>
        <w:rPr>
          <w:b w:val="0"/>
          <w:spacing w:val="-3"/>
        </w:rPr>
        <w:t> </w:t>
      </w:r>
      <w:r>
        <w:rPr>
          <w:b w:val="0"/>
        </w:rPr>
        <w:t>OPERATING DATA</w:t>
      </w:r>
      <w:r>
        <w:rPr>
          <w:b w:val="0"/>
          <w:spacing w:val="-2"/>
        </w:rPr>
        <w:t> </w:t>
      </w:r>
      <w:r>
        <w:rPr>
          <w:b w:val="0"/>
        </w:rPr>
        <w:t>records for every clock hour in</w:t>
      </w:r>
      <w:r>
        <w:rPr>
          <w:b w:val="0"/>
          <w:spacing w:val="-3"/>
        </w:rPr>
        <w:t> </w:t>
      </w:r>
      <w:r>
        <w:rPr>
          <w:b w:val="0"/>
        </w:rPr>
        <w:t>the quarter for Unit 1 with</w:t>
      </w:r>
      <w:r>
        <w:rPr>
          <w:b w:val="0"/>
          <w:spacing w:val="-3"/>
        </w:rPr>
        <w:t> </w:t>
      </w:r>
      <w:r>
        <w:rPr>
          <w:b w:val="0"/>
        </w:rPr>
        <w:t>0.00 as the operating time and leave the remaining fields blank. The HOURLY OPERATING DATA records for Units 2 and 3 will contain the appropriate operating data.</w:t>
      </w:r>
    </w:p>
    <w:p>
      <w:pPr>
        <w:pStyle w:val="BodyText"/>
        <w:spacing w:after="0"/>
        <w:rPr>
          <w:b w:val="0"/>
        </w:rPr>
        <w:sectPr>
          <w:pgSz w:w="12240" w:h="15840"/>
          <w:pgMar w:header="759" w:footer="860" w:top="1080" w:bottom="1040" w:left="720" w:right="360"/>
        </w:sectPr>
      </w:pPr>
    </w:p>
    <w:p>
      <w:pPr>
        <w:pStyle w:val="Heading2"/>
        <w:numPr>
          <w:ilvl w:val="1"/>
          <w:numId w:val="22"/>
        </w:numPr>
        <w:tabs>
          <w:tab w:pos="1187" w:val="left" w:leader="none"/>
        </w:tabs>
        <w:spacing w:line="240" w:lineRule="auto" w:before="82" w:after="0"/>
        <w:ind w:left="1187" w:right="0" w:hanging="467"/>
        <w:jc w:val="left"/>
        <w:rPr>
          <w:b w:val="0"/>
          <w:color w:val="365F91"/>
        </w:rPr>
      </w:pPr>
      <w:bookmarkStart w:name="8.2 Hourly Operating Data JSON Model" w:id="104"/>
      <w:bookmarkEnd w:id="104"/>
      <w:r>
        <w:rPr/>
      </w:r>
      <w:bookmarkStart w:name="_bookmark60" w:id="105"/>
      <w:bookmarkEnd w:id="105"/>
      <w:r>
        <w:rPr/>
      </w:r>
      <w:r>
        <w:rPr>
          <w:b w:val="0"/>
          <w:color w:val="365F91"/>
          <w:spacing w:val="9"/>
        </w:rPr>
        <w:t>Hourly</w:t>
      </w:r>
      <w:r>
        <w:rPr>
          <w:b w:val="0"/>
          <w:color w:val="365F91"/>
          <w:spacing w:val="43"/>
        </w:rPr>
        <w:t> </w:t>
      </w:r>
      <w:r>
        <w:rPr>
          <w:b w:val="0"/>
          <w:color w:val="365F91"/>
          <w:spacing w:val="10"/>
        </w:rPr>
        <w:t>Operating</w:t>
      </w:r>
      <w:r>
        <w:rPr>
          <w:b w:val="0"/>
          <w:color w:val="365F91"/>
          <w:spacing w:val="49"/>
        </w:rPr>
        <w:t> </w:t>
      </w:r>
      <w:r>
        <w:rPr>
          <w:b w:val="0"/>
          <w:color w:val="365F91"/>
          <w:spacing w:val="10"/>
        </w:rPr>
        <w:t>Data</w:t>
      </w:r>
      <w:r>
        <w:rPr>
          <w:b w:val="0"/>
          <w:color w:val="365F91"/>
          <w:spacing w:val="50"/>
        </w:rPr>
        <w:t> </w:t>
      </w:r>
      <w:r>
        <w:rPr>
          <w:b w:val="0"/>
          <w:color w:val="365F91"/>
        </w:rPr>
        <w:t>JSON</w:t>
      </w:r>
      <w:r>
        <w:rPr>
          <w:b w:val="0"/>
          <w:color w:val="365F91"/>
          <w:spacing w:val="50"/>
        </w:rPr>
        <w:t> </w:t>
      </w:r>
      <w:r>
        <w:rPr>
          <w:b w:val="0"/>
          <w:color w:val="365F91"/>
          <w:spacing w:val="-4"/>
        </w:rPr>
        <w:t>Model</w:t>
      </w:r>
    </w:p>
    <w:p>
      <w:pPr>
        <w:spacing w:before="295"/>
        <w:ind w:left="0" w:right="202" w:firstLine="0"/>
        <w:jc w:val="center"/>
        <w:rPr>
          <w:b w:val="0"/>
          <w:sz w:val="21"/>
        </w:rPr>
      </w:pPr>
      <w:bookmarkStart w:name="_bookmark61" w:id="106"/>
      <w:bookmarkEnd w:id="106"/>
      <w:r>
        <w:rPr/>
      </w:r>
      <w:r>
        <w:rPr>
          <w:b w:val="0"/>
          <w:sz w:val="21"/>
        </w:rPr>
        <w:t>Figure</w:t>
      </w:r>
      <w:r>
        <w:rPr>
          <w:b w:val="0"/>
          <w:spacing w:val="35"/>
          <w:sz w:val="21"/>
        </w:rPr>
        <w:t> </w:t>
      </w:r>
      <w:r>
        <w:rPr>
          <w:b w:val="0"/>
          <w:sz w:val="21"/>
        </w:rPr>
        <w:t>11:</w:t>
      </w:r>
      <w:r>
        <w:rPr>
          <w:b w:val="0"/>
          <w:spacing w:val="38"/>
          <w:sz w:val="21"/>
        </w:rPr>
        <w:t> </w:t>
      </w:r>
      <w:r>
        <w:rPr>
          <w:b w:val="0"/>
          <w:i/>
          <w:spacing w:val="10"/>
          <w:sz w:val="22"/>
        </w:rPr>
        <w:t>hourlyOperatingData</w:t>
      </w:r>
      <w:r>
        <w:rPr>
          <w:b w:val="0"/>
          <w:i/>
          <w:spacing w:val="38"/>
          <w:sz w:val="22"/>
        </w:rPr>
        <w:t> </w:t>
      </w:r>
      <w:r>
        <w:rPr>
          <w:b w:val="0"/>
          <w:spacing w:val="10"/>
          <w:sz w:val="21"/>
        </w:rPr>
        <w:t>JSON</w:t>
      </w:r>
      <w:r>
        <w:rPr>
          <w:b w:val="0"/>
          <w:spacing w:val="41"/>
          <w:sz w:val="21"/>
        </w:rPr>
        <w:t> </w:t>
      </w:r>
      <w:r>
        <w:rPr>
          <w:b w:val="0"/>
          <w:spacing w:val="8"/>
          <w:sz w:val="21"/>
        </w:rPr>
        <w:t>Elements</w:t>
      </w:r>
    </w:p>
    <w:p>
      <w:pPr>
        <w:pStyle w:val="BodyText"/>
        <w:spacing w:before="11"/>
        <w:rPr>
          <w:b w:val="0"/>
          <w:sz w:val="7"/>
        </w:rPr>
      </w:pPr>
      <w:r>
        <w:rPr>
          <w:b w:val="0"/>
          <w:sz w:val="7"/>
        </w:rPr>
        <w:drawing>
          <wp:anchor distT="0" distB="0" distL="0" distR="0" allowOverlap="1" layoutInCell="1" locked="0" behindDoc="1" simplePos="0" relativeHeight="487593984">
            <wp:simplePos x="0" y="0"/>
            <wp:positionH relativeFrom="page">
              <wp:posOffset>2491739</wp:posOffset>
            </wp:positionH>
            <wp:positionV relativeFrom="paragraph">
              <wp:posOffset>76646</wp:posOffset>
            </wp:positionV>
            <wp:extent cx="2870686" cy="7720393"/>
            <wp:effectExtent l="0" t="0" r="0" b="0"/>
            <wp:wrapTopAndBottom/>
            <wp:docPr id="32" name="Image 32" descr="hourly Operating Data JSON Elements diagram "/>
            <wp:cNvGraphicFramePr>
              <a:graphicFrameLocks/>
            </wp:cNvGraphicFramePr>
            <a:graphic>
              <a:graphicData uri="http://schemas.openxmlformats.org/drawingml/2006/picture">
                <pic:pic>
                  <pic:nvPicPr>
                    <pic:cNvPr id="32" name="Image 32" descr="hourly Operating Data JSON Elements diagram "/>
                    <pic:cNvPicPr/>
                  </pic:nvPicPr>
                  <pic:blipFill>
                    <a:blip r:embed="rId24" cstate="print"/>
                    <a:stretch>
                      <a:fillRect/>
                    </a:stretch>
                  </pic:blipFill>
                  <pic:spPr>
                    <a:xfrm>
                      <a:off x="0" y="0"/>
                      <a:ext cx="2870686" cy="7720393"/>
                    </a:xfrm>
                    <a:prstGeom prst="rect">
                      <a:avLst/>
                    </a:prstGeom>
                  </pic:spPr>
                </pic:pic>
              </a:graphicData>
            </a:graphic>
          </wp:anchor>
        </w:drawing>
      </w:r>
    </w:p>
    <w:p>
      <w:pPr>
        <w:pStyle w:val="BodyText"/>
        <w:spacing w:after="0"/>
        <w:rPr>
          <w:b w:val="0"/>
          <w:sz w:val="7"/>
        </w:rPr>
        <w:sectPr>
          <w:pgSz w:w="12240" w:h="15840"/>
          <w:pgMar w:header="759" w:footer="860" w:top="1080" w:bottom="1040" w:left="720" w:right="360"/>
        </w:sectPr>
      </w:pPr>
    </w:p>
    <w:p>
      <w:pPr>
        <w:pStyle w:val="BodyText"/>
        <w:spacing w:before="329"/>
        <w:rPr>
          <w:b w:val="0"/>
          <w:sz w:val="27"/>
        </w:rPr>
      </w:pPr>
    </w:p>
    <w:p>
      <w:pPr>
        <w:pStyle w:val="Heading2"/>
        <w:numPr>
          <w:ilvl w:val="1"/>
          <w:numId w:val="22"/>
        </w:numPr>
        <w:tabs>
          <w:tab w:pos="1187" w:val="left" w:leader="none"/>
        </w:tabs>
        <w:spacing w:line="240" w:lineRule="auto" w:before="0" w:after="0"/>
        <w:ind w:left="1187" w:right="0" w:hanging="467"/>
        <w:jc w:val="left"/>
        <w:rPr>
          <w:b w:val="0"/>
          <w:color w:val="365F91"/>
        </w:rPr>
      </w:pPr>
      <w:bookmarkStart w:name="8.3 Hourly Operating Data JSON Elements" w:id="107"/>
      <w:bookmarkEnd w:id="107"/>
      <w:r>
        <w:rPr/>
      </w:r>
      <w:bookmarkStart w:name="_bookmark62" w:id="108"/>
      <w:bookmarkEnd w:id="108"/>
      <w:r>
        <w:rPr/>
      </w:r>
      <w:r>
        <w:rPr>
          <w:b w:val="0"/>
          <w:color w:val="365F91"/>
          <w:spacing w:val="9"/>
        </w:rPr>
        <w:t>Hourly</w:t>
      </w:r>
      <w:r>
        <w:rPr>
          <w:b w:val="0"/>
          <w:color w:val="365F91"/>
          <w:spacing w:val="43"/>
        </w:rPr>
        <w:t> </w:t>
      </w:r>
      <w:r>
        <w:rPr>
          <w:b w:val="0"/>
          <w:color w:val="365F91"/>
          <w:spacing w:val="10"/>
        </w:rPr>
        <w:t>Operating</w:t>
      </w:r>
      <w:r>
        <w:rPr>
          <w:b w:val="0"/>
          <w:color w:val="365F91"/>
          <w:spacing w:val="49"/>
        </w:rPr>
        <w:t> </w:t>
      </w:r>
      <w:r>
        <w:rPr>
          <w:b w:val="0"/>
          <w:color w:val="365F91"/>
          <w:spacing w:val="10"/>
        </w:rPr>
        <w:t>Data</w:t>
      </w:r>
      <w:r>
        <w:rPr>
          <w:b w:val="0"/>
          <w:color w:val="365F91"/>
          <w:spacing w:val="50"/>
        </w:rPr>
        <w:t> </w:t>
      </w:r>
      <w:r>
        <w:rPr>
          <w:b w:val="0"/>
          <w:color w:val="365F91"/>
        </w:rPr>
        <w:t>JSON</w:t>
      </w:r>
      <w:r>
        <w:rPr>
          <w:b w:val="0"/>
          <w:color w:val="365F91"/>
          <w:spacing w:val="50"/>
        </w:rPr>
        <w:t> </w:t>
      </w:r>
      <w:r>
        <w:rPr>
          <w:b w:val="0"/>
          <w:color w:val="365F91"/>
          <w:spacing w:val="-2"/>
        </w:rPr>
        <w:t>Elements</w:t>
      </w:r>
    </w:p>
    <w:p>
      <w:pPr>
        <w:spacing w:before="299"/>
        <w:ind w:left="720" w:right="0" w:firstLine="0"/>
        <w:jc w:val="left"/>
        <w:rPr>
          <w:b w:val="0"/>
          <w:i/>
          <w:sz w:val="24"/>
        </w:rPr>
      </w:pPr>
      <w:r>
        <w:rPr>
          <w:b w:val="0"/>
          <w:sz w:val="24"/>
        </w:rPr>
        <w:t>Unit</w:t>
      </w:r>
      <w:r>
        <w:rPr>
          <w:b w:val="0"/>
          <w:spacing w:val="45"/>
          <w:sz w:val="24"/>
        </w:rPr>
        <w:t> </w:t>
      </w:r>
      <w:r>
        <w:rPr>
          <w:b w:val="0"/>
          <w:sz w:val="24"/>
        </w:rPr>
        <w:t>ID</w:t>
      </w:r>
      <w:r>
        <w:rPr>
          <w:b w:val="0"/>
          <w:spacing w:val="38"/>
          <w:sz w:val="24"/>
        </w:rPr>
        <w:t> </w:t>
      </w:r>
      <w:r>
        <w:rPr>
          <w:b w:val="0"/>
          <w:sz w:val="24"/>
        </w:rPr>
        <w:t>or</w:t>
      </w:r>
      <w:r>
        <w:rPr>
          <w:b w:val="0"/>
          <w:spacing w:val="41"/>
          <w:sz w:val="24"/>
        </w:rPr>
        <w:t> </w:t>
      </w:r>
      <w:r>
        <w:rPr>
          <w:b w:val="0"/>
          <w:spacing w:val="10"/>
          <w:sz w:val="24"/>
        </w:rPr>
        <w:t>Stack</w:t>
      </w:r>
      <w:r>
        <w:rPr>
          <w:b w:val="0"/>
          <w:spacing w:val="42"/>
          <w:sz w:val="24"/>
        </w:rPr>
        <w:t> </w:t>
      </w:r>
      <w:r>
        <w:rPr>
          <w:b w:val="0"/>
          <w:sz w:val="24"/>
        </w:rPr>
        <w:t>Pipe</w:t>
      </w:r>
      <w:r>
        <w:rPr>
          <w:b w:val="0"/>
          <w:spacing w:val="41"/>
          <w:sz w:val="24"/>
        </w:rPr>
        <w:t> </w:t>
      </w:r>
      <w:r>
        <w:rPr>
          <w:b w:val="0"/>
          <w:sz w:val="24"/>
        </w:rPr>
        <w:t>ID</w:t>
      </w:r>
      <w:r>
        <w:rPr>
          <w:b w:val="0"/>
          <w:spacing w:val="38"/>
          <w:sz w:val="24"/>
        </w:rPr>
        <w:t> </w:t>
      </w:r>
      <w:r>
        <w:rPr>
          <w:b w:val="0"/>
          <w:i/>
          <w:sz w:val="24"/>
        </w:rPr>
        <w:t>(unitId</w:t>
      </w:r>
      <w:r>
        <w:rPr>
          <w:b w:val="0"/>
          <w:i/>
          <w:spacing w:val="11"/>
          <w:sz w:val="24"/>
        </w:rPr>
        <w:t> </w:t>
      </w:r>
      <w:r>
        <w:rPr>
          <w:b w:val="0"/>
          <w:i/>
          <w:sz w:val="24"/>
        </w:rPr>
        <w:t>or</w:t>
      </w:r>
      <w:r>
        <w:rPr>
          <w:b w:val="0"/>
          <w:i/>
          <w:spacing w:val="17"/>
          <w:sz w:val="24"/>
        </w:rPr>
        <w:t> </w:t>
      </w:r>
      <w:r>
        <w:rPr>
          <w:b w:val="0"/>
          <w:i/>
          <w:spacing w:val="-2"/>
          <w:sz w:val="24"/>
        </w:rPr>
        <w:t>stackPipeId)</w:t>
      </w:r>
    </w:p>
    <w:p>
      <w:pPr>
        <w:pStyle w:val="BodyText"/>
        <w:spacing w:line="235" w:lineRule="auto" w:before="11"/>
        <w:ind w:left="720" w:right="1121"/>
        <w:rPr>
          <w:b w:val="0"/>
        </w:rPr>
      </w:pPr>
      <w:r>
        <w:rPr>
          <w:b w:val="0"/>
        </w:rPr>
        <w:t>Report either the Unit ID or Stack Pipe ID for the HOURLY</w:t>
      </w:r>
      <w:r>
        <w:rPr>
          <w:b w:val="0"/>
          <w:spacing w:val="-3"/>
        </w:rPr>
        <w:t> </w:t>
      </w:r>
      <w:r>
        <w:rPr>
          <w:b w:val="0"/>
        </w:rPr>
        <w:t>OPERATING DATA</w:t>
      </w:r>
      <w:r>
        <w:rPr>
          <w:b w:val="0"/>
          <w:spacing w:val="-13"/>
        </w:rPr>
        <w:t> </w:t>
      </w:r>
      <w:r>
        <w:rPr>
          <w:b w:val="0"/>
        </w:rPr>
        <w:t>record. This is the alphanumeric</w:t>
      </w:r>
      <w:r>
        <w:rPr>
          <w:b w:val="0"/>
          <w:spacing w:val="40"/>
        </w:rPr>
        <w:t> </w:t>
      </w:r>
      <w:r>
        <w:rPr>
          <w:b w:val="0"/>
        </w:rPr>
        <w:t>code assigned by a source to identify a unit, stack, or pipe.</w:t>
      </w:r>
    </w:p>
    <w:p>
      <w:pPr>
        <w:pStyle w:val="BodyText"/>
        <w:spacing w:before="5"/>
        <w:rPr>
          <w:b w:val="0"/>
        </w:rPr>
      </w:pPr>
    </w:p>
    <w:p>
      <w:pPr>
        <w:spacing w:line="290" w:lineRule="exact" w:before="0"/>
        <w:ind w:left="720" w:right="0" w:firstLine="0"/>
        <w:jc w:val="left"/>
        <w:rPr>
          <w:b w:val="0"/>
          <w:i/>
          <w:sz w:val="24"/>
        </w:rPr>
      </w:pPr>
      <w:r>
        <w:rPr>
          <w:b w:val="0"/>
          <w:sz w:val="24"/>
        </w:rPr>
        <w:t>Date</w:t>
      </w:r>
      <w:r>
        <w:rPr>
          <w:b w:val="0"/>
          <w:spacing w:val="64"/>
          <w:sz w:val="24"/>
        </w:rPr>
        <w:t> </w:t>
      </w:r>
      <w:r>
        <w:rPr>
          <w:b w:val="0"/>
          <w:i/>
          <w:spacing w:val="-2"/>
          <w:sz w:val="24"/>
        </w:rPr>
        <w:t>(date)</w:t>
      </w:r>
    </w:p>
    <w:p>
      <w:pPr>
        <w:pStyle w:val="BodyText"/>
        <w:spacing w:line="290" w:lineRule="exact"/>
        <w:ind w:left="720"/>
        <w:rPr>
          <w:b w:val="0"/>
        </w:rPr>
      </w:pPr>
      <w:r>
        <w:rPr>
          <w:b w:val="0"/>
        </w:rPr>
        <w:t>Report</w:t>
      </w:r>
      <w:r>
        <w:rPr>
          <w:b w:val="0"/>
          <w:spacing w:val="1"/>
        </w:rPr>
        <w:t> </w:t>
      </w:r>
      <w:r>
        <w:rPr>
          <w:b w:val="0"/>
        </w:rPr>
        <w:t>the date</w:t>
      </w:r>
      <w:r>
        <w:rPr>
          <w:b w:val="0"/>
          <w:spacing w:val="1"/>
        </w:rPr>
        <w:t> </w:t>
      </w:r>
      <w:r>
        <w:rPr>
          <w:b w:val="0"/>
        </w:rPr>
        <w:t>corresponding</w:t>
      </w:r>
      <w:r>
        <w:rPr>
          <w:b w:val="0"/>
          <w:spacing w:val="-5"/>
        </w:rPr>
        <w:t> </w:t>
      </w:r>
      <w:r>
        <w:rPr>
          <w:b w:val="0"/>
        </w:rPr>
        <w:t>to</w:t>
      </w:r>
      <w:r>
        <w:rPr>
          <w:b w:val="0"/>
          <w:spacing w:val="-6"/>
        </w:rPr>
        <w:t> </w:t>
      </w:r>
      <w:r>
        <w:rPr>
          <w:b w:val="0"/>
        </w:rPr>
        <w:t>the data</w:t>
      </w:r>
      <w:r>
        <w:rPr>
          <w:b w:val="0"/>
          <w:spacing w:val="-6"/>
        </w:rPr>
        <w:t> </w:t>
      </w:r>
      <w:r>
        <w:rPr>
          <w:b w:val="0"/>
        </w:rPr>
        <w:t>being</w:t>
      </w:r>
      <w:r>
        <w:rPr>
          <w:b w:val="0"/>
          <w:spacing w:val="-4"/>
        </w:rPr>
        <w:t> </w:t>
      </w:r>
      <w:r>
        <w:rPr>
          <w:b w:val="0"/>
          <w:spacing w:val="-2"/>
        </w:rPr>
        <w:t>reported.</w:t>
      </w:r>
    </w:p>
    <w:p>
      <w:pPr>
        <w:pStyle w:val="BodyText"/>
        <w:spacing w:before="2"/>
        <w:rPr>
          <w:b w:val="0"/>
        </w:rPr>
      </w:pPr>
    </w:p>
    <w:p>
      <w:pPr>
        <w:spacing w:before="0"/>
        <w:ind w:left="720" w:right="0" w:firstLine="0"/>
        <w:jc w:val="left"/>
        <w:rPr>
          <w:b w:val="0"/>
          <w:i/>
          <w:sz w:val="24"/>
        </w:rPr>
      </w:pPr>
      <w:r>
        <w:rPr>
          <w:b w:val="0"/>
          <w:sz w:val="24"/>
        </w:rPr>
        <w:t>Hour</w:t>
      </w:r>
      <w:r>
        <w:rPr>
          <w:b w:val="0"/>
          <w:spacing w:val="50"/>
          <w:sz w:val="24"/>
        </w:rPr>
        <w:t> </w:t>
      </w:r>
      <w:r>
        <w:rPr>
          <w:b w:val="0"/>
          <w:i/>
          <w:spacing w:val="-2"/>
          <w:sz w:val="24"/>
        </w:rPr>
        <w:t>(hour)</w:t>
      </w:r>
    </w:p>
    <w:p>
      <w:pPr>
        <w:pStyle w:val="BodyText"/>
        <w:spacing w:before="7"/>
        <w:ind w:left="720"/>
        <w:rPr>
          <w:b w:val="0"/>
        </w:rPr>
      </w:pPr>
      <w:r>
        <w:rPr>
          <w:b w:val="0"/>
        </w:rPr>
        <w:t>Report</w:t>
      </w:r>
      <w:r>
        <w:rPr>
          <w:b w:val="0"/>
          <w:spacing w:val="1"/>
        </w:rPr>
        <w:t> </w:t>
      </w:r>
      <w:r>
        <w:rPr>
          <w:b w:val="0"/>
        </w:rPr>
        <w:t>the hour</w:t>
      </w:r>
      <w:r>
        <w:rPr>
          <w:b w:val="0"/>
          <w:spacing w:val="-1"/>
        </w:rPr>
        <w:t> </w:t>
      </w:r>
      <w:r>
        <w:rPr>
          <w:b w:val="0"/>
        </w:rPr>
        <w:t>corresponding</w:t>
      </w:r>
      <w:r>
        <w:rPr>
          <w:b w:val="0"/>
          <w:spacing w:val="4"/>
        </w:rPr>
        <w:t> </w:t>
      </w:r>
      <w:r>
        <w:rPr>
          <w:b w:val="0"/>
        </w:rPr>
        <w:t>to</w:t>
      </w:r>
      <w:r>
        <w:rPr>
          <w:b w:val="0"/>
          <w:spacing w:val="-7"/>
        </w:rPr>
        <w:t> </w:t>
      </w:r>
      <w:r>
        <w:rPr>
          <w:b w:val="0"/>
        </w:rPr>
        <w:t>the</w:t>
      </w:r>
      <w:r>
        <w:rPr>
          <w:b w:val="0"/>
          <w:spacing w:val="-1"/>
        </w:rPr>
        <w:t> </w:t>
      </w:r>
      <w:r>
        <w:rPr>
          <w:b w:val="0"/>
        </w:rPr>
        <w:t>data</w:t>
      </w:r>
      <w:r>
        <w:rPr>
          <w:b w:val="0"/>
          <w:spacing w:val="-6"/>
        </w:rPr>
        <w:t> </w:t>
      </w:r>
      <w:r>
        <w:rPr>
          <w:b w:val="0"/>
        </w:rPr>
        <w:t>being</w:t>
      </w:r>
      <w:r>
        <w:rPr>
          <w:b w:val="0"/>
          <w:spacing w:val="-6"/>
        </w:rPr>
        <w:t> </w:t>
      </w:r>
      <w:r>
        <w:rPr>
          <w:b w:val="0"/>
          <w:spacing w:val="-2"/>
        </w:rPr>
        <w:t>reported.</w:t>
      </w:r>
    </w:p>
    <w:p>
      <w:pPr>
        <w:spacing w:before="283"/>
        <w:ind w:left="720" w:right="0" w:firstLine="0"/>
        <w:jc w:val="both"/>
        <w:rPr>
          <w:b w:val="0"/>
          <w:i/>
          <w:sz w:val="24"/>
        </w:rPr>
      </w:pPr>
      <w:r>
        <w:rPr>
          <w:b w:val="0"/>
          <w:sz w:val="24"/>
        </w:rPr>
        <w:t>Operating</w:t>
      </w:r>
      <w:r>
        <w:rPr>
          <w:b w:val="0"/>
          <w:spacing w:val="54"/>
          <w:w w:val="150"/>
          <w:sz w:val="24"/>
        </w:rPr>
        <w:t> </w:t>
      </w:r>
      <w:r>
        <w:rPr>
          <w:b w:val="0"/>
          <w:sz w:val="24"/>
        </w:rPr>
        <w:t>Time</w:t>
      </w:r>
      <w:r>
        <w:rPr>
          <w:b w:val="0"/>
          <w:spacing w:val="62"/>
          <w:w w:val="150"/>
          <w:sz w:val="24"/>
        </w:rPr>
        <w:t> </w:t>
      </w:r>
      <w:r>
        <w:rPr>
          <w:b w:val="0"/>
          <w:i/>
          <w:spacing w:val="-2"/>
          <w:sz w:val="24"/>
        </w:rPr>
        <w:t>(operatingTime)</w:t>
      </w:r>
    </w:p>
    <w:p>
      <w:pPr>
        <w:pStyle w:val="BodyText"/>
        <w:spacing w:before="7"/>
        <w:ind w:left="720" w:right="1066"/>
        <w:jc w:val="both"/>
        <w:rPr>
          <w:b w:val="0"/>
        </w:rPr>
      </w:pPr>
      <w:r>
        <w:rPr>
          <w:b w:val="0"/>
        </w:rPr>
        <w:t>Report the fraction</w:t>
      </w:r>
      <w:r>
        <w:rPr>
          <w:b w:val="0"/>
          <w:spacing w:val="-6"/>
        </w:rPr>
        <w:t> </w:t>
      </w:r>
      <w:r>
        <w:rPr>
          <w:b w:val="0"/>
        </w:rPr>
        <w:t>of</w:t>
      </w:r>
      <w:r>
        <w:rPr>
          <w:b w:val="0"/>
          <w:spacing w:val="-1"/>
        </w:rPr>
        <w:t> </w:t>
      </w:r>
      <w:r>
        <w:rPr>
          <w:b w:val="0"/>
        </w:rPr>
        <w:t>the clock hour during</w:t>
      </w:r>
      <w:r>
        <w:rPr>
          <w:b w:val="0"/>
          <w:spacing w:val="-6"/>
        </w:rPr>
        <w:t> </w:t>
      </w:r>
      <w:r>
        <w:rPr>
          <w:b w:val="0"/>
        </w:rPr>
        <w:t>which</w:t>
      </w:r>
      <w:r>
        <w:rPr>
          <w:b w:val="0"/>
          <w:spacing w:val="-6"/>
        </w:rPr>
        <w:t> </w:t>
      </w:r>
      <w:r>
        <w:rPr>
          <w:b w:val="0"/>
        </w:rPr>
        <w:t>the unit combusted</w:t>
      </w:r>
      <w:r>
        <w:rPr>
          <w:b w:val="0"/>
          <w:spacing w:val="-6"/>
        </w:rPr>
        <w:t> </w:t>
      </w:r>
      <w:r>
        <w:rPr>
          <w:b w:val="0"/>
        </w:rPr>
        <w:t>any fuel</w:t>
      </w:r>
      <w:r>
        <w:rPr>
          <w:b w:val="0"/>
          <w:spacing w:val="-6"/>
        </w:rPr>
        <w:t> </w:t>
      </w:r>
      <w:r>
        <w:rPr>
          <w:b w:val="0"/>
        </w:rPr>
        <w:t>(or the fraction</w:t>
      </w:r>
      <w:r>
        <w:rPr>
          <w:b w:val="0"/>
          <w:spacing w:val="-6"/>
        </w:rPr>
        <w:t> </w:t>
      </w:r>
      <w:r>
        <w:rPr>
          <w:b w:val="0"/>
        </w:rPr>
        <w:t>of the clock hour during</w:t>
      </w:r>
      <w:r>
        <w:rPr>
          <w:b w:val="0"/>
          <w:spacing w:val="-5"/>
        </w:rPr>
        <w:t> </w:t>
      </w:r>
      <w:r>
        <w:rPr>
          <w:b w:val="0"/>
        </w:rPr>
        <w:t>which the stack or pipe was used). You</w:t>
      </w:r>
      <w:r>
        <w:rPr>
          <w:b w:val="0"/>
          <w:spacing w:val="-5"/>
        </w:rPr>
        <w:t> </w:t>
      </w:r>
      <w:r>
        <w:rPr>
          <w:b w:val="0"/>
        </w:rPr>
        <w:t>may use any equal</w:t>
      </w:r>
      <w:r>
        <w:rPr>
          <w:b w:val="0"/>
          <w:spacing w:val="-6"/>
        </w:rPr>
        <w:t> </w:t>
      </w:r>
      <w:r>
        <w:rPr>
          <w:b w:val="0"/>
        </w:rPr>
        <w:t>increments from hundredths (0.01 hr) to quarters (0.25 hr) of an hour.</w:t>
      </w:r>
    </w:p>
    <w:p>
      <w:pPr>
        <w:pStyle w:val="BodyText"/>
        <w:spacing w:before="6"/>
        <w:rPr>
          <w:b w:val="0"/>
        </w:rPr>
      </w:pPr>
    </w:p>
    <w:p>
      <w:pPr>
        <w:pStyle w:val="BodyText"/>
        <w:spacing w:line="237" w:lineRule="auto"/>
        <w:ind w:left="720" w:right="949"/>
        <w:rPr>
          <w:b w:val="0"/>
        </w:rPr>
      </w:pPr>
      <w:r>
        <w:rPr>
          <w:b w:val="0"/>
        </w:rPr>
        <w:t>If the unit, stack, or pipe did not operate, report “0.00.” For common stack and multiple stack configurations,</w:t>
      </w:r>
      <w:r>
        <w:rPr>
          <w:b w:val="0"/>
          <w:spacing w:val="19"/>
        </w:rPr>
        <w:t> </w:t>
      </w:r>
      <w:r>
        <w:rPr>
          <w:b w:val="0"/>
        </w:rPr>
        <w:t>report an</w:t>
      </w:r>
      <w:r>
        <w:rPr>
          <w:b w:val="0"/>
          <w:spacing w:val="-6"/>
        </w:rPr>
        <w:t> </w:t>
      </w:r>
      <w:r>
        <w:rPr>
          <w:b w:val="0"/>
        </w:rPr>
        <w:t>operating time</w:t>
      </w:r>
      <w:r>
        <w:rPr>
          <w:b w:val="0"/>
          <w:spacing w:val="-1"/>
        </w:rPr>
        <w:t> </w:t>
      </w:r>
      <w:r>
        <w:rPr>
          <w:b w:val="0"/>
        </w:rPr>
        <w:t>of</w:t>
      </w:r>
      <w:r>
        <w:rPr>
          <w:b w:val="0"/>
          <w:spacing w:val="-2"/>
        </w:rPr>
        <w:t> </w:t>
      </w:r>
      <w:r>
        <w:rPr>
          <w:b w:val="0"/>
        </w:rPr>
        <w:t>“0.00”</w:t>
      </w:r>
      <w:r>
        <w:rPr>
          <w:b w:val="0"/>
          <w:spacing w:val="-5"/>
        </w:rPr>
        <w:t> </w:t>
      </w:r>
      <w:r>
        <w:rPr>
          <w:b w:val="0"/>
        </w:rPr>
        <w:t>in</w:t>
      </w:r>
      <w:r>
        <w:rPr>
          <w:b w:val="0"/>
          <w:spacing w:val="-6"/>
        </w:rPr>
        <w:t> </w:t>
      </w:r>
      <w:r>
        <w:rPr>
          <w:b w:val="0"/>
        </w:rPr>
        <w:t>the</w:t>
      </w:r>
      <w:r>
        <w:rPr>
          <w:b w:val="0"/>
          <w:spacing w:val="-1"/>
        </w:rPr>
        <w:t> </w:t>
      </w:r>
      <w:r>
        <w:rPr>
          <w:b w:val="0"/>
        </w:rPr>
        <w:t>HOURLY</w:t>
      </w:r>
      <w:r>
        <w:rPr>
          <w:b w:val="0"/>
          <w:spacing w:val="-6"/>
        </w:rPr>
        <w:t> </w:t>
      </w:r>
      <w:r>
        <w:rPr>
          <w:b w:val="0"/>
        </w:rPr>
        <w:t>OPERATING DATA</w:t>
      </w:r>
      <w:r>
        <w:rPr>
          <w:b w:val="0"/>
          <w:spacing w:val="-5"/>
        </w:rPr>
        <w:t> </w:t>
      </w:r>
      <w:r>
        <w:rPr>
          <w:b w:val="0"/>
        </w:rPr>
        <w:t>record</w:t>
      </w:r>
      <w:r>
        <w:rPr>
          <w:b w:val="0"/>
          <w:spacing w:val="-6"/>
        </w:rPr>
        <w:t> </w:t>
      </w:r>
      <w:r>
        <w:rPr>
          <w:b w:val="0"/>
        </w:rPr>
        <w:t>for</w:t>
      </w:r>
      <w:r>
        <w:rPr>
          <w:b w:val="0"/>
          <w:spacing w:val="-1"/>
        </w:rPr>
        <w:t> </w:t>
      </w:r>
      <w:r>
        <w:rPr>
          <w:b w:val="0"/>
        </w:rPr>
        <w:t>any clock hour in which none of the units that exhaust through a particular stack are operating or for any clock hour in which the dampers are closed so that flue gas is unable to pass through the</w:t>
      </w:r>
      <w:r>
        <w:rPr>
          <w:b w:val="0"/>
          <w:spacing w:val="40"/>
        </w:rPr>
        <w:t> </w:t>
      </w:r>
      <w:r>
        <w:rPr>
          <w:b w:val="0"/>
          <w:spacing w:val="-2"/>
        </w:rPr>
        <w:t>stack.</w:t>
      </w:r>
    </w:p>
    <w:p>
      <w:pPr>
        <w:pStyle w:val="BodyText"/>
        <w:spacing w:before="7"/>
        <w:rPr>
          <w:b w:val="0"/>
        </w:rPr>
      </w:pPr>
    </w:p>
    <w:p>
      <w:pPr>
        <w:pStyle w:val="BodyText"/>
        <w:ind w:left="720" w:right="921"/>
        <w:rPr>
          <w:b w:val="0"/>
        </w:rPr>
      </w:pPr>
      <w:r>
        <w:rPr>
          <w:b w:val="0"/>
        </w:rPr>
        <w:t>If you elect to use a multiple-stack configuration to report NO</w:t>
      </w:r>
      <w:r>
        <w:rPr>
          <w:b w:val="0"/>
          <w:vertAlign w:val="subscript"/>
        </w:rPr>
        <w:t>x</w:t>
      </w:r>
      <w:r>
        <w:rPr>
          <w:b w:val="0"/>
          <w:vertAlign w:val="baseline"/>
        </w:rPr>
        <w:t> emissions data from a combined-cycle combustion turbine that: (a) uses Appendix D to measure the unit-level heat input; and (b) has a</w:t>
      </w:r>
      <w:r>
        <w:rPr>
          <w:b w:val="0"/>
          <w:spacing w:val="-6"/>
          <w:vertAlign w:val="baseline"/>
        </w:rPr>
        <w:t> </w:t>
      </w:r>
      <w:r>
        <w:rPr>
          <w:b w:val="0"/>
          <w:vertAlign w:val="baseline"/>
        </w:rPr>
        <w:t>NO</w:t>
      </w:r>
      <w:r>
        <w:rPr>
          <w:b w:val="0"/>
          <w:vertAlign w:val="subscript"/>
        </w:rPr>
        <w:t>x</w:t>
      </w:r>
      <w:r>
        <w:rPr>
          <w:b w:val="0"/>
          <w:vertAlign w:val="baseline"/>
        </w:rPr>
        <w:t>-diluent monitoring</w:t>
      </w:r>
      <w:r>
        <w:rPr>
          <w:b w:val="0"/>
          <w:spacing w:val="16"/>
          <w:vertAlign w:val="baseline"/>
        </w:rPr>
        <w:t> </w:t>
      </w:r>
      <w:r>
        <w:rPr>
          <w:b w:val="0"/>
          <w:vertAlign w:val="baseline"/>
        </w:rPr>
        <w:t>system installed</w:t>
      </w:r>
      <w:r>
        <w:rPr>
          <w:b w:val="0"/>
          <w:spacing w:val="-6"/>
          <w:vertAlign w:val="baseline"/>
        </w:rPr>
        <w:t> </w:t>
      </w:r>
      <w:r>
        <w:rPr>
          <w:b w:val="0"/>
          <w:vertAlign w:val="baseline"/>
        </w:rPr>
        <w:t>on</w:t>
      </w:r>
      <w:r>
        <w:rPr>
          <w:b w:val="0"/>
          <w:spacing w:val="-6"/>
          <w:vertAlign w:val="baseline"/>
        </w:rPr>
        <w:t> </w:t>
      </w:r>
      <w:r>
        <w:rPr>
          <w:b w:val="0"/>
          <w:vertAlign w:val="baseline"/>
        </w:rPr>
        <w:t>each</w:t>
      </w:r>
      <w:r>
        <w:rPr>
          <w:b w:val="0"/>
          <w:spacing w:val="-6"/>
          <w:vertAlign w:val="baseline"/>
        </w:rPr>
        <w:t> </w:t>
      </w:r>
      <w:r>
        <w:rPr>
          <w:b w:val="0"/>
          <w:vertAlign w:val="baseline"/>
        </w:rPr>
        <w:t>stack (i.e., on</w:t>
      </w:r>
      <w:r>
        <w:rPr>
          <w:b w:val="0"/>
          <w:spacing w:val="-6"/>
          <w:vertAlign w:val="baseline"/>
        </w:rPr>
        <w:t> </w:t>
      </w:r>
      <w:r>
        <w:rPr>
          <w:b w:val="0"/>
          <w:vertAlign w:val="baseline"/>
        </w:rPr>
        <w:t>the main</w:t>
      </w:r>
      <w:r>
        <w:rPr>
          <w:b w:val="0"/>
          <w:spacing w:val="-6"/>
          <w:vertAlign w:val="baseline"/>
        </w:rPr>
        <w:t> </w:t>
      </w:r>
      <w:r>
        <w:rPr>
          <w:b w:val="0"/>
          <w:vertAlign w:val="baseline"/>
        </w:rPr>
        <w:t>stack and</w:t>
      </w:r>
      <w:r>
        <w:rPr>
          <w:b w:val="0"/>
          <w:spacing w:val="-6"/>
          <w:vertAlign w:val="baseline"/>
        </w:rPr>
        <w:t> </w:t>
      </w:r>
      <w:r>
        <w:rPr>
          <w:b w:val="0"/>
          <w:vertAlign w:val="baseline"/>
        </w:rPr>
        <w:t>the bypass stack), report the stack operating times as follows:</w:t>
      </w:r>
    </w:p>
    <w:p>
      <w:pPr>
        <w:pStyle w:val="ListParagraph"/>
        <w:numPr>
          <w:ilvl w:val="0"/>
          <w:numId w:val="23"/>
        </w:numPr>
        <w:tabs>
          <w:tab w:pos="1440" w:val="left" w:leader="none"/>
        </w:tabs>
        <w:spacing w:line="240" w:lineRule="auto" w:before="291" w:after="0"/>
        <w:ind w:left="1440" w:right="1135" w:hanging="360"/>
        <w:jc w:val="left"/>
        <w:rPr>
          <w:b w:val="0"/>
          <w:sz w:val="24"/>
        </w:rPr>
      </w:pPr>
      <w:r>
        <w:rPr>
          <w:b w:val="0"/>
          <w:sz w:val="24"/>
        </w:rPr>
        <w:t>For any hour in which </w:t>
      </w:r>
      <w:r>
        <w:rPr>
          <w:b w:val="0"/>
          <w:sz w:val="24"/>
          <w:u w:val="single"/>
        </w:rPr>
        <w:t>all</w:t>
      </w:r>
      <w:r>
        <w:rPr>
          <w:b w:val="0"/>
          <w:sz w:val="24"/>
          <w:u w:val="none"/>
        </w:rPr>
        <w:t> of the exhaust gases flow through one stack or the other, the operating time for the stack that is in</w:t>
      </w:r>
      <w:r>
        <w:rPr>
          <w:b w:val="0"/>
          <w:spacing w:val="-6"/>
          <w:sz w:val="24"/>
          <w:u w:val="none"/>
        </w:rPr>
        <w:t> </w:t>
      </w:r>
      <w:r>
        <w:rPr>
          <w:b w:val="0"/>
          <w:sz w:val="24"/>
          <w:u w:val="none"/>
        </w:rPr>
        <w:t>use will</w:t>
      </w:r>
      <w:r>
        <w:rPr>
          <w:b w:val="0"/>
          <w:spacing w:val="-7"/>
          <w:sz w:val="24"/>
          <w:u w:val="none"/>
        </w:rPr>
        <w:t> </w:t>
      </w:r>
      <w:r>
        <w:rPr>
          <w:b w:val="0"/>
          <w:sz w:val="24"/>
          <w:u w:val="none"/>
        </w:rPr>
        <w:t>be equal</w:t>
      </w:r>
      <w:r>
        <w:rPr>
          <w:b w:val="0"/>
          <w:spacing w:val="-7"/>
          <w:sz w:val="24"/>
          <w:u w:val="none"/>
        </w:rPr>
        <w:t> </w:t>
      </w:r>
      <w:r>
        <w:rPr>
          <w:b w:val="0"/>
          <w:sz w:val="24"/>
          <w:u w:val="none"/>
        </w:rPr>
        <w:t>to</w:t>
      </w:r>
      <w:r>
        <w:rPr>
          <w:b w:val="0"/>
          <w:spacing w:val="-7"/>
          <w:sz w:val="24"/>
          <w:u w:val="none"/>
        </w:rPr>
        <w:t> </w:t>
      </w:r>
      <w:r>
        <w:rPr>
          <w:b w:val="0"/>
          <w:sz w:val="24"/>
          <w:u w:val="none"/>
        </w:rPr>
        <w:t>the unit operating</w:t>
      </w:r>
      <w:r>
        <w:rPr>
          <w:b w:val="0"/>
          <w:spacing w:val="-6"/>
          <w:sz w:val="24"/>
          <w:u w:val="none"/>
        </w:rPr>
        <w:t> </w:t>
      </w:r>
      <w:r>
        <w:rPr>
          <w:b w:val="0"/>
          <w:sz w:val="24"/>
          <w:u w:val="none"/>
        </w:rPr>
        <w:t>time for that hour, and the operating time for the other stack will be 0.00; and</w:t>
      </w:r>
    </w:p>
    <w:p>
      <w:pPr>
        <w:pStyle w:val="ListParagraph"/>
        <w:numPr>
          <w:ilvl w:val="0"/>
          <w:numId w:val="23"/>
        </w:numPr>
        <w:tabs>
          <w:tab w:pos="1440" w:val="left" w:leader="none"/>
        </w:tabs>
        <w:spacing w:line="244" w:lineRule="auto" w:before="0" w:after="0"/>
        <w:ind w:left="1440" w:right="936" w:hanging="360"/>
        <w:jc w:val="left"/>
        <w:rPr>
          <w:b w:val="0"/>
          <w:sz w:val="24"/>
        </w:rPr>
      </w:pPr>
      <w:r>
        <w:rPr>
          <w:b w:val="0"/>
          <w:sz w:val="24"/>
        </w:rPr>
        <w:t>For</w:t>
      </w:r>
      <w:r>
        <w:rPr>
          <w:b w:val="0"/>
          <w:spacing w:val="-2"/>
          <w:sz w:val="24"/>
        </w:rPr>
        <w:t> </w:t>
      </w:r>
      <w:r>
        <w:rPr>
          <w:b w:val="0"/>
          <w:sz w:val="24"/>
        </w:rPr>
        <w:t>a</w:t>
      </w:r>
      <w:r>
        <w:rPr>
          <w:b w:val="0"/>
          <w:spacing w:val="-8"/>
          <w:sz w:val="24"/>
        </w:rPr>
        <w:t> </w:t>
      </w:r>
      <w:r>
        <w:rPr>
          <w:b w:val="0"/>
          <w:sz w:val="24"/>
        </w:rPr>
        <w:t>transition hour,</w:t>
      </w:r>
      <w:r>
        <w:rPr>
          <w:b w:val="0"/>
          <w:spacing w:val="-2"/>
          <w:sz w:val="24"/>
        </w:rPr>
        <w:t> </w:t>
      </w:r>
      <w:r>
        <w:rPr>
          <w:b w:val="0"/>
          <w:sz w:val="24"/>
        </w:rPr>
        <w:t>in</w:t>
      </w:r>
      <w:r>
        <w:rPr>
          <w:b w:val="0"/>
          <w:spacing w:val="-8"/>
          <w:sz w:val="24"/>
        </w:rPr>
        <w:t> </w:t>
      </w:r>
      <w:r>
        <w:rPr>
          <w:b w:val="0"/>
          <w:sz w:val="24"/>
        </w:rPr>
        <w:t>which gases</w:t>
      </w:r>
      <w:r>
        <w:rPr>
          <w:b w:val="0"/>
          <w:spacing w:val="-2"/>
          <w:sz w:val="24"/>
        </w:rPr>
        <w:t> </w:t>
      </w:r>
      <w:r>
        <w:rPr>
          <w:b w:val="0"/>
          <w:sz w:val="24"/>
        </w:rPr>
        <w:t>flow</w:t>
      </w:r>
      <w:r>
        <w:rPr>
          <w:b w:val="0"/>
          <w:spacing w:val="-3"/>
          <w:sz w:val="24"/>
        </w:rPr>
        <w:t> </w:t>
      </w:r>
      <w:r>
        <w:rPr>
          <w:b w:val="0"/>
          <w:sz w:val="24"/>
        </w:rPr>
        <w:t>through both</w:t>
      </w:r>
      <w:r>
        <w:rPr>
          <w:b w:val="0"/>
          <w:spacing w:val="-8"/>
          <w:sz w:val="24"/>
        </w:rPr>
        <w:t> </w:t>
      </w:r>
      <w:r>
        <w:rPr>
          <w:b w:val="0"/>
          <w:sz w:val="24"/>
        </w:rPr>
        <w:t>stacks</w:t>
      </w:r>
      <w:r>
        <w:rPr>
          <w:b w:val="0"/>
          <w:spacing w:val="-2"/>
          <w:sz w:val="24"/>
        </w:rPr>
        <w:t> </w:t>
      </w:r>
      <w:r>
        <w:rPr>
          <w:b w:val="0"/>
          <w:sz w:val="24"/>
        </w:rPr>
        <w:t>during</w:t>
      </w:r>
      <w:r>
        <w:rPr>
          <w:b w:val="0"/>
          <w:spacing w:val="-8"/>
          <w:sz w:val="24"/>
        </w:rPr>
        <w:t> </w:t>
      </w:r>
      <w:r>
        <w:rPr>
          <w:b w:val="0"/>
          <w:sz w:val="24"/>
        </w:rPr>
        <w:t>the</w:t>
      </w:r>
      <w:r>
        <w:rPr>
          <w:b w:val="0"/>
          <w:spacing w:val="-2"/>
          <w:sz w:val="24"/>
        </w:rPr>
        <w:t> </w:t>
      </w:r>
      <w:r>
        <w:rPr>
          <w:b w:val="0"/>
          <w:sz w:val="24"/>
        </w:rPr>
        <w:t>entire</w:t>
      </w:r>
      <w:r>
        <w:rPr>
          <w:b w:val="0"/>
          <w:spacing w:val="-2"/>
          <w:sz w:val="24"/>
        </w:rPr>
        <w:t> </w:t>
      </w:r>
      <w:r>
        <w:rPr>
          <w:b w:val="0"/>
          <w:sz w:val="24"/>
        </w:rPr>
        <w:t>hour</w:t>
      </w:r>
      <w:r>
        <w:rPr>
          <w:b w:val="0"/>
          <w:spacing w:val="-2"/>
          <w:sz w:val="24"/>
        </w:rPr>
        <w:t> </w:t>
      </w:r>
      <w:r>
        <w:rPr>
          <w:b w:val="0"/>
          <w:sz w:val="24"/>
        </w:rPr>
        <w:t>or</w:t>
      </w:r>
      <w:r>
        <w:rPr>
          <w:b w:val="0"/>
          <w:spacing w:val="-2"/>
          <w:sz w:val="24"/>
        </w:rPr>
        <w:t> </w:t>
      </w:r>
      <w:r>
        <w:rPr>
          <w:b w:val="0"/>
          <w:sz w:val="24"/>
        </w:rPr>
        <w:t>any part of the hour:</w:t>
      </w:r>
    </w:p>
    <w:p>
      <w:pPr>
        <w:pStyle w:val="ListParagraph"/>
        <w:numPr>
          <w:ilvl w:val="1"/>
          <w:numId w:val="23"/>
        </w:numPr>
        <w:tabs>
          <w:tab w:pos="2160" w:val="left" w:leader="none"/>
        </w:tabs>
        <w:spacing w:line="240" w:lineRule="auto" w:before="0" w:after="0"/>
        <w:ind w:left="2160" w:right="1114" w:hanging="360"/>
        <w:jc w:val="left"/>
        <w:rPr>
          <w:b w:val="0"/>
          <w:sz w:val="24"/>
        </w:rPr>
      </w:pPr>
      <w:r>
        <w:rPr>
          <w:b w:val="0"/>
          <w:sz w:val="24"/>
        </w:rPr>
        <w:t>Report that fraction</w:t>
      </w:r>
      <w:r>
        <w:rPr>
          <w:b w:val="0"/>
          <w:spacing w:val="-8"/>
          <w:sz w:val="24"/>
        </w:rPr>
        <w:t> </w:t>
      </w:r>
      <w:r>
        <w:rPr>
          <w:b w:val="0"/>
          <w:sz w:val="24"/>
        </w:rPr>
        <w:t>of</w:t>
      </w:r>
      <w:r>
        <w:rPr>
          <w:b w:val="0"/>
          <w:spacing w:val="-4"/>
          <w:sz w:val="24"/>
        </w:rPr>
        <w:t> </w:t>
      </w:r>
      <w:r>
        <w:rPr>
          <w:b w:val="0"/>
          <w:sz w:val="24"/>
        </w:rPr>
        <w:t>the</w:t>
      </w:r>
      <w:r>
        <w:rPr>
          <w:b w:val="0"/>
          <w:spacing w:val="-3"/>
          <w:sz w:val="24"/>
        </w:rPr>
        <w:t> </w:t>
      </w:r>
      <w:r>
        <w:rPr>
          <w:b w:val="0"/>
          <w:sz w:val="24"/>
        </w:rPr>
        <w:t>hour</w:t>
      </w:r>
      <w:r>
        <w:rPr>
          <w:b w:val="0"/>
          <w:spacing w:val="-3"/>
          <w:sz w:val="24"/>
        </w:rPr>
        <w:t> </w:t>
      </w:r>
      <w:r>
        <w:rPr>
          <w:b w:val="0"/>
          <w:sz w:val="24"/>
        </w:rPr>
        <w:t>(if</w:t>
      </w:r>
      <w:r>
        <w:rPr>
          <w:b w:val="0"/>
          <w:spacing w:val="-4"/>
          <w:sz w:val="24"/>
        </w:rPr>
        <w:t> </w:t>
      </w:r>
      <w:r>
        <w:rPr>
          <w:b w:val="0"/>
          <w:sz w:val="24"/>
        </w:rPr>
        <w:t>any)</w:t>
      </w:r>
      <w:r>
        <w:rPr>
          <w:b w:val="0"/>
          <w:spacing w:val="-4"/>
          <w:sz w:val="24"/>
        </w:rPr>
        <w:t> </w:t>
      </w:r>
      <w:r>
        <w:rPr>
          <w:b w:val="0"/>
          <w:sz w:val="24"/>
        </w:rPr>
        <w:t>in</w:t>
      </w:r>
      <w:r>
        <w:rPr>
          <w:b w:val="0"/>
          <w:spacing w:val="-8"/>
          <w:sz w:val="24"/>
        </w:rPr>
        <w:t> </w:t>
      </w:r>
      <w:r>
        <w:rPr>
          <w:b w:val="0"/>
          <w:sz w:val="24"/>
        </w:rPr>
        <w:t>which</w:t>
      </w:r>
      <w:r>
        <w:rPr>
          <w:b w:val="0"/>
          <w:spacing w:val="-8"/>
          <w:sz w:val="24"/>
        </w:rPr>
        <w:t> </w:t>
      </w:r>
      <w:r>
        <w:rPr>
          <w:b w:val="0"/>
          <w:sz w:val="24"/>
        </w:rPr>
        <w:t>gases</w:t>
      </w:r>
      <w:r>
        <w:rPr>
          <w:b w:val="0"/>
          <w:spacing w:val="-2"/>
          <w:sz w:val="24"/>
        </w:rPr>
        <w:t> </w:t>
      </w:r>
      <w:r>
        <w:rPr>
          <w:b w:val="0"/>
          <w:sz w:val="24"/>
        </w:rPr>
        <w:t>flow</w:t>
      </w:r>
      <w:r>
        <w:rPr>
          <w:b w:val="0"/>
          <w:spacing w:val="-4"/>
          <w:sz w:val="24"/>
        </w:rPr>
        <w:t> </w:t>
      </w:r>
      <w:r>
        <w:rPr>
          <w:b w:val="0"/>
          <w:sz w:val="24"/>
        </w:rPr>
        <w:t>only</w:t>
      </w:r>
      <w:r>
        <w:rPr>
          <w:b w:val="0"/>
          <w:spacing w:val="-3"/>
          <w:sz w:val="24"/>
        </w:rPr>
        <w:t> </w:t>
      </w:r>
      <w:r>
        <w:rPr>
          <w:b w:val="0"/>
          <w:sz w:val="24"/>
        </w:rPr>
        <w:t>through the</w:t>
      </w:r>
      <w:r>
        <w:rPr>
          <w:b w:val="0"/>
          <w:spacing w:val="-3"/>
          <w:sz w:val="24"/>
        </w:rPr>
        <w:t> </w:t>
      </w:r>
      <w:r>
        <w:rPr>
          <w:b w:val="0"/>
          <w:sz w:val="24"/>
        </w:rPr>
        <w:t>main stack as the “main stack operating time;” and</w:t>
      </w:r>
    </w:p>
    <w:p>
      <w:pPr>
        <w:pStyle w:val="ListParagraph"/>
        <w:numPr>
          <w:ilvl w:val="1"/>
          <w:numId w:val="23"/>
        </w:numPr>
        <w:tabs>
          <w:tab w:pos="2160" w:val="left" w:leader="none"/>
        </w:tabs>
        <w:spacing w:line="237" w:lineRule="auto" w:before="0" w:after="0"/>
        <w:ind w:left="2160" w:right="893" w:hanging="360"/>
        <w:jc w:val="left"/>
        <w:rPr>
          <w:b w:val="0"/>
          <w:sz w:val="24"/>
        </w:rPr>
      </w:pPr>
      <w:r>
        <w:rPr>
          <w:b w:val="0"/>
          <w:sz w:val="24"/>
        </w:rPr>
        <w:t>Report the remainder of the hour in which gases either flow through both stacks simultaneously or</w:t>
      </w:r>
      <w:r>
        <w:rPr>
          <w:b w:val="0"/>
          <w:spacing w:val="-3"/>
          <w:sz w:val="24"/>
        </w:rPr>
        <w:t> </w:t>
      </w:r>
      <w:r>
        <w:rPr>
          <w:b w:val="0"/>
          <w:sz w:val="24"/>
        </w:rPr>
        <w:t>flow</w:t>
      </w:r>
      <w:r>
        <w:rPr>
          <w:b w:val="0"/>
          <w:spacing w:val="-4"/>
          <w:sz w:val="24"/>
        </w:rPr>
        <w:t> </w:t>
      </w:r>
      <w:r>
        <w:rPr>
          <w:b w:val="0"/>
          <w:sz w:val="24"/>
        </w:rPr>
        <w:t>only through the</w:t>
      </w:r>
      <w:r>
        <w:rPr>
          <w:b w:val="0"/>
          <w:spacing w:val="-13"/>
          <w:sz w:val="24"/>
        </w:rPr>
        <w:t> </w:t>
      </w:r>
      <w:r>
        <w:rPr>
          <w:b w:val="0"/>
          <w:sz w:val="24"/>
        </w:rPr>
        <w:t>bypass</w:t>
      </w:r>
      <w:r>
        <w:rPr>
          <w:b w:val="0"/>
          <w:spacing w:val="-2"/>
          <w:sz w:val="24"/>
        </w:rPr>
        <w:t> </w:t>
      </w:r>
      <w:r>
        <w:rPr>
          <w:b w:val="0"/>
          <w:sz w:val="24"/>
        </w:rPr>
        <w:t>stack</w:t>
      </w:r>
      <w:r>
        <w:rPr>
          <w:b w:val="0"/>
          <w:spacing w:val="-3"/>
          <w:sz w:val="24"/>
        </w:rPr>
        <w:t> </w:t>
      </w:r>
      <w:r>
        <w:rPr>
          <w:b w:val="0"/>
          <w:sz w:val="24"/>
        </w:rPr>
        <w:t>as</w:t>
      </w:r>
      <w:r>
        <w:rPr>
          <w:b w:val="0"/>
          <w:spacing w:val="-2"/>
          <w:sz w:val="24"/>
        </w:rPr>
        <w:t> </w:t>
      </w:r>
      <w:r>
        <w:rPr>
          <w:b w:val="0"/>
          <w:sz w:val="24"/>
        </w:rPr>
        <w:t>the</w:t>
      </w:r>
      <w:r>
        <w:rPr>
          <w:b w:val="0"/>
          <w:spacing w:val="-3"/>
          <w:sz w:val="24"/>
        </w:rPr>
        <w:t> </w:t>
      </w:r>
      <w:r>
        <w:rPr>
          <w:b w:val="0"/>
          <w:sz w:val="24"/>
        </w:rPr>
        <w:t>“bypass</w:t>
      </w:r>
      <w:r>
        <w:rPr>
          <w:b w:val="0"/>
          <w:spacing w:val="-2"/>
          <w:sz w:val="24"/>
        </w:rPr>
        <w:t> </w:t>
      </w:r>
      <w:r>
        <w:rPr>
          <w:b w:val="0"/>
          <w:sz w:val="24"/>
        </w:rPr>
        <w:t>stack</w:t>
      </w:r>
      <w:r>
        <w:rPr>
          <w:b w:val="0"/>
          <w:spacing w:val="-3"/>
          <w:sz w:val="24"/>
        </w:rPr>
        <w:t> </w:t>
      </w:r>
      <w:r>
        <w:rPr>
          <w:b w:val="0"/>
          <w:sz w:val="24"/>
        </w:rPr>
        <w:t>operating </w:t>
      </w:r>
      <w:r>
        <w:rPr>
          <w:b w:val="0"/>
          <w:spacing w:val="-2"/>
          <w:sz w:val="24"/>
        </w:rPr>
        <w:t>time.”</w:t>
      </w:r>
    </w:p>
    <w:p>
      <w:pPr>
        <w:pStyle w:val="BodyText"/>
        <w:spacing w:line="290" w:lineRule="exact" w:before="280"/>
        <w:ind w:left="720"/>
        <w:rPr>
          <w:b w:val="0"/>
        </w:rPr>
      </w:pPr>
      <w:r>
        <w:rPr>
          <w:b w:val="0"/>
          <w:u w:val="single"/>
        </w:rPr>
        <w:t>Operating</w:t>
      </w:r>
      <w:r>
        <w:rPr>
          <w:b w:val="0"/>
          <w:spacing w:val="6"/>
          <w:u w:val="single"/>
        </w:rPr>
        <w:t> </w:t>
      </w:r>
      <w:r>
        <w:rPr>
          <w:b w:val="0"/>
          <w:u w:val="single"/>
        </w:rPr>
        <w:t>Time</w:t>
      </w:r>
      <w:r>
        <w:rPr>
          <w:b w:val="0"/>
          <w:spacing w:val="1"/>
          <w:u w:val="single"/>
        </w:rPr>
        <w:t> </w:t>
      </w:r>
      <w:r>
        <w:rPr>
          <w:b w:val="0"/>
          <w:u w:val="single"/>
        </w:rPr>
        <w:t>for</w:t>
      </w:r>
      <w:r>
        <w:rPr>
          <w:b w:val="0"/>
          <w:spacing w:val="1"/>
          <w:u w:val="single"/>
        </w:rPr>
        <w:t> </w:t>
      </w:r>
      <w:r>
        <w:rPr>
          <w:b w:val="0"/>
          <w:u w:val="single"/>
        </w:rPr>
        <w:t>LME</w:t>
      </w:r>
      <w:r>
        <w:rPr>
          <w:b w:val="0"/>
          <w:spacing w:val="2"/>
          <w:u w:val="single"/>
        </w:rPr>
        <w:t> </w:t>
      </w:r>
      <w:r>
        <w:rPr>
          <w:b w:val="0"/>
          <w:spacing w:val="-2"/>
          <w:u w:val="single"/>
        </w:rPr>
        <w:t>Units</w:t>
      </w:r>
    </w:p>
    <w:p>
      <w:pPr>
        <w:pStyle w:val="BodyText"/>
        <w:spacing w:line="244" w:lineRule="auto"/>
        <w:ind w:left="720" w:right="1066"/>
        <w:jc w:val="both"/>
        <w:rPr>
          <w:b w:val="0"/>
        </w:rPr>
      </w:pPr>
      <w:r>
        <w:rPr>
          <w:b w:val="0"/>
        </w:rPr>
        <w:t>Report the fraction</w:t>
      </w:r>
      <w:r>
        <w:rPr>
          <w:b w:val="0"/>
          <w:spacing w:val="-6"/>
        </w:rPr>
        <w:t> </w:t>
      </w:r>
      <w:r>
        <w:rPr>
          <w:b w:val="0"/>
        </w:rPr>
        <w:t>of</w:t>
      </w:r>
      <w:r>
        <w:rPr>
          <w:b w:val="0"/>
          <w:spacing w:val="-1"/>
        </w:rPr>
        <w:t> </w:t>
      </w:r>
      <w:r>
        <w:rPr>
          <w:b w:val="0"/>
        </w:rPr>
        <w:t>the clock hour during</w:t>
      </w:r>
      <w:r>
        <w:rPr>
          <w:b w:val="0"/>
          <w:spacing w:val="-6"/>
        </w:rPr>
        <w:t> </w:t>
      </w:r>
      <w:r>
        <w:rPr>
          <w:b w:val="0"/>
        </w:rPr>
        <w:t>which</w:t>
      </w:r>
      <w:r>
        <w:rPr>
          <w:b w:val="0"/>
          <w:spacing w:val="-6"/>
        </w:rPr>
        <w:t> </w:t>
      </w:r>
      <w:r>
        <w:rPr>
          <w:b w:val="0"/>
        </w:rPr>
        <w:t>the unit combusted</w:t>
      </w:r>
      <w:r>
        <w:rPr>
          <w:b w:val="0"/>
          <w:spacing w:val="-6"/>
        </w:rPr>
        <w:t> </w:t>
      </w:r>
      <w:r>
        <w:rPr>
          <w:b w:val="0"/>
        </w:rPr>
        <w:t>any fuel</w:t>
      </w:r>
      <w:r>
        <w:rPr>
          <w:b w:val="0"/>
          <w:spacing w:val="-6"/>
        </w:rPr>
        <w:t> </w:t>
      </w:r>
      <w:r>
        <w:rPr>
          <w:b w:val="0"/>
        </w:rPr>
        <w:t>(or the fraction</w:t>
      </w:r>
      <w:r>
        <w:rPr>
          <w:b w:val="0"/>
          <w:spacing w:val="-6"/>
        </w:rPr>
        <w:t> </w:t>
      </w:r>
      <w:r>
        <w:rPr>
          <w:b w:val="0"/>
        </w:rPr>
        <w:t>of the clock hour during which the stack or pipe was used).</w:t>
      </w:r>
    </w:p>
    <w:p>
      <w:pPr>
        <w:pStyle w:val="BodyText"/>
        <w:spacing w:after="0" w:line="244" w:lineRule="auto"/>
        <w:jc w:val="both"/>
        <w:rPr>
          <w:b w:val="0"/>
        </w:rPr>
        <w:sectPr>
          <w:pgSz w:w="12240" w:h="15840"/>
          <w:pgMar w:header="759" w:footer="860" w:top="1080" w:bottom="1040" w:left="720" w:right="360"/>
        </w:sectPr>
      </w:pPr>
    </w:p>
    <w:p>
      <w:pPr>
        <w:pStyle w:val="BodyText"/>
        <w:spacing w:before="75"/>
        <w:ind w:left="720"/>
        <w:rPr>
          <w:b w:val="0"/>
        </w:rPr>
      </w:pPr>
      <w:r>
        <w:rPr>
          <w:b w:val="0"/>
        </w:rPr>
        <w:t>Report a</w:t>
      </w:r>
      <w:r>
        <w:rPr>
          <w:b w:val="0"/>
          <w:spacing w:val="-7"/>
        </w:rPr>
        <w:t> </w:t>
      </w:r>
      <w:r>
        <w:rPr>
          <w:b w:val="0"/>
        </w:rPr>
        <w:t>unit</w:t>
      </w:r>
      <w:r>
        <w:rPr>
          <w:b w:val="0"/>
          <w:spacing w:val="2"/>
        </w:rPr>
        <w:t> </w:t>
      </w:r>
      <w:r>
        <w:rPr>
          <w:b w:val="0"/>
        </w:rPr>
        <w:t>operating</w:t>
      </w:r>
      <w:r>
        <w:rPr>
          <w:b w:val="0"/>
          <w:spacing w:val="4"/>
        </w:rPr>
        <w:t> </w:t>
      </w:r>
      <w:r>
        <w:rPr>
          <w:b w:val="0"/>
        </w:rPr>
        <w:t>time of</w:t>
      </w:r>
      <w:r>
        <w:rPr>
          <w:b w:val="0"/>
          <w:spacing w:val="-2"/>
        </w:rPr>
        <w:t> </w:t>
      </w:r>
      <w:r>
        <w:rPr>
          <w:b w:val="0"/>
        </w:rPr>
        <w:t>“0.00”</w:t>
      </w:r>
      <w:r>
        <w:rPr>
          <w:b w:val="0"/>
          <w:spacing w:val="-4"/>
        </w:rPr>
        <w:t> </w:t>
      </w:r>
      <w:r>
        <w:rPr>
          <w:b w:val="0"/>
        </w:rPr>
        <w:t>for any</w:t>
      </w:r>
      <w:r>
        <w:rPr>
          <w:b w:val="0"/>
          <w:spacing w:val="-1"/>
        </w:rPr>
        <w:t> </w:t>
      </w:r>
      <w:r>
        <w:rPr>
          <w:b w:val="0"/>
        </w:rPr>
        <w:t>clock</w:t>
      </w:r>
      <w:r>
        <w:rPr>
          <w:b w:val="0"/>
          <w:spacing w:val="-1"/>
        </w:rPr>
        <w:t> </w:t>
      </w:r>
      <w:r>
        <w:rPr>
          <w:b w:val="0"/>
        </w:rPr>
        <w:t>hour in</w:t>
      </w:r>
      <w:r>
        <w:rPr>
          <w:b w:val="0"/>
          <w:spacing w:val="-6"/>
        </w:rPr>
        <w:t> </w:t>
      </w:r>
      <w:r>
        <w:rPr>
          <w:b w:val="0"/>
        </w:rPr>
        <w:t>which</w:t>
      </w:r>
      <w:r>
        <w:rPr>
          <w:b w:val="0"/>
          <w:spacing w:val="-6"/>
        </w:rPr>
        <w:t> </w:t>
      </w:r>
      <w:r>
        <w:rPr>
          <w:b w:val="0"/>
        </w:rPr>
        <w:t>the</w:t>
      </w:r>
      <w:r>
        <w:rPr>
          <w:b w:val="0"/>
          <w:spacing w:val="-1"/>
        </w:rPr>
        <w:t> </w:t>
      </w:r>
      <w:r>
        <w:rPr>
          <w:b w:val="0"/>
        </w:rPr>
        <w:t>unit</w:t>
      </w:r>
      <w:r>
        <w:rPr>
          <w:b w:val="0"/>
          <w:spacing w:val="2"/>
        </w:rPr>
        <w:t> </w:t>
      </w:r>
      <w:r>
        <w:rPr>
          <w:b w:val="0"/>
        </w:rPr>
        <w:t>did</w:t>
      </w:r>
      <w:r>
        <w:rPr>
          <w:b w:val="0"/>
          <w:spacing w:val="-5"/>
        </w:rPr>
        <w:t> </w:t>
      </w:r>
      <w:r>
        <w:rPr>
          <w:b w:val="0"/>
        </w:rPr>
        <w:t>not</w:t>
      </w:r>
      <w:r>
        <w:rPr>
          <w:b w:val="0"/>
          <w:spacing w:val="2"/>
        </w:rPr>
        <w:t> </w:t>
      </w:r>
      <w:r>
        <w:rPr>
          <w:b w:val="0"/>
          <w:spacing w:val="-2"/>
        </w:rPr>
        <w:t>operate.</w:t>
      </w:r>
    </w:p>
    <w:p>
      <w:pPr>
        <w:spacing w:before="283"/>
        <w:ind w:left="720" w:right="0" w:firstLine="0"/>
        <w:jc w:val="left"/>
        <w:rPr>
          <w:b w:val="0"/>
          <w:i/>
          <w:sz w:val="24"/>
        </w:rPr>
      </w:pPr>
      <w:r>
        <w:rPr>
          <w:b w:val="0"/>
          <w:sz w:val="24"/>
        </w:rPr>
        <w:t>Hour</w:t>
      </w:r>
      <w:r>
        <w:rPr>
          <w:b w:val="0"/>
          <w:spacing w:val="51"/>
          <w:sz w:val="24"/>
        </w:rPr>
        <w:t> </w:t>
      </w:r>
      <w:r>
        <w:rPr>
          <w:b w:val="0"/>
          <w:sz w:val="24"/>
        </w:rPr>
        <w:t>Load</w:t>
      </w:r>
      <w:r>
        <w:rPr>
          <w:b w:val="0"/>
          <w:spacing w:val="45"/>
          <w:sz w:val="24"/>
        </w:rPr>
        <w:t> </w:t>
      </w:r>
      <w:r>
        <w:rPr>
          <w:b w:val="0"/>
          <w:i/>
          <w:spacing w:val="-2"/>
          <w:sz w:val="24"/>
        </w:rPr>
        <w:t>(hourLoad)</w:t>
      </w:r>
    </w:p>
    <w:p>
      <w:pPr>
        <w:pStyle w:val="BodyText"/>
        <w:spacing w:before="7"/>
        <w:ind w:left="719" w:right="1450"/>
        <w:rPr>
          <w:b w:val="0"/>
        </w:rPr>
      </w:pPr>
      <w:r>
        <w:rPr>
          <w:b w:val="0"/>
        </w:rPr>
        <w:t>For</w:t>
      </w:r>
      <w:r>
        <w:rPr>
          <w:b w:val="0"/>
          <w:spacing w:val="-5"/>
        </w:rPr>
        <w:t> </w:t>
      </w:r>
      <w:r>
        <w:rPr>
          <w:b w:val="0"/>
        </w:rPr>
        <w:t>Part</w:t>
      </w:r>
      <w:r>
        <w:rPr>
          <w:b w:val="0"/>
          <w:spacing w:val="-2"/>
        </w:rPr>
        <w:t> </w:t>
      </w:r>
      <w:r>
        <w:rPr>
          <w:b w:val="0"/>
        </w:rPr>
        <w:t>75</w:t>
      </w:r>
      <w:r>
        <w:rPr>
          <w:b w:val="0"/>
          <w:spacing w:val="-7"/>
        </w:rPr>
        <w:t> </w:t>
      </w:r>
      <w:r>
        <w:rPr>
          <w:b w:val="0"/>
        </w:rPr>
        <w:t>reporting</w:t>
      </w:r>
      <w:r>
        <w:rPr>
          <w:b w:val="0"/>
          <w:spacing w:val="-10"/>
        </w:rPr>
        <w:t> </w:t>
      </w:r>
      <w:r>
        <w:rPr>
          <w:b w:val="0"/>
        </w:rPr>
        <w:t>report</w:t>
      </w:r>
      <w:r>
        <w:rPr>
          <w:b w:val="0"/>
          <w:spacing w:val="-2"/>
        </w:rPr>
        <w:t> </w:t>
      </w:r>
      <w:r>
        <w:rPr>
          <w:b w:val="0"/>
        </w:rPr>
        <w:t>hourly</w:t>
      </w:r>
      <w:r>
        <w:rPr>
          <w:b w:val="0"/>
          <w:spacing w:val="-5"/>
        </w:rPr>
        <w:t> </w:t>
      </w:r>
      <w:r>
        <w:rPr>
          <w:b w:val="0"/>
        </w:rPr>
        <w:t>load information as</w:t>
      </w:r>
      <w:r>
        <w:rPr>
          <w:b w:val="0"/>
          <w:spacing w:val="-4"/>
        </w:rPr>
        <w:t> </w:t>
      </w:r>
      <w:r>
        <w:rPr>
          <w:b w:val="0"/>
        </w:rPr>
        <w:t>either</w:t>
      </w:r>
      <w:r>
        <w:rPr>
          <w:b w:val="0"/>
          <w:spacing w:val="-5"/>
        </w:rPr>
        <w:t> </w:t>
      </w:r>
      <w:r>
        <w:rPr>
          <w:b w:val="0"/>
        </w:rPr>
        <w:t>steam</w:t>
      </w:r>
      <w:r>
        <w:rPr>
          <w:b w:val="0"/>
          <w:spacing w:val="-5"/>
        </w:rPr>
        <w:t> </w:t>
      </w:r>
      <w:r>
        <w:rPr>
          <w:b w:val="0"/>
        </w:rPr>
        <w:t>load</w:t>
      </w:r>
      <w:r>
        <w:rPr>
          <w:b w:val="0"/>
          <w:spacing w:val="-10"/>
        </w:rPr>
        <w:t> </w:t>
      </w:r>
      <w:r>
        <w:rPr>
          <w:b w:val="0"/>
        </w:rPr>
        <w:t>or</w:t>
      </w:r>
      <w:r>
        <w:rPr>
          <w:b w:val="0"/>
          <w:spacing w:val="-5"/>
        </w:rPr>
        <w:t> </w:t>
      </w:r>
      <w:r>
        <w:rPr>
          <w:b w:val="0"/>
        </w:rPr>
        <w:t>gross</w:t>
      </w:r>
      <w:r>
        <w:rPr>
          <w:b w:val="0"/>
          <w:spacing w:val="-4"/>
        </w:rPr>
        <w:t> </w:t>
      </w:r>
      <w:r>
        <w:rPr>
          <w:b w:val="0"/>
        </w:rPr>
        <w:t>unit</w:t>
      </w:r>
      <w:r>
        <w:rPr>
          <w:b w:val="0"/>
          <w:spacing w:val="-2"/>
        </w:rPr>
        <w:t> </w:t>
      </w:r>
      <w:r>
        <w:rPr>
          <w:b w:val="0"/>
        </w:rPr>
        <w:t>load. The units for average hourly gross unit load are to be reported in megawatts of electrical generation or in</w:t>
      </w:r>
      <w:r>
        <w:rPr>
          <w:b w:val="0"/>
          <w:spacing w:val="-3"/>
        </w:rPr>
        <w:t> </w:t>
      </w:r>
      <w:r>
        <w:rPr>
          <w:b w:val="0"/>
        </w:rPr>
        <w:t>either 1,000 lbs/hr or mmBtu/hr of steam generation. Note that this value represents an</w:t>
      </w:r>
      <w:r>
        <w:rPr>
          <w:b w:val="0"/>
          <w:spacing w:val="-5"/>
        </w:rPr>
        <w:t> </w:t>
      </w:r>
      <w:r>
        <w:rPr>
          <w:b w:val="0"/>
        </w:rPr>
        <w:t>hourly rate and</w:t>
      </w:r>
      <w:r>
        <w:rPr>
          <w:b w:val="0"/>
          <w:spacing w:val="-5"/>
        </w:rPr>
        <w:t> </w:t>
      </w:r>
      <w:r>
        <w:rPr>
          <w:b w:val="0"/>
        </w:rPr>
        <w:t>not the total</w:t>
      </w:r>
      <w:r>
        <w:rPr>
          <w:b w:val="0"/>
          <w:spacing w:val="-6"/>
        </w:rPr>
        <w:t> </w:t>
      </w:r>
      <w:r>
        <w:rPr>
          <w:b w:val="0"/>
        </w:rPr>
        <w:t>load</w:t>
      </w:r>
      <w:r>
        <w:rPr>
          <w:b w:val="0"/>
          <w:spacing w:val="-5"/>
        </w:rPr>
        <w:t> </w:t>
      </w:r>
      <w:r>
        <w:rPr>
          <w:b w:val="0"/>
        </w:rPr>
        <w:t>for the hour. Do</w:t>
      </w:r>
      <w:r>
        <w:rPr>
          <w:b w:val="0"/>
          <w:spacing w:val="-6"/>
        </w:rPr>
        <w:t> </w:t>
      </w:r>
      <w:r>
        <w:rPr>
          <w:b w:val="0"/>
        </w:rPr>
        <w:t>not correct steam load</w:t>
      </w:r>
      <w:r>
        <w:rPr>
          <w:b w:val="0"/>
          <w:spacing w:val="-5"/>
        </w:rPr>
        <w:t> </w:t>
      </w:r>
      <w:r>
        <w:rPr>
          <w:b w:val="0"/>
        </w:rPr>
        <w:t>for</w:t>
      </w:r>
    </w:p>
    <w:p>
      <w:pPr>
        <w:pStyle w:val="BodyText"/>
        <w:spacing w:line="235" w:lineRule="auto" w:before="9"/>
        <w:ind w:left="719" w:right="1085"/>
        <w:rPr>
          <w:b w:val="0"/>
        </w:rPr>
      </w:pPr>
      <w:r>
        <w:rPr>
          <w:b w:val="0"/>
        </w:rPr>
        <w:t>standard temperature and</w:t>
      </w:r>
      <w:r>
        <w:rPr>
          <w:b w:val="0"/>
          <w:spacing w:val="-4"/>
        </w:rPr>
        <w:t> </w:t>
      </w:r>
      <w:r>
        <w:rPr>
          <w:b w:val="0"/>
        </w:rPr>
        <w:t>pressure;</w:t>
      </w:r>
      <w:r>
        <w:rPr>
          <w:b w:val="0"/>
          <w:spacing w:val="-4"/>
        </w:rPr>
        <w:t> </w:t>
      </w:r>
      <w:r>
        <w:rPr>
          <w:b w:val="0"/>
        </w:rPr>
        <w:t>use steam load</w:t>
      </w:r>
      <w:r>
        <w:rPr>
          <w:b w:val="0"/>
          <w:spacing w:val="-4"/>
        </w:rPr>
        <w:t> </w:t>
      </w:r>
      <w:r>
        <w:rPr>
          <w:b w:val="0"/>
        </w:rPr>
        <w:t>at measured</w:t>
      </w:r>
      <w:r>
        <w:rPr>
          <w:b w:val="0"/>
          <w:spacing w:val="-4"/>
        </w:rPr>
        <w:t> </w:t>
      </w:r>
      <w:r>
        <w:rPr>
          <w:b w:val="0"/>
        </w:rPr>
        <w:t>temperature and</w:t>
      </w:r>
      <w:r>
        <w:rPr>
          <w:b w:val="0"/>
          <w:spacing w:val="-4"/>
        </w:rPr>
        <w:t> </w:t>
      </w:r>
      <w:r>
        <w:rPr>
          <w:b w:val="0"/>
        </w:rPr>
        <w:t>pressure (see Part 75, Appendix C, Section 2.2.1).</w:t>
      </w:r>
    </w:p>
    <w:p>
      <w:pPr>
        <w:pStyle w:val="BodyText"/>
        <w:spacing w:before="4"/>
        <w:rPr>
          <w:b w:val="0"/>
        </w:rPr>
      </w:pPr>
    </w:p>
    <w:p>
      <w:pPr>
        <w:pStyle w:val="BodyText"/>
        <w:ind w:left="719" w:right="1121"/>
        <w:rPr>
          <w:b w:val="0"/>
        </w:rPr>
      </w:pPr>
      <w:r>
        <w:rPr>
          <w:b w:val="0"/>
        </w:rPr>
        <w:t>If</w:t>
      </w:r>
      <w:r>
        <w:rPr>
          <w:b w:val="0"/>
          <w:spacing w:val="-2"/>
        </w:rPr>
        <w:t> </w:t>
      </w:r>
      <w:r>
        <w:rPr>
          <w:b w:val="0"/>
        </w:rPr>
        <w:t>you</w:t>
      </w:r>
      <w:r>
        <w:rPr>
          <w:b w:val="0"/>
          <w:spacing w:val="-6"/>
        </w:rPr>
        <w:t> </w:t>
      </w:r>
      <w:r>
        <w:rPr>
          <w:b w:val="0"/>
        </w:rPr>
        <w:t>convert auxiliary heat input to</w:t>
      </w:r>
      <w:r>
        <w:rPr>
          <w:b w:val="0"/>
          <w:spacing w:val="-7"/>
        </w:rPr>
        <w:t> </w:t>
      </w:r>
      <w:r>
        <w:rPr>
          <w:b w:val="0"/>
        </w:rPr>
        <w:t>the</w:t>
      </w:r>
      <w:r>
        <w:rPr>
          <w:b w:val="0"/>
          <w:spacing w:val="-1"/>
        </w:rPr>
        <w:t> </w:t>
      </w:r>
      <w:r>
        <w:rPr>
          <w:b w:val="0"/>
        </w:rPr>
        <w:t>megawatts equivalent (e.g.,</w:t>
      </w:r>
      <w:r>
        <w:rPr>
          <w:b w:val="0"/>
          <w:spacing w:val="-1"/>
        </w:rPr>
        <w:t> </w:t>
      </w:r>
      <w:r>
        <w:rPr>
          <w:b w:val="0"/>
        </w:rPr>
        <w:t>for</w:t>
      </w:r>
      <w:r>
        <w:rPr>
          <w:b w:val="0"/>
          <w:spacing w:val="-1"/>
        </w:rPr>
        <w:t> </w:t>
      </w:r>
      <w:r>
        <w:rPr>
          <w:b w:val="0"/>
        </w:rPr>
        <w:t>a</w:t>
      </w:r>
      <w:r>
        <w:rPr>
          <w:b w:val="0"/>
          <w:spacing w:val="-7"/>
        </w:rPr>
        <w:t> </w:t>
      </w:r>
      <w:r>
        <w:rPr>
          <w:b w:val="0"/>
        </w:rPr>
        <w:t>heat recovery</w:t>
      </w:r>
      <w:r>
        <w:rPr>
          <w:b w:val="0"/>
          <w:spacing w:val="-1"/>
        </w:rPr>
        <w:t> </w:t>
      </w:r>
      <w:r>
        <w:rPr>
          <w:b w:val="0"/>
        </w:rPr>
        <w:t>steam generator with a duct burner) and add that value to megawatts for a gas turbine, you should report the unit electric load in megawatts.</w:t>
      </w:r>
    </w:p>
    <w:p>
      <w:pPr>
        <w:pStyle w:val="BodyText"/>
        <w:spacing w:before="285"/>
        <w:ind w:left="719" w:right="921"/>
        <w:rPr>
          <w:b w:val="0"/>
        </w:rPr>
      </w:pPr>
      <w:r>
        <w:rPr>
          <w:b w:val="0"/>
        </w:rPr>
        <w:t>For</w:t>
      </w:r>
      <w:r>
        <w:rPr>
          <w:b w:val="0"/>
          <w:spacing w:val="-5"/>
        </w:rPr>
        <w:t> </w:t>
      </w:r>
      <w:r>
        <w:rPr>
          <w:b w:val="0"/>
        </w:rPr>
        <w:t>multiple-stack</w:t>
      </w:r>
      <w:r>
        <w:rPr>
          <w:b w:val="0"/>
          <w:spacing w:val="-5"/>
        </w:rPr>
        <w:t> </w:t>
      </w:r>
      <w:r>
        <w:rPr>
          <w:b w:val="0"/>
        </w:rPr>
        <w:t>configurations,</w:t>
      </w:r>
      <w:r>
        <w:rPr>
          <w:b w:val="0"/>
          <w:spacing w:val="13"/>
        </w:rPr>
        <w:t> </w:t>
      </w:r>
      <w:r>
        <w:rPr>
          <w:b w:val="0"/>
        </w:rPr>
        <w:t>with</w:t>
      </w:r>
      <w:r>
        <w:rPr>
          <w:b w:val="0"/>
          <w:spacing w:val="-10"/>
        </w:rPr>
        <w:t> </w:t>
      </w:r>
      <w:r>
        <w:rPr>
          <w:b w:val="0"/>
        </w:rPr>
        <w:t>one</w:t>
      </w:r>
      <w:r>
        <w:rPr>
          <w:b w:val="0"/>
          <w:spacing w:val="-5"/>
        </w:rPr>
        <w:t> </w:t>
      </w:r>
      <w:r>
        <w:rPr>
          <w:b w:val="0"/>
        </w:rPr>
        <w:t>exception,</w:t>
      </w:r>
      <w:r>
        <w:rPr>
          <w:b w:val="0"/>
          <w:spacing w:val="-5"/>
        </w:rPr>
        <w:t> </w:t>
      </w:r>
      <w:r>
        <w:rPr>
          <w:b w:val="0"/>
        </w:rPr>
        <w:t>for</w:t>
      </w:r>
      <w:r>
        <w:rPr>
          <w:b w:val="0"/>
          <w:spacing w:val="-5"/>
        </w:rPr>
        <w:t> </w:t>
      </w:r>
      <w:r>
        <w:rPr>
          <w:b w:val="0"/>
        </w:rPr>
        <w:t>each</w:t>
      </w:r>
      <w:r>
        <w:rPr>
          <w:b w:val="0"/>
          <w:spacing w:val="-10"/>
        </w:rPr>
        <w:t> </w:t>
      </w:r>
      <w:r>
        <w:rPr>
          <w:b w:val="0"/>
        </w:rPr>
        <w:t>unit</w:t>
      </w:r>
      <w:r>
        <w:rPr>
          <w:b w:val="0"/>
          <w:spacing w:val="-3"/>
        </w:rPr>
        <w:t> </w:t>
      </w:r>
      <w:r>
        <w:rPr>
          <w:b w:val="0"/>
        </w:rPr>
        <w:t>operating hour in</w:t>
      </w:r>
      <w:r>
        <w:rPr>
          <w:b w:val="0"/>
          <w:spacing w:val="-10"/>
        </w:rPr>
        <w:t> </w:t>
      </w:r>
      <w:r>
        <w:rPr>
          <w:b w:val="0"/>
        </w:rPr>
        <w:t>which</w:t>
      </w:r>
      <w:r>
        <w:rPr>
          <w:b w:val="0"/>
          <w:spacing w:val="-10"/>
        </w:rPr>
        <w:t> </w:t>
      </w:r>
      <w:r>
        <w:rPr>
          <w:b w:val="0"/>
        </w:rPr>
        <w:t>gases flow through a particular stack or duct, report the unit load in both the stack-level and unit-level HOURLY OPERATING DATA records for that hour. The lone exception is when the unit is also subject to</w:t>
      </w:r>
      <w:r>
        <w:rPr>
          <w:b w:val="0"/>
          <w:spacing w:val="-4"/>
        </w:rPr>
        <w:t> </w:t>
      </w:r>
      <w:r>
        <w:rPr>
          <w:b w:val="0"/>
        </w:rPr>
        <w:t>MATS and</w:t>
      </w:r>
      <w:r>
        <w:rPr>
          <w:b w:val="0"/>
          <w:spacing w:val="-3"/>
        </w:rPr>
        <w:t> </w:t>
      </w:r>
      <w:r>
        <w:rPr>
          <w:b w:val="0"/>
        </w:rPr>
        <w:t>is required</w:t>
      </w:r>
      <w:r>
        <w:rPr>
          <w:b w:val="0"/>
          <w:spacing w:val="-3"/>
        </w:rPr>
        <w:t> </w:t>
      </w:r>
      <w:r>
        <w:rPr>
          <w:b w:val="0"/>
        </w:rPr>
        <w:t>to</w:t>
      </w:r>
      <w:r>
        <w:rPr>
          <w:b w:val="0"/>
          <w:spacing w:val="-4"/>
        </w:rPr>
        <w:t> </w:t>
      </w:r>
      <w:r>
        <w:rPr>
          <w:b w:val="0"/>
        </w:rPr>
        <w:t>report electrical</w:t>
      </w:r>
      <w:r>
        <w:rPr>
          <w:b w:val="0"/>
          <w:spacing w:val="-4"/>
        </w:rPr>
        <w:t> </w:t>
      </w:r>
      <w:r>
        <w:rPr>
          <w:b w:val="0"/>
        </w:rPr>
        <w:t>load</w:t>
      </w:r>
      <w:r>
        <w:rPr>
          <w:b w:val="0"/>
          <w:spacing w:val="-3"/>
        </w:rPr>
        <w:t> </w:t>
      </w:r>
      <w:r>
        <w:rPr>
          <w:b w:val="0"/>
        </w:rPr>
        <w:t>for compliance with</w:t>
      </w:r>
      <w:r>
        <w:rPr>
          <w:b w:val="0"/>
          <w:spacing w:val="-3"/>
        </w:rPr>
        <w:t> </w:t>
      </w:r>
      <w:r>
        <w:rPr>
          <w:b w:val="0"/>
        </w:rPr>
        <w:t>an</w:t>
      </w:r>
      <w:r>
        <w:rPr>
          <w:b w:val="0"/>
          <w:spacing w:val="-3"/>
        </w:rPr>
        <w:t> </w:t>
      </w:r>
      <w:r>
        <w:rPr>
          <w:b w:val="0"/>
        </w:rPr>
        <w:t>electrical</w:t>
      </w:r>
      <w:r>
        <w:rPr>
          <w:b w:val="0"/>
          <w:spacing w:val="-4"/>
        </w:rPr>
        <w:t> </w:t>
      </w:r>
      <w:r>
        <w:rPr>
          <w:b w:val="0"/>
        </w:rPr>
        <w:t>output-based standard. In that case, report the unit- and stack-level loads as described in the matsHourLoad data field.</w:t>
      </w:r>
    </w:p>
    <w:p>
      <w:pPr>
        <w:pStyle w:val="BodyText"/>
        <w:spacing w:before="1"/>
        <w:rPr>
          <w:b w:val="0"/>
        </w:rPr>
      </w:pPr>
    </w:p>
    <w:p>
      <w:pPr>
        <w:pStyle w:val="BodyText"/>
        <w:spacing w:line="244" w:lineRule="auto"/>
        <w:ind w:left="720" w:right="1085"/>
        <w:rPr>
          <w:b w:val="0"/>
        </w:rPr>
      </w:pPr>
      <w:r>
        <w:rPr>
          <w:b w:val="0"/>
        </w:rPr>
        <w:t>For</w:t>
      </w:r>
      <w:r>
        <w:rPr>
          <w:b w:val="0"/>
          <w:spacing w:val="-2"/>
        </w:rPr>
        <w:t> </w:t>
      </w:r>
      <w:r>
        <w:rPr>
          <w:b w:val="0"/>
        </w:rPr>
        <w:t>monitored common</w:t>
      </w:r>
      <w:r>
        <w:rPr>
          <w:b w:val="0"/>
          <w:spacing w:val="-7"/>
        </w:rPr>
        <w:t> </w:t>
      </w:r>
      <w:r>
        <w:rPr>
          <w:b w:val="0"/>
        </w:rPr>
        <w:t>stacks,</w:t>
      </w:r>
      <w:r>
        <w:rPr>
          <w:b w:val="0"/>
          <w:spacing w:val="-2"/>
        </w:rPr>
        <w:t> </w:t>
      </w:r>
      <w:r>
        <w:rPr>
          <w:b w:val="0"/>
        </w:rPr>
        <w:t>report the</w:t>
      </w:r>
      <w:r>
        <w:rPr>
          <w:b w:val="0"/>
          <w:spacing w:val="-2"/>
        </w:rPr>
        <w:t> </w:t>
      </w:r>
      <w:r>
        <w:rPr>
          <w:b w:val="0"/>
        </w:rPr>
        <w:t>weighted</w:t>
      </w:r>
      <w:r>
        <w:rPr>
          <w:b w:val="0"/>
          <w:spacing w:val="-7"/>
        </w:rPr>
        <w:t> </w:t>
      </w:r>
      <w:r>
        <w:rPr>
          <w:b w:val="0"/>
        </w:rPr>
        <w:t>sum</w:t>
      </w:r>
      <w:r>
        <w:rPr>
          <w:b w:val="0"/>
          <w:spacing w:val="-2"/>
        </w:rPr>
        <w:t> </w:t>
      </w:r>
      <w:r>
        <w:rPr>
          <w:b w:val="0"/>
        </w:rPr>
        <w:t>of</w:t>
      </w:r>
      <w:r>
        <w:rPr>
          <w:b w:val="0"/>
          <w:spacing w:val="-3"/>
        </w:rPr>
        <w:t> </w:t>
      </w:r>
      <w:r>
        <w:rPr>
          <w:b w:val="0"/>
        </w:rPr>
        <w:t>the</w:t>
      </w:r>
      <w:r>
        <w:rPr>
          <w:b w:val="0"/>
          <w:spacing w:val="-2"/>
        </w:rPr>
        <w:t> </w:t>
      </w:r>
      <w:r>
        <w:rPr>
          <w:b w:val="0"/>
        </w:rPr>
        <w:t>hourly</w:t>
      </w:r>
      <w:r>
        <w:rPr>
          <w:b w:val="0"/>
          <w:spacing w:val="-2"/>
        </w:rPr>
        <w:t> </w:t>
      </w:r>
      <w:r>
        <w:rPr>
          <w:b w:val="0"/>
        </w:rPr>
        <w:t>unit loads</w:t>
      </w:r>
      <w:r>
        <w:rPr>
          <w:b w:val="0"/>
          <w:spacing w:val="-1"/>
        </w:rPr>
        <w:t> </w:t>
      </w:r>
      <w:r>
        <w:rPr>
          <w:b w:val="0"/>
        </w:rPr>
        <w:t>for</w:t>
      </w:r>
      <w:r>
        <w:rPr>
          <w:b w:val="0"/>
          <w:spacing w:val="-2"/>
        </w:rPr>
        <w:t> </w:t>
      </w:r>
      <w:r>
        <w:rPr>
          <w:b w:val="0"/>
        </w:rPr>
        <w:t>all</w:t>
      </w:r>
      <w:r>
        <w:rPr>
          <w:b w:val="0"/>
          <w:spacing w:val="-8"/>
        </w:rPr>
        <w:t> </w:t>
      </w:r>
      <w:r>
        <w:rPr>
          <w:b w:val="0"/>
        </w:rPr>
        <w:t>units</w:t>
      </w:r>
      <w:r>
        <w:rPr>
          <w:b w:val="0"/>
          <w:spacing w:val="-1"/>
        </w:rPr>
        <w:t> </w:t>
      </w:r>
      <w:r>
        <w:rPr>
          <w:b w:val="0"/>
        </w:rPr>
        <w:t>that exhaust through the stack, according to the following formula:</w:t>
      </w:r>
    </w:p>
    <w:p>
      <w:pPr>
        <w:pStyle w:val="BodyText"/>
        <w:rPr>
          <w:b w:val="0"/>
          <w:sz w:val="20"/>
        </w:rPr>
      </w:pPr>
    </w:p>
    <w:p>
      <w:pPr>
        <w:pStyle w:val="BodyText"/>
        <w:spacing w:before="39"/>
        <w:rPr>
          <w:b w:val="0"/>
          <w:sz w:val="20"/>
        </w:rPr>
      </w:pPr>
    </w:p>
    <w:p>
      <w:pPr>
        <w:pStyle w:val="BodyText"/>
        <w:spacing w:after="0"/>
        <w:rPr>
          <w:b w:val="0"/>
          <w:sz w:val="20"/>
        </w:rPr>
        <w:sectPr>
          <w:pgSz w:w="12240" w:h="15840"/>
          <w:pgMar w:header="759" w:footer="860" w:top="1080" w:bottom="1040" w:left="720" w:right="360"/>
        </w:sectPr>
      </w:pPr>
    </w:p>
    <w:p>
      <w:pPr>
        <w:pStyle w:val="BodyText"/>
        <w:spacing w:before="46"/>
        <w:rPr>
          <w:b w:val="0"/>
        </w:rPr>
      </w:pPr>
    </w:p>
    <w:p>
      <w:pPr>
        <w:pStyle w:val="BodyText"/>
        <w:jc w:val="right"/>
        <w:rPr>
          <w:b w:val="0"/>
        </w:rPr>
      </w:pPr>
      <w:r>
        <w:rPr>
          <w:b w:val="0"/>
        </w:rPr>
        <mc:AlternateContent>
          <mc:Choice Requires="wps">
            <w:drawing>
              <wp:anchor distT="0" distB="0" distL="0" distR="0" allowOverlap="1" layoutInCell="1" locked="0" behindDoc="0" simplePos="0" relativeHeight="15735296">
                <wp:simplePos x="0" y="0"/>
                <wp:positionH relativeFrom="page">
                  <wp:posOffset>3878579</wp:posOffset>
                </wp:positionH>
                <wp:positionV relativeFrom="paragraph">
                  <wp:posOffset>107933</wp:posOffset>
                </wp:positionV>
                <wp:extent cx="1280160"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1280160" cy="1270"/>
                        </a:xfrm>
                        <a:custGeom>
                          <a:avLst/>
                          <a:gdLst/>
                          <a:ahLst/>
                          <a:cxnLst/>
                          <a:rect l="l" t="t" r="r" b="b"/>
                          <a:pathLst>
                            <a:path w="1280160" h="0">
                              <a:moveTo>
                                <a:pt x="0" y="0"/>
                              </a:moveTo>
                              <a:lnTo>
                                <a:pt x="1280160" y="0"/>
                              </a:lnTo>
                            </a:path>
                          </a:pathLst>
                        </a:custGeom>
                        <a:ln w="7441">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296" from="305.399994pt,8.498736pt" to="406.199999pt,8.498736pt" stroked="true" strokeweight=".585938pt" strokecolor="#000000">
                <v:stroke dashstyle="dash"/>
                <w10:wrap type="none"/>
              </v:line>
            </w:pict>
          </mc:Fallback>
        </mc:AlternateContent>
      </w:r>
      <w:r>
        <w:rPr>
          <w:b w:val="0"/>
        </w:rPr>
        <w:t>Weighted</w:t>
      </w:r>
      <w:r>
        <w:rPr>
          <w:b w:val="0"/>
          <w:spacing w:val="-8"/>
        </w:rPr>
        <w:t> </w:t>
      </w:r>
      <w:r>
        <w:rPr>
          <w:b w:val="0"/>
        </w:rPr>
        <w:t>Load</w:t>
      </w:r>
      <w:r>
        <w:rPr>
          <w:b w:val="0"/>
          <w:spacing w:val="59"/>
        </w:rPr>
        <w:t> </w:t>
      </w:r>
      <w:r>
        <w:rPr>
          <w:b w:val="0"/>
          <w:spacing w:val="-10"/>
        </w:rPr>
        <w:t>=</w:t>
      </w:r>
    </w:p>
    <w:p>
      <w:pPr>
        <w:pStyle w:val="BodyText"/>
        <w:spacing w:line="482" w:lineRule="auto" w:before="51"/>
        <w:ind w:left="668" w:right="3754" w:hanging="492"/>
        <w:rPr>
          <w:b w:val="0"/>
        </w:rPr>
      </w:pPr>
      <w:r>
        <w:rPr/>
        <w:br w:type="column"/>
      </w:r>
      <w:r>
        <w:rPr>
          <w:b w:val="0"/>
        </w:rPr>
        <w:t>∑</w:t>
      </w:r>
      <w:r>
        <w:rPr>
          <w:b w:val="0"/>
          <w:spacing w:val="-14"/>
        </w:rPr>
        <w:t> </w:t>
      </w:r>
      <w:r>
        <w:rPr>
          <w:b w:val="0"/>
        </w:rPr>
        <w:t>(Load</w:t>
      </w:r>
      <w:r>
        <w:rPr>
          <w:b w:val="0"/>
          <w:vertAlign w:val="subscript"/>
        </w:rPr>
        <w:t>u</w:t>
      </w:r>
      <w:r>
        <w:rPr>
          <w:b w:val="0"/>
          <w:spacing w:val="-13"/>
          <w:vertAlign w:val="baseline"/>
        </w:rPr>
        <w:t> </w:t>
      </w:r>
      <w:r>
        <w:rPr>
          <w:b w:val="0"/>
          <w:vertAlign w:val="baseline"/>
        </w:rPr>
        <w:t>x</w:t>
      </w:r>
      <w:r>
        <w:rPr>
          <w:b w:val="0"/>
          <w:spacing w:val="-14"/>
          <w:vertAlign w:val="baseline"/>
        </w:rPr>
        <w:t> </w:t>
      </w:r>
      <w:r>
        <w:rPr>
          <w:b w:val="0"/>
          <w:vertAlign w:val="baseline"/>
        </w:rPr>
        <w:t>OpTime</w:t>
      </w:r>
      <w:r>
        <w:rPr>
          <w:b w:val="0"/>
          <w:vertAlign w:val="subscript"/>
        </w:rPr>
        <w:t>u</w:t>
      </w:r>
      <w:r>
        <w:rPr>
          <w:b w:val="0"/>
          <w:vertAlign w:val="baseline"/>
        </w:rPr>
        <w:t>) </w:t>
      </w:r>
      <w:r>
        <w:rPr>
          <w:b w:val="0"/>
          <w:spacing w:val="-2"/>
          <w:vertAlign w:val="baseline"/>
        </w:rPr>
        <w:t>OpTime</w:t>
      </w:r>
      <w:r>
        <w:rPr>
          <w:b w:val="0"/>
          <w:spacing w:val="-2"/>
          <w:vertAlign w:val="subscript"/>
        </w:rPr>
        <w:t>cs</w:t>
      </w:r>
    </w:p>
    <w:p>
      <w:pPr>
        <w:pStyle w:val="BodyText"/>
        <w:spacing w:after="0" w:line="482" w:lineRule="auto"/>
        <w:rPr>
          <w:b w:val="0"/>
        </w:rPr>
        <w:sectPr>
          <w:type w:val="continuous"/>
          <w:pgSz w:w="12240" w:h="15840"/>
          <w:pgMar w:header="759" w:footer="860" w:top="1820" w:bottom="280" w:left="720" w:right="360"/>
          <w:cols w:num="2" w:equalWidth="0">
            <w:col w:w="5268" w:space="40"/>
            <w:col w:w="5852"/>
          </w:cols>
        </w:sectPr>
      </w:pPr>
    </w:p>
    <w:p>
      <w:pPr>
        <w:pStyle w:val="BodyText"/>
        <w:spacing w:before="287"/>
        <w:ind w:left="719" w:right="1085"/>
        <w:rPr>
          <w:b w:val="0"/>
        </w:rPr>
      </w:pPr>
      <w:r>
        <w:rPr>
          <w:b w:val="0"/>
        </w:rPr>
        <w:t>Leave</w:t>
      </w:r>
      <w:r>
        <w:rPr>
          <w:b w:val="0"/>
          <w:spacing w:val="-1"/>
        </w:rPr>
        <w:t> </w:t>
      </w:r>
      <w:r>
        <w:rPr>
          <w:b w:val="0"/>
        </w:rPr>
        <w:t>this element blank</w:t>
      </w:r>
      <w:r>
        <w:rPr>
          <w:b w:val="0"/>
          <w:spacing w:val="-1"/>
        </w:rPr>
        <w:t> </w:t>
      </w:r>
      <w:r>
        <w:rPr>
          <w:b w:val="0"/>
        </w:rPr>
        <w:t>(do</w:t>
      </w:r>
      <w:r>
        <w:rPr>
          <w:b w:val="0"/>
          <w:spacing w:val="-7"/>
        </w:rPr>
        <w:t> </w:t>
      </w:r>
      <w:r>
        <w:rPr>
          <w:b w:val="0"/>
        </w:rPr>
        <w:t>not report zeros)</w:t>
      </w:r>
      <w:r>
        <w:rPr>
          <w:b w:val="0"/>
          <w:spacing w:val="-2"/>
        </w:rPr>
        <w:t> </w:t>
      </w:r>
      <w:r>
        <w:rPr>
          <w:b w:val="0"/>
        </w:rPr>
        <w:t>for</w:t>
      </w:r>
      <w:r>
        <w:rPr>
          <w:b w:val="0"/>
          <w:spacing w:val="-1"/>
        </w:rPr>
        <w:t> </w:t>
      </w:r>
      <w:r>
        <w:rPr>
          <w:b w:val="0"/>
        </w:rPr>
        <w:t>any</w:t>
      </w:r>
      <w:r>
        <w:rPr>
          <w:b w:val="0"/>
          <w:spacing w:val="-1"/>
        </w:rPr>
        <w:t> </w:t>
      </w:r>
      <w:r>
        <w:rPr>
          <w:b w:val="0"/>
        </w:rPr>
        <w:t>clock</w:t>
      </w:r>
      <w:r>
        <w:rPr>
          <w:b w:val="0"/>
          <w:spacing w:val="-1"/>
        </w:rPr>
        <w:t> </w:t>
      </w:r>
      <w:r>
        <w:rPr>
          <w:b w:val="0"/>
        </w:rPr>
        <w:t>hour</w:t>
      </w:r>
      <w:r>
        <w:rPr>
          <w:b w:val="0"/>
          <w:spacing w:val="-1"/>
        </w:rPr>
        <w:t> </w:t>
      </w:r>
      <w:r>
        <w:rPr>
          <w:b w:val="0"/>
        </w:rPr>
        <w:t>in</w:t>
      </w:r>
      <w:r>
        <w:rPr>
          <w:b w:val="0"/>
          <w:spacing w:val="-6"/>
        </w:rPr>
        <w:t> </w:t>
      </w:r>
      <w:r>
        <w:rPr>
          <w:b w:val="0"/>
        </w:rPr>
        <w:t>which</w:t>
      </w:r>
      <w:r>
        <w:rPr>
          <w:b w:val="0"/>
          <w:spacing w:val="-6"/>
        </w:rPr>
        <w:t> </w:t>
      </w:r>
      <w:r>
        <w:rPr>
          <w:b w:val="0"/>
        </w:rPr>
        <w:t>the</w:t>
      </w:r>
      <w:r>
        <w:rPr>
          <w:b w:val="0"/>
          <w:spacing w:val="-1"/>
        </w:rPr>
        <w:t> </w:t>
      </w:r>
      <w:r>
        <w:rPr>
          <w:b w:val="0"/>
        </w:rPr>
        <w:t>unit,</w:t>
      </w:r>
      <w:r>
        <w:rPr>
          <w:b w:val="0"/>
          <w:spacing w:val="-1"/>
        </w:rPr>
        <w:t> </w:t>
      </w:r>
      <w:r>
        <w:rPr>
          <w:b w:val="0"/>
        </w:rPr>
        <w:t>stack,</w:t>
      </w:r>
      <w:r>
        <w:rPr>
          <w:b w:val="0"/>
          <w:spacing w:val="-1"/>
        </w:rPr>
        <w:t> </w:t>
      </w:r>
      <w:r>
        <w:rPr>
          <w:b w:val="0"/>
        </w:rPr>
        <w:t>or</w:t>
      </w:r>
      <w:r>
        <w:rPr>
          <w:b w:val="0"/>
          <w:spacing w:val="-1"/>
        </w:rPr>
        <w:t> </w:t>
      </w:r>
      <w:r>
        <w:rPr>
          <w:b w:val="0"/>
        </w:rPr>
        <w:t>pipe did not operate. Also leave this element blank for units that do not produce electrical or steam load (e.g., cement kilns, refinery process heaters, etc.).</w:t>
      </w:r>
    </w:p>
    <w:p>
      <w:pPr>
        <w:pStyle w:val="BodyText"/>
        <w:spacing w:before="4"/>
        <w:rPr>
          <w:b w:val="0"/>
        </w:rPr>
      </w:pPr>
    </w:p>
    <w:p>
      <w:pPr>
        <w:spacing w:line="290" w:lineRule="exact" w:before="0"/>
        <w:ind w:left="720" w:right="0" w:firstLine="0"/>
        <w:jc w:val="left"/>
        <w:rPr>
          <w:b w:val="0"/>
          <w:i/>
          <w:sz w:val="24"/>
        </w:rPr>
      </w:pPr>
      <w:r>
        <w:rPr>
          <w:b w:val="0"/>
          <w:sz w:val="24"/>
        </w:rPr>
        <w:t>Load</w:t>
      </w:r>
      <w:r>
        <w:rPr>
          <w:b w:val="0"/>
          <w:spacing w:val="36"/>
          <w:sz w:val="24"/>
        </w:rPr>
        <w:t> </w:t>
      </w:r>
      <w:r>
        <w:rPr>
          <w:b w:val="0"/>
          <w:spacing w:val="9"/>
          <w:sz w:val="24"/>
        </w:rPr>
        <w:t>Units</w:t>
      </w:r>
      <w:r>
        <w:rPr>
          <w:b w:val="0"/>
          <w:spacing w:val="45"/>
          <w:sz w:val="24"/>
        </w:rPr>
        <w:t> </w:t>
      </w:r>
      <w:r>
        <w:rPr>
          <w:b w:val="0"/>
          <w:sz w:val="24"/>
        </w:rPr>
        <w:t>of</w:t>
      </w:r>
      <w:r>
        <w:rPr>
          <w:b w:val="0"/>
          <w:spacing w:val="42"/>
          <w:sz w:val="24"/>
        </w:rPr>
        <w:t> </w:t>
      </w:r>
      <w:r>
        <w:rPr>
          <w:b w:val="0"/>
          <w:spacing w:val="9"/>
          <w:sz w:val="24"/>
        </w:rPr>
        <w:t>Measure</w:t>
      </w:r>
      <w:r>
        <w:rPr>
          <w:b w:val="0"/>
          <w:spacing w:val="43"/>
          <w:sz w:val="24"/>
        </w:rPr>
        <w:t> </w:t>
      </w:r>
      <w:r>
        <w:rPr>
          <w:b w:val="0"/>
          <w:sz w:val="24"/>
        </w:rPr>
        <w:t>Code</w:t>
      </w:r>
      <w:r>
        <w:rPr>
          <w:b w:val="0"/>
          <w:spacing w:val="43"/>
          <w:sz w:val="24"/>
        </w:rPr>
        <w:t> </w:t>
      </w:r>
      <w:r>
        <w:rPr>
          <w:b w:val="0"/>
          <w:i/>
          <w:spacing w:val="-2"/>
          <w:sz w:val="24"/>
        </w:rPr>
        <w:t>(loadUnitsOfMeasureCode)</w:t>
      </w:r>
    </w:p>
    <w:p>
      <w:pPr>
        <w:pStyle w:val="BodyText"/>
        <w:spacing w:line="290" w:lineRule="exact"/>
        <w:ind w:left="720"/>
        <w:rPr>
          <w:b w:val="0"/>
        </w:rPr>
      </w:pPr>
      <w:r>
        <w:rPr>
          <w:b w:val="0"/>
        </w:rPr>
        <w:t>Report</w:t>
      </w:r>
      <w:r>
        <w:rPr>
          <w:b w:val="0"/>
          <w:spacing w:val="-1"/>
        </w:rPr>
        <w:t> </w:t>
      </w:r>
      <w:r>
        <w:rPr>
          <w:b w:val="0"/>
        </w:rPr>
        <w:t>the appropriate</w:t>
      </w:r>
      <w:r>
        <w:rPr>
          <w:b w:val="0"/>
          <w:spacing w:val="-1"/>
        </w:rPr>
        <w:t> </w:t>
      </w:r>
      <w:r>
        <w:rPr>
          <w:b w:val="0"/>
        </w:rPr>
        <w:t>code</w:t>
      </w:r>
      <w:r>
        <w:rPr>
          <w:b w:val="0"/>
          <w:spacing w:val="-1"/>
        </w:rPr>
        <w:t> </w:t>
      </w:r>
      <w:r>
        <w:rPr>
          <w:b w:val="0"/>
        </w:rPr>
        <w:t>to</w:t>
      </w:r>
      <w:r>
        <w:rPr>
          <w:b w:val="0"/>
          <w:spacing w:val="-7"/>
        </w:rPr>
        <w:t> </w:t>
      </w:r>
      <w:r>
        <w:rPr>
          <w:b w:val="0"/>
        </w:rPr>
        <w:t>identify the</w:t>
      </w:r>
      <w:r>
        <w:rPr>
          <w:b w:val="0"/>
          <w:spacing w:val="-1"/>
        </w:rPr>
        <w:t> </w:t>
      </w:r>
      <w:r>
        <w:rPr>
          <w:b w:val="0"/>
        </w:rPr>
        <w:t>load</w:t>
      </w:r>
      <w:r>
        <w:rPr>
          <w:b w:val="0"/>
          <w:spacing w:val="-6"/>
        </w:rPr>
        <w:t> </w:t>
      </w:r>
      <w:r>
        <w:rPr>
          <w:b w:val="0"/>
        </w:rPr>
        <w:t>units of</w:t>
      </w:r>
      <w:r>
        <w:rPr>
          <w:b w:val="0"/>
          <w:spacing w:val="-1"/>
        </w:rPr>
        <w:t> </w:t>
      </w:r>
      <w:r>
        <w:rPr>
          <w:b w:val="0"/>
          <w:spacing w:val="-2"/>
        </w:rPr>
        <w:t>measure.</w:t>
      </w:r>
    </w:p>
    <w:p>
      <w:pPr>
        <w:pStyle w:val="BodyText"/>
        <w:spacing w:before="2"/>
        <w:rPr>
          <w:b w:val="0"/>
        </w:rPr>
      </w:pPr>
    </w:p>
    <w:p>
      <w:pPr>
        <w:pStyle w:val="BodyText"/>
        <w:ind w:left="719" w:right="921"/>
        <w:rPr>
          <w:b w:val="0"/>
        </w:rPr>
      </w:pPr>
      <w:r>
        <w:rPr>
          <w:b w:val="0"/>
        </w:rPr>
        <w:t>If you report steam load (klb/hr) or thermal output (mmBtu/hr) for Part 75 purposes, report the appropriate</w:t>
      </w:r>
      <w:r>
        <w:rPr>
          <w:b w:val="0"/>
          <w:spacing w:val="20"/>
        </w:rPr>
        <w:t> </w:t>
      </w:r>
      <w:r>
        <w:rPr>
          <w:b w:val="0"/>
        </w:rPr>
        <w:t>code</w:t>
      </w:r>
      <w:r>
        <w:rPr>
          <w:b w:val="0"/>
          <w:spacing w:val="-1"/>
        </w:rPr>
        <w:t> </w:t>
      </w:r>
      <w:r>
        <w:rPr>
          <w:b w:val="0"/>
        </w:rPr>
        <w:t>for</w:t>
      </w:r>
      <w:r>
        <w:rPr>
          <w:b w:val="0"/>
          <w:spacing w:val="-1"/>
        </w:rPr>
        <w:t> </w:t>
      </w:r>
      <w:r>
        <w:rPr>
          <w:b w:val="0"/>
        </w:rPr>
        <w:t>steam</w:t>
      </w:r>
      <w:r>
        <w:rPr>
          <w:b w:val="0"/>
          <w:spacing w:val="-1"/>
        </w:rPr>
        <w:t> </w:t>
      </w:r>
      <w:r>
        <w:rPr>
          <w:b w:val="0"/>
        </w:rPr>
        <w:t>load</w:t>
      </w:r>
      <w:r>
        <w:rPr>
          <w:b w:val="0"/>
          <w:spacing w:val="-6"/>
        </w:rPr>
        <w:t> </w:t>
      </w:r>
      <w:r>
        <w:rPr>
          <w:b w:val="0"/>
        </w:rPr>
        <w:t>or</w:t>
      </w:r>
      <w:r>
        <w:rPr>
          <w:b w:val="0"/>
          <w:spacing w:val="-1"/>
        </w:rPr>
        <w:t> </w:t>
      </w:r>
      <w:r>
        <w:rPr>
          <w:b w:val="0"/>
        </w:rPr>
        <w:t>mmBtu/hr</w:t>
      </w:r>
      <w:r>
        <w:rPr>
          <w:b w:val="0"/>
          <w:spacing w:val="-1"/>
        </w:rPr>
        <w:t> </w:t>
      </w:r>
      <w:r>
        <w:rPr>
          <w:b w:val="0"/>
        </w:rPr>
        <w:t>in</w:t>
      </w:r>
      <w:r>
        <w:rPr>
          <w:b w:val="0"/>
          <w:spacing w:val="-6"/>
        </w:rPr>
        <w:t> </w:t>
      </w:r>
      <w:r>
        <w:rPr>
          <w:b w:val="0"/>
        </w:rPr>
        <w:t>this data</w:t>
      </w:r>
      <w:r>
        <w:rPr>
          <w:b w:val="0"/>
          <w:spacing w:val="-7"/>
        </w:rPr>
        <w:t> </w:t>
      </w:r>
      <w:r>
        <w:rPr>
          <w:b w:val="0"/>
        </w:rPr>
        <w:t>element and</w:t>
      </w:r>
      <w:r>
        <w:rPr>
          <w:b w:val="0"/>
          <w:spacing w:val="-6"/>
        </w:rPr>
        <w:t> </w:t>
      </w:r>
      <w:r>
        <w:rPr>
          <w:b w:val="0"/>
        </w:rPr>
        <w:t>in</w:t>
      </w:r>
      <w:r>
        <w:rPr>
          <w:b w:val="0"/>
          <w:spacing w:val="-6"/>
        </w:rPr>
        <w:t> </w:t>
      </w:r>
      <w:r>
        <w:rPr>
          <w:b w:val="0"/>
        </w:rPr>
        <w:t>the</w:t>
      </w:r>
      <w:r>
        <w:rPr>
          <w:b w:val="0"/>
          <w:spacing w:val="-1"/>
        </w:rPr>
        <w:t> </w:t>
      </w:r>
      <w:r>
        <w:rPr>
          <w:b w:val="0"/>
        </w:rPr>
        <w:t>MONITORING</w:t>
      </w:r>
      <w:r>
        <w:rPr>
          <w:b w:val="0"/>
          <w:spacing w:val="-8"/>
        </w:rPr>
        <w:t> </w:t>
      </w:r>
      <w:r>
        <w:rPr>
          <w:b w:val="0"/>
        </w:rPr>
        <w:t>LOAD DATA</w:t>
      </w:r>
      <w:r>
        <w:rPr>
          <w:b w:val="0"/>
          <w:spacing w:val="-12"/>
        </w:rPr>
        <w:t> </w:t>
      </w:r>
      <w:r>
        <w:rPr>
          <w:b w:val="0"/>
        </w:rPr>
        <w:t>record</w:t>
      </w:r>
      <w:r>
        <w:rPr>
          <w:b w:val="0"/>
          <w:spacing w:val="-2"/>
        </w:rPr>
        <w:t> </w:t>
      </w:r>
      <w:r>
        <w:rPr>
          <w:b w:val="0"/>
        </w:rPr>
        <w:t>of your monitoring plan even</w:t>
      </w:r>
      <w:r>
        <w:rPr>
          <w:b w:val="0"/>
          <w:spacing w:val="-2"/>
        </w:rPr>
        <w:t> </w:t>
      </w:r>
      <w:r>
        <w:rPr>
          <w:b w:val="0"/>
        </w:rPr>
        <w:t>if you</w:t>
      </w:r>
      <w:r>
        <w:rPr>
          <w:b w:val="0"/>
          <w:spacing w:val="-2"/>
        </w:rPr>
        <w:t> </w:t>
      </w:r>
      <w:r>
        <w:rPr>
          <w:b w:val="0"/>
        </w:rPr>
        <w:t>also</w:t>
      </w:r>
      <w:r>
        <w:rPr>
          <w:b w:val="0"/>
          <w:spacing w:val="-3"/>
        </w:rPr>
        <w:t> </w:t>
      </w:r>
      <w:r>
        <w:rPr>
          <w:b w:val="0"/>
        </w:rPr>
        <w:t>report electrical</w:t>
      </w:r>
      <w:r>
        <w:rPr>
          <w:b w:val="0"/>
          <w:spacing w:val="-3"/>
        </w:rPr>
        <w:t> </w:t>
      </w:r>
      <w:r>
        <w:rPr>
          <w:b w:val="0"/>
        </w:rPr>
        <w:t>load</w:t>
      </w:r>
      <w:r>
        <w:rPr>
          <w:b w:val="0"/>
          <w:spacing w:val="-3"/>
        </w:rPr>
        <w:t> </w:t>
      </w:r>
      <w:r>
        <w:rPr>
          <w:b w:val="0"/>
        </w:rPr>
        <w:t>(megawatts) for MATS Rule compliance in the matsHourLoad data element below.</w:t>
      </w:r>
    </w:p>
    <w:p>
      <w:pPr>
        <w:pStyle w:val="BodyText"/>
        <w:spacing w:after="0"/>
        <w:rPr>
          <w:b w:val="0"/>
        </w:rPr>
        <w:sectPr>
          <w:type w:val="continuous"/>
          <w:pgSz w:w="12240" w:h="15840"/>
          <w:pgMar w:header="759" w:footer="860" w:top="1820" w:bottom="280" w:left="720" w:right="360"/>
        </w:sectPr>
      </w:pPr>
    </w:p>
    <w:p>
      <w:pPr>
        <w:spacing w:before="80"/>
        <w:ind w:left="0" w:right="2985" w:firstLine="0"/>
        <w:jc w:val="right"/>
        <w:rPr>
          <w:b w:val="0"/>
          <w:sz w:val="21"/>
        </w:rPr>
      </w:pPr>
      <w:bookmarkStart w:name="_bookmark63" w:id="109"/>
      <w:bookmarkEnd w:id="109"/>
      <w:r>
        <w:rPr/>
      </w:r>
      <w:r>
        <w:rPr>
          <w:b w:val="0"/>
          <w:spacing w:val="10"/>
          <w:sz w:val="21"/>
        </w:rPr>
        <w:t>Table</w:t>
      </w:r>
      <w:r>
        <w:rPr>
          <w:b w:val="0"/>
          <w:spacing w:val="50"/>
          <w:sz w:val="21"/>
        </w:rPr>
        <w:t> </w:t>
      </w:r>
      <w:r>
        <w:rPr>
          <w:b w:val="0"/>
          <w:sz w:val="21"/>
        </w:rPr>
        <w:t>8:</w:t>
      </w:r>
      <w:r>
        <w:rPr>
          <w:b w:val="0"/>
          <w:spacing w:val="53"/>
          <w:sz w:val="21"/>
        </w:rPr>
        <w:t> </w:t>
      </w:r>
      <w:r>
        <w:rPr>
          <w:b w:val="0"/>
          <w:spacing w:val="10"/>
          <w:sz w:val="21"/>
        </w:rPr>
        <w:t>Load</w:t>
      </w:r>
      <w:r>
        <w:rPr>
          <w:b w:val="0"/>
          <w:spacing w:val="43"/>
          <w:sz w:val="21"/>
        </w:rPr>
        <w:t> </w:t>
      </w:r>
      <w:r>
        <w:rPr>
          <w:b w:val="0"/>
          <w:sz w:val="21"/>
        </w:rPr>
        <w:t>Units</w:t>
      </w:r>
      <w:r>
        <w:rPr>
          <w:b w:val="0"/>
          <w:spacing w:val="49"/>
          <w:sz w:val="21"/>
        </w:rPr>
        <w:t> </w:t>
      </w:r>
      <w:r>
        <w:rPr>
          <w:b w:val="0"/>
          <w:sz w:val="21"/>
        </w:rPr>
        <w:t>of</w:t>
      </w:r>
      <w:r>
        <w:rPr>
          <w:b w:val="0"/>
          <w:spacing w:val="43"/>
          <w:sz w:val="21"/>
        </w:rPr>
        <w:t> </w:t>
      </w:r>
      <w:r>
        <w:rPr>
          <w:b w:val="0"/>
          <w:spacing w:val="9"/>
          <w:sz w:val="21"/>
        </w:rPr>
        <w:t>Measure</w:t>
      </w:r>
      <w:r>
        <w:rPr>
          <w:b w:val="0"/>
          <w:spacing w:val="51"/>
          <w:sz w:val="21"/>
        </w:rPr>
        <w:t> </w:t>
      </w:r>
      <w:r>
        <w:rPr>
          <w:b w:val="0"/>
          <w:sz w:val="21"/>
        </w:rPr>
        <w:t>Codes</w:t>
      </w:r>
      <w:r>
        <w:rPr>
          <w:b w:val="0"/>
          <w:spacing w:val="48"/>
          <w:sz w:val="21"/>
        </w:rPr>
        <w:t> </w:t>
      </w:r>
      <w:r>
        <w:rPr>
          <w:b w:val="0"/>
          <w:sz w:val="21"/>
        </w:rPr>
        <w:t>and</w:t>
      </w:r>
      <w:r>
        <w:rPr>
          <w:b w:val="0"/>
          <w:spacing w:val="44"/>
          <w:sz w:val="21"/>
        </w:rPr>
        <w:t> </w:t>
      </w:r>
      <w:r>
        <w:rPr>
          <w:b w:val="0"/>
          <w:spacing w:val="8"/>
          <w:sz w:val="21"/>
        </w:rPr>
        <w:t>Descriptions</w:t>
      </w:r>
    </w:p>
    <w:p>
      <w:pPr>
        <w:pStyle w:val="BodyText"/>
        <w:spacing w:before="1"/>
        <w:rPr>
          <w:b w:val="0"/>
          <w:sz w:val="10"/>
        </w:rPr>
      </w:pPr>
    </w:p>
    <w:tbl>
      <w:tblPr>
        <w:tblW w:w="0" w:type="auto"/>
        <w:jc w:val="left"/>
        <w:tblInd w:w="22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36"/>
        <w:gridCol w:w="4944"/>
      </w:tblGrid>
      <w:tr>
        <w:trPr>
          <w:trHeight w:val="380" w:hRule="atLeast"/>
        </w:trPr>
        <w:tc>
          <w:tcPr>
            <w:tcW w:w="1536" w:type="dxa"/>
            <w:shd w:val="clear" w:color="auto" w:fill="E4E4E4"/>
          </w:tcPr>
          <w:p>
            <w:pPr>
              <w:pStyle w:val="TableParagraph"/>
              <w:ind w:left="29" w:right="1"/>
              <w:jc w:val="center"/>
              <w:rPr>
                <w:b w:val="0"/>
                <w:sz w:val="20"/>
              </w:rPr>
            </w:pPr>
            <w:r>
              <w:rPr>
                <w:b w:val="0"/>
                <w:spacing w:val="5"/>
                <w:sz w:val="20"/>
              </w:rPr>
              <w:t>Code</w:t>
            </w:r>
          </w:p>
        </w:tc>
        <w:tc>
          <w:tcPr>
            <w:tcW w:w="4944" w:type="dxa"/>
            <w:shd w:val="clear" w:color="auto" w:fill="E4E4E4"/>
          </w:tcPr>
          <w:p>
            <w:pPr>
              <w:pStyle w:val="TableParagraph"/>
              <w:ind w:left="27" w:right="4"/>
              <w:jc w:val="center"/>
              <w:rPr>
                <w:b w:val="0"/>
                <w:sz w:val="20"/>
              </w:rPr>
            </w:pPr>
            <w:r>
              <w:rPr>
                <w:b w:val="0"/>
                <w:spacing w:val="10"/>
                <w:sz w:val="20"/>
              </w:rPr>
              <w:t>Description</w:t>
            </w:r>
          </w:p>
        </w:tc>
      </w:tr>
      <w:tr>
        <w:trPr>
          <w:trHeight w:val="380" w:hRule="atLeast"/>
        </w:trPr>
        <w:tc>
          <w:tcPr>
            <w:tcW w:w="1536" w:type="dxa"/>
          </w:tcPr>
          <w:p>
            <w:pPr>
              <w:pStyle w:val="TableParagraph"/>
              <w:ind w:left="88"/>
              <w:rPr>
                <w:b w:val="0"/>
                <w:sz w:val="20"/>
              </w:rPr>
            </w:pPr>
            <w:r>
              <w:rPr>
                <w:b w:val="0"/>
                <w:spacing w:val="-5"/>
                <w:sz w:val="20"/>
              </w:rPr>
              <w:t>MW</w:t>
            </w:r>
          </w:p>
        </w:tc>
        <w:tc>
          <w:tcPr>
            <w:tcW w:w="4944" w:type="dxa"/>
          </w:tcPr>
          <w:p>
            <w:pPr>
              <w:pStyle w:val="TableParagraph"/>
              <w:rPr>
                <w:b w:val="0"/>
                <w:sz w:val="20"/>
              </w:rPr>
            </w:pPr>
            <w:r>
              <w:rPr>
                <w:b w:val="0"/>
                <w:sz w:val="20"/>
              </w:rPr>
              <w:t>Electrical</w:t>
            </w:r>
            <w:r>
              <w:rPr>
                <w:b w:val="0"/>
                <w:spacing w:val="11"/>
                <w:sz w:val="20"/>
              </w:rPr>
              <w:t> </w:t>
            </w:r>
            <w:r>
              <w:rPr>
                <w:b w:val="0"/>
                <w:sz w:val="20"/>
              </w:rPr>
              <w:t>Load</w:t>
            </w:r>
            <w:r>
              <w:rPr>
                <w:b w:val="0"/>
                <w:spacing w:val="10"/>
                <w:sz w:val="20"/>
              </w:rPr>
              <w:t> </w:t>
            </w:r>
            <w:r>
              <w:rPr>
                <w:b w:val="0"/>
                <w:sz w:val="20"/>
              </w:rPr>
              <w:t>in</w:t>
            </w:r>
            <w:r>
              <w:rPr>
                <w:b w:val="0"/>
                <w:spacing w:val="10"/>
                <w:sz w:val="20"/>
              </w:rPr>
              <w:t> </w:t>
            </w:r>
            <w:r>
              <w:rPr>
                <w:b w:val="0"/>
                <w:spacing w:val="-2"/>
                <w:sz w:val="20"/>
              </w:rPr>
              <w:t>Megawatts</w:t>
            </w:r>
          </w:p>
        </w:tc>
      </w:tr>
      <w:tr>
        <w:trPr>
          <w:trHeight w:val="393" w:hRule="atLeast"/>
        </w:trPr>
        <w:tc>
          <w:tcPr>
            <w:tcW w:w="1536" w:type="dxa"/>
          </w:tcPr>
          <w:p>
            <w:pPr>
              <w:pStyle w:val="TableParagraph"/>
              <w:ind w:left="88"/>
              <w:rPr>
                <w:b w:val="0"/>
                <w:sz w:val="20"/>
              </w:rPr>
            </w:pPr>
            <w:r>
              <w:rPr>
                <w:b w:val="0"/>
                <w:spacing w:val="-2"/>
                <w:sz w:val="20"/>
              </w:rPr>
              <w:t>KLBHR</w:t>
            </w:r>
          </w:p>
        </w:tc>
        <w:tc>
          <w:tcPr>
            <w:tcW w:w="4944" w:type="dxa"/>
          </w:tcPr>
          <w:p>
            <w:pPr>
              <w:pStyle w:val="TableParagraph"/>
              <w:rPr>
                <w:b w:val="0"/>
                <w:sz w:val="20"/>
              </w:rPr>
            </w:pPr>
            <w:r>
              <w:rPr>
                <w:b w:val="0"/>
                <w:sz w:val="20"/>
              </w:rPr>
              <w:t>Steam</w:t>
            </w:r>
            <w:r>
              <w:rPr>
                <w:b w:val="0"/>
                <w:spacing w:val="7"/>
                <w:sz w:val="20"/>
              </w:rPr>
              <w:t> </w:t>
            </w:r>
            <w:r>
              <w:rPr>
                <w:b w:val="0"/>
                <w:sz w:val="20"/>
              </w:rPr>
              <w:t>Load</w:t>
            </w:r>
            <w:r>
              <w:rPr>
                <w:b w:val="0"/>
                <w:spacing w:val="15"/>
                <w:sz w:val="20"/>
              </w:rPr>
              <w:t> </w:t>
            </w:r>
            <w:r>
              <w:rPr>
                <w:b w:val="0"/>
                <w:sz w:val="20"/>
              </w:rPr>
              <w:t>in</w:t>
            </w:r>
            <w:r>
              <w:rPr>
                <w:b w:val="0"/>
                <w:spacing w:val="16"/>
                <w:sz w:val="20"/>
              </w:rPr>
              <w:t> </w:t>
            </w:r>
            <w:r>
              <w:rPr>
                <w:b w:val="0"/>
                <w:sz w:val="20"/>
              </w:rPr>
              <w:t>Thousands</w:t>
            </w:r>
            <w:r>
              <w:rPr>
                <w:b w:val="0"/>
                <w:spacing w:val="19"/>
                <w:sz w:val="20"/>
              </w:rPr>
              <w:t> </w:t>
            </w:r>
            <w:r>
              <w:rPr>
                <w:b w:val="0"/>
                <w:sz w:val="20"/>
              </w:rPr>
              <w:t>of</w:t>
            </w:r>
            <w:r>
              <w:rPr>
                <w:b w:val="0"/>
                <w:spacing w:val="12"/>
                <w:sz w:val="20"/>
              </w:rPr>
              <w:t> </w:t>
            </w:r>
            <w:r>
              <w:rPr>
                <w:b w:val="0"/>
                <w:sz w:val="20"/>
              </w:rPr>
              <w:t>Pounds</w:t>
            </w:r>
            <w:r>
              <w:rPr>
                <w:b w:val="0"/>
                <w:spacing w:val="20"/>
                <w:sz w:val="20"/>
              </w:rPr>
              <w:t> </w:t>
            </w:r>
            <w:r>
              <w:rPr>
                <w:b w:val="0"/>
                <w:sz w:val="20"/>
              </w:rPr>
              <w:t>per</w:t>
            </w:r>
            <w:r>
              <w:rPr>
                <w:b w:val="0"/>
                <w:spacing w:val="15"/>
                <w:sz w:val="20"/>
              </w:rPr>
              <w:t> </w:t>
            </w:r>
            <w:r>
              <w:rPr>
                <w:b w:val="0"/>
                <w:spacing w:val="-4"/>
                <w:sz w:val="20"/>
              </w:rPr>
              <w:t>Hour</w:t>
            </w:r>
          </w:p>
        </w:tc>
      </w:tr>
      <w:tr>
        <w:trPr>
          <w:trHeight w:val="380" w:hRule="atLeast"/>
        </w:trPr>
        <w:tc>
          <w:tcPr>
            <w:tcW w:w="1536" w:type="dxa"/>
          </w:tcPr>
          <w:p>
            <w:pPr>
              <w:pStyle w:val="TableParagraph"/>
              <w:spacing w:before="60"/>
              <w:ind w:left="88"/>
              <w:rPr>
                <w:b w:val="0"/>
                <w:sz w:val="20"/>
              </w:rPr>
            </w:pPr>
            <w:r>
              <w:rPr>
                <w:b w:val="0"/>
                <w:spacing w:val="-2"/>
                <w:sz w:val="20"/>
              </w:rPr>
              <w:t>MMBTUHR</w:t>
            </w:r>
          </w:p>
        </w:tc>
        <w:tc>
          <w:tcPr>
            <w:tcW w:w="4944" w:type="dxa"/>
          </w:tcPr>
          <w:p>
            <w:pPr>
              <w:pStyle w:val="TableParagraph"/>
              <w:spacing w:before="60"/>
              <w:rPr>
                <w:b w:val="0"/>
                <w:sz w:val="20"/>
              </w:rPr>
            </w:pPr>
            <w:r>
              <w:rPr>
                <w:b w:val="0"/>
                <w:sz w:val="20"/>
              </w:rPr>
              <w:t>Thermal</w:t>
            </w:r>
            <w:r>
              <w:rPr>
                <w:b w:val="0"/>
                <w:spacing w:val="11"/>
                <w:sz w:val="20"/>
              </w:rPr>
              <w:t> </w:t>
            </w:r>
            <w:r>
              <w:rPr>
                <w:b w:val="0"/>
                <w:sz w:val="20"/>
              </w:rPr>
              <w:t>Output</w:t>
            </w:r>
            <w:r>
              <w:rPr>
                <w:b w:val="0"/>
                <w:spacing w:val="13"/>
                <w:sz w:val="20"/>
              </w:rPr>
              <w:t> </w:t>
            </w:r>
            <w:r>
              <w:rPr>
                <w:b w:val="0"/>
                <w:sz w:val="20"/>
              </w:rPr>
              <w:t>in</w:t>
            </w:r>
            <w:r>
              <w:rPr>
                <w:b w:val="0"/>
                <w:spacing w:val="10"/>
                <w:sz w:val="20"/>
              </w:rPr>
              <w:t> </w:t>
            </w:r>
            <w:r>
              <w:rPr>
                <w:b w:val="0"/>
                <w:sz w:val="20"/>
              </w:rPr>
              <w:t>mmBtu</w:t>
            </w:r>
            <w:r>
              <w:rPr>
                <w:b w:val="0"/>
                <w:spacing w:val="10"/>
                <w:sz w:val="20"/>
              </w:rPr>
              <w:t> </w:t>
            </w:r>
            <w:r>
              <w:rPr>
                <w:b w:val="0"/>
                <w:sz w:val="20"/>
              </w:rPr>
              <w:t>per</w:t>
            </w:r>
            <w:r>
              <w:rPr>
                <w:b w:val="0"/>
                <w:spacing w:val="10"/>
                <w:sz w:val="20"/>
              </w:rPr>
              <w:t> </w:t>
            </w:r>
            <w:r>
              <w:rPr>
                <w:b w:val="0"/>
                <w:spacing w:val="-4"/>
                <w:sz w:val="20"/>
              </w:rPr>
              <w:t>Hour</w:t>
            </w:r>
          </w:p>
        </w:tc>
      </w:tr>
    </w:tbl>
    <w:p>
      <w:pPr>
        <w:pStyle w:val="BodyText"/>
        <w:rPr>
          <w:b w:val="0"/>
          <w:sz w:val="21"/>
        </w:rPr>
      </w:pPr>
    </w:p>
    <w:p>
      <w:pPr>
        <w:pStyle w:val="BodyText"/>
        <w:spacing w:before="62"/>
        <w:rPr>
          <w:b w:val="0"/>
          <w:sz w:val="21"/>
        </w:rPr>
      </w:pPr>
    </w:p>
    <w:p>
      <w:pPr>
        <w:pStyle w:val="BodyText"/>
        <w:ind w:left="720" w:right="1042"/>
        <w:jc w:val="both"/>
        <w:rPr>
          <w:b w:val="0"/>
        </w:rPr>
      </w:pPr>
      <w:r>
        <w:rPr>
          <w:b w:val="0"/>
        </w:rPr>
        <w:t>Leave this element blank for any clock hour in</w:t>
      </w:r>
      <w:r>
        <w:rPr>
          <w:b w:val="0"/>
          <w:spacing w:val="-4"/>
        </w:rPr>
        <w:t> </w:t>
      </w:r>
      <w:r>
        <w:rPr>
          <w:b w:val="0"/>
        </w:rPr>
        <w:t>which</w:t>
      </w:r>
      <w:r>
        <w:rPr>
          <w:b w:val="0"/>
          <w:spacing w:val="-4"/>
        </w:rPr>
        <w:t> </w:t>
      </w:r>
      <w:r>
        <w:rPr>
          <w:b w:val="0"/>
        </w:rPr>
        <w:t>the unit, stack, or pipe did</w:t>
      </w:r>
      <w:r>
        <w:rPr>
          <w:b w:val="0"/>
          <w:spacing w:val="-4"/>
        </w:rPr>
        <w:t> </w:t>
      </w:r>
      <w:r>
        <w:rPr>
          <w:b w:val="0"/>
        </w:rPr>
        <w:t>not operate. Also leave</w:t>
      </w:r>
      <w:r>
        <w:rPr>
          <w:b w:val="0"/>
          <w:spacing w:val="-1"/>
        </w:rPr>
        <w:t> </w:t>
      </w:r>
      <w:r>
        <w:rPr>
          <w:b w:val="0"/>
        </w:rPr>
        <w:t>this element blank</w:t>
      </w:r>
      <w:r>
        <w:rPr>
          <w:b w:val="0"/>
          <w:spacing w:val="-1"/>
        </w:rPr>
        <w:t> </w:t>
      </w:r>
      <w:r>
        <w:rPr>
          <w:b w:val="0"/>
        </w:rPr>
        <w:t>for</w:t>
      </w:r>
      <w:r>
        <w:rPr>
          <w:b w:val="0"/>
          <w:spacing w:val="-1"/>
        </w:rPr>
        <w:t> </w:t>
      </w:r>
      <w:r>
        <w:rPr>
          <w:b w:val="0"/>
        </w:rPr>
        <w:t>units that do</w:t>
      </w:r>
      <w:r>
        <w:rPr>
          <w:b w:val="0"/>
          <w:spacing w:val="-7"/>
        </w:rPr>
        <w:t> </w:t>
      </w:r>
      <w:r>
        <w:rPr>
          <w:b w:val="0"/>
        </w:rPr>
        <w:t>not produce</w:t>
      </w:r>
      <w:r>
        <w:rPr>
          <w:b w:val="0"/>
          <w:spacing w:val="-1"/>
        </w:rPr>
        <w:t> </w:t>
      </w:r>
      <w:r>
        <w:rPr>
          <w:b w:val="0"/>
        </w:rPr>
        <w:t>electrical</w:t>
      </w:r>
      <w:r>
        <w:rPr>
          <w:b w:val="0"/>
          <w:spacing w:val="-7"/>
        </w:rPr>
        <w:t> </w:t>
      </w:r>
      <w:r>
        <w:rPr>
          <w:b w:val="0"/>
        </w:rPr>
        <w:t>or</w:t>
      </w:r>
      <w:r>
        <w:rPr>
          <w:b w:val="0"/>
          <w:spacing w:val="-2"/>
        </w:rPr>
        <w:t> </w:t>
      </w:r>
      <w:r>
        <w:rPr>
          <w:b w:val="0"/>
        </w:rPr>
        <w:t>steam</w:t>
      </w:r>
      <w:r>
        <w:rPr>
          <w:b w:val="0"/>
          <w:spacing w:val="-1"/>
        </w:rPr>
        <w:t> </w:t>
      </w:r>
      <w:r>
        <w:rPr>
          <w:b w:val="0"/>
        </w:rPr>
        <w:t>load</w:t>
      </w:r>
      <w:r>
        <w:rPr>
          <w:b w:val="0"/>
          <w:spacing w:val="-6"/>
        </w:rPr>
        <w:t> </w:t>
      </w:r>
      <w:r>
        <w:rPr>
          <w:b w:val="0"/>
        </w:rPr>
        <w:t>(e.g.,</w:t>
      </w:r>
      <w:r>
        <w:rPr>
          <w:b w:val="0"/>
          <w:spacing w:val="-1"/>
        </w:rPr>
        <w:t> </w:t>
      </w:r>
      <w:r>
        <w:rPr>
          <w:b w:val="0"/>
        </w:rPr>
        <w:t>cement kilns, refinery process heaters, etc.).</w:t>
      </w:r>
    </w:p>
    <w:p>
      <w:pPr>
        <w:pStyle w:val="BodyText"/>
        <w:spacing w:before="4"/>
        <w:rPr>
          <w:b w:val="0"/>
        </w:rPr>
      </w:pPr>
    </w:p>
    <w:p>
      <w:pPr>
        <w:spacing w:line="290" w:lineRule="exact" w:before="1"/>
        <w:ind w:left="720" w:right="0" w:firstLine="0"/>
        <w:jc w:val="both"/>
        <w:rPr>
          <w:b w:val="0"/>
          <w:i/>
          <w:sz w:val="24"/>
        </w:rPr>
      </w:pPr>
      <w:r>
        <w:rPr>
          <w:b w:val="0"/>
          <w:sz w:val="24"/>
        </w:rPr>
        <w:t>MATS</w:t>
      </w:r>
      <w:r>
        <w:rPr>
          <w:b w:val="0"/>
          <w:spacing w:val="54"/>
          <w:sz w:val="24"/>
        </w:rPr>
        <w:t> </w:t>
      </w:r>
      <w:r>
        <w:rPr>
          <w:b w:val="0"/>
          <w:sz w:val="24"/>
        </w:rPr>
        <w:t>Hour</w:t>
      </w:r>
      <w:r>
        <w:rPr>
          <w:b w:val="0"/>
          <w:spacing w:val="57"/>
          <w:sz w:val="24"/>
        </w:rPr>
        <w:t> </w:t>
      </w:r>
      <w:r>
        <w:rPr>
          <w:b w:val="0"/>
          <w:sz w:val="24"/>
        </w:rPr>
        <w:t>Load</w:t>
      </w:r>
      <w:r>
        <w:rPr>
          <w:b w:val="0"/>
          <w:spacing w:val="49"/>
          <w:sz w:val="24"/>
        </w:rPr>
        <w:t> </w:t>
      </w:r>
      <w:r>
        <w:rPr>
          <w:b w:val="0"/>
          <w:i/>
          <w:spacing w:val="-2"/>
          <w:sz w:val="24"/>
        </w:rPr>
        <w:t>(matsHourLoad)</w:t>
      </w:r>
    </w:p>
    <w:p>
      <w:pPr>
        <w:pStyle w:val="BodyText"/>
        <w:spacing w:line="242" w:lineRule="auto"/>
        <w:ind w:left="720" w:right="1121"/>
        <w:rPr>
          <w:b w:val="0"/>
        </w:rPr>
      </w:pPr>
      <w:r>
        <w:rPr>
          <w:b w:val="0"/>
        </w:rPr>
        <w:t>If you are required to report electrical load to comply with the MATS rule (i.e., to demonstrate compliance with</w:t>
      </w:r>
      <w:r>
        <w:rPr>
          <w:b w:val="0"/>
          <w:spacing w:val="-8"/>
        </w:rPr>
        <w:t> </w:t>
      </w:r>
      <w:r>
        <w:rPr>
          <w:b w:val="0"/>
        </w:rPr>
        <w:t>an</w:t>
      </w:r>
      <w:r>
        <w:rPr>
          <w:b w:val="0"/>
          <w:spacing w:val="-8"/>
        </w:rPr>
        <w:t> </w:t>
      </w:r>
      <w:r>
        <w:rPr>
          <w:b w:val="0"/>
        </w:rPr>
        <w:t>electrical</w:t>
      </w:r>
      <w:r>
        <w:rPr>
          <w:b w:val="0"/>
          <w:spacing w:val="-9"/>
        </w:rPr>
        <w:t> </w:t>
      </w:r>
      <w:r>
        <w:rPr>
          <w:b w:val="0"/>
        </w:rPr>
        <w:t>output-based</w:t>
      </w:r>
      <w:r>
        <w:rPr>
          <w:b w:val="0"/>
          <w:spacing w:val="-8"/>
        </w:rPr>
        <w:t> </w:t>
      </w:r>
      <w:r>
        <w:rPr>
          <w:b w:val="0"/>
        </w:rPr>
        <w:t>standard), you</w:t>
      </w:r>
      <w:r>
        <w:rPr>
          <w:b w:val="0"/>
          <w:spacing w:val="-8"/>
        </w:rPr>
        <w:t> </w:t>
      </w:r>
      <w:r>
        <w:rPr>
          <w:b w:val="0"/>
        </w:rPr>
        <w:t>must</w:t>
      </w:r>
      <w:r>
        <w:rPr>
          <w:b w:val="0"/>
          <w:spacing w:val="-1"/>
        </w:rPr>
        <w:t> </w:t>
      </w:r>
      <w:r>
        <w:rPr>
          <w:b w:val="0"/>
        </w:rPr>
        <w:t>report</w:t>
      </w:r>
      <w:r>
        <w:rPr>
          <w:b w:val="0"/>
          <w:spacing w:val="-1"/>
        </w:rPr>
        <w:t> </w:t>
      </w:r>
      <w:r>
        <w:rPr>
          <w:b w:val="0"/>
        </w:rPr>
        <w:t>the</w:t>
      </w:r>
      <w:r>
        <w:rPr>
          <w:b w:val="0"/>
          <w:spacing w:val="-3"/>
        </w:rPr>
        <w:t> </w:t>
      </w:r>
      <w:r>
        <w:rPr>
          <w:b w:val="0"/>
        </w:rPr>
        <w:t>hourly</w:t>
      </w:r>
      <w:r>
        <w:rPr>
          <w:b w:val="0"/>
          <w:spacing w:val="-3"/>
        </w:rPr>
        <w:t> </w:t>
      </w:r>
      <w:r>
        <w:rPr>
          <w:b w:val="0"/>
        </w:rPr>
        <w:t>electrical</w:t>
      </w:r>
      <w:r>
        <w:rPr>
          <w:b w:val="0"/>
          <w:spacing w:val="-9"/>
        </w:rPr>
        <w:t> </w:t>
      </w:r>
      <w:r>
        <w:rPr>
          <w:b w:val="0"/>
        </w:rPr>
        <w:t>load (megawatts) in this data</w:t>
      </w:r>
      <w:r>
        <w:rPr>
          <w:b w:val="0"/>
          <w:spacing w:val="-1"/>
        </w:rPr>
        <w:t> </w:t>
      </w:r>
      <w:r>
        <w:rPr>
          <w:b w:val="0"/>
        </w:rPr>
        <w:t>field (see 40 CFR Part 63, Subpart UUUUU, Appendix A, section 7.1.2.3 and Appendix B, section 10.1.2.3).</w:t>
      </w:r>
    </w:p>
    <w:p>
      <w:pPr>
        <w:pStyle w:val="BodyText"/>
        <w:spacing w:line="290" w:lineRule="exact" w:before="290"/>
        <w:ind w:left="720"/>
        <w:rPr>
          <w:b w:val="0"/>
        </w:rPr>
      </w:pPr>
      <w:r>
        <w:rPr>
          <w:b w:val="0"/>
        </w:rPr>
        <w:t>For</w:t>
      </w:r>
      <w:r>
        <w:rPr>
          <w:b w:val="0"/>
          <w:spacing w:val="-1"/>
        </w:rPr>
        <w:t> </w:t>
      </w:r>
      <w:r>
        <w:rPr>
          <w:b w:val="0"/>
        </w:rPr>
        <w:t>cogeneration</w:t>
      </w:r>
      <w:r>
        <w:rPr>
          <w:b w:val="0"/>
          <w:spacing w:val="4"/>
        </w:rPr>
        <w:t> </w:t>
      </w:r>
      <w:r>
        <w:rPr>
          <w:b w:val="0"/>
        </w:rPr>
        <w:t>units,</w:t>
      </w:r>
      <w:r>
        <w:rPr>
          <w:b w:val="0"/>
          <w:spacing w:val="-1"/>
        </w:rPr>
        <w:t> </w:t>
      </w:r>
      <w:r>
        <w:rPr>
          <w:b w:val="0"/>
        </w:rPr>
        <w:t>the</w:t>
      </w:r>
      <w:r>
        <w:rPr>
          <w:b w:val="0"/>
          <w:spacing w:val="-1"/>
        </w:rPr>
        <w:t> </w:t>
      </w:r>
      <w:r>
        <w:rPr>
          <w:b w:val="0"/>
        </w:rPr>
        <w:t>MATS</w:t>
      </w:r>
      <w:r>
        <w:rPr>
          <w:b w:val="0"/>
          <w:spacing w:val="-3"/>
        </w:rPr>
        <w:t> </w:t>
      </w:r>
      <w:r>
        <w:rPr>
          <w:b w:val="0"/>
        </w:rPr>
        <w:t>Hour</w:t>
      </w:r>
      <w:r>
        <w:rPr>
          <w:b w:val="0"/>
          <w:spacing w:val="-1"/>
        </w:rPr>
        <w:t> </w:t>
      </w:r>
      <w:r>
        <w:rPr>
          <w:b w:val="0"/>
        </w:rPr>
        <w:t>Load</w:t>
      </w:r>
      <w:r>
        <w:rPr>
          <w:b w:val="0"/>
          <w:spacing w:val="-6"/>
        </w:rPr>
        <w:t> </w:t>
      </w:r>
      <w:r>
        <w:rPr>
          <w:b w:val="0"/>
        </w:rPr>
        <w:t>represents the</w:t>
      </w:r>
      <w:r>
        <w:rPr>
          <w:b w:val="0"/>
          <w:spacing w:val="-1"/>
        </w:rPr>
        <w:t> </w:t>
      </w:r>
      <w:r>
        <w:rPr>
          <w:b w:val="0"/>
        </w:rPr>
        <w:t>“gross output”</w:t>
      </w:r>
      <w:r>
        <w:rPr>
          <w:b w:val="0"/>
          <w:spacing w:val="-4"/>
        </w:rPr>
        <w:t> </w:t>
      </w:r>
      <w:r>
        <w:rPr>
          <w:b w:val="0"/>
        </w:rPr>
        <w:t>as defined</w:t>
      </w:r>
      <w:r>
        <w:rPr>
          <w:b w:val="0"/>
          <w:spacing w:val="-6"/>
        </w:rPr>
        <w:t> </w:t>
      </w:r>
      <w:r>
        <w:rPr>
          <w:b w:val="0"/>
          <w:spacing w:val="-5"/>
        </w:rPr>
        <w:t>in</w:t>
      </w:r>
    </w:p>
    <w:p>
      <w:pPr>
        <w:pStyle w:val="BodyText"/>
        <w:spacing w:line="290" w:lineRule="exact"/>
        <w:ind w:left="720"/>
        <w:rPr>
          <w:b w:val="0"/>
        </w:rPr>
      </w:pPr>
      <w:r>
        <w:rPr>
          <w:b w:val="0"/>
        </w:rPr>
        <w:t>§63.10042</w:t>
      </w:r>
      <w:r>
        <w:rPr>
          <w:b w:val="0"/>
          <w:spacing w:val="-10"/>
        </w:rPr>
        <w:t> </w:t>
      </w:r>
      <w:r>
        <w:rPr>
          <w:b w:val="0"/>
        </w:rPr>
        <w:t>of</w:t>
      </w:r>
      <w:r>
        <w:rPr>
          <w:b w:val="0"/>
          <w:spacing w:val="-5"/>
        </w:rPr>
        <w:t> </w:t>
      </w:r>
      <w:r>
        <w:rPr>
          <w:b w:val="0"/>
        </w:rPr>
        <w:t>Subpart</w:t>
      </w:r>
      <w:r>
        <w:rPr>
          <w:b w:val="0"/>
          <w:spacing w:val="8"/>
        </w:rPr>
        <w:t> </w:t>
      </w:r>
      <w:r>
        <w:rPr>
          <w:b w:val="0"/>
          <w:spacing w:val="-2"/>
        </w:rPr>
        <w:t>UUUUU.</w:t>
      </w:r>
    </w:p>
    <w:p>
      <w:pPr>
        <w:pStyle w:val="BodyText"/>
        <w:spacing w:before="1"/>
        <w:rPr>
          <w:b w:val="0"/>
        </w:rPr>
      </w:pPr>
    </w:p>
    <w:p>
      <w:pPr>
        <w:pStyle w:val="BodyText"/>
        <w:spacing w:before="1"/>
        <w:ind w:right="2938"/>
        <w:jc w:val="right"/>
        <w:rPr>
          <w:b w:val="0"/>
        </w:rPr>
      </w:pPr>
      <w:r>
        <w:rPr>
          <w:b w:val="0"/>
        </w:rPr>
        <w:t>For</w:t>
      </w:r>
      <w:r>
        <w:rPr>
          <w:b w:val="0"/>
          <w:spacing w:val="-6"/>
        </w:rPr>
        <w:t> </w:t>
      </w:r>
      <w:r>
        <w:rPr>
          <w:b w:val="0"/>
        </w:rPr>
        <w:t>single</w:t>
      </w:r>
      <w:r>
        <w:rPr>
          <w:b w:val="0"/>
          <w:spacing w:val="3"/>
        </w:rPr>
        <w:t> </w:t>
      </w:r>
      <w:r>
        <w:rPr>
          <w:b w:val="0"/>
        </w:rPr>
        <w:t>unit-single</w:t>
      </w:r>
      <w:r>
        <w:rPr>
          <w:b w:val="0"/>
          <w:spacing w:val="4"/>
        </w:rPr>
        <w:t> </w:t>
      </w:r>
      <w:r>
        <w:rPr>
          <w:b w:val="0"/>
        </w:rPr>
        <w:t>stack</w:t>
      </w:r>
      <w:r>
        <w:rPr>
          <w:b w:val="0"/>
          <w:spacing w:val="-6"/>
        </w:rPr>
        <w:t> </w:t>
      </w:r>
      <w:r>
        <w:rPr>
          <w:b w:val="0"/>
        </w:rPr>
        <w:t>exhaust</w:t>
      </w:r>
      <w:r>
        <w:rPr>
          <w:b w:val="0"/>
          <w:spacing w:val="-3"/>
        </w:rPr>
        <w:t> </w:t>
      </w:r>
      <w:r>
        <w:rPr>
          <w:b w:val="0"/>
        </w:rPr>
        <w:t>configurations,</w:t>
      </w:r>
      <w:r>
        <w:rPr>
          <w:b w:val="0"/>
          <w:spacing w:val="3"/>
        </w:rPr>
        <w:t> </w:t>
      </w:r>
      <w:r>
        <w:rPr>
          <w:b w:val="0"/>
        </w:rPr>
        <w:t>report</w:t>
      </w:r>
      <w:r>
        <w:rPr>
          <w:b w:val="0"/>
          <w:spacing w:val="-3"/>
        </w:rPr>
        <w:t> </w:t>
      </w:r>
      <w:r>
        <w:rPr>
          <w:b w:val="0"/>
        </w:rPr>
        <w:t>the</w:t>
      </w:r>
      <w:r>
        <w:rPr>
          <w:b w:val="0"/>
          <w:spacing w:val="-6"/>
        </w:rPr>
        <w:t> </w:t>
      </w:r>
      <w:r>
        <w:rPr>
          <w:b w:val="0"/>
        </w:rPr>
        <w:t>hourly</w:t>
      </w:r>
      <w:r>
        <w:rPr>
          <w:b w:val="0"/>
          <w:spacing w:val="-6"/>
        </w:rPr>
        <w:t> </w:t>
      </w:r>
      <w:r>
        <w:rPr>
          <w:b w:val="0"/>
        </w:rPr>
        <w:t>unit</w:t>
      </w:r>
      <w:r>
        <w:rPr>
          <w:b w:val="0"/>
          <w:spacing w:val="-3"/>
        </w:rPr>
        <w:t> </w:t>
      </w:r>
      <w:r>
        <w:rPr>
          <w:b w:val="0"/>
          <w:spacing w:val="-2"/>
        </w:rPr>
        <w:t>load.</w:t>
      </w:r>
    </w:p>
    <w:p>
      <w:pPr>
        <w:pStyle w:val="BodyText"/>
        <w:spacing w:before="6"/>
        <w:rPr>
          <w:b w:val="0"/>
        </w:rPr>
      </w:pPr>
    </w:p>
    <w:p>
      <w:pPr>
        <w:pStyle w:val="BodyText"/>
        <w:spacing w:line="235" w:lineRule="auto"/>
        <w:ind w:left="720" w:right="1121"/>
        <w:rPr>
          <w:b w:val="0"/>
        </w:rPr>
      </w:pPr>
      <w:r>
        <w:rPr>
          <w:b w:val="0"/>
        </w:rPr>
        <w:t>For</w:t>
      </w:r>
      <w:r>
        <w:rPr>
          <w:b w:val="0"/>
          <w:spacing w:val="-4"/>
        </w:rPr>
        <w:t> </w:t>
      </w:r>
      <w:r>
        <w:rPr>
          <w:b w:val="0"/>
        </w:rPr>
        <w:t>monitored common</w:t>
      </w:r>
      <w:r>
        <w:rPr>
          <w:b w:val="0"/>
          <w:spacing w:val="-10"/>
        </w:rPr>
        <w:t> </w:t>
      </w:r>
      <w:r>
        <w:rPr>
          <w:b w:val="0"/>
        </w:rPr>
        <w:t>stack</w:t>
      </w:r>
      <w:r>
        <w:rPr>
          <w:b w:val="0"/>
          <w:spacing w:val="-4"/>
        </w:rPr>
        <w:t> </w:t>
      </w:r>
      <w:r>
        <w:rPr>
          <w:b w:val="0"/>
        </w:rPr>
        <w:t>configurations,</w:t>
      </w:r>
      <w:r>
        <w:rPr>
          <w:b w:val="0"/>
          <w:spacing w:val="-4"/>
        </w:rPr>
        <w:t> </w:t>
      </w:r>
      <w:r>
        <w:rPr>
          <w:b w:val="0"/>
        </w:rPr>
        <w:t>report</w:t>
      </w:r>
      <w:r>
        <w:rPr>
          <w:b w:val="0"/>
          <w:spacing w:val="-2"/>
        </w:rPr>
        <w:t> </w:t>
      </w:r>
      <w:r>
        <w:rPr>
          <w:b w:val="0"/>
        </w:rPr>
        <w:t>the</w:t>
      </w:r>
      <w:r>
        <w:rPr>
          <w:b w:val="0"/>
          <w:spacing w:val="-4"/>
        </w:rPr>
        <w:t> </w:t>
      </w:r>
      <w:r>
        <w:rPr>
          <w:b w:val="0"/>
        </w:rPr>
        <w:t>combined</w:t>
      </w:r>
      <w:r>
        <w:rPr>
          <w:b w:val="0"/>
          <w:spacing w:val="-9"/>
        </w:rPr>
        <w:t> </w:t>
      </w:r>
      <w:r>
        <w:rPr>
          <w:b w:val="0"/>
        </w:rPr>
        <w:t>hourly</w:t>
      </w:r>
      <w:r>
        <w:rPr>
          <w:b w:val="0"/>
          <w:spacing w:val="-4"/>
        </w:rPr>
        <w:t> </w:t>
      </w:r>
      <w:r>
        <w:rPr>
          <w:b w:val="0"/>
        </w:rPr>
        <w:t>load for</w:t>
      </w:r>
      <w:r>
        <w:rPr>
          <w:b w:val="0"/>
          <w:spacing w:val="-4"/>
        </w:rPr>
        <w:t> </w:t>
      </w:r>
      <w:r>
        <w:rPr>
          <w:b w:val="0"/>
        </w:rPr>
        <w:t>the</w:t>
      </w:r>
      <w:r>
        <w:rPr>
          <w:b w:val="0"/>
          <w:spacing w:val="-4"/>
        </w:rPr>
        <w:t> </w:t>
      </w:r>
      <w:r>
        <w:rPr>
          <w:b w:val="0"/>
        </w:rPr>
        <w:t>units</w:t>
      </w:r>
      <w:r>
        <w:rPr>
          <w:b w:val="0"/>
          <w:spacing w:val="-3"/>
        </w:rPr>
        <w:t> </w:t>
      </w:r>
      <w:r>
        <w:rPr>
          <w:b w:val="0"/>
        </w:rPr>
        <w:t>that share the stack.</w:t>
      </w:r>
    </w:p>
    <w:p>
      <w:pPr>
        <w:pStyle w:val="BodyText"/>
        <w:spacing w:before="4"/>
        <w:rPr>
          <w:b w:val="0"/>
        </w:rPr>
      </w:pPr>
    </w:p>
    <w:p>
      <w:pPr>
        <w:pStyle w:val="BodyText"/>
        <w:spacing w:line="290" w:lineRule="exact"/>
        <w:ind w:left="720"/>
        <w:rPr>
          <w:b w:val="0"/>
        </w:rPr>
      </w:pPr>
      <w:r>
        <w:rPr>
          <w:b w:val="0"/>
        </w:rPr>
        <w:t>If</w:t>
      </w:r>
      <w:r>
        <w:rPr>
          <w:b w:val="0"/>
          <w:spacing w:val="-3"/>
        </w:rPr>
        <w:t> </w:t>
      </w:r>
      <w:r>
        <w:rPr>
          <w:b w:val="0"/>
        </w:rPr>
        <w:t>the</w:t>
      </w:r>
      <w:r>
        <w:rPr>
          <w:b w:val="0"/>
          <w:spacing w:val="-3"/>
        </w:rPr>
        <w:t> </w:t>
      </w:r>
      <w:r>
        <w:rPr>
          <w:b w:val="0"/>
        </w:rPr>
        <w:t>unit</w:t>
      </w:r>
      <w:r>
        <w:rPr>
          <w:b w:val="0"/>
          <w:spacing w:val="1"/>
        </w:rPr>
        <w:t> </w:t>
      </w:r>
      <w:r>
        <w:rPr>
          <w:b w:val="0"/>
        </w:rPr>
        <w:t>has</w:t>
      </w:r>
      <w:r>
        <w:rPr>
          <w:b w:val="0"/>
          <w:spacing w:val="-2"/>
        </w:rPr>
        <w:t> </w:t>
      </w:r>
      <w:r>
        <w:rPr>
          <w:b w:val="0"/>
        </w:rPr>
        <w:t>a</w:t>
      </w:r>
      <w:r>
        <w:rPr>
          <w:b w:val="0"/>
          <w:spacing w:val="-8"/>
        </w:rPr>
        <w:t> </w:t>
      </w:r>
      <w:r>
        <w:rPr>
          <w:b w:val="0"/>
        </w:rPr>
        <w:t>multiple-stack</w:t>
      </w:r>
      <w:r>
        <w:rPr>
          <w:b w:val="0"/>
          <w:spacing w:val="-2"/>
        </w:rPr>
        <w:t> </w:t>
      </w:r>
      <w:r>
        <w:rPr>
          <w:b w:val="0"/>
        </w:rPr>
        <w:t>or</w:t>
      </w:r>
      <w:r>
        <w:rPr>
          <w:b w:val="0"/>
          <w:spacing w:val="-2"/>
        </w:rPr>
        <w:t> </w:t>
      </w:r>
      <w:r>
        <w:rPr>
          <w:b w:val="0"/>
        </w:rPr>
        <w:t>duct (“MS”)</w:t>
      </w:r>
      <w:r>
        <w:rPr>
          <w:b w:val="0"/>
          <w:spacing w:val="-3"/>
        </w:rPr>
        <w:t> </w:t>
      </w:r>
      <w:r>
        <w:rPr>
          <w:b w:val="0"/>
        </w:rPr>
        <w:t>exhaust</w:t>
      </w:r>
      <w:r>
        <w:rPr>
          <w:b w:val="0"/>
          <w:spacing w:val="1"/>
        </w:rPr>
        <w:t> </w:t>
      </w:r>
      <w:r>
        <w:rPr>
          <w:b w:val="0"/>
        </w:rPr>
        <w:t>configuration</w:t>
      </w:r>
      <w:r>
        <w:rPr>
          <w:b w:val="0"/>
          <w:spacing w:val="-7"/>
        </w:rPr>
        <w:t> </w:t>
      </w:r>
      <w:r>
        <w:rPr>
          <w:b w:val="0"/>
          <w:spacing w:val="-4"/>
        </w:rPr>
        <w:t>and:</w:t>
      </w:r>
    </w:p>
    <w:p>
      <w:pPr>
        <w:pStyle w:val="ListParagraph"/>
        <w:numPr>
          <w:ilvl w:val="0"/>
          <w:numId w:val="24"/>
        </w:numPr>
        <w:tabs>
          <w:tab w:pos="1439" w:val="left" w:leader="none"/>
        </w:tabs>
        <w:spacing w:line="290" w:lineRule="exact" w:before="0" w:after="0"/>
        <w:ind w:left="1439" w:right="0" w:hanging="359"/>
        <w:jc w:val="left"/>
        <w:rPr>
          <w:b w:val="0"/>
          <w:sz w:val="24"/>
        </w:rPr>
      </w:pPr>
      <w:r>
        <w:rPr>
          <w:b w:val="0"/>
          <w:sz w:val="24"/>
        </w:rPr>
        <w:t>Gases</w:t>
      </w:r>
      <w:r>
        <w:rPr>
          <w:b w:val="0"/>
          <w:spacing w:val="2"/>
          <w:sz w:val="24"/>
        </w:rPr>
        <w:t> </w:t>
      </w:r>
      <w:r>
        <w:rPr>
          <w:b w:val="0"/>
          <w:sz w:val="24"/>
        </w:rPr>
        <w:t>flow through</w:t>
      </w:r>
      <w:r>
        <w:rPr>
          <w:b w:val="0"/>
          <w:spacing w:val="-4"/>
          <w:sz w:val="24"/>
        </w:rPr>
        <w:t> </w:t>
      </w:r>
      <w:r>
        <w:rPr>
          <w:b w:val="0"/>
          <w:sz w:val="24"/>
        </w:rPr>
        <w:t>all</w:t>
      </w:r>
      <w:r>
        <w:rPr>
          <w:b w:val="0"/>
          <w:spacing w:val="6"/>
          <w:sz w:val="24"/>
        </w:rPr>
        <w:t> </w:t>
      </w:r>
      <w:r>
        <w:rPr>
          <w:b w:val="0"/>
          <w:sz w:val="24"/>
        </w:rPr>
        <w:t>of the</w:t>
      </w:r>
      <w:r>
        <w:rPr>
          <w:b w:val="0"/>
          <w:spacing w:val="1"/>
          <w:sz w:val="24"/>
        </w:rPr>
        <w:t> </w:t>
      </w:r>
      <w:r>
        <w:rPr>
          <w:b w:val="0"/>
          <w:sz w:val="24"/>
        </w:rPr>
        <w:t>stacks</w:t>
      </w:r>
      <w:r>
        <w:rPr>
          <w:b w:val="0"/>
          <w:spacing w:val="2"/>
          <w:sz w:val="24"/>
        </w:rPr>
        <w:t> </w:t>
      </w:r>
      <w:r>
        <w:rPr>
          <w:b w:val="0"/>
          <w:sz w:val="24"/>
        </w:rPr>
        <w:t>or</w:t>
      </w:r>
      <w:r>
        <w:rPr>
          <w:b w:val="0"/>
          <w:spacing w:val="2"/>
          <w:sz w:val="24"/>
        </w:rPr>
        <w:t> </w:t>
      </w:r>
      <w:r>
        <w:rPr>
          <w:b w:val="0"/>
          <w:sz w:val="24"/>
        </w:rPr>
        <w:t>ducts</w:t>
      </w:r>
      <w:r>
        <w:rPr>
          <w:b w:val="0"/>
          <w:spacing w:val="2"/>
          <w:sz w:val="24"/>
        </w:rPr>
        <w:t> </w:t>
      </w:r>
      <w:r>
        <w:rPr>
          <w:b w:val="0"/>
          <w:sz w:val="24"/>
        </w:rPr>
        <w:t>continuously;</w:t>
      </w:r>
      <w:r>
        <w:rPr>
          <w:b w:val="0"/>
          <w:spacing w:val="-3"/>
          <w:sz w:val="24"/>
        </w:rPr>
        <w:t> </w:t>
      </w:r>
      <w:r>
        <w:rPr>
          <w:b w:val="0"/>
          <w:spacing w:val="-5"/>
          <w:sz w:val="24"/>
        </w:rPr>
        <w:t>and</w:t>
      </w:r>
    </w:p>
    <w:p>
      <w:pPr>
        <w:pStyle w:val="ListParagraph"/>
        <w:numPr>
          <w:ilvl w:val="0"/>
          <w:numId w:val="24"/>
        </w:numPr>
        <w:tabs>
          <w:tab w:pos="1440" w:val="left" w:leader="none"/>
        </w:tabs>
        <w:spacing w:line="235" w:lineRule="auto" w:before="12" w:after="0"/>
        <w:ind w:left="1440" w:right="1105" w:hanging="360"/>
        <w:jc w:val="left"/>
        <w:rPr>
          <w:b w:val="0"/>
          <w:sz w:val="24"/>
        </w:rPr>
      </w:pPr>
      <w:r>
        <w:rPr>
          <w:b w:val="0"/>
          <w:sz w:val="24"/>
        </w:rPr>
        <w:t>The</w:t>
      </w:r>
      <w:r>
        <w:rPr>
          <w:b w:val="0"/>
          <w:spacing w:val="-5"/>
          <w:sz w:val="24"/>
        </w:rPr>
        <w:t> </w:t>
      </w:r>
      <w:r>
        <w:rPr>
          <w:b w:val="0"/>
          <w:sz w:val="24"/>
        </w:rPr>
        <w:t>pollutant concentrations</w:t>
      </w:r>
      <w:r>
        <w:rPr>
          <w:b w:val="0"/>
          <w:spacing w:val="-4"/>
          <w:sz w:val="24"/>
        </w:rPr>
        <w:t> </w:t>
      </w:r>
      <w:r>
        <w:rPr>
          <w:b w:val="0"/>
          <w:sz w:val="24"/>
        </w:rPr>
        <w:t>and stack</w:t>
      </w:r>
      <w:r>
        <w:rPr>
          <w:b w:val="0"/>
          <w:spacing w:val="-5"/>
          <w:sz w:val="24"/>
        </w:rPr>
        <w:t> </w:t>
      </w:r>
      <w:r>
        <w:rPr>
          <w:b w:val="0"/>
          <w:sz w:val="24"/>
        </w:rPr>
        <w:t>gas</w:t>
      </w:r>
      <w:r>
        <w:rPr>
          <w:b w:val="0"/>
          <w:spacing w:val="-4"/>
          <w:sz w:val="24"/>
        </w:rPr>
        <w:t> </w:t>
      </w:r>
      <w:r>
        <w:rPr>
          <w:b w:val="0"/>
          <w:sz w:val="24"/>
        </w:rPr>
        <w:t>flow</w:t>
      </w:r>
      <w:r>
        <w:rPr>
          <w:b w:val="0"/>
          <w:spacing w:val="-6"/>
          <w:sz w:val="24"/>
        </w:rPr>
        <w:t> </w:t>
      </w:r>
      <w:r>
        <w:rPr>
          <w:b w:val="0"/>
          <w:sz w:val="24"/>
        </w:rPr>
        <w:t>rates</w:t>
      </w:r>
      <w:r>
        <w:rPr>
          <w:b w:val="0"/>
          <w:spacing w:val="-4"/>
          <w:sz w:val="24"/>
        </w:rPr>
        <w:t> </w:t>
      </w:r>
      <w:r>
        <w:rPr>
          <w:b w:val="0"/>
          <w:sz w:val="24"/>
        </w:rPr>
        <w:t>are</w:t>
      </w:r>
      <w:r>
        <w:rPr>
          <w:b w:val="0"/>
          <w:spacing w:val="-5"/>
          <w:sz w:val="24"/>
        </w:rPr>
        <w:t> </w:t>
      </w:r>
      <w:r>
        <w:rPr>
          <w:b w:val="0"/>
          <w:sz w:val="24"/>
        </w:rPr>
        <w:t>continuously</w:t>
      </w:r>
      <w:r>
        <w:rPr>
          <w:b w:val="0"/>
          <w:spacing w:val="-5"/>
          <w:sz w:val="24"/>
        </w:rPr>
        <w:t> </w:t>
      </w:r>
      <w:r>
        <w:rPr>
          <w:b w:val="0"/>
          <w:sz w:val="24"/>
        </w:rPr>
        <w:t>monitored</w:t>
      </w:r>
      <w:r>
        <w:rPr>
          <w:b w:val="0"/>
          <w:spacing w:val="-10"/>
          <w:sz w:val="24"/>
        </w:rPr>
        <w:t> </w:t>
      </w:r>
      <w:r>
        <w:rPr>
          <w:b w:val="0"/>
          <w:sz w:val="24"/>
        </w:rPr>
        <w:t>in</w:t>
      </w:r>
      <w:r>
        <w:rPr>
          <w:b w:val="0"/>
          <w:spacing w:val="-10"/>
          <w:sz w:val="24"/>
        </w:rPr>
        <w:t> </w:t>
      </w:r>
      <w:r>
        <w:rPr>
          <w:b w:val="0"/>
          <w:sz w:val="24"/>
        </w:rPr>
        <w:t>all</w:t>
      </w:r>
      <w:r>
        <w:rPr>
          <w:b w:val="0"/>
          <w:spacing w:val="-11"/>
          <w:sz w:val="24"/>
        </w:rPr>
        <w:t> </w:t>
      </w:r>
      <w:r>
        <w:rPr>
          <w:b w:val="0"/>
          <w:sz w:val="24"/>
        </w:rPr>
        <w:t>of the stacks or ducts.</w:t>
      </w:r>
    </w:p>
    <w:p>
      <w:pPr>
        <w:pStyle w:val="BodyText"/>
        <w:spacing w:before="4"/>
        <w:rPr>
          <w:b w:val="0"/>
        </w:rPr>
      </w:pPr>
    </w:p>
    <w:p>
      <w:pPr>
        <w:pStyle w:val="BodyText"/>
        <w:spacing w:line="290" w:lineRule="exact"/>
        <w:ind w:left="1800"/>
        <w:rPr>
          <w:b w:val="0"/>
        </w:rPr>
      </w:pPr>
      <w:r>
        <w:rPr>
          <w:b w:val="0"/>
        </w:rPr>
        <w:t>Then,</w:t>
      </w:r>
      <w:r>
        <w:rPr>
          <w:b w:val="0"/>
          <w:spacing w:val="1"/>
        </w:rPr>
        <w:t> </w:t>
      </w:r>
      <w:r>
        <w:rPr>
          <w:b w:val="0"/>
        </w:rPr>
        <w:t>for</w:t>
      </w:r>
      <w:r>
        <w:rPr>
          <w:b w:val="0"/>
          <w:spacing w:val="2"/>
        </w:rPr>
        <w:t> </w:t>
      </w:r>
      <w:r>
        <w:rPr>
          <w:b w:val="0"/>
        </w:rPr>
        <w:t>the</w:t>
      </w:r>
      <w:r>
        <w:rPr>
          <w:b w:val="0"/>
          <w:spacing w:val="1"/>
        </w:rPr>
        <w:t> </w:t>
      </w:r>
      <w:r>
        <w:rPr>
          <w:b w:val="0"/>
        </w:rPr>
        <w:t>purposes</w:t>
      </w:r>
      <w:r>
        <w:rPr>
          <w:b w:val="0"/>
          <w:spacing w:val="3"/>
        </w:rPr>
        <w:t> </w:t>
      </w:r>
      <w:r>
        <w:rPr>
          <w:b w:val="0"/>
        </w:rPr>
        <w:t>of</w:t>
      </w:r>
      <w:r>
        <w:rPr>
          <w:b w:val="0"/>
          <w:spacing w:val="1"/>
        </w:rPr>
        <w:t> </w:t>
      </w:r>
      <w:r>
        <w:rPr>
          <w:b w:val="0"/>
        </w:rPr>
        <w:t>MATS </w:t>
      </w:r>
      <w:r>
        <w:rPr>
          <w:b w:val="0"/>
          <w:spacing w:val="-2"/>
        </w:rPr>
        <w:t>compliance:</w:t>
      </w:r>
    </w:p>
    <w:p>
      <w:pPr>
        <w:pStyle w:val="ListParagraph"/>
        <w:numPr>
          <w:ilvl w:val="1"/>
          <w:numId w:val="24"/>
        </w:numPr>
        <w:tabs>
          <w:tab w:pos="2520" w:val="left" w:leader="none"/>
        </w:tabs>
        <w:spacing w:line="244" w:lineRule="auto" w:before="0" w:after="0"/>
        <w:ind w:left="2520" w:right="929" w:hanging="360"/>
        <w:jc w:val="left"/>
        <w:rPr>
          <w:b w:val="0"/>
          <w:sz w:val="24"/>
        </w:rPr>
      </w:pPr>
      <w:r>
        <w:rPr>
          <w:b w:val="0"/>
          <w:sz w:val="24"/>
        </w:rPr>
        <w:t>Report the unit load</w:t>
      </w:r>
      <w:r>
        <w:rPr>
          <w:b w:val="0"/>
          <w:spacing w:val="-5"/>
          <w:sz w:val="24"/>
        </w:rPr>
        <w:t> </w:t>
      </w:r>
      <w:r>
        <w:rPr>
          <w:b w:val="0"/>
          <w:sz w:val="24"/>
        </w:rPr>
        <w:t>in</w:t>
      </w:r>
      <w:r>
        <w:rPr>
          <w:b w:val="0"/>
          <w:spacing w:val="-5"/>
          <w:sz w:val="24"/>
        </w:rPr>
        <w:t> </w:t>
      </w:r>
      <w:r>
        <w:rPr>
          <w:b w:val="0"/>
          <w:sz w:val="24"/>
        </w:rPr>
        <w:t>the unit-level HOURLY</w:t>
      </w:r>
      <w:r>
        <w:rPr>
          <w:b w:val="0"/>
          <w:spacing w:val="-5"/>
          <w:sz w:val="24"/>
        </w:rPr>
        <w:t> </w:t>
      </w:r>
      <w:r>
        <w:rPr>
          <w:b w:val="0"/>
          <w:sz w:val="24"/>
        </w:rPr>
        <w:t>OPERATING DATA</w:t>
      </w:r>
      <w:r>
        <w:rPr>
          <w:b w:val="0"/>
          <w:spacing w:val="-4"/>
          <w:sz w:val="24"/>
        </w:rPr>
        <w:t> </w:t>
      </w:r>
      <w:r>
        <w:rPr>
          <w:b w:val="0"/>
          <w:sz w:val="24"/>
        </w:rPr>
        <w:t>record</w:t>
      </w:r>
      <w:r>
        <w:rPr>
          <w:b w:val="0"/>
          <w:spacing w:val="-5"/>
          <w:sz w:val="24"/>
        </w:rPr>
        <w:t> </w:t>
      </w:r>
      <w:r>
        <w:rPr>
          <w:b w:val="0"/>
          <w:sz w:val="24"/>
        </w:rPr>
        <w:t>for each operating hour;</w:t>
      </w:r>
    </w:p>
    <w:p>
      <w:pPr>
        <w:pStyle w:val="ListParagraph"/>
        <w:numPr>
          <w:ilvl w:val="1"/>
          <w:numId w:val="24"/>
        </w:numPr>
        <w:tabs>
          <w:tab w:pos="2520" w:val="left" w:leader="none"/>
        </w:tabs>
        <w:spacing w:line="240" w:lineRule="auto" w:before="0" w:after="0"/>
        <w:ind w:left="2520" w:right="1510" w:hanging="360"/>
        <w:jc w:val="left"/>
        <w:rPr>
          <w:b w:val="0"/>
          <w:sz w:val="24"/>
        </w:rPr>
      </w:pPr>
      <w:r>
        <w:rPr>
          <w:b w:val="0"/>
          <w:sz w:val="24"/>
        </w:rPr>
        <w:t>Report</w:t>
      </w:r>
      <w:r>
        <w:rPr>
          <w:b w:val="0"/>
          <w:spacing w:val="-1"/>
          <w:sz w:val="24"/>
        </w:rPr>
        <w:t> </w:t>
      </w:r>
      <w:r>
        <w:rPr>
          <w:b w:val="0"/>
          <w:sz w:val="24"/>
        </w:rPr>
        <w:t>a</w:t>
      </w:r>
      <w:r>
        <w:rPr>
          <w:b w:val="0"/>
          <w:spacing w:val="-9"/>
          <w:sz w:val="24"/>
        </w:rPr>
        <w:t> </w:t>
      </w:r>
      <w:r>
        <w:rPr>
          <w:b w:val="0"/>
          <w:sz w:val="24"/>
        </w:rPr>
        <w:t>flow</w:t>
      </w:r>
      <w:r>
        <w:rPr>
          <w:b w:val="0"/>
          <w:spacing w:val="-4"/>
          <w:sz w:val="24"/>
        </w:rPr>
        <w:t> </w:t>
      </w:r>
      <w:r>
        <w:rPr>
          <w:b w:val="0"/>
          <w:sz w:val="24"/>
        </w:rPr>
        <w:t>rate-apportioned load value</w:t>
      </w:r>
      <w:r>
        <w:rPr>
          <w:b w:val="0"/>
          <w:spacing w:val="-3"/>
          <w:sz w:val="24"/>
        </w:rPr>
        <w:t> </w:t>
      </w:r>
      <w:r>
        <w:rPr>
          <w:b w:val="0"/>
          <w:sz w:val="24"/>
        </w:rPr>
        <w:t>in</w:t>
      </w:r>
      <w:r>
        <w:rPr>
          <w:b w:val="0"/>
          <w:spacing w:val="-8"/>
          <w:sz w:val="24"/>
        </w:rPr>
        <w:t> </w:t>
      </w:r>
      <w:r>
        <w:rPr>
          <w:b w:val="0"/>
          <w:sz w:val="24"/>
        </w:rPr>
        <w:t>this</w:t>
      </w:r>
      <w:r>
        <w:rPr>
          <w:b w:val="0"/>
          <w:spacing w:val="-2"/>
          <w:sz w:val="24"/>
        </w:rPr>
        <w:t> </w:t>
      </w:r>
      <w:r>
        <w:rPr>
          <w:b w:val="0"/>
          <w:sz w:val="24"/>
        </w:rPr>
        <w:t>data</w:t>
      </w:r>
      <w:r>
        <w:rPr>
          <w:b w:val="0"/>
          <w:spacing w:val="-9"/>
          <w:sz w:val="24"/>
        </w:rPr>
        <w:t> </w:t>
      </w:r>
      <w:r>
        <w:rPr>
          <w:b w:val="0"/>
          <w:sz w:val="24"/>
        </w:rPr>
        <w:t>field for</w:t>
      </w:r>
      <w:r>
        <w:rPr>
          <w:b w:val="0"/>
          <w:spacing w:val="-3"/>
          <w:sz w:val="24"/>
        </w:rPr>
        <w:t> </w:t>
      </w:r>
      <w:r>
        <w:rPr>
          <w:b w:val="0"/>
          <w:sz w:val="24"/>
        </w:rPr>
        <w:t>each</w:t>
      </w:r>
      <w:r>
        <w:rPr>
          <w:b w:val="0"/>
          <w:spacing w:val="-8"/>
          <w:sz w:val="24"/>
        </w:rPr>
        <w:t> </w:t>
      </w:r>
      <w:r>
        <w:rPr>
          <w:b w:val="0"/>
          <w:sz w:val="24"/>
        </w:rPr>
        <w:t>of</w:t>
      </w:r>
      <w:r>
        <w:rPr>
          <w:b w:val="0"/>
          <w:spacing w:val="-4"/>
          <w:sz w:val="24"/>
        </w:rPr>
        <w:t> </w:t>
      </w:r>
      <w:r>
        <w:rPr>
          <w:b w:val="0"/>
          <w:sz w:val="24"/>
        </w:rPr>
        <w:t>the stack-level HOURLY OPERATING DATA records for each operating hour. Apportion</w:t>
      </w:r>
      <w:r>
        <w:rPr>
          <w:b w:val="0"/>
          <w:spacing w:val="34"/>
          <w:sz w:val="24"/>
        </w:rPr>
        <w:t> </w:t>
      </w:r>
      <w:r>
        <w:rPr>
          <w:b w:val="0"/>
          <w:sz w:val="24"/>
        </w:rPr>
        <w:t>the unit load to each stack or duct using formula MS-2.</w:t>
      </w:r>
    </w:p>
    <w:p>
      <w:pPr>
        <w:pStyle w:val="BodyText"/>
        <w:spacing w:before="284"/>
        <w:ind w:left="720" w:right="921"/>
        <w:rPr>
          <w:b w:val="0"/>
        </w:rPr>
      </w:pPr>
      <w:r>
        <w:rPr>
          <w:b w:val="0"/>
        </w:rPr>
        <w:t>If the stack gas flow rate for any of the multiple stacks or ducts is missing or invalid for any operating hour, report MODC “38”</w:t>
      </w:r>
      <w:r>
        <w:rPr>
          <w:b w:val="0"/>
          <w:spacing w:val="-2"/>
        </w:rPr>
        <w:t> </w:t>
      </w:r>
      <w:r>
        <w:rPr>
          <w:b w:val="0"/>
        </w:rPr>
        <w:t>in</w:t>
      </w:r>
      <w:r>
        <w:rPr>
          <w:b w:val="0"/>
          <w:spacing w:val="-4"/>
        </w:rPr>
        <w:t> </w:t>
      </w:r>
      <w:r>
        <w:rPr>
          <w:b w:val="0"/>
        </w:rPr>
        <w:t>each</w:t>
      </w:r>
      <w:r>
        <w:rPr>
          <w:b w:val="0"/>
          <w:spacing w:val="-4"/>
        </w:rPr>
        <w:t> </w:t>
      </w:r>
      <w:r>
        <w:rPr>
          <w:b w:val="0"/>
        </w:rPr>
        <w:t>of the stack-level</w:t>
      </w:r>
      <w:r>
        <w:rPr>
          <w:b w:val="0"/>
          <w:spacing w:val="-5"/>
        </w:rPr>
        <w:t> </w:t>
      </w:r>
      <w:r>
        <w:rPr>
          <w:b w:val="0"/>
        </w:rPr>
        <w:t>MATS</w:t>
      </w:r>
      <w:r>
        <w:rPr>
          <w:b w:val="0"/>
          <w:spacing w:val="-12"/>
        </w:rPr>
        <w:t> </w:t>
      </w:r>
      <w:r>
        <w:rPr>
          <w:b w:val="0"/>
        </w:rPr>
        <w:t>DERIVED</w:t>
      </w:r>
      <w:r>
        <w:rPr>
          <w:b w:val="0"/>
          <w:spacing w:val="-2"/>
        </w:rPr>
        <w:t> </w:t>
      </w:r>
      <w:r>
        <w:rPr>
          <w:b w:val="0"/>
        </w:rPr>
        <w:t>HOURLY</w:t>
      </w:r>
      <w:r>
        <w:rPr>
          <w:b w:val="0"/>
          <w:spacing w:val="-4"/>
        </w:rPr>
        <w:t> </w:t>
      </w:r>
      <w:r>
        <w:rPr>
          <w:b w:val="0"/>
        </w:rPr>
        <w:t>VALUE DATA records to indicate that the apportioned stack loads could not be determined and that the pollutant emission rate for the unit could not be calculated for this hour.</w:t>
      </w:r>
    </w:p>
    <w:p>
      <w:pPr>
        <w:pStyle w:val="BodyText"/>
        <w:spacing w:after="0"/>
        <w:rPr>
          <w:b w:val="0"/>
        </w:rPr>
        <w:sectPr>
          <w:pgSz w:w="12240" w:h="15840"/>
          <w:pgMar w:header="759" w:footer="860" w:top="1080" w:bottom="1040" w:left="720" w:right="360"/>
        </w:sectPr>
      </w:pPr>
    </w:p>
    <w:p>
      <w:pPr>
        <w:spacing w:line="290" w:lineRule="exact" w:before="75"/>
        <w:ind w:left="720" w:right="0" w:firstLine="0"/>
        <w:jc w:val="left"/>
        <w:rPr>
          <w:b w:val="0"/>
          <w:i/>
          <w:sz w:val="24"/>
        </w:rPr>
      </w:pPr>
      <w:r>
        <w:rPr>
          <w:b w:val="0"/>
          <w:sz w:val="24"/>
        </w:rPr>
        <w:t>Load</w:t>
      </w:r>
      <w:r>
        <w:rPr>
          <w:b w:val="0"/>
          <w:spacing w:val="52"/>
          <w:sz w:val="24"/>
        </w:rPr>
        <w:t> </w:t>
      </w:r>
      <w:r>
        <w:rPr>
          <w:b w:val="0"/>
          <w:sz w:val="24"/>
        </w:rPr>
        <w:t>Range</w:t>
      </w:r>
      <w:r>
        <w:rPr>
          <w:b w:val="0"/>
          <w:spacing w:val="61"/>
          <w:sz w:val="24"/>
        </w:rPr>
        <w:t> </w:t>
      </w:r>
      <w:r>
        <w:rPr>
          <w:b w:val="0"/>
          <w:i/>
          <w:spacing w:val="-2"/>
          <w:sz w:val="24"/>
        </w:rPr>
        <w:t>(loadRange)</w:t>
      </w:r>
    </w:p>
    <w:p>
      <w:pPr>
        <w:pStyle w:val="BodyText"/>
        <w:ind w:left="720" w:right="921"/>
        <w:rPr>
          <w:b w:val="0"/>
        </w:rPr>
      </w:pPr>
      <w:r>
        <w:rPr>
          <w:b w:val="0"/>
        </w:rPr>
        <w:t>Report</w:t>
      </w:r>
      <w:r>
        <w:rPr>
          <w:b w:val="0"/>
          <w:spacing w:val="-2"/>
        </w:rPr>
        <w:t> </w:t>
      </w:r>
      <w:r>
        <w:rPr>
          <w:b w:val="0"/>
        </w:rPr>
        <w:t>an</w:t>
      </w:r>
      <w:r>
        <w:rPr>
          <w:b w:val="0"/>
          <w:spacing w:val="-9"/>
        </w:rPr>
        <w:t> </w:t>
      </w:r>
      <w:r>
        <w:rPr>
          <w:b w:val="0"/>
        </w:rPr>
        <w:t>operating load range</w:t>
      </w:r>
      <w:r>
        <w:rPr>
          <w:b w:val="0"/>
          <w:spacing w:val="-4"/>
        </w:rPr>
        <w:t> </w:t>
      </w:r>
      <w:r>
        <w:rPr>
          <w:b w:val="0"/>
        </w:rPr>
        <w:t>(load bin</w:t>
      </w:r>
      <w:r>
        <w:rPr>
          <w:b w:val="0"/>
          <w:spacing w:val="-9"/>
        </w:rPr>
        <w:t> </w:t>
      </w:r>
      <w:r>
        <w:rPr>
          <w:b w:val="0"/>
        </w:rPr>
        <w:t>number) for</w:t>
      </w:r>
      <w:r>
        <w:rPr>
          <w:b w:val="0"/>
          <w:spacing w:val="-4"/>
        </w:rPr>
        <w:t> </w:t>
      </w:r>
      <w:r>
        <w:rPr>
          <w:b w:val="0"/>
        </w:rPr>
        <w:t>each</w:t>
      </w:r>
      <w:r>
        <w:rPr>
          <w:b w:val="0"/>
          <w:spacing w:val="-9"/>
        </w:rPr>
        <w:t> </w:t>
      </w:r>
      <w:r>
        <w:rPr>
          <w:b w:val="0"/>
        </w:rPr>
        <w:t>operating</w:t>
      </w:r>
      <w:r>
        <w:rPr>
          <w:b w:val="0"/>
          <w:spacing w:val="-9"/>
        </w:rPr>
        <w:t> </w:t>
      </w:r>
      <w:r>
        <w:rPr>
          <w:b w:val="0"/>
        </w:rPr>
        <w:t>hour (see</w:t>
      </w:r>
      <w:r>
        <w:rPr>
          <w:b w:val="0"/>
          <w:spacing w:val="-4"/>
        </w:rPr>
        <w:t> </w:t>
      </w:r>
      <w:r>
        <w:rPr>
          <w:b w:val="0"/>
        </w:rPr>
        <w:t>Appendix C</w:t>
      </w:r>
      <w:r>
        <w:rPr>
          <w:b w:val="0"/>
          <w:spacing w:val="-2"/>
        </w:rPr>
        <w:t> </w:t>
      </w:r>
      <w:r>
        <w:rPr>
          <w:b w:val="0"/>
        </w:rPr>
        <w:t>to</w:t>
      </w:r>
      <w:r>
        <w:rPr>
          <w:b w:val="0"/>
          <w:spacing w:val="-10"/>
        </w:rPr>
        <w:t> </w:t>
      </w:r>
      <w:r>
        <w:rPr>
          <w:b w:val="0"/>
        </w:rPr>
        <w:t>Part 75) for units that produce electrical or steam load and that use load-based missing data substitution for one or more monitored parameters. Monitored parameters that require load-based</w:t>
      </w:r>
      <w:r>
        <w:rPr>
          <w:b w:val="0"/>
          <w:spacing w:val="-1"/>
        </w:rPr>
        <w:t> </w:t>
      </w:r>
      <w:r>
        <w:rPr>
          <w:b w:val="0"/>
        </w:rPr>
        <w:t>missing data</w:t>
      </w:r>
      <w:r>
        <w:rPr>
          <w:b w:val="0"/>
          <w:spacing w:val="-2"/>
        </w:rPr>
        <w:t> </w:t>
      </w:r>
      <w:r>
        <w:rPr>
          <w:b w:val="0"/>
        </w:rPr>
        <w:t>substitution</w:t>
      </w:r>
      <w:r>
        <w:rPr>
          <w:b w:val="0"/>
          <w:spacing w:val="-1"/>
        </w:rPr>
        <w:t> </w:t>
      </w:r>
      <w:r>
        <w:rPr>
          <w:b w:val="0"/>
        </w:rPr>
        <w:t>include NO</w:t>
      </w:r>
      <w:r>
        <w:rPr>
          <w:b w:val="0"/>
          <w:vertAlign w:val="subscript"/>
        </w:rPr>
        <w:t>x</w:t>
      </w:r>
      <w:r>
        <w:rPr>
          <w:b w:val="0"/>
          <w:spacing w:val="-2"/>
          <w:vertAlign w:val="baseline"/>
        </w:rPr>
        <w:t> </w:t>
      </w:r>
      <w:r>
        <w:rPr>
          <w:b w:val="0"/>
          <w:vertAlign w:val="baseline"/>
        </w:rPr>
        <w:t>emission rate, NO</w:t>
      </w:r>
      <w:r>
        <w:rPr>
          <w:b w:val="0"/>
          <w:vertAlign w:val="subscript"/>
        </w:rPr>
        <w:t>x</w:t>
      </w:r>
      <w:r>
        <w:rPr>
          <w:b w:val="0"/>
          <w:spacing w:val="-2"/>
          <w:vertAlign w:val="baseline"/>
        </w:rPr>
        <w:t> </w:t>
      </w:r>
      <w:r>
        <w:rPr>
          <w:b w:val="0"/>
          <w:vertAlign w:val="baseline"/>
        </w:rPr>
        <w:t>concentration</w:t>
      </w:r>
      <w:r>
        <w:rPr>
          <w:b w:val="0"/>
          <w:spacing w:val="-1"/>
          <w:vertAlign w:val="baseline"/>
        </w:rPr>
        <w:t> </w:t>
      </w:r>
      <w:r>
        <w:rPr>
          <w:b w:val="0"/>
          <w:vertAlign w:val="baseline"/>
        </w:rPr>
        <w:t>(for NOXC systems, only), stack gas flow rate, and fuel flow rate.</w:t>
      </w:r>
    </w:p>
    <w:p>
      <w:pPr>
        <w:pStyle w:val="BodyText"/>
        <w:spacing w:before="8"/>
        <w:rPr>
          <w:b w:val="0"/>
        </w:rPr>
      </w:pPr>
    </w:p>
    <w:p>
      <w:pPr>
        <w:pStyle w:val="BodyText"/>
        <w:spacing w:line="235" w:lineRule="auto"/>
        <w:ind w:left="719" w:right="921"/>
        <w:rPr>
          <w:b w:val="0"/>
        </w:rPr>
      </w:pPr>
      <w:r>
        <w:rPr>
          <w:b w:val="0"/>
        </w:rPr>
        <w:t>For units that do</w:t>
      </w:r>
      <w:r>
        <w:rPr>
          <w:b w:val="0"/>
          <w:spacing w:val="-6"/>
        </w:rPr>
        <w:t> </w:t>
      </w:r>
      <w:r>
        <w:rPr>
          <w:b w:val="0"/>
        </w:rPr>
        <w:t>not produce electrical</w:t>
      </w:r>
      <w:r>
        <w:rPr>
          <w:b w:val="0"/>
          <w:spacing w:val="-6"/>
        </w:rPr>
        <w:t> </w:t>
      </w:r>
      <w:r>
        <w:rPr>
          <w:b w:val="0"/>
        </w:rPr>
        <w:t>or steam load</w:t>
      </w:r>
      <w:r>
        <w:rPr>
          <w:b w:val="0"/>
          <w:spacing w:val="-5"/>
        </w:rPr>
        <w:t> </w:t>
      </w:r>
      <w:r>
        <w:rPr>
          <w:b w:val="0"/>
        </w:rPr>
        <w:t>(e.g., cement kilns, refinery process heaters, etc.), report the operational</w:t>
      </w:r>
      <w:r>
        <w:rPr>
          <w:b w:val="0"/>
          <w:spacing w:val="-2"/>
        </w:rPr>
        <w:t> </w:t>
      </w:r>
      <w:r>
        <w:rPr>
          <w:b w:val="0"/>
        </w:rPr>
        <w:t>bin</w:t>
      </w:r>
      <w:r>
        <w:rPr>
          <w:b w:val="0"/>
          <w:spacing w:val="-1"/>
        </w:rPr>
        <w:t> </w:t>
      </w:r>
      <w:r>
        <w:rPr>
          <w:b w:val="0"/>
        </w:rPr>
        <w:t>number, if operational bins are used</w:t>
      </w:r>
      <w:r>
        <w:rPr>
          <w:b w:val="0"/>
          <w:spacing w:val="-1"/>
        </w:rPr>
        <w:t> </w:t>
      </w:r>
      <w:r>
        <w:rPr>
          <w:b w:val="0"/>
        </w:rPr>
        <w:t>for missing</w:t>
      </w:r>
      <w:r>
        <w:rPr>
          <w:b w:val="0"/>
          <w:spacing w:val="-1"/>
        </w:rPr>
        <w:t> </w:t>
      </w:r>
      <w:r>
        <w:rPr>
          <w:b w:val="0"/>
        </w:rPr>
        <w:t>data</w:t>
      </w:r>
      <w:r>
        <w:rPr>
          <w:b w:val="0"/>
          <w:spacing w:val="-2"/>
        </w:rPr>
        <w:t> </w:t>
      </w:r>
      <w:r>
        <w:rPr>
          <w:b w:val="0"/>
        </w:rPr>
        <w:t>purposes. If the operational bin number is indeterminable,</w:t>
      </w:r>
      <w:r>
        <w:rPr>
          <w:b w:val="0"/>
          <w:spacing w:val="40"/>
        </w:rPr>
        <w:t> </w:t>
      </w:r>
      <w:r>
        <w:rPr>
          <w:b w:val="0"/>
        </w:rPr>
        <w:t>report “0.”</w:t>
      </w:r>
    </w:p>
    <w:p>
      <w:pPr>
        <w:pStyle w:val="BodyText"/>
        <w:spacing w:before="5"/>
        <w:rPr>
          <w:b w:val="0"/>
        </w:rPr>
      </w:pPr>
    </w:p>
    <w:p>
      <w:pPr>
        <w:pStyle w:val="BodyText"/>
        <w:spacing w:line="244" w:lineRule="auto"/>
        <w:ind w:left="720" w:right="1121"/>
        <w:rPr>
          <w:b w:val="0"/>
        </w:rPr>
      </w:pPr>
      <w:r>
        <w:rPr>
          <w:b w:val="0"/>
        </w:rPr>
        <w:t>For a</w:t>
      </w:r>
      <w:r>
        <w:rPr>
          <w:b w:val="0"/>
          <w:spacing w:val="-6"/>
        </w:rPr>
        <w:t> </w:t>
      </w:r>
      <w:r>
        <w:rPr>
          <w:b w:val="0"/>
        </w:rPr>
        <w:t>monitored common</w:t>
      </w:r>
      <w:r>
        <w:rPr>
          <w:b w:val="0"/>
          <w:spacing w:val="-5"/>
        </w:rPr>
        <w:t> </w:t>
      </w:r>
      <w:r>
        <w:rPr>
          <w:b w:val="0"/>
        </w:rPr>
        <w:t>stack, the load</w:t>
      </w:r>
      <w:r>
        <w:rPr>
          <w:b w:val="0"/>
          <w:spacing w:val="-5"/>
        </w:rPr>
        <w:t> </w:t>
      </w:r>
      <w:r>
        <w:rPr>
          <w:b w:val="0"/>
        </w:rPr>
        <w:t>bins are defined</w:t>
      </w:r>
      <w:r>
        <w:rPr>
          <w:b w:val="0"/>
          <w:spacing w:val="-5"/>
        </w:rPr>
        <w:t> </w:t>
      </w:r>
      <w:r>
        <w:rPr>
          <w:b w:val="0"/>
        </w:rPr>
        <w:t>at the common</w:t>
      </w:r>
      <w:r>
        <w:rPr>
          <w:b w:val="0"/>
          <w:spacing w:val="-5"/>
        </w:rPr>
        <w:t> </w:t>
      </w:r>
      <w:r>
        <w:rPr>
          <w:b w:val="0"/>
        </w:rPr>
        <w:t>stack on</w:t>
      </w:r>
      <w:r>
        <w:rPr>
          <w:b w:val="0"/>
          <w:spacing w:val="-5"/>
        </w:rPr>
        <w:t> </w:t>
      </w:r>
      <w:r>
        <w:rPr>
          <w:b w:val="0"/>
        </w:rPr>
        <w:t>the basis of combined unit load, and load-based missing data routines are applied at the common stack.</w:t>
      </w:r>
    </w:p>
    <w:p>
      <w:pPr>
        <w:pStyle w:val="BodyText"/>
        <w:ind w:left="720" w:right="1085"/>
        <w:rPr>
          <w:b w:val="0"/>
        </w:rPr>
      </w:pPr>
      <w:r>
        <w:rPr>
          <w:b w:val="0"/>
        </w:rPr>
        <w:t>Report the common stack load bin number in the common stack HOURLY OPERATING DATA record.</w:t>
      </w:r>
      <w:r>
        <w:rPr>
          <w:b w:val="0"/>
          <w:spacing w:val="-3"/>
        </w:rPr>
        <w:t> </w:t>
      </w:r>
      <w:r>
        <w:rPr>
          <w:b w:val="0"/>
        </w:rPr>
        <w:t>If</w:t>
      </w:r>
      <w:r>
        <w:rPr>
          <w:b w:val="0"/>
          <w:spacing w:val="-3"/>
        </w:rPr>
        <w:t> </w:t>
      </w:r>
      <w:r>
        <w:rPr>
          <w:b w:val="0"/>
        </w:rPr>
        <w:t>parameters</w:t>
      </w:r>
      <w:r>
        <w:rPr>
          <w:b w:val="0"/>
          <w:spacing w:val="-2"/>
        </w:rPr>
        <w:t> </w:t>
      </w:r>
      <w:r>
        <w:rPr>
          <w:b w:val="0"/>
        </w:rPr>
        <w:t>that require</w:t>
      </w:r>
      <w:r>
        <w:rPr>
          <w:b w:val="0"/>
          <w:spacing w:val="-3"/>
        </w:rPr>
        <w:t> </w:t>
      </w:r>
      <w:r>
        <w:rPr>
          <w:b w:val="0"/>
        </w:rPr>
        <w:t>load-based</w:t>
      </w:r>
      <w:r>
        <w:rPr>
          <w:b w:val="0"/>
          <w:spacing w:val="-8"/>
        </w:rPr>
        <w:t> </w:t>
      </w:r>
      <w:r>
        <w:rPr>
          <w:b w:val="0"/>
        </w:rPr>
        <w:t>missing</w:t>
      </w:r>
      <w:r>
        <w:rPr>
          <w:b w:val="0"/>
          <w:spacing w:val="-8"/>
        </w:rPr>
        <w:t> </w:t>
      </w:r>
      <w:r>
        <w:rPr>
          <w:b w:val="0"/>
        </w:rPr>
        <w:t>data substitution</w:t>
      </w:r>
      <w:r>
        <w:rPr>
          <w:b w:val="0"/>
          <w:spacing w:val="-8"/>
        </w:rPr>
        <w:t> </w:t>
      </w:r>
      <w:r>
        <w:rPr>
          <w:b w:val="0"/>
        </w:rPr>
        <w:t>are</w:t>
      </w:r>
      <w:r>
        <w:rPr>
          <w:b w:val="0"/>
          <w:spacing w:val="-3"/>
        </w:rPr>
        <w:t> </w:t>
      </w:r>
      <w:r>
        <w:rPr>
          <w:b w:val="0"/>
        </w:rPr>
        <w:t>also</w:t>
      </w:r>
      <w:r>
        <w:rPr>
          <w:b w:val="0"/>
          <w:spacing w:val="-9"/>
        </w:rPr>
        <w:t> </w:t>
      </w:r>
      <w:r>
        <w:rPr>
          <w:b w:val="0"/>
        </w:rPr>
        <w:t>monitored at the unit, report the load bin number for the unit in the unit level HOURLY OPERATING DATA</w:t>
      </w:r>
      <w:r>
        <w:rPr>
          <w:b w:val="0"/>
          <w:spacing w:val="-10"/>
        </w:rPr>
        <w:t> </w:t>
      </w:r>
      <w:r>
        <w:rPr>
          <w:b w:val="0"/>
        </w:rPr>
        <w:t>record.</w:t>
      </w:r>
    </w:p>
    <w:p>
      <w:pPr>
        <w:pStyle w:val="BodyText"/>
        <w:spacing w:line="237" w:lineRule="auto" w:before="290"/>
        <w:ind w:left="720" w:right="921"/>
        <w:rPr>
          <w:b w:val="0"/>
        </w:rPr>
      </w:pPr>
      <w:r>
        <w:rPr>
          <w:b w:val="0"/>
        </w:rPr>
        <w:t>For a multiple-stack configuration in which gases normally flow through both stacks or ducts simultaneously (e.g.,</w:t>
      </w:r>
      <w:r>
        <w:rPr>
          <w:b w:val="0"/>
          <w:spacing w:val="-6"/>
        </w:rPr>
        <w:t> </w:t>
      </w:r>
      <w:r>
        <w:rPr>
          <w:b w:val="0"/>
        </w:rPr>
        <w:t>a</w:t>
      </w:r>
      <w:r>
        <w:rPr>
          <w:b w:val="0"/>
          <w:spacing w:val="-11"/>
        </w:rPr>
        <w:t> </w:t>
      </w:r>
      <w:r>
        <w:rPr>
          <w:b w:val="0"/>
        </w:rPr>
        <w:t>twin-stack</w:t>
      </w:r>
      <w:r>
        <w:rPr>
          <w:b w:val="0"/>
          <w:spacing w:val="-6"/>
        </w:rPr>
        <w:t> </w:t>
      </w:r>
      <w:r>
        <w:rPr>
          <w:b w:val="0"/>
        </w:rPr>
        <w:t>or</w:t>
      </w:r>
      <w:r>
        <w:rPr>
          <w:b w:val="0"/>
          <w:spacing w:val="-6"/>
        </w:rPr>
        <w:t> </w:t>
      </w:r>
      <w:r>
        <w:rPr>
          <w:b w:val="0"/>
        </w:rPr>
        <w:t>split-breeching</w:t>
      </w:r>
      <w:r>
        <w:rPr>
          <w:b w:val="0"/>
          <w:spacing w:val="-11"/>
        </w:rPr>
        <w:t> </w:t>
      </w:r>
      <w:r>
        <w:rPr>
          <w:b w:val="0"/>
        </w:rPr>
        <w:t>configuration),</w:t>
      </w:r>
      <w:r>
        <w:rPr>
          <w:b w:val="0"/>
          <w:spacing w:val="13"/>
        </w:rPr>
        <w:t> </w:t>
      </w:r>
      <w:r>
        <w:rPr>
          <w:b w:val="0"/>
        </w:rPr>
        <w:t>report</w:t>
      </w:r>
      <w:r>
        <w:rPr>
          <w:b w:val="0"/>
          <w:spacing w:val="-3"/>
        </w:rPr>
        <w:t> </w:t>
      </w:r>
      <w:r>
        <w:rPr>
          <w:b w:val="0"/>
        </w:rPr>
        <w:t>the</w:t>
      </w:r>
      <w:r>
        <w:rPr>
          <w:b w:val="0"/>
          <w:spacing w:val="-6"/>
        </w:rPr>
        <w:t> </w:t>
      </w:r>
      <w:r>
        <w:rPr>
          <w:b w:val="0"/>
        </w:rPr>
        <w:t>load</w:t>
      </w:r>
      <w:r>
        <w:rPr>
          <w:b w:val="0"/>
          <w:spacing w:val="-11"/>
        </w:rPr>
        <w:t> </w:t>
      </w:r>
      <w:r>
        <w:rPr>
          <w:b w:val="0"/>
        </w:rPr>
        <w:t>bin</w:t>
      </w:r>
      <w:r>
        <w:rPr>
          <w:b w:val="0"/>
          <w:spacing w:val="-11"/>
        </w:rPr>
        <w:t> </w:t>
      </w:r>
      <w:r>
        <w:rPr>
          <w:b w:val="0"/>
        </w:rPr>
        <w:t>number for the monitored location within the configuration. For example, if Unit 1 discharges through two stacks, MS1FGD and MS1BYP, and emissions are monitored only at MS1FGD, only report the MS1FGD load bin number in the stack-level HOURLY OPERATING DATA record.</w:t>
      </w:r>
    </w:p>
    <w:p>
      <w:pPr>
        <w:pStyle w:val="BodyText"/>
        <w:spacing w:before="7"/>
        <w:rPr>
          <w:b w:val="0"/>
        </w:rPr>
      </w:pPr>
    </w:p>
    <w:p>
      <w:pPr>
        <w:pStyle w:val="BodyText"/>
        <w:ind w:left="720" w:right="921"/>
        <w:rPr>
          <w:b w:val="0"/>
        </w:rPr>
      </w:pPr>
      <w:r>
        <w:rPr>
          <w:b w:val="0"/>
        </w:rPr>
        <w:t>For</w:t>
      </w:r>
      <w:r>
        <w:rPr>
          <w:b w:val="0"/>
          <w:spacing w:val="-3"/>
        </w:rPr>
        <w:t> </w:t>
      </w:r>
      <w:r>
        <w:rPr>
          <w:b w:val="0"/>
        </w:rPr>
        <w:t>load-based units,</w:t>
      </w:r>
      <w:r>
        <w:rPr>
          <w:b w:val="0"/>
          <w:spacing w:val="-3"/>
        </w:rPr>
        <w:t> </w:t>
      </w:r>
      <w:r>
        <w:rPr>
          <w:b w:val="0"/>
        </w:rPr>
        <w:t>leave</w:t>
      </w:r>
      <w:r>
        <w:rPr>
          <w:b w:val="0"/>
          <w:spacing w:val="-3"/>
        </w:rPr>
        <w:t> </w:t>
      </w:r>
      <w:r>
        <w:rPr>
          <w:b w:val="0"/>
        </w:rPr>
        <w:t>this</w:t>
      </w:r>
      <w:r>
        <w:rPr>
          <w:b w:val="0"/>
          <w:spacing w:val="-2"/>
        </w:rPr>
        <w:t> </w:t>
      </w:r>
      <w:r>
        <w:rPr>
          <w:b w:val="0"/>
        </w:rPr>
        <w:t>element blank</w:t>
      </w:r>
      <w:r>
        <w:rPr>
          <w:b w:val="0"/>
          <w:spacing w:val="-3"/>
        </w:rPr>
        <w:t> </w:t>
      </w:r>
      <w:r>
        <w:rPr>
          <w:b w:val="0"/>
        </w:rPr>
        <w:t>(do</w:t>
      </w:r>
      <w:r>
        <w:rPr>
          <w:b w:val="0"/>
          <w:spacing w:val="-9"/>
        </w:rPr>
        <w:t> </w:t>
      </w:r>
      <w:r>
        <w:rPr>
          <w:b w:val="0"/>
        </w:rPr>
        <w:t>not report zeros)</w:t>
      </w:r>
      <w:r>
        <w:rPr>
          <w:b w:val="0"/>
          <w:spacing w:val="-3"/>
        </w:rPr>
        <w:t> </w:t>
      </w:r>
      <w:r>
        <w:rPr>
          <w:b w:val="0"/>
        </w:rPr>
        <w:t>for</w:t>
      </w:r>
      <w:r>
        <w:rPr>
          <w:b w:val="0"/>
          <w:spacing w:val="-3"/>
        </w:rPr>
        <w:t> </w:t>
      </w:r>
      <w:r>
        <w:rPr>
          <w:b w:val="0"/>
        </w:rPr>
        <w:t>any</w:t>
      </w:r>
      <w:r>
        <w:rPr>
          <w:b w:val="0"/>
          <w:spacing w:val="-3"/>
        </w:rPr>
        <w:t> </w:t>
      </w:r>
      <w:r>
        <w:rPr>
          <w:b w:val="0"/>
        </w:rPr>
        <w:t>clock</w:t>
      </w:r>
      <w:r>
        <w:rPr>
          <w:b w:val="0"/>
          <w:spacing w:val="-3"/>
        </w:rPr>
        <w:t> </w:t>
      </w:r>
      <w:r>
        <w:rPr>
          <w:b w:val="0"/>
        </w:rPr>
        <w:t>hour</w:t>
      </w:r>
      <w:r>
        <w:rPr>
          <w:b w:val="0"/>
          <w:spacing w:val="-3"/>
        </w:rPr>
        <w:t> </w:t>
      </w:r>
      <w:r>
        <w:rPr>
          <w:b w:val="0"/>
        </w:rPr>
        <w:t>in</w:t>
      </w:r>
      <w:r>
        <w:rPr>
          <w:b w:val="0"/>
          <w:spacing w:val="-8"/>
        </w:rPr>
        <w:t> </w:t>
      </w:r>
      <w:r>
        <w:rPr>
          <w:b w:val="0"/>
        </w:rPr>
        <w:t>which</w:t>
      </w:r>
      <w:r>
        <w:rPr>
          <w:b w:val="0"/>
          <w:spacing w:val="-8"/>
        </w:rPr>
        <w:t> </w:t>
      </w:r>
      <w:r>
        <w:rPr>
          <w:b w:val="0"/>
        </w:rPr>
        <w:t>the unit does not operate or gases do not flow through the stack (as applicable). Also leave this element blank</w:t>
      </w:r>
      <w:r>
        <w:rPr>
          <w:b w:val="0"/>
          <w:spacing w:val="-1"/>
        </w:rPr>
        <w:t> </w:t>
      </w:r>
      <w:r>
        <w:rPr>
          <w:b w:val="0"/>
        </w:rPr>
        <w:t>for</w:t>
      </w:r>
      <w:r>
        <w:rPr>
          <w:b w:val="0"/>
          <w:spacing w:val="-1"/>
        </w:rPr>
        <w:t> </w:t>
      </w:r>
      <w:r>
        <w:rPr>
          <w:b w:val="0"/>
        </w:rPr>
        <w:t>non load-based units that do</w:t>
      </w:r>
      <w:r>
        <w:rPr>
          <w:b w:val="0"/>
          <w:spacing w:val="-7"/>
        </w:rPr>
        <w:t> </w:t>
      </w:r>
      <w:r>
        <w:rPr>
          <w:b w:val="0"/>
        </w:rPr>
        <w:t>not use</w:t>
      </w:r>
      <w:r>
        <w:rPr>
          <w:b w:val="0"/>
          <w:spacing w:val="-1"/>
        </w:rPr>
        <w:t> </w:t>
      </w:r>
      <w:r>
        <w:rPr>
          <w:b w:val="0"/>
        </w:rPr>
        <w:t>operational bins for</w:t>
      </w:r>
      <w:r>
        <w:rPr>
          <w:b w:val="0"/>
          <w:spacing w:val="-1"/>
        </w:rPr>
        <w:t> </w:t>
      </w:r>
      <w:r>
        <w:rPr>
          <w:b w:val="0"/>
        </w:rPr>
        <w:t>missing</w:t>
      </w:r>
      <w:r>
        <w:rPr>
          <w:b w:val="0"/>
          <w:spacing w:val="-6"/>
        </w:rPr>
        <w:t> </w:t>
      </w:r>
      <w:r>
        <w:rPr>
          <w:b w:val="0"/>
        </w:rPr>
        <w:t>data</w:t>
      </w:r>
      <w:r>
        <w:rPr>
          <w:b w:val="0"/>
          <w:spacing w:val="-7"/>
        </w:rPr>
        <w:t> </w:t>
      </w:r>
      <w:r>
        <w:rPr>
          <w:b w:val="0"/>
        </w:rPr>
        <w:t>purposes and for LME units.</w:t>
      </w:r>
    </w:p>
    <w:p>
      <w:pPr>
        <w:spacing w:before="292"/>
        <w:ind w:left="720" w:right="0" w:firstLine="0"/>
        <w:jc w:val="both"/>
        <w:rPr>
          <w:b w:val="0"/>
          <w:i/>
          <w:sz w:val="24"/>
        </w:rPr>
      </w:pPr>
      <w:r>
        <w:rPr>
          <w:b w:val="0"/>
          <w:spacing w:val="9"/>
          <w:sz w:val="24"/>
        </w:rPr>
        <w:t>Common</w:t>
      </w:r>
      <w:r>
        <w:rPr>
          <w:b w:val="0"/>
          <w:spacing w:val="39"/>
          <w:sz w:val="24"/>
        </w:rPr>
        <w:t> </w:t>
      </w:r>
      <w:r>
        <w:rPr>
          <w:b w:val="0"/>
          <w:spacing w:val="10"/>
          <w:sz w:val="24"/>
        </w:rPr>
        <w:t>Stack</w:t>
      </w:r>
      <w:r>
        <w:rPr>
          <w:b w:val="0"/>
          <w:spacing w:val="47"/>
          <w:sz w:val="24"/>
        </w:rPr>
        <w:t> </w:t>
      </w:r>
      <w:r>
        <w:rPr>
          <w:b w:val="0"/>
          <w:sz w:val="24"/>
        </w:rPr>
        <w:t>Load</w:t>
      </w:r>
      <w:r>
        <w:rPr>
          <w:b w:val="0"/>
          <w:spacing w:val="40"/>
          <w:sz w:val="24"/>
        </w:rPr>
        <w:t> </w:t>
      </w:r>
      <w:r>
        <w:rPr>
          <w:b w:val="0"/>
          <w:sz w:val="24"/>
        </w:rPr>
        <w:t>Range</w:t>
      </w:r>
      <w:r>
        <w:rPr>
          <w:b w:val="0"/>
          <w:spacing w:val="46"/>
          <w:sz w:val="24"/>
        </w:rPr>
        <w:t> </w:t>
      </w:r>
      <w:r>
        <w:rPr>
          <w:b w:val="0"/>
          <w:i/>
          <w:spacing w:val="-2"/>
          <w:sz w:val="24"/>
        </w:rPr>
        <w:t>(commonStackLoadRange)</w:t>
      </w:r>
    </w:p>
    <w:p>
      <w:pPr>
        <w:pStyle w:val="BodyText"/>
        <w:spacing w:line="235" w:lineRule="auto" w:before="11"/>
        <w:ind w:left="720" w:right="923"/>
        <w:jc w:val="both"/>
        <w:rPr>
          <w:b w:val="0"/>
        </w:rPr>
      </w:pPr>
      <w:r>
        <w:rPr>
          <w:b w:val="0"/>
        </w:rPr>
        <w:t>For a</w:t>
      </w:r>
      <w:r>
        <w:rPr>
          <w:b w:val="0"/>
          <w:spacing w:val="-2"/>
        </w:rPr>
        <w:t> </w:t>
      </w:r>
      <w:r>
        <w:rPr>
          <w:b w:val="0"/>
        </w:rPr>
        <w:t>common</w:t>
      </w:r>
      <w:r>
        <w:rPr>
          <w:b w:val="0"/>
          <w:spacing w:val="-1"/>
        </w:rPr>
        <w:t> </w:t>
      </w:r>
      <w:r>
        <w:rPr>
          <w:b w:val="0"/>
        </w:rPr>
        <w:t>stack with</w:t>
      </w:r>
      <w:r>
        <w:rPr>
          <w:b w:val="0"/>
          <w:spacing w:val="-1"/>
        </w:rPr>
        <w:t> </w:t>
      </w:r>
      <w:r>
        <w:rPr>
          <w:b w:val="0"/>
        </w:rPr>
        <w:t>installed</w:t>
      </w:r>
      <w:r>
        <w:rPr>
          <w:b w:val="0"/>
          <w:spacing w:val="-1"/>
        </w:rPr>
        <w:t> </w:t>
      </w:r>
      <w:r>
        <w:rPr>
          <w:b w:val="0"/>
        </w:rPr>
        <w:t>stack flow monitor, if you</w:t>
      </w:r>
      <w:r>
        <w:rPr>
          <w:b w:val="0"/>
          <w:spacing w:val="-1"/>
        </w:rPr>
        <w:t> </w:t>
      </w:r>
      <w:r>
        <w:rPr>
          <w:b w:val="0"/>
        </w:rPr>
        <w:t>have elected</w:t>
      </w:r>
      <w:r>
        <w:rPr>
          <w:b w:val="0"/>
          <w:spacing w:val="-1"/>
        </w:rPr>
        <w:t> </w:t>
      </w:r>
      <w:r>
        <w:rPr>
          <w:b w:val="0"/>
        </w:rPr>
        <w:t>to</w:t>
      </w:r>
      <w:r>
        <w:rPr>
          <w:b w:val="0"/>
          <w:spacing w:val="-2"/>
        </w:rPr>
        <w:t> </w:t>
      </w:r>
      <w:r>
        <w:rPr>
          <w:b w:val="0"/>
        </w:rPr>
        <w:t>establish</w:t>
      </w:r>
      <w:r>
        <w:rPr>
          <w:b w:val="0"/>
          <w:spacing w:val="-1"/>
        </w:rPr>
        <w:t> </w:t>
      </w:r>
      <w:r>
        <w:rPr>
          <w:b w:val="0"/>
        </w:rPr>
        <w:t>20 load</w:t>
      </w:r>
      <w:r>
        <w:rPr>
          <w:b w:val="0"/>
          <w:spacing w:val="-1"/>
        </w:rPr>
        <w:t> </w:t>
      </w:r>
      <w:r>
        <w:rPr>
          <w:b w:val="0"/>
        </w:rPr>
        <w:t>bins for</w:t>
      </w:r>
      <w:r>
        <w:rPr>
          <w:b w:val="0"/>
          <w:spacing w:val="-5"/>
        </w:rPr>
        <w:t> </w:t>
      </w:r>
      <w:r>
        <w:rPr>
          <w:b w:val="0"/>
        </w:rPr>
        <w:t>missing</w:t>
      </w:r>
      <w:r>
        <w:rPr>
          <w:b w:val="0"/>
          <w:spacing w:val="-9"/>
        </w:rPr>
        <w:t> </w:t>
      </w:r>
      <w:r>
        <w:rPr>
          <w:b w:val="0"/>
        </w:rPr>
        <w:t>data</w:t>
      </w:r>
      <w:r>
        <w:rPr>
          <w:b w:val="0"/>
          <w:spacing w:val="-10"/>
        </w:rPr>
        <w:t> </w:t>
      </w:r>
      <w:r>
        <w:rPr>
          <w:b w:val="0"/>
        </w:rPr>
        <w:t>substitution purposes,</w:t>
      </w:r>
      <w:r>
        <w:rPr>
          <w:b w:val="0"/>
          <w:spacing w:val="-5"/>
        </w:rPr>
        <w:t> </w:t>
      </w:r>
      <w:r>
        <w:rPr>
          <w:b w:val="0"/>
        </w:rPr>
        <w:t>report</w:t>
      </w:r>
      <w:r>
        <w:rPr>
          <w:b w:val="0"/>
          <w:spacing w:val="-2"/>
        </w:rPr>
        <w:t> </w:t>
      </w:r>
      <w:r>
        <w:rPr>
          <w:b w:val="0"/>
        </w:rPr>
        <w:t>the</w:t>
      </w:r>
      <w:r>
        <w:rPr>
          <w:b w:val="0"/>
          <w:spacing w:val="-5"/>
        </w:rPr>
        <w:t> </w:t>
      </w:r>
      <w:r>
        <w:rPr>
          <w:b w:val="0"/>
        </w:rPr>
        <w:t>appropriate load bin number</w:t>
      </w:r>
      <w:r>
        <w:rPr>
          <w:b w:val="0"/>
          <w:spacing w:val="-5"/>
        </w:rPr>
        <w:t> </w:t>
      </w:r>
      <w:r>
        <w:rPr>
          <w:b w:val="0"/>
        </w:rPr>
        <w:t>using this</w:t>
      </w:r>
      <w:r>
        <w:rPr>
          <w:b w:val="0"/>
          <w:spacing w:val="-4"/>
        </w:rPr>
        <w:t> </w:t>
      </w:r>
      <w:r>
        <w:rPr>
          <w:b w:val="0"/>
        </w:rPr>
        <w:t>element. Note that this is an optional alternative to the standard load range.</w:t>
      </w:r>
    </w:p>
    <w:p>
      <w:pPr>
        <w:pStyle w:val="BodyText"/>
        <w:spacing w:before="5"/>
        <w:rPr>
          <w:b w:val="0"/>
        </w:rPr>
      </w:pPr>
    </w:p>
    <w:p>
      <w:pPr>
        <w:spacing w:before="1"/>
        <w:ind w:left="720" w:right="0" w:firstLine="0"/>
        <w:jc w:val="both"/>
        <w:rPr>
          <w:b w:val="0"/>
          <w:i/>
          <w:sz w:val="24"/>
        </w:rPr>
      </w:pPr>
      <w:r>
        <w:rPr>
          <w:b w:val="0"/>
          <w:sz w:val="24"/>
        </w:rPr>
        <w:t>Fc</w:t>
      </w:r>
      <w:r>
        <w:rPr>
          <w:b w:val="0"/>
          <w:spacing w:val="40"/>
          <w:sz w:val="24"/>
        </w:rPr>
        <w:t> </w:t>
      </w:r>
      <w:r>
        <w:rPr>
          <w:b w:val="0"/>
          <w:spacing w:val="9"/>
          <w:sz w:val="24"/>
        </w:rPr>
        <w:t>Factor</w:t>
      </w:r>
      <w:r>
        <w:rPr>
          <w:b w:val="0"/>
          <w:spacing w:val="36"/>
          <w:sz w:val="24"/>
        </w:rPr>
        <w:t> </w:t>
      </w:r>
      <w:r>
        <w:rPr>
          <w:b w:val="0"/>
          <w:i/>
          <w:spacing w:val="-2"/>
          <w:sz w:val="24"/>
        </w:rPr>
        <w:t>(fcFactor)</w:t>
      </w:r>
    </w:p>
    <w:p>
      <w:pPr>
        <w:pStyle w:val="BodyText"/>
        <w:spacing w:line="235" w:lineRule="auto" w:before="11"/>
        <w:ind w:left="720" w:right="1121"/>
        <w:rPr>
          <w:b w:val="0"/>
        </w:rPr>
      </w:pPr>
      <w:r>
        <w:rPr>
          <w:b w:val="0"/>
        </w:rPr>
        <w:t>If</w:t>
      </w:r>
      <w:r>
        <w:rPr>
          <w:b w:val="0"/>
          <w:spacing w:val="-4"/>
        </w:rPr>
        <w:t> </w:t>
      </w:r>
      <w:r>
        <w:rPr>
          <w:b w:val="0"/>
        </w:rPr>
        <w:t>any</w:t>
      </w:r>
      <w:r>
        <w:rPr>
          <w:b w:val="0"/>
          <w:spacing w:val="-3"/>
        </w:rPr>
        <w:t> </w:t>
      </w:r>
      <w:r>
        <w:rPr>
          <w:b w:val="0"/>
        </w:rPr>
        <w:t>emissions</w:t>
      </w:r>
      <w:r>
        <w:rPr>
          <w:b w:val="0"/>
          <w:spacing w:val="-2"/>
        </w:rPr>
        <w:t> </w:t>
      </w:r>
      <w:r>
        <w:rPr>
          <w:b w:val="0"/>
        </w:rPr>
        <w:t>calculations at</w:t>
      </w:r>
      <w:r>
        <w:rPr>
          <w:b w:val="0"/>
          <w:spacing w:val="-1"/>
        </w:rPr>
        <w:t> </w:t>
      </w:r>
      <w:r>
        <w:rPr>
          <w:b w:val="0"/>
        </w:rPr>
        <w:t>this</w:t>
      </w:r>
      <w:r>
        <w:rPr>
          <w:b w:val="0"/>
          <w:spacing w:val="-2"/>
        </w:rPr>
        <w:t> </w:t>
      </w:r>
      <w:r>
        <w:rPr>
          <w:b w:val="0"/>
        </w:rPr>
        <w:t>location</w:t>
      </w:r>
      <w:r>
        <w:rPr>
          <w:b w:val="0"/>
          <w:spacing w:val="-8"/>
        </w:rPr>
        <w:t> </w:t>
      </w:r>
      <w:r>
        <w:rPr>
          <w:b w:val="0"/>
        </w:rPr>
        <w:t>require</w:t>
      </w:r>
      <w:r>
        <w:rPr>
          <w:b w:val="0"/>
          <w:spacing w:val="-3"/>
        </w:rPr>
        <w:t> </w:t>
      </w:r>
      <w:r>
        <w:rPr>
          <w:b w:val="0"/>
        </w:rPr>
        <w:t>use</w:t>
      </w:r>
      <w:r>
        <w:rPr>
          <w:b w:val="0"/>
          <w:spacing w:val="-3"/>
        </w:rPr>
        <w:t> </w:t>
      </w:r>
      <w:r>
        <w:rPr>
          <w:b w:val="0"/>
        </w:rPr>
        <w:t>of</w:t>
      </w:r>
      <w:r>
        <w:rPr>
          <w:b w:val="0"/>
          <w:spacing w:val="-4"/>
        </w:rPr>
        <w:t> </w:t>
      </w:r>
      <w:r>
        <w:rPr>
          <w:b w:val="0"/>
        </w:rPr>
        <w:t>the</w:t>
      </w:r>
      <w:r>
        <w:rPr>
          <w:b w:val="0"/>
          <w:spacing w:val="-3"/>
        </w:rPr>
        <w:t> </w:t>
      </w:r>
      <w:r>
        <w:rPr>
          <w:b w:val="0"/>
        </w:rPr>
        <w:t>carbon-based</w:t>
      </w:r>
      <w:r>
        <w:rPr>
          <w:b w:val="0"/>
          <w:spacing w:val="-8"/>
        </w:rPr>
        <w:t> </w:t>
      </w:r>
      <w:r>
        <w:rPr>
          <w:b w:val="0"/>
        </w:rPr>
        <w:t>F-factor,</w:t>
      </w:r>
      <w:r>
        <w:rPr>
          <w:b w:val="0"/>
          <w:spacing w:val="-3"/>
        </w:rPr>
        <w:t> </w:t>
      </w:r>
      <w:r>
        <w:rPr>
          <w:b w:val="0"/>
        </w:rPr>
        <w:t>report</w:t>
      </w:r>
      <w:r>
        <w:rPr>
          <w:b w:val="0"/>
          <w:spacing w:val="-1"/>
        </w:rPr>
        <w:t> </w:t>
      </w:r>
      <w:r>
        <w:rPr>
          <w:b w:val="0"/>
        </w:rPr>
        <w:t>the appropriate</w:t>
      </w:r>
      <w:r>
        <w:rPr>
          <w:b w:val="0"/>
          <w:spacing w:val="35"/>
        </w:rPr>
        <w:t> </w:t>
      </w:r>
      <w:r>
        <w:rPr>
          <w:b w:val="0"/>
        </w:rPr>
        <w:t>Fc-factor value corresponding to the fuel(s) burned during the hour.</w:t>
      </w:r>
    </w:p>
    <w:p>
      <w:pPr>
        <w:pStyle w:val="BodyText"/>
        <w:spacing w:before="4"/>
        <w:rPr>
          <w:b w:val="0"/>
        </w:rPr>
      </w:pPr>
    </w:p>
    <w:p>
      <w:pPr>
        <w:spacing w:line="290" w:lineRule="exact" w:before="0"/>
        <w:ind w:left="720" w:right="0" w:firstLine="0"/>
        <w:jc w:val="left"/>
        <w:rPr>
          <w:b w:val="0"/>
          <w:i/>
          <w:sz w:val="24"/>
        </w:rPr>
      </w:pPr>
      <w:r>
        <w:rPr>
          <w:b w:val="0"/>
          <w:sz w:val="24"/>
        </w:rPr>
        <w:t>Fd</w:t>
      </w:r>
      <w:r>
        <w:rPr>
          <w:b w:val="0"/>
          <w:spacing w:val="30"/>
          <w:sz w:val="24"/>
        </w:rPr>
        <w:t> </w:t>
      </w:r>
      <w:r>
        <w:rPr>
          <w:b w:val="0"/>
          <w:spacing w:val="9"/>
          <w:sz w:val="24"/>
        </w:rPr>
        <w:t>Factor</w:t>
      </w:r>
      <w:r>
        <w:rPr>
          <w:b w:val="0"/>
          <w:spacing w:val="36"/>
          <w:sz w:val="24"/>
        </w:rPr>
        <w:t> </w:t>
      </w:r>
      <w:r>
        <w:rPr>
          <w:b w:val="0"/>
          <w:i/>
          <w:spacing w:val="-2"/>
          <w:sz w:val="24"/>
        </w:rPr>
        <w:t>(fdFactor)</w:t>
      </w:r>
    </w:p>
    <w:p>
      <w:pPr>
        <w:pStyle w:val="BodyText"/>
        <w:spacing w:line="244" w:lineRule="auto"/>
        <w:ind w:left="720" w:right="1121"/>
        <w:rPr>
          <w:b w:val="0"/>
        </w:rPr>
      </w:pPr>
      <w:r>
        <w:rPr>
          <w:b w:val="0"/>
        </w:rPr>
        <w:t>If</w:t>
      </w:r>
      <w:r>
        <w:rPr>
          <w:b w:val="0"/>
          <w:spacing w:val="-4"/>
        </w:rPr>
        <w:t> </w:t>
      </w:r>
      <w:r>
        <w:rPr>
          <w:b w:val="0"/>
        </w:rPr>
        <w:t>any</w:t>
      </w:r>
      <w:r>
        <w:rPr>
          <w:b w:val="0"/>
          <w:spacing w:val="-3"/>
        </w:rPr>
        <w:t> </w:t>
      </w:r>
      <w:r>
        <w:rPr>
          <w:b w:val="0"/>
        </w:rPr>
        <w:t>emissions</w:t>
      </w:r>
      <w:r>
        <w:rPr>
          <w:b w:val="0"/>
          <w:spacing w:val="-2"/>
        </w:rPr>
        <w:t> </w:t>
      </w:r>
      <w:r>
        <w:rPr>
          <w:b w:val="0"/>
        </w:rPr>
        <w:t>calculations at this</w:t>
      </w:r>
      <w:r>
        <w:rPr>
          <w:b w:val="0"/>
          <w:spacing w:val="-2"/>
        </w:rPr>
        <w:t> </w:t>
      </w:r>
      <w:r>
        <w:rPr>
          <w:b w:val="0"/>
        </w:rPr>
        <w:t>location</w:t>
      </w:r>
      <w:r>
        <w:rPr>
          <w:b w:val="0"/>
          <w:spacing w:val="-8"/>
        </w:rPr>
        <w:t> </w:t>
      </w:r>
      <w:r>
        <w:rPr>
          <w:b w:val="0"/>
        </w:rPr>
        <w:t>require</w:t>
      </w:r>
      <w:r>
        <w:rPr>
          <w:b w:val="0"/>
          <w:spacing w:val="-3"/>
        </w:rPr>
        <w:t> </w:t>
      </w:r>
      <w:r>
        <w:rPr>
          <w:b w:val="0"/>
        </w:rPr>
        <w:t>use</w:t>
      </w:r>
      <w:r>
        <w:rPr>
          <w:b w:val="0"/>
          <w:spacing w:val="-3"/>
        </w:rPr>
        <w:t> </w:t>
      </w:r>
      <w:r>
        <w:rPr>
          <w:b w:val="0"/>
        </w:rPr>
        <w:t>of</w:t>
      </w:r>
      <w:r>
        <w:rPr>
          <w:b w:val="0"/>
          <w:spacing w:val="-4"/>
        </w:rPr>
        <w:t> </w:t>
      </w:r>
      <w:r>
        <w:rPr>
          <w:b w:val="0"/>
        </w:rPr>
        <w:t>the</w:t>
      </w:r>
      <w:r>
        <w:rPr>
          <w:b w:val="0"/>
          <w:spacing w:val="-3"/>
        </w:rPr>
        <w:t> </w:t>
      </w:r>
      <w:r>
        <w:rPr>
          <w:b w:val="0"/>
        </w:rPr>
        <w:t>dry-basis</w:t>
      </w:r>
      <w:r>
        <w:rPr>
          <w:b w:val="0"/>
          <w:spacing w:val="-2"/>
        </w:rPr>
        <w:t> </w:t>
      </w:r>
      <w:r>
        <w:rPr>
          <w:b w:val="0"/>
        </w:rPr>
        <w:t>F-factor,</w:t>
      </w:r>
      <w:r>
        <w:rPr>
          <w:b w:val="0"/>
          <w:spacing w:val="-3"/>
        </w:rPr>
        <w:t> </w:t>
      </w:r>
      <w:r>
        <w:rPr>
          <w:b w:val="0"/>
        </w:rPr>
        <w:t>report the appropriate</w:t>
      </w:r>
      <w:r>
        <w:rPr>
          <w:b w:val="0"/>
          <w:spacing w:val="34"/>
        </w:rPr>
        <w:t> </w:t>
      </w:r>
      <w:r>
        <w:rPr>
          <w:b w:val="0"/>
        </w:rPr>
        <w:t>Fd-factor value corresponding to the fuel(s) burned during the hour.</w:t>
      </w:r>
    </w:p>
    <w:p>
      <w:pPr>
        <w:spacing w:line="290" w:lineRule="exact" w:before="288"/>
        <w:ind w:left="720" w:right="0" w:firstLine="0"/>
        <w:jc w:val="left"/>
        <w:rPr>
          <w:b w:val="0"/>
          <w:i/>
          <w:sz w:val="24"/>
        </w:rPr>
      </w:pPr>
      <w:r>
        <w:rPr>
          <w:b w:val="0"/>
          <w:sz w:val="24"/>
        </w:rPr>
        <w:t>Fw</w:t>
      </w:r>
      <w:r>
        <w:rPr>
          <w:b w:val="0"/>
          <w:spacing w:val="34"/>
          <w:sz w:val="24"/>
        </w:rPr>
        <w:t> </w:t>
      </w:r>
      <w:r>
        <w:rPr>
          <w:b w:val="0"/>
          <w:spacing w:val="9"/>
          <w:sz w:val="24"/>
        </w:rPr>
        <w:t>Factor</w:t>
      </w:r>
      <w:r>
        <w:rPr>
          <w:b w:val="0"/>
          <w:spacing w:val="36"/>
          <w:sz w:val="24"/>
        </w:rPr>
        <w:t> </w:t>
      </w:r>
      <w:r>
        <w:rPr>
          <w:b w:val="0"/>
          <w:i/>
          <w:spacing w:val="-2"/>
          <w:sz w:val="24"/>
        </w:rPr>
        <w:t>(fwFactor)</w:t>
      </w:r>
    </w:p>
    <w:p>
      <w:pPr>
        <w:pStyle w:val="BodyText"/>
        <w:spacing w:line="235" w:lineRule="auto" w:before="2"/>
        <w:ind w:left="720" w:right="1121"/>
        <w:rPr>
          <w:b w:val="0"/>
        </w:rPr>
      </w:pPr>
      <w:r>
        <w:rPr>
          <w:b w:val="0"/>
        </w:rPr>
        <w:t>If</w:t>
      </w:r>
      <w:r>
        <w:rPr>
          <w:b w:val="0"/>
          <w:spacing w:val="-3"/>
        </w:rPr>
        <w:t> </w:t>
      </w:r>
      <w:r>
        <w:rPr>
          <w:b w:val="0"/>
        </w:rPr>
        <w:t>any</w:t>
      </w:r>
      <w:r>
        <w:rPr>
          <w:b w:val="0"/>
          <w:spacing w:val="-2"/>
        </w:rPr>
        <w:t> </w:t>
      </w:r>
      <w:r>
        <w:rPr>
          <w:b w:val="0"/>
        </w:rPr>
        <w:t>emissions</w:t>
      </w:r>
      <w:r>
        <w:rPr>
          <w:b w:val="0"/>
          <w:spacing w:val="-1"/>
        </w:rPr>
        <w:t> </w:t>
      </w:r>
      <w:r>
        <w:rPr>
          <w:b w:val="0"/>
        </w:rPr>
        <w:t>calculations at this</w:t>
      </w:r>
      <w:r>
        <w:rPr>
          <w:b w:val="0"/>
          <w:spacing w:val="-1"/>
        </w:rPr>
        <w:t> </w:t>
      </w:r>
      <w:r>
        <w:rPr>
          <w:b w:val="0"/>
        </w:rPr>
        <w:t>location</w:t>
      </w:r>
      <w:r>
        <w:rPr>
          <w:b w:val="0"/>
          <w:spacing w:val="-7"/>
        </w:rPr>
        <w:t> </w:t>
      </w:r>
      <w:r>
        <w:rPr>
          <w:b w:val="0"/>
        </w:rPr>
        <w:t>require</w:t>
      </w:r>
      <w:r>
        <w:rPr>
          <w:b w:val="0"/>
          <w:spacing w:val="-2"/>
        </w:rPr>
        <w:t> </w:t>
      </w:r>
      <w:r>
        <w:rPr>
          <w:b w:val="0"/>
        </w:rPr>
        <w:t>use</w:t>
      </w:r>
      <w:r>
        <w:rPr>
          <w:b w:val="0"/>
          <w:spacing w:val="-2"/>
        </w:rPr>
        <w:t> </w:t>
      </w:r>
      <w:r>
        <w:rPr>
          <w:b w:val="0"/>
        </w:rPr>
        <w:t>of</w:t>
      </w:r>
      <w:r>
        <w:rPr>
          <w:b w:val="0"/>
          <w:spacing w:val="-3"/>
        </w:rPr>
        <w:t> </w:t>
      </w:r>
      <w:r>
        <w:rPr>
          <w:b w:val="0"/>
        </w:rPr>
        <w:t>the</w:t>
      </w:r>
      <w:r>
        <w:rPr>
          <w:b w:val="0"/>
          <w:spacing w:val="-2"/>
        </w:rPr>
        <w:t> </w:t>
      </w:r>
      <w:r>
        <w:rPr>
          <w:b w:val="0"/>
        </w:rPr>
        <w:t>wet-basis</w:t>
      </w:r>
      <w:r>
        <w:rPr>
          <w:b w:val="0"/>
          <w:spacing w:val="-1"/>
        </w:rPr>
        <w:t> </w:t>
      </w:r>
      <w:r>
        <w:rPr>
          <w:b w:val="0"/>
        </w:rPr>
        <w:t>F-factor,</w:t>
      </w:r>
      <w:r>
        <w:rPr>
          <w:b w:val="0"/>
          <w:spacing w:val="-2"/>
        </w:rPr>
        <w:t> </w:t>
      </w:r>
      <w:r>
        <w:rPr>
          <w:b w:val="0"/>
        </w:rPr>
        <w:t>report the appropriate</w:t>
      </w:r>
      <w:r>
        <w:rPr>
          <w:b w:val="0"/>
          <w:spacing w:val="35"/>
        </w:rPr>
        <w:t> </w:t>
      </w:r>
      <w:r>
        <w:rPr>
          <w:b w:val="0"/>
        </w:rPr>
        <w:t>Fw-factor value corresponding to fuel(s) burned during the hour.</w:t>
      </w:r>
    </w:p>
    <w:p>
      <w:pPr>
        <w:pStyle w:val="BodyText"/>
        <w:spacing w:after="0" w:line="235" w:lineRule="auto"/>
        <w:rPr>
          <w:b w:val="0"/>
        </w:rPr>
        <w:sectPr>
          <w:pgSz w:w="12240" w:h="15840"/>
          <w:pgMar w:header="759" w:footer="860" w:top="1080" w:bottom="1040" w:left="720" w:right="360"/>
        </w:sectPr>
      </w:pPr>
    </w:p>
    <w:p>
      <w:pPr>
        <w:spacing w:line="290" w:lineRule="exact" w:before="75"/>
        <w:ind w:left="720" w:right="0" w:firstLine="0"/>
        <w:jc w:val="left"/>
        <w:rPr>
          <w:b w:val="0"/>
          <w:i/>
          <w:sz w:val="24"/>
        </w:rPr>
      </w:pPr>
      <w:r>
        <w:rPr>
          <w:b w:val="0"/>
          <w:sz w:val="24"/>
        </w:rPr>
        <w:t>Fuel</w:t>
      </w:r>
      <w:r>
        <w:rPr>
          <w:b w:val="0"/>
          <w:spacing w:val="51"/>
          <w:sz w:val="24"/>
        </w:rPr>
        <w:t> </w:t>
      </w:r>
      <w:r>
        <w:rPr>
          <w:b w:val="0"/>
          <w:sz w:val="24"/>
        </w:rPr>
        <w:t>Code</w:t>
      </w:r>
      <w:r>
        <w:rPr>
          <w:b w:val="0"/>
          <w:spacing w:val="61"/>
          <w:sz w:val="24"/>
        </w:rPr>
        <w:t> </w:t>
      </w:r>
      <w:r>
        <w:rPr>
          <w:b w:val="0"/>
          <w:i/>
          <w:spacing w:val="-2"/>
          <w:sz w:val="24"/>
        </w:rPr>
        <w:t>(fuelCode)</w:t>
      </w:r>
    </w:p>
    <w:p>
      <w:pPr>
        <w:pStyle w:val="BodyText"/>
        <w:ind w:left="720" w:right="921"/>
        <w:rPr>
          <w:b w:val="0"/>
        </w:rPr>
      </w:pPr>
      <w:r>
        <w:rPr>
          <w:b w:val="0"/>
        </w:rPr>
        <w:t>You must report data in this field if: (1) you have elected to use the fuel-specific continuous emissions</w:t>
      </w:r>
      <w:r>
        <w:rPr>
          <w:b w:val="0"/>
          <w:spacing w:val="-1"/>
        </w:rPr>
        <w:t> </w:t>
      </w:r>
      <w:r>
        <w:rPr>
          <w:b w:val="0"/>
        </w:rPr>
        <w:t>monitoring</w:t>
      </w:r>
      <w:r>
        <w:rPr>
          <w:b w:val="0"/>
          <w:spacing w:val="13"/>
        </w:rPr>
        <w:t> </w:t>
      </w:r>
      <w:r>
        <w:rPr>
          <w:b w:val="0"/>
        </w:rPr>
        <w:t>system</w:t>
      </w:r>
      <w:r>
        <w:rPr>
          <w:b w:val="0"/>
          <w:spacing w:val="-2"/>
        </w:rPr>
        <w:t> </w:t>
      </w:r>
      <w:r>
        <w:rPr>
          <w:b w:val="0"/>
        </w:rPr>
        <w:t>(CEMS)</w:t>
      </w:r>
      <w:r>
        <w:rPr>
          <w:b w:val="0"/>
          <w:spacing w:val="-3"/>
        </w:rPr>
        <w:t> </w:t>
      </w:r>
      <w:r>
        <w:rPr>
          <w:b w:val="0"/>
        </w:rPr>
        <w:t>missing</w:t>
      </w:r>
      <w:r>
        <w:rPr>
          <w:b w:val="0"/>
          <w:spacing w:val="-7"/>
        </w:rPr>
        <w:t> </w:t>
      </w:r>
      <w:r>
        <w:rPr>
          <w:b w:val="0"/>
        </w:rPr>
        <w:t>data</w:t>
      </w:r>
      <w:r>
        <w:rPr>
          <w:b w:val="0"/>
          <w:spacing w:val="-8"/>
        </w:rPr>
        <w:t> </w:t>
      </w:r>
      <w:r>
        <w:rPr>
          <w:b w:val="0"/>
        </w:rPr>
        <w:t>option</w:t>
      </w:r>
      <w:r>
        <w:rPr>
          <w:b w:val="0"/>
          <w:spacing w:val="-7"/>
        </w:rPr>
        <w:t> </w:t>
      </w:r>
      <w:r>
        <w:rPr>
          <w:b w:val="0"/>
        </w:rPr>
        <w:t>under</w:t>
      </w:r>
      <w:r>
        <w:rPr>
          <w:b w:val="0"/>
          <w:spacing w:val="-2"/>
        </w:rPr>
        <w:t> </w:t>
      </w:r>
      <w:r>
        <w:rPr>
          <w:b w:val="0"/>
        </w:rPr>
        <w:t>§75.33;</w:t>
      </w:r>
      <w:r>
        <w:rPr>
          <w:b w:val="0"/>
          <w:spacing w:val="-7"/>
        </w:rPr>
        <w:t> </w:t>
      </w:r>
      <w:r>
        <w:rPr>
          <w:b w:val="0"/>
        </w:rPr>
        <w:t>or</w:t>
      </w:r>
      <w:r>
        <w:rPr>
          <w:b w:val="0"/>
          <w:spacing w:val="-2"/>
        </w:rPr>
        <w:t> </w:t>
      </w:r>
      <w:r>
        <w:rPr>
          <w:b w:val="0"/>
        </w:rPr>
        <w:t>(2)</w:t>
      </w:r>
      <w:r>
        <w:rPr>
          <w:b w:val="0"/>
          <w:spacing w:val="-3"/>
        </w:rPr>
        <w:t> </w:t>
      </w:r>
      <w:r>
        <w:rPr>
          <w:b w:val="0"/>
        </w:rPr>
        <w:t>you</w:t>
      </w:r>
      <w:r>
        <w:rPr>
          <w:b w:val="0"/>
          <w:spacing w:val="-7"/>
        </w:rPr>
        <w:t> </w:t>
      </w:r>
      <w:r>
        <w:rPr>
          <w:b w:val="0"/>
        </w:rPr>
        <w:t>have</w:t>
      </w:r>
      <w:r>
        <w:rPr>
          <w:b w:val="0"/>
          <w:spacing w:val="-2"/>
        </w:rPr>
        <w:t> </w:t>
      </w:r>
      <w:r>
        <w:rPr>
          <w:b w:val="0"/>
        </w:rPr>
        <w:t>an</w:t>
      </w:r>
      <w:r>
        <w:rPr>
          <w:b w:val="0"/>
          <w:spacing w:val="-7"/>
        </w:rPr>
        <w:t> </w:t>
      </w:r>
      <w:r>
        <w:rPr>
          <w:b w:val="0"/>
        </w:rPr>
        <w:t>exhaust configuration</w:t>
      </w:r>
      <w:r>
        <w:rPr>
          <w:b w:val="0"/>
          <w:spacing w:val="19"/>
        </w:rPr>
        <w:t> </w:t>
      </w:r>
      <w:r>
        <w:rPr>
          <w:b w:val="0"/>
        </w:rPr>
        <w:t>consisting of a</w:t>
      </w:r>
      <w:r>
        <w:rPr>
          <w:b w:val="0"/>
          <w:spacing w:val="-4"/>
        </w:rPr>
        <w:t> </w:t>
      </w:r>
      <w:r>
        <w:rPr>
          <w:b w:val="0"/>
        </w:rPr>
        <w:t>monitored</w:t>
      </w:r>
      <w:r>
        <w:rPr>
          <w:b w:val="0"/>
          <w:spacing w:val="-4"/>
        </w:rPr>
        <w:t> </w:t>
      </w:r>
      <w:r>
        <w:rPr>
          <w:b w:val="0"/>
        </w:rPr>
        <w:t>main stack and</w:t>
      </w:r>
      <w:r>
        <w:rPr>
          <w:b w:val="0"/>
          <w:spacing w:val="-4"/>
        </w:rPr>
        <w:t> </w:t>
      </w:r>
      <w:r>
        <w:rPr>
          <w:b w:val="0"/>
        </w:rPr>
        <w:t>an</w:t>
      </w:r>
      <w:r>
        <w:rPr>
          <w:b w:val="0"/>
          <w:spacing w:val="-4"/>
        </w:rPr>
        <w:t> </w:t>
      </w:r>
      <w:r>
        <w:rPr>
          <w:b w:val="0"/>
        </w:rPr>
        <w:t>unmonitored bypass stack, and</w:t>
      </w:r>
      <w:r>
        <w:rPr>
          <w:b w:val="0"/>
          <w:spacing w:val="-4"/>
        </w:rPr>
        <w:t> </w:t>
      </w:r>
      <w:r>
        <w:rPr>
          <w:b w:val="0"/>
        </w:rPr>
        <w:t>you</w:t>
      </w:r>
      <w:r>
        <w:rPr>
          <w:b w:val="0"/>
          <w:spacing w:val="-4"/>
        </w:rPr>
        <w:t> </w:t>
      </w:r>
      <w:r>
        <w:rPr>
          <w:b w:val="0"/>
        </w:rPr>
        <w:t>opt to report the fuel-specific Maximum Potential Concentration (MPC) or maximum potential NO</w:t>
      </w:r>
      <w:r>
        <w:rPr>
          <w:b w:val="0"/>
          <w:vertAlign w:val="subscript"/>
        </w:rPr>
        <w:t>x</w:t>
      </w:r>
      <w:r>
        <w:rPr>
          <w:b w:val="0"/>
          <w:vertAlign w:val="baseline"/>
        </w:rPr>
        <w:t> emission rate (MER) value during bypass hours (see §§75.16, 75.17 and 75.72). Otherwise, reporting data</w:t>
      </w:r>
      <w:r>
        <w:rPr>
          <w:b w:val="0"/>
          <w:spacing w:val="-5"/>
          <w:vertAlign w:val="baseline"/>
        </w:rPr>
        <w:t> </w:t>
      </w:r>
      <w:r>
        <w:rPr>
          <w:b w:val="0"/>
          <w:vertAlign w:val="baseline"/>
        </w:rPr>
        <w:t>in</w:t>
      </w:r>
      <w:r>
        <w:rPr>
          <w:b w:val="0"/>
          <w:spacing w:val="-4"/>
          <w:vertAlign w:val="baseline"/>
        </w:rPr>
        <w:t> </w:t>
      </w:r>
      <w:r>
        <w:rPr>
          <w:b w:val="0"/>
          <w:vertAlign w:val="baseline"/>
        </w:rPr>
        <w:t>this field is optional. Select one Fuel</w:t>
      </w:r>
      <w:r>
        <w:rPr>
          <w:b w:val="0"/>
          <w:spacing w:val="-5"/>
          <w:vertAlign w:val="baseline"/>
        </w:rPr>
        <w:t> </w:t>
      </w:r>
      <w:r>
        <w:rPr>
          <w:b w:val="0"/>
          <w:vertAlign w:val="baseline"/>
        </w:rPr>
        <w:t>Code shown</w:t>
      </w:r>
      <w:r>
        <w:rPr>
          <w:b w:val="0"/>
          <w:spacing w:val="-5"/>
          <w:vertAlign w:val="baseline"/>
        </w:rPr>
        <w:t> </w:t>
      </w:r>
      <w:r>
        <w:rPr>
          <w:b w:val="0"/>
          <w:vertAlign w:val="baseline"/>
        </w:rPr>
        <w:t>in</w:t>
      </w:r>
      <w:r>
        <w:rPr>
          <w:b w:val="0"/>
          <w:spacing w:val="-4"/>
          <w:vertAlign w:val="baseline"/>
        </w:rPr>
        <w:t> </w:t>
      </w:r>
      <w:r>
        <w:rPr>
          <w:b w:val="0"/>
          <w:vertAlign w:val="baseline"/>
        </w:rPr>
        <w:t>the following table. This field does not apply to MATS reporting.</w:t>
      </w:r>
    </w:p>
    <w:p>
      <w:pPr>
        <w:spacing w:before="291"/>
        <w:ind w:left="0" w:right="194" w:firstLine="0"/>
        <w:jc w:val="center"/>
        <w:rPr>
          <w:b w:val="0"/>
          <w:sz w:val="21"/>
        </w:rPr>
      </w:pPr>
      <w:bookmarkStart w:name="_bookmark64" w:id="110"/>
      <w:bookmarkEnd w:id="110"/>
      <w:r>
        <w:rPr/>
      </w:r>
      <w:r>
        <w:rPr>
          <w:b w:val="0"/>
          <w:spacing w:val="10"/>
          <w:sz w:val="21"/>
        </w:rPr>
        <w:t>Table</w:t>
      </w:r>
      <w:r>
        <w:rPr>
          <w:b w:val="0"/>
          <w:spacing w:val="54"/>
          <w:sz w:val="21"/>
        </w:rPr>
        <w:t> </w:t>
      </w:r>
      <w:r>
        <w:rPr>
          <w:b w:val="0"/>
          <w:sz w:val="21"/>
        </w:rPr>
        <w:t>9:</w:t>
      </w:r>
      <w:r>
        <w:rPr>
          <w:b w:val="0"/>
          <w:spacing w:val="57"/>
          <w:sz w:val="21"/>
        </w:rPr>
        <w:t> </w:t>
      </w:r>
      <w:r>
        <w:rPr>
          <w:b w:val="0"/>
          <w:sz w:val="21"/>
        </w:rPr>
        <w:t>Fuel</w:t>
      </w:r>
      <w:r>
        <w:rPr>
          <w:b w:val="0"/>
          <w:spacing w:val="53"/>
          <w:sz w:val="21"/>
        </w:rPr>
        <w:t> </w:t>
      </w:r>
      <w:r>
        <w:rPr>
          <w:b w:val="0"/>
          <w:sz w:val="21"/>
        </w:rPr>
        <w:t>Codes</w:t>
      </w:r>
      <w:r>
        <w:rPr>
          <w:b w:val="0"/>
          <w:spacing w:val="52"/>
          <w:sz w:val="21"/>
        </w:rPr>
        <w:t> </w:t>
      </w:r>
      <w:r>
        <w:rPr>
          <w:b w:val="0"/>
          <w:sz w:val="21"/>
        </w:rPr>
        <w:t>and</w:t>
      </w:r>
      <w:r>
        <w:rPr>
          <w:b w:val="0"/>
          <w:spacing w:val="48"/>
          <w:sz w:val="21"/>
        </w:rPr>
        <w:t> </w:t>
      </w:r>
      <w:r>
        <w:rPr>
          <w:b w:val="0"/>
          <w:spacing w:val="8"/>
          <w:sz w:val="21"/>
        </w:rPr>
        <w:t>Descriptions</w:t>
      </w:r>
    </w:p>
    <w:p>
      <w:pPr>
        <w:pStyle w:val="BodyText"/>
        <w:spacing w:before="2"/>
        <w:rPr>
          <w:b w:val="0"/>
          <w:sz w:val="11"/>
        </w:rPr>
      </w:pPr>
    </w:p>
    <w:tbl>
      <w:tblPr>
        <w:tblW w:w="0" w:type="auto"/>
        <w:jc w:val="left"/>
        <w:tblInd w:w="22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36"/>
        <w:gridCol w:w="4944"/>
      </w:tblGrid>
      <w:tr>
        <w:trPr>
          <w:trHeight w:val="404" w:hRule="atLeast"/>
        </w:trPr>
        <w:tc>
          <w:tcPr>
            <w:tcW w:w="1536" w:type="dxa"/>
            <w:shd w:val="clear" w:color="auto" w:fill="E4E4E4"/>
          </w:tcPr>
          <w:p>
            <w:pPr>
              <w:pStyle w:val="TableParagraph"/>
              <w:spacing w:before="74"/>
              <w:ind w:left="28" w:right="6"/>
              <w:jc w:val="center"/>
              <w:rPr>
                <w:b w:val="0"/>
                <w:sz w:val="21"/>
              </w:rPr>
            </w:pPr>
            <w:r>
              <w:rPr>
                <w:b w:val="0"/>
                <w:spacing w:val="-4"/>
                <w:sz w:val="21"/>
              </w:rPr>
              <w:t>Code</w:t>
            </w:r>
          </w:p>
        </w:tc>
        <w:tc>
          <w:tcPr>
            <w:tcW w:w="4944" w:type="dxa"/>
            <w:shd w:val="clear" w:color="auto" w:fill="E4E4E4"/>
          </w:tcPr>
          <w:p>
            <w:pPr>
              <w:pStyle w:val="TableParagraph"/>
              <w:spacing w:before="74"/>
              <w:ind w:left="27"/>
              <w:jc w:val="center"/>
              <w:rPr>
                <w:b w:val="0"/>
                <w:sz w:val="21"/>
              </w:rPr>
            </w:pPr>
            <w:r>
              <w:rPr>
                <w:b w:val="0"/>
                <w:spacing w:val="8"/>
                <w:sz w:val="21"/>
              </w:rPr>
              <w:t>Description</w:t>
            </w:r>
          </w:p>
        </w:tc>
      </w:tr>
      <w:tr>
        <w:trPr>
          <w:trHeight w:val="380" w:hRule="atLeast"/>
        </w:trPr>
        <w:tc>
          <w:tcPr>
            <w:tcW w:w="1536" w:type="dxa"/>
          </w:tcPr>
          <w:p>
            <w:pPr>
              <w:pStyle w:val="TableParagraph"/>
              <w:ind w:left="88"/>
              <w:rPr>
                <w:b w:val="0"/>
                <w:sz w:val="20"/>
              </w:rPr>
            </w:pPr>
            <w:r>
              <w:rPr>
                <w:b w:val="0"/>
                <w:spacing w:val="-5"/>
                <w:sz w:val="20"/>
              </w:rPr>
              <w:t>MIX</w:t>
            </w:r>
          </w:p>
        </w:tc>
        <w:tc>
          <w:tcPr>
            <w:tcW w:w="4944" w:type="dxa"/>
          </w:tcPr>
          <w:p>
            <w:pPr>
              <w:pStyle w:val="TableParagraph"/>
              <w:rPr>
                <w:b w:val="0"/>
                <w:sz w:val="20"/>
              </w:rPr>
            </w:pPr>
            <w:r>
              <w:rPr>
                <w:b w:val="0"/>
                <w:sz w:val="20"/>
              </w:rPr>
              <w:t>Use</w:t>
            </w:r>
            <w:r>
              <w:rPr>
                <w:b w:val="0"/>
                <w:spacing w:val="4"/>
                <w:sz w:val="20"/>
              </w:rPr>
              <w:t> </w:t>
            </w:r>
            <w:r>
              <w:rPr>
                <w:b w:val="0"/>
                <w:sz w:val="20"/>
              </w:rPr>
              <w:t>this</w:t>
            </w:r>
            <w:r>
              <w:rPr>
                <w:b w:val="0"/>
                <w:spacing w:val="17"/>
                <w:sz w:val="20"/>
              </w:rPr>
              <w:t> </w:t>
            </w:r>
            <w:r>
              <w:rPr>
                <w:b w:val="0"/>
                <w:sz w:val="20"/>
              </w:rPr>
              <w:t>code</w:t>
            </w:r>
            <w:r>
              <w:rPr>
                <w:b w:val="0"/>
                <w:spacing w:val="4"/>
                <w:sz w:val="20"/>
              </w:rPr>
              <w:t> </w:t>
            </w:r>
            <w:r>
              <w:rPr>
                <w:b w:val="0"/>
                <w:sz w:val="20"/>
              </w:rPr>
              <w:t>for</w:t>
            </w:r>
            <w:r>
              <w:rPr>
                <w:b w:val="0"/>
                <w:spacing w:val="13"/>
                <w:sz w:val="20"/>
              </w:rPr>
              <w:t> </w:t>
            </w:r>
            <w:r>
              <w:rPr>
                <w:b w:val="0"/>
                <w:sz w:val="20"/>
              </w:rPr>
              <w:t>any</w:t>
            </w:r>
            <w:r>
              <w:rPr>
                <w:b w:val="0"/>
                <w:spacing w:val="18"/>
                <w:sz w:val="20"/>
              </w:rPr>
              <w:t> </w:t>
            </w:r>
            <w:r>
              <w:rPr>
                <w:b w:val="0"/>
                <w:sz w:val="20"/>
              </w:rPr>
              <w:t>hour</w:t>
            </w:r>
            <w:r>
              <w:rPr>
                <w:b w:val="0"/>
                <w:spacing w:val="13"/>
                <w:sz w:val="20"/>
              </w:rPr>
              <w:t> </w:t>
            </w:r>
            <w:r>
              <w:rPr>
                <w:b w:val="0"/>
                <w:sz w:val="20"/>
              </w:rPr>
              <w:t>in</w:t>
            </w:r>
            <w:r>
              <w:rPr>
                <w:b w:val="0"/>
                <w:spacing w:val="13"/>
                <w:sz w:val="20"/>
              </w:rPr>
              <w:t> </w:t>
            </w:r>
            <w:r>
              <w:rPr>
                <w:b w:val="0"/>
                <w:sz w:val="20"/>
              </w:rPr>
              <w:t>which</w:t>
            </w:r>
            <w:r>
              <w:rPr>
                <w:b w:val="0"/>
                <w:spacing w:val="13"/>
                <w:sz w:val="20"/>
              </w:rPr>
              <w:t> </w:t>
            </w:r>
            <w:r>
              <w:rPr>
                <w:b w:val="0"/>
                <w:sz w:val="20"/>
              </w:rPr>
              <w:t>fuels</w:t>
            </w:r>
            <w:r>
              <w:rPr>
                <w:b w:val="0"/>
                <w:spacing w:val="16"/>
                <w:sz w:val="20"/>
              </w:rPr>
              <w:t> </w:t>
            </w:r>
            <w:r>
              <w:rPr>
                <w:b w:val="0"/>
                <w:sz w:val="20"/>
              </w:rPr>
              <w:t>are</w:t>
            </w:r>
            <w:r>
              <w:rPr>
                <w:b w:val="0"/>
                <w:spacing w:val="5"/>
                <w:sz w:val="20"/>
              </w:rPr>
              <w:t> </w:t>
            </w:r>
            <w:r>
              <w:rPr>
                <w:b w:val="0"/>
                <w:sz w:val="20"/>
              </w:rPr>
              <w:t>co-</w:t>
            </w:r>
            <w:r>
              <w:rPr>
                <w:b w:val="0"/>
                <w:spacing w:val="-4"/>
                <w:sz w:val="20"/>
              </w:rPr>
              <w:t>fired</w:t>
            </w:r>
          </w:p>
        </w:tc>
      </w:tr>
      <w:tr>
        <w:trPr>
          <w:trHeight w:val="380" w:hRule="atLeast"/>
        </w:trPr>
        <w:tc>
          <w:tcPr>
            <w:tcW w:w="1536" w:type="dxa"/>
          </w:tcPr>
          <w:p>
            <w:pPr>
              <w:pStyle w:val="TableParagraph"/>
              <w:ind w:left="88"/>
              <w:rPr>
                <w:b w:val="0"/>
                <w:sz w:val="20"/>
              </w:rPr>
            </w:pPr>
            <w:r>
              <w:rPr>
                <w:b w:val="0"/>
                <w:spacing w:val="-5"/>
                <w:sz w:val="20"/>
              </w:rPr>
              <w:t>BFG</w:t>
            </w:r>
          </w:p>
        </w:tc>
        <w:tc>
          <w:tcPr>
            <w:tcW w:w="4944" w:type="dxa"/>
          </w:tcPr>
          <w:p>
            <w:pPr>
              <w:pStyle w:val="TableParagraph"/>
              <w:rPr>
                <w:b w:val="0"/>
                <w:sz w:val="20"/>
              </w:rPr>
            </w:pPr>
            <w:r>
              <w:rPr>
                <w:b w:val="0"/>
                <w:sz w:val="20"/>
              </w:rPr>
              <w:t>Blast</w:t>
            </w:r>
            <w:r>
              <w:rPr>
                <w:b w:val="0"/>
                <w:spacing w:val="22"/>
                <w:sz w:val="20"/>
              </w:rPr>
              <w:t> </w:t>
            </w:r>
            <w:r>
              <w:rPr>
                <w:b w:val="0"/>
                <w:sz w:val="20"/>
              </w:rPr>
              <w:t>Furnace</w:t>
            </w:r>
            <w:r>
              <w:rPr>
                <w:b w:val="0"/>
                <w:spacing w:val="10"/>
                <w:sz w:val="20"/>
              </w:rPr>
              <w:t> </w:t>
            </w:r>
            <w:r>
              <w:rPr>
                <w:b w:val="0"/>
                <w:spacing w:val="-5"/>
                <w:sz w:val="20"/>
              </w:rPr>
              <w:t>Gas</w:t>
            </w:r>
          </w:p>
        </w:tc>
      </w:tr>
      <w:tr>
        <w:trPr>
          <w:trHeight w:val="381" w:hRule="atLeast"/>
        </w:trPr>
        <w:tc>
          <w:tcPr>
            <w:tcW w:w="1536" w:type="dxa"/>
          </w:tcPr>
          <w:p>
            <w:pPr>
              <w:pStyle w:val="TableParagraph"/>
              <w:ind w:left="88"/>
              <w:rPr>
                <w:b w:val="0"/>
                <w:sz w:val="20"/>
              </w:rPr>
            </w:pPr>
            <w:r>
              <w:rPr>
                <w:b w:val="0"/>
                <w:spacing w:val="-5"/>
                <w:sz w:val="20"/>
              </w:rPr>
              <w:t>BUT</w:t>
            </w:r>
          </w:p>
        </w:tc>
        <w:tc>
          <w:tcPr>
            <w:tcW w:w="4944" w:type="dxa"/>
          </w:tcPr>
          <w:p>
            <w:pPr>
              <w:pStyle w:val="TableParagraph"/>
              <w:rPr>
                <w:b w:val="0"/>
                <w:sz w:val="20"/>
              </w:rPr>
            </w:pPr>
            <w:r>
              <w:rPr>
                <w:b w:val="0"/>
                <w:sz w:val="20"/>
              </w:rPr>
              <w:t>Butane</w:t>
            </w:r>
            <w:r>
              <w:rPr>
                <w:b w:val="0"/>
                <w:spacing w:val="3"/>
                <w:sz w:val="20"/>
              </w:rPr>
              <w:t> </w:t>
            </w:r>
            <w:r>
              <w:rPr>
                <w:b w:val="0"/>
                <w:sz w:val="20"/>
              </w:rPr>
              <w:t>(if</w:t>
            </w:r>
            <w:r>
              <w:rPr>
                <w:b w:val="0"/>
                <w:spacing w:val="7"/>
                <w:sz w:val="20"/>
              </w:rPr>
              <w:t> </w:t>
            </w:r>
            <w:r>
              <w:rPr>
                <w:b w:val="0"/>
                <w:sz w:val="20"/>
              </w:rPr>
              <w:t>measured</w:t>
            </w:r>
            <w:r>
              <w:rPr>
                <w:b w:val="0"/>
                <w:spacing w:val="11"/>
                <w:sz w:val="20"/>
              </w:rPr>
              <w:t> </w:t>
            </w:r>
            <w:r>
              <w:rPr>
                <w:b w:val="0"/>
                <w:sz w:val="20"/>
              </w:rPr>
              <w:t>as</w:t>
            </w:r>
            <w:r>
              <w:rPr>
                <w:b w:val="0"/>
                <w:spacing w:val="15"/>
                <w:sz w:val="20"/>
              </w:rPr>
              <w:t> </w:t>
            </w:r>
            <w:r>
              <w:rPr>
                <w:b w:val="0"/>
                <w:sz w:val="20"/>
              </w:rPr>
              <w:t>a</w:t>
            </w:r>
            <w:r>
              <w:rPr>
                <w:b w:val="0"/>
                <w:spacing w:val="9"/>
                <w:sz w:val="20"/>
              </w:rPr>
              <w:t> </w:t>
            </w:r>
            <w:r>
              <w:rPr>
                <w:b w:val="0"/>
                <w:spacing w:val="-4"/>
                <w:sz w:val="20"/>
              </w:rPr>
              <w:t>gas)</w:t>
            </w:r>
          </w:p>
        </w:tc>
      </w:tr>
      <w:tr>
        <w:trPr>
          <w:trHeight w:val="393" w:hRule="atLeast"/>
        </w:trPr>
        <w:tc>
          <w:tcPr>
            <w:tcW w:w="1536" w:type="dxa"/>
          </w:tcPr>
          <w:p>
            <w:pPr>
              <w:pStyle w:val="TableParagraph"/>
              <w:ind w:left="88"/>
              <w:rPr>
                <w:b w:val="0"/>
                <w:sz w:val="20"/>
              </w:rPr>
            </w:pPr>
            <w:r>
              <w:rPr>
                <w:b w:val="0"/>
                <w:spacing w:val="-10"/>
                <w:sz w:val="20"/>
              </w:rPr>
              <w:t>C</w:t>
            </w:r>
          </w:p>
        </w:tc>
        <w:tc>
          <w:tcPr>
            <w:tcW w:w="4944" w:type="dxa"/>
          </w:tcPr>
          <w:p>
            <w:pPr>
              <w:pStyle w:val="TableParagraph"/>
              <w:rPr>
                <w:b w:val="0"/>
                <w:sz w:val="20"/>
              </w:rPr>
            </w:pPr>
            <w:r>
              <w:rPr>
                <w:b w:val="0"/>
                <w:spacing w:val="-4"/>
                <w:sz w:val="20"/>
              </w:rPr>
              <w:t>Coal</w:t>
            </w:r>
          </w:p>
        </w:tc>
      </w:tr>
      <w:tr>
        <w:trPr>
          <w:trHeight w:val="381" w:hRule="atLeast"/>
        </w:trPr>
        <w:tc>
          <w:tcPr>
            <w:tcW w:w="1536" w:type="dxa"/>
          </w:tcPr>
          <w:p>
            <w:pPr>
              <w:pStyle w:val="TableParagraph"/>
              <w:spacing w:before="60"/>
              <w:ind w:left="88"/>
              <w:rPr>
                <w:b w:val="0"/>
                <w:sz w:val="20"/>
              </w:rPr>
            </w:pPr>
            <w:r>
              <w:rPr>
                <w:b w:val="0"/>
                <w:spacing w:val="-5"/>
                <w:sz w:val="20"/>
              </w:rPr>
              <w:t>CDG</w:t>
            </w:r>
          </w:p>
        </w:tc>
        <w:tc>
          <w:tcPr>
            <w:tcW w:w="4944" w:type="dxa"/>
          </w:tcPr>
          <w:p>
            <w:pPr>
              <w:pStyle w:val="TableParagraph"/>
              <w:spacing w:before="60"/>
              <w:rPr>
                <w:b w:val="0"/>
                <w:sz w:val="20"/>
              </w:rPr>
            </w:pPr>
            <w:r>
              <w:rPr>
                <w:b w:val="0"/>
                <w:sz w:val="20"/>
              </w:rPr>
              <w:t>Coal-Derived</w:t>
            </w:r>
            <w:r>
              <w:rPr>
                <w:b w:val="0"/>
                <w:spacing w:val="17"/>
                <w:sz w:val="20"/>
              </w:rPr>
              <w:t> </w:t>
            </w:r>
            <w:r>
              <w:rPr>
                <w:b w:val="0"/>
                <w:spacing w:val="-5"/>
                <w:sz w:val="20"/>
              </w:rPr>
              <w:t>Gas</w:t>
            </w:r>
          </w:p>
        </w:tc>
      </w:tr>
      <w:tr>
        <w:trPr>
          <w:trHeight w:val="380" w:hRule="atLeast"/>
        </w:trPr>
        <w:tc>
          <w:tcPr>
            <w:tcW w:w="1536" w:type="dxa"/>
          </w:tcPr>
          <w:p>
            <w:pPr>
              <w:pStyle w:val="TableParagraph"/>
              <w:ind w:left="88"/>
              <w:rPr>
                <w:b w:val="0"/>
                <w:sz w:val="20"/>
              </w:rPr>
            </w:pPr>
            <w:r>
              <w:rPr>
                <w:b w:val="0"/>
                <w:spacing w:val="-5"/>
                <w:sz w:val="20"/>
              </w:rPr>
              <w:t>COG</w:t>
            </w:r>
          </w:p>
        </w:tc>
        <w:tc>
          <w:tcPr>
            <w:tcW w:w="4944" w:type="dxa"/>
          </w:tcPr>
          <w:p>
            <w:pPr>
              <w:pStyle w:val="TableParagraph"/>
              <w:rPr>
                <w:b w:val="0"/>
                <w:sz w:val="20"/>
              </w:rPr>
            </w:pPr>
            <w:r>
              <w:rPr>
                <w:b w:val="0"/>
                <w:sz w:val="20"/>
              </w:rPr>
              <w:t>Coke</w:t>
            </w:r>
            <w:r>
              <w:rPr>
                <w:b w:val="0"/>
                <w:spacing w:val="6"/>
                <w:sz w:val="20"/>
              </w:rPr>
              <w:t> </w:t>
            </w:r>
            <w:r>
              <w:rPr>
                <w:b w:val="0"/>
                <w:sz w:val="20"/>
              </w:rPr>
              <w:t>Oven</w:t>
            </w:r>
            <w:r>
              <w:rPr>
                <w:b w:val="0"/>
                <w:spacing w:val="15"/>
                <w:sz w:val="20"/>
              </w:rPr>
              <w:t> </w:t>
            </w:r>
            <w:r>
              <w:rPr>
                <w:b w:val="0"/>
                <w:spacing w:val="-5"/>
                <w:sz w:val="20"/>
              </w:rPr>
              <w:t>Gas</w:t>
            </w:r>
          </w:p>
        </w:tc>
      </w:tr>
      <w:tr>
        <w:trPr>
          <w:trHeight w:val="380" w:hRule="atLeast"/>
        </w:trPr>
        <w:tc>
          <w:tcPr>
            <w:tcW w:w="1536" w:type="dxa"/>
          </w:tcPr>
          <w:p>
            <w:pPr>
              <w:pStyle w:val="TableParagraph"/>
              <w:ind w:left="88"/>
              <w:rPr>
                <w:b w:val="0"/>
                <w:sz w:val="20"/>
              </w:rPr>
            </w:pPr>
            <w:r>
              <w:rPr>
                <w:b w:val="0"/>
                <w:spacing w:val="-5"/>
                <w:sz w:val="20"/>
              </w:rPr>
              <w:t>CRF</w:t>
            </w:r>
          </w:p>
        </w:tc>
        <w:tc>
          <w:tcPr>
            <w:tcW w:w="4944" w:type="dxa"/>
          </w:tcPr>
          <w:p>
            <w:pPr>
              <w:pStyle w:val="TableParagraph"/>
              <w:rPr>
                <w:b w:val="0"/>
                <w:sz w:val="20"/>
              </w:rPr>
            </w:pPr>
            <w:r>
              <w:rPr>
                <w:b w:val="0"/>
                <w:sz w:val="20"/>
              </w:rPr>
              <w:t>Coal</w:t>
            </w:r>
            <w:r>
              <w:rPr>
                <w:b w:val="0"/>
                <w:spacing w:val="13"/>
                <w:sz w:val="20"/>
              </w:rPr>
              <w:t> </w:t>
            </w:r>
            <w:r>
              <w:rPr>
                <w:b w:val="0"/>
                <w:sz w:val="20"/>
              </w:rPr>
              <w:t>Refuse</w:t>
            </w:r>
            <w:r>
              <w:rPr>
                <w:b w:val="0"/>
                <w:spacing w:val="3"/>
                <w:sz w:val="20"/>
              </w:rPr>
              <w:t> </w:t>
            </w:r>
            <w:r>
              <w:rPr>
                <w:b w:val="0"/>
                <w:sz w:val="20"/>
              </w:rPr>
              <w:t>(culm</w:t>
            </w:r>
            <w:r>
              <w:rPr>
                <w:b w:val="0"/>
                <w:spacing w:val="4"/>
                <w:sz w:val="20"/>
              </w:rPr>
              <w:t> </w:t>
            </w:r>
            <w:r>
              <w:rPr>
                <w:b w:val="0"/>
                <w:sz w:val="20"/>
              </w:rPr>
              <w:t>or</w:t>
            </w:r>
            <w:r>
              <w:rPr>
                <w:b w:val="0"/>
                <w:spacing w:val="12"/>
                <w:sz w:val="20"/>
              </w:rPr>
              <w:t> </w:t>
            </w:r>
            <w:r>
              <w:rPr>
                <w:b w:val="0"/>
                <w:spacing w:val="-4"/>
                <w:sz w:val="20"/>
              </w:rPr>
              <w:t>gob)</w:t>
            </w:r>
          </w:p>
        </w:tc>
      </w:tr>
      <w:tr>
        <w:trPr>
          <w:trHeight w:val="381" w:hRule="atLeast"/>
        </w:trPr>
        <w:tc>
          <w:tcPr>
            <w:tcW w:w="1536" w:type="dxa"/>
          </w:tcPr>
          <w:p>
            <w:pPr>
              <w:pStyle w:val="TableParagraph"/>
              <w:ind w:left="88"/>
              <w:rPr>
                <w:b w:val="0"/>
                <w:sz w:val="20"/>
              </w:rPr>
            </w:pPr>
            <w:r>
              <w:rPr>
                <w:b w:val="0"/>
                <w:spacing w:val="-5"/>
                <w:sz w:val="20"/>
              </w:rPr>
              <w:t>DGG</w:t>
            </w:r>
          </w:p>
        </w:tc>
        <w:tc>
          <w:tcPr>
            <w:tcW w:w="4944" w:type="dxa"/>
          </w:tcPr>
          <w:p>
            <w:pPr>
              <w:pStyle w:val="TableParagraph"/>
              <w:rPr>
                <w:b w:val="0"/>
                <w:sz w:val="20"/>
              </w:rPr>
            </w:pPr>
            <w:r>
              <w:rPr>
                <w:b w:val="0"/>
                <w:sz w:val="20"/>
              </w:rPr>
              <w:t>Digester</w:t>
            </w:r>
            <w:r>
              <w:rPr>
                <w:b w:val="0"/>
                <w:spacing w:val="14"/>
                <w:sz w:val="20"/>
              </w:rPr>
              <w:t> </w:t>
            </w:r>
            <w:r>
              <w:rPr>
                <w:b w:val="0"/>
                <w:spacing w:val="-5"/>
                <w:sz w:val="20"/>
              </w:rPr>
              <w:t>Gas</w:t>
            </w:r>
          </w:p>
        </w:tc>
      </w:tr>
      <w:tr>
        <w:trPr>
          <w:trHeight w:val="392" w:hRule="atLeast"/>
        </w:trPr>
        <w:tc>
          <w:tcPr>
            <w:tcW w:w="1536" w:type="dxa"/>
          </w:tcPr>
          <w:p>
            <w:pPr>
              <w:pStyle w:val="TableParagraph"/>
              <w:ind w:left="88"/>
              <w:rPr>
                <w:b w:val="0"/>
                <w:sz w:val="20"/>
              </w:rPr>
            </w:pPr>
            <w:r>
              <w:rPr>
                <w:b w:val="0"/>
                <w:spacing w:val="-5"/>
                <w:sz w:val="20"/>
              </w:rPr>
              <w:t>DSL</w:t>
            </w:r>
          </w:p>
        </w:tc>
        <w:tc>
          <w:tcPr>
            <w:tcW w:w="4944" w:type="dxa"/>
          </w:tcPr>
          <w:p>
            <w:pPr>
              <w:pStyle w:val="TableParagraph"/>
              <w:rPr>
                <w:b w:val="0"/>
                <w:sz w:val="20"/>
              </w:rPr>
            </w:pPr>
            <w:r>
              <w:rPr>
                <w:b w:val="0"/>
                <w:sz w:val="20"/>
              </w:rPr>
              <w:t>Diesel</w:t>
            </w:r>
            <w:r>
              <w:rPr>
                <w:b w:val="0"/>
                <w:spacing w:val="7"/>
                <w:sz w:val="20"/>
              </w:rPr>
              <w:t> </w:t>
            </w:r>
            <w:r>
              <w:rPr>
                <w:b w:val="0"/>
                <w:spacing w:val="-5"/>
                <w:sz w:val="20"/>
              </w:rPr>
              <w:t>Oil</w:t>
            </w:r>
          </w:p>
        </w:tc>
      </w:tr>
      <w:tr>
        <w:trPr>
          <w:trHeight w:val="381" w:hRule="atLeast"/>
        </w:trPr>
        <w:tc>
          <w:tcPr>
            <w:tcW w:w="1536" w:type="dxa"/>
          </w:tcPr>
          <w:p>
            <w:pPr>
              <w:pStyle w:val="TableParagraph"/>
              <w:spacing w:before="60"/>
              <w:ind w:left="88"/>
              <w:rPr>
                <w:b w:val="0"/>
                <w:sz w:val="20"/>
              </w:rPr>
            </w:pPr>
            <w:r>
              <w:rPr>
                <w:b w:val="0"/>
                <w:spacing w:val="-5"/>
                <w:sz w:val="20"/>
              </w:rPr>
              <w:t>LFG</w:t>
            </w:r>
          </w:p>
        </w:tc>
        <w:tc>
          <w:tcPr>
            <w:tcW w:w="4944" w:type="dxa"/>
          </w:tcPr>
          <w:p>
            <w:pPr>
              <w:pStyle w:val="TableParagraph"/>
              <w:spacing w:before="60"/>
              <w:rPr>
                <w:b w:val="0"/>
                <w:sz w:val="20"/>
              </w:rPr>
            </w:pPr>
            <w:r>
              <w:rPr>
                <w:b w:val="0"/>
                <w:sz w:val="20"/>
              </w:rPr>
              <w:t>Landfill</w:t>
            </w:r>
            <w:r>
              <w:rPr>
                <w:b w:val="0"/>
                <w:spacing w:val="20"/>
                <w:sz w:val="20"/>
              </w:rPr>
              <w:t> </w:t>
            </w:r>
            <w:r>
              <w:rPr>
                <w:b w:val="0"/>
                <w:spacing w:val="-5"/>
                <w:sz w:val="20"/>
              </w:rPr>
              <w:t>Gas</w:t>
            </w:r>
          </w:p>
        </w:tc>
      </w:tr>
      <w:tr>
        <w:trPr>
          <w:trHeight w:val="381" w:hRule="atLeast"/>
        </w:trPr>
        <w:tc>
          <w:tcPr>
            <w:tcW w:w="1536" w:type="dxa"/>
          </w:tcPr>
          <w:p>
            <w:pPr>
              <w:pStyle w:val="TableParagraph"/>
              <w:ind w:left="88"/>
              <w:rPr>
                <w:b w:val="0"/>
                <w:sz w:val="20"/>
              </w:rPr>
            </w:pPr>
            <w:r>
              <w:rPr>
                <w:b w:val="0"/>
                <w:spacing w:val="-5"/>
                <w:sz w:val="20"/>
              </w:rPr>
              <w:t>LPG</w:t>
            </w:r>
          </w:p>
        </w:tc>
        <w:tc>
          <w:tcPr>
            <w:tcW w:w="4944" w:type="dxa"/>
          </w:tcPr>
          <w:p>
            <w:pPr>
              <w:pStyle w:val="TableParagraph"/>
              <w:rPr>
                <w:b w:val="0"/>
                <w:sz w:val="20"/>
              </w:rPr>
            </w:pPr>
            <w:r>
              <w:rPr>
                <w:b w:val="0"/>
                <w:sz w:val="20"/>
              </w:rPr>
              <w:t>Liquefied</w:t>
            </w:r>
            <w:r>
              <w:rPr>
                <w:b w:val="0"/>
                <w:spacing w:val="13"/>
                <w:sz w:val="20"/>
              </w:rPr>
              <w:t> </w:t>
            </w:r>
            <w:r>
              <w:rPr>
                <w:b w:val="0"/>
                <w:sz w:val="20"/>
              </w:rPr>
              <w:t>Petroleum</w:t>
            </w:r>
            <w:r>
              <w:rPr>
                <w:b w:val="0"/>
                <w:spacing w:val="5"/>
                <w:sz w:val="20"/>
              </w:rPr>
              <w:t> </w:t>
            </w:r>
            <w:r>
              <w:rPr>
                <w:b w:val="0"/>
                <w:sz w:val="20"/>
              </w:rPr>
              <w:t>Gas</w:t>
            </w:r>
            <w:r>
              <w:rPr>
                <w:b w:val="0"/>
                <w:spacing w:val="17"/>
                <w:sz w:val="20"/>
              </w:rPr>
              <w:t> </w:t>
            </w:r>
            <w:r>
              <w:rPr>
                <w:b w:val="0"/>
                <w:sz w:val="20"/>
              </w:rPr>
              <w:t>(as</w:t>
            </w:r>
            <w:r>
              <w:rPr>
                <w:b w:val="0"/>
                <w:spacing w:val="16"/>
                <w:sz w:val="20"/>
              </w:rPr>
              <w:t> </w:t>
            </w:r>
            <w:r>
              <w:rPr>
                <w:b w:val="0"/>
                <w:sz w:val="20"/>
              </w:rPr>
              <w:t>defined</w:t>
            </w:r>
            <w:r>
              <w:rPr>
                <w:b w:val="0"/>
                <w:spacing w:val="14"/>
                <w:sz w:val="20"/>
              </w:rPr>
              <w:t> </w:t>
            </w:r>
            <w:r>
              <w:rPr>
                <w:b w:val="0"/>
                <w:sz w:val="20"/>
              </w:rPr>
              <w:t>in</w:t>
            </w:r>
            <w:r>
              <w:rPr>
                <w:b w:val="0"/>
                <w:spacing w:val="13"/>
                <w:sz w:val="20"/>
              </w:rPr>
              <w:t> </w:t>
            </w:r>
            <w:r>
              <w:rPr>
                <w:b w:val="0"/>
                <w:spacing w:val="-2"/>
                <w:sz w:val="20"/>
              </w:rPr>
              <w:t>§72.2)</w:t>
            </w:r>
          </w:p>
        </w:tc>
      </w:tr>
      <w:tr>
        <w:trPr>
          <w:trHeight w:val="381" w:hRule="atLeast"/>
        </w:trPr>
        <w:tc>
          <w:tcPr>
            <w:tcW w:w="1536" w:type="dxa"/>
          </w:tcPr>
          <w:p>
            <w:pPr>
              <w:pStyle w:val="TableParagraph"/>
              <w:ind w:left="88"/>
              <w:rPr>
                <w:b w:val="0"/>
                <w:sz w:val="20"/>
              </w:rPr>
            </w:pPr>
            <w:r>
              <w:rPr>
                <w:b w:val="0"/>
                <w:spacing w:val="-5"/>
                <w:sz w:val="20"/>
              </w:rPr>
              <w:t>NNG</w:t>
            </w:r>
          </w:p>
        </w:tc>
        <w:tc>
          <w:tcPr>
            <w:tcW w:w="4944" w:type="dxa"/>
          </w:tcPr>
          <w:p>
            <w:pPr>
              <w:pStyle w:val="TableParagraph"/>
              <w:rPr>
                <w:b w:val="0"/>
                <w:sz w:val="20"/>
              </w:rPr>
            </w:pPr>
            <w:r>
              <w:rPr>
                <w:b w:val="0"/>
                <w:sz w:val="20"/>
              </w:rPr>
              <w:t>Natural</w:t>
            </w:r>
            <w:r>
              <w:rPr>
                <w:b w:val="0"/>
                <w:spacing w:val="23"/>
                <w:sz w:val="20"/>
              </w:rPr>
              <w:t> </w:t>
            </w:r>
            <w:r>
              <w:rPr>
                <w:b w:val="0"/>
                <w:spacing w:val="-5"/>
                <w:sz w:val="20"/>
              </w:rPr>
              <w:t>Gas</w:t>
            </w:r>
          </w:p>
        </w:tc>
      </w:tr>
      <w:tr>
        <w:trPr>
          <w:trHeight w:val="381" w:hRule="atLeast"/>
        </w:trPr>
        <w:tc>
          <w:tcPr>
            <w:tcW w:w="1536" w:type="dxa"/>
          </w:tcPr>
          <w:p>
            <w:pPr>
              <w:pStyle w:val="TableParagraph"/>
              <w:ind w:left="88"/>
              <w:rPr>
                <w:b w:val="0"/>
                <w:sz w:val="20"/>
              </w:rPr>
            </w:pPr>
            <w:r>
              <w:rPr>
                <w:b w:val="0"/>
                <w:spacing w:val="-5"/>
                <w:sz w:val="20"/>
              </w:rPr>
              <w:t>OGS</w:t>
            </w:r>
          </w:p>
        </w:tc>
        <w:tc>
          <w:tcPr>
            <w:tcW w:w="4944" w:type="dxa"/>
          </w:tcPr>
          <w:p>
            <w:pPr>
              <w:pStyle w:val="TableParagraph"/>
              <w:rPr>
                <w:b w:val="0"/>
                <w:sz w:val="20"/>
              </w:rPr>
            </w:pPr>
            <w:r>
              <w:rPr>
                <w:b w:val="0"/>
                <w:sz w:val="20"/>
              </w:rPr>
              <w:t>Other</w:t>
            </w:r>
            <w:r>
              <w:rPr>
                <w:b w:val="0"/>
                <w:spacing w:val="12"/>
                <w:sz w:val="20"/>
              </w:rPr>
              <w:t> </w:t>
            </w:r>
            <w:r>
              <w:rPr>
                <w:b w:val="0"/>
                <w:spacing w:val="-5"/>
                <w:sz w:val="20"/>
              </w:rPr>
              <w:t>Gas</w:t>
            </w:r>
          </w:p>
        </w:tc>
      </w:tr>
      <w:tr>
        <w:trPr>
          <w:trHeight w:val="380" w:hRule="atLeast"/>
        </w:trPr>
        <w:tc>
          <w:tcPr>
            <w:tcW w:w="1536" w:type="dxa"/>
          </w:tcPr>
          <w:p>
            <w:pPr>
              <w:pStyle w:val="TableParagraph"/>
              <w:ind w:left="88"/>
              <w:rPr>
                <w:b w:val="0"/>
                <w:sz w:val="20"/>
              </w:rPr>
            </w:pPr>
            <w:r>
              <w:rPr>
                <w:b w:val="0"/>
                <w:spacing w:val="-5"/>
                <w:sz w:val="20"/>
              </w:rPr>
              <w:t>OIL</w:t>
            </w:r>
          </w:p>
        </w:tc>
        <w:tc>
          <w:tcPr>
            <w:tcW w:w="4944" w:type="dxa"/>
          </w:tcPr>
          <w:p>
            <w:pPr>
              <w:pStyle w:val="TableParagraph"/>
              <w:rPr>
                <w:b w:val="0"/>
                <w:sz w:val="20"/>
              </w:rPr>
            </w:pPr>
            <w:r>
              <w:rPr>
                <w:b w:val="0"/>
                <w:sz w:val="20"/>
              </w:rPr>
              <w:t>Residual</w:t>
            </w:r>
            <w:r>
              <w:rPr>
                <w:b w:val="0"/>
                <w:spacing w:val="22"/>
                <w:sz w:val="20"/>
              </w:rPr>
              <w:t> </w:t>
            </w:r>
            <w:r>
              <w:rPr>
                <w:b w:val="0"/>
                <w:spacing w:val="-5"/>
                <w:sz w:val="20"/>
              </w:rPr>
              <w:t>Oil</w:t>
            </w:r>
          </w:p>
        </w:tc>
      </w:tr>
      <w:tr>
        <w:trPr>
          <w:trHeight w:val="393" w:hRule="atLeast"/>
        </w:trPr>
        <w:tc>
          <w:tcPr>
            <w:tcW w:w="1536" w:type="dxa"/>
          </w:tcPr>
          <w:p>
            <w:pPr>
              <w:pStyle w:val="TableParagraph"/>
              <w:ind w:left="88"/>
              <w:rPr>
                <w:b w:val="0"/>
                <w:sz w:val="20"/>
              </w:rPr>
            </w:pPr>
            <w:r>
              <w:rPr>
                <w:b w:val="0"/>
                <w:spacing w:val="-5"/>
                <w:sz w:val="20"/>
              </w:rPr>
              <w:t>OOL</w:t>
            </w:r>
          </w:p>
        </w:tc>
        <w:tc>
          <w:tcPr>
            <w:tcW w:w="4944" w:type="dxa"/>
          </w:tcPr>
          <w:p>
            <w:pPr>
              <w:pStyle w:val="TableParagraph"/>
              <w:rPr>
                <w:b w:val="0"/>
                <w:sz w:val="20"/>
              </w:rPr>
            </w:pPr>
            <w:r>
              <w:rPr>
                <w:b w:val="0"/>
                <w:sz w:val="20"/>
              </w:rPr>
              <w:t>Other</w:t>
            </w:r>
            <w:r>
              <w:rPr>
                <w:b w:val="0"/>
                <w:spacing w:val="12"/>
                <w:sz w:val="20"/>
              </w:rPr>
              <w:t> </w:t>
            </w:r>
            <w:r>
              <w:rPr>
                <w:b w:val="0"/>
                <w:spacing w:val="-5"/>
                <w:sz w:val="20"/>
              </w:rPr>
              <w:t>Oil</w:t>
            </w:r>
          </w:p>
        </w:tc>
      </w:tr>
      <w:tr>
        <w:trPr>
          <w:trHeight w:val="381" w:hRule="atLeast"/>
        </w:trPr>
        <w:tc>
          <w:tcPr>
            <w:tcW w:w="1536" w:type="dxa"/>
          </w:tcPr>
          <w:p>
            <w:pPr>
              <w:pStyle w:val="TableParagraph"/>
              <w:spacing w:before="60"/>
              <w:ind w:left="88"/>
              <w:rPr>
                <w:b w:val="0"/>
                <w:sz w:val="20"/>
              </w:rPr>
            </w:pPr>
            <w:r>
              <w:rPr>
                <w:b w:val="0"/>
                <w:spacing w:val="-5"/>
                <w:sz w:val="20"/>
              </w:rPr>
              <w:t>OSF</w:t>
            </w:r>
          </w:p>
        </w:tc>
        <w:tc>
          <w:tcPr>
            <w:tcW w:w="4944" w:type="dxa"/>
          </w:tcPr>
          <w:p>
            <w:pPr>
              <w:pStyle w:val="TableParagraph"/>
              <w:spacing w:before="60"/>
              <w:rPr>
                <w:b w:val="0"/>
                <w:sz w:val="20"/>
              </w:rPr>
            </w:pPr>
            <w:r>
              <w:rPr>
                <w:b w:val="0"/>
                <w:sz w:val="20"/>
              </w:rPr>
              <w:t>Other</w:t>
            </w:r>
            <w:r>
              <w:rPr>
                <w:b w:val="0"/>
                <w:spacing w:val="16"/>
                <w:sz w:val="20"/>
              </w:rPr>
              <w:t> </w:t>
            </w:r>
            <w:r>
              <w:rPr>
                <w:b w:val="0"/>
                <w:sz w:val="20"/>
              </w:rPr>
              <w:t>Solid</w:t>
            </w:r>
            <w:r>
              <w:rPr>
                <w:b w:val="0"/>
                <w:spacing w:val="16"/>
                <w:sz w:val="20"/>
              </w:rPr>
              <w:t> </w:t>
            </w:r>
            <w:r>
              <w:rPr>
                <w:b w:val="0"/>
                <w:spacing w:val="-4"/>
                <w:sz w:val="20"/>
              </w:rPr>
              <w:t>Fuel</w:t>
            </w:r>
          </w:p>
        </w:tc>
      </w:tr>
      <w:tr>
        <w:trPr>
          <w:trHeight w:val="381" w:hRule="atLeast"/>
        </w:trPr>
        <w:tc>
          <w:tcPr>
            <w:tcW w:w="1536" w:type="dxa"/>
          </w:tcPr>
          <w:p>
            <w:pPr>
              <w:pStyle w:val="TableParagraph"/>
              <w:ind w:left="88"/>
              <w:rPr>
                <w:b w:val="0"/>
                <w:sz w:val="20"/>
              </w:rPr>
            </w:pPr>
            <w:r>
              <w:rPr>
                <w:b w:val="0"/>
                <w:spacing w:val="-5"/>
                <w:sz w:val="20"/>
              </w:rPr>
              <w:t>PDG</w:t>
            </w:r>
          </w:p>
        </w:tc>
        <w:tc>
          <w:tcPr>
            <w:tcW w:w="4944" w:type="dxa"/>
          </w:tcPr>
          <w:p>
            <w:pPr>
              <w:pStyle w:val="TableParagraph"/>
              <w:rPr>
                <w:b w:val="0"/>
                <w:sz w:val="20"/>
              </w:rPr>
            </w:pPr>
            <w:r>
              <w:rPr>
                <w:b w:val="0"/>
                <w:sz w:val="20"/>
              </w:rPr>
              <w:t>Producer</w:t>
            </w:r>
            <w:r>
              <w:rPr>
                <w:b w:val="0"/>
                <w:spacing w:val="20"/>
                <w:sz w:val="20"/>
              </w:rPr>
              <w:t> </w:t>
            </w:r>
            <w:r>
              <w:rPr>
                <w:b w:val="0"/>
                <w:spacing w:val="-5"/>
                <w:sz w:val="20"/>
              </w:rPr>
              <w:t>Gas</w:t>
            </w:r>
          </w:p>
        </w:tc>
      </w:tr>
      <w:tr>
        <w:trPr>
          <w:trHeight w:val="380" w:hRule="atLeast"/>
        </w:trPr>
        <w:tc>
          <w:tcPr>
            <w:tcW w:w="1536" w:type="dxa"/>
          </w:tcPr>
          <w:p>
            <w:pPr>
              <w:pStyle w:val="TableParagraph"/>
              <w:ind w:left="88"/>
              <w:rPr>
                <w:b w:val="0"/>
                <w:sz w:val="20"/>
              </w:rPr>
            </w:pPr>
            <w:r>
              <w:rPr>
                <w:b w:val="0"/>
                <w:spacing w:val="-5"/>
                <w:sz w:val="20"/>
              </w:rPr>
              <w:t>PNG</w:t>
            </w:r>
          </w:p>
        </w:tc>
        <w:tc>
          <w:tcPr>
            <w:tcW w:w="4944" w:type="dxa"/>
          </w:tcPr>
          <w:p>
            <w:pPr>
              <w:pStyle w:val="TableParagraph"/>
              <w:rPr>
                <w:b w:val="0"/>
                <w:sz w:val="20"/>
              </w:rPr>
            </w:pPr>
            <w:r>
              <w:rPr>
                <w:b w:val="0"/>
                <w:sz w:val="20"/>
              </w:rPr>
              <w:t>Pipeline</w:t>
            </w:r>
            <w:r>
              <w:rPr>
                <w:b w:val="0"/>
                <w:spacing w:val="6"/>
                <w:sz w:val="20"/>
              </w:rPr>
              <w:t> </w:t>
            </w:r>
            <w:r>
              <w:rPr>
                <w:b w:val="0"/>
                <w:sz w:val="20"/>
              </w:rPr>
              <w:t>Natural</w:t>
            </w:r>
            <w:r>
              <w:rPr>
                <w:b w:val="0"/>
                <w:spacing w:val="15"/>
                <w:sz w:val="20"/>
              </w:rPr>
              <w:t> </w:t>
            </w:r>
            <w:r>
              <w:rPr>
                <w:b w:val="0"/>
                <w:sz w:val="20"/>
              </w:rPr>
              <w:t>Gas</w:t>
            </w:r>
            <w:r>
              <w:rPr>
                <w:b w:val="0"/>
                <w:spacing w:val="19"/>
                <w:sz w:val="20"/>
              </w:rPr>
              <w:t> </w:t>
            </w:r>
            <w:r>
              <w:rPr>
                <w:b w:val="0"/>
                <w:sz w:val="20"/>
              </w:rPr>
              <w:t>(as</w:t>
            </w:r>
            <w:r>
              <w:rPr>
                <w:b w:val="0"/>
                <w:spacing w:val="18"/>
                <w:sz w:val="20"/>
              </w:rPr>
              <w:t> </w:t>
            </w:r>
            <w:r>
              <w:rPr>
                <w:b w:val="0"/>
                <w:sz w:val="20"/>
              </w:rPr>
              <w:t>defined</w:t>
            </w:r>
            <w:r>
              <w:rPr>
                <w:b w:val="0"/>
                <w:spacing w:val="14"/>
                <w:sz w:val="20"/>
              </w:rPr>
              <w:t> </w:t>
            </w:r>
            <w:r>
              <w:rPr>
                <w:b w:val="0"/>
                <w:sz w:val="20"/>
              </w:rPr>
              <w:t>in</w:t>
            </w:r>
            <w:r>
              <w:rPr>
                <w:b w:val="0"/>
                <w:spacing w:val="15"/>
                <w:sz w:val="20"/>
              </w:rPr>
              <w:t> </w:t>
            </w:r>
            <w:r>
              <w:rPr>
                <w:b w:val="0"/>
                <w:spacing w:val="-2"/>
                <w:sz w:val="20"/>
              </w:rPr>
              <w:t>§72.2)</w:t>
            </w:r>
          </w:p>
        </w:tc>
      </w:tr>
      <w:tr>
        <w:trPr>
          <w:trHeight w:val="381" w:hRule="atLeast"/>
        </w:trPr>
        <w:tc>
          <w:tcPr>
            <w:tcW w:w="1536" w:type="dxa"/>
          </w:tcPr>
          <w:p>
            <w:pPr>
              <w:pStyle w:val="TableParagraph"/>
              <w:ind w:left="88"/>
              <w:rPr>
                <w:b w:val="0"/>
                <w:sz w:val="20"/>
              </w:rPr>
            </w:pPr>
            <w:r>
              <w:rPr>
                <w:b w:val="0"/>
                <w:spacing w:val="-5"/>
                <w:sz w:val="20"/>
              </w:rPr>
              <w:t>PRG</w:t>
            </w:r>
          </w:p>
        </w:tc>
        <w:tc>
          <w:tcPr>
            <w:tcW w:w="4944" w:type="dxa"/>
          </w:tcPr>
          <w:p>
            <w:pPr>
              <w:pStyle w:val="TableParagraph"/>
              <w:rPr>
                <w:b w:val="0"/>
                <w:sz w:val="20"/>
              </w:rPr>
            </w:pPr>
            <w:r>
              <w:rPr>
                <w:b w:val="0"/>
                <w:sz w:val="20"/>
              </w:rPr>
              <w:t>Process</w:t>
            </w:r>
            <w:r>
              <w:rPr>
                <w:b w:val="0"/>
                <w:spacing w:val="22"/>
                <w:sz w:val="20"/>
              </w:rPr>
              <w:t> </w:t>
            </w:r>
            <w:r>
              <w:rPr>
                <w:b w:val="0"/>
                <w:spacing w:val="-5"/>
                <w:sz w:val="20"/>
              </w:rPr>
              <w:t>Gas</w:t>
            </w:r>
          </w:p>
        </w:tc>
      </w:tr>
      <w:tr>
        <w:trPr>
          <w:trHeight w:val="393" w:hRule="atLeast"/>
        </w:trPr>
        <w:tc>
          <w:tcPr>
            <w:tcW w:w="1536" w:type="dxa"/>
          </w:tcPr>
          <w:p>
            <w:pPr>
              <w:pStyle w:val="TableParagraph"/>
              <w:ind w:left="88"/>
              <w:rPr>
                <w:b w:val="0"/>
                <w:sz w:val="20"/>
              </w:rPr>
            </w:pPr>
            <w:r>
              <w:rPr>
                <w:b w:val="0"/>
                <w:spacing w:val="-5"/>
                <w:sz w:val="20"/>
              </w:rPr>
              <w:t>PRP</w:t>
            </w:r>
          </w:p>
        </w:tc>
        <w:tc>
          <w:tcPr>
            <w:tcW w:w="4944" w:type="dxa"/>
          </w:tcPr>
          <w:p>
            <w:pPr>
              <w:pStyle w:val="TableParagraph"/>
              <w:rPr>
                <w:b w:val="0"/>
                <w:sz w:val="20"/>
              </w:rPr>
            </w:pPr>
            <w:r>
              <w:rPr>
                <w:b w:val="0"/>
                <w:sz w:val="20"/>
              </w:rPr>
              <w:t>Propane</w:t>
            </w:r>
            <w:r>
              <w:rPr>
                <w:b w:val="0"/>
                <w:spacing w:val="4"/>
                <w:sz w:val="20"/>
              </w:rPr>
              <w:t> </w:t>
            </w:r>
            <w:r>
              <w:rPr>
                <w:b w:val="0"/>
                <w:sz w:val="20"/>
              </w:rPr>
              <w:t>(if</w:t>
            </w:r>
            <w:r>
              <w:rPr>
                <w:b w:val="0"/>
                <w:spacing w:val="8"/>
                <w:sz w:val="20"/>
              </w:rPr>
              <w:t> </w:t>
            </w:r>
            <w:r>
              <w:rPr>
                <w:b w:val="0"/>
                <w:sz w:val="20"/>
              </w:rPr>
              <w:t>measured</w:t>
            </w:r>
            <w:r>
              <w:rPr>
                <w:b w:val="0"/>
                <w:spacing w:val="13"/>
                <w:sz w:val="20"/>
              </w:rPr>
              <w:t> </w:t>
            </w:r>
            <w:r>
              <w:rPr>
                <w:b w:val="0"/>
                <w:sz w:val="20"/>
              </w:rPr>
              <w:t>as</w:t>
            </w:r>
            <w:r>
              <w:rPr>
                <w:b w:val="0"/>
                <w:spacing w:val="16"/>
                <w:sz w:val="20"/>
              </w:rPr>
              <w:t> </w:t>
            </w:r>
            <w:r>
              <w:rPr>
                <w:b w:val="0"/>
                <w:sz w:val="20"/>
              </w:rPr>
              <w:t>a</w:t>
            </w:r>
            <w:r>
              <w:rPr>
                <w:b w:val="0"/>
                <w:spacing w:val="10"/>
                <w:sz w:val="20"/>
              </w:rPr>
              <w:t> </w:t>
            </w:r>
            <w:r>
              <w:rPr>
                <w:b w:val="0"/>
                <w:spacing w:val="-4"/>
                <w:sz w:val="20"/>
              </w:rPr>
              <w:t>gas)</w:t>
            </w:r>
          </w:p>
        </w:tc>
      </w:tr>
      <w:tr>
        <w:trPr>
          <w:trHeight w:val="380" w:hRule="atLeast"/>
        </w:trPr>
        <w:tc>
          <w:tcPr>
            <w:tcW w:w="1536" w:type="dxa"/>
          </w:tcPr>
          <w:p>
            <w:pPr>
              <w:pStyle w:val="TableParagraph"/>
              <w:spacing w:before="60"/>
              <w:ind w:left="88"/>
              <w:rPr>
                <w:b w:val="0"/>
                <w:sz w:val="20"/>
              </w:rPr>
            </w:pPr>
            <w:r>
              <w:rPr>
                <w:b w:val="0"/>
                <w:spacing w:val="-5"/>
                <w:sz w:val="20"/>
              </w:rPr>
              <w:t>PRS</w:t>
            </w:r>
          </w:p>
        </w:tc>
        <w:tc>
          <w:tcPr>
            <w:tcW w:w="4944" w:type="dxa"/>
          </w:tcPr>
          <w:p>
            <w:pPr>
              <w:pStyle w:val="TableParagraph"/>
              <w:spacing w:before="60"/>
              <w:rPr>
                <w:b w:val="0"/>
                <w:sz w:val="20"/>
              </w:rPr>
            </w:pPr>
            <w:r>
              <w:rPr>
                <w:b w:val="0"/>
                <w:sz w:val="20"/>
              </w:rPr>
              <w:t>Process</w:t>
            </w:r>
            <w:r>
              <w:rPr>
                <w:b w:val="0"/>
                <w:spacing w:val="22"/>
                <w:sz w:val="20"/>
              </w:rPr>
              <w:t> </w:t>
            </w:r>
            <w:r>
              <w:rPr>
                <w:b w:val="0"/>
                <w:spacing w:val="-2"/>
                <w:sz w:val="20"/>
              </w:rPr>
              <w:t>Sludge</w:t>
            </w:r>
          </w:p>
        </w:tc>
      </w:tr>
      <w:tr>
        <w:trPr>
          <w:trHeight w:val="381" w:hRule="atLeast"/>
        </w:trPr>
        <w:tc>
          <w:tcPr>
            <w:tcW w:w="1536" w:type="dxa"/>
          </w:tcPr>
          <w:p>
            <w:pPr>
              <w:pStyle w:val="TableParagraph"/>
              <w:ind w:left="88"/>
              <w:rPr>
                <w:b w:val="0"/>
                <w:sz w:val="20"/>
              </w:rPr>
            </w:pPr>
            <w:r>
              <w:rPr>
                <w:b w:val="0"/>
                <w:spacing w:val="-5"/>
                <w:sz w:val="20"/>
              </w:rPr>
              <w:t>PTC</w:t>
            </w:r>
          </w:p>
        </w:tc>
        <w:tc>
          <w:tcPr>
            <w:tcW w:w="4944" w:type="dxa"/>
          </w:tcPr>
          <w:p>
            <w:pPr>
              <w:pStyle w:val="TableParagraph"/>
              <w:rPr>
                <w:b w:val="0"/>
                <w:sz w:val="20"/>
              </w:rPr>
            </w:pPr>
            <w:r>
              <w:rPr>
                <w:b w:val="0"/>
                <w:sz w:val="20"/>
              </w:rPr>
              <w:t>Petroleum</w:t>
            </w:r>
            <w:r>
              <w:rPr>
                <w:b w:val="0"/>
                <w:spacing w:val="17"/>
                <w:sz w:val="20"/>
              </w:rPr>
              <w:t> </w:t>
            </w:r>
            <w:r>
              <w:rPr>
                <w:b w:val="0"/>
                <w:spacing w:val="-4"/>
                <w:sz w:val="20"/>
              </w:rPr>
              <w:t>Coke</w:t>
            </w:r>
          </w:p>
        </w:tc>
      </w:tr>
      <w:tr>
        <w:trPr>
          <w:trHeight w:val="380" w:hRule="atLeast"/>
        </w:trPr>
        <w:tc>
          <w:tcPr>
            <w:tcW w:w="1536" w:type="dxa"/>
          </w:tcPr>
          <w:p>
            <w:pPr>
              <w:pStyle w:val="TableParagraph"/>
              <w:ind w:left="88"/>
              <w:rPr>
                <w:b w:val="0"/>
                <w:sz w:val="20"/>
              </w:rPr>
            </w:pPr>
            <w:r>
              <w:rPr>
                <w:b w:val="0"/>
                <w:spacing w:val="-10"/>
                <w:sz w:val="20"/>
              </w:rPr>
              <w:t>R</w:t>
            </w:r>
          </w:p>
        </w:tc>
        <w:tc>
          <w:tcPr>
            <w:tcW w:w="4944" w:type="dxa"/>
          </w:tcPr>
          <w:p>
            <w:pPr>
              <w:pStyle w:val="TableParagraph"/>
              <w:rPr>
                <w:b w:val="0"/>
                <w:sz w:val="20"/>
              </w:rPr>
            </w:pPr>
            <w:r>
              <w:rPr>
                <w:b w:val="0"/>
                <w:spacing w:val="-2"/>
                <w:sz w:val="20"/>
              </w:rPr>
              <w:t>Refuse</w:t>
            </w:r>
          </w:p>
        </w:tc>
      </w:tr>
      <w:tr>
        <w:trPr>
          <w:trHeight w:val="381" w:hRule="atLeast"/>
        </w:trPr>
        <w:tc>
          <w:tcPr>
            <w:tcW w:w="1536" w:type="dxa"/>
          </w:tcPr>
          <w:p>
            <w:pPr>
              <w:pStyle w:val="TableParagraph"/>
              <w:ind w:left="88"/>
              <w:rPr>
                <w:b w:val="0"/>
                <w:sz w:val="20"/>
              </w:rPr>
            </w:pPr>
            <w:r>
              <w:rPr>
                <w:b w:val="0"/>
                <w:spacing w:val="-5"/>
                <w:sz w:val="20"/>
              </w:rPr>
              <w:t>RFG</w:t>
            </w:r>
          </w:p>
        </w:tc>
        <w:tc>
          <w:tcPr>
            <w:tcW w:w="4944" w:type="dxa"/>
          </w:tcPr>
          <w:p>
            <w:pPr>
              <w:pStyle w:val="TableParagraph"/>
              <w:rPr>
                <w:b w:val="0"/>
                <w:sz w:val="20"/>
              </w:rPr>
            </w:pPr>
            <w:r>
              <w:rPr>
                <w:b w:val="0"/>
                <w:sz w:val="20"/>
              </w:rPr>
              <w:t>Refinery</w:t>
            </w:r>
            <w:r>
              <w:rPr>
                <w:b w:val="0"/>
                <w:spacing w:val="14"/>
                <w:sz w:val="20"/>
              </w:rPr>
              <w:t> </w:t>
            </w:r>
            <w:r>
              <w:rPr>
                <w:b w:val="0"/>
                <w:spacing w:val="-5"/>
                <w:sz w:val="20"/>
              </w:rPr>
              <w:t>Gas</w:t>
            </w:r>
          </w:p>
        </w:tc>
      </w:tr>
      <w:tr>
        <w:trPr>
          <w:trHeight w:val="380" w:hRule="atLeast"/>
        </w:trPr>
        <w:tc>
          <w:tcPr>
            <w:tcW w:w="1536" w:type="dxa"/>
          </w:tcPr>
          <w:p>
            <w:pPr>
              <w:pStyle w:val="TableParagraph"/>
              <w:ind w:left="88"/>
              <w:rPr>
                <w:b w:val="0"/>
                <w:sz w:val="20"/>
              </w:rPr>
            </w:pPr>
            <w:r>
              <w:rPr>
                <w:b w:val="0"/>
                <w:spacing w:val="-5"/>
                <w:sz w:val="20"/>
              </w:rPr>
              <w:t>SRG</w:t>
            </w:r>
          </w:p>
        </w:tc>
        <w:tc>
          <w:tcPr>
            <w:tcW w:w="4944" w:type="dxa"/>
          </w:tcPr>
          <w:p>
            <w:pPr>
              <w:pStyle w:val="TableParagraph"/>
              <w:rPr>
                <w:b w:val="0"/>
                <w:sz w:val="20"/>
              </w:rPr>
            </w:pPr>
            <w:r>
              <w:rPr>
                <w:b w:val="0"/>
                <w:sz w:val="20"/>
              </w:rPr>
              <w:t>Unrefined</w:t>
            </w:r>
            <w:r>
              <w:rPr>
                <w:b w:val="0"/>
                <w:spacing w:val="17"/>
                <w:sz w:val="20"/>
              </w:rPr>
              <w:t> </w:t>
            </w:r>
            <w:r>
              <w:rPr>
                <w:b w:val="0"/>
                <w:sz w:val="20"/>
              </w:rPr>
              <w:t>Sour</w:t>
            </w:r>
            <w:r>
              <w:rPr>
                <w:b w:val="0"/>
                <w:spacing w:val="18"/>
                <w:sz w:val="20"/>
              </w:rPr>
              <w:t> </w:t>
            </w:r>
            <w:r>
              <w:rPr>
                <w:b w:val="0"/>
                <w:spacing w:val="-5"/>
                <w:sz w:val="20"/>
              </w:rPr>
              <w:t>Gas</w:t>
            </w:r>
          </w:p>
        </w:tc>
      </w:tr>
    </w:tbl>
    <w:p>
      <w:pPr>
        <w:pStyle w:val="TableParagraph"/>
        <w:spacing w:after="0"/>
        <w:rPr>
          <w:b w:val="0"/>
          <w:sz w:val="20"/>
        </w:rPr>
        <w:sectPr>
          <w:pgSz w:w="12240" w:h="15840"/>
          <w:pgMar w:header="759" w:footer="860" w:top="1080" w:bottom="1040" w:left="720" w:right="360"/>
        </w:sectPr>
      </w:pPr>
    </w:p>
    <w:p>
      <w:pPr>
        <w:pStyle w:val="BodyText"/>
        <w:spacing w:before="2"/>
        <w:rPr>
          <w:b w:val="0"/>
          <w:sz w:val="6"/>
        </w:rPr>
      </w:pPr>
    </w:p>
    <w:tbl>
      <w:tblPr>
        <w:tblW w:w="0" w:type="auto"/>
        <w:jc w:val="left"/>
        <w:tblInd w:w="22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36"/>
        <w:gridCol w:w="4944"/>
      </w:tblGrid>
      <w:tr>
        <w:trPr>
          <w:trHeight w:val="404" w:hRule="atLeast"/>
        </w:trPr>
        <w:tc>
          <w:tcPr>
            <w:tcW w:w="1536" w:type="dxa"/>
            <w:shd w:val="clear" w:color="auto" w:fill="E4E4E4"/>
          </w:tcPr>
          <w:p>
            <w:pPr>
              <w:pStyle w:val="TableParagraph"/>
              <w:spacing w:before="62"/>
              <w:ind w:left="28" w:right="6"/>
              <w:jc w:val="center"/>
              <w:rPr>
                <w:b w:val="0"/>
                <w:sz w:val="21"/>
              </w:rPr>
            </w:pPr>
            <w:r>
              <w:rPr>
                <w:b w:val="0"/>
                <w:spacing w:val="-4"/>
                <w:sz w:val="21"/>
              </w:rPr>
              <w:t>Code</w:t>
            </w:r>
          </w:p>
        </w:tc>
        <w:tc>
          <w:tcPr>
            <w:tcW w:w="4944" w:type="dxa"/>
            <w:shd w:val="clear" w:color="auto" w:fill="E4E4E4"/>
          </w:tcPr>
          <w:p>
            <w:pPr>
              <w:pStyle w:val="TableParagraph"/>
              <w:spacing w:before="62"/>
              <w:ind w:left="27"/>
              <w:jc w:val="center"/>
              <w:rPr>
                <w:b w:val="0"/>
                <w:sz w:val="21"/>
              </w:rPr>
            </w:pPr>
            <w:r>
              <w:rPr>
                <w:b w:val="0"/>
                <w:spacing w:val="8"/>
                <w:sz w:val="21"/>
              </w:rPr>
              <w:t>Description</w:t>
            </w:r>
          </w:p>
        </w:tc>
      </w:tr>
      <w:tr>
        <w:trPr>
          <w:trHeight w:val="380" w:hRule="atLeast"/>
        </w:trPr>
        <w:tc>
          <w:tcPr>
            <w:tcW w:w="1536" w:type="dxa"/>
          </w:tcPr>
          <w:p>
            <w:pPr>
              <w:pStyle w:val="TableParagraph"/>
              <w:ind w:left="88"/>
              <w:rPr>
                <w:b w:val="0"/>
                <w:sz w:val="20"/>
              </w:rPr>
            </w:pPr>
            <w:r>
              <w:rPr>
                <w:b w:val="0"/>
                <w:spacing w:val="-5"/>
                <w:sz w:val="20"/>
              </w:rPr>
              <w:t>TDF</w:t>
            </w:r>
          </w:p>
        </w:tc>
        <w:tc>
          <w:tcPr>
            <w:tcW w:w="4944" w:type="dxa"/>
          </w:tcPr>
          <w:p>
            <w:pPr>
              <w:pStyle w:val="TableParagraph"/>
              <w:rPr>
                <w:b w:val="0"/>
                <w:sz w:val="20"/>
              </w:rPr>
            </w:pPr>
            <w:r>
              <w:rPr>
                <w:b w:val="0"/>
                <w:sz w:val="20"/>
              </w:rPr>
              <w:t>Tire-Derived</w:t>
            </w:r>
            <w:r>
              <w:rPr>
                <w:b w:val="0"/>
                <w:spacing w:val="10"/>
                <w:sz w:val="20"/>
              </w:rPr>
              <w:t> </w:t>
            </w:r>
            <w:r>
              <w:rPr>
                <w:b w:val="0"/>
                <w:spacing w:val="-4"/>
                <w:sz w:val="20"/>
              </w:rPr>
              <w:t>Fuel</w:t>
            </w:r>
          </w:p>
        </w:tc>
      </w:tr>
      <w:tr>
        <w:trPr>
          <w:trHeight w:val="380" w:hRule="atLeast"/>
        </w:trPr>
        <w:tc>
          <w:tcPr>
            <w:tcW w:w="1536" w:type="dxa"/>
          </w:tcPr>
          <w:p>
            <w:pPr>
              <w:pStyle w:val="TableParagraph"/>
              <w:ind w:left="88"/>
              <w:rPr>
                <w:b w:val="0"/>
                <w:sz w:val="20"/>
              </w:rPr>
            </w:pPr>
            <w:r>
              <w:rPr>
                <w:b w:val="0"/>
                <w:spacing w:val="-10"/>
                <w:sz w:val="20"/>
              </w:rPr>
              <w:t>W</w:t>
            </w:r>
          </w:p>
        </w:tc>
        <w:tc>
          <w:tcPr>
            <w:tcW w:w="4944" w:type="dxa"/>
          </w:tcPr>
          <w:p>
            <w:pPr>
              <w:pStyle w:val="TableParagraph"/>
              <w:rPr>
                <w:b w:val="0"/>
                <w:sz w:val="20"/>
              </w:rPr>
            </w:pPr>
            <w:r>
              <w:rPr>
                <w:b w:val="0"/>
                <w:spacing w:val="-4"/>
                <w:sz w:val="20"/>
              </w:rPr>
              <w:t>Wood</w:t>
            </w:r>
          </w:p>
        </w:tc>
      </w:tr>
      <w:tr>
        <w:trPr>
          <w:trHeight w:val="381" w:hRule="atLeast"/>
        </w:trPr>
        <w:tc>
          <w:tcPr>
            <w:tcW w:w="1536" w:type="dxa"/>
          </w:tcPr>
          <w:p>
            <w:pPr>
              <w:pStyle w:val="TableParagraph"/>
              <w:ind w:left="88"/>
              <w:rPr>
                <w:b w:val="0"/>
                <w:sz w:val="20"/>
              </w:rPr>
            </w:pPr>
            <w:r>
              <w:rPr>
                <w:b w:val="0"/>
                <w:spacing w:val="-5"/>
                <w:sz w:val="20"/>
              </w:rPr>
              <w:t>WL</w:t>
            </w:r>
          </w:p>
        </w:tc>
        <w:tc>
          <w:tcPr>
            <w:tcW w:w="4944" w:type="dxa"/>
          </w:tcPr>
          <w:p>
            <w:pPr>
              <w:pStyle w:val="TableParagraph"/>
              <w:rPr>
                <w:b w:val="0"/>
                <w:sz w:val="20"/>
              </w:rPr>
            </w:pPr>
            <w:r>
              <w:rPr>
                <w:b w:val="0"/>
                <w:sz w:val="20"/>
              </w:rPr>
              <w:t>Waste</w:t>
            </w:r>
            <w:r>
              <w:rPr>
                <w:b w:val="0"/>
                <w:spacing w:val="15"/>
                <w:sz w:val="20"/>
              </w:rPr>
              <w:t> </w:t>
            </w:r>
            <w:r>
              <w:rPr>
                <w:b w:val="0"/>
                <w:spacing w:val="-2"/>
                <w:sz w:val="20"/>
              </w:rPr>
              <w:t>Liquid</w:t>
            </w:r>
          </w:p>
        </w:tc>
      </w:tr>
    </w:tbl>
    <w:p>
      <w:pPr>
        <w:pStyle w:val="BodyText"/>
        <w:rPr>
          <w:b w:val="0"/>
        </w:rPr>
      </w:pPr>
    </w:p>
    <w:p>
      <w:pPr>
        <w:pStyle w:val="BodyText"/>
        <w:spacing w:before="2"/>
        <w:rPr>
          <w:b w:val="0"/>
        </w:rPr>
      </w:pPr>
    </w:p>
    <w:p>
      <w:pPr>
        <w:spacing w:line="290" w:lineRule="exact" w:before="0"/>
        <w:ind w:left="720" w:right="0" w:firstLine="0"/>
        <w:jc w:val="left"/>
        <w:rPr>
          <w:b w:val="0"/>
          <w:i/>
          <w:sz w:val="24"/>
        </w:rPr>
      </w:pPr>
      <w:r>
        <w:rPr>
          <w:b w:val="0"/>
          <w:sz w:val="24"/>
        </w:rPr>
        <w:t>MATS</w:t>
      </w:r>
      <w:r>
        <w:rPr>
          <w:b w:val="0"/>
          <w:spacing w:val="60"/>
          <w:sz w:val="24"/>
        </w:rPr>
        <w:t> </w:t>
      </w:r>
      <w:r>
        <w:rPr>
          <w:b w:val="0"/>
          <w:spacing w:val="10"/>
          <w:sz w:val="24"/>
        </w:rPr>
        <w:t>Startup</w:t>
      </w:r>
      <w:r>
        <w:rPr>
          <w:b w:val="0"/>
          <w:spacing w:val="57"/>
          <w:sz w:val="24"/>
        </w:rPr>
        <w:t> </w:t>
      </w:r>
      <w:r>
        <w:rPr>
          <w:b w:val="0"/>
          <w:sz w:val="24"/>
        </w:rPr>
        <w:t>Shutdown</w:t>
      </w:r>
      <w:r>
        <w:rPr>
          <w:b w:val="0"/>
          <w:spacing w:val="57"/>
          <w:sz w:val="24"/>
        </w:rPr>
        <w:t> </w:t>
      </w:r>
      <w:r>
        <w:rPr>
          <w:b w:val="0"/>
          <w:sz w:val="24"/>
        </w:rPr>
        <w:t>Flag</w:t>
      </w:r>
      <w:r>
        <w:rPr>
          <w:b w:val="0"/>
          <w:spacing w:val="57"/>
          <w:sz w:val="24"/>
        </w:rPr>
        <w:t> </w:t>
      </w:r>
      <w:r>
        <w:rPr>
          <w:b w:val="0"/>
          <w:i/>
          <w:spacing w:val="-2"/>
          <w:sz w:val="24"/>
        </w:rPr>
        <w:t>(matsStartupShutdownFlag)</w:t>
      </w:r>
    </w:p>
    <w:p>
      <w:pPr>
        <w:pStyle w:val="BodyText"/>
        <w:spacing w:line="242" w:lineRule="auto"/>
        <w:ind w:left="719" w:right="1121"/>
        <w:rPr>
          <w:b w:val="0"/>
        </w:rPr>
      </w:pPr>
      <w:r>
        <w:rPr>
          <w:b w:val="0"/>
        </w:rPr>
        <w:t>Report this flag</w:t>
      </w:r>
      <w:r>
        <w:rPr>
          <w:b w:val="0"/>
          <w:spacing w:val="-6"/>
        </w:rPr>
        <w:t> </w:t>
      </w:r>
      <w:r>
        <w:rPr>
          <w:b w:val="0"/>
        </w:rPr>
        <w:t>in</w:t>
      </w:r>
      <w:r>
        <w:rPr>
          <w:b w:val="0"/>
          <w:spacing w:val="-6"/>
        </w:rPr>
        <w:t> </w:t>
      </w:r>
      <w:r>
        <w:rPr>
          <w:b w:val="0"/>
        </w:rPr>
        <w:t>order to</w:t>
      </w:r>
      <w:r>
        <w:rPr>
          <w:b w:val="0"/>
          <w:spacing w:val="-7"/>
        </w:rPr>
        <w:t> </w:t>
      </w:r>
      <w:r>
        <w:rPr>
          <w:b w:val="0"/>
        </w:rPr>
        <w:t>identify an</w:t>
      </w:r>
      <w:r>
        <w:rPr>
          <w:b w:val="0"/>
          <w:spacing w:val="-6"/>
        </w:rPr>
        <w:t> </w:t>
      </w:r>
      <w:r>
        <w:rPr>
          <w:b w:val="0"/>
        </w:rPr>
        <w:t>hour as a</w:t>
      </w:r>
      <w:r>
        <w:rPr>
          <w:b w:val="0"/>
          <w:spacing w:val="-7"/>
        </w:rPr>
        <w:t> </w:t>
      </w:r>
      <w:r>
        <w:rPr>
          <w:b w:val="0"/>
        </w:rPr>
        <w:t>MATS</w:t>
      </w:r>
      <w:r>
        <w:rPr>
          <w:b w:val="0"/>
          <w:spacing w:val="-2"/>
        </w:rPr>
        <w:t> </w:t>
      </w:r>
      <w:r>
        <w:rPr>
          <w:b w:val="0"/>
        </w:rPr>
        <w:t>Startup</w:t>
      </w:r>
      <w:r>
        <w:rPr>
          <w:b w:val="0"/>
          <w:spacing w:val="-6"/>
        </w:rPr>
        <w:t> </w:t>
      </w:r>
      <w:r>
        <w:rPr>
          <w:b w:val="0"/>
        </w:rPr>
        <w:t>or MATS</w:t>
      </w:r>
      <w:r>
        <w:rPr>
          <w:b w:val="0"/>
          <w:spacing w:val="-2"/>
        </w:rPr>
        <w:t> </w:t>
      </w:r>
      <w:r>
        <w:rPr>
          <w:b w:val="0"/>
        </w:rPr>
        <w:t>Shutdown</w:t>
      </w:r>
      <w:r>
        <w:rPr>
          <w:b w:val="0"/>
          <w:spacing w:val="-6"/>
        </w:rPr>
        <w:t> </w:t>
      </w:r>
      <w:r>
        <w:rPr>
          <w:b w:val="0"/>
        </w:rPr>
        <w:t>hour. Report a flag of</w:t>
      </w:r>
      <w:r>
        <w:rPr>
          <w:b w:val="0"/>
          <w:spacing w:val="-2"/>
        </w:rPr>
        <w:t> </w:t>
      </w:r>
      <w:r>
        <w:rPr>
          <w:b w:val="0"/>
        </w:rPr>
        <w:t>“U”</w:t>
      </w:r>
      <w:r>
        <w:rPr>
          <w:b w:val="0"/>
          <w:spacing w:val="-4"/>
        </w:rPr>
        <w:t> </w:t>
      </w:r>
      <w:r>
        <w:rPr>
          <w:b w:val="0"/>
        </w:rPr>
        <w:t>to</w:t>
      </w:r>
      <w:r>
        <w:rPr>
          <w:b w:val="0"/>
          <w:spacing w:val="-6"/>
        </w:rPr>
        <w:t> </w:t>
      </w:r>
      <w:r>
        <w:rPr>
          <w:b w:val="0"/>
        </w:rPr>
        <w:t>indicate a</w:t>
      </w:r>
      <w:r>
        <w:rPr>
          <w:b w:val="0"/>
          <w:spacing w:val="-6"/>
        </w:rPr>
        <w:t> </w:t>
      </w:r>
      <w:r>
        <w:rPr>
          <w:b w:val="0"/>
        </w:rPr>
        <w:t>Startup</w:t>
      </w:r>
      <w:r>
        <w:rPr>
          <w:b w:val="0"/>
          <w:spacing w:val="-5"/>
        </w:rPr>
        <w:t> </w:t>
      </w:r>
      <w:r>
        <w:rPr>
          <w:b w:val="0"/>
        </w:rPr>
        <w:t>hour or “D”</w:t>
      </w:r>
      <w:r>
        <w:rPr>
          <w:b w:val="0"/>
          <w:spacing w:val="-4"/>
        </w:rPr>
        <w:t> </w:t>
      </w:r>
      <w:r>
        <w:rPr>
          <w:b w:val="0"/>
        </w:rPr>
        <w:t>to</w:t>
      </w:r>
      <w:r>
        <w:rPr>
          <w:b w:val="0"/>
          <w:spacing w:val="-6"/>
        </w:rPr>
        <w:t> </w:t>
      </w:r>
      <w:r>
        <w:rPr>
          <w:b w:val="0"/>
        </w:rPr>
        <w:t>indicate a</w:t>
      </w:r>
      <w:r>
        <w:rPr>
          <w:b w:val="0"/>
          <w:spacing w:val="-6"/>
        </w:rPr>
        <w:t> </w:t>
      </w:r>
      <w:r>
        <w:rPr>
          <w:b w:val="0"/>
        </w:rPr>
        <w:t>Shutdown</w:t>
      </w:r>
      <w:r>
        <w:rPr>
          <w:b w:val="0"/>
          <w:spacing w:val="-5"/>
        </w:rPr>
        <w:t> </w:t>
      </w:r>
      <w:r>
        <w:rPr>
          <w:b w:val="0"/>
        </w:rPr>
        <w:t>hour. The field</w:t>
      </w:r>
      <w:r>
        <w:rPr>
          <w:b w:val="0"/>
          <w:spacing w:val="-5"/>
        </w:rPr>
        <w:t> </w:t>
      </w:r>
      <w:r>
        <w:rPr>
          <w:b w:val="0"/>
        </w:rPr>
        <w:t>should be left null if the location is not a MATS affected source or it is not a MATS Startup or MATS Shutdown </w:t>
      </w:r>
      <w:r>
        <w:rPr>
          <w:b w:val="0"/>
          <w:spacing w:val="-2"/>
        </w:rPr>
        <w:t>hour.</w:t>
      </w:r>
    </w:p>
    <w:p>
      <w:pPr>
        <w:pStyle w:val="BodyText"/>
        <w:spacing w:before="292"/>
        <w:rPr>
          <w:b w:val="0"/>
        </w:rPr>
      </w:pPr>
    </w:p>
    <w:p>
      <w:pPr>
        <w:pStyle w:val="Heading2"/>
        <w:numPr>
          <w:ilvl w:val="1"/>
          <w:numId w:val="22"/>
        </w:numPr>
        <w:tabs>
          <w:tab w:pos="1187" w:val="left" w:leader="none"/>
        </w:tabs>
        <w:spacing w:line="240" w:lineRule="auto" w:before="0" w:after="0"/>
        <w:ind w:left="1187" w:right="0" w:hanging="467"/>
        <w:jc w:val="left"/>
        <w:rPr>
          <w:b w:val="0"/>
          <w:color w:val="365F91"/>
        </w:rPr>
      </w:pPr>
      <w:bookmarkStart w:name="8.4 Monitor Hourly Value Data" w:id="111"/>
      <w:bookmarkEnd w:id="111"/>
      <w:r>
        <w:rPr/>
      </w:r>
      <w:bookmarkStart w:name="_bookmark65" w:id="112"/>
      <w:bookmarkEnd w:id="112"/>
      <w:r>
        <w:rPr/>
      </w:r>
      <w:r>
        <w:rPr>
          <w:b w:val="0"/>
          <w:color w:val="365F91"/>
          <w:spacing w:val="10"/>
        </w:rPr>
        <w:t>Monitor</w:t>
      </w:r>
      <w:r>
        <w:rPr>
          <w:b w:val="0"/>
          <w:color w:val="365F91"/>
          <w:spacing w:val="39"/>
        </w:rPr>
        <w:t> </w:t>
      </w:r>
      <w:r>
        <w:rPr>
          <w:b w:val="0"/>
          <w:color w:val="365F91"/>
          <w:spacing w:val="9"/>
        </w:rPr>
        <w:t>Hourly</w:t>
      </w:r>
      <w:r>
        <w:rPr>
          <w:b w:val="0"/>
          <w:color w:val="365F91"/>
          <w:spacing w:val="37"/>
        </w:rPr>
        <w:t> </w:t>
      </w:r>
      <w:r>
        <w:rPr>
          <w:b w:val="0"/>
          <w:color w:val="365F91"/>
          <w:spacing w:val="10"/>
        </w:rPr>
        <w:t>Value</w:t>
      </w:r>
      <w:r>
        <w:rPr>
          <w:b w:val="0"/>
          <w:color w:val="365F91"/>
          <w:spacing w:val="34"/>
        </w:rPr>
        <w:t> </w:t>
      </w:r>
      <w:r>
        <w:rPr>
          <w:b w:val="0"/>
          <w:color w:val="365F91"/>
          <w:spacing w:val="6"/>
        </w:rPr>
        <w:t>Data</w:t>
      </w:r>
    </w:p>
    <w:p>
      <w:pPr>
        <w:pStyle w:val="Heading2"/>
        <w:numPr>
          <w:ilvl w:val="2"/>
          <w:numId w:val="22"/>
        </w:numPr>
        <w:tabs>
          <w:tab w:pos="1426" w:val="left" w:leader="none"/>
        </w:tabs>
        <w:spacing w:line="240" w:lineRule="auto" w:before="307" w:after="0"/>
        <w:ind w:left="1426" w:right="0" w:hanging="706"/>
        <w:jc w:val="left"/>
        <w:rPr>
          <w:b w:val="0"/>
        </w:rPr>
      </w:pPr>
      <w:bookmarkStart w:name="8.4.1 Monitor Hourly Value Data Overview" w:id="113"/>
      <w:bookmarkEnd w:id="113"/>
      <w:r>
        <w:rPr/>
      </w:r>
      <w:bookmarkStart w:name="_bookmark66" w:id="114"/>
      <w:bookmarkEnd w:id="114"/>
      <w:r>
        <w:rPr/>
      </w:r>
      <w:r>
        <w:rPr>
          <w:b w:val="0"/>
          <w:color w:val="365F91"/>
          <w:spacing w:val="10"/>
        </w:rPr>
        <w:t>Monitor</w:t>
      </w:r>
      <w:r>
        <w:rPr>
          <w:b w:val="0"/>
          <w:color w:val="365F91"/>
          <w:spacing w:val="38"/>
        </w:rPr>
        <w:t> </w:t>
      </w:r>
      <w:r>
        <w:rPr>
          <w:b w:val="0"/>
          <w:color w:val="365F91"/>
          <w:spacing w:val="9"/>
        </w:rPr>
        <w:t>Hourly</w:t>
      </w:r>
      <w:r>
        <w:rPr>
          <w:b w:val="0"/>
          <w:color w:val="365F91"/>
          <w:spacing w:val="36"/>
        </w:rPr>
        <w:t> </w:t>
      </w:r>
      <w:r>
        <w:rPr>
          <w:b w:val="0"/>
          <w:color w:val="365F91"/>
          <w:spacing w:val="10"/>
        </w:rPr>
        <w:t>Value</w:t>
      </w:r>
      <w:r>
        <w:rPr>
          <w:b w:val="0"/>
          <w:color w:val="365F91"/>
          <w:spacing w:val="33"/>
        </w:rPr>
        <w:t> </w:t>
      </w:r>
      <w:r>
        <w:rPr>
          <w:b w:val="0"/>
          <w:color w:val="365F91"/>
          <w:spacing w:val="10"/>
        </w:rPr>
        <w:t>Data</w:t>
      </w:r>
      <w:r>
        <w:rPr>
          <w:b w:val="0"/>
          <w:color w:val="365F91"/>
          <w:spacing w:val="40"/>
        </w:rPr>
        <w:t> </w:t>
      </w:r>
      <w:r>
        <w:rPr>
          <w:b w:val="0"/>
          <w:color w:val="365F91"/>
          <w:spacing w:val="7"/>
        </w:rPr>
        <w:t>Overview</w:t>
      </w:r>
    </w:p>
    <w:p>
      <w:pPr>
        <w:pStyle w:val="BodyText"/>
        <w:spacing w:before="299"/>
        <w:ind w:left="719" w:right="971"/>
        <w:rPr>
          <w:b w:val="0"/>
        </w:rPr>
      </w:pPr>
      <w:r>
        <w:rPr>
          <w:b w:val="0"/>
        </w:rPr>
        <w:t>Use the MONITOR HOURLY VALUE DATA (MHV) record to report each value measured by a continuous emission monitoring system (CEMS), or stack gas flow rate monitoring system. The monitored parameters</w:t>
      </w:r>
      <w:r>
        <w:rPr>
          <w:b w:val="0"/>
          <w:spacing w:val="-3"/>
        </w:rPr>
        <w:t> </w:t>
      </w:r>
      <w:r>
        <w:rPr>
          <w:b w:val="0"/>
        </w:rPr>
        <w:t>may</w:t>
      </w:r>
      <w:r>
        <w:rPr>
          <w:b w:val="0"/>
          <w:spacing w:val="-3"/>
        </w:rPr>
        <w:t> </w:t>
      </w:r>
      <w:r>
        <w:rPr>
          <w:b w:val="0"/>
        </w:rPr>
        <w:t>include</w:t>
      </w:r>
      <w:r>
        <w:rPr>
          <w:b w:val="0"/>
          <w:spacing w:val="-3"/>
        </w:rPr>
        <w:t> </w:t>
      </w:r>
      <w:r>
        <w:rPr>
          <w:b w:val="0"/>
        </w:rPr>
        <w:t>SO</w:t>
      </w:r>
      <w:r>
        <w:rPr>
          <w:b w:val="0"/>
          <w:vertAlign w:val="subscript"/>
        </w:rPr>
        <w:t>2</w:t>
      </w:r>
      <w:r>
        <w:rPr>
          <w:b w:val="0"/>
          <w:spacing w:val="-1"/>
          <w:vertAlign w:val="baseline"/>
        </w:rPr>
        <w:t> </w:t>
      </w:r>
      <w:r>
        <w:rPr>
          <w:b w:val="0"/>
          <w:vertAlign w:val="baseline"/>
        </w:rPr>
        <w:t>concentration,</w:t>
      </w:r>
      <w:r>
        <w:rPr>
          <w:b w:val="0"/>
          <w:spacing w:val="-3"/>
          <w:vertAlign w:val="baseline"/>
        </w:rPr>
        <w:t> </w:t>
      </w:r>
      <w:r>
        <w:rPr>
          <w:b w:val="0"/>
          <w:vertAlign w:val="baseline"/>
        </w:rPr>
        <w:t>NO</w:t>
      </w:r>
      <w:r>
        <w:rPr>
          <w:b w:val="0"/>
          <w:vertAlign w:val="subscript"/>
        </w:rPr>
        <w:t>x</w:t>
      </w:r>
      <w:r>
        <w:rPr>
          <w:b w:val="0"/>
          <w:spacing w:val="-9"/>
          <w:vertAlign w:val="baseline"/>
        </w:rPr>
        <w:t> </w:t>
      </w:r>
      <w:r>
        <w:rPr>
          <w:b w:val="0"/>
          <w:vertAlign w:val="baseline"/>
        </w:rPr>
        <w:t>concentration,</w:t>
      </w:r>
      <w:r>
        <w:rPr>
          <w:b w:val="0"/>
          <w:spacing w:val="-3"/>
          <w:vertAlign w:val="baseline"/>
        </w:rPr>
        <w:t> </w:t>
      </w:r>
      <w:r>
        <w:rPr>
          <w:b w:val="0"/>
          <w:vertAlign w:val="baseline"/>
        </w:rPr>
        <w:t>CO</w:t>
      </w:r>
      <w:r>
        <w:rPr>
          <w:b w:val="0"/>
          <w:vertAlign w:val="subscript"/>
        </w:rPr>
        <w:t>2</w:t>
      </w:r>
      <w:r>
        <w:rPr>
          <w:b w:val="0"/>
          <w:spacing w:val="-1"/>
          <w:vertAlign w:val="baseline"/>
        </w:rPr>
        <w:t> </w:t>
      </w:r>
      <w:r>
        <w:rPr>
          <w:b w:val="0"/>
          <w:vertAlign w:val="baseline"/>
        </w:rPr>
        <w:t>concentration,</w:t>
      </w:r>
      <w:r>
        <w:rPr>
          <w:b w:val="0"/>
          <w:spacing w:val="-3"/>
          <w:vertAlign w:val="baseline"/>
        </w:rPr>
        <w:t> </w:t>
      </w:r>
      <w:r>
        <w:rPr>
          <w:b w:val="0"/>
          <w:vertAlign w:val="baseline"/>
        </w:rPr>
        <w:t>O</w:t>
      </w:r>
      <w:r>
        <w:rPr>
          <w:b w:val="0"/>
          <w:vertAlign w:val="subscript"/>
        </w:rPr>
        <w:t>2</w:t>
      </w:r>
      <w:r>
        <w:rPr>
          <w:b w:val="0"/>
          <w:vertAlign w:val="baseline"/>
        </w:rPr>
        <w:t> concentration, H</w:t>
      </w:r>
      <w:r>
        <w:rPr>
          <w:b w:val="0"/>
          <w:vertAlign w:val="subscript"/>
        </w:rPr>
        <w:t>2</w:t>
      </w:r>
      <w:r>
        <w:rPr>
          <w:b w:val="0"/>
          <w:vertAlign w:val="baseline"/>
        </w:rPr>
        <w:t>O concentration</w:t>
      </w:r>
      <w:r>
        <w:rPr>
          <w:b w:val="0"/>
          <w:spacing w:val="-1"/>
          <w:vertAlign w:val="baseline"/>
        </w:rPr>
        <w:t> </w:t>
      </w:r>
      <w:r>
        <w:rPr>
          <w:b w:val="0"/>
          <w:vertAlign w:val="baseline"/>
        </w:rPr>
        <w:t>(moisture), and</w:t>
      </w:r>
      <w:r>
        <w:rPr>
          <w:b w:val="0"/>
          <w:spacing w:val="-1"/>
          <w:vertAlign w:val="baseline"/>
        </w:rPr>
        <w:t> </w:t>
      </w:r>
      <w:r>
        <w:rPr>
          <w:b w:val="0"/>
          <w:vertAlign w:val="baseline"/>
        </w:rPr>
        <w:t>volumetric flow. Use this record</w:t>
      </w:r>
      <w:r>
        <w:rPr>
          <w:b w:val="0"/>
          <w:spacing w:val="-1"/>
          <w:vertAlign w:val="baseline"/>
        </w:rPr>
        <w:t> </w:t>
      </w:r>
      <w:r>
        <w:rPr>
          <w:b w:val="0"/>
          <w:vertAlign w:val="baseline"/>
        </w:rPr>
        <w:t>also</w:t>
      </w:r>
      <w:r>
        <w:rPr>
          <w:b w:val="0"/>
          <w:spacing w:val="-2"/>
          <w:vertAlign w:val="baseline"/>
        </w:rPr>
        <w:t> </w:t>
      </w:r>
      <w:r>
        <w:rPr>
          <w:b w:val="0"/>
          <w:vertAlign w:val="baseline"/>
        </w:rPr>
        <w:t>to</w:t>
      </w:r>
      <w:r>
        <w:rPr>
          <w:b w:val="0"/>
          <w:spacing w:val="-2"/>
          <w:vertAlign w:val="baseline"/>
        </w:rPr>
        <w:t> </w:t>
      </w:r>
      <w:r>
        <w:rPr>
          <w:b w:val="0"/>
          <w:vertAlign w:val="baseline"/>
        </w:rPr>
        <w:t>report the appropriate missing data substitution values (except for parameters that do not have substitute data requirements). These instructions contain a subsection for each measured parameter, to give specific direction on how to report for that parameter.</w:t>
      </w:r>
    </w:p>
    <w:p>
      <w:pPr>
        <w:pStyle w:val="BodyText"/>
        <w:spacing w:line="290" w:lineRule="exact" w:before="289"/>
        <w:ind w:left="720"/>
        <w:rPr>
          <w:b w:val="0"/>
        </w:rPr>
      </w:pPr>
      <w:r>
        <w:rPr>
          <w:b w:val="0"/>
        </w:rPr>
        <w:t>SO</w:t>
      </w:r>
      <w:r>
        <w:rPr>
          <w:b w:val="0"/>
          <w:vertAlign w:val="subscript"/>
        </w:rPr>
        <w:t>2</w:t>
      </w:r>
      <w:r>
        <w:rPr>
          <w:b w:val="0"/>
          <w:spacing w:val="56"/>
          <w:vertAlign w:val="baseline"/>
        </w:rPr>
        <w:t> </w:t>
      </w:r>
      <w:r>
        <w:rPr>
          <w:b w:val="0"/>
          <w:spacing w:val="8"/>
          <w:vertAlign w:val="baseline"/>
        </w:rPr>
        <w:t>Concentration</w:t>
      </w:r>
    </w:p>
    <w:p>
      <w:pPr>
        <w:pStyle w:val="BodyText"/>
        <w:ind w:left="719" w:right="921"/>
        <w:rPr>
          <w:b w:val="0"/>
        </w:rPr>
      </w:pPr>
      <w:r>
        <w:rPr>
          <w:b w:val="0"/>
        </w:rPr>
        <w:t>If you use continuous emissions monitoring systems (CEMS) to determine SO</w:t>
      </w:r>
      <w:r>
        <w:rPr>
          <w:b w:val="0"/>
          <w:vertAlign w:val="subscript"/>
        </w:rPr>
        <w:t>2</w:t>
      </w:r>
      <w:r>
        <w:rPr>
          <w:b w:val="0"/>
          <w:vertAlign w:val="baseline"/>
        </w:rPr>
        <w:t> mass emissions or SO</w:t>
      </w:r>
      <w:r>
        <w:rPr>
          <w:b w:val="0"/>
          <w:vertAlign w:val="subscript"/>
        </w:rPr>
        <w:t>2</w:t>
      </w:r>
      <w:r>
        <w:rPr>
          <w:b w:val="0"/>
          <w:vertAlign w:val="baseline"/>
        </w:rPr>
        <w:t> emissions rate for MATS, report SO</w:t>
      </w:r>
      <w:r>
        <w:rPr>
          <w:b w:val="0"/>
          <w:vertAlign w:val="subscript"/>
        </w:rPr>
        <w:t>2</w:t>
      </w:r>
      <w:r>
        <w:rPr>
          <w:b w:val="0"/>
          <w:vertAlign w:val="baseline"/>
        </w:rPr>
        <w:t> concentration in an MHV record for each hour or partial hour of unit operation, with one exception: do</w:t>
      </w:r>
      <w:r>
        <w:rPr>
          <w:b w:val="0"/>
          <w:spacing w:val="-1"/>
          <w:vertAlign w:val="baseline"/>
        </w:rPr>
        <w:t> </w:t>
      </w:r>
      <w:r>
        <w:rPr>
          <w:b w:val="0"/>
          <w:vertAlign w:val="baseline"/>
        </w:rPr>
        <w:t>not report an MHV record for hours in which only gaseous fuel is combusted, if you account for SO</w:t>
      </w:r>
      <w:r>
        <w:rPr>
          <w:b w:val="0"/>
          <w:vertAlign w:val="subscript"/>
        </w:rPr>
        <w:t>2</w:t>
      </w:r>
      <w:r>
        <w:rPr>
          <w:b w:val="0"/>
          <w:vertAlign w:val="baseline"/>
        </w:rPr>
        <w:t> mass emissions during those hours using the provisions of</w:t>
      </w:r>
      <w:r>
        <w:rPr>
          <w:b w:val="0"/>
          <w:spacing w:val="-4"/>
          <w:vertAlign w:val="baseline"/>
        </w:rPr>
        <w:t> </w:t>
      </w:r>
      <w:r>
        <w:rPr>
          <w:b w:val="0"/>
          <w:vertAlign w:val="baseline"/>
        </w:rPr>
        <w:t>§75.11(e)(1)</w:t>
      </w:r>
      <w:r>
        <w:rPr>
          <w:b w:val="0"/>
          <w:spacing w:val="-4"/>
          <w:vertAlign w:val="baseline"/>
        </w:rPr>
        <w:t> </w:t>
      </w:r>
      <w:r>
        <w:rPr>
          <w:b w:val="0"/>
          <w:vertAlign w:val="baseline"/>
        </w:rPr>
        <w:t>in</w:t>
      </w:r>
      <w:r>
        <w:rPr>
          <w:b w:val="0"/>
          <w:spacing w:val="-8"/>
          <w:vertAlign w:val="baseline"/>
        </w:rPr>
        <w:t> </w:t>
      </w:r>
      <w:r>
        <w:rPr>
          <w:b w:val="0"/>
          <w:vertAlign w:val="baseline"/>
        </w:rPr>
        <w:t>lieu of</w:t>
      </w:r>
      <w:r>
        <w:rPr>
          <w:b w:val="0"/>
          <w:spacing w:val="-4"/>
          <w:vertAlign w:val="baseline"/>
        </w:rPr>
        <w:t> </w:t>
      </w:r>
      <w:r>
        <w:rPr>
          <w:b w:val="0"/>
          <w:vertAlign w:val="baseline"/>
        </w:rPr>
        <w:t>operating and recording</w:t>
      </w:r>
      <w:r>
        <w:rPr>
          <w:b w:val="0"/>
          <w:spacing w:val="-8"/>
          <w:vertAlign w:val="baseline"/>
        </w:rPr>
        <w:t> </w:t>
      </w:r>
      <w:r>
        <w:rPr>
          <w:b w:val="0"/>
          <w:vertAlign w:val="baseline"/>
        </w:rPr>
        <w:t>data from</w:t>
      </w:r>
      <w:r>
        <w:rPr>
          <w:b w:val="0"/>
          <w:spacing w:val="-3"/>
          <w:vertAlign w:val="baseline"/>
        </w:rPr>
        <w:t> </w:t>
      </w:r>
      <w:r>
        <w:rPr>
          <w:b w:val="0"/>
          <w:vertAlign w:val="baseline"/>
        </w:rPr>
        <w:t>the</w:t>
      </w:r>
      <w:r>
        <w:rPr>
          <w:b w:val="0"/>
          <w:spacing w:val="-3"/>
          <w:vertAlign w:val="baseline"/>
        </w:rPr>
        <w:t> </w:t>
      </w:r>
      <w:r>
        <w:rPr>
          <w:b w:val="0"/>
          <w:vertAlign w:val="baseline"/>
        </w:rPr>
        <w:t>SO</w:t>
      </w:r>
      <w:r>
        <w:rPr>
          <w:b w:val="0"/>
          <w:vertAlign w:val="subscript"/>
        </w:rPr>
        <w:t>2</w:t>
      </w:r>
      <w:r>
        <w:rPr>
          <w:b w:val="0"/>
          <w:vertAlign w:val="baseline"/>
        </w:rPr>
        <w:t> monitoring</w:t>
      </w:r>
      <w:r>
        <w:rPr>
          <w:b w:val="0"/>
          <w:spacing w:val="-8"/>
          <w:vertAlign w:val="baseline"/>
        </w:rPr>
        <w:t> </w:t>
      </w:r>
      <w:r>
        <w:rPr>
          <w:b w:val="0"/>
          <w:vertAlign w:val="baseline"/>
        </w:rPr>
        <w:t>system.</w:t>
      </w:r>
    </w:p>
    <w:p>
      <w:pPr>
        <w:pStyle w:val="BodyText"/>
        <w:spacing w:before="3"/>
        <w:rPr>
          <w:b w:val="0"/>
        </w:rPr>
      </w:pPr>
    </w:p>
    <w:p>
      <w:pPr>
        <w:pStyle w:val="BodyText"/>
        <w:spacing w:line="290" w:lineRule="exact" w:before="1"/>
        <w:ind w:left="720"/>
        <w:rPr>
          <w:b w:val="0"/>
        </w:rPr>
      </w:pPr>
      <w:r>
        <w:rPr>
          <w:b w:val="0"/>
          <w:spacing w:val="9"/>
        </w:rPr>
        <w:t>Volumetric</w:t>
      </w:r>
      <w:r>
        <w:rPr>
          <w:b w:val="0"/>
          <w:spacing w:val="38"/>
        </w:rPr>
        <w:t> </w:t>
      </w:r>
      <w:r>
        <w:rPr>
          <w:b w:val="0"/>
          <w:spacing w:val="-4"/>
        </w:rPr>
        <w:t>Flow</w:t>
      </w:r>
    </w:p>
    <w:p>
      <w:pPr>
        <w:pStyle w:val="BodyText"/>
        <w:ind w:left="719" w:right="1121"/>
        <w:rPr>
          <w:b w:val="0"/>
        </w:rPr>
      </w:pPr>
      <w:r>
        <w:rPr>
          <w:b w:val="0"/>
        </w:rPr>
        <w:t>If you use stack flow monitoring to determine hourly heat input rate or SO</w:t>
      </w:r>
      <w:r>
        <w:rPr>
          <w:b w:val="0"/>
          <w:vertAlign w:val="subscript"/>
        </w:rPr>
        <w:t>2</w:t>
      </w:r>
      <w:r>
        <w:rPr>
          <w:b w:val="0"/>
          <w:vertAlign w:val="baseline"/>
        </w:rPr>
        <w:t>, CO</w:t>
      </w:r>
      <w:r>
        <w:rPr>
          <w:b w:val="0"/>
          <w:vertAlign w:val="subscript"/>
        </w:rPr>
        <w:t>2</w:t>
      </w:r>
      <w:r>
        <w:rPr>
          <w:b w:val="0"/>
          <w:vertAlign w:val="baseline"/>
        </w:rPr>
        <w:t>, or NO</w:t>
      </w:r>
      <w:r>
        <w:rPr>
          <w:b w:val="0"/>
          <w:vertAlign w:val="subscript"/>
        </w:rPr>
        <w:t>x</w:t>
      </w:r>
      <w:r>
        <w:rPr>
          <w:b w:val="0"/>
          <w:vertAlign w:val="baseline"/>
        </w:rPr>
        <w:t> mass emissions,</w:t>
      </w:r>
      <w:r>
        <w:rPr>
          <w:b w:val="0"/>
          <w:spacing w:val="-3"/>
          <w:vertAlign w:val="baseline"/>
        </w:rPr>
        <w:t> </w:t>
      </w:r>
      <w:r>
        <w:rPr>
          <w:b w:val="0"/>
          <w:vertAlign w:val="baseline"/>
        </w:rPr>
        <w:t>report</w:t>
      </w:r>
      <w:r>
        <w:rPr>
          <w:b w:val="0"/>
          <w:spacing w:val="-1"/>
          <w:vertAlign w:val="baseline"/>
        </w:rPr>
        <w:t> </w:t>
      </w:r>
      <w:r>
        <w:rPr>
          <w:b w:val="0"/>
          <w:vertAlign w:val="baseline"/>
        </w:rPr>
        <w:t>volumetric flow</w:t>
      </w:r>
      <w:r>
        <w:rPr>
          <w:b w:val="0"/>
          <w:spacing w:val="-4"/>
          <w:vertAlign w:val="baseline"/>
        </w:rPr>
        <w:t> </w:t>
      </w:r>
      <w:r>
        <w:rPr>
          <w:b w:val="0"/>
          <w:vertAlign w:val="baseline"/>
        </w:rPr>
        <w:t>in</w:t>
      </w:r>
      <w:r>
        <w:rPr>
          <w:b w:val="0"/>
          <w:spacing w:val="-8"/>
          <w:vertAlign w:val="baseline"/>
        </w:rPr>
        <w:t> </w:t>
      </w:r>
      <w:r>
        <w:rPr>
          <w:b w:val="0"/>
          <w:vertAlign w:val="baseline"/>
        </w:rPr>
        <w:t>an</w:t>
      </w:r>
      <w:r>
        <w:rPr>
          <w:b w:val="0"/>
          <w:spacing w:val="-9"/>
          <w:vertAlign w:val="baseline"/>
        </w:rPr>
        <w:t> </w:t>
      </w:r>
      <w:r>
        <w:rPr>
          <w:b w:val="0"/>
          <w:vertAlign w:val="baseline"/>
        </w:rPr>
        <w:t>MHV</w:t>
      </w:r>
      <w:r>
        <w:rPr>
          <w:b w:val="0"/>
          <w:spacing w:val="-6"/>
          <w:vertAlign w:val="baseline"/>
        </w:rPr>
        <w:t> </w:t>
      </w:r>
      <w:r>
        <w:rPr>
          <w:b w:val="0"/>
          <w:vertAlign w:val="baseline"/>
        </w:rPr>
        <w:t>record</w:t>
      </w:r>
      <w:r>
        <w:rPr>
          <w:b w:val="0"/>
          <w:spacing w:val="-8"/>
          <w:vertAlign w:val="baseline"/>
        </w:rPr>
        <w:t> </w:t>
      </w:r>
      <w:r>
        <w:rPr>
          <w:b w:val="0"/>
          <w:vertAlign w:val="baseline"/>
        </w:rPr>
        <w:t>for</w:t>
      </w:r>
      <w:r>
        <w:rPr>
          <w:b w:val="0"/>
          <w:spacing w:val="-3"/>
          <w:vertAlign w:val="baseline"/>
        </w:rPr>
        <w:t> </w:t>
      </w:r>
      <w:r>
        <w:rPr>
          <w:b w:val="0"/>
          <w:vertAlign w:val="baseline"/>
        </w:rPr>
        <w:t>each</w:t>
      </w:r>
      <w:r>
        <w:rPr>
          <w:b w:val="0"/>
          <w:spacing w:val="-8"/>
          <w:vertAlign w:val="baseline"/>
        </w:rPr>
        <w:t> </w:t>
      </w:r>
      <w:r>
        <w:rPr>
          <w:b w:val="0"/>
          <w:vertAlign w:val="baseline"/>
        </w:rPr>
        <w:t>operating</w:t>
      </w:r>
      <w:r>
        <w:rPr>
          <w:b w:val="0"/>
          <w:spacing w:val="-9"/>
          <w:vertAlign w:val="baseline"/>
        </w:rPr>
        <w:t> </w:t>
      </w:r>
      <w:r>
        <w:rPr>
          <w:b w:val="0"/>
          <w:vertAlign w:val="baseline"/>
        </w:rPr>
        <w:t>hour or</w:t>
      </w:r>
      <w:r>
        <w:rPr>
          <w:b w:val="0"/>
          <w:spacing w:val="-3"/>
          <w:vertAlign w:val="baseline"/>
        </w:rPr>
        <w:t> </w:t>
      </w:r>
      <w:r>
        <w:rPr>
          <w:b w:val="0"/>
          <w:vertAlign w:val="baseline"/>
        </w:rPr>
        <w:t>partial operating </w:t>
      </w:r>
      <w:r>
        <w:rPr>
          <w:b w:val="0"/>
          <w:spacing w:val="-2"/>
          <w:vertAlign w:val="baseline"/>
        </w:rPr>
        <w:t>hour.</w:t>
      </w:r>
    </w:p>
    <w:p>
      <w:pPr>
        <w:pStyle w:val="BodyText"/>
        <w:spacing w:before="1"/>
        <w:rPr>
          <w:b w:val="0"/>
        </w:rPr>
      </w:pPr>
    </w:p>
    <w:p>
      <w:pPr>
        <w:pStyle w:val="BodyText"/>
        <w:ind w:left="720"/>
        <w:rPr>
          <w:b w:val="0"/>
        </w:rPr>
      </w:pPr>
      <w:r>
        <w:rPr>
          <w:b w:val="0"/>
        </w:rPr>
        <w:t>The following</w:t>
      </w:r>
      <w:r>
        <w:rPr>
          <w:b w:val="0"/>
          <w:spacing w:val="16"/>
        </w:rPr>
        <w:t> </w:t>
      </w:r>
      <w:r>
        <w:rPr>
          <w:b w:val="0"/>
        </w:rPr>
        <w:t>table</w:t>
      </w:r>
      <w:r>
        <w:rPr>
          <w:b w:val="0"/>
          <w:spacing w:val="-1"/>
        </w:rPr>
        <w:t> </w:t>
      </w:r>
      <w:r>
        <w:rPr>
          <w:b w:val="0"/>
        </w:rPr>
        <w:t>summarizes</w:t>
      </w:r>
      <w:r>
        <w:rPr>
          <w:b w:val="0"/>
          <w:spacing w:val="1"/>
        </w:rPr>
        <w:t> </w:t>
      </w:r>
      <w:r>
        <w:rPr>
          <w:b w:val="0"/>
        </w:rPr>
        <w:t>which</w:t>
      </w:r>
      <w:r>
        <w:rPr>
          <w:b w:val="0"/>
          <w:spacing w:val="-6"/>
        </w:rPr>
        <w:t> </w:t>
      </w:r>
      <w:r>
        <w:rPr>
          <w:b w:val="0"/>
        </w:rPr>
        <w:t>elements</w:t>
      </w:r>
      <w:r>
        <w:rPr>
          <w:b w:val="0"/>
          <w:spacing w:val="1"/>
        </w:rPr>
        <w:t> </w:t>
      </w:r>
      <w:r>
        <w:rPr>
          <w:b w:val="0"/>
        </w:rPr>
        <w:t>to</w:t>
      </w:r>
      <w:r>
        <w:rPr>
          <w:b w:val="0"/>
          <w:spacing w:val="-6"/>
        </w:rPr>
        <w:t> </w:t>
      </w:r>
      <w:r>
        <w:rPr>
          <w:b w:val="0"/>
        </w:rPr>
        <w:t>report</w:t>
      </w:r>
      <w:r>
        <w:rPr>
          <w:b w:val="0"/>
          <w:spacing w:val="3"/>
        </w:rPr>
        <w:t> </w:t>
      </w:r>
      <w:r>
        <w:rPr>
          <w:b w:val="0"/>
        </w:rPr>
        <w:t>for SO2C</w:t>
      </w:r>
      <w:r>
        <w:rPr>
          <w:b w:val="0"/>
          <w:spacing w:val="2"/>
        </w:rPr>
        <w:t> </w:t>
      </w:r>
      <w:r>
        <w:rPr>
          <w:b w:val="0"/>
        </w:rPr>
        <w:t>and</w:t>
      </w:r>
      <w:r>
        <w:rPr>
          <w:b w:val="0"/>
          <w:spacing w:val="-6"/>
        </w:rPr>
        <w:t> </w:t>
      </w:r>
      <w:r>
        <w:rPr>
          <w:b w:val="0"/>
        </w:rPr>
        <w:t>FLOW</w:t>
      </w:r>
      <w:r>
        <w:rPr>
          <w:b w:val="0"/>
          <w:spacing w:val="3"/>
        </w:rPr>
        <w:t> </w:t>
      </w:r>
      <w:r>
        <w:rPr>
          <w:b w:val="0"/>
        </w:rPr>
        <w:t>MHV</w:t>
      </w:r>
      <w:r>
        <w:rPr>
          <w:b w:val="0"/>
          <w:spacing w:val="-2"/>
        </w:rPr>
        <w:t> records.</w:t>
      </w:r>
    </w:p>
    <w:p>
      <w:pPr>
        <w:pStyle w:val="BodyText"/>
        <w:spacing w:after="0"/>
        <w:rPr>
          <w:b w:val="0"/>
        </w:rPr>
        <w:sectPr>
          <w:pgSz w:w="12240" w:h="15840"/>
          <w:pgMar w:header="759" w:footer="860" w:top="1080" w:bottom="1040" w:left="720" w:right="360"/>
        </w:sectPr>
      </w:pPr>
    </w:p>
    <w:p>
      <w:pPr>
        <w:spacing w:before="80"/>
        <w:ind w:left="0" w:right="195" w:firstLine="0"/>
        <w:jc w:val="center"/>
        <w:rPr>
          <w:b w:val="0"/>
          <w:sz w:val="21"/>
        </w:rPr>
      </w:pPr>
      <w:bookmarkStart w:name="_bookmark67" w:id="115"/>
      <w:bookmarkEnd w:id="115"/>
      <w:r>
        <w:rPr/>
      </w:r>
      <w:r>
        <w:rPr>
          <w:b w:val="0"/>
          <w:spacing w:val="10"/>
          <w:sz w:val="21"/>
        </w:rPr>
        <w:t>Table</w:t>
      </w:r>
      <w:r>
        <w:rPr>
          <w:b w:val="0"/>
          <w:spacing w:val="47"/>
          <w:sz w:val="21"/>
        </w:rPr>
        <w:t> </w:t>
      </w:r>
      <w:r>
        <w:rPr>
          <w:b w:val="0"/>
          <w:sz w:val="21"/>
        </w:rPr>
        <w:t>10:</w:t>
      </w:r>
      <w:r>
        <w:rPr>
          <w:b w:val="0"/>
          <w:spacing w:val="49"/>
          <w:sz w:val="21"/>
        </w:rPr>
        <w:t> </w:t>
      </w:r>
      <w:r>
        <w:rPr>
          <w:b w:val="0"/>
          <w:sz w:val="21"/>
        </w:rPr>
        <w:t>MHV</w:t>
      </w:r>
      <w:r>
        <w:rPr>
          <w:b w:val="0"/>
          <w:spacing w:val="46"/>
          <w:sz w:val="21"/>
        </w:rPr>
        <w:t> </w:t>
      </w:r>
      <w:r>
        <w:rPr>
          <w:b w:val="0"/>
          <w:spacing w:val="10"/>
          <w:sz w:val="21"/>
        </w:rPr>
        <w:t>Elements</w:t>
      </w:r>
      <w:r>
        <w:rPr>
          <w:b w:val="0"/>
          <w:spacing w:val="46"/>
          <w:sz w:val="21"/>
        </w:rPr>
        <w:t> </w:t>
      </w:r>
      <w:r>
        <w:rPr>
          <w:b w:val="0"/>
          <w:sz w:val="21"/>
        </w:rPr>
        <w:t>for</w:t>
      </w:r>
      <w:r>
        <w:rPr>
          <w:b w:val="0"/>
          <w:spacing w:val="43"/>
          <w:sz w:val="21"/>
        </w:rPr>
        <w:t> </w:t>
      </w:r>
      <w:r>
        <w:rPr>
          <w:b w:val="0"/>
          <w:sz w:val="21"/>
        </w:rPr>
        <w:t>SO2C</w:t>
      </w:r>
      <w:r>
        <w:rPr>
          <w:b w:val="0"/>
          <w:spacing w:val="51"/>
          <w:sz w:val="21"/>
        </w:rPr>
        <w:t> </w:t>
      </w:r>
      <w:r>
        <w:rPr>
          <w:b w:val="0"/>
          <w:sz w:val="21"/>
        </w:rPr>
        <w:t>or</w:t>
      </w:r>
      <w:r>
        <w:rPr>
          <w:b w:val="0"/>
          <w:spacing w:val="43"/>
          <w:sz w:val="21"/>
        </w:rPr>
        <w:t> </w:t>
      </w:r>
      <w:r>
        <w:rPr>
          <w:b w:val="0"/>
          <w:spacing w:val="-4"/>
          <w:sz w:val="21"/>
        </w:rPr>
        <w:t>Flow</w:t>
      </w:r>
    </w:p>
    <w:p>
      <w:pPr>
        <w:pStyle w:val="BodyText"/>
        <w:spacing w:before="1"/>
        <w:rPr>
          <w:b w:val="0"/>
          <w:sz w:val="10"/>
        </w:rPr>
      </w:pPr>
    </w:p>
    <w:tbl>
      <w:tblPr>
        <w:tblW w:w="0" w:type="auto"/>
        <w:jc w:val="left"/>
        <w:tblInd w:w="13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60"/>
        <w:gridCol w:w="2160"/>
        <w:gridCol w:w="2160"/>
      </w:tblGrid>
      <w:tr>
        <w:trPr>
          <w:trHeight w:val="681" w:hRule="atLeast"/>
        </w:trPr>
        <w:tc>
          <w:tcPr>
            <w:tcW w:w="3960" w:type="dxa"/>
            <w:shd w:val="clear" w:color="auto" w:fill="E4E4E4"/>
          </w:tcPr>
          <w:p>
            <w:pPr>
              <w:pStyle w:val="TableParagraph"/>
              <w:spacing w:before="206"/>
              <w:ind w:left="784"/>
              <w:rPr>
                <w:b w:val="0"/>
                <w:sz w:val="21"/>
              </w:rPr>
            </w:pPr>
            <w:r>
              <w:rPr>
                <w:b w:val="0"/>
                <w:sz w:val="21"/>
              </w:rPr>
              <w:t>MHV</w:t>
            </w:r>
            <w:r>
              <w:rPr>
                <w:b w:val="0"/>
                <w:spacing w:val="44"/>
                <w:sz w:val="21"/>
              </w:rPr>
              <w:t> </w:t>
            </w:r>
            <w:r>
              <w:rPr>
                <w:b w:val="0"/>
                <w:spacing w:val="10"/>
                <w:sz w:val="21"/>
              </w:rPr>
              <w:t>Elements</w:t>
            </w:r>
            <w:r>
              <w:rPr>
                <w:b w:val="0"/>
                <w:spacing w:val="45"/>
                <w:sz w:val="21"/>
              </w:rPr>
              <w:t> </w:t>
            </w:r>
            <w:r>
              <w:rPr>
                <w:b w:val="0"/>
                <w:sz w:val="21"/>
              </w:rPr>
              <w:t>to</w:t>
            </w:r>
            <w:r>
              <w:rPr>
                <w:b w:val="0"/>
                <w:spacing w:val="38"/>
                <w:sz w:val="21"/>
              </w:rPr>
              <w:t> </w:t>
            </w:r>
            <w:r>
              <w:rPr>
                <w:b w:val="0"/>
                <w:spacing w:val="-2"/>
                <w:sz w:val="21"/>
              </w:rPr>
              <w:t>Report</w:t>
            </w:r>
          </w:p>
        </w:tc>
        <w:tc>
          <w:tcPr>
            <w:tcW w:w="2160" w:type="dxa"/>
            <w:shd w:val="clear" w:color="auto" w:fill="E4E4E4"/>
          </w:tcPr>
          <w:p>
            <w:pPr>
              <w:pStyle w:val="TableParagraph"/>
              <w:spacing w:line="247" w:lineRule="auto" w:before="74"/>
              <w:ind w:left="340" w:firstLine="108"/>
              <w:rPr>
                <w:b w:val="0"/>
                <w:sz w:val="21"/>
              </w:rPr>
            </w:pPr>
            <w:r>
              <w:rPr>
                <w:b w:val="0"/>
                <w:sz w:val="21"/>
              </w:rPr>
              <w:t>SO2C</w:t>
            </w:r>
            <w:r>
              <w:rPr>
                <w:b w:val="0"/>
                <w:spacing w:val="40"/>
                <w:sz w:val="21"/>
              </w:rPr>
              <w:t> </w:t>
            </w:r>
            <w:r>
              <w:rPr>
                <w:b w:val="0"/>
                <w:sz w:val="21"/>
              </w:rPr>
              <w:t>or Flow </w:t>
            </w:r>
            <w:r>
              <w:rPr>
                <w:b w:val="0"/>
                <w:spacing w:val="10"/>
                <w:sz w:val="21"/>
              </w:rPr>
              <w:t>Measured </w:t>
            </w:r>
            <w:r>
              <w:rPr>
                <w:b w:val="0"/>
                <w:sz w:val="21"/>
              </w:rPr>
              <w:t>Data</w:t>
            </w:r>
          </w:p>
        </w:tc>
        <w:tc>
          <w:tcPr>
            <w:tcW w:w="2160" w:type="dxa"/>
            <w:shd w:val="clear" w:color="auto" w:fill="E4E4E4"/>
          </w:tcPr>
          <w:p>
            <w:pPr>
              <w:pStyle w:val="TableParagraph"/>
              <w:spacing w:line="247" w:lineRule="auto" w:before="74"/>
              <w:ind w:left="460" w:hanging="12"/>
              <w:rPr>
                <w:b w:val="0"/>
                <w:sz w:val="21"/>
              </w:rPr>
            </w:pPr>
            <w:r>
              <w:rPr>
                <w:b w:val="0"/>
                <w:sz w:val="21"/>
              </w:rPr>
              <w:t>SO2C</w:t>
            </w:r>
            <w:r>
              <w:rPr>
                <w:b w:val="0"/>
                <w:spacing w:val="40"/>
                <w:sz w:val="21"/>
              </w:rPr>
              <w:t> </w:t>
            </w:r>
            <w:r>
              <w:rPr>
                <w:b w:val="0"/>
                <w:sz w:val="21"/>
              </w:rPr>
              <w:t>or </w:t>
            </w:r>
            <w:r>
              <w:rPr>
                <w:b w:val="0"/>
                <w:sz w:val="21"/>
              </w:rPr>
              <w:t>Flow </w:t>
            </w:r>
            <w:r>
              <w:rPr>
                <w:b w:val="0"/>
                <w:spacing w:val="9"/>
                <w:sz w:val="21"/>
              </w:rPr>
              <w:t>Missing</w:t>
            </w:r>
            <w:r>
              <w:rPr>
                <w:b w:val="0"/>
                <w:spacing w:val="32"/>
                <w:sz w:val="21"/>
              </w:rPr>
              <w:t> </w:t>
            </w:r>
            <w:r>
              <w:rPr>
                <w:b w:val="0"/>
                <w:spacing w:val="6"/>
                <w:sz w:val="21"/>
              </w:rPr>
              <w:t>Data</w:t>
            </w:r>
          </w:p>
        </w:tc>
      </w:tr>
      <w:tr>
        <w:trPr>
          <w:trHeight w:val="381" w:hRule="atLeast"/>
        </w:trPr>
        <w:tc>
          <w:tcPr>
            <w:tcW w:w="3960" w:type="dxa"/>
          </w:tcPr>
          <w:p>
            <w:pPr>
              <w:pStyle w:val="TableParagraph"/>
              <w:spacing w:before="60"/>
              <w:ind w:left="88"/>
              <w:rPr>
                <w:b w:val="0"/>
                <w:sz w:val="20"/>
              </w:rPr>
            </w:pPr>
            <w:r>
              <w:rPr>
                <w:b w:val="0"/>
                <w:sz w:val="20"/>
              </w:rPr>
              <w:t>Parameter</w:t>
            </w:r>
            <w:r>
              <w:rPr>
                <w:b w:val="0"/>
                <w:spacing w:val="11"/>
                <w:sz w:val="20"/>
              </w:rPr>
              <w:t> </w:t>
            </w:r>
            <w:r>
              <w:rPr>
                <w:b w:val="0"/>
                <w:spacing w:val="-4"/>
                <w:sz w:val="20"/>
              </w:rPr>
              <w:t>Code</w:t>
            </w:r>
          </w:p>
        </w:tc>
        <w:tc>
          <w:tcPr>
            <w:tcW w:w="2160" w:type="dxa"/>
          </w:tcPr>
          <w:p>
            <w:pPr>
              <w:pStyle w:val="TableParagraph"/>
              <w:spacing w:before="58"/>
              <w:ind w:left="47" w:right="7"/>
              <w:jc w:val="center"/>
              <w:rPr>
                <w:rFonts w:ascii="Wingdings" w:hAnsi="Wingdings"/>
                <w:sz w:val="20"/>
              </w:rPr>
            </w:pPr>
            <w:r>
              <w:rPr>
                <w:rFonts w:ascii="Wingdings" w:hAnsi="Wingdings"/>
                <w:spacing w:val="-10"/>
                <w:sz w:val="20"/>
              </w:rPr>
              <w:t></w:t>
            </w:r>
          </w:p>
        </w:tc>
        <w:tc>
          <w:tcPr>
            <w:tcW w:w="2160" w:type="dxa"/>
          </w:tcPr>
          <w:p>
            <w:pPr>
              <w:pStyle w:val="TableParagraph"/>
              <w:spacing w:before="58"/>
              <w:ind w:left="47" w:right="7"/>
              <w:jc w:val="center"/>
              <w:rPr>
                <w:rFonts w:ascii="Wingdings" w:hAnsi="Wingdings"/>
                <w:sz w:val="20"/>
              </w:rPr>
            </w:pPr>
            <w:r>
              <w:rPr>
                <w:rFonts w:ascii="Wingdings" w:hAnsi="Wingdings"/>
                <w:spacing w:val="-10"/>
                <w:sz w:val="20"/>
              </w:rPr>
              <w:t></w:t>
            </w:r>
          </w:p>
        </w:tc>
      </w:tr>
      <w:tr>
        <w:trPr>
          <w:trHeight w:val="380" w:hRule="atLeast"/>
        </w:trPr>
        <w:tc>
          <w:tcPr>
            <w:tcW w:w="3960" w:type="dxa"/>
          </w:tcPr>
          <w:p>
            <w:pPr>
              <w:pStyle w:val="TableParagraph"/>
              <w:ind w:left="88"/>
              <w:rPr>
                <w:b w:val="0"/>
                <w:sz w:val="20"/>
              </w:rPr>
            </w:pPr>
            <w:r>
              <w:rPr>
                <w:b w:val="0"/>
                <w:sz w:val="20"/>
              </w:rPr>
              <w:t>Unadjusted</w:t>
            </w:r>
            <w:r>
              <w:rPr>
                <w:b w:val="0"/>
                <w:spacing w:val="29"/>
                <w:sz w:val="20"/>
              </w:rPr>
              <w:t> </w:t>
            </w:r>
            <w:r>
              <w:rPr>
                <w:b w:val="0"/>
                <w:sz w:val="20"/>
              </w:rPr>
              <w:t>Hourly</w:t>
            </w:r>
            <w:r>
              <w:rPr>
                <w:b w:val="0"/>
                <w:spacing w:val="35"/>
                <w:sz w:val="20"/>
              </w:rPr>
              <w:t> </w:t>
            </w:r>
            <w:r>
              <w:rPr>
                <w:b w:val="0"/>
                <w:spacing w:val="-4"/>
                <w:sz w:val="20"/>
              </w:rPr>
              <w:t>Value</w:t>
            </w:r>
          </w:p>
        </w:tc>
        <w:tc>
          <w:tcPr>
            <w:tcW w:w="2160" w:type="dxa"/>
          </w:tcPr>
          <w:p>
            <w:pPr>
              <w:pStyle w:val="TableParagraph"/>
              <w:spacing w:before="70"/>
              <w:ind w:left="47" w:right="7"/>
              <w:jc w:val="center"/>
              <w:rPr>
                <w:rFonts w:ascii="Wingdings" w:hAnsi="Wingdings"/>
                <w:sz w:val="20"/>
              </w:rPr>
            </w:pPr>
            <w:r>
              <w:rPr>
                <w:rFonts w:ascii="Wingdings" w:hAnsi="Wingdings"/>
                <w:spacing w:val="-10"/>
                <w:sz w:val="20"/>
              </w:rPr>
              <w:t></w:t>
            </w:r>
          </w:p>
        </w:tc>
        <w:tc>
          <w:tcPr>
            <w:tcW w:w="2160" w:type="dxa"/>
          </w:tcPr>
          <w:p>
            <w:pPr>
              <w:pStyle w:val="TableParagraph"/>
              <w:spacing w:before="0"/>
              <w:ind w:left="0"/>
              <w:rPr>
                <w:rFonts w:ascii="Times New Roman"/>
                <w:sz w:val="22"/>
              </w:rPr>
            </w:pPr>
          </w:p>
        </w:tc>
      </w:tr>
      <w:tr>
        <w:trPr>
          <w:trHeight w:val="380" w:hRule="atLeast"/>
        </w:trPr>
        <w:tc>
          <w:tcPr>
            <w:tcW w:w="3960" w:type="dxa"/>
          </w:tcPr>
          <w:p>
            <w:pPr>
              <w:pStyle w:val="TableParagraph"/>
              <w:ind w:left="88"/>
              <w:rPr>
                <w:b w:val="0"/>
                <w:sz w:val="20"/>
              </w:rPr>
            </w:pPr>
            <w:r>
              <w:rPr>
                <w:b w:val="0"/>
                <w:sz w:val="20"/>
              </w:rPr>
              <w:t>Adjusted</w:t>
            </w:r>
            <w:r>
              <w:rPr>
                <w:b w:val="0"/>
                <w:spacing w:val="27"/>
                <w:sz w:val="20"/>
              </w:rPr>
              <w:t> </w:t>
            </w:r>
            <w:r>
              <w:rPr>
                <w:b w:val="0"/>
                <w:sz w:val="20"/>
              </w:rPr>
              <w:t>Hourly</w:t>
            </w:r>
            <w:r>
              <w:rPr>
                <w:b w:val="0"/>
                <w:spacing w:val="34"/>
                <w:sz w:val="20"/>
              </w:rPr>
              <w:t> </w:t>
            </w:r>
            <w:r>
              <w:rPr>
                <w:b w:val="0"/>
                <w:spacing w:val="-4"/>
                <w:sz w:val="20"/>
              </w:rPr>
              <w:t>Value</w:t>
            </w:r>
          </w:p>
        </w:tc>
        <w:tc>
          <w:tcPr>
            <w:tcW w:w="2160" w:type="dxa"/>
          </w:tcPr>
          <w:p>
            <w:pPr>
              <w:pStyle w:val="TableParagraph"/>
              <w:spacing w:before="70"/>
              <w:ind w:left="47" w:right="7"/>
              <w:jc w:val="center"/>
              <w:rPr>
                <w:rFonts w:ascii="Wingdings" w:hAnsi="Wingdings"/>
                <w:sz w:val="20"/>
              </w:rPr>
            </w:pPr>
            <w:r>
              <w:rPr>
                <w:rFonts w:ascii="Wingdings" w:hAnsi="Wingdings"/>
                <w:spacing w:val="-10"/>
                <w:sz w:val="20"/>
              </w:rPr>
              <w:t></w:t>
            </w:r>
          </w:p>
        </w:tc>
        <w:tc>
          <w:tcPr>
            <w:tcW w:w="2160" w:type="dxa"/>
          </w:tcPr>
          <w:p>
            <w:pPr>
              <w:pStyle w:val="TableParagraph"/>
              <w:spacing w:before="70"/>
              <w:ind w:left="47" w:right="7"/>
              <w:jc w:val="center"/>
              <w:rPr>
                <w:rFonts w:ascii="Wingdings" w:hAnsi="Wingdings"/>
                <w:sz w:val="20"/>
              </w:rPr>
            </w:pPr>
            <w:r>
              <w:rPr>
                <w:rFonts w:ascii="Wingdings" w:hAnsi="Wingdings"/>
                <w:spacing w:val="-10"/>
                <w:sz w:val="20"/>
              </w:rPr>
              <w:t></w:t>
            </w:r>
          </w:p>
        </w:tc>
      </w:tr>
      <w:tr>
        <w:trPr>
          <w:trHeight w:val="380" w:hRule="atLeast"/>
        </w:trPr>
        <w:tc>
          <w:tcPr>
            <w:tcW w:w="3960" w:type="dxa"/>
          </w:tcPr>
          <w:p>
            <w:pPr>
              <w:pStyle w:val="TableParagraph"/>
              <w:ind w:left="88"/>
              <w:rPr>
                <w:b w:val="0"/>
                <w:sz w:val="20"/>
              </w:rPr>
            </w:pPr>
            <w:r>
              <w:rPr>
                <w:b w:val="0"/>
                <w:sz w:val="20"/>
              </w:rPr>
              <w:t>Method</w:t>
            </w:r>
            <w:r>
              <w:rPr>
                <w:b w:val="0"/>
                <w:spacing w:val="15"/>
                <w:sz w:val="20"/>
              </w:rPr>
              <w:t> </w:t>
            </w:r>
            <w:r>
              <w:rPr>
                <w:b w:val="0"/>
                <w:sz w:val="20"/>
              </w:rPr>
              <w:t>of</w:t>
            </w:r>
            <w:r>
              <w:rPr>
                <w:b w:val="0"/>
                <w:spacing w:val="11"/>
                <w:sz w:val="20"/>
              </w:rPr>
              <w:t> </w:t>
            </w:r>
            <w:r>
              <w:rPr>
                <w:b w:val="0"/>
                <w:sz w:val="20"/>
              </w:rPr>
              <w:t>Determination</w:t>
            </w:r>
            <w:r>
              <w:rPr>
                <w:b w:val="0"/>
                <w:spacing w:val="15"/>
                <w:sz w:val="20"/>
              </w:rPr>
              <w:t> </w:t>
            </w:r>
            <w:r>
              <w:rPr>
                <w:b w:val="0"/>
                <w:sz w:val="20"/>
              </w:rPr>
              <w:t>Code</w:t>
            </w:r>
            <w:r>
              <w:rPr>
                <w:b w:val="0"/>
                <w:spacing w:val="6"/>
                <w:sz w:val="20"/>
              </w:rPr>
              <w:t> </w:t>
            </w:r>
            <w:r>
              <w:rPr>
                <w:b w:val="0"/>
                <w:spacing w:val="-2"/>
                <w:sz w:val="20"/>
              </w:rPr>
              <w:t>(MODC)</w:t>
            </w:r>
          </w:p>
        </w:tc>
        <w:tc>
          <w:tcPr>
            <w:tcW w:w="2160" w:type="dxa"/>
          </w:tcPr>
          <w:p>
            <w:pPr>
              <w:pStyle w:val="TableParagraph"/>
              <w:spacing w:before="70"/>
              <w:ind w:left="47" w:right="7"/>
              <w:jc w:val="center"/>
              <w:rPr>
                <w:rFonts w:ascii="Wingdings" w:hAnsi="Wingdings"/>
                <w:sz w:val="20"/>
              </w:rPr>
            </w:pPr>
            <w:r>
              <w:rPr>
                <w:rFonts w:ascii="Wingdings" w:hAnsi="Wingdings"/>
                <w:spacing w:val="-10"/>
                <w:sz w:val="20"/>
              </w:rPr>
              <w:t></w:t>
            </w:r>
          </w:p>
        </w:tc>
        <w:tc>
          <w:tcPr>
            <w:tcW w:w="2160" w:type="dxa"/>
          </w:tcPr>
          <w:p>
            <w:pPr>
              <w:pStyle w:val="TableParagraph"/>
              <w:spacing w:before="70"/>
              <w:ind w:left="47" w:right="7"/>
              <w:jc w:val="center"/>
              <w:rPr>
                <w:rFonts w:ascii="Wingdings" w:hAnsi="Wingdings"/>
                <w:sz w:val="20"/>
              </w:rPr>
            </w:pPr>
            <w:r>
              <w:rPr>
                <w:rFonts w:ascii="Wingdings" w:hAnsi="Wingdings"/>
                <w:spacing w:val="-10"/>
                <w:sz w:val="20"/>
              </w:rPr>
              <w:t></w:t>
            </w:r>
          </w:p>
        </w:tc>
      </w:tr>
      <w:tr>
        <w:trPr>
          <w:trHeight w:val="380" w:hRule="atLeast"/>
        </w:trPr>
        <w:tc>
          <w:tcPr>
            <w:tcW w:w="3960" w:type="dxa"/>
          </w:tcPr>
          <w:p>
            <w:pPr>
              <w:pStyle w:val="TableParagraph"/>
              <w:ind w:left="88"/>
              <w:rPr>
                <w:b w:val="0"/>
                <w:sz w:val="20"/>
              </w:rPr>
            </w:pPr>
            <w:r>
              <w:rPr>
                <w:b w:val="0"/>
                <w:sz w:val="20"/>
              </w:rPr>
              <w:t>Monitoring</w:t>
            </w:r>
            <w:r>
              <w:rPr>
                <w:b w:val="0"/>
                <w:spacing w:val="31"/>
                <w:sz w:val="20"/>
              </w:rPr>
              <w:t> </w:t>
            </w:r>
            <w:r>
              <w:rPr>
                <w:b w:val="0"/>
                <w:sz w:val="20"/>
              </w:rPr>
              <w:t>System</w:t>
            </w:r>
            <w:r>
              <w:rPr>
                <w:b w:val="0"/>
                <w:spacing w:val="21"/>
                <w:sz w:val="20"/>
              </w:rPr>
              <w:t> </w:t>
            </w:r>
            <w:r>
              <w:rPr>
                <w:b w:val="0"/>
                <w:spacing w:val="-5"/>
                <w:sz w:val="20"/>
              </w:rPr>
              <w:t>ID</w:t>
            </w:r>
          </w:p>
        </w:tc>
        <w:tc>
          <w:tcPr>
            <w:tcW w:w="2160" w:type="dxa"/>
          </w:tcPr>
          <w:p>
            <w:pPr>
              <w:pStyle w:val="TableParagraph"/>
              <w:spacing w:before="70"/>
              <w:ind w:left="47" w:right="7"/>
              <w:jc w:val="center"/>
              <w:rPr>
                <w:rFonts w:ascii="Wingdings" w:hAnsi="Wingdings"/>
                <w:sz w:val="20"/>
              </w:rPr>
            </w:pPr>
            <w:r>
              <w:rPr>
                <w:rFonts w:ascii="Wingdings" w:hAnsi="Wingdings"/>
                <w:spacing w:val="-10"/>
                <w:sz w:val="20"/>
              </w:rPr>
              <w:t></w:t>
            </w:r>
          </w:p>
        </w:tc>
        <w:tc>
          <w:tcPr>
            <w:tcW w:w="2160" w:type="dxa"/>
          </w:tcPr>
          <w:p>
            <w:pPr>
              <w:pStyle w:val="TableParagraph"/>
              <w:spacing w:before="70"/>
              <w:ind w:left="47" w:right="7"/>
              <w:jc w:val="center"/>
              <w:rPr>
                <w:rFonts w:ascii="Wingdings" w:hAnsi="Wingdings"/>
                <w:sz w:val="20"/>
              </w:rPr>
            </w:pPr>
            <w:r>
              <w:rPr>
                <w:rFonts w:ascii="Wingdings" w:hAnsi="Wingdings"/>
                <w:spacing w:val="-10"/>
                <w:sz w:val="20"/>
              </w:rPr>
              <w:t></w:t>
            </w:r>
          </w:p>
        </w:tc>
      </w:tr>
      <w:tr>
        <w:trPr>
          <w:trHeight w:val="392" w:hRule="atLeast"/>
        </w:trPr>
        <w:tc>
          <w:tcPr>
            <w:tcW w:w="3960" w:type="dxa"/>
          </w:tcPr>
          <w:p>
            <w:pPr>
              <w:pStyle w:val="TableParagraph"/>
              <w:ind w:left="88"/>
              <w:rPr>
                <w:b w:val="0"/>
                <w:sz w:val="20"/>
              </w:rPr>
            </w:pPr>
            <w:r>
              <w:rPr>
                <w:b w:val="0"/>
                <w:sz w:val="20"/>
              </w:rPr>
              <w:t>Component</w:t>
            </w:r>
            <w:r>
              <w:rPr>
                <w:b w:val="0"/>
                <w:spacing w:val="21"/>
                <w:sz w:val="20"/>
              </w:rPr>
              <w:t> </w:t>
            </w:r>
            <w:r>
              <w:rPr>
                <w:b w:val="0"/>
                <w:spacing w:val="-5"/>
                <w:sz w:val="20"/>
              </w:rPr>
              <w:t>ID</w:t>
            </w:r>
          </w:p>
        </w:tc>
        <w:tc>
          <w:tcPr>
            <w:tcW w:w="2160" w:type="dxa"/>
          </w:tcPr>
          <w:p>
            <w:pPr>
              <w:pStyle w:val="TableParagraph"/>
              <w:spacing w:before="70"/>
              <w:ind w:left="47" w:right="7"/>
              <w:jc w:val="center"/>
              <w:rPr>
                <w:rFonts w:ascii="Wingdings" w:hAnsi="Wingdings"/>
                <w:sz w:val="20"/>
              </w:rPr>
            </w:pPr>
            <w:r>
              <w:rPr>
                <w:rFonts w:ascii="Wingdings" w:hAnsi="Wingdings"/>
                <w:spacing w:val="-10"/>
                <w:sz w:val="20"/>
              </w:rPr>
              <w:t></w:t>
            </w:r>
          </w:p>
        </w:tc>
        <w:tc>
          <w:tcPr>
            <w:tcW w:w="2160" w:type="dxa"/>
          </w:tcPr>
          <w:p>
            <w:pPr>
              <w:pStyle w:val="TableParagraph"/>
              <w:spacing w:before="70"/>
              <w:ind w:left="47" w:right="7"/>
              <w:jc w:val="center"/>
              <w:rPr>
                <w:rFonts w:ascii="Wingdings" w:hAnsi="Wingdings"/>
                <w:sz w:val="20"/>
              </w:rPr>
            </w:pPr>
            <w:r>
              <w:rPr>
                <w:rFonts w:ascii="Wingdings" w:hAnsi="Wingdings"/>
                <w:spacing w:val="-10"/>
                <w:sz w:val="20"/>
              </w:rPr>
              <w:t></w:t>
            </w:r>
          </w:p>
        </w:tc>
      </w:tr>
      <w:tr>
        <w:trPr>
          <w:trHeight w:val="380" w:hRule="atLeast"/>
        </w:trPr>
        <w:tc>
          <w:tcPr>
            <w:tcW w:w="3960" w:type="dxa"/>
          </w:tcPr>
          <w:p>
            <w:pPr>
              <w:pStyle w:val="TableParagraph"/>
              <w:spacing w:before="60"/>
              <w:ind w:left="88"/>
              <w:rPr>
                <w:b w:val="0"/>
                <w:sz w:val="20"/>
              </w:rPr>
            </w:pPr>
            <w:r>
              <w:rPr>
                <w:b w:val="0"/>
                <w:sz w:val="20"/>
              </w:rPr>
              <w:t>Percent</w:t>
            </w:r>
            <w:r>
              <w:rPr>
                <w:b w:val="0"/>
                <w:spacing w:val="13"/>
                <w:sz w:val="20"/>
              </w:rPr>
              <w:t> </w:t>
            </w:r>
            <w:r>
              <w:rPr>
                <w:b w:val="0"/>
                <w:spacing w:val="-2"/>
                <w:sz w:val="20"/>
              </w:rPr>
              <w:t>Available</w:t>
            </w:r>
          </w:p>
        </w:tc>
        <w:tc>
          <w:tcPr>
            <w:tcW w:w="2160" w:type="dxa"/>
          </w:tcPr>
          <w:p>
            <w:pPr>
              <w:pStyle w:val="TableParagraph"/>
              <w:spacing w:before="58"/>
              <w:ind w:left="47" w:right="7"/>
              <w:jc w:val="center"/>
              <w:rPr>
                <w:rFonts w:ascii="Wingdings" w:hAnsi="Wingdings"/>
                <w:sz w:val="20"/>
              </w:rPr>
            </w:pPr>
            <w:r>
              <w:rPr>
                <w:rFonts w:ascii="Wingdings" w:hAnsi="Wingdings"/>
                <w:spacing w:val="-10"/>
                <w:sz w:val="20"/>
              </w:rPr>
              <w:t></w:t>
            </w:r>
          </w:p>
        </w:tc>
        <w:tc>
          <w:tcPr>
            <w:tcW w:w="2160" w:type="dxa"/>
          </w:tcPr>
          <w:p>
            <w:pPr>
              <w:pStyle w:val="TableParagraph"/>
              <w:spacing w:before="58"/>
              <w:ind w:left="47" w:right="7"/>
              <w:jc w:val="center"/>
              <w:rPr>
                <w:rFonts w:ascii="Wingdings" w:hAnsi="Wingdings"/>
                <w:sz w:val="20"/>
              </w:rPr>
            </w:pPr>
            <w:r>
              <w:rPr>
                <w:rFonts w:ascii="Wingdings" w:hAnsi="Wingdings"/>
                <w:spacing w:val="-10"/>
                <w:sz w:val="20"/>
              </w:rPr>
              <w:t></w:t>
            </w:r>
          </w:p>
        </w:tc>
      </w:tr>
      <w:tr>
        <w:trPr>
          <w:trHeight w:val="380" w:hRule="atLeast"/>
        </w:trPr>
        <w:tc>
          <w:tcPr>
            <w:tcW w:w="3960" w:type="dxa"/>
          </w:tcPr>
          <w:p>
            <w:pPr>
              <w:pStyle w:val="TableParagraph"/>
              <w:ind w:left="88"/>
              <w:rPr>
                <w:b w:val="0"/>
                <w:sz w:val="20"/>
              </w:rPr>
            </w:pPr>
            <w:r>
              <w:rPr>
                <w:b w:val="0"/>
                <w:sz w:val="20"/>
              </w:rPr>
              <w:t>Moisture</w:t>
            </w:r>
            <w:r>
              <w:rPr>
                <w:b w:val="0"/>
                <w:spacing w:val="21"/>
                <w:sz w:val="20"/>
              </w:rPr>
              <w:t> </w:t>
            </w:r>
            <w:r>
              <w:rPr>
                <w:b w:val="0"/>
                <w:spacing w:val="-2"/>
                <w:sz w:val="20"/>
              </w:rPr>
              <w:t>Basis</w:t>
            </w:r>
          </w:p>
        </w:tc>
        <w:tc>
          <w:tcPr>
            <w:tcW w:w="2160" w:type="dxa"/>
          </w:tcPr>
          <w:p>
            <w:pPr>
              <w:pStyle w:val="TableParagraph"/>
              <w:spacing w:before="0"/>
              <w:ind w:left="0"/>
              <w:rPr>
                <w:rFonts w:ascii="Times New Roman"/>
                <w:sz w:val="22"/>
              </w:rPr>
            </w:pPr>
          </w:p>
        </w:tc>
        <w:tc>
          <w:tcPr>
            <w:tcW w:w="2160" w:type="dxa"/>
          </w:tcPr>
          <w:p>
            <w:pPr>
              <w:pStyle w:val="TableParagraph"/>
              <w:spacing w:before="0"/>
              <w:ind w:left="0"/>
              <w:rPr>
                <w:rFonts w:ascii="Times New Roman"/>
                <w:sz w:val="22"/>
              </w:rPr>
            </w:pPr>
          </w:p>
        </w:tc>
      </w:tr>
    </w:tbl>
    <w:p>
      <w:pPr>
        <w:pStyle w:val="BodyText"/>
        <w:rPr>
          <w:b w:val="0"/>
          <w:sz w:val="21"/>
        </w:rPr>
      </w:pPr>
    </w:p>
    <w:p>
      <w:pPr>
        <w:pStyle w:val="BodyText"/>
        <w:spacing w:before="78"/>
        <w:rPr>
          <w:b w:val="0"/>
          <w:sz w:val="21"/>
        </w:rPr>
      </w:pPr>
    </w:p>
    <w:p>
      <w:pPr>
        <w:pStyle w:val="BodyText"/>
        <w:spacing w:line="290" w:lineRule="exact"/>
        <w:ind w:left="720"/>
        <w:rPr>
          <w:b w:val="0"/>
        </w:rPr>
      </w:pPr>
      <w:r>
        <w:rPr>
          <w:b w:val="0"/>
        </w:rPr>
        <w:t>NO</w:t>
      </w:r>
      <w:r>
        <w:rPr>
          <w:b w:val="0"/>
          <w:vertAlign w:val="subscript"/>
        </w:rPr>
        <w:t>x</w:t>
      </w:r>
      <w:r>
        <w:rPr>
          <w:b w:val="0"/>
          <w:spacing w:val="49"/>
          <w:vertAlign w:val="baseline"/>
        </w:rPr>
        <w:t> </w:t>
      </w:r>
      <w:r>
        <w:rPr>
          <w:b w:val="0"/>
          <w:spacing w:val="8"/>
          <w:vertAlign w:val="baseline"/>
        </w:rPr>
        <w:t>Concentration</w:t>
      </w:r>
    </w:p>
    <w:p>
      <w:pPr>
        <w:pStyle w:val="BodyText"/>
        <w:ind w:left="719" w:right="971"/>
        <w:rPr>
          <w:b w:val="0"/>
        </w:rPr>
      </w:pPr>
      <w:r>
        <w:rPr>
          <w:b w:val="0"/>
        </w:rPr>
        <w:t>If</w:t>
      </w:r>
      <w:r>
        <w:rPr>
          <w:b w:val="0"/>
          <w:spacing w:val="-2"/>
        </w:rPr>
        <w:t> </w:t>
      </w:r>
      <w:r>
        <w:rPr>
          <w:b w:val="0"/>
        </w:rPr>
        <w:t>you</w:t>
      </w:r>
      <w:r>
        <w:rPr>
          <w:b w:val="0"/>
          <w:spacing w:val="-6"/>
        </w:rPr>
        <w:t> </w:t>
      </w:r>
      <w:r>
        <w:rPr>
          <w:b w:val="0"/>
        </w:rPr>
        <w:t>use</w:t>
      </w:r>
      <w:r>
        <w:rPr>
          <w:b w:val="0"/>
          <w:spacing w:val="-1"/>
        </w:rPr>
        <w:t> </w:t>
      </w:r>
      <w:r>
        <w:rPr>
          <w:b w:val="0"/>
        </w:rPr>
        <w:t>a</w:t>
      </w:r>
      <w:r>
        <w:rPr>
          <w:b w:val="0"/>
          <w:spacing w:val="-7"/>
        </w:rPr>
        <w:t> </w:t>
      </w:r>
      <w:r>
        <w:rPr>
          <w:b w:val="0"/>
        </w:rPr>
        <w:t>NO</w:t>
      </w:r>
      <w:r>
        <w:rPr>
          <w:b w:val="0"/>
          <w:vertAlign w:val="subscript"/>
        </w:rPr>
        <w:t>x</w:t>
      </w:r>
      <w:r>
        <w:rPr>
          <w:b w:val="0"/>
          <w:vertAlign w:val="baseline"/>
        </w:rPr>
        <w:t>-diluent monitoring</w:t>
      </w:r>
      <w:r>
        <w:rPr>
          <w:b w:val="0"/>
          <w:spacing w:val="15"/>
          <w:vertAlign w:val="baseline"/>
        </w:rPr>
        <w:t> </w:t>
      </w:r>
      <w:r>
        <w:rPr>
          <w:b w:val="0"/>
          <w:vertAlign w:val="baseline"/>
        </w:rPr>
        <w:t>system</w:t>
      </w:r>
      <w:r>
        <w:rPr>
          <w:b w:val="0"/>
          <w:spacing w:val="-1"/>
          <w:vertAlign w:val="baseline"/>
        </w:rPr>
        <w:t> </w:t>
      </w:r>
      <w:r>
        <w:rPr>
          <w:b w:val="0"/>
          <w:vertAlign w:val="baseline"/>
        </w:rPr>
        <w:t>to</w:t>
      </w:r>
      <w:r>
        <w:rPr>
          <w:b w:val="0"/>
          <w:spacing w:val="-7"/>
          <w:vertAlign w:val="baseline"/>
        </w:rPr>
        <w:t> </w:t>
      </w:r>
      <w:r>
        <w:rPr>
          <w:b w:val="0"/>
          <w:vertAlign w:val="baseline"/>
        </w:rPr>
        <w:t>determine</w:t>
      </w:r>
      <w:r>
        <w:rPr>
          <w:b w:val="0"/>
          <w:spacing w:val="-1"/>
          <w:vertAlign w:val="baseline"/>
        </w:rPr>
        <w:t> </w:t>
      </w:r>
      <w:r>
        <w:rPr>
          <w:b w:val="0"/>
          <w:vertAlign w:val="baseline"/>
        </w:rPr>
        <w:t>and</w:t>
      </w:r>
      <w:r>
        <w:rPr>
          <w:b w:val="0"/>
          <w:spacing w:val="-6"/>
          <w:vertAlign w:val="baseline"/>
        </w:rPr>
        <w:t> </w:t>
      </w:r>
      <w:r>
        <w:rPr>
          <w:b w:val="0"/>
          <w:vertAlign w:val="baseline"/>
        </w:rPr>
        <w:t>report the</w:t>
      </w:r>
      <w:r>
        <w:rPr>
          <w:b w:val="0"/>
          <w:spacing w:val="-1"/>
          <w:vertAlign w:val="baseline"/>
        </w:rPr>
        <w:t> </w:t>
      </w:r>
      <w:r>
        <w:rPr>
          <w:b w:val="0"/>
          <w:vertAlign w:val="baseline"/>
        </w:rPr>
        <w:t>NO</w:t>
      </w:r>
      <w:r>
        <w:rPr>
          <w:b w:val="0"/>
          <w:vertAlign w:val="subscript"/>
        </w:rPr>
        <w:t>x</w:t>
      </w:r>
      <w:r>
        <w:rPr>
          <w:b w:val="0"/>
          <w:spacing w:val="-7"/>
          <w:vertAlign w:val="baseline"/>
        </w:rPr>
        <w:t> </w:t>
      </w:r>
      <w:r>
        <w:rPr>
          <w:b w:val="0"/>
          <w:vertAlign w:val="baseline"/>
        </w:rPr>
        <w:t>emission</w:t>
      </w:r>
      <w:r>
        <w:rPr>
          <w:b w:val="0"/>
          <w:spacing w:val="-6"/>
          <w:vertAlign w:val="baseline"/>
        </w:rPr>
        <w:t> </w:t>
      </w:r>
      <w:r>
        <w:rPr>
          <w:b w:val="0"/>
          <w:vertAlign w:val="baseline"/>
        </w:rPr>
        <w:t>rate</w:t>
      </w:r>
      <w:r>
        <w:rPr>
          <w:b w:val="0"/>
          <w:spacing w:val="-1"/>
          <w:vertAlign w:val="baseline"/>
        </w:rPr>
        <w:t> </w:t>
      </w:r>
      <w:r>
        <w:rPr>
          <w:b w:val="0"/>
          <w:vertAlign w:val="baseline"/>
        </w:rPr>
        <w:t>and/or a NO</w:t>
      </w:r>
      <w:r>
        <w:rPr>
          <w:b w:val="0"/>
          <w:vertAlign w:val="subscript"/>
        </w:rPr>
        <w:t>x</w:t>
      </w:r>
      <w:r>
        <w:rPr>
          <w:b w:val="0"/>
          <w:vertAlign w:val="baseline"/>
        </w:rPr>
        <w:t> concentration monitor in conjunction with Stack Flow to determine NO</w:t>
      </w:r>
      <w:r>
        <w:rPr>
          <w:b w:val="0"/>
          <w:vertAlign w:val="subscript"/>
        </w:rPr>
        <w:t>x</w:t>
      </w:r>
      <w:r>
        <w:rPr>
          <w:b w:val="0"/>
          <w:vertAlign w:val="baseline"/>
        </w:rPr>
        <w:t> mass, report an MHV record, as follows, for NOXC for each unit or stack operating hour as needed for those </w:t>
      </w:r>
      <w:r>
        <w:rPr>
          <w:b w:val="0"/>
          <w:spacing w:val="-2"/>
          <w:vertAlign w:val="baseline"/>
        </w:rPr>
        <w:t>determinations.</w:t>
      </w:r>
    </w:p>
    <w:p>
      <w:pPr>
        <w:pStyle w:val="ListParagraph"/>
        <w:numPr>
          <w:ilvl w:val="0"/>
          <w:numId w:val="25"/>
        </w:numPr>
        <w:tabs>
          <w:tab w:pos="1439" w:val="left" w:leader="none"/>
        </w:tabs>
        <w:spacing w:line="240" w:lineRule="auto" w:before="2" w:after="0"/>
        <w:ind w:left="1439" w:right="897" w:hanging="360"/>
        <w:jc w:val="left"/>
        <w:rPr>
          <w:b w:val="0"/>
          <w:sz w:val="24"/>
        </w:rPr>
      </w:pPr>
      <w:r>
        <w:rPr>
          <w:b w:val="0"/>
          <w:sz w:val="24"/>
          <w:u w:val="single"/>
        </w:rPr>
        <w:t>Monitoring locations with only a NO</w:t>
      </w:r>
      <w:r>
        <w:rPr>
          <w:b w:val="0"/>
          <w:sz w:val="24"/>
          <w:u w:val="single"/>
          <w:vertAlign w:val="subscript"/>
        </w:rPr>
        <w:t>x</w:t>
      </w:r>
      <w:r>
        <w:rPr>
          <w:b w:val="0"/>
          <w:sz w:val="24"/>
          <w:u w:val="single"/>
          <w:vertAlign w:val="baseline"/>
        </w:rPr>
        <w:t>-diluent monitoring system</w:t>
      </w:r>
      <w:r>
        <w:rPr>
          <w:b w:val="0"/>
          <w:sz w:val="24"/>
          <w:u w:val="none"/>
          <w:vertAlign w:val="baseline"/>
        </w:rPr>
        <w:t>: Report the NOXC MHV record for hours in which a quality-assured</w:t>
      </w:r>
      <w:r>
        <w:rPr>
          <w:b w:val="0"/>
          <w:spacing w:val="28"/>
          <w:sz w:val="24"/>
          <w:u w:val="none"/>
          <w:vertAlign w:val="baseline"/>
        </w:rPr>
        <w:t> </w:t>
      </w:r>
      <w:r>
        <w:rPr>
          <w:b w:val="0"/>
          <w:sz w:val="24"/>
          <w:u w:val="none"/>
          <w:vertAlign w:val="baseline"/>
        </w:rPr>
        <w:t>NO</w:t>
      </w:r>
      <w:r>
        <w:rPr>
          <w:b w:val="0"/>
          <w:sz w:val="24"/>
          <w:u w:val="none"/>
          <w:vertAlign w:val="subscript"/>
        </w:rPr>
        <w:t>x</w:t>
      </w:r>
      <w:r>
        <w:rPr>
          <w:b w:val="0"/>
          <w:sz w:val="24"/>
          <w:u w:val="none"/>
          <w:vertAlign w:val="baseline"/>
        </w:rPr>
        <w:t> concentration is available </w:t>
      </w:r>
      <w:r>
        <w:rPr>
          <w:b w:val="0"/>
          <w:sz w:val="24"/>
          <w:u w:val="single"/>
          <w:vertAlign w:val="baseline"/>
        </w:rPr>
        <w:t>and</w:t>
      </w:r>
      <w:r>
        <w:rPr>
          <w:b w:val="0"/>
          <w:sz w:val="24"/>
          <w:u w:val="none"/>
          <w:vertAlign w:val="baseline"/>
        </w:rPr>
        <w:t> a quality-assured</w:t>
      </w:r>
      <w:r>
        <w:rPr>
          <w:b w:val="0"/>
          <w:spacing w:val="-8"/>
          <w:sz w:val="24"/>
          <w:u w:val="none"/>
          <w:vertAlign w:val="baseline"/>
        </w:rPr>
        <w:t> </w:t>
      </w:r>
      <w:r>
        <w:rPr>
          <w:b w:val="0"/>
          <w:sz w:val="24"/>
          <w:u w:val="none"/>
          <w:vertAlign w:val="baseline"/>
        </w:rPr>
        <w:t>diluent gas</w:t>
      </w:r>
      <w:r>
        <w:rPr>
          <w:b w:val="0"/>
          <w:spacing w:val="-2"/>
          <w:sz w:val="24"/>
          <w:u w:val="none"/>
          <w:vertAlign w:val="baseline"/>
        </w:rPr>
        <w:t> </w:t>
      </w:r>
      <w:r>
        <w:rPr>
          <w:b w:val="0"/>
          <w:sz w:val="24"/>
          <w:u w:val="none"/>
          <w:vertAlign w:val="baseline"/>
        </w:rPr>
        <w:t>(CO</w:t>
      </w:r>
      <w:r>
        <w:rPr>
          <w:b w:val="0"/>
          <w:sz w:val="24"/>
          <w:u w:val="none"/>
          <w:vertAlign w:val="subscript"/>
        </w:rPr>
        <w:t>2</w:t>
      </w:r>
      <w:r>
        <w:rPr>
          <w:b w:val="0"/>
          <w:sz w:val="24"/>
          <w:u w:val="none"/>
          <w:vertAlign w:val="baseline"/>
        </w:rPr>
        <w:t> or</w:t>
      </w:r>
      <w:r>
        <w:rPr>
          <w:b w:val="0"/>
          <w:spacing w:val="-3"/>
          <w:sz w:val="24"/>
          <w:u w:val="none"/>
          <w:vertAlign w:val="baseline"/>
        </w:rPr>
        <w:t> </w:t>
      </w:r>
      <w:r>
        <w:rPr>
          <w:b w:val="0"/>
          <w:sz w:val="24"/>
          <w:u w:val="none"/>
          <w:vertAlign w:val="baseline"/>
        </w:rPr>
        <w:t>O</w:t>
      </w:r>
      <w:r>
        <w:rPr>
          <w:b w:val="0"/>
          <w:sz w:val="24"/>
          <w:u w:val="none"/>
          <w:vertAlign w:val="subscript"/>
        </w:rPr>
        <w:t>2</w:t>
      </w:r>
      <w:r>
        <w:rPr>
          <w:b w:val="0"/>
          <w:sz w:val="24"/>
          <w:u w:val="none"/>
          <w:vertAlign w:val="baseline"/>
        </w:rPr>
        <w:t>)</w:t>
      </w:r>
      <w:r>
        <w:rPr>
          <w:b w:val="0"/>
          <w:spacing w:val="-4"/>
          <w:sz w:val="24"/>
          <w:u w:val="none"/>
          <w:vertAlign w:val="baseline"/>
        </w:rPr>
        <w:t> </w:t>
      </w:r>
      <w:r>
        <w:rPr>
          <w:b w:val="0"/>
          <w:sz w:val="24"/>
          <w:u w:val="none"/>
          <w:vertAlign w:val="baseline"/>
        </w:rPr>
        <w:t>concentration</w:t>
      </w:r>
      <w:r>
        <w:rPr>
          <w:b w:val="0"/>
          <w:spacing w:val="-8"/>
          <w:sz w:val="24"/>
          <w:u w:val="none"/>
          <w:vertAlign w:val="baseline"/>
        </w:rPr>
        <w:t> </w:t>
      </w:r>
      <w:r>
        <w:rPr>
          <w:b w:val="0"/>
          <w:sz w:val="24"/>
          <w:u w:val="none"/>
          <w:vertAlign w:val="baseline"/>
        </w:rPr>
        <w:t>is</w:t>
      </w:r>
      <w:r>
        <w:rPr>
          <w:b w:val="0"/>
          <w:spacing w:val="-2"/>
          <w:sz w:val="24"/>
          <w:u w:val="none"/>
          <w:vertAlign w:val="baseline"/>
        </w:rPr>
        <w:t> </w:t>
      </w:r>
      <w:r>
        <w:rPr>
          <w:b w:val="0"/>
          <w:sz w:val="24"/>
          <w:u w:val="none"/>
          <w:vertAlign w:val="baseline"/>
        </w:rPr>
        <w:t>available.</w:t>
      </w:r>
      <w:r>
        <w:rPr>
          <w:b w:val="0"/>
          <w:spacing w:val="-4"/>
          <w:sz w:val="24"/>
          <w:u w:val="none"/>
          <w:vertAlign w:val="baseline"/>
        </w:rPr>
        <w:t> </w:t>
      </w:r>
      <w:r>
        <w:rPr>
          <w:b w:val="0"/>
          <w:sz w:val="24"/>
          <w:u w:val="none"/>
          <w:vertAlign w:val="baseline"/>
        </w:rPr>
        <w:t>Whenever</w:t>
      </w:r>
      <w:r>
        <w:rPr>
          <w:b w:val="0"/>
          <w:spacing w:val="-3"/>
          <w:sz w:val="24"/>
          <w:u w:val="none"/>
          <w:vertAlign w:val="baseline"/>
        </w:rPr>
        <w:t> </w:t>
      </w:r>
      <w:r>
        <w:rPr>
          <w:b w:val="0"/>
          <w:sz w:val="24"/>
          <w:u w:val="none"/>
          <w:vertAlign w:val="baseline"/>
        </w:rPr>
        <w:t>the</w:t>
      </w:r>
      <w:r>
        <w:rPr>
          <w:b w:val="0"/>
          <w:spacing w:val="-3"/>
          <w:sz w:val="24"/>
          <w:u w:val="none"/>
          <w:vertAlign w:val="baseline"/>
        </w:rPr>
        <w:t> </w:t>
      </w:r>
      <w:r>
        <w:rPr>
          <w:b w:val="0"/>
          <w:sz w:val="24"/>
          <w:u w:val="none"/>
          <w:vertAlign w:val="baseline"/>
        </w:rPr>
        <w:t>NO</w:t>
      </w:r>
      <w:r>
        <w:rPr>
          <w:b w:val="0"/>
          <w:sz w:val="24"/>
          <w:u w:val="none"/>
          <w:vertAlign w:val="subscript"/>
        </w:rPr>
        <w:t>x</w:t>
      </w:r>
      <w:r>
        <w:rPr>
          <w:b w:val="0"/>
          <w:spacing w:val="-9"/>
          <w:sz w:val="24"/>
          <w:u w:val="none"/>
          <w:vertAlign w:val="baseline"/>
        </w:rPr>
        <w:t> </w:t>
      </w:r>
      <w:r>
        <w:rPr>
          <w:b w:val="0"/>
          <w:sz w:val="24"/>
          <w:u w:val="none"/>
          <w:vertAlign w:val="baseline"/>
        </w:rPr>
        <w:t>concentration or diluent concentration is missing for an hour, report a NO</w:t>
      </w:r>
      <w:r>
        <w:rPr>
          <w:b w:val="0"/>
          <w:sz w:val="24"/>
          <w:u w:val="none"/>
          <w:vertAlign w:val="subscript"/>
        </w:rPr>
        <w:t>x</w:t>
      </w:r>
      <w:r>
        <w:rPr>
          <w:b w:val="0"/>
          <w:sz w:val="24"/>
          <w:u w:val="none"/>
          <w:vertAlign w:val="baseline"/>
        </w:rPr>
        <w:t> concentration MHV record without an unadjusted value and report the appropriate substitute data value for NO</w:t>
      </w:r>
      <w:r>
        <w:rPr>
          <w:b w:val="0"/>
          <w:sz w:val="24"/>
          <w:u w:val="none"/>
          <w:vertAlign w:val="subscript"/>
        </w:rPr>
        <w:t>x</w:t>
      </w:r>
      <w:r>
        <w:rPr>
          <w:b w:val="0"/>
          <w:sz w:val="24"/>
          <w:u w:val="none"/>
          <w:vertAlign w:val="baseline"/>
        </w:rPr>
        <w:t> emission rate in the DERIVED HOURLY VALUE DATA (DHV) record.</w:t>
      </w:r>
    </w:p>
    <w:p>
      <w:pPr>
        <w:pStyle w:val="BodyText"/>
        <w:ind w:left="1440" w:right="906"/>
        <w:rPr>
          <w:b w:val="0"/>
        </w:rPr>
      </w:pPr>
      <w:r>
        <w:rPr>
          <w:b w:val="0"/>
        </w:rPr>
        <w:t>Report an MODC of 46 in the MHV records for NOXC if a) quality-assured NOXC is not available</w:t>
      </w:r>
      <w:r>
        <w:rPr>
          <w:b w:val="0"/>
          <w:spacing w:val="10"/>
        </w:rPr>
        <w:t> </w:t>
      </w:r>
      <w:r>
        <w:rPr>
          <w:b w:val="0"/>
        </w:rPr>
        <w:t>for</w:t>
      </w:r>
      <w:r>
        <w:rPr>
          <w:b w:val="0"/>
          <w:spacing w:val="-8"/>
        </w:rPr>
        <w:t> </w:t>
      </w:r>
      <w:r>
        <w:rPr>
          <w:b w:val="0"/>
        </w:rPr>
        <w:t>the</w:t>
      </w:r>
      <w:r>
        <w:rPr>
          <w:b w:val="0"/>
          <w:spacing w:val="-7"/>
        </w:rPr>
        <w:t> </w:t>
      </w:r>
      <w:r>
        <w:rPr>
          <w:b w:val="0"/>
        </w:rPr>
        <w:t>hour,</w:t>
      </w:r>
      <w:r>
        <w:rPr>
          <w:b w:val="0"/>
          <w:spacing w:val="-7"/>
        </w:rPr>
        <w:t> </w:t>
      </w:r>
      <w:r>
        <w:rPr>
          <w:b w:val="0"/>
        </w:rPr>
        <w:t>b)</w:t>
      </w:r>
      <w:r>
        <w:rPr>
          <w:b w:val="0"/>
          <w:spacing w:val="-8"/>
        </w:rPr>
        <w:t> </w:t>
      </w:r>
      <w:r>
        <w:rPr>
          <w:b w:val="0"/>
        </w:rPr>
        <w:t>quality-assured</w:t>
      </w:r>
      <w:r>
        <w:rPr>
          <w:b w:val="0"/>
          <w:spacing w:val="-3"/>
        </w:rPr>
        <w:t> </w:t>
      </w:r>
      <w:r>
        <w:rPr>
          <w:b w:val="0"/>
        </w:rPr>
        <w:t>diluent concentration</w:t>
      </w:r>
      <w:r>
        <w:rPr>
          <w:b w:val="0"/>
          <w:spacing w:val="-12"/>
        </w:rPr>
        <w:t> </w:t>
      </w:r>
      <w:r>
        <w:rPr>
          <w:b w:val="0"/>
        </w:rPr>
        <w:t>is</w:t>
      </w:r>
      <w:r>
        <w:rPr>
          <w:b w:val="0"/>
          <w:spacing w:val="-7"/>
        </w:rPr>
        <w:t> </w:t>
      </w:r>
      <w:r>
        <w:rPr>
          <w:b w:val="0"/>
        </w:rPr>
        <w:t>not</w:t>
      </w:r>
      <w:r>
        <w:rPr>
          <w:b w:val="0"/>
          <w:spacing w:val="-5"/>
        </w:rPr>
        <w:t> </w:t>
      </w:r>
      <w:r>
        <w:rPr>
          <w:b w:val="0"/>
        </w:rPr>
        <w:t>available</w:t>
      </w:r>
      <w:r>
        <w:rPr>
          <w:b w:val="0"/>
          <w:spacing w:val="10"/>
        </w:rPr>
        <w:t> </w:t>
      </w:r>
      <w:r>
        <w:rPr>
          <w:b w:val="0"/>
        </w:rPr>
        <w:t>for</w:t>
      </w:r>
      <w:r>
        <w:rPr>
          <w:b w:val="0"/>
          <w:spacing w:val="-7"/>
        </w:rPr>
        <w:t> </w:t>
      </w:r>
      <w:r>
        <w:rPr>
          <w:b w:val="0"/>
        </w:rPr>
        <w:t>the</w:t>
      </w:r>
      <w:r>
        <w:rPr>
          <w:b w:val="0"/>
          <w:spacing w:val="-7"/>
        </w:rPr>
        <w:t> </w:t>
      </w:r>
      <w:r>
        <w:rPr>
          <w:b w:val="0"/>
        </w:rPr>
        <w:t>hour, or c) both a and b are applicable.</w:t>
      </w:r>
    </w:p>
    <w:p>
      <w:pPr>
        <w:pStyle w:val="BodyText"/>
        <w:spacing w:before="3"/>
        <w:rPr>
          <w:b w:val="0"/>
        </w:rPr>
      </w:pPr>
    </w:p>
    <w:p>
      <w:pPr>
        <w:pStyle w:val="BodyText"/>
        <w:spacing w:line="235" w:lineRule="auto"/>
        <w:ind w:left="1440" w:right="1121"/>
        <w:rPr>
          <w:b w:val="0"/>
        </w:rPr>
      </w:pPr>
      <w:r>
        <w:rPr>
          <w:b w:val="0"/>
        </w:rPr>
        <w:t>Specific</w:t>
      </w:r>
      <w:r>
        <w:rPr>
          <w:b w:val="0"/>
          <w:spacing w:val="-6"/>
        </w:rPr>
        <w:t> </w:t>
      </w:r>
      <w:r>
        <w:rPr>
          <w:b w:val="0"/>
        </w:rPr>
        <w:t>Considerations for</w:t>
      </w:r>
      <w:r>
        <w:rPr>
          <w:b w:val="0"/>
          <w:spacing w:val="-9"/>
        </w:rPr>
        <w:t> </w:t>
      </w:r>
      <w:r>
        <w:rPr>
          <w:b w:val="0"/>
        </w:rPr>
        <w:t>locations with</w:t>
      </w:r>
      <w:r>
        <w:rPr>
          <w:b w:val="0"/>
          <w:spacing w:val="-13"/>
        </w:rPr>
        <w:t> </w:t>
      </w:r>
      <w:r>
        <w:rPr>
          <w:b w:val="0"/>
        </w:rPr>
        <w:t>both</w:t>
      </w:r>
      <w:r>
        <w:rPr>
          <w:b w:val="0"/>
          <w:spacing w:val="-13"/>
        </w:rPr>
        <w:t> </w:t>
      </w:r>
      <w:r>
        <w:rPr>
          <w:b w:val="0"/>
        </w:rPr>
        <w:t>primary</w:t>
      </w:r>
      <w:r>
        <w:rPr>
          <w:b w:val="0"/>
          <w:spacing w:val="-9"/>
        </w:rPr>
        <w:t> </w:t>
      </w:r>
      <w:r>
        <w:rPr>
          <w:b w:val="0"/>
        </w:rPr>
        <w:t>and</w:t>
      </w:r>
      <w:r>
        <w:rPr>
          <w:b w:val="0"/>
          <w:spacing w:val="-4"/>
        </w:rPr>
        <w:t> </w:t>
      </w:r>
      <w:r>
        <w:rPr>
          <w:b w:val="0"/>
        </w:rPr>
        <w:t>primary</w:t>
      </w:r>
      <w:r>
        <w:rPr>
          <w:b w:val="0"/>
          <w:spacing w:val="-9"/>
        </w:rPr>
        <w:t> </w:t>
      </w:r>
      <w:r>
        <w:rPr>
          <w:b w:val="0"/>
        </w:rPr>
        <w:t>bypass</w:t>
      </w:r>
      <w:r>
        <w:rPr>
          <w:b w:val="0"/>
          <w:spacing w:val="-8"/>
        </w:rPr>
        <w:t> </w:t>
      </w:r>
      <w:r>
        <w:rPr>
          <w:b w:val="0"/>
        </w:rPr>
        <w:t>NO</w:t>
      </w:r>
      <w:r>
        <w:rPr>
          <w:b w:val="0"/>
          <w:vertAlign w:val="subscript"/>
        </w:rPr>
        <w:t>x</w:t>
      </w:r>
      <w:r>
        <w:rPr>
          <w:b w:val="0"/>
          <w:vertAlign w:val="baseline"/>
        </w:rPr>
        <w:t>-diluent monitoring systems:</w:t>
      </w:r>
    </w:p>
    <w:p>
      <w:pPr>
        <w:pStyle w:val="ListParagraph"/>
        <w:numPr>
          <w:ilvl w:val="1"/>
          <w:numId w:val="25"/>
        </w:numPr>
        <w:tabs>
          <w:tab w:pos="2159" w:val="left" w:leader="none"/>
        </w:tabs>
        <w:spacing w:line="240" w:lineRule="auto" w:before="8" w:after="0"/>
        <w:ind w:left="2159" w:right="929" w:hanging="360"/>
        <w:jc w:val="left"/>
        <w:rPr>
          <w:b w:val="0"/>
          <w:sz w:val="24"/>
        </w:rPr>
      </w:pPr>
      <w:r>
        <w:rPr>
          <w:b w:val="0"/>
          <w:sz w:val="24"/>
        </w:rPr>
        <w:t>When</w:t>
      </w:r>
      <w:r>
        <w:rPr>
          <w:b w:val="0"/>
          <w:spacing w:val="-7"/>
          <w:sz w:val="24"/>
        </w:rPr>
        <w:t> </w:t>
      </w:r>
      <w:r>
        <w:rPr>
          <w:b w:val="0"/>
          <w:sz w:val="24"/>
        </w:rPr>
        <w:t>gases</w:t>
      </w:r>
      <w:r>
        <w:rPr>
          <w:b w:val="0"/>
          <w:spacing w:val="-1"/>
          <w:sz w:val="24"/>
        </w:rPr>
        <w:t> </w:t>
      </w:r>
      <w:r>
        <w:rPr>
          <w:b w:val="0"/>
          <w:sz w:val="24"/>
        </w:rPr>
        <w:t>flow</w:t>
      </w:r>
      <w:r>
        <w:rPr>
          <w:b w:val="0"/>
          <w:spacing w:val="-3"/>
          <w:sz w:val="24"/>
        </w:rPr>
        <w:t> </w:t>
      </w:r>
      <w:r>
        <w:rPr>
          <w:b w:val="0"/>
          <w:sz w:val="24"/>
        </w:rPr>
        <w:t>through both</w:t>
      </w:r>
      <w:r>
        <w:rPr>
          <w:b w:val="0"/>
          <w:spacing w:val="-7"/>
          <w:sz w:val="24"/>
        </w:rPr>
        <w:t> </w:t>
      </w:r>
      <w:r>
        <w:rPr>
          <w:b w:val="0"/>
          <w:sz w:val="24"/>
        </w:rPr>
        <w:t>stacks</w:t>
      </w:r>
      <w:r>
        <w:rPr>
          <w:b w:val="0"/>
          <w:spacing w:val="-1"/>
          <w:sz w:val="24"/>
        </w:rPr>
        <w:t> </w:t>
      </w:r>
      <w:r>
        <w:rPr>
          <w:b w:val="0"/>
          <w:sz w:val="24"/>
        </w:rPr>
        <w:t>of</w:t>
      </w:r>
      <w:r>
        <w:rPr>
          <w:b w:val="0"/>
          <w:spacing w:val="-3"/>
          <w:sz w:val="24"/>
        </w:rPr>
        <w:t> </w:t>
      </w:r>
      <w:r>
        <w:rPr>
          <w:b w:val="0"/>
          <w:sz w:val="24"/>
        </w:rPr>
        <w:t>a</w:t>
      </w:r>
      <w:r>
        <w:rPr>
          <w:b w:val="0"/>
          <w:spacing w:val="-8"/>
          <w:sz w:val="24"/>
        </w:rPr>
        <w:t> </w:t>
      </w:r>
      <w:r>
        <w:rPr>
          <w:b w:val="0"/>
          <w:sz w:val="24"/>
        </w:rPr>
        <w:t>combined-cycle</w:t>
      </w:r>
      <w:r>
        <w:rPr>
          <w:b w:val="0"/>
          <w:spacing w:val="-2"/>
          <w:sz w:val="24"/>
        </w:rPr>
        <w:t> </w:t>
      </w:r>
      <w:r>
        <w:rPr>
          <w:b w:val="0"/>
          <w:sz w:val="24"/>
        </w:rPr>
        <w:t>turbine</w:t>
      </w:r>
      <w:r>
        <w:rPr>
          <w:b w:val="0"/>
          <w:spacing w:val="-2"/>
          <w:sz w:val="24"/>
        </w:rPr>
        <w:t> </w:t>
      </w:r>
      <w:r>
        <w:rPr>
          <w:b w:val="0"/>
          <w:sz w:val="24"/>
        </w:rPr>
        <w:t>with</w:t>
      </w:r>
      <w:r>
        <w:rPr>
          <w:b w:val="0"/>
          <w:spacing w:val="-7"/>
          <w:sz w:val="24"/>
        </w:rPr>
        <w:t> </w:t>
      </w:r>
      <w:r>
        <w:rPr>
          <w:b w:val="0"/>
          <w:sz w:val="24"/>
        </w:rPr>
        <w:t>primary</w:t>
      </w:r>
      <w:r>
        <w:rPr>
          <w:b w:val="0"/>
          <w:spacing w:val="-2"/>
          <w:sz w:val="24"/>
        </w:rPr>
        <w:t> </w:t>
      </w:r>
      <w:r>
        <w:rPr>
          <w:b w:val="0"/>
          <w:sz w:val="24"/>
        </w:rPr>
        <w:t>and primary bypass NO</w:t>
      </w:r>
      <w:r>
        <w:rPr>
          <w:b w:val="0"/>
          <w:sz w:val="24"/>
          <w:vertAlign w:val="subscript"/>
        </w:rPr>
        <w:t>x</w:t>
      </w:r>
      <w:r>
        <w:rPr>
          <w:b w:val="0"/>
          <w:sz w:val="24"/>
          <w:vertAlign w:val="baseline"/>
        </w:rPr>
        <w:t>-diluent</w:t>
      </w:r>
      <w:r>
        <w:rPr>
          <w:b w:val="0"/>
          <w:spacing w:val="40"/>
          <w:sz w:val="24"/>
          <w:vertAlign w:val="baseline"/>
        </w:rPr>
        <w:t> </w:t>
      </w:r>
      <w:r>
        <w:rPr>
          <w:b w:val="0"/>
          <w:sz w:val="24"/>
          <w:vertAlign w:val="baseline"/>
        </w:rPr>
        <w:t>monitoring systems designated under a single monitoring location in the same hour, one set of MHV records should be reported for each stack for the hour.</w:t>
      </w:r>
    </w:p>
    <w:p>
      <w:pPr>
        <w:pStyle w:val="ListParagraph"/>
        <w:numPr>
          <w:ilvl w:val="1"/>
          <w:numId w:val="25"/>
        </w:numPr>
        <w:tabs>
          <w:tab w:pos="2160" w:val="left" w:leader="none"/>
        </w:tabs>
        <w:spacing w:line="240" w:lineRule="auto" w:before="0" w:after="0"/>
        <w:ind w:left="2160" w:right="898" w:hanging="360"/>
        <w:jc w:val="left"/>
        <w:rPr>
          <w:b w:val="0"/>
          <w:sz w:val="24"/>
        </w:rPr>
      </w:pPr>
      <w:r>
        <w:rPr>
          <w:b w:val="0"/>
          <w:sz w:val="24"/>
        </w:rPr>
        <w:t>If both stacks are in control, the stack providing the measured NO</w:t>
      </w:r>
      <w:r>
        <w:rPr>
          <w:b w:val="0"/>
          <w:sz w:val="24"/>
          <w:vertAlign w:val="subscript"/>
        </w:rPr>
        <w:t>x</w:t>
      </w:r>
      <w:r>
        <w:rPr>
          <w:b w:val="0"/>
          <w:sz w:val="24"/>
          <w:vertAlign w:val="baseline"/>
        </w:rPr>
        <w:t> emission rate value should report the measured data NOXC MHV record as normal. The other stack</w:t>
      </w:r>
      <w:r>
        <w:rPr>
          <w:b w:val="0"/>
          <w:spacing w:val="-10"/>
          <w:sz w:val="24"/>
          <w:vertAlign w:val="baseline"/>
        </w:rPr>
        <w:t> </w:t>
      </w:r>
      <w:r>
        <w:rPr>
          <w:b w:val="0"/>
          <w:sz w:val="24"/>
          <w:vertAlign w:val="baseline"/>
        </w:rPr>
        <w:t>should report</w:t>
      </w:r>
      <w:r>
        <w:rPr>
          <w:b w:val="0"/>
          <w:spacing w:val="-7"/>
          <w:sz w:val="24"/>
          <w:vertAlign w:val="baseline"/>
        </w:rPr>
        <w:t> </w:t>
      </w:r>
      <w:r>
        <w:rPr>
          <w:b w:val="0"/>
          <w:sz w:val="24"/>
          <w:vertAlign w:val="baseline"/>
        </w:rPr>
        <w:t>the measured</w:t>
      </w:r>
      <w:r>
        <w:rPr>
          <w:b w:val="0"/>
          <w:spacing w:val="-4"/>
          <w:sz w:val="24"/>
          <w:vertAlign w:val="baseline"/>
        </w:rPr>
        <w:t> </w:t>
      </w:r>
      <w:r>
        <w:rPr>
          <w:b w:val="0"/>
          <w:sz w:val="24"/>
          <w:vertAlign w:val="baseline"/>
        </w:rPr>
        <w:t>data</w:t>
      </w:r>
      <w:r>
        <w:rPr>
          <w:b w:val="0"/>
          <w:spacing w:val="-5"/>
          <w:sz w:val="24"/>
          <w:vertAlign w:val="baseline"/>
        </w:rPr>
        <w:t> </w:t>
      </w:r>
      <w:r>
        <w:rPr>
          <w:b w:val="0"/>
          <w:sz w:val="24"/>
          <w:vertAlign w:val="baseline"/>
        </w:rPr>
        <w:t>NOXC</w:t>
      </w:r>
      <w:r>
        <w:rPr>
          <w:b w:val="0"/>
          <w:spacing w:val="-8"/>
          <w:sz w:val="24"/>
          <w:vertAlign w:val="baseline"/>
        </w:rPr>
        <w:t> </w:t>
      </w:r>
      <w:r>
        <w:rPr>
          <w:b w:val="0"/>
          <w:sz w:val="24"/>
          <w:vertAlign w:val="baseline"/>
        </w:rPr>
        <w:t>MHV</w:t>
      </w:r>
      <w:r>
        <w:rPr>
          <w:b w:val="0"/>
          <w:spacing w:val="-2"/>
          <w:sz w:val="24"/>
          <w:vertAlign w:val="baseline"/>
        </w:rPr>
        <w:t> </w:t>
      </w:r>
      <w:r>
        <w:rPr>
          <w:b w:val="0"/>
          <w:sz w:val="24"/>
          <w:vertAlign w:val="baseline"/>
        </w:rPr>
        <w:t>record</w:t>
      </w:r>
      <w:r>
        <w:rPr>
          <w:b w:val="0"/>
          <w:spacing w:val="-4"/>
          <w:sz w:val="24"/>
          <w:vertAlign w:val="baseline"/>
        </w:rPr>
        <w:t> </w:t>
      </w:r>
      <w:r>
        <w:rPr>
          <w:b w:val="0"/>
          <w:sz w:val="24"/>
          <w:vertAlign w:val="baseline"/>
        </w:rPr>
        <w:t>and</w:t>
      </w:r>
      <w:r>
        <w:rPr>
          <w:b w:val="0"/>
          <w:spacing w:val="-4"/>
          <w:sz w:val="24"/>
          <w:vertAlign w:val="baseline"/>
        </w:rPr>
        <w:t> </w:t>
      </w:r>
      <w:r>
        <w:rPr>
          <w:b w:val="0"/>
          <w:sz w:val="24"/>
          <w:vertAlign w:val="baseline"/>
        </w:rPr>
        <w:t>use an</w:t>
      </w:r>
      <w:r>
        <w:rPr>
          <w:b w:val="0"/>
          <w:spacing w:val="-4"/>
          <w:sz w:val="24"/>
          <w:vertAlign w:val="baseline"/>
        </w:rPr>
        <w:t> </w:t>
      </w:r>
      <w:r>
        <w:rPr>
          <w:b w:val="0"/>
          <w:sz w:val="24"/>
          <w:vertAlign w:val="baseline"/>
        </w:rPr>
        <w:t>MODC of 47</w:t>
      </w:r>
      <w:r>
        <w:rPr>
          <w:b w:val="0"/>
          <w:spacing w:val="-2"/>
          <w:sz w:val="24"/>
          <w:vertAlign w:val="baseline"/>
        </w:rPr>
        <w:t> </w:t>
      </w:r>
      <w:r>
        <w:rPr>
          <w:b w:val="0"/>
          <w:sz w:val="24"/>
          <w:vertAlign w:val="baseline"/>
        </w:rPr>
        <w:t>if</w:t>
      </w:r>
    </w:p>
    <w:p>
      <w:pPr>
        <w:pStyle w:val="BodyText"/>
        <w:spacing w:before="1"/>
        <w:ind w:left="2160" w:right="921"/>
        <w:rPr>
          <w:b w:val="0"/>
        </w:rPr>
      </w:pPr>
      <w:r>
        <w:rPr>
          <w:b w:val="0"/>
        </w:rPr>
        <w:t>a) quality-assured NOXC is available for the hours, b) quality-assured diluent concentration</w:t>
      </w:r>
      <w:r>
        <w:rPr>
          <w:b w:val="0"/>
          <w:spacing w:val="-8"/>
        </w:rPr>
        <w:t> </w:t>
      </w:r>
      <w:r>
        <w:rPr>
          <w:b w:val="0"/>
        </w:rPr>
        <w:t>is</w:t>
      </w:r>
      <w:r>
        <w:rPr>
          <w:b w:val="0"/>
          <w:spacing w:val="-2"/>
        </w:rPr>
        <w:t> </w:t>
      </w:r>
      <w:r>
        <w:rPr>
          <w:b w:val="0"/>
        </w:rPr>
        <w:t>available</w:t>
      </w:r>
      <w:r>
        <w:rPr>
          <w:b w:val="0"/>
          <w:spacing w:val="16"/>
        </w:rPr>
        <w:t> </w:t>
      </w:r>
      <w:r>
        <w:rPr>
          <w:b w:val="0"/>
        </w:rPr>
        <w:t>for</w:t>
      </w:r>
      <w:r>
        <w:rPr>
          <w:b w:val="0"/>
          <w:spacing w:val="-3"/>
        </w:rPr>
        <w:t> </w:t>
      </w:r>
      <w:r>
        <w:rPr>
          <w:b w:val="0"/>
        </w:rPr>
        <w:t>the</w:t>
      </w:r>
      <w:r>
        <w:rPr>
          <w:b w:val="0"/>
          <w:spacing w:val="-3"/>
        </w:rPr>
        <w:t> </w:t>
      </w:r>
      <w:r>
        <w:rPr>
          <w:b w:val="0"/>
        </w:rPr>
        <w:t>hour,</w:t>
      </w:r>
      <w:r>
        <w:rPr>
          <w:b w:val="0"/>
          <w:spacing w:val="-3"/>
        </w:rPr>
        <w:t> </w:t>
      </w:r>
      <w:r>
        <w:rPr>
          <w:b w:val="0"/>
        </w:rPr>
        <w:t>and</w:t>
      </w:r>
      <w:r>
        <w:rPr>
          <w:b w:val="0"/>
          <w:spacing w:val="-8"/>
        </w:rPr>
        <w:t> </w:t>
      </w:r>
      <w:r>
        <w:rPr>
          <w:b w:val="0"/>
        </w:rPr>
        <w:t>c)</w:t>
      </w:r>
      <w:r>
        <w:rPr>
          <w:b w:val="0"/>
          <w:spacing w:val="-4"/>
        </w:rPr>
        <w:t> </w:t>
      </w:r>
      <w:r>
        <w:rPr>
          <w:b w:val="0"/>
        </w:rPr>
        <w:t>these</w:t>
      </w:r>
      <w:r>
        <w:rPr>
          <w:b w:val="0"/>
          <w:spacing w:val="-3"/>
        </w:rPr>
        <w:t> </w:t>
      </w:r>
      <w:r>
        <w:rPr>
          <w:b w:val="0"/>
        </w:rPr>
        <w:t>concentration</w:t>
      </w:r>
      <w:r>
        <w:rPr>
          <w:b w:val="0"/>
          <w:spacing w:val="-8"/>
        </w:rPr>
        <w:t> </w:t>
      </w:r>
      <w:r>
        <w:rPr>
          <w:b w:val="0"/>
        </w:rPr>
        <w:t>values</w:t>
      </w:r>
      <w:r>
        <w:rPr>
          <w:b w:val="0"/>
          <w:spacing w:val="-2"/>
        </w:rPr>
        <w:t> </w:t>
      </w:r>
      <w:r>
        <w:rPr>
          <w:b w:val="0"/>
        </w:rPr>
        <w:t>were</w:t>
      </w:r>
      <w:r>
        <w:rPr>
          <w:b w:val="0"/>
          <w:spacing w:val="-3"/>
        </w:rPr>
        <w:t> </w:t>
      </w:r>
      <w:r>
        <w:rPr>
          <w:b w:val="0"/>
        </w:rPr>
        <w:t>not used in determining the hourly NO</w:t>
      </w:r>
      <w:r>
        <w:rPr>
          <w:b w:val="0"/>
          <w:vertAlign w:val="subscript"/>
        </w:rPr>
        <w:t>x</w:t>
      </w:r>
      <w:r>
        <w:rPr>
          <w:b w:val="0"/>
          <w:vertAlign w:val="baseline"/>
        </w:rPr>
        <w:t> emission rate.</w:t>
      </w:r>
    </w:p>
    <w:p>
      <w:pPr>
        <w:pStyle w:val="ListParagraph"/>
        <w:numPr>
          <w:ilvl w:val="1"/>
          <w:numId w:val="25"/>
        </w:numPr>
        <w:tabs>
          <w:tab w:pos="2160" w:val="left" w:leader="none"/>
        </w:tabs>
        <w:spacing w:line="235" w:lineRule="auto" w:before="1" w:after="0"/>
        <w:ind w:left="2160" w:right="923" w:hanging="360"/>
        <w:jc w:val="left"/>
        <w:rPr>
          <w:b w:val="0"/>
          <w:sz w:val="24"/>
        </w:rPr>
      </w:pPr>
      <w:r>
        <w:rPr>
          <w:b w:val="0"/>
          <w:sz w:val="24"/>
        </w:rPr>
        <w:t>If the HRSG stack is in control and the bypass stack is out of control, the NO</w:t>
      </w:r>
      <w:r>
        <w:rPr>
          <w:b w:val="0"/>
          <w:sz w:val="24"/>
          <w:vertAlign w:val="subscript"/>
        </w:rPr>
        <w:t>x</w:t>
      </w:r>
      <w:r>
        <w:rPr>
          <w:b w:val="0"/>
          <w:sz w:val="24"/>
          <w:vertAlign w:val="baseline"/>
        </w:rPr>
        <w:t> emission</w:t>
      </w:r>
      <w:r>
        <w:rPr>
          <w:b w:val="0"/>
          <w:spacing w:val="-4"/>
          <w:sz w:val="24"/>
          <w:vertAlign w:val="baseline"/>
        </w:rPr>
        <w:t> </w:t>
      </w:r>
      <w:r>
        <w:rPr>
          <w:b w:val="0"/>
          <w:sz w:val="24"/>
          <w:vertAlign w:val="baseline"/>
        </w:rPr>
        <w:t>rate will</w:t>
      </w:r>
      <w:r>
        <w:rPr>
          <w:b w:val="0"/>
          <w:spacing w:val="-5"/>
          <w:sz w:val="24"/>
          <w:vertAlign w:val="baseline"/>
        </w:rPr>
        <w:t> </w:t>
      </w:r>
      <w:r>
        <w:rPr>
          <w:b w:val="0"/>
          <w:sz w:val="24"/>
          <w:vertAlign w:val="baseline"/>
        </w:rPr>
        <w:t>be determined</w:t>
      </w:r>
      <w:r>
        <w:rPr>
          <w:b w:val="0"/>
          <w:spacing w:val="-4"/>
          <w:sz w:val="24"/>
          <w:vertAlign w:val="baseline"/>
        </w:rPr>
        <w:t> </w:t>
      </w:r>
      <w:r>
        <w:rPr>
          <w:b w:val="0"/>
          <w:sz w:val="24"/>
          <w:vertAlign w:val="baseline"/>
        </w:rPr>
        <w:t>by the greater of the reading</w:t>
      </w:r>
      <w:r>
        <w:rPr>
          <w:b w:val="0"/>
          <w:spacing w:val="-4"/>
          <w:sz w:val="24"/>
          <w:vertAlign w:val="baseline"/>
        </w:rPr>
        <w:t> </w:t>
      </w:r>
      <w:r>
        <w:rPr>
          <w:b w:val="0"/>
          <w:sz w:val="24"/>
          <w:vertAlign w:val="baseline"/>
        </w:rPr>
        <w:t>from the HRSG stack</w:t>
      </w:r>
    </w:p>
    <w:p>
      <w:pPr>
        <w:pStyle w:val="ListParagraph"/>
        <w:spacing w:after="0" w:line="235" w:lineRule="auto"/>
        <w:jc w:val="left"/>
        <w:rPr>
          <w:b w:val="0"/>
          <w:sz w:val="24"/>
        </w:rPr>
        <w:sectPr>
          <w:pgSz w:w="12240" w:h="15840"/>
          <w:pgMar w:header="759" w:footer="860" w:top="1080" w:bottom="1040" w:left="720" w:right="360"/>
        </w:sectPr>
      </w:pPr>
    </w:p>
    <w:p>
      <w:pPr>
        <w:pStyle w:val="BodyText"/>
        <w:spacing w:before="75"/>
        <w:ind w:left="2160" w:right="925"/>
        <w:rPr>
          <w:b w:val="0"/>
        </w:rPr>
      </w:pPr>
      <w:r>
        <w:rPr>
          <w:b w:val="0"/>
        </w:rPr>
        <w:t>or MER,</w:t>
      </w:r>
      <w:r>
        <w:rPr>
          <w:b w:val="0"/>
          <w:spacing w:val="-10"/>
        </w:rPr>
        <w:t> </w:t>
      </w:r>
      <w:r>
        <w:rPr>
          <w:b w:val="0"/>
        </w:rPr>
        <w:t>or</w:t>
      </w:r>
      <w:r>
        <w:rPr>
          <w:b w:val="0"/>
          <w:spacing w:val="-10"/>
        </w:rPr>
        <w:t> </w:t>
      </w:r>
      <w:r>
        <w:rPr>
          <w:b w:val="0"/>
        </w:rPr>
        <w:t>the greater of the reading</w:t>
      </w:r>
      <w:r>
        <w:rPr>
          <w:b w:val="0"/>
          <w:spacing w:val="-4"/>
        </w:rPr>
        <w:t> </w:t>
      </w:r>
      <w:r>
        <w:rPr>
          <w:b w:val="0"/>
        </w:rPr>
        <w:t>from the HRSG stack or PB missing</w:t>
      </w:r>
      <w:r>
        <w:rPr>
          <w:b w:val="0"/>
          <w:spacing w:val="-4"/>
        </w:rPr>
        <w:t> </w:t>
      </w:r>
      <w:r>
        <w:rPr>
          <w:b w:val="0"/>
        </w:rPr>
        <w:t>data</w:t>
      </w:r>
      <w:r>
        <w:rPr>
          <w:b w:val="0"/>
          <w:spacing w:val="-5"/>
        </w:rPr>
        <w:t> </w:t>
      </w:r>
      <w:r>
        <w:rPr>
          <w:b w:val="0"/>
        </w:rPr>
        <w:t>value. If the NO</w:t>
      </w:r>
      <w:r>
        <w:rPr>
          <w:b w:val="0"/>
          <w:vertAlign w:val="subscript"/>
        </w:rPr>
        <w:t>x</w:t>
      </w:r>
      <w:r>
        <w:rPr>
          <w:b w:val="0"/>
          <w:vertAlign w:val="baseline"/>
        </w:rPr>
        <w:t> emission rate is quality-assured from the HRSG stack, a standard measured data NOXC MHV record should be reported from the HRSG stack and a missing data</w:t>
      </w:r>
      <w:r>
        <w:rPr>
          <w:b w:val="0"/>
          <w:spacing w:val="21"/>
          <w:vertAlign w:val="baseline"/>
        </w:rPr>
        <w:t> </w:t>
      </w:r>
      <w:r>
        <w:rPr>
          <w:b w:val="0"/>
          <w:vertAlign w:val="baseline"/>
        </w:rPr>
        <w:t>NOXC MHV record using MODC 48 should be reported from the</w:t>
      </w:r>
      <w:r>
        <w:rPr>
          <w:b w:val="0"/>
          <w:spacing w:val="40"/>
          <w:vertAlign w:val="baseline"/>
        </w:rPr>
        <w:t> </w:t>
      </w:r>
      <w:r>
        <w:rPr>
          <w:b w:val="0"/>
          <w:vertAlign w:val="baseline"/>
        </w:rPr>
        <w:t>bypass stack. If the NO</w:t>
      </w:r>
      <w:r>
        <w:rPr>
          <w:b w:val="0"/>
          <w:vertAlign w:val="subscript"/>
        </w:rPr>
        <w:t>x</w:t>
      </w:r>
      <w:r>
        <w:rPr>
          <w:b w:val="0"/>
          <w:vertAlign w:val="baseline"/>
        </w:rPr>
        <w:t> emission rate is a substitute data value, the HRSG stack should report a measured data NOXC MHV record using MODC 47, and a missing data NOXC MHV record using MODC 46 should be reported from the bypass stack.</w:t>
      </w:r>
    </w:p>
    <w:p>
      <w:pPr>
        <w:pStyle w:val="ListParagraph"/>
        <w:numPr>
          <w:ilvl w:val="1"/>
          <w:numId w:val="25"/>
        </w:numPr>
        <w:tabs>
          <w:tab w:pos="2160" w:val="left" w:leader="none"/>
        </w:tabs>
        <w:spacing w:line="240" w:lineRule="auto" w:before="0" w:after="0"/>
        <w:ind w:left="2160" w:right="893" w:hanging="360"/>
        <w:jc w:val="left"/>
        <w:rPr>
          <w:b w:val="0"/>
          <w:sz w:val="24"/>
        </w:rPr>
      </w:pPr>
      <w:r>
        <w:rPr>
          <w:b w:val="0"/>
          <w:sz w:val="24"/>
        </w:rPr>
        <w:t>If the HRSG stack is out of control and the bypass stack is in control, the NO</w:t>
      </w:r>
      <w:r>
        <w:rPr>
          <w:b w:val="0"/>
          <w:sz w:val="24"/>
          <w:vertAlign w:val="subscript"/>
        </w:rPr>
        <w:t>x</w:t>
      </w:r>
      <w:r>
        <w:rPr>
          <w:b w:val="0"/>
          <w:sz w:val="24"/>
          <w:vertAlign w:val="baseline"/>
        </w:rPr>
        <w:t> emission rate will be determined by the greater of the readings from the bypass stack or standard unit-level missing data value, or the greater of the readings from the bypass stack or HRSG missing data value. If the NO</w:t>
      </w:r>
      <w:r>
        <w:rPr>
          <w:b w:val="0"/>
          <w:sz w:val="24"/>
          <w:vertAlign w:val="subscript"/>
        </w:rPr>
        <w:t>x</w:t>
      </w:r>
      <w:r>
        <w:rPr>
          <w:b w:val="0"/>
          <w:sz w:val="24"/>
          <w:vertAlign w:val="baseline"/>
        </w:rPr>
        <w:t> emission rate is quality-assured</w:t>
      </w:r>
      <w:r>
        <w:rPr>
          <w:b w:val="0"/>
          <w:spacing w:val="-4"/>
          <w:sz w:val="24"/>
          <w:vertAlign w:val="baseline"/>
        </w:rPr>
        <w:t> </w:t>
      </w:r>
      <w:r>
        <w:rPr>
          <w:b w:val="0"/>
          <w:sz w:val="24"/>
          <w:vertAlign w:val="baseline"/>
        </w:rPr>
        <w:t>from the bypass stack, a</w:t>
      </w:r>
      <w:r>
        <w:rPr>
          <w:b w:val="0"/>
          <w:spacing w:val="-5"/>
          <w:sz w:val="24"/>
          <w:vertAlign w:val="baseline"/>
        </w:rPr>
        <w:t> </w:t>
      </w:r>
      <w:r>
        <w:rPr>
          <w:b w:val="0"/>
          <w:sz w:val="24"/>
          <w:vertAlign w:val="baseline"/>
        </w:rPr>
        <w:t>standard</w:t>
      </w:r>
      <w:r>
        <w:rPr>
          <w:b w:val="0"/>
          <w:spacing w:val="-4"/>
          <w:sz w:val="24"/>
          <w:vertAlign w:val="baseline"/>
        </w:rPr>
        <w:t> </w:t>
      </w:r>
      <w:r>
        <w:rPr>
          <w:b w:val="0"/>
          <w:sz w:val="24"/>
          <w:vertAlign w:val="baseline"/>
        </w:rPr>
        <w:t>measured</w:t>
      </w:r>
      <w:r>
        <w:rPr>
          <w:b w:val="0"/>
          <w:spacing w:val="-4"/>
          <w:sz w:val="24"/>
          <w:vertAlign w:val="baseline"/>
        </w:rPr>
        <w:t> </w:t>
      </w:r>
      <w:r>
        <w:rPr>
          <w:b w:val="0"/>
          <w:sz w:val="24"/>
          <w:vertAlign w:val="baseline"/>
        </w:rPr>
        <w:t>data</w:t>
      </w:r>
      <w:r>
        <w:rPr>
          <w:b w:val="0"/>
          <w:spacing w:val="-5"/>
          <w:sz w:val="24"/>
          <w:vertAlign w:val="baseline"/>
        </w:rPr>
        <w:t> </w:t>
      </w:r>
      <w:r>
        <w:rPr>
          <w:b w:val="0"/>
          <w:sz w:val="24"/>
          <w:vertAlign w:val="baseline"/>
        </w:rPr>
        <w:t>NOXC MHV</w:t>
      </w:r>
      <w:r>
        <w:rPr>
          <w:b w:val="0"/>
          <w:spacing w:val="-2"/>
          <w:sz w:val="24"/>
          <w:vertAlign w:val="baseline"/>
        </w:rPr>
        <w:t> </w:t>
      </w:r>
      <w:r>
        <w:rPr>
          <w:b w:val="0"/>
          <w:sz w:val="24"/>
          <w:vertAlign w:val="baseline"/>
        </w:rPr>
        <w:t>record</w:t>
      </w:r>
      <w:r>
        <w:rPr>
          <w:b w:val="0"/>
          <w:spacing w:val="-4"/>
          <w:sz w:val="24"/>
          <w:vertAlign w:val="baseline"/>
        </w:rPr>
        <w:t> </w:t>
      </w:r>
      <w:r>
        <w:rPr>
          <w:b w:val="0"/>
          <w:sz w:val="24"/>
          <w:vertAlign w:val="baseline"/>
        </w:rPr>
        <w:t>should be reported from the bypass stack and a missing data NOXC MHV record using MODC 48 should be reported from the HRSG stack. If the NO</w:t>
      </w:r>
      <w:r>
        <w:rPr>
          <w:b w:val="0"/>
          <w:sz w:val="24"/>
          <w:vertAlign w:val="subscript"/>
        </w:rPr>
        <w:t>x</w:t>
      </w:r>
      <w:r>
        <w:rPr>
          <w:b w:val="0"/>
          <w:sz w:val="24"/>
          <w:vertAlign w:val="baseline"/>
        </w:rPr>
        <w:t> emission rate is a substitute data value, the bypass stack should report a measured data NOXC MHV record using MODC 47, and a missing data NOXC MHV record using MODC 46 should be reported from the HRSG stack.</w:t>
      </w:r>
    </w:p>
    <w:p>
      <w:pPr>
        <w:pStyle w:val="ListParagraph"/>
        <w:numPr>
          <w:ilvl w:val="1"/>
          <w:numId w:val="25"/>
        </w:numPr>
        <w:tabs>
          <w:tab w:pos="2159" w:val="left" w:leader="none"/>
        </w:tabs>
        <w:spacing w:line="240" w:lineRule="auto" w:before="0" w:after="0"/>
        <w:ind w:left="2159" w:right="929" w:hanging="360"/>
        <w:jc w:val="both"/>
        <w:rPr>
          <w:b w:val="0"/>
          <w:sz w:val="24"/>
        </w:rPr>
      </w:pPr>
      <w:r>
        <w:rPr>
          <w:b w:val="0"/>
          <w:sz w:val="24"/>
        </w:rPr>
        <w:t>If both</w:t>
      </w:r>
      <w:r>
        <w:rPr>
          <w:b w:val="0"/>
          <w:spacing w:val="-3"/>
          <w:sz w:val="24"/>
        </w:rPr>
        <w:t> </w:t>
      </w:r>
      <w:r>
        <w:rPr>
          <w:b w:val="0"/>
          <w:sz w:val="24"/>
        </w:rPr>
        <w:t>the HRSG and</w:t>
      </w:r>
      <w:r>
        <w:rPr>
          <w:b w:val="0"/>
          <w:spacing w:val="-3"/>
          <w:sz w:val="24"/>
        </w:rPr>
        <w:t> </w:t>
      </w:r>
      <w:r>
        <w:rPr>
          <w:b w:val="0"/>
          <w:sz w:val="24"/>
        </w:rPr>
        <w:t>bypass stacks are out of control, the NO</w:t>
      </w:r>
      <w:r>
        <w:rPr>
          <w:b w:val="0"/>
          <w:sz w:val="24"/>
          <w:vertAlign w:val="subscript"/>
        </w:rPr>
        <w:t>x</w:t>
      </w:r>
      <w:r>
        <w:rPr>
          <w:b w:val="0"/>
          <w:spacing w:val="-4"/>
          <w:sz w:val="24"/>
          <w:vertAlign w:val="baseline"/>
        </w:rPr>
        <w:t> </w:t>
      </w:r>
      <w:r>
        <w:rPr>
          <w:b w:val="0"/>
          <w:sz w:val="24"/>
          <w:vertAlign w:val="baseline"/>
        </w:rPr>
        <w:t>emission</w:t>
      </w:r>
      <w:r>
        <w:rPr>
          <w:b w:val="0"/>
          <w:spacing w:val="-3"/>
          <w:sz w:val="24"/>
          <w:vertAlign w:val="baseline"/>
        </w:rPr>
        <w:t> </w:t>
      </w:r>
      <w:r>
        <w:rPr>
          <w:b w:val="0"/>
          <w:sz w:val="24"/>
          <w:vertAlign w:val="baseline"/>
        </w:rPr>
        <w:t>rate will</w:t>
      </w:r>
      <w:r>
        <w:rPr>
          <w:b w:val="0"/>
          <w:spacing w:val="-4"/>
          <w:sz w:val="24"/>
          <w:vertAlign w:val="baseline"/>
        </w:rPr>
        <w:t> </w:t>
      </w:r>
      <w:r>
        <w:rPr>
          <w:b w:val="0"/>
          <w:sz w:val="24"/>
          <w:vertAlign w:val="baseline"/>
        </w:rPr>
        <w:t>be a</w:t>
      </w:r>
      <w:r>
        <w:rPr>
          <w:b w:val="0"/>
          <w:spacing w:val="-5"/>
          <w:sz w:val="24"/>
          <w:vertAlign w:val="baseline"/>
        </w:rPr>
        <w:t> </w:t>
      </w:r>
      <w:r>
        <w:rPr>
          <w:b w:val="0"/>
          <w:sz w:val="24"/>
          <w:vertAlign w:val="baseline"/>
        </w:rPr>
        <w:t>substitute data</w:t>
      </w:r>
      <w:r>
        <w:rPr>
          <w:b w:val="0"/>
          <w:spacing w:val="-5"/>
          <w:sz w:val="24"/>
          <w:vertAlign w:val="baseline"/>
        </w:rPr>
        <w:t> </w:t>
      </w:r>
      <w:r>
        <w:rPr>
          <w:b w:val="0"/>
          <w:sz w:val="24"/>
          <w:vertAlign w:val="baseline"/>
        </w:rPr>
        <w:t>value. The stack used</w:t>
      </w:r>
      <w:r>
        <w:rPr>
          <w:b w:val="0"/>
          <w:spacing w:val="-4"/>
          <w:sz w:val="24"/>
          <w:vertAlign w:val="baseline"/>
        </w:rPr>
        <w:t> </w:t>
      </w:r>
      <w:r>
        <w:rPr>
          <w:b w:val="0"/>
          <w:sz w:val="24"/>
          <w:vertAlign w:val="baseline"/>
        </w:rPr>
        <w:t>in</w:t>
      </w:r>
      <w:r>
        <w:rPr>
          <w:b w:val="0"/>
          <w:spacing w:val="-4"/>
          <w:sz w:val="24"/>
          <w:vertAlign w:val="baseline"/>
        </w:rPr>
        <w:t> </w:t>
      </w:r>
      <w:r>
        <w:rPr>
          <w:b w:val="0"/>
          <w:sz w:val="24"/>
          <w:vertAlign w:val="baseline"/>
        </w:rPr>
        <w:t>determining</w:t>
      </w:r>
      <w:r>
        <w:rPr>
          <w:b w:val="0"/>
          <w:spacing w:val="-4"/>
          <w:sz w:val="24"/>
          <w:vertAlign w:val="baseline"/>
        </w:rPr>
        <w:t> </w:t>
      </w:r>
      <w:r>
        <w:rPr>
          <w:b w:val="0"/>
          <w:sz w:val="24"/>
          <w:vertAlign w:val="baseline"/>
        </w:rPr>
        <w:t>the NO</w:t>
      </w:r>
      <w:r>
        <w:rPr>
          <w:b w:val="0"/>
          <w:sz w:val="24"/>
          <w:vertAlign w:val="subscript"/>
        </w:rPr>
        <w:t>x</w:t>
      </w:r>
      <w:r>
        <w:rPr>
          <w:b w:val="0"/>
          <w:spacing w:val="-5"/>
          <w:sz w:val="24"/>
          <w:vertAlign w:val="baseline"/>
        </w:rPr>
        <w:t> </w:t>
      </w:r>
      <w:r>
        <w:rPr>
          <w:b w:val="0"/>
          <w:sz w:val="24"/>
          <w:vertAlign w:val="baseline"/>
        </w:rPr>
        <w:t>emission</w:t>
      </w:r>
      <w:r>
        <w:rPr>
          <w:b w:val="0"/>
          <w:spacing w:val="-4"/>
          <w:sz w:val="24"/>
          <w:vertAlign w:val="baseline"/>
        </w:rPr>
        <w:t> </w:t>
      </w:r>
      <w:r>
        <w:rPr>
          <w:b w:val="0"/>
          <w:sz w:val="24"/>
          <w:vertAlign w:val="baseline"/>
        </w:rPr>
        <w:t>rate should report a</w:t>
      </w:r>
      <w:r>
        <w:rPr>
          <w:b w:val="0"/>
          <w:spacing w:val="-6"/>
          <w:sz w:val="24"/>
          <w:vertAlign w:val="baseline"/>
        </w:rPr>
        <w:t> </w:t>
      </w:r>
      <w:r>
        <w:rPr>
          <w:b w:val="0"/>
          <w:sz w:val="24"/>
          <w:vertAlign w:val="baseline"/>
        </w:rPr>
        <w:t>missing</w:t>
      </w:r>
      <w:r>
        <w:rPr>
          <w:b w:val="0"/>
          <w:spacing w:val="-5"/>
          <w:sz w:val="24"/>
          <w:vertAlign w:val="baseline"/>
        </w:rPr>
        <w:t> </w:t>
      </w:r>
      <w:r>
        <w:rPr>
          <w:b w:val="0"/>
          <w:sz w:val="24"/>
          <w:vertAlign w:val="baseline"/>
        </w:rPr>
        <w:t>data</w:t>
      </w:r>
      <w:r>
        <w:rPr>
          <w:b w:val="0"/>
          <w:spacing w:val="-6"/>
          <w:sz w:val="24"/>
          <w:vertAlign w:val="baseline"/>
        </w:rPr>
        <w:t> </w:t>
      </w:r>
      <w:r>
        <w:rPr>
          <w:b w:val="0"/>
          <w:sz w:val="24"/>
          <w:vertAlign w:val="baseline"/>
        </w:rPr>
        <w:t>NOXC MHV</w:t>
      </w:r>
      <w:r>
        <w:rPr>
          <w:b w:val="0"/>
          <w:spacing w:val="-2"/>
          <w:sz w:val="24"/>
          <w:vertAlign w:val="baseline"/>
        </w:rPr>
        <w:t> </w:t>
      </w:r>
      <w:r>
        <w:rPr>
          <w:b w:val="0"/>
          <w:sz w:val="24"/>
          <w:vertAlign w:val="baseline"/>
        </w:rPr>
        <w:t>record</w:t>
      </w:r>
      <w:r>
        <w:rPr>
          <w:b w:val="0"/>
          <w:spacing w:val="-5"/>
          <w:sz w:val="24"/>
          <w:vertAlign w:val="baseline"/>
        </w:rPr>
        <w:t> </w:t>
      </w:r>
      <w:r>
        <w:rPr>
          <w:b w:val="0"/>
          <w:sz w:val="24"/>
          <w:vertAlign w:val="baseline"/>
        </w:rPr>
        <w:t>using</w:t>
      </w:r>
      <w:r>
        <w:rPr>
          <w:b w:val="0"/>
          <w:spacing w:val="-5"/>
          <w:sz w:val="24"/>
          <w:vertAlign w:val="baseline"/>
        </w:rPr>
        <w:t> </w:t>
      </w:r>
      <w:r>
        <w:rPr>
          <w:b w:val="0"/>
          <w:sz w:val="24"/>
          <w:vertAlign w:val="baseline"/>
        </w:rPr>
        <w:t>MODC 46</w:t>
      </w:r>
      <w:r>
        <w:rPr>
          <w:b w:val="0"/>
          <w:spacing w:val="-2"/>
          <w:sz w:val="24"/>
          <w:vertAlign w:val="baseline"/>
        </w:rPr>
        <w:t> </w:t>
      </w:r>
      <w:r>
        <w:rPr>
          <w:b w:val="0"/>
          <w:sz w:val="24"/>
          <w:vertAlign w:val="baseline"/>
        </w:rPr>
        <w:t>and</w:t>
      </w:r>
      <w:r>
        <w:rPr>
          <w:b w:val="0"/>
          <w:spacing w:val="-5"/>
          <w:sz w:val="24"/>
          <w:vertAlign w:val="baseline"/>
        </w:rPr>
        <w:t> </w:t>
      </w:r>
      <w:r>
        <w:rPr>
          <w:b w:val="0"/>
          <w:sz w:val="24"/>
          <w:vertAlign w:val="baseline"/>
        </w:rPr>
        <w:t>the other stack should report a missing data NOXC MHV record using MODC 48.</w:t>
      </w:r>
    </w:p>
    <w:p>
      <w:pPr>
        <w:pStyle w:val="BodyText"/>
        <w:spacing w:before="290"/>
        <w:ind w:left="1440"/>
        <w:rPr>
          <w:b w:val="0"/>
        </w:rPr>
      </w:pPr>
      <w:r>
        <w:rPr>
          <w:b w:val="0"/>
        </w:rPr>
        <w:t>The</w:t>
      </w:r>
      <w:r>
        <w:rPr>
          <w:b w:val="0"/>
          <w:spacing w:val="-1"/>
        </w:rPr>
        <w:t> </w:t>
      </w:r>
      <w:r>
        <w:rPr>
          <w:b w:val="0"/>
        </w:rPr>
        <w:t>elements</w:t>
      </w:r>
      <w:r>
        <w:rPr>
          <w:b w:val="0"/>
          <w:spacing w:val="2"/>
        </w:rPr>
        <w:t> </w:t>
      </w:r>
      <w:r>
        <w:rPr>
          <w:b w:val="0"/>
        </w:rPr>
        <w:t>to</w:t>
      </w:r>
      <w:r>
        <w:rPr>
          <w:b w:val="0"/>
          <w:spacing w:val="-5"/>
        </w:rPr>
        <w:t> </w:t>
      </w:r>
      <w:r>
        <w:rPr>
          <w:b w:val="0"/>
        </w:rPr>
        <w:t>report</w:t>
      </w:r>
      <w:r>
        <w:rPr>
          <w:b w:val="0"/>
          <w:spacing w:val="5"/>
        </w:rPr>
        <w:t> </w:t>
      </w:r>
      <w:r>
        <w:rPr>
          <w:b w:val="0"/>
        </w:rPr>
        <w:t>for</w:t>
      </w:r>
      <w:r>
        <w:rPr>
          <w:b w:val="0"/>
          <w:spacing w:val="1"/>
        </w:rPr>
        <w:t> </w:t>
      </w:r>
      <w:r>
        <w:rPr>
          <w:b w:val="0"/>
        </w:rPr>
        <w:t>(a)</w:t>
      </w:r>
      <w:r>
        <w:rPr>
          <w:b w:val="0"/>
          <w:spacing w:val="1"/>
        </w:rPr>
        <w:t> </w:t>
      </w:r>
      <w:r>
        <w:rPr>
          <w:b w:val="0"/>
        </w:rPr>
        <w:t>are</w:t>
      </w:r>
      <w:r>
        <w:rPr>
          <w:b w:val="0"/>
          <w:spacing w:val="1"/>
        </w:rPr>
        <w:t> </w:t>
      </w:r>
      <w:r>
        <w:rPr>
          <w:b w:val="0"/>
        </w:rPr>
        <w:t>summarized</w:t>
      </w:r>
      <w:r>
        <w:rPr>
          <w:b w:val="0"/>
          <w:spacing w:val="-4"/>
        </w:rPr>
        <w:t> </w:t>
      </w:r>
      <w:r>
        <w:rPr>
          <w:b w:val="0"/>
        </w:rPr>
        <w:t>in</w:t>
      </w:r>
      <w:r>
        <w:rPr>
          <w:b w:val="0"/>
          <w:spacing w:val="-4"/>
        </w:rPr>
        <w:t> </w:t>
      </w:r>
      <w:r>
        <w:rPr>
          <w:b w:val="0"/>
        </w:rPr>
        <w:t>the</w:t>
      </w:r>
      <w:r>
        <w:rPr>
          <w:b w:val="0"/>
          <w:spacing w:val="2"/>
        </w:rPr>
        <w:t> </w:t>
      </w:r>
      <w:r>
        <w:rPr>
          <w:b w:val="0"/>
        </w:rPr>
        <w:t>following</w:t>
      </w:r>
      <w:r>
        <w:rPr>
          <w:b w:val="0"/>
          <w:spacing w:val="-4"/>
        </w:rPr>
        <w:t> </w:t>
      </w:r>
      <w:r>
        <w:rPr>
          <w:b w:val="0"/>
          <w:spacing w:val="-2"/>
        </w:rPr>
        <w:t>table.</w:t>
      </w:r>
    </w:p>
    <w:p>
      <w:pPr>
        <w:pStyle w:val="BodyText"/>
        <w:spacing w:before="7"/>
        <w:rPr>
          <w:b w:val="0"/>
        </w:rPr>
      </w:pPr>
    </w:p>
    <w:p>
      <w:pPr>
        <w:spacing w:before="0"/>
        <w:ind w:left="2256" w:right="0" w:firstLine="0"/>
        <w:jc w:val="left"/>
        <w:rPr>
          <w:b w:val="0"/>
          <w:sz w:val="21"/>
        </w:rPr>
      </w:pPr>
      <w:bookmarkStart w:name="_bookmark68" w:id="116"/>
      <w:bookmarkEnd w:id="116"/>
      <w:r>
        <w:rPr/>
      </w:r>
      <w:r>
        <w:rPr>
          <w:b w:val="0"/>
          <w:spacing w:val="10"/>
          <w:sz w:val="21"/>
        </w:rPr>
        <w:t>Table</w:t>
      </w:r>
      <w:r>
        <w:rPr>
          <w:b w:val="0"/>
          <w:spacing w:val="41"/>
          <w:sz w:val="21"/>
        </w:rPr>
        <w:t> </w:t>
      </w:r>
      <w:r>
        <w:rPr>
          <w:b w:val="0"/>
          <w:sz w:val="21"/>
        </w:rPr>
        <w:t>11:</w:t>
      </w:r>
      <w:r>
        <w:rPr>
          <w:b w:val="0"/>
          <w:spacing w:val="43"/>
          <w:sz w:val="21"/>
        </w:rPr>
        <w:t> </w:t>
      </w:r>
      <w:r>
        <w:rPr>
          <w:b w:val="0"/>
          <w:sz w:val="21"/>
        </w:rPr>
        <w:t>MHV</w:t>
      </w:r>
      <w:r>
        <w:rPr>
          <w:b w:val="0"/>
          <w:spacing w:val="40"/>
          <w:sz w:val="21"/>
        </w:rPr>
        <w:t> </w:t>
      </w:r>
      <w:r>
        <w:rPr>
          <w:b w:val="0"/>
          <w:spacing w:val="10"/>
          <w:sz w:val="21"/>
        </w:rPr>
        <w:t>Elements</w:t>
      </w:r>
      <w:r>
        <w:rPr>
          <w:b w:val="0"/>
          <w:spacing w:val="40"/>
          <w:sz w:val="21"/>
        </w:rPr>
        <w:t> </w:t>
      </w:r>
      <w:r>
        <w:rPr>
          <w:b w:val="0"/>
          <w:sz w:val="21"/>
        </w:rPr>
        <w:t>for</w:t>
      </w:r>
      <w:r>
        <w:rPr>
          <w:b w:val="0"/>
          <w:spacing w:val="37"/>
          <w:sz w:val="21"/>
        </w:rPr>
        <w:t> </w:t>
      </w:r>
      <w:r>
        <w:rPr>
          <w:b w:val="0"/>
          <w:spacing w:val="10"/>
          <w:sz w:val="21"/>
        </w:rPr>
        <w:t>NOXC</w:t>
      </w:r>
      <w:r>
        <w:rPr>
          <w:b w:val="0"/>
          <w:spacing w:val="45"/>
          <w:sz w:val="21"/>
        </w:rPr>
        <w:t> </w:t>
      </w:r>
      <w:r>
        <w:rPr>
          <w:b w:val="0"/>
          <w:spacing w:val="10"/>
          <w:sz w:val="21"/>
        </w:rPr>
        <w:t>Record</w:t>
      </w:r>
      <w:r>
        <w:rPr>
          <w:b w:val="0"/>
          <w:spacing w:val="35"/>
          <w:sz w:val="21"/>
        </w:rPr>
        <w:t> </w:t>
      </w:r>
      <w:r>
        <w:rPr>
          <w:b w:val="0"/>
          <w:spacing w:val="9"/>
          <w:sz w:val="21"/>
        </w:rPr>
        <w:t>(NO</w:t>
      </w:r>
      <w:r>
        <w:rPr>
          <w:b w:val="0"/>
          <w:spacing w:val="9"/>
          <w:sz w:val="21"/>
          <w:vertAlign w:val="subscript"/>
        </w:rPr>
        <w:t>x</w:t>
      </w:r>
      <w:r>
        <w:rPr>
          <w:b w:val="0"/>
          <w:spacing w:val="39"/>
          <w:sz w:val="21"/>
          <w:vertAlign w:val="baseline"/>
        </w:rPr>
        <w:t> </w:t>
      </w:r>
      <w:r>
        <w:rPr>
          <w:b w:val="0"/>
          <w:spacing w:val="12"/>
          <w:sz w:val="21"/>
          <w:vertAlign w:val="baseline"/>
        </w:rPr>
        <w:t>Rate</w:t>
      </w:r>
      <w:r>
        <w:rPr>
          <w:b w:val="0"/>
          <w:spacing w:val="41"/>
          <w:sz w:val="21"/>
          <w:vertAlign w:val="baseline"/>
        </w:rPr>
        <w:t> </w:t>
      </w:r>
      <w:r>
        <w:rPr>
          <w:b w:val="0"/>
          <w:spacing w:val="10"/>
          <w:sz w:val="21"/>
          <w:vertAlign w:val="baseline"/>
        </w:rPr>
        <w:t>System</w:t>
      </w:r>
      <w:r>
        <w:rPr>
          <w:b w:val="0"/>
          <w:spacing w:val="36"/>
          <w:sz w:val="21"/>
          <w:vertAlign w:val="baseline"/>
        </w:rPr>
        <w:t> </w:t>
      </w:r>
      <w:r>
        <w:rPr>
          <w:b w:val="0"/>
          <w:spacing w:val="9"/>
          <w:sz w:val="21"/>
          <w:vertAlign w:val="baseline"/>
        </w:rPr>
        <w:t>Only)</w:t>
      </w:r>
    </w:p>
    <w:p>
      <w:pPr>
        <w:pStyle w:val="BodyText"/>
        <w:spacing w:before="1"/>
        <w:rPr>
          <w:b w:val="0"/>
          <w:sz w:val="10"/>
        </w:rPr>
      </w:pPr>
    </w:p>
    <w:tbl>
      <w:tblPr>
        <w:tblW w:w="0" w:type="auto"/>
        <w:jc w:val="left"/>
        <w:tblInd w:w="12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056"/>
        <w:gridCol w:w="2160"/>
        <w:gridCol w:w="2160"/>
      </w:tblGrid>
      <w:tr>
        <w:trPr>
          <w:trHeight w:val="681" w:hRule="atLeast"/>
        </w:trPr>
        <w:tc>
          <w:tcPr>
            <w:tcW w:w="4056" w:type="dxa"/>
            <w:shd w:val="clear" w:color="auto" w:fill="E4E4E4"/>
          </w:tcPr>
          <w:p>
            <w:pPr>
              <w:pStyle w:val="TableParagraph"/>
              <w:spacing w:before="82"/>
              <w:ind w:left="0"/>
              <w:rPr>
                <w:b w:val="0"/>
                <w:sz w:val="21"/>
              </w:rPr>
            </w:pPr>
          </w:p>
          <w:p>
            <w:pPr>
              <w:pStyle w:val="TableParagraph"/>
              <w:spacing w:before="0"/>
              <w:ind w:left="832"/>
              <w:rPr>
                <w:b w:val="0"/>
                <w:sz w:val="21"/>
              </w:rPr>
            </w:pPr>
            <w:r>
              <w:rPr>
                <w:b w:val="0"/>
                <w:sz w:val="21"/>
              </w:rPr>
              <w:t>MHV</w:t>
            </w:r>
            <w:r>
              <w:rPr>
                <w:b w:val="0"/>
                <w:spacing w:val="44"/>
                <w:sz w:val="21"/>
              </w:rPr>
              <w:t> </w:t>
            </w:r>
            <w:r>
              <w:rPr>
                <w:b w:val="0"/>
                <w:spacing w:val="10"/>
                <w:sz w:val="21"/>
              </w:rPr>
              <w:t>Elements</w:t>
            </w:r>
            <w:r>
              <w:rPr>
                <w:b w:val="0"/>
                <w:spacing w:val="45"/>
                <w:sz w:val="21"/>
              </w:rPr>
              <w:t> </w:t>
            </w:r>
            <w:r>
              <w:rPr>
                <w:b w:val="0"/>
                <w:sz w:val="21"/>
              </w:rPr>
              <w:t>to</w:t>
            </w:r>
            <w:r>
              <w:rPr>
                <w:b w:val="0"/>
                <w:spacing w:val="38"/>
                <w:sz w:val="21"/>
              </w:rPr>
              <w:t> </w:t>
            </w:r>
            <w:r>
              <w:rPr>
                <w:b w:val="0"/>
                <w:spacing w:val="-2"/>
                <w:sz w:val="21"/>
              </w:rPr>
              <w:t>Report</w:t>
            </w:r>
          </w:p>
        </w:tc>
        <w:tc>
          <w:tcPr>
            <w:tcW w:w="2160" w:type="dxa"/>
            <w:shd w:val="clear" w:color="auto" w:fill="E4E4E4"/>
          </w:tcPr>
          <w:p>
            <w:pPr>
              <w:pStyle w:val="TableParagraph"/>
              <w:spacing w:line="247" w:lineRule="auto" w:before="74"/>
              <w:ind w:left="328" w:hanging="168"/>
              <w:rPr>
                <w:b w:val="0"/>
                <w:sz w:val="21"/>
              </w:rPr>
            </w:pPr>
            <w:r>
              <w:rPr>
                <w:b w:val="0"/>
                <w:spacing w:val="10"/>
                <w:sz w:val="21"/>
              </w:rPr>
              <w:t>NOXC</w:t>
            </w:r>
            <w:r>
              <w:rPr>
                <w:b w:val="0"/>
                <w:spacing w:val="10"/>
                <w:sz w:val="21"/>
              </w:rPr>
              <w:t> </w:t>
            </w:r>
            <w:r>
              <w:rPr>
                <w:b w:val="0"/>
                <w:sz w:val="21"/>
              </w:rPr>
              <w:t>MHV </w:t>
            </w:r>
            <w:r>
              <w:rPr>
                <w:b w:val="0"/>
                <w:spacing w:val="9"/>
                <w:sz w:val="21"/>
              </w:rPr>
              <w:t>Record </w:t>
            </w:r>
            <w:r>
              <w:rPr>
                <w:b w:val="0"/>
                <w:spacing w:val="10"/>
                <w:sz w:val="21"/>
              </w:rPr>
              <w:t>Measured Data</w:t>
            </w:r>
          </w:p>
        </w:tc>
        <w:tc>
          <w:tcPr>
            <w:tcW w:w="2160" w:type="dxa"/>
            <w:shd w:val="clear" w:color="auto" w:fill="E4E4E4"/>
          </w:tcPr>
          <w:p>
            <w:pPr>
              <w:pStyle w:val="TableParagraph"/>
              <w:spacing w:line="247" w:lineRule="auto" w:before="74"/>
              <w:ind w:left="448" w:hanging="288"/>
              <w:rPr>
                <w:b w:val="0"/>
                <w:sz w:val="21"/>
              </w:rPr>
            </w:pPr>
            <w:r>
              <w:rPr>
                <w:b w:val="0"/>
                <w:spacing w:val="10"/>
                <w:sz w:val="21"/>
              </w:rPr>
              <w:t>NOXC</w:t>
            </w:r>
            <w:r>
              <w:rPr>
                <w:b w:val="0"/>
                <w:spacing w:val="10"/>
                <w:sz w:val="21"/>
              </w:rPr>
              <w:t> </w:t>
            </w:r>
            <w:r>
              <w:rPr>
                <w:b w:val="0"/>
                <w:sz w:val="21"/>
              </w:rPr>
              <w:t>MHV </w:t>
            </w:r>
            <w:r>
              <w:rPr>
                <w:b w:val="0"/>
                <w:spacing w:val="9"/>
                <w:sz w:val="21"/>
              </w:rPr>
              <w:t>Record Missing </w:t>
            </w:r>
            <w:r>
              <w:rPr>
                <w:b w:val="0"/>
                <w:spacing w:val="10"/>
                <w:sz w:val="21"/>
              </w:rPr>
              <w:t>Data</w:t>
            </w:r>
          </w:p>
        </w:tc>
      </w:tr>
      <w:tr>
        <w:trPr>
          <w:trHeight w:val="380" w:hRule="atLeast"/>
        </w:trPr>
        <w:tc>
          <w:tcPr>
            <w:tcW w:w="4056" w:type="dxa"/>
          </w:tcPr>
          <w:p>
            <w:pPr>
              <w:pStyle w:val="TableParagraph"/>
              <w:spacing w:before="60"/>
              <w:ind w:left="88"/>
              <w:rPr>
                <w:b w:val="0"/>
                <w:sz w:val="20"/>
              </w:rPr>
            </w:pPr>
            <w:r>
              <w:rPr>
                <w:b w:val="0"/>
                <w:sz w:val="20"/>
              </w:rPr>
              <w:t>Parameter</w:t>
            </w:r>
            <w:r>
              <w:rPr>
                <w:b w:val="0"/>
                <w:spacing w:val="11"/>
                <w:sz w:val="20"/>
              </w:rPr>
              <w:t> </w:t>
            </w:r>
            <w:r>
              <w:rPr>
                <w:b w:val="0"/>
                <w:spacing w:val="-4"/>
                <w:sz w:val="20"/>
              </w:rPr>
              <w:t>Code</w:t>
            </w:r>
          </w:p>
        </w:tc>
        <w:tc>
          <w:tcPr>
            <w:tcW w:w="2160" w:type="dxa"/>
          </w:tcPr>
          <w:p>
            <w:pPr>
              <w:pStyle w:val="TableParagraph"/>
              <w:spacing w:before="58"/>
              <w:ind w:left="47" w:right="31"/>
              <w:jc w:val="center"/>
              <w:rPr>
                <w:rFonts w:ascii="Wingdings" w:hAnsi="Wingdings"/>
                <w:sz w:val="20"/>
              </w:rPr>
            </w:pPr>
            <w:r>
              <w:rPr>
                <w:rFonts w:ascii="Wingdings" w:hAnsi="Wingdings"/>
                <w:spacing w:val="-10"/>
                <w:sz w:val="20"/>
              </w:rPr>
              <w:t></w:t>
            </w:r>
          </w:p>
        </w:tc>
        <w:tc>
          <w:tcPr>
            <w:tcW w:w="2160" w:type="dxa"/>
          </w:tcPr>
          <w:p>
            <w:pPr>
              <w:pStyle w:val="TableParagraph"/>
              <w:spacing w:before="58"/>
              <w:ind w:left="47" w:right="31"/>
              <w:jc w:val="center"/>
              <w:rPr>
                <w:rFonts w:ascii="Wingdings" w:hAnsi="Wingdings"/>
                <w:sz w:val="20"/>
              </w:rPr>
            </w:pPr>
            <w:r>
              <w:rPr>
                <w:rFonts w:ascii="Wingdings" w:hAnsi="Wingdings"/>
                <w:spacing w:val="-10"/>
                <w:sz w:val="20"/>
              </w:rPr>
              <w:t></w:t>
            </w:r>
          </w:p>
        </w:tc>
      </w:tr>
      <w:tr>
        <w:trPr>
          <w:trHeight w:val="380" w:hRule="atLeast"/>
        </w:trPr>
        <w:tc>
          <w:tcPr>
            <w:tcW w:w="4056" w:type="dxa"/>
          </w:tcPr>
          <w:p>
            <w:pPr>
              <w:pStyle w:val="TableParagraph"/>
              <w:ind w:left="88"/>
              <w:rPr>
                <w:b w:val="0"/>
                <w:sz w:val="20"/>
              </w:rPr>
            </w:pPr>
            <w:r>
              <w:rPr>
                <w:b w:val="0"/>
                <w:sz w:val="20"/>
              </w:rPr>
              <w:t>Unadjusted</w:t>
            </w:r>
            <w:r>
              <w:rPr>
                <w:b w:val="0"/>
                <w:spacing w:val="29"/>
                <w:sz w:val="20"/>
              </w:rPr>
              <w:t> </w:t>
            </w:r>
            <w:r>
              <w:rPr>
                <w:b w:val="0"/>
                <w:sz w:val="20"/>
              </w:rPr>
              <w:t>Hourly</w:t>
            </w:r>
            <w:r>
              <w:rPr>
                <w:b w:val="0"/>
                <w:spacing w:val="35"/>
                <w:sz w:val="20"/>
              </w:rPr>
              <w:t> </w:t>
            </w:r>
            <w:r>
              <w:rPr>
                <w:b w:val="0"/>
                <w:spacing w:val="-4"/>
                <w:sz w:val="20"/>
              </w:rPr>
              <w:t>Value</w:t>
            </w:r>
          </w:p>
        </w:tc>
        <w:tc>
          <w:tcPr>
            <w:tcW w:w="2160" w:type="dxa"/>
          </w:tcPr>
          <w:p>
            <w:pPr>
              <w:pStyle w:val="TableParagraph"/>
              <w:spacing w:before="70"/>
              <w:ind w:left="47" w:right="31"/>
              <w:jc w:val="center"/>
              <w:rPr>
                <w:rFonts w:ascii="Wingdings" w:hAnsi="Wingdings"/>
                <w:sz w:val="20"/>
              </w:rPr>
            </w:pPr>
            <w:r>
              <w:rPr>
                <w:rFonts w:ascii="Wingdings" w:hAnsi="Wingdings"/>
                <w:spacing w:val="-10"/>
                <w:sz w:val="20"/>
              </w:rPr>
              <w:t></w:t>
            </w:r>
          </w:p>
        </w:tc>
        <w:tc>
          <w:tcPr>
            <w:tcW w:w="2160" w:type="dxa"/>
          </w:tcPr>
          <w:p>
            <w:pPr>
              <w:pStyle w:val="TableParagraph"/>
              <w:spacing w:before="0"/>
              <w:ind w:left="0"/>
              <w:rPr>
                <w:rFonts w:ascii="Times New Roman"/>
                <w:sz w:val="22"/>
              </w:rPr>
            </w:pPr>
          </w:p>
        </w:tc>
      </w:tr>
      <w:tr>
        <w:trPr>
          <w:trHeight w:val="381" w:hRule="atLeast"/>
        </w:trPr>
        <w:tc>
          <w:tcPr>
            <w:tcW w:w="4056" w:type="dxa"/>
          </w:tcPr>
          <w:p>
            <w:pPr>
              <w:pStyle w:val="TableParagraph"/>
              <w:ind w:left="88"/>
              <w:rPr>
                <w:b w:val="0"/>
                <w:sz w:val="20"/>
              </w:rPr>
            </w:pPr>
            <w:r>
              <w:rPr>
                <w:b w:val="0"/>
                <w:sz w:val="20"/>
              </w:rPr>
              <w:t>Adjusted</w:t>
            </w:r>
            <w:r>
              <w:rPr>
                <w:b w:val="0"/>
                <w:spacing w:val="27"/>
                <w:sz w:val="20"/>
              </w:rPr>
              <w:t> </w:t>
            </w:r>
            <w:r>
              <w:rPr>
                <w:b w:val="0"/>
                <w:sz w:val="20"/>
              </w:rPr>
              <w:t>Hourly</w:t>
            </w:r>
            <w:r>
              <w:rPr>
                <w:b w:val="0"/>
                <w:spacing w:val="34"/>
                <w:sz w:val="20"/>
              </w:rPr>
              <w:t> </w:t>
            </w:r>
            <w:r>
              <w:rPr>
                <w:b w:val="0"/>
                <w:spacing w:val="-4"/>
                <w:sz w:val="20"/>
              </w:rPr>
              <w:t>Value</w:t>
            </w:r>
          </w:p>
        </w:tc>
        <w:tc>
          <w:tcPr>
            <w:tcW w:w="2160" w:type="dxa"/>
          </w:tcPr>
          <w:p>
            <w:pPr>
              <w:pStyle w:val="TableParagraph"/>
              <w:spacing w:before="0"/>
              <w:ind w:left="0"/>
              <w:rPr>
                <w:rFonts w:ascii="Times New Roman"/>
                <w:sz w:val="22"/>
              </w:rPr>
            </w:pPr>
          </w:p>
        </w:tc>
        <w:tc>
          <w:tcPr>
            <w:tcW w:w="2160" w:type="dxa"/>
          </w:tcPr>
          <w:p>
            <w:pPr>
              <w:pStyle w:val="TableParagraph"/>
              <w:spacing w:before="0"/>
              <w:ind w:left="0"/>
              <w:rPr>
                <w:rFonts w:ascii="Times New Roman"/>
                <w:sz w:val="22"/>
              </w:rPr>
            </w:pPr>
          </w:p>
        </w:tc>
      </w:tr>
      <w:tr>
        <w:trPr>
          <w:trHeight w:val="380" w:hRule="atLeast"/>
        </w:trPr>
        <w:tc>
          <w:tcPr>
            <w:tcW w:w="4056" w:type="dxa"/>
          </w:tcPr>
          <w:p>
            <w:pPr>
              <w:pStyle w:val="TableParagraph"/>
              <w:ind w:left="88"/>
              <w:rPr>
                <w:b w:val="0"/>
                <w:sz w:val="20"/>
              </w:rPr>
            </w:pPr>
            <w:r>
              <w:rPr>
                <w:b w:val="0"/>
                <w:spacing w:val="-4"/>
                <w:sz w:val="20"/>
              </w:rPr>
              <w:t>MODC</w:t>
            </w:r>
          </w:p>
        </w:tc>
        <w:tc>
          <w:tcPr>
            <w:tcW w:w="2160" w:type="dxa"/>
          </w:tcPr>
          <w:p>
            <w:pPr>
              <w:pStyle w:val="TableParagraph"/>
              <w:spacing w:before="70"/>
              <w:ind w:left="47" w:right="31"/>
              <w:jc w:val="center"/>
              <w:rPr>
                <w:rFonts w:ascii="Wingdings" w:hAnsi="Wingdings"/>
                <w:sz w:val="20"/>
              </w:rPr>
            </w:pPr>
            <w:r>
              <w:rPr>
                <w:rFonts w:ascii="Wingdings" w:hAnsi="Wingdings"/>
                <w:spacing w:val="-10"/>
                <w:sz w:val="20"/>
              </w:rPr>
              <w:t></w:t>
            </w:r>
          </w:p>
        </w:tc>
        <w:tc>
          <w:tcPr>
            <w:tcW w:w="2160" w:type="dxa"/>
          </w:tcPr>
          <w:p>
            <w:pPr>
              <w:pStyle w:val="TableParagraph"/>
              <w:spacing w:before="70"/>
              <w:ind w:left="47" w:right="31"/>
              <w:jc w:val="center"/>
              <w:rPr>
                <w:rFonts w:ascii="Wingdings" w:hAnsi="Wingdings"/>
                <w:sz w:val="20"/>
              </w:rPr>
            </w:pPr>
            <w:r>
              <w:rPr>
                <w:rFonts w:ascii="Wingdings" w:hAnsi="Wingdings"/>
                <w:spacing w:val="-10"/>
                <w:sz w:val="20"/>
              </w:rPr>
              <w:t></w:t>
            </w:r>
          </w:p>
        </w:tc>
      </w:tr>
      <w:tr>
        <w:trPr>
          <w:trHeight w:val="392" w:hRule="atLeast"/>
        </w:trPr>
        <w:tc>
          <w:tcPr>
            <w:tcW w:w="4056" w:type="dxa"/>
          </w:tcPr>
          <w:p>
            <w:pPr>
              <w:pStyle w:val="TableParagraph"/>
              <w:ind w:left="88"/>
              <w:rPr>
                <w:b w:val="0"/>
                <w:sz w:val="20"/>
              </w:rPr>
            </w:pPr>
            <w:r>
              <w:rPr>
                <w:b w:val="0"/>
                <w:sz w:val="20"/>
              </w:rPr>
              <w:t>Monitoring</w:t>
            </w:r>
            <w:r>
              <w:rPr>
                <w:b w:val="0"/>
                <w:spacing w:val="31"/>
                <w:sz w:val="20"/>
              </w:rPr>
              <w:t> </w:t>
            </w:r>
            <w:r>
              <w:rPr>
                <w:b w:val="0"/>
                <w:sz w:val="20"/>
              </w:rPr>
              <w:t>System</w:t>
            </w:r>
            <w:r>
              <w:rPr>
                <w:b w:val="0"/>
                <w:spacing w:val="21"/>
                <w:sz w:val="20"/>
              </w:rPr>
              <w:t> </w:t>
            </w:r>
            <w:r>
              <w:rPr>
                <w:b w:val="0"/>
                <w:spacing w:val="-5"/>
                <w:sz w:val="20"/>
              </w:rPr>
              <w:t>ID</w:t>
            </w:r>
          </w:p>
        </w:tc>
        <w:tc>
          <w:tcPr>
            <w:tcW w:w="2160" w:type="dxa"/>
          </w:tcPr>
          <w:p>
            <w:pPr>
              <w:pStyle w:val="TableParagraph"/>
              <w:spacing w:before="0"/>
              <w:ind w:left="0"/>
              <w:rPr>
                <w:rFonts w:ascii="Times New Roman"/>
                <w:sz w:val="22"/>
              </w:rPr>
            </w:pPr>
          </w:p>
        </w:tc>
        <w:tc>
          <w:tcPr>
            <w:tcW w:w="2160" w:type="dxa"/>
          </w:tcPr>
          <w:p>
            <w:pPr>
              <w:pStyle w:val="TableParagraph"/>
              <w:spacing w:before="0"/>
              <w:ind w:left="0"/>
              <w:rPr>
                <w:rFonts w:ascii="Times New Roman"/>
                <w:sz w:val="22"/>
              </w:rPr>
            </w:pPr>
          </w:p>
        </w:tc>
      </w:tr>
      <w:tr>
        <w:trPr>
          <w:trHeight w:val="381" w:hRule="atLeast"/>
        </w:trPr>
        <w:tc>
          <w:tcPr>
            <w:tcW w:w="4056" w:type="dxa"/>
          </w:tcPr>
          <w:p>
            <w:pPr>
              <w:pStyle w:val="TableParagraph"/>
              <w:spacing w:before="60"/>
              <w:ind w:left="88"/>
              <w:rPr>
                <w:b w:val="0"/>
                <w:sz w:val="20"/>
              </w:rPr>
            </w:pPr>
            <w:r>
              <w:rPr>
                <w:b w:val="0"/>
                <w:sz w:val="20"/>
              </w:rPr>
              <w:t>Component</w:t>
            </w:r>
            <w:r>
              <w:rPr>
                <w:b w:val="0"/>
                <w:spacing w:val="21"/>
                <w:sz w:val="20"/>
              </w:rPr>
              <w:t> </w:t>
            </w:r>
            <w:r>
              <w:rPr>
                <w:b w:val="0"/>
                <w:spacing w:val="-5"/>
                <w:sz w:val="20"/>
              </w:rPr>
              <w:t>ID</w:t>
            </w:r>
          </w:p>
        </w:tc>
        <w:tc>
          <w:tcPr>
            <w:tcW w:w="2160" w:type="dxa"/>
          </w:tcPr>
          <w:p>
            <w:pPr>
              <w:pStyle w:val="TableParagraph"/>
              <w:spacing w:before="58"/>
              <w:ind w:left="47" w:right="31"/>
              <w:jc w:val="center"/>
              <w:rPr>
                <w:rFonts w:ascii="Wingdings" w:hAnsi="Wingdings"/>
                <w:sz w:val="20"/>
              </w:rPr>
            </w:pPr>
            <w:r>
              <w:rPr>
                <w:rFonts w:ascii="Wingdings" w:hAnsi="Wingdings"/>
                <w:spacing w:val="-10"/>
                <w:sz w:val="20"/>
              </w:rPr>
              <w:t></w:t>
            </w:r>
          </w:p>
        </w:tc>
        <w:tc>
          <w:tcPr>
            <w:tcW w:w="2160" w:type="dxa"/>
          </w:tcPr>
          <w:p>
            <w:pPr>
              <w:pStyle w:val="TableParagraph"/>
              <w:spacing w:before="58"/>
              <w:ind w:left="47" w:right="31"/>
              <w:jc w:val="center"/>
              <w:rPr>
                <w:rFonts w:ascii="Wingdings" w:hAnsi="Wingdings"/>
                <w:sz w:val="20"/>
              </w:rPr>
            </w:pPr>
            <w:r>
              <w:rPr>
                <w:rFonts w:ascii="Wingdings" w:hAnsi="Wingdings"/>
                <w:spacing w:val="-10"/>
                <w:sz w:val="20"/>
              </w:rPr>
              <w:t></w:t>
            </w:r>
          </w:p>
        </w:tc>
      </w:tr>
      <w:tr>
        <w:trPr>
          <w:trHeight w:val="428" w:hRule="atLeast"/>
        </w:trPr>
        <w:tc>
          <w:tcPr>
            <w:tcW w:w="4056" w:type="dxa"/>
          </w:tcPr>
          <w:p>
            <w:pPr>
              <w:pStyle w:val="TableParagraph"/>
              <w:ind w:left="88"/>
              <w:rPr>
                <w:b w:val="0"/>
                <w:sz w:val="20"/>
              </w:rPr>
            </w:pPr>
            <w:r>
              <w:rPr>
                <w:b w:val="0"/>
                <w:sz w:val="20"/>
              </w:rPr>
              <w:t>Percent</w:t>
            </w:r>
            <w:r>
              <w:rPr>
                <w:b w:val="0"/>
                <w:spacing w:val="13"/>
                <w:sz w:val="20"/>
              </w:rPr>
              <w:t> </w:t>
            </w:r>
            <w:r>
              <w:rPr>
                <w:b w:val="0"/>
                <w:spacing w:val="-2"/>
                <w:sz w:val="20"/>
              </w:rPr>
              <w:t>Available</w:t>
            </w:r>
          </w:p>
        </w:tc>
        <w:tc>
          <w:tcPr>
            <w:tcW w:w="2160" w:type="dxa"/>
          </w:tcPr>
          <w:p>
            <w:pPr>
              <w:pStyle w:val="TableParagraph"/>
              <w:spacing w:before="0"/>
              <w:ind w:left="0"/>
              <w:rPr>
                <w:rFonts w:ascii="Times New Roman"/>
                <w:sz w:val="22"/>
              </w:rPr>
            </w:pPr>
          </w:p>
        </w:tc>
        <w:tc>
          <w:tcPr>
            <w:tcW w:w="2160" w:type="dxa"/>
          </w:tcPr>
          <w:p>
            <w:pPr>
              <w:pStyle w:val="TableParagraph"/>
              <w:spacing w:before="0"/>
              <w:ind w:left="0"/>
              <w:rPr>
                <w:rFonts w:ascii="Times New Roman"/>
                <w:sz w:val="22"/>
              </w:rPr>
            </w:pPr>
          </w:p>
        </w:tc>
      </w:tr>
      <w:tr>
        <w:trPr>
          <w:trHeight w:val="381" w:hRule="atLeast"/>
        </w:trPr>
        <w:tc>
          <w:tcPr>
            <w:tcW w:w="4056" w:type="dxa"/>
          </w:tcPr>
          <w:p>
            <w:pPr>
              <w:pStyle w:val="TableParagraph"/>
              <w:ind w:left="88"/>
              <w:rPr>
                <w:b w:val="0"/>
                <w:sz w:val="20"/>
              </w:rPr>
            </w:pPr>
            <w:r>
              <w:rPr>
                <w:b w:val="0"/>
                <w:sz w:val="20"/>
              </w:rPr>
              <w:t>Moisture</w:t>
            </w:r>
            <w:r>
              <w:rPr>
                <w:b w:val="0"/>
                <w:spacing w:val="21"/>
                <w:sz w:val="20"/>
              </w:rPr>
              <w:t> </w:t>
            </w:r>
            <w:r>
              <w:rPr>
                <w:b w:val="0"/>
                <w:spacing w:val="-2"/>
                <w:sz w:val="20"/>
              </w:rPr>
              <w:t>Basis</w:t>
            </w:r>
          </w:p>
        </w:tc>
        <w:tc>
          <w:tcPr>
            <w:tcW w:w="2160" w:type="dxa"/>
          </w:tcPr>
          <w:p>
            <w:pPr>
              <w:pStyle w:val="TableParagraph"/>
              <w:spacing w:before="0"/>
              <w:ind w:left="0"/>
              <w:rPr>
                <w:rFonts w:ascii="Times New Roman"/>
                <w:sz w:val="22"/>
              </w:rPr>
            </w:pPr>
          </w:p>
        </w:tc>
        <w:tc>
          <w:tcPr>
            <w:tcW w:w="2160" w:type="dxa"/>
          </w:tcPr>
          <w:p>
            <w:pPr>
              <w:pStyle w:val="TableParagraph"/>
              <w:spacing w:before="0"/>
              <w:ind w:left="0"/>
              <w:rPr>
                <w:rFonts w:ascii="Times New Roman"/>
                <w:sz w:val="22"/>
              </w:rPr>
            </w:pPr>
          </w:p>
        </w:tc>
      </w:tr>
    </w:tbl>
    <w:p>
      <w:pPr>
        <w:pStyle w:val="BodyText"/>
        <w:rPr>
          <w:b w:val="0"/>
          <w:sz w:val="21"/>
        </w:rPr>
      </w:pPr>
    </w:p>
    <w:p>
      <w:pPr>
        <w:pStyle w:val="BodyText"/>
        <w:spacing w:before="76"/>
        <w:rPr>
          <w:b w:val="0"/>
          <w:sz w:val="21"/>
        </w:rPr>
      </w:pPr>
    </w:p>
    <w:p>
      <w:pPr>
        <w:pStyle w:val="ListParagraph"/>
        <w:numPr>
          <w:ilvl w:val="0"/>
          <w:numId w:val="25"/>
        </w:numPr>
        <w:tabs>
          <w:tab w:pos="1440" w:val="left" w:leader="none"/>
        </w:tabs>
        <w:spacing w:line="240" w:lineRule="auto" w:before="0" w:after="0"/>
        <w:ind w:left="1440" w:right="1067" w:hanging="360"/>
        <w:jc w:val="both"/>
        <w:rPr>
          <w:b w:val="0"/>
          <w:sz w:val="24"/>
        </w:rPr>
      </w:pPr>
      <w:r>
        <w:rPr>
          <w:b w:val="0"/>
          <w:sz w:val="24"/>
          <w:u w:val="single"/>
        </w:rPr>
        <w:t>Monitoring locations with</w:t>
      </w:r>
      <w:r>
        <w:rPr>
          <w:b w:val="0"/>
          <w:spacing w:val="-4"/>
          <w:sz w:val="24"/>
          <w:u w:val="single"/>
        </w:rPr>
        <w:t> </w:t>
      </w:r>
      <w:r>
        <w:rPr>
          <w:b w:val="0"/>
          <w:sz w:val="24"/>
          <w:u w:val="single"/>
        </w:rPr>
        <w:t>only a</w:t>
      </w:r>
      <w:r>
        <w:rPr>
          <w:b w:val="0"/>
          <w:spacing w:val="-5"/>
          <w:sz w:val="24"/>
          <w:u w:val="single"/>
        </w:rPr>
        <w:t> </w:t>
      </w:r>
      <w:r>
        <w:rPr>
          <w:b w:val="0"/>
          <w:sz w:val="24"/>
          <w:u w:val="single"/>
        </w:rPr>
        <w:t>NO</w:t>
      </w:r>
      <w:r>
        <w:rPr>
          <w:b w:val="0"/>
          <w:sz w:val="24"/>
          <w:u w:val="single"/>
          <w:vertAlign w:val="subscript"/>
        </w:rPr>
        <w:t>x</w:t>
      </w:r>
      <w:r>
        <w:rPr>
          <w:b w:val="0"/>
          <w:spacing w:val="-5"/>
          <w:sz w:val="24"/>
          <w:u w:val="single"/>
          <w:vertAlign w:val="baseline"/>
        </w:rPr>
        <w:t> </w:t>
      </w:r>
      <w:r>
        <w:rPr>
          <w:b w:val="0"/>
          <w:sz w:val="24"/>
          <w:u w:val="single"/>
          <w:vertAlign w:val="baseline"/>
        </w:rPr>
        <w:t>concentration</w:t>
      </w:r>
      <w:r>
        <w:rPr>
          <w:b w:val="0"/>
          <w:spacing w:val="-4"/>
          <w:sz w:val="24"/>
          <w:u w:val="single"/>
          <w:vertAlign w:val="baseline"/>
        </w:rPr>
        <w:t> </w:t>
      </w:r>
      <w:r>
        <w:rPr>
          <w:b w:val="0"/>
          <w:sz w:val="24"/>
          <w:u w:val="single"/>
          <w:vertAlign w:val="baseline"/>
        </w:rPr>
        <w:t>monitoring system</w:t>
      </w:r>
      <w:r>
        <w:rPr>
          <w:b w:val="0"/>
          <w:sz w:val="24"/>
          <w:u w:val="none"/>
          <w:vertAlign w:val="baseline"/>
        </w:rPr>
        <w:t>:</w:t>
      </w:r>
      <w:r>
        <w:rPr>
          <w:b w:val="0"/>
          <w:spacing w:val="-3"/>
          <w:sz w:val="24"/>
          <w:u w:val="none"/>
          <w:vertAlign w:val="baseline"/>
        </w:rPr>
        <w:t> </w:t>
      </w:r>
      <w:r>
        <w:rPr>
          <w:b w:val="0"/>
          <w:sz w:val="24"/>
          <w:u w:val="none"/>
          <w:vertAlign w:val="baseline"/>
        </w:rPr>
        <w:t>Report the NOXC MHV record for every operating hour. If a</w:t>
      </w:r>
      <w:r>
        <w:rPr>
          <w:b w:val="0"/>
          <w:spacing w:val="-1"/>
          <w:sz w:val="24"/>
          <w:u w:val="none"/>
          <w:vertAlign w:val="baseline"/>
        </w:rPr>
        <w:t> </w:t>
      </w:r>
      <w:r>
        <w:rPr>
          <w:b w:val="0"/>
          <w:sz w:val="24"/>
          <w:u w:val="none"/>
          <w:vertAlign w:val="baseline"/>
        </w:rPr>
        <w:t>valid NO</w:t>
      </w:r>
      <w:r>
        <w:rPr>
          <w:b w:val="0"/>
          <w:sz w:val="24"/>
          <w:u w:val="none"/>
          <w:vertAlign w:val="subscript"/>
        </w:rPr>
        <w:t>x</w:t>
      </w:r>
      <w:r>
        <w:rPr>
          <w:b w:val="0"/>
          <w:spacing w:val="-1"/>
          <w:sz w:val="24"/>
          <w:u w:val="none"/>
          <w:vertAlign w:val="baseline"/>
        </w:rPr>
        <w:t> </w:t>
      </w:r>
      <w:r>
        <w:rPr>
          <w:b w:val="0"/>
          <w:sz w:val="24"/>
          <w:u w:val="none"/>
          <w:vertAlign w:val="baseline"/>
        </w:rPr>
        <w:t>concentration is not obtained for the hour, report substitute data</w:t>
      </w:r>
      <w:r>
        <w:rPr>
          <w:b w:val="0"/>
          <w:spacing w:val="-4"/>
          <w:sz w:val="24"/>
          <w:u w:val="none"/>
          <w:vertAlign w:val="baseline"/>
        </w:rPr>
        <w:t> </w:t>
      </w:r>
      <w:r>
        <w:rPr>
          <w:b w:val="0"/>
          <w:sz w:val="24"/>
          <w:u w:val="none"/>
          <w:vertAlign w:val="baseline"/>
        </w:rPr>
        <w:t>in</w:t>
      </w:r>
      <w:r>
        <w:rPr>
          <w:b w:val="0"/>
          <w:spacing w:val="-3"/>
          <w:sz w:val="24"/>
          <w:u w:val="none"/>
          <w:vertAlign w:val="baseline"/>
        </w:rPr>
        <w:t> </w:t>
      </w:r>
      <w:r>
        <w:rPr>
          <w:b w:val="0"/>
          <w:sz w:val="24"/>
          <w:u w:val="none"/>
          <w:vertAlign w:val="baseline"/>
        </w:rPr>
        <w:t>the A</w:t>
      </w:r>
      <w:r>
        <w:rPr>
          <w:b w:val="0"/>
          <w:sz w:val="19"/>
          <w:u w:val="none"/>
          <w:vertAlign w:val="baseline"/>
        </w:rPr>
        <w:t>DJUSTED </w:t>
      </w:r>
      <w:r>
        <w:rPr>
          <w:b w:val="0"/>
          <w:sz w:val="24"/>
          <w:u w:val="none"/>
          <w:vertAlign w:val="baseline"/>
        </w:rPr>
        <w:t>H</w:t>
      </w:r>
      <w:r>
        <w:rPr>
          <w:b w:val="0"/>
          <w:sz w:val="19"/>
          <w:u w:val="none"/>
          <w:vertAlign w:val="baseline"/>
        </w:rPr>
        <w:t>OURLY </w:t>
      </w:r>
      <w:r>
        <w:rPr>
          <w:b w:val="0"/>
          <w:sz w:val="24"/>
          <w:u w:val="none"/>
          <w:vertAlign w:val="baseline"/>
        </w:rPr>
        <w:t>V</w:t>
      </w:r>
      <w:r>
        <w:rPr>
          <w:b w:val="0"/>
          <w:sz w:val="19"/>
          <w:u w:val="none"/>
          <w:vertAlign w:val="baseline"/>
        </w:rPr>
        <w:t>ALUE </w:t>
      </w:r>
      <w:r>
        <w:rPr>
          <w:b w:val="0"/>
          <w:sz w:val="24"/>
          <w:u w:val="none"/>
          <w:vertAlign w:val="baseline"/>
        </w:rPr>
        <w:t>element of the record</w:t>
      </w:r>
      <w:r>
        <w:rPr>
          <w:b w:val="0"/>
          <w:spacing w:val="-3"/>
          <w:sz w:val="24"/>
          <w:u w:val="none"/>
          <w:vertAlign w:val="baseline"/>
        </w:rPr>
        <w:t> </w:t>
      </w:r>
      <w:r>
        <w:rPr>
          <w:b w:val="0"/>
          <w:sz w:val="24"/>
          <w:u w:val="none"/>
          <w:vertAlign w:val="baseline"/>
        </w:rPr>
        <w:t>using</w:t>
      </w:r>
      <w:r>
        <w:rPr>
          <w:b w:val="0"/>
          <w:spacing w:val="-3"/>
          <w:sz w:val="24"/>
          <w:u w:val="none"/>
          <w:vertAlign w:val="baseline"/>
        </w:rPr>
        <w:t> </w:t>
      </w:r>
      <w:r>
        <w:rPr>
          <w:b w:val="0"/>
          <w:sz w:val="24"/>
          <w:u w:val="none"/>
          <w:vertAlign w:val="baseline"/>
        </w:rPr>
        <w:t>the applicable</w:t>
      </w:r>
      <w:r>
        <w:rPr>
          <w:b w:val="0"/>
          <w:spacing w:val="40"/>
          <w:sz w:val="24"/>
          <w:u w:val="none"/>
          <w:vertAlign w:val="baseline"/>
        </w:rPr>
        <w:t> </w:t>
      </w:r>
      <w:r>
        <w:rPr>
          <w:b w:val="0"/>
          <w:sz w:val="24"/>
          <w:u w:val="none"/>
          <w:vertAlign w:val="baseline"/>
        </w:rPr>
        <w:t>missing data procedures for NOXC.</w:t>
      </w:r>
    </w:p>
    <w:p>
      <w:pPr>
        <w:pStyle w:val="ListParagraph"/>
        <w:spacing w:after="0" w:line="240" w:lineRule="auto"/>
        <w:jc w:val="both"/>
        <w:rPr>
          <w:b w:val="0"/>
          <w:sz w:val="24"/>
        </w:rPr>
        <w:sectPr>
          <w:pgSz w:w="12240" w:h="15840"/>
          <w:pgMar w:header="759" w:footer="860" w:top="1080" w:bottom="1040" w:left="720" w:right="360"/>
        </w:sectPr>
      </w:pPr>
    </w:p>
    <w:p>
      <w:pPr>
        <w:pStyle w:val="ListParagraph"/>
        <w:numPr>
          <w:ilvl w:val="0"/>
          <w:numId w:val="25"/>
        </w:numPr>
        <w:tabs>
          <w:tab w:pos="1440" w:val="left" w:leader="none"/>
        </w:tabs>
        <w:spacing w:line="240" w:lineRule="auto" w:before="75" w:after="0"/>
        <w:ind w:left="1440" w:right="983" w:hanging="360"/>
        <w:jc w:val="left"/>
        <w:rPr>
          <w:b w:val="0"/>
          <w:sz w:val="24"/>
        </w:rPr>
      </w:pPr>
      <w:r>
        <w:rPr>
          <w:b w:val="0"/>
          <w:sz w:val="24"/>
          <w:u w:val="single"/>
        </w:rPr>
        <w:t>Monitoring</w:t>
      </w:r>
      <w:r>
        <w:rPr>
          <w:b w:val="0"/>
          <w:spacing w:val="14"/>
          <w:sz w:val="24"/>
          <w:u w:val="single"/>
        </w:rPr>
        <w:t> </w:t>
      </w:r>
      <w:r>
        <w:rPr>
          <w:b w:val="0"/>
          <w:sz w:val="24"/>
          <w:u w:val="single"/>
        </w:rPr>
        <w:t>locations</w:t>
      </w:r>
      <w:r>
        <w:rPr>
          <w:b w:val="0"/>
          <w:spacing w:val="-1"/>
          <w:sz w:val="24"/>
          <w:u w:val="single"/>
        </w:rPr>
        <w:t> </w:t>
      </w:r>
      <w:r>
        <w:rPr>
          <w:b w:val="0"/>
          <w:sz w:val="24"/>
          <w:u w:val="single"/>
        </w:rPr>
        <w:t>with</w:t>
      </w:r>
      <w:r>
        <w:rPr>
          <w:b w:val="0"/>
          <w:spacing w:val="-7"/>
          <w:sz w:val="24"/>
          <w:u w:val="single"/>
        </w:rPr>
        <w:t> </w:t>
      </w:r>
      <w:r>
        <w:rPr>
          <w:b w:val="0"/>
          <w:sz w:val="24"/>
          <w:u w:val="single"/>
        </w:rPr>
        <w:t>both a</w:t>
      </w:r>
      <w:r>
        <w:rPr>
          <w:b w:val="0"/>
          <w:spacing w:val="-8"/>
          <w:sz w:val="24"/>
          <w:u w:val="single"/>
        </w:rPr>
        <w:t> </w:t>
      </w:r>
      <w:r>
        <w:rPr>
          <w:b w:val="0"/>
          <w:sz w:val="24"/>
          <w:u w:val="single"/>
        </w:rPr>
        <w:t>NO</w:t>
      </w:r>
      <w:r>
        <w:rPr>
          <w:b w:val="0"/>
          <w:sz w:val="24"/>
          <w:u w:val="single"/>
          <w:vertAlign w:val="subscript"/>
        </w:rPr>
        <w:t>x</w:t>
      </w:r>
      <w:r>
        <w:rPr>
          <w:b w:val="0"/>
          <w:sz w:val="24"/>
          <w:u w:val="single"/>
          <w:vertAlign w:val="baseline"/>
        </w:rPr>
        <w:t>-diluent and a</w:t>
      </w:r>
      <w:r>
        <w:rPr>
          <w:b w:val="0"/>
          <w:spacing w:val="-8"/>
          <w:sz w:val="24"/>
          <w:u w:val="single"/>
          <w:vertAlign w:val="baseline"/>
        </w:rPr>
        <w:t> </w:t>
      </w:r>
      <w:r>
        <w:rPr>
          <w:b w:val="0"/>
          <w:sz w:val="24"/>
          <w:u w:val="single"/>
          <w:vertAlign w:val="baseline"/>
        </w:rPr>
        <w:t>NO</w:t>
      </w:r>
      <w:r>
        <w:rPr>
          <w:b w:val="0"/>
          <w:sz w:val="24"/>
          <w:u w:val="single"/>
          <w:vertAlign w:val="subscript"/>
        </w:rPr>
        <w:t>x</w:t>
      </w:r>
      <w:r>
        <w:rPr>
          <w:b w:val="0"/>
          <w:spacing w:val="-8"/>
          <w:sz w:val="24"/>
          <w:u w:val="single"/>
          <w:vertAlign w:val="baseline"/>
        </w:rPr>
        <w:t> </w:t>
      </w:r>
      <w:r>
        <w:rPr>
          <w:b w:val="0"/>
          <w:sz w:val="24"/>
          <w:u w:val="single"/>
          <w:vertAlign w:val="baseline"/>
        </w:rPr>
        <w:t>concentration</w:t>
      </w:r>
      <w:r>
        <w:rPr>
          <w:b w:val="0"/>
          <w:spacing w:val="-7"/>
          <w:sz w:val="24"/>
          <w:u w:val="single"/>
          <w:vertAlign w:val="baseline"/>
        </w:rPr>
        <w:t> </w:t>
      </w:r>
      <w:r>
        <w:rPr>
          <w:b w:val="0"/>
          <w:sz w:val="24"/>
          <w:u w:val="single"/>
          <w:vertAlign w:val="baseline"/>
        </w:rPr>
        <w:t>monitoring</w:t>
      </w:r>
      <w:r>
        <w:rPr>
          <w:b w:val="0"/>
          <w:spacing w:val="14"/>
          <w:sz w:val="24"/>
          <w:u w:val="single"/>
          <w:vertAlign w:val="baseline"/>
        </w:rPr>
        <w:t> </w:t>
      </w:r>
      <w:r>
        <w:rPr>
          <w:b w:val="0"/>
          <w:sz w:val="24"/>
          <w:u w:val="single"/>
          <w:vertAlign w:val="baseline"/>
        </w:rPr>
        <w:t>system</w:t>
      </w:r>
      <w:r>
        <w:rPr>
          <w:b w:val="0"/>
          <w:sz w:val="24"/>
          <w:u w:val="none"/>
          <w:vertAlign w:val="baseline"/>
        </w:rPr>
        <w:t>: Report the NOXC MHV</w:t>
      </w:r>
      <w:r>
        <w:rPr>
          <w:b w:val="0"/>
          <w:spacing w:val="-3"/>
          <w:sz w:val="24"/>
          <w:u w:val="none"/>
          <w:vertAlign w:val="baseline"/>
        </w:rPr>
        <w:t> </w:t>
      </w:r>
      <w:r>
        <w:rPr>
          <w:b w:val="0"/>
          <w:sz w:val="24"/>
          <w:u w:val="none"/>
          <w:vertAlign w:val="baseline"/>
        </w:rPr>
        <w:t>record</w:t>
      </w:r>
      <w:r>
        <w:rPr>
          <w:b w:val="0"/>
          <w:spacing w:val="-5"/>
          <w:sz w:val="24"/>
          <w:u w:val="none"/>
          <w:vertAlign w:val="baseline"/>
        </w:rPr>
        <w:t> </w:t>
      </w:r>
      <w:r>
        <w:rPr>
          <w:b w:val="0"/>
          <w:sz w:val="24"/>
          <w:u w:val="none"/>
          <w:vertAlign w:val="baseline"/>
        </w:rPr>
        <w:t>for every operating</w:t>
      </w:r>
      <w:r>
        <w:rPr>
          <w:b w:val="0"/>
          <w:spacing w:val="-5"/>
          <w:sz w:val="24"/>
          <w:u w:val="none"/>
          <w:vertAlign w:val="baseline"/>
        </w:rPr>
        <w:t> </w:t>
      </w:r>
      <w:r>
        <w:rPr>
          <w:b w:val="0"/>
          <w:sz w:val="24"/>
          <w:u w:val="none"/>
          <w:vertAlign w:val="baseline"/>
        </w:rPr>
        <w:t>hour using</w:t>
      </w:r>
      <w:r>
        <w:rPr>
          <w:b w:val="0"/>
          <w:spacing w:val="-5"/>
          <w:sz w:val="24"/>
          <w:u w:val="none"/>
          <w:vertAlign w:val="baseline"/>
        </w:rPr>
        <w:t> </w:t>
      </w:r>
      <w:r>
        <w:rPr>
          <w:b w:val="0"/>
          <w:sz w:val="24"/>
          <w:u w:val="none"/>
          <w:vertAlign w:val="baseline"/>
        </w:rPr>
        <w:t>the Monitoring</w:t>
      </w:r>
      <w:r>
        <w:rPr>
          <w:b w:val="0"/>
          <w:spacing w:val="-5"/>
          <w:sz w:val="24"/>
          <w:u w:val="none"/>
          <w:vertAlign w:val="baseline"/>
        </w:rPr>
        <w:t> </w:t>
      </w:r>
      <w:r>
        <w:rPr>
          <w:b w:val="0"/>
          <w:sz w:val="24"/>
          <w:u w:val="none"/>
          <w:vertAlign w:val="baseline"/>
        </w:rPr>
        <w:t>System ID</w:t>
      </w:r>
      <w:r>
        <w:rPr>
          <w:b w:val="0"/>
          <w:spacing w:val="-3"/>
          <w:sz w:val="24"/>
          <w:u w:val="none"/>
          <w:vertAlign w:val="baseline"/>
        </w:rPr>
        <w:t> </w:t>
      </w:r>
      <w:r>
        <w:rPr>
          <w:b w:val="0"/>
          <w:sz w:val="24"/>
          <w:u w:val="none"/>
          <w:vertAlign w:val="baseline"/>
        </w:rPr>
        <w:t>for the NO</w:t>
      </w:r>
      <w:r>
        <w:rPr>
          <w:b w:val="0"/>
          <w:sz w:val="24"/>
          <w:u w:val="none"/>
          <w:vertAlign w:val="subscript"/>
        </w:rPr>
        <w:t>x</w:t>
      </w:r>
      <w:r>
        <w:rPr>
          <w:b w:val="0"/>
          <w:sz w:val="24"/>
          <w:u w:val="none"/>
          <w:vertAlign w:val="baseline"/>
        </w:rPr>
        <w:t> concentration monitoring system. If a valid NO</w:t>
      </w:r>
      <w:r>
        <w:rPr>
          <w:b w:val="0"/>
          <w:sz w:val="24"/>
          <w:u w:val="none"/>
          <w:vertAlign w:val="subscript"/>
        </w:rPr>
        <w:t>x</w:t>
      </w:r>
      <w:r>
        <w:rPr>
          <w:b w:val="0"/>
          <w:sz w:val="24"/>
          <w:u w:val="none"/>
          <w:vertAlign w:val="baseline"/>
        </w:rPr>
        <w:t> concentration is not obtained for the hour, report the applicable substitute NO</w:t>
      </w:r>
      <w:r>
        <w:rPr>
          <w:b w:val="0"/>
          <w:sz w:val="24"/>
          <w:u w:val="none"/>
          <w:vertAlign w:val="subscript"/>
        </w:rPr>
        <w:t>x</w:t>
      </w:r>
      <w:r>
        <w:rPr>
          <w:b w:val="0"/>
          <w:spacing w:val="-7"/>
          <w:sz w:val="24"/>
          <w:u w:val="none"/>
          <w:vertAlign w:val="baseline"/>
        </w:rPr>
        <w:t> </w:t>
      </w:r>
      <w:r>
        <w:rPr>
          <w:b w:val="0"/>
          <w:sz w:val="24"/>
          <w:u w:val="none"/>
          <w:vertAlign w:val="baseline"/>
        </w:rPr>
        <w:t>concentration</w:t>
      </w:r>
      <w:r>
        <w:rPr>
          <w:b w:val="0"/>
          <w:spacing w:val="-6"/>
          <w:sz w:val="24"/>
          <w:u w:val="none"/>
          <w:vertAlign w:val="baseline"/>
        </w:rPr>
        <w:t> </w:t>
      </w:r>
      <w:r>
        <w:rPr>
          <w:b w:val="0"/>
          <w:sz w:val="24"/>
          <w:u w:val="none"/>
          <w:vertAlign w:val="baseline"/>
        </w:rPr>
        <w:t>data</w:t>
      </w:r>
      <w:r>
        <w:rPr>
          <w:b w:val="0"/>
          <w:spacing w:val="-7"/>
          <w:sz w:val="24"/>
          <w:u w:val="none"/>
          <w:vertAlign w:val="baseline"/>
        </w:rPr>
        <w:t> </w:t>
      </w:r>
      <w:r>
        <w:rPr>
          <w:b w:val="0"/>
          <w:sz w:val="24"/>
          <w:u w:val="none"/>
          <w:vertAlign w:val="baseline"/>
        </w:rPr>
        <w:t>in</w:t>
      </w:r>
      <w:r>
        <w:rPr>
          <w:b w:val="0"/>
          <w:spacing w:val="-6"/>
          <w:sz w:val="24"/>
          <w:u w:val="none"/>
          <w:vertAlign w:val="baseline"/>
        </w:rPr>
        <w:t> </w:t>
      </w:r>
      <w:r>
        <w:rPr>
          <w:b w:val="0"/>
          <w:sz w:val="24"/>
          <w:u w:val="none"/>
          <w:vertAlign w:val="baseline"/>
        </w:rPr>
        <w:t>the MHV</w:t>
      </w:r>
      <w:r>
        <w:rPr>
          <w:b w:val="0"/>
          <w:spacing w:val="-3"/>
          <w:sz w:val="24"/>
          <w:u w:val="none"/>
          <w:vertAlign w:val="baseline"/>
        </w:rPr>
        <w:t> </w:t>
      </w:r>
      <w:r>
        <w:rPr>
          <w:b w:val="0"/>
          <w:sz w:val="24"/>
          <w:u w:val="none"/>
          <w:vertAlign w:val="baseline"/>
        </w:rPr>
        <w:t>record</w:t>
      </w:r>
      <w:r>
        <w:rPr>
          <w:b w:val="0"/>
          <w:spacing w:val="-6"/>
          <w:sz w:val="24"/>
          <w:u w:val="none"/>
          <w:vertAlign w:val="baseline"/>
        </w:rPr>
        <w:t> </w:t>
      </w:r>
      <w:r>
        <w:rPr>
          <w:b w:val="0"/>
          <w:sz w:val="24"/>
          <w:u w:val="none"/>
          <w:vertAlign w:val="baseline"/>
        </w:rPr>
        <w:t>using the applicable missing data procedures for NOXC; and report the appropriate substitute data value for NO</w:t>
      </w:r>
      <w:r>
        <w:rPr>
          <w:b w:val="0"/>
          <w:sz w:val="24"/>
          <w:u w:val="none"/>
          <w:vertAlign w:val="subscript"/>
        </w:rPr>
        <w:t>x</w:t>
      </w:r>
      <w:r>
        <w:rPr>
          <w:b w:val="0"/>
          <w:sz w:val="24"/>
          <w:u w:val="none"/>
          <w:vertAlign w:val="baseline"/>
        </w:rPr>
        <w:t> emission rate in the DHV record.</w:t>
      </w:r>
    </w:p>
    <w:p>
      <w:pPr>
        <w:pStyle w:val="BodyText"/>
        <w:spacing w:line="287" w:lineRule="exact"/>
        <w:ind w:left="1440"/>
        <w:rPr>
          <w:b w:val="0"/>
        </w:rPr>
      </w:pPr>
      <w:r>
        <w:rPr>
          <w:b w:val="0"/>
        </w:rPr>
        <w:t>The</w:t>
      </w:r>
      <w:r>
        <w:rPr>
          <w:b w:val="0"/>
          <w:spacing w:val="1"/>
        </w:rPr>
        <w:t> </w:t>
      </w:r>
      <w:r>
        <w:rPr>
          <w:b w:val="0"/>
        </w:rPr>
        <w:t>elements</w:t>
      </w:r>
      <w:r>
        <w:rPr>
          <w:b w:val="0"/>
          <w:spacing w:val="3"/>
        </w:rPr>
        <w:t> </w:t>
      </w:r>
      <w:r>
        <w:rPr>
          <w:b w:val="0"/>
        </w:rPr>
        <w:t>to</w:t>
      </w:r>
      <w:r>
        <w:rPr>
          <w:b w:val="0"/>
          <w:spacing w:val="-4"/>
        </w:rPr>
        <w:t> </w:t>
      </w:r>
      <w:r>
        <w:rPr>
          <w:b w:val="0"/>
        </w:rPr>
        <w:t>report</w:t>
      </w:r>
      <w:r>
        <w:rPr>
          <w:b w:val="0"/>
          <w:spacing w:val="4"/>
        </w:rPr>
        <w:t> </w:t>
      </w:r>
      <w:r>
        <w:rPr>
          <w:b w:val="0"/>
        </w:rPr>
        <w:t>for</w:t>
      </w:r>
      <w:r>
        <w:rPr>
          <w:b w:val="0"/>
          <w:spacing w:val="2"/>
        </w:rPr>
        <w:t> </w:t>
      </w:r>
      <w:r>
        <w:rPr>
          <w:b w:val="0"/>
        </w:rPr>
        <w:t>(b)</w:t>
      </w:r>
      <w:r>
        <w:rPr>
          <w:b w:val="0"/>
          <w:spacing w:val="1"/>
        </w:rPr>
        <w:t> </w:t>
      </w:r>
      <w:r>
        <w:rPr>
          <w:b w:val="0"/>
        </w:rPr>
        <w:t>and</w:t>
      </w:r>
      <w:r>
        <w:rPr>
          <w:b w:val="0"/>
          <w:spacing w:val="-3"/>
        </w:rPr>
        <w:t> </w:t>
      </w:r>
      <w:r>
        <w:rPr>
          <w:b w:val="0"/>
        </w:rPr>
        <w:t>(c)</w:t>
      </w:r>
      <w:r>
        <w:rPr>
          <w:b w:val="0"/>
          <w:spacing w:val="1"/>
        </w:rPr>
        <w:t> </w:t>
      </w:r>
      <w:r>
        <w:rPr>
          <w:b w:val="0"/>
        </w:rPr>
        <w:t>are</w:t>
      </w:r>
      <w:r>
        <w:rPr>
          <w:b w:val="0"/>
          <w:spacing w:val="1"/>
        </w:rPr>
        <w:t> </w:t>
      </w:r>
      <w:r>
        <w:rPr>
          <w:b w:val="0"/>
        </w:rPr>
        <w:t>summarized</w:t>
      </w:r>
      <w:r>
        <w:rPr>
          <w:b w:val="0"/>
          <w:spacing w:val="-3"/>
        </w:rPr>
        <w:t> </w:t>
      </w:r>
      <w:r>
        <w:rPr>
          <w:b w:val="0"/>
        </w:rPr>
        <w:t>in</w:t>
      </w:r>
      <w:r>
        <w:rPr>
          <w:b w:val="0"/>
          <w:spacing w:val="-4"/>
        </w:rPr>
        <w:t> </w:t>
      </w:r>
      <w:r>
        <w:rPr>
          <w:b w:val="0"/>
        </w:rPr>
        <w:t>the</w:t>
      </w:r>
      <w:r>
        <w:rPr>
          <w:b w:val="0"/>
          <w:spacing w:val="2"/>
        </w:rPr>
        <w:t> </w:t>
      </w:r>
      <w:r>
        <w:rPr>
          <w:b w:val="0"/>
        </w:rPr>
        <w:t>following</w:t>
      </w:r>
      <w:r>
        <w:rPr>
          <w:b w:val="0"/>
          <w:spacing w:val="-3"/>
        </w:rPr>
        <w:t> </w:t>
      </w:r>
      <w:r>
        <w:rPr>
          <w:b w:val="0"/>
          <w:spacing w:val="-2"/>
        </w:rPr>
        <w:t>table.</w:t>
      </w:r>
    </w:p>
    <w:p>
      <w:pPr>
        <w:pStyle w:val="BodyText"/>
        <w:spacing w:before="6"/>
        <w:rPr>
          <w:b w:val="0"/>
        </w:rPr>
      </w:pPr>
    </w:p>
    <w:p>
      <w:pPr>
        <w:spacing w:before="1"/>
        <w:ind w:left="0" w:right="185" w:firstLine="0"/>
        <w:jc w:val="center"/>
        <w:rPr>
          <w:b w:val="0"/>
          <w:sz w:val="21"/>
        </w:rPr>
      </w:pPr>
      <w:bookmarkStart w:name="_bookmark69" w:id="117"/>
      <w:bookmarkEnd w:id="117"/>
      <w:r>
        <w:rPr/>
      </w:r>
      <w:r>
        <w:rPr>
          <w:b w:val="0"/>
          <w:spacing w:val="10"/>
          <w:sz w:val="21"/>
        </w:rPr>
        <w:t>Table</w:t>
      </w:r>
      <w:r>
        <w:rPr>
          <w:b w:val="0"/>
          <w:spacing w:val="42"/>
          <w:sz w:val="21"/>
        </w:rPr>
        <w:t> </w:t>
      </w:r>
      <w:r>
        <w:rPr>
          <w:b w:val="0"/>
          <w:sz w:val="21"/>
        </w:rPr>
        <w:t>12:</w:t>
      </w:r>
      <w:r>
        <w:rPr>
          <w:b w:val="0"/>
          <w:spacing w:val="44"/>
          <w:sz w:val="21"/>
        </w:rPr>
        <w:t> </w:t>
      </w:r>
      <w:r>
        <w:rPr>
          <w:b w:val="0"/>
          <w:sz w:val="21"/>
        </w:rPr>
        <w:t>MHV</w:t>
      </w:r>
      <w:r>
        <w:rPr>
          <w:b w:val="0"/>
          <w:spacing w:val="41"/>
          <w:sz w:val="21"/>
        </w:rPr>
        <w:t> </w:t>
      </w:r>
      <w:r>
        <w:rPr>
          <w:b w:val="0"/>
          <w:spacing w:val="10"/>
          <w:sz w:val="21"/>
        </w:rPr>
        <w:t>Elements</w:t>
      </w:r>
      <w:r>
        <w:rPr>
          <w:b w:val="0"/>
          <w:spacing w:val="41"/>
          <w:sz w:val="21"/>
        </w:rPr>
        <w:t> </w:t>
      </w:r>
      <w:r>
        <w:rPr>
          <w:b w:val="0"/>
          <w:sz w:val="21"/>
        </w:rPr>
        <w:t>for</w:t>
      </w:r>
      <w:r>
        <w:rPr>
          <w:b w:val="0"/>
          <w:spacing w:val="39"/>
          <w:sz w:val="21"/>
        </w:rPr>
        <w:t> </w:t>
      </w:r>
      <w:r>
        <w:rPr>
          <w:b w:val="0"/>
          <w:spacing w:val="10"/>
          <w:sz w:val="21"/>
        </w:rPr>
        <w:t>NOXC</w:t>
      </w:r>
      <w:r>
        <w:rPr>
          <w:b w:val="0"/>
          <w:spacing w:val="46"/>
          <w:sz w:val="21"/>
        </w:rPr>
        <w:t> </w:t>
      </w:r>
      <w:r>
        <w:rPr>
          <w:b w:val="0"/>
          <w:spacing w:val="10"/>
          <w:sz w:val="21"/>
        </w:rPr>
        <w:t>Record</w:t>
      </w:r>
      <w:r>
        <w:rPr>
          <w:b w:val="0"/>
          <w:spacing w:val="36"/>
          <w:sz w:val="21"/>
        </w:rPr>
        <w:t> </w:t>
      </w:r>
      <w:r>
        <w:rPr>
          <w:b w:val="0"/>
          <w:spacing w:val="10"/>
          <w:sz w:val="21"/>
        </w:rPr>
        <w:t>(NOXC</w:t>
      </w:r>
      <w:r>
        <w:rPr>
          <w:b w:val="0"/>
          <w:spacing w:val="46"/>
          <w:sz w:val="21"/>
        </w:rPr>
        <w:t> </w:t>
      </w:r>
      <w:r>
        <w:rPr>
          <w:b w:val="0"/>
          <w:spacing w:val="7"/>
          <w:sz w:val="21"/>
        </w:rPr>
        <w:t>System)</w:t>
      </w:r>
    </w:p>
    <w:p>
      <w:pPr>
        <w:pStyle w:val="BodyText"/>
        <w:spacing w:before="1"/>
        <w:rPr>
          <w:b w:val="0"/>
          <w:sz w:val="10"/>
        </w:rPr>
      </w:pPr>
    </w:p>
    <w:tbl>
      <w:tblPr>
        <w:tblW w:w="0" w:type="auto"/>
        <w:jc w:val="left"/>
        <w:tblInd w:w="14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696"/>
        <w:gridCol w:w="2160"/>
        <w:gridCol w:w="2160"/>
      </w:tblGrid>
      <w:tr>
        <w:trPr>
          <w:trHeight w:val="632" w:hRule="atLeast"/>
        </w:trPr>
        <w:tc>
          <w:tcPr>
            <w:tcW w:w="3696" w:type="dxa"/>
            <w:shd w:val="clear" w:color="auto" w:fill="E4E4E4"/>
          </w:tcPr>
          <w:p>
            <w:pPr>
              <w:pStyle w:val="TableParagraph"/>
              <w:spacing w:before="67"/>
              <w:ind w:left="0"/>
              <w:rPr>
                <w:b w:val="0"/>
                <w:sz w:val="20"/>
              </w:rPr>
            </w:pPr>
          </w:p>
          <w:p>
            <w:pPr>
              <w:pStyle w:val="TableParagraph"/>
              <w:spacing w:before="1"/>
              <w:ind w:left="700"/>
              <w:rPr>
                <w:b w:val="0"/>
                <w:sz w:val="20"/>
              </w:rPr>
            </w:pPr>
            <w:r>
              <w:rPr>
                <w:b w:val="0"/>
                <w:sz w:val="20"/>
              </w:rPr>
              <w:t>MHV</w:t>
            </w:r>
            <w:r>
              <w:rPr>
                <w:b w:val="0"/>
                <w:spacing w:val="63"/>
                <w:sz w:val="20"/>
              </w:rPr>
              <w:t> </w:t>
            </w:r>
            <w:r>
              <w:rPr>
                <w:b w:val="0"/>
                <w:sz w:val="20"/>
              </w:rPr>
              <w:t>Elements</w:t>
            </w:r>
            <w:r>
              <w:rPr>
                <w:b w:val="0"/>
                <w:spacing w:val="57"/>
                <w:w w:val="150"/>
                <w:sz w:val="20"/>
              </w:rPr>
              <w:t> </w:t>
            </w:r>
            <w:r>
              <w:rPr>
                <w:b w:val="0"/>
                <w:sz w:val="20"/>
              </w:rPr>
              <w:t>to</w:t>
            </w:r>
            <w:r>
              <w:rPr>
                <w:b w:val="0"/>
                <w:spacing w:val="75"/>
                <w:sz w:val="20"/>
              </w:rPr>
              <w:t> </w:t>
            </w:r>
            <w:r>
              <w:rPr>
                <w:b w:val="0"/>
                <w:spacing w:val="7"/>
                <w:sz w:val="20"/>
              </w:rPr>
              <w:t>Report</w:t>
            </w:r>
          </w:p>
        </w:tc>
        <w:tc>
          <w:tcPr>
            <w:tcW w:w="2160" w:type="dxa"/>
            <w:shd w:val="clear" w:color="auto" w:fill="E4E4E4"/>
          </w:tcPr>
          <w:p>
            <w:pPr>
              <w:pStyle w:val="TableParagraph"/>
              <w:spacing w:line="235" w:lineRule="auto" w:before="76"/>
              <w:ind w:left="376" w:hanging="168"/>
              <w:rPr>
                <w:b w:val="0"/>
                <w:sz w:val="20"/>
              </w:rPr>
            </w:pPr>
            <w:r>
              <w:rPr>
                <w:b w:val="0"/>
                <w:spacing w:val="10"/>
                <w:sz w:val="20"/>
              </w:rPr>
              <w:t>NOXC</w:t>
            </w:r>
            <w:r>
              <w:rPr>
                <w:b w:val="0"/>
                <w:spacing w:val="10"/>
                <w:sz w:val="20"/>
              </w:rPr>
              <w:t> </w:t>
            </w:r>
            <w:r>
              <w:rPr>
                <w:b w:val="0"/>
                <w:sz w:val="20"/>
              </w:rPr>
              <w:t>MHV </w:t>
            </w:r>
            <w:r>
              <w:rPr>
                <w:b w:val="0"/>
                <w:spacing w:val="11"/>
                <w:sz w:val="20"/>
              </w:rPr>
              <w:t>Record </w:t>
            </w:r>
            <w:r>
              <w:rPr>
                <w:b w:val="0"/>
                <w:spacing w:val="9"/>
                <w:sz w:val="20"/>
              </w:rPr>
              <w:t>Measured</w:t>
            </w:r>
            <w:r>
              <w:rPr>
                <w:b w:val="0"/>
                <w:spacing w:val="9"/>
                <w:sz w:val="20"/>
              </w:rPr>
              <w:t> </w:t>
            </w:r>
            <w:r>
              <w:rPr>
                <w:b w:val="0"/>
                <w:sz w:val="20"/>
              </w:rPr>
              <w:t>Data</w:t>
            </w:r>
          </w:p>
        </w:tc>
        <w:tc>
          <w:tcPr>
            <w:tcW w:w="2160" w:type="dxa"/>
            <w:shd w:val="clear" w:color="auto" w:fill="E4E4E4"/>
          </w:tcPr>
          <w:p>
            <w:pPr>
              <w:pStyle w:val="TableParagraph"/>
              <w:spacing w:line="235" w:lineRule="auto" w:before="76"/>
              <w:ind w:left="472" w:hanging="264"/>
              <w:rPr>
                <w:b w:val="0"/>
                <w:sz w:val="20"/>
              </w:rPr>
            </w:pPr>
            <w:r>
              <w:rPr>
                <w:b w:val="0"/>
                <w:spacing w:val="10"/>
                <w:sz w:val="20"/>
              </w:rPr>
              <w:t>NOXC</w:t>
            </w:r>
            <w:r>
              <w:rPr>
                <w:b w:val="0"/>
                <w:spacing w:val="10"/>
                <w:sz w:val="20"/>
              </w:rPr>
              <w:t> </w:t>
            </w:r>
            <w:r>
              <w:rPr>
                <w:b w:val="0"/>
                <w:sz w:val="20"/>
              </w:rPr>
              <w:t>MHV </w:t>
            </w:r>
            <w:r>
              <w:rPr>
                <w:b w:val="0"/>
                <w:spacing w:val="11"/>
                <w:sz w:val="20"/>
              </w:rPr>
              <w:t>Record Missing</w:t>
            </w:r>
            <w:r>
              <w:rPr>
                <w:b w:val="0"/>
                <w:spacing w:val="11"/>
                <w:sz w:val="20"/>
              </w:rPr>
              <w:t> </w:t>
            </w:r>
            <w:r>
              <w:rPr>
                <w:b w:val="0"/>
                <w:sz w:val="20"/>
              </w:rPr>
              <w:t>Data</w:t>
            </w:r>
          </w:p>
        </w:tc>
      </w:tr>
      <w:tr>
        <w:trPr>
          <w:trHeight w:val="381" w:hRule="atLeast"/>
        </w:trPr>
        <w:tc>
          <w:tcPr>
            <w:tcW w:w="3696" w:type="dxa"/>
          </w:tcPr>
          <w:p>
            <w:pPr>
              <w:pStyle w:val="TableParagraph"/>
              <w:ind w:left="88"/>
              <w:rPr>
                <w:b w:val="0"/>
                <w:sz w:val="20"/>
              </w:rPr>
            </w:pPr>
            <w:r>
              <w:rPr>
                <w:b w:val="0"/>
                <w:sz w:val="20"/>
              </w:rPr>
              <w:t>Parameter</w:t>
            </w:r>
            <w:r>
              <w:rPr>
                <w:b w:val="0"/>
                <w:spacing w:val="11"/>
                <w:sz w:val="20"/>
              </w:rPr>
              <w:t> </w:t>
            </w:r>
            <w:r>
              <w:rPr>
                <w:b w:val="0"/>
                <w:spacing w:val="-4"/>
                <w:sz w:val="20"/>
              </w:rPr>
              <w:t>Code</w:t>
            </w:r>
          </w:p>
        </w:tc>
        <w:tc>
          <w:tcPr>
            <w:tcW w:w="2160" w:type="dxa"/>
          </w:tcPr>
          <w:p>
            <w:pPr>
              <w:pStyle w:val="TableParagraph"/>
              <w:spacing w:before="70"/>
              <w:ind w:left="47" w:right="31"/>
              <w:jc w:val="center"/>
              <w:rPr>
                <w:rFonts w:ascii="Wingdings" w:hAnsi="Wingdings"/>
                <w:sz w:val="20"/>
              </w:rPr>
            </w:pPr>
            <w:r>
              <w:rPr>
                <w:rFonts w:ascii="Wingdings" w:hAnsi="Wingdings"/>
                <w:spacing w:val="-10"/>
                <w:sz w:val="20"/>
              </w:rPr>
              <w:t></w:t>
            </w:r>
          </w:p>
        </w:tc>
        <w:tc>
          <w:tcPr>
            <w:tcW w:w="2160" w:type="dxa"/>
          </w:tcPr>
          <w:p>
            <w:pPr>
              <w:pStyle w:val="TableParagraph"/>
              <w:spacing w:before="70"/>
              <w:ind w:left="47" w:right="31"/>
              <w:jc w:val="center"/>
              <w:rPr>
                <w:rFonts w:ascii="Wingdings" w:hAnsi="Wingdings"/>
                <w:sz w:val="20"/>
              </w:rPr>
            </w:pPr>
            <w:r>
              <w:rPr>
                <w:rFonts w:ascii="Wingdings" w:hAnsi="Wingdings"/>
                <w:spacing w:val="-10"/>
                <w:sz w:val="20"/>
              </w:rPr>
              <w:t></w:t>
            </w:r>
          </w:p>
        </w:tc>
      </w:tr>
      <w:tr>
        <w:trPr>
          <w:trHeight w:val="380" w:hRule="atLeast"/>
        </w:trPr>
        <w:tc>
          <w:tcPr>
            <w:tcW w:w="3696" w:type="dxa"/>
          </w:tcPr>
          <w:p>
            <w:pPr>
              <w:pStyle w:val="TableParagraph"/>
              <w:ind w:left="88"/>
              <w:rPr>
                <w:b w:val="0"/>
                <w:sz w:val="20"/>
              </w:rPr>
            </w:pPr>
            <w:r>
              <w:rPr>
                <w:b w:val="0"/>
                <w:sz w:val="20"/>
              </w:rPr>
              <w:t>Unadjusted</w:t>
            </w:r>
            <w:r>
              <w:rPr>
                <w:b w:val="0"/>
                <w:spacing w:val="29"/>
                <w:sz w:val="20"/>
              </w:rPr>
              <w:t> </w:t>
            </w:r>
            <w:r>
              <w:rPr>
                <w:b w:val="0"/>
                <w:sz w:val="20"/>
              </w:rPr>
              <w:t>Hourly</w:t>
            </w:r>
            <w:r>
              <w:rPr>
                <w:b w:val="0"/>
                <w:spacing w:val="35"/>
                <w:sz w:val="20"/>
              </w:rPr>
              <w:t> </w:t>
            </w:r>
            <w:r>
              <w:rPr>
                <w:b w:val="0"/>
                <w:spacing w:val="-4"/>
                <w:sz w:val="20"/>
              </w:rPr>
              <w:t>Value</w:t>
            </w:r>
          </w:p>
        </w:tc>
        <w:tc>
          <w:tcPr>
            <w:tcW w:w="2160" w:type="dxa"/>
          </w:tcPr>
          <w:p>
            <w:pPr>
              <w:pStyle w:val="TableParagraph"/>
              <w:spacing w:before="70"/>
              <w:ind w:left="47" w:right="31"/>
              <w:jc w:val="center"/>
              <w:rPr>
                <w:rFonts w:ascii="Wingdings" w:hAnsi="Wingdings"/>
                <w:sz w:val="20"/>
              </w:rPr>
            </w:pPr>
            <w:r>
              <w:rPr>
                <w:rFonts w:ascii="Wingdings" w:hAnsi="Wingdings"/>
                <w:spacing w:val="-10"/>
                <w:sz w:val="20"/>
              </w:rPr>
              <w:t></w:t>
            </w:r>
          </w:p>
        </w:tc>
        <w:tc>
          <w:tcPr>
            <w:tcW w:w="2160" w:type="dxa"/>
          </w:tcPr>
          <w:p>
            <w:pPr>
              <w:pStyle w:val="TableParagraph"/>
              <w:spacing w:before="0"/>
              <w:ind w:left="0"/>
              <w:rPr>
                <w:rFonts w:ascii="Times New Roman"/>
                <w:sz w:val="22"/>
              </w:rPr>
            </w:pPr>
          </w:p>
        </w:tc>
      </w:tr>
      <w:tr>
        <w:trPr>
          <w:trHeight w:val="380" w:hRule="atLeast"/>
        </w:trPr>
        <w:tc>
          <w:tcPr>
            <w:tcW w:w="3696" w:type="dxa"/>
          </w:tcPr>
          <w:p>
            <w:pPr>
              <w:pStyle w:val="TableParagraph"/>
              <w:ind w:left="88"/>
              <w:rPr>
                <w:b w:val="0"/>
                <w:sz w:val="20"/>
              </w:rPr>
            </w:pPr>
            <w:r>
              <w:rPr>
                <w:b w:val="0"/>
                <w:sz w:val="20"/>
              </w:rPr>
              <w:t>Adjusted</w:t>
            </w:r>
            <w:r>
              <w:rPr>
                <w:b w:val="0"/>
                <w:spacing w:val="27"/>
                <w:sz w:val="20"/>
              </w:rPr>
              <w:t> </w:t>
            </w:r>
            <w:r>
              <w:rPr>
                <w:b w:val="0"/>
                <w:sz w:val="20"/>
              </w:rPr>
              <w:t>Hourly</w:t>
            </w:r>
            <w:r>
              <w:rPr>
                <w:b w:val="0"/>
                <w:spacing w:val="34"/>
                <w:sz w:val="20"/>
              </w:rPr>
              <w:t> </w:t>
            </w:r>
            <w:r>
              <w:rPr>
                <w:b w:val="0"/>
                <w:spacing w:val="-4"/>
                <w:sz w:val="20"/>
              </w:rPr>
              <w:t>Value</w:t>
            </w:r>
          </w:p>
        </w:tc>
        <w:tc>
          <w:tcPr>
            <w:tcW w:w="2160" w:type="dxa"/>
          </w:tcPr>
          <w:p>
            <w:pPr>
              <w:pStyle w:val="TableParagraph"/>
              <w:spacing w:before="70"/>
              <w:ind w:left="47" w:right="31"/>
              <w:jc w:val="center"/>
              <w:rPr>
                <w:rFonts w:ascii="Wingdings" w:hAnsi="Wingdings"/>
                <w:sz w:val="20"/>
              </w:rPr>
            </w:pPr>
            <w:r>
              <w:rPr>
                <w:rFonts w:ascii="Wingdings" w:hAnsi="Wingdings"/>
                <w:spacing w:val="-10"/>
                <w:sz w:val="20"/>
              </w:rPr>
              <w:t></w:t>
            </w:r>
          </w:p>
        </w:tc>
        <w:tc>
          <w:tcPr>
            <w:tcW w:w="2160" w:type="dxa"/>
          </w:tcPr>
          <w:p>
            <w:pPr>
              <w:pStyle w:val="TableParagraph"/>
              <w:spacing w:before="70"/>
              <w:ind w:left="47" w:right="31"/>
              <w:jc w:val="center"/>
              <w:rPr>
                <w:rFonts w:ascii="Wingdings" w:hAnsi="Wingdings"/>
                <w:sz w:val="20"/>
              </w:rPr>
            </w:pPr>
            <w:r>
              <w:rPr>
                <w:rFonts w:ascii="Wingdings" w:hAnsi="Wingdings"/>
                <w:spacing w:val="-10"/>
                <w:sz w:val="20"/>
              </w:rPr>
              <w:t></w:t>
            </w:r>
          </w:p>
        </w:tc>
      </w:tr>
      <w:tr>
        <w:trPr>
          <w:trHeight w:val="393" w:hRule="atLeast"/>
        </w:trPr>
        <w:tc>
          <w:tcPr>
            <w:tcW w:w="3696" w:type="dxa"/>
          </w:tcPr>
          <w:p>
            <w:pPr>
              <w:pStyle w:val="TableParagraph"/>
              <w:ind w:left="88"/>
              <w:rPr>
                <w:b w:val="0"/>
                <w:sz w:val="20"/>
              </w:rPr>
            </w:pPr>
            <w:r>
              <w:rPr>
                <w:b w:val="0"/>
                <w:spacing w:val="-4"/>
                <w:sz w:val="20"/>
              </w:rPr>
              <w:t>MODC</w:t>
            </w:r>
          </w:p>
        </w:tc>
        <w:tc>
          <w:tcPr>
            <w:tcW w:w="2160" w:type="dxa"/>
          </w:tcPr>
          <w:p>
            <w:pPr>
              <w:pStyle w:val="TableParagraph"/>
              <w:spacing w:before="70"/>
              <w:ind w:left="47" w:right="31"/>
              <w:jc w:val="center"/>
              <w:rPr>
                <w:rFonts w:ascii="Wingdings" w:hAnsi="Wingdings"/>
                <w:sz w:val="20"/>
              </w:rPr>
            </w:pPr>
            <w:r>
              <w:rPr>
                <w:rFonts w:ascii="Wingdings" w:hAnsi="Wingdings"/>
                <w:spacing w:val="-10"/>
                <w:sz w:val="20"/>
              </w:rPr>
              <w:t></w:t>
            </w:r>
          </w:p>
        </w:tc>
        <w:tc>
          <w:tcPr>
            <w:tcW w:w="2160" w:type="dxa"/>
          </w:tcPr>
          <w:p>
            <w:pPr>
              <w:pStyle w:val="TableParagraph"/>
              <w:spacing w:before="70"/>
              <w:ind w:left="47" w:right="31"/>
              <w:jc w:val="center"/>
              <w:rPr>
                <w:rFonts w:ascii="Wingdings" w:hAnsi="Wingdings"/>
                <w:sz w:val="20"/>
              </w:rPr>
            </w:pPr>
            <w:r>
              <w:rPr>
                <w:rFonts w:ascii="Wingdings" w:hAnsi="Wingdings"/>
                <w:spacing w:val="-10"/>
                <w:sz w:val="20"/>
              </w:rPr>
              <w:t></w:t>
            </w:r>
          </w:p>
        </w:tc>
      </w:tr>
      <w:tr>
        <w:trPr>
          <w:trHeight w:val="381" w:hRule="atLeast"/>
        </w:trPr>
        <w:tc>
          <w:tcPr>
            <w:tcW w:w="3696" w:type="dxa"/>
          </w:tcPr>
          <w:p>
            <w:pPr>
              <w:pStyle w:val="TableParagraph"/>
              <w:spacing w:before="60"/>
              <w:ind w:left="88"/>
              <w:rPr>
                <w:b w:val="0"/>
                <w:sz w:val="20"/>
              </w:rPr>
            </w:pPr>
            <w:r>
              <w:rPr>
                <w:b w:val="0"/>
                <w:sz w:val="20"/>
              </w:rPr>
              <w:t>Monitoring</w:t>
            </w:r>
            <w:r>
              <w:rPr>
                <w:b w:val="0"/>
                <w:spacing w:val="31"/>
                <w:sz w:val="20"/>
              </w:rPr>
              <w:t> </w:t>
            </w:r>
            <w:r>
              <w:rPr>
                <w:b w:val="0"/>
                <w:sz w:val="20"/>
              </w:rPr>
              <w:t>System</w:t>
            </w:r>
            <w:r>
              <w:rPr>
                <w:b w:val="0"/>
                <w:spacing w:val="21"/>
                <w:sz w:val="20"/>
              </w:rPr>
              <w:t> </w:t>
            </w:r>
            <w:r>
              <w:rPr>
                <w:b w:val="0"/>
                <w:spacing w:val="-5"/>
                <w:sz w:val="20"/>
              </w:rPr>
              <w:t>ID</w:t>
            </w:r>
          </w:p>
        </w:tc>
        <w:tc>
          <w:tcPr>
            <w:tcW w:w="2160" w:type="dxa"/>
          </w:tcPr>
          <w:p>
            <w:pPr>
              <w:pStyle w:val="TableParagraph"/>
              <w:spacing w:before="54"/>
              <w:ind w:left="47" w:right="41"/>
              <w:jc w:val="center"/>
              <w:rPr>
                <w:b w:val="0"/>
                <w:sz w:val="13"/>
              </w:rPr>
            </w:pPr>
            <w:r>
              <w:rPr>
                <w:rFonts w:ascii="Wingdings" w:hAnsi="Wingdings"/>
                <w:spacing w:val="-5"/>
                <w:position w:val="-6"/>
                <w:sz w:val="20"/>
              </w:rPr>
              <w:t></w:t>
            </w:r>
            <w:r>
              <w:rPr>
                <w:b w:val="0"/>
                <w:spacing w:val="-5"/>
                <w:sz w:val="13"/>
              </w:rPr>
              <w:t>1</w:t>
            </w:r>
          </w:p>
        </w:tc>
        <w:tc>
          <w:tcPr>
            <w:tcW w:w="2160" w:type="dxa"/>
          </w:tcPr>
          <w:p>
            <w:pPr>
              <w:pStyle w:val="TableParagraph"/>
              <w:spacing w:before="54"/>
              <w:ind w:left="47" w:right="41"/>
              <w:jc w:val="center"/>
              <w:rPr>
                <w:b w:val="0"/>
                <w:sz w:val="13"/>
              </w:rPr>
            </w:pPr>
            <w:r>
              <w:rPr>
                <w:rFonts w:ascii="Wingdings" w:hAnsi="Wingdings"/>
                <w:spacing w:val="-5"/>
                <w:position w:val="-6"/>
                <w:sz w:val="20"/>
              </w:rPr>
              <w:t></w:t>
            </w:r>
            <w:r>
              <w:rPr>
                <w:b w:val="0"/>
                <w:spacing w:val="-5"/>
                <w:sz w:val="13"/>
              </w:rPr>
              <w:t>1</w:t>
            </w:r>
          </w:p>
        </w:tc>
      </w:tr>
      <w:tr>
        <w:trPr>
          <w:trHeight w:val="380" w:hRule="atLeast"/>
        </w:trPr>
        <w:tc>
          <w:tcPr>
            <w:tcW w:w="3696" w:type="dxa"/>
          </w:tcPr>
          <w:p>
            <w:pPr>
              <w:pStyle w:val="TableParagraph"/>
              <w:ind w:left="88"/>
              <w:rPr>
                <w:b w:val="0"/>
                <w:sz w:val="20"/>
              </w:rPr>
            </w:pPr>
            <w:r>
              <w:rPr>
                <w:b w:val="0"/>
                <w:sz w:val="20"/>
              </w:rPr>
              <w:t>Component</w:t>
            </w:r>
            <w:r>
              <w:rPr>
                <w:b w:val="0"/>
                <w:spacing w:val="21"/>
                <w:sz w:val="20"/>
              </w:rPr>
              <w:t> </w:t>
            </w:r>
            <w:r>
              <w:rPr>
                <w:b w:val="0"/>
                <w:spacing w:val="-5"/>
                <w:sz w:val="20"/>
              </w:rPr>
              <w:t>ID</w:t>
            </w:r>
          </w:p>
        </w:tc>
        <w:tc>
          <w:tcPr>
            <w:tcW w:w="2160" w:type="dxa"/>
          </w:tcPr>
          <w:p>
            <w:pPr>
              <w:pStyle w:val="TableParagraph"/>
              <w:spacing w:before="70"/>
              <w:ind w:left="47" w:right="31"/>
              <w:jc w:val="center"/>
              <w:rPr>
                <w:rFonts w:ascii="Wingdings" w:hAnsi="Wingdings"/>
                <w:sz w:val="20"/>
              </w:rPr>
            </w:pPr>
            <w:r>
              <w:rPr>
                <w:rFonts w:ascii="Wingdings" w:hAnsi="Wingdings"/>
                <w:spacing w:val="-10"/>
                <w:sz w:val="20"/>
              </w:rPr>
              <w:t></w:t>
            </w:r>
          </w:p>
        </w:tc>
        <w:tc>
          <w:tcPr>
            <w:tcW w:w="2160" w:type="dxa"/>
          </w:tcPr>
          <w:p>
            <w:pPr>
              <w:pStyle w:val="TableParagraph"/>
              <w:spacing w:before="70"/>
              <w:ind w:left="47" w:right="31"/>
              <w:jc w:val="center"/>
              <w:rPr>
                <w:rFonts w:ascii="Wingdings" w:hAnsi="Wingdings"/>
                <w:sz w:val="20"/>
              </w:rPr>
            </w:pPr>
            <w:r>
              <w:rPr>
                <w:rFonts w:ascii="Wingdings" w:hAnsi="Wingdings"/>
                <w:spacing w:val="-10"/>
                <w:sz w:val="20"/>
              </w:rPr>
              <w:t></w:t>
            </w:r>
          </w:p>
        </w:tc>
      </w:tr>
      <w:tr>
        <w:trPr>
          <w:trHeight w:val="381" w:hRule="atLeast"/>
        </w:trPr>
        <w:tc>
          <w:tcPr>
            <w:tcW w:w="3696" w:type="dxa"/>
          </w:tcPr>
          <w:p>
            <w:pPr>
              <w:pStyle w:val="TableParagraph"/>
              <w:ind w:left="88"/>
              <w:rPr>
                <w:b w:val="0"/>
                <w:sz w:val="20"/>
              </w:rPr>
            </w:pPr>
            <w:r>
              <w:rPr>
                <w:b w:val="0"/>
                <w:sz w:val="20"/>
              </w:rPr>
              <w:t>Percent</w:t>
            </w:r>
            <w:r>
              <w:rPr>
                <w:b w:val="0"/>
                <w:spacing w:val="13"/>
                <w:sz w:val="20"/>
              </w:rPr>
              <w:t> </w:t>
            </w:r>
            <w:r>
              <w:rPr>
                <w:b w:val="0"/>
                <w:spacing w:val="-2"/>
                <w:sz w:val="20"/>
              </w:rPr>
              <w:t>Available</w:t>
            </w:r>
          </w:p>
        </w:tc>
        <w:tc>
          <w:tcPr>
            <w:tcW w:w="2160" w:type="dxa"/>
          </w:tcPr>
          <w:p>
            <w:pPr>
              <w:pStyle w:val="TableParagraph"/>
              <w:spacing w:before="70"/>
              <w:ind w:left="47" w:right="31"/>
              <w:jc w:val="center"/>
              <w:rPr>
                <w:rFonts w:ascii="Wingdings" w:hAnsi="Wingdings"/>
                <w:sz w:val="20"/>
              </w:rPr>
            </w:pPr>
            <w:r>
              <w:rPr>
                <w:rFonts w:ascii="Wingdings" w:hAnsi="Wingdings"/>
                <w:spacing w:val="-10"/>
                <w:sz w:val="20"/>
              </w:rPr>
              <w:t></w:t>
            </w:r>
          </w:p>
        </w:tc>
        <w:tc>
          <w:tcPr>
            <w:tcW w:w="2160" w:type="dxa"/>
          </w:tcPr>
          <w:p>
            <w:pPr>
              <w:pStyle w:val="TableParagraph"/>
              <w:spacing w:before="70"/>
              <w:ind w:left="47" w:right="31"/>
              <w:jc w:val="center"/>
              <w:rPr>
                <w:rFonts w:ascii="Wingdings" w:hAnsi="Wingdings"/>
                <w:sz w:val="20"/>
              </w:rPr>
            </w:pPr>
            <w:r>
              <w:rPr>
                <w:rFonts w:ascii="Wingdings" w:hAnsi="Wingdings"/>
                <w:spacing w:val="-10"/>
                <w:sz w:val="20"/>
              </w:rPr>
              <w:t></w:t>
            </w:r>
          </w:p>
        </w:tc>
      </w:tr>
      <w:tr>
        <w:trPr>
          <w:trHeight w:val="380" w:hRule="atLeast"/>
        </w:trPr>
        <w:tc>
          <w:tcPr>
            <w:tcW w:w="3696" w:type="dxa"/>
          </w:tcPr>
          <w:p>
            <w:pPr>
              <w:pStyle w:val="TableParagraph"/>
              <w:ind w:left="88"/>
              <w:rPr>
                <w:b w:val="0"/>
                <w:sz w:val="20"/>
              </w:rPr>
            </w:pPr>
            <w:r>
              <w:rPr>
                <w:b w:val="0"/>
                <w:sz w:val="20"/>
              </w:rPr>
              <w:t>Moisture</w:t>
            </w:r>
            <w:r>
              <w:rPr>
                <w:b w:val="0"/>
                <w:spacing w:val="21"/>
                <w:sz w:val="20"/>
              </w:rPr>
              <w:t> </w:t>
            </w:r>
            <w:r>
              <w:rPr>
                <w:b w:val="0"/>
                <w:spacing w:val="-2"/>
                <w:sz w:val="20"/>
              </w:rPr>
              <w:t>Basis</w:t>
            </w:r>
          </w:p>
        </w:tc>
        <w:tc>
          <w:tcPr>
            <w:tcW w:w="2160" w:type="dxa"/>
          </w:tcPr>
          <w:p>
            <w:pPr>
              <w:pStyle w:val="TableParagraph"/>
              <w:spacing w:before="0"/>
              <w:ind w:left="0"/>
              <w:rPr>
                <w:rFonts w:ascii="Times New Roman"/>
                <w:sz w:val="22"/>
              </w:rPr>
            </w:pPr>
          </w:p>
        </w:tc>
        <w:tc>
          <w:tcPr>
            <w:tcW w:w="2160" w:type="dxa"/>
          </w:tcPr>
          <w:p>
            <w:pPr>
              <w:pStyle w:val="TableParagraph"/>
              <w:spacing w:before="0"/>
              <w:ind w:left="0"/>
              <w:rPr>
                <w:rFonts w:ascii="Times New Roman"/>
                <w:sz w:val="22"/>
              </w:rPr>
            </w:pPr>
          </w:p>
        </w:tc>
      </w:tr>
    </w:tbl>
    <w:p>
      <w:pPr>
        <w:spacing w:before="3"/>
        <w:ind w:left="1440" w:right="0" w:firstLine="0"/>
        <w:jc w:val="left"/>
        <w:rPr>
          <w:b w:val="0"/>
          <w:sz w:val="20"/>
        </w:rPr>
      </w:pPr>
      <w:r>
        <w:rPr>
          <w:b w:val="0"/>
          <w:sz w:val="20"/>
          <w:vertAlign w:val="superscript"/>
        </w:rPr>
        <w:t>1</w:t>
      </w:r>
      <w:r>
        <w:rPr>
          <w:b w:val="0"/>
          <w:spacing w:val="29"/>
          <w:sz w:val="20"/>
          <w:vertAlign w:val="baseline"/>
        </w:rPr>
        <w:t>  </w:t>
      </w:r>
      <w:r>
        <w:rPr>
          <w:b w:val="0"/>
          <w:sz w:val="20"/>
          <w:vertAlign w:val="baseline"/>
        </w:rPr>
        <w:t>Report</w:t>
      </w:r>
      <w:r>
        <w:rPr>
          <w:b w:val="0"/>
          <w:spacing w:val="17"/>
          <w:sz w:val="20"/>
          <w:vertAlign w:val="baseline"/>
        </w:rPr>
        <w:t> </w:t>
      </w:r>
      <w:r>
        <w:rPr>
          <w:b w:val="0"/>
          <w:sz w:val="20"/>
          <w:vertAlign w:val="baseline"/>
        </w:rPr>
        <w:t>the</w:t>
      </w:r>
      <w:r>
        <w:rPr>
          <w:b w:val="0"/>
          <w:spacing w:val="5"/>
          <w:sz w:val="20"/>
          <w:vertAlign w:val="baseline"/>
        </w:rPr>
        <w:t> </w:t>
      </w:r>
      <w:r>
        <w:rPr>
          <w:b w:val="0"/>
          <w:sz w:val="20"/>
          <w:vertAlign w:val="baseline"/>
        </w:rPr>
        <w:t>NOXC</w:t>
      </w:r>
      <w:r>
        <w:rPr>
          <w:b w:val="0"/>
          <w:spacing w:val="10"/>
          <w:sz w:val="20"/>
          <w:vertAlign w:val="baseline"/>
        </w:rPr>
        <w:t> </w:t>
      </w:r>
      <w:r>
        <w:rPr>
          <w:b w:val="0"/>
          <w:sz w:val="20"/>
          <w:vertAlign w:val="baseline"/>
        </w:rPr>
        <w:t>System</w:t>
      </w:r>
      <w:r>
        <w:rPr>
          <w:b w:val="0"/>
          <w:spacing w:val="5"/>
          <w:sz w:val="20"/>
          <w:vertAlign w:val="baseline"/>
        </w:rPr>
        <w:t> </w:t>
      </w:r>
      <w:r>
        <w:rPr>
          <w:b w:val="0"/>
          <w:spacing w:val="-5"/>
          <w:sz w:val="20"/>
          <w:vertAlign w:val="baseline"/>
        </w:rPr>
        <w:t>ID.</w:t>
      </w:r>
    </w:p>
    <w:p>
      <w:pPr>
        <w:pStyle w:val="BodyText"/>
        <w:rPr>
          <w:b w:val="0"/>
          <w:sz w:val="20"/>
        </w:rPr>
      </w:pPr>
    </w:p>
    <w:p>
      <w:pPr>
        <w:pStyle w:val="BodyText"/>
        <w:spacing w:before="94"/>
        <w:rPr>
          <w:b w:val="0"/>
          <w:sz w:val="20"/>
        </w:rPr>
      </w:pPr>
    </w:p>
    <w:p>
      <w:pPr>
        <w:pStyle w:val="BodyText"/>
        <w:ind w:left="719" w:right="971"/>
        <w:rPr>
          <w:b w:val="0"/>
        </w:rPr>
      </w:pPr>
      <w:r>
        <w:rPr>
          <w:b w:val="0"/>
        </w:rPr>
        <w:t>Note that for units with add-on NO</w:t>
      </w:r>
      <w:r>
        <w:rPr>
          <w:b w:val="0"/>
          <w:vertAlign w:val="subscript"/>
        </w:rPr>
        <w:t>x</w:t>
      </w:r>
      <w:r>
        <w:rPr>
          <w:b w:val="0"/>
          <w:vertAlign w:val="baseline"/>
        </w:rPr>
        <w:t> emission controls, hours in which the flue gases are discharged through an unmonitored</w:t>
      </w:r>
      <w:r>
        <w:rPr>
          <w:b w:val="0"/>
          <w:spacing w:val="31"/>
          <w:vertAlign w:val="baseline"/>
        </w:rPr>
        <w:t> </w:t>
      </w:r>
      <w:r>
        <w:rPr>
          <w:b w:val="0"/>
          <w:vertAlign w:val="baseline"/>
        </w:rPr>
        <w:t>bypass stack are considered to be missing data hours. However, when the outlet NO</w:t>
      </w:r>
      <w:r>
        <w:rPr>
          <w:b w:val="0"/>
          <w:vertAlign w:val="subscript"/>
        </w:rPr>
        <w:t>x</w:t>
      </w:r>
      <w:r>
        <w:rPr>
          <w:b w:val="0"/>
          <w:vertAlign w:val="baseline"/>
        </w:rPr>
        <w:t> monitor is unavailable</w:t>
      </w:r>
      <w:r>
        <w:rPr>
          <w:b w:val="0"/>
          <w:spacing w:val="32"/>
          <w:vertAlign w:val="baseline"/>
        </w:rPr>
        <w:t> </w:t>
      </w:r>
      <w:r>
        <w:rPr>
          <w:b w:val="0"/>
          <w:vertAlign w:val="baseline"/>
        </w:rPr>
        <w:t>and proper operation of the emission controls is not verified, §75.34</w:t>
      </w:r>
      <w:r>
        <w:rPr>
          <w:b w:val="0"/>
          <w:spacing w:val="-3"/>
          <w:vertAlign w:val="baseline"/>
        </w:rPr>
        <w:t> </w:t>
      </w:r>
      <w:r>
        <w:rPr>
          <w:b w:val="0"/>
          <w:vertAlign w:val="baseline"/>
        </w:rPr>
        <w:t>(a)(1)</w:t>
      </w:r>
      <w:r>
        <w:rPr>
          <w:b w:val="0"/>
          <w:spacing w:val="-1"/>
          <w:vertAlign w:val="baseline"/>
        </w:rPr>
        <w:t> </w:t>
      </w:r>
      <w:r>
        <w:rPr>
          <w:b w:val="0"/>
          <w:vertAlign w:val="baseline"/>
        </w:rPr>
        <w:t>allows you</w:t>
      </w:r>
      <w:r>
        <w:rPr>
          <w:b w:val="0"/>
          <w:spacing w:val="-5"/>
          <w:vertAlign w:val="baseline"/>
        </w:rPr>
        <w:t> </w:t>
      </w:r>
      <w:r>
        <w:rPr>
          <w:b w:val="0"/>
          <w:vertAlign w:val="baseline"/>
        </w:rPr>
        <w:t>to</w:t>
      </w:r>
      <w:r>
        <w:rPr>
          <w:b w:val="0"/>
          <w:spacing w:val="-6"/>
          <w:vertAlign w:val="baseline"/>
        </w:rPr>
        <w:t> </w:t>
      </w:r>
      <w:r>
        <w:rPr>
          <w:b w:val="0"/>
          <w:vertAlign w:val="baseline"/>
        </w:rPr>
        <w:t>report data</w:t>
      </w:r>
      <w:r>
        <w:rPr>
          <w:b w:val="0"/>
          <w:spacing w:val="-6"/>
          <w:vertAlign w:val="baseline"/>
        </w:rPr>
        <w:t> </w:t>
      </w:r>
      <w:r>
        <w:rPr>
          <w:b w:val="0"/>
          <w:vertAlign w:val="baseline"/>
        </w:rPr>
        <w:t>from a</w:t>
      </w:r>
      <w:r>
        <w:rPr>
          <w:b w:val="0"/>
          <w:spacing w:val="-6"/>
          <w:vertAlign w:val="baseline"/>
        </w:rPr>
        <w:t> </w:t>
      </w:r>
      <w:r>
        <w:rPr>
          <w:b w:val="0"/>
          <w:vertAlign w:val="baseline"/>
        </w:rPr>
        <w:t>certified</w:t>
      </w:r>
      <w:r>
        <w:rPr>
          <w:b w:val="0"/>
          <w:spacing w:val="-5"/>
          <w:vertAlign w:val="baseline"/>
        </w:rPr>
        <w:t> </w:t>
      </w:r>
      <w:r>
        <w:rPr>
          <w:b w:val="0"/>
          <w:vertAlign w:val="baseline"/>
        </w:rPr>
        <w:t>NO</w:t>
      </w:r>
      <w:r>
        <w:rPr>
          <w:b w:val="0"/>
          <w:vertAlign w:val="subscript"/>
        </w:rPr>
        <w:t>x</w:t>
      </w:r>
      <w:r>
        <w:rPr>
          <w:b w:val="0"/>
          <w:spacing w:val="-6"/>
          <w:vertAlign w:val="baseline"/>
        </w:rPr>
        <w:t> </w:t>
      </w:r>
      <w:r>
        <w:rPr>
          <w:b w:val="0"/>
          <w:vertAlign w:val="baseline"/>
        </w:rPr>
        <w:t>monitor at the control</w:t>
      </w:r>
      <w:r>
        <w:rPr>
          <w:b w:val="0"/>
          <w:spacing w:val="-6"/>
          <w:vertAlign w:val="baseline"/>
        </w:rPr>
        <w:t> </w:t>
      </w:r>
      <w:r>
        <w:rPr>
          <w:b w:val="0"/>
          <w:vertAlign w:val="baseline"/>
        </w:rPr>
        <w:t>device inlet. If you</w:t>
      </w:r>
      <w:r>
        <w:rPr>
          <w:b w:val="0"/>
          <w:spacing w:val="-5"/>
          <w:vertAlign w:val="baseline"/>
        </w:rPr>
        <w:t> </w:t>
      </w:r>
      <w:r>
        <w:rPr>
          <w:b w:val="0"/>
          <w:vertAlign w:val="baseline"/>
        </w:rPr>
        <w:t>choose this option, these hours are treated</w:t>
      </w:r>
      <w:r>
        <w:rPr>
          <w:b w:val="0"/>
          <w:spacing w:val="-5"/>
          <w:vertAlign w:val="baseline"/>
        </w:rPr>
        <w:t> </w:t>
      </w:r>
      <w:r>
        <w:rPr>
          <w:b w:val="0"/>
          <w:vertAlign w:val="baseline"/>
        </w:rPr>
        <w:t>as “available”</w:t>
      </w:r>
      <w:r>
        <w:rPr>
          <w:b w:val="0"/>
          <w:spacing w:val="-3"/>
          <w:vertAlign w:val="baseline"/>
        </w:rPr>
        <w:t> </w:t>
      </w:r>
      <w:r>
        <w:rPr>
          <w:b w:val="0"/>
          <w:vertAlign w:val="baseline"/>
        </w:rPr>
        <w:t>hours for the purposes of the missing</w:t>
      </w:r>
      <w:r>
        <w:rPr>
          <w:b w:val="0"/>
          <w:spacing w:val="-3"/>
          <w:vertAlign w:val="baseline"/>
        </w:rPr>
        <w:t> </w:t>
      </w:r>
      <w:r>
        <w:rPr>
          <w:b w:val="0"/>
          <w:vertAlign w:val="baseline"/>
        </w:rPr>
        <w:t>data</w:t>
      </w:r>
      <w:r>
        <w:rPr>
          <w:b w:val="0"/>
          <w:spacing w:val="-4"/>
          <w:vertAlign w:val="baseline"/>
        </w:rPr>
        <w:t> </w:t>
      </w:r>
      <w:r>
        <w:rPr>
          <w:b w:val="0"/>
          <w:vertAlign w:val="baseline"/>
        </w:rPr>
        <w:t>look backs and</w:t>
      </w:r>
      <w:r>
        <w:rPr>
          <w:b w:val="0"/>
          <w:spacing w:val="-3"/>
          <w:vertAlign w:val="baseline"/>
        </w:rPr>
        <w:t> </w:t>
      </w:r>
      <w:r>
        <w:rPr>
          <w:b w:val="0"/>
          <w:vertAlign w:val="baseline"/>
        </w:rPr>
        <w:t>percent monitor data</w:t>
      </w:r>
      <w:r>
        <w:rPr>
          <w:b w:val="0"/>
          <w:spacing w:val="-4"/>
          <w:vertAlign w:val="baseline"/>
        </w:rPr>
        <w:t> </w:t>
      </w:r>
      <w:r>
        <w:rPr>
          <w:b w:val="0"/>
          <w:vertAlign w:val="baseline"/>
        </w:rPr>
        <w:t>availability</w:t>
      </w:r>
      <w:r>
        <w:rPr>
          <w:b w:val="0"/>
          <w:spacing w:val="25"/>
          <w:vertAlign w:val="baseline"/>
        </w:rPr>
        <w:t> </w:t>
      </w:r>
      <w:r>
        <w:rPr>
          <w:b w:val="0"/>
          <w:vertAlign w:val="baseline"/>
        </w:rPr>
        <w:t>(PMA) calculations.</w:t>
      </w:r>
    </w:p>
    <w:p>
      <w:pPr>
        <w:pStyle w:val="BodyText"/>
        <w:spacing w:before="1"/>
        <w:rPr>
          <w:b w:val="0"/>
        </w:rPr>
      </w:pPr>
    </w:p>
    <w:p>
      <w:pPr>
        <w:pStyle w:val="BodyText"/>
        <w:ind w:left="720"/>
        <w:rPr>
          <w:b w:val="0"/>
        </w:rPr>
      </w:pPr>
      <w:r>
        <w:rPr>
          <w:b w:val="0"/>
        </w:rPr>
        <w:t>For</w:t>
      </w:r>
      <w:r>
        <w:rPr>
          <w:b w:val="0"/>
          <w:spacing w:val="3"/>
        </w:rPr>
        <w:t> </w:t>
      </w:r>
      <w:r>
        <w:rPr>
          <w:b w:val="0"/>
        </w:rPr>
        <w:t>a</w:t>
      </w:r>
      <w:r>
        <w:rPr>
          <w:b w:val="0"/>
          <w:spacing w:val="-3"/>
        </w:rPr>
        <w:t> </w:t>
      </w:r>
      <w:r>
        <w:rPr>
          <w:b w:val="0"/>
        </w:rPr>
        <w:t>summary</w:t>
      </w:r>
      <w:r>
        <w:rPr>
          <w:b w:val="0"/>
          <w:spacing w:val="3"/>
        </w:rPr>
        <w:t> </w:t>
      </w:r>
      <w:r>
        <w:rPr>
          <w:b w:val="0"/>
        </w:rPr>
        <w:t>of</w:t>
      </w:r>
      <w:r>
        <w:rPr>
          <w:b w:val="0"/>
          <w:spacing w:val="3"/>
        </w:rPr>
        <w:t> </w:t>
      </w:r>
      <w:r>
        <w:rPr>
          <w:b w:val="0"/>
        </w:rPr>
        <w:t>these</w:t>
      </w:r>
      <w:r>
        <w:rPr>
          <w:b w:val="0"/>
          <w:spacing w:val="3"/>
        </w:rPr>
        <w:t> </w:t>
      </w:r>
      <w:r>
        <w:rPr>
          <w:b w:val="0"/>
        </w:rPr>
        <w:t>requirements,</w:t>
      </w:r>
      <w:r>
        <w:rPr>
          <w:b w:val="0"/>
          <w:spacing w:val="4"/>
        </w:rPr>
        <w:t> </w:t>
      </w:r>
      <w:r>
        <w:rPr>
          <w:b w:val="0"/>
        </w:rPr>
        <w:t>see</w:t>
      </w:r>
      <w:r>
        <w:rPr>
          <w:b w:val="0"/>
          <w:spacing w:val="3"/>
        </w:rPr>
        <w:t> </w:t>
      </w:r>
      <w:hyperlink w:history="true" w:anchor="_bookmark70">
        <w:r>
          <w:rPr>
            <w:b w:val="0"/>
          </w:rPr>
          <w:t>Table</w:t>
        </w:r>
        <w:r>
          <w:rPr>
            <w:b w:val="0"/>
            <w:spacing w:val="3"/>
          </w:rPr>
          <w:t> </w:t>
        </w:r>
        <w:r>
          <w:rPr>
            <w:b w:val="0"/>
          </w:rPr>
          <w:t>13</w:t>
        </w:r>
      </w:hyperlink>
      <w:r>
        <w:rPr>
          <w:b w:val="0"/>
        </w:rPr>
        <w:t>,</w:t>
      </w:r>
      <w:r>
        <w:rPr>
          <w:b w:val="0"/>
          <w:spacing w:val="4"/>
        </w:rPr>
        <w:t> </w:t>
      </w:r>
      <w:r>
        <w:rPr>
          <w:b w:val="0"/>
          <w:spacing w:val="-2"/>
        </w:rPr>
        <w:t>below.</w:t>
      </w:r>
    </w:p>
    <w:p>
      <w:pPr>
        <w:pStyle w:val="BodyText"/>
        <w:spacing w:before="2"/>
        <w:rPr>
          <w:b w:val="0"/>
        </w:rPr>
      </w:pPr>
    </w:p>
    <w:p>
      <w:pPr>
        <w:pStyle w:val="BodyText"/>
        <w:spacing w:line="290" w:lineRule="exact"/>
        <w:ind w:left="720"/>
        <w:rPr>
          <w:b w:val="0"/>
        </w:rPr>
      </w:pPr>
      <w:r>
        <w:rPr>
          <w:b w:val="0"/>
          <w:spacing w:val="9"/>
        </w:rPr>
        <w:t>Reporting</w:t>
      </w:r>
      <w:r>
        <w:rPr>
          <w:b w:val="0"/>
          <w:spacing w:val="43"/>
        </w:rPr>
        <w:t> </w:t>
      </w:r>
      <w:r>
        <w:rPr>
          <w:b w:val="0"/>
        </w:rPr>
        <w:t>of</w:t>
      </w:r>
      <w:r>
        <w:rPr>
          <w:b w:val="0"/>
          <w:spacing w:val="48"/>
        </w:rPr>
        <w:t> </w:t>
      </w:r>
      <w:r>
        <w:rPr>
          <w:b w:val="0"/>
        </w:rPr>
        <w:t>High</w:t>
      </w:r>
      <w:r>
        <w:rPr>
          <w:b w:val="0"/>
          <w:spacing w:val="43"/>
        </w:rPr>
        <w:t> </w:t>
      </w:r>
      <w:r>
        <w:rPr>
          <w:b w:val="0"/>
        </w:rPr>
        <w:t>Range</w:t>
      </w:r>
      <w:r>
        <w:rPr>
          <w:b w:val="0"/>
          <w:spacing w:val="50"/>
        </w:rPr>
        <w:t> </w:t>
      </w:r>
      <w:r>
        <w:rPr>
          <w:b w:val="0"/>
        </w:rPr>
        <w:t>and</w:t>
      </w:r>
      <w:r>
        <w:rPr>
          <w:b w:val="0"/>
          <w:spacing w:val="43"/>
        </w:rPr>
        <w:t> </w:t>
      </w:r>
      <w:r>
        <w:rPr>
          <w:b w:val="0"/>
        </w:rPr>
        <w:t>Full</w:t>
      </w:r>
      <w:r>
        <w:rPr>
          <w:b w:val="0"/>
          <w:spacing w:val="42"/>
        </w:rPr>
        <w:t> </w:t>
      </w:r>
      <w:r>
        <w:rPr>
          <w:b w:val="0"/>
        </w:rPr>
        <w:t>Scale</w:t>
      </w:r>
      <w:r>
        <w:rPr>
          <w:b w:val="0"/>
          <w:spacing w:val="49"/>
        </w:rPr>
        <w:t> </w:t>
      </w:r>
      <w:r>
        <w:rPr>
          <w:b w:val="0"/>
          <w:spacing w:val="10"/>
        </w:rPr>
        <w:t>Exceedance</w:t>
      </w:r>
      <w:r>
        <w:rPr>
          <w:b w:val="0"/>
          <w:spacing w:val="50"/>
        </w:rPr>
        <w:t> </w:t>
      </w:r>
      <w:r>
        <w:rPr>
          <w:b w:val="0"/>
          <w:spacing w:val="7"/>
        </w:rPr>
        <w:t>Defaults</w:t>
      </w:r>
    </w:p>
    <w:p>
      <w:pPr>
        <w:pStyle w:val="BodyText"/>
        <w:ind w:left="720" w:right="1121"/>
        <w:rPr>
          <w:b w:val="0"/>
        </w:rPr>
      </w:pPr>
      <w:r>
        <w:rPr>
          <w:b w:val="0"/>
        </w:rPr>
        <w:t>Treat any hour(s) in which a default high range value (200 percent of Maximum Potential Concentration</w:t>
      </w:r>
      <w:r>
        <w:rPr>
          <w:b w:val="0"/>
          <w:spacing w:val="-5"/>
        </w:rPr>
        <w:t> </w:t>
      </w:r>
      <w:r>
        <w:rPr>
          <w:b w:val="0"/>
        </w:rPr>
        <w:t>(MPC))</w:t>
      </w:r>
      <w:r>
        <w:rPr>
          <w:b w:val="0"/>
          <w:spacing w:val="-1"/>
        </w:rPr>
        <w:t> </w:t>
      </w:r>
      <w:r>
        <w:rPr>
          <w:b w:val="0"/>
        </w:rPr>
        <w:t>or a</w:t>
      </w:r>
      <w:r>
        <w:rPr>
          <w:b w:val="0"/>
          <w:spacing w:val="-6"/>
        </w:rPr>
        <w:t> </w:t>
      </w:r>
      <w:r>
        <w:rPr>
          <w:b w:val="0"/>
        </w:rPr>
        <w:t>full</w:t>
      </w:r>
      <w:r>
        <w:rPr>
          <w:b w:val="0"/>
          <w:spacing w:val="-6"/>
        </w:rPr>
        <w:t> </w:t>
      </w:r>
      <w:r>
        <w:rPr>
          <w:b w:val="0"/>
        </w:rPr>
        <w:t>scale exceedance value (200</w:t>
      </w:r>
      <w:r>
        <w:rPr>
          <w:b w:val="0"/>
          <w:spacing w:val="-3"/>
        </w:rPr>
        <w:t> </w:t>
      </w:r>
      <w:r>
        <w:rPr>
          <w:b w:val="0"/>
        </w:rPr>
        <w:t>percent of</w:t>
      </w:r>
      <w:r>
        <w:rPr>
          <w:b w:val="0"/>
          <w:spacing w:val="-1"/>
        </w:rPr>
        <w:t> </w:t>
      </w:r>
      <w:r>
        <w:rPr>
          <w:b w:val="0"/>
        </w:rPr>
        <w:t>range)</w:t>
      </w:r>
      <w:r>
        <w:rPr>
          <w:b w:val="0"/>
          <w:spacing w:val="-1"/>
        </w:rPr>
        <w:t> </w:t>
      </w:r>
      <w:r>
        <w:rPr>
          <w:b w:val="0"/>
        </w:rPr>
        <w:t>is used</w:t>
      </w:r>
      <w:r>
        <w:rPr>
          <w:b w:val="0"/>
          <w:spacing w:val="-5"/>
        </w:rPr>
        <w:t> </w:t>
      </w:r>
      <w:r>
        <w:rPr>
          <w:b w:val="0"/>
        </w:rPr>
        <w:t>in</w:t>
      </w:r>
      <w:r>
        <w:rPr>
          <w:b w:val="0"/>
          <w:spacing w:val="-5"/>
        </w:rPr>
        <w:t> </w:t>
      </w:r>
      <w:r>
        <w:rPr>
          <w:b w:val="0"/>
        </w:rPr>
        <w:t>the calculation of the hourly average NO</w:t>
      </w:r>
      <w:r>
        <w:rPr>
          <w:b w:val="0"/>
          <w:vertAlign w:val="subscript"/>
        </w:rPr>
        <w:t>x</w:t>
      </w:r>
      <w:r>
        <w:rPr>
          <w:b w:val="0"/>
          <w:vertAlign w:val="baseline"/>
        </w:rPr>
        <w:t> concentration as follows:</w:t>
      </w:r>
    </w:p>
    <w:p>
      <w:pPr>
        <w:pStyle w:val="BodyText"/>
        <w:spacing w:before="1"/>
        <w:rPr>
          <w:b w:val="0"/>
        </w:rPr>
      </w:pPr>
    </w:p>
    <w:p>
      <w:pPr>
        <w:pStyle w:val="ListParagraph"/>
        <w:numPr>
          <w:ilvl w:val="0"/>
          <w:numId w:val="26"/>
        </w:numPr>
        <w:tabs>
          <w:tab w:pos="1440" w:val="left" w:leader="none"/>
        </w:tabs>
        <w:spacing w:line="240" w:lineRule="auto" w:before="1" w:after="0"/>
        <w:ind w:left="1440" w:right="1155" w:hanging="360"/>
        <w:jc w:val="left"/>
        <w:rPr>
          <w:b w:val="0"/>
          <w:sz w:val="24"/>
        </w:rPr>
      </w:pPr>
      <w:r>
        <w:rPr>
          <w:b w:val="0"/>
          <w:sz w:val="24"/>
          <w:u w:val="single"/>
        </w:rPr>
        <w:t>For</w:t>
      </w:r>
      <w:r>
        <w:rPr>
          <w:b w:val="0"/>
          <w:spacing w:val="-3"/>
          <w:sz w:val="24"/>
          <w:u w:val="single"/>
        </w:rPr>
        <w:t> </w:t>
      </w:r>
      <w:r>
        <w:rPr>
          <w:b w:val="0"/>
          <w:sz w:val="24"/>
          <w:u w:val="single"/>
        </w:rPr>
        <w:t>NO</w:t>
      </w:r>
      <w:r>
        <w:rPr>
          <w:b w:val="0"/>
          <w:sz w:val="24"/>
          <w:u w:val="single"/>
          <w:vertAlign w:val="subscript"/>
        </w:rPr>
        <w:t>x</w:t>
      </w:r>
      <w:r>
        <w:rPr>
          <w:b w:val="0"/>
          <w:spacing w:val="-9"/>
          <w:sz w:val="24"/>
          <w:u w:val="single"/>
          <w:vertAlign w:val="baseline"/>
        </w:rPr>
        <w:t> </w:t>
      </w:r>
      <w:r>
        <w:rPr>
          <w:b w:val="0"/>
          <w:sz w:val="24"/>
          <w:u w:val="single"/>
          <w:vertAlign w:val="baseline"/>
        </w:rPr>
        <w:t>concentration</w:t>
      </w:r>
      <w:r>
        <w:rPr>
          <w:b w:val="0"/>
          <w:spacing w:val="-8"/>
          <w:sz w:val="24"/>
          <w:u w:val="single"/>
          <w:vertAlign w:val="baseline"/>
        </w:rPr>
        <w:t> </w:t>
      </w:r>
      <w:r>
        <w:rPr>
          <w:b w:val="0"/>
          <w:sz w:val="24"/>
          <w:u w:val="single"/>
          <w:vertAlign w:val="baseline"/>
        </w:rPr>
        <w:t>monitoring</w:t>
      </w:r>
      <w:r>
        <w:rPr>
          <w:b w:val="0"/>
          <w:spacing w:val="12"/>
          <w:sz w:val="24"/>
          <w:u w:val="single"/>
          <w:vertAlign w:val="baseline"/>
        </w:rPr>
        <w:t> </w:t>
      </w:r>
      <w:r>
        <w:rPr>
          <w:b w:val="0"/>
          <w:sz w:val="24"/>
          <w:u w:val="single"/>
          <w:vertAlign w:val="baseline"/>
        </w:rPr>
        <w:t>systems</w:t>
      </w:r>
      <w:r>
        <w:rPr>
          <w:b w:val="0"/>
          <w:sz w:val="24"/>
          <w:u w:val="none"/>
          <w:vertAlign w:val="baseline"/>
        </w:rPr>
        <w:t>:</w:t>
      </w:r>
      <w:r>
        <w:rPr>
          <w:b w:val="0"/>
          <w:spacing w:val="-7"/>
          <w:sz w:val="24"/>
          <w:u w:val="none"/>
          <w:vertAlign w:val="baseline"/>
        </w:rPr>
        <w:t> </w:t>
      </w:r>
      <w:r>
        <w:rPr>
          <w:b w:val="0"/>
          <w:sz w:val="24"/>
          <w:u w:val="none"/>
          <w:vertAlign w:val="baseline"/>
        </w:rPr>
        <w:t>Treat these</w:t>
      </w:r>
      <w:r>
        <w:rPr>
          <w:b w:val="0"/>
          <w:spacing w:val="-3"/>
          <w:sz w:val="24"/>
          <w:u w:val="none"/>
          <w:vertAlign w:val="baseline"/>
        </w:rPr>
        <w:t> </w:t>
      </w:r>
      <w:r>
        <w:rPr>
          <w:b w:val="0"/>
          <w:sz w:val="24"/>
          <w:u w:val="none"/>
          <w:vertAlign w:val="baseline"/>
        </w:rPr>
        <w:t>hours</w:t>
      </w:r>
      <w:r>
        <w:rPr>
          <w:b w:val="0"/>
          <w:spacing w:val="-2"/>
          <w:sz w:val="24"/>
          <w:u w:val="none"/>
          <w:vertAlign w:val="baseline"/>
        </w:rPr>
        <w:t> </w:t>
      </w:r>
      <w:r>
        <w:rPr>
          <w:b w:val="0"/>
          <w:sz w:val="24"/>
          <w:u w:val="none"/>
          <w:vertAlign w:val="baseline"/>
        </w:rPr>
        <w:t>as</w:t>
      </w:r>
      <w:r>
        <w:rPr>
          <w:b w:val="0"/>
          <w:spacing w:val="-2"/>
          <w:sz w:val="24"/>
          <w:u w:val="none"/>
          <w:vertAlign w:val="baseline"/>
        </w:rPr>
        <w:t> </w:t>
      </w:r>
      <w:r>
        <w:rPr>
          <w:b w:val="0"/>
          <w:sz w:val="24"/>
          <w:u w:val="none"/>
          <w:vertAlign w:val="baseline"/>
        </w:rPr>
        <w:t>quality-assured</w:t>
      </w:r>
      <w:r>
        <w:rPr>
          <w:b w:val="0"/>
          <w:spacing w:val="-8"/>
          <w:sz w:val="24"/>
          <w:u w:val="none"/>
          <w:vertAlign w:val="baseline"/>
        </w:rPr>
        <w:t> </w:t>
      </w:r>
      <w:r>
        <w:rPr>
          <w:b w:val="0"/>
          <w:sz w:val="24"/>
          <w:u w:val="none"/>
          <w:vertAlign w:val="baseline"/>
        </w:rPr>
        <w:t>monitor operating hours and include them in missing data</w:t>
      </w:r>
      <w:r>
        <w:rPr>
          <w:b w:val="0"/>
          <w:spacing w:val="-1"/>
          <w:sz w:val="24"/>
          <w:u w:val="none"/>
          <w:vertAlign w:val="baseline"/>
        </w:rPr>
        <w:t> </w:t>
      </w:r>
      <w:r>
        <w:rPr>
          <w:b w:val="0"/>
          <w:sz w:val="24"/>
          <w:u w:val="none"/>
          <w:vertAlign w:val="baseline"/>
        </w:rPr>
        <w:t>lookback and as available hours for percent monitor data availability</w:t>
      </w:r>
      <w:r>
        <w:rPr>
          <w:b w:val="0"/>
          <w:spacing w:val="40"/>
          <w:sz w:val="24"/>
          <w:u w:val="none"/>
          <w:vertAlign w:val="baseline"/>
        </w:rPr>
        <w:t> </w:t>
      </w:r>
      <w:r>
        <w:rPr>
          <w:b w:val="0"/>
          <w:sz w:val="24"/>
          <w:u w:val="none"/>
          <w:vertAlign w:val="baseline"/>
        </w:rPr>
        <w:t>calculations.</w:t>
      </w:r>
    </w:p>
    <w:p>
      <w:pPr>
        <w:pStyle w:val="ListParagraph"/>
        <w:numPr>
          <w:ilvl w:val="0"/>
          <w:numId w:val="26"/>
        </w:numPr>
        <w:tabs>
          <w:tab w:pos="1439" w:val="left" w:leader="none"/>
        </w:tabs>
        <w:spacing w:line="290" w:lineRule="exact" w:before="0" w:after="0"/>
        <w:ind w:left="1439" w:right="0" w:hanging="359"/>
        <w:jc w:val="left"/>
        <w:rPr>
          <w:b w:val="0"/>
          <w:sz w:val="24"/>
        </w:rPr>
      </w:pPr>
      <w:r>
        <w:rPr>
          <w:b w:val="0"/>
          <w:sz w:val="24"/>
          <w:u w:val="single"/>
        </w:rPr>
        <w:t>For</w:t>
      </w:r>
      <w:r>
        <w:rPr>
          <w:b w:val="0"/>
          <w:spacing w:val="-11"/>
          <w:sz w:val="24"/>
          <w:u w:val="single"/>
        </w:rPr>
        <w:t> </w:t>
      </w:r>
      <w:r>
        <w:rPr>
          <w:b w:val="0"/>
          <w:sz w:val="24"/>
          <w:u w:val="single"/>
        </w:rPr>
        <w:t>NO</w:t>
      </w:r>
      <w:r>
        <w:rPr>
          <w:b w:val="0"/>
          <w:sz w:val="24"/>
          <w:u w:val="single"/>
          <w:vertAlign w:val="subscript"/>
        </w:rPr>
        <w:t>x</w:t>
      </w:r>
      <w:r>
        <w:rPr>
          <w:b w:val="0"/>
          <w:sz w:val="24"/>
          <w:u w:val="single"/>
          <w:vertAlign w:val="baseline"/>
        </w:rPr>
        <w:t>-diluent</w:t>
      </w:r>
      <w:r>
        <w:rPr>
          <w:b w:val="0"/>
          <w:spacing w:val="9"/>
          <w:sz w:val="24"/>
          <w:u w:val="single"/>
          <w:vertAlign w:val="baseline"/>
        </w:rPr>
        <w:t> </w:t>
      </w:r>
      <w:r>
        <w:rPr>
          <w:b w:val="0"/>
          <w:sz w:val="24"/>
          <w:u w:val="single"/>
          <w:vertAlign w:val="baseline"/>
        </w:rPr>
        <w:t>monitoring</w:t>
      </w:r>
      <w:r>
        <w:rPr>
          <w:b w:val="0"/>
          <w:spacing w:val="-6"/>
          <w:sz w:val="24"/>
          <w:u w:val="single"/>
          <w:vertAlign w:val="baseline"/>
        </w:rPr>
        <w:t> </w:t>
      </w:r>
      <w:r>
        <w:rPr>
          <w:b w:val="0"/>
          <w:spacing w:val="-2"/>
          <w:sz w:val="24"/>
          <w:u w:val="single"/>
          <w:vertAlign w:val="baseline"/>
        </w:rPr>
        <w:t>systems</w:t>
      </w:r>
      <w:r>
        <w:rPr>
          <w:b w:val="0"/>
          <w:spacing w:val="-2"/>
          <w:sz w:val="24"/>
          <w:u w:val="none"/>
          <w:vertAlign w:val="baseline"/>
        </w:rPr>
        <w:t>:</w:t>
      </w:r>
    </w:p>
    <w:p>
      <w:pPr>
        <w:pStyle w:val="ListParagraph"/>
        <w:numPr>
          <w:ilvl w:val="1"/>
          <w:numId w:val="26"/>
        </w:numPr>
        <w:tabs>
          <w:tab w:pos="2160" w:val="left" w:leader="none"/>
        </w:tabs>
        <w:spacing w:line="235" w:lineRule="auto" w:before="11" w:after="0"/>
        <w:ind w:left="2160" w:right="1028" w:hanging="360"/>
        <w:jc w:val="left"/>
        <w:rPr>
          <w:b w:val="0"/>
          <w:sz w:val="24"/>
        </w:rPr>
      </w:pPr>
      <w:r>
        <w:rPr>
          <w:b w:val="0"/>
          <w:sz w:val="24"/>
        </w:rPr>
        <w:t>If</w:t>
      </w:r>
      <w:r>
        <w:rPr>
          <w:b w:val="0"/>
          <w:spacing w:val="-6"/>
          <w:sz w:val="24"/>
        </w:rPr>
        <w:t> </w:t>
      </w:r>
      <w:r>
        <w:rPr>
          <w:b w:val="0"/>
          <w:sz w:val="24"/>
        </w:rPr>
        <w:t>a</w:t>
      </w:r>
      <w:r>
        <w:rPr>
          <w:b w:val="0"/>
          <w:spacing w:val="-11"/>
          <w:sz w:val="24"/>
        </w:rPr>
        <w:t> </w:t>
      </w:r>
      <w:r>
        <w:rPr>
          <w:b w:val="0"/>
          <w:sz w:val="24"/>
        </w:rPr>
        <w:t>quality-assured diluent value</w:t>
      </w:r>
      <w:r>
        <w:rPr>
          <w:b w:val="0"/>
          <w:spacing w:val="-5"/>
          <w:sz w:val="24"/>
        </w:rPr>
        <w:t> </w:t>
      </w:r>
      <w:r>
        <w:rPr>
          <w:b w:val="0"/>
          <w:sz w:val="24"/>
        </w:rPr>
        <w:t>is</w:t>
      </w:r>
      <w:r>
        <w:rPr>
          <w:b w:val="0"/>
          <w:spacing w:val="-4"/>
          <w:sz w:val="24"/>
        </w:rPr>
        <w:t> </w:t>
      </w:r>
      <w:r>
        <w:rPr>
          <w:b w:val="0"/>
          <w:sz w:val="24"/>
        </w:rPr>
        <w:t>available</w:t>
      </w:r>
      <w:r>
        <w:rPr>
          <w:b w:val="0"/>
          <w:spacing w:val="13"/>
          <w:sz w:val="24"/>
        </w:rPr>
        <w:t> </w:t>
      </w:r>
      <w:r>
        <w:rPr>
          <w:b w:val="0"/>
          <w:sz w:val="24"/>
        </w:rPr>
        <w:t>for</w:t>
      </w:r>
      <w:r>
        <w:rPr>
          <w:b w:val="0"/>
          <w:spacing w:val="-5"/>
          <w:sz w:val="24"/>
        </w:rPr>
        <w:t> </w:t>
      </w:r>
      <w:r>
        <w:rPr>
          <w:b w:val="0"/>
          <w:sz w:val="24"/>
        </w:rPr>
        <w:t>the</w:t>
      </w:r>
      <w:r>
        <w:rPr>
          <w:b w:val="0"/>
          <w:spacing w:val="-5"/>
          <w:sz w:val="24"/>
        </w:rPr>
        <w:t> </w:t>
      </w:r>
      <w:r>
        <w:rPr>
          <w:b w:val="0"/>
          <w:sz w:val="24"/>
        </w:rPr>
        <w:t>hour,</w:t>
      </w:r>
      <w:r>
        <w:rPr>
          <w:b w:val="0"/>
          <w:spacing w:val="-5"/>
          <w:sz w:val="24"/>
        </w:rPr>
        <w:t> </w:t>
      </w:r>
      <w:r>
        <w:rPr>
          <w:b w:val="0"/>
          <w:sz w:val="24"/>
        </w:rPr>
        <w:t>treat</w:t>
      </w:r>
      <w:r>
        <w:rPr>
          <w:b w:val="0"/>
          <w:spacing w:val="-3"/>
          <w:sz w:val="24"/>
        </w:rPr>
        <w:t> </w:t>
      </w:r>
      <w:r>
        <w:rPr>
          <w:b w:val="0"/>
          <w:sz w:val="24"/>
        </w:rPr>
        <w:t>the</w:t>
      </w:r>
      <w:r>
        <w:rPr>
          <w:b w:val="0"/>
          <w:spacing w:val="-5"/>
          <w:sz w:val="24"/>
        </w:rPr>
        <w:t> </w:t>
      </w:r>
      <w:r>
        <w:rPr>
          <w:b w:val="0"/>
          <w:sz w:val="24"/>
        </w:rPr>
        <w:t>hour</w:t>
      </w:r>
      <w:r>
        <w:rPr>
          <w:b w:val="0"/>
          <w:spacing w:val="-5"/>
          <w:sz w:val="24"/>
        </w:rPr>
        <w:t> </w:t>
      </w:r>
      <w:r>
        <w:rPr>
          <w:b w:val="0"/>
          <w:sz w:val="24"/>
        </w:rPr>
        <w:t>as</w:t>
      </w:r>
      <w:r>
        <w:rPr>
          <w:b w:val="0"/>
          <w:spacing w:val="-4"/>
          <w:sz w:val="24"/>
        </w:rPr>
        <w:t> </w:t>
      </w:r>
      <w:r>
        <w:rPr>
          <w:b w:val="0"/>
          <w:sz w:val="24"/>
        </w:rPr>
        <w:t>quality-assured</w:t>
      </w:r>
      <w:r>
        <w:rPr>
          <w:b w:val="0"/>
          <w:spacing w:val="-5"/>
          <w:sz w:val="24"/>
        </w:rPr>
        <w:t> </w:t>
      </w:r>
      <w:r>
        <w:rPr>
          <w:b w:val="0"/>
          <w:sz w:val="24"/>
        </w:rPr>
        <w:t>data</w:t>
      </w:r>
      <w:r>
        <w:rPr>
          <w:b w:val="0"/>
          <w:spacing w:val="-6"/>
          <w:sz w:val="24"/>
        </w:rPr>
        <w:t> </w:t>
      </w:r>
      <w:r>
        <w:rPr>
          <w:b w:val="0"/>
          <w:sz w:val="24"/>
        </w:rPr>
        <w:t>and use the appropriate NO</w:t>
      </w:r>
      <w:r>
        <w:rPr>
          <w:b w:val="0"/>
          <w:sz w:val="24"/>
          <w:vertAlign w:val="subscript"/>
        </w:rPr>
        <w:t>x</w:t>
      </w:r>
      <w:r>
        <w:rPr>
          <w:b w:val="0"/>
          <w:spacing w:val="-6"/>
          <w:sz w:val="24"/>
          <w:vertAlign w:val="baseline"/>
        </w:rPr>
        <w:t> </w:t>
      </w:r>
      <w:r>
        <w:rPr>
          <w:b w:val="0"/>
          <w:sz w:val="24"/>
          <w:vertAlign w:val="baseline"/>
        </w:rPr>
        <w:t>concentration value in</w:t>
      </w:r>
      <w:r>
        <w:rPr>
          <w:b w:val="0"/>
          <w:spacing w:val="-5"/>
          <w:sz w:val="24"/>
          <w:vertAlign w:val="baseline"/>
        </w:rPr>
        <w:t> </w:t>
      </w:r>
      <w:r>
        <w:rPr>
          <w:b w:val="0"/>
          <w:sz w:val="24"/>
          <w:vertAlign w:val="baseline"/>
        </w:rPr>
        <w:t>conjunction with</w:t>
      </w:r>
    </w:p>
    <w:p>
      <w:pPr>
        <w:pStyle w:val="ListParagraph"/>
        <w:spacing w:after="0" w:line="235" w:lineRule="auto"/>
        <w:jc w:val="left"/>
        <w:rPr>
          <w:b w:val="0"/>
          <w:sz w:val="24"/>
        </w:rPr>
        <w:sectPr>
          <w:pgSz w:w="12240" w:h="15840"/>
          <w:pgMar w:header="759" w:footer="860" w:top="1080" w:bottom="1040" w:left="720" w:right="360"/>
        </w:sectPr>
      </w:pPr>
    </w:p>
    <w:p>
      <w:pPr>
        <w:pStyle w:val="BodyText"/>
        <w:spacing w:line="235" w:lineRule="auto" w:before="80"/>
        <w:ind w:left="2160" w:right="921"/>
        <w:rPr>
          <w:b w:val="0"/>
        </w:rPr>
      </w:pPr>
      <w:r>
        <w:rPr>
          <w:b w:val="0"/>
        </w:rPr>
        <w:t>the</w:t>
      </w:r>
      <w:r>
        <w:rPr>
          <w:b w:val="0"/>
          <w:spacing w:val="-5"/>
        </w:rPr>
        <w:t> </w:t>
      </w:r>
      <w:r>
        <w:rPr>
          <w:b w:val="0"/>
        </w:rPr>
        <w:t>quality-assured average</w:t>
      </w:r>
      <w:r>
        <w:rPr>
          <w:b w:val="0"/>
          <w:spacing w:val="-5"/>
        </w:rPr>
        <w:t> </w:t>
      </w:r>
      <w:r>
        <w:rPr>
          <w:b w:val="0"/>
        </w:rPr>
        <w:t>diluent gas</w:t>
      </w:r>
      <w:r>
        <w:rPr>
          <w:b w:val="0"/>
          <w:spacing w:val="-4"/>
        </w:rPr>
        <w:t> </w:t>
      </w:r>
      <w:r>
        <w:rPr>
          <w:b w:val="0"/>
        </w:rPr>
        <w:t>concentration</w:t>
      </w:r>
      <w:r>
        <w:rPr>
          <w:b w:val="0"/>
          <w:spacing w:val="-10"/>
        </w:rPr>
        <w:t> </w:t>
      </w:r>
      <w:r>
        <w:rPr>
          <w:b w:val="0"/>
        </w:rPr>
        <w:t>for</w:t>
      </w:r>
      <w:r>
        <w:rPr>
          <w:b w:val="0"/>
          <w:spacing w:val="-5"/>
        </w:rPr>
        <w:t> </w:t>
      </w:r>
      <w:r>
        <w:rPr>
          <w:b w:val="0"/>
        </w:rPr>
        <w:t>the</w:t>
      </w:r>
      <w:r>
        <w:rPr>
          <w:b w:val="0"/>
          <w:spacing w:val="-5"/>
        </w:rPr>
        <w:t> </w:t>
      </w:r>
      <w:r>
        <w:rPr>
          <w:b w:val="0"/>
        </w:rPr>
        <w:t>hour</w:t>
      </w:r>
      <w:r>
        <w:rPr>
          <w:b w:val="0"/>
          <w:spacing w:val="-5"/>
        </w:rPr>
        <w:t> </w:t>
      </w:r>
      <w:r>
        <w:rPr>
          <w:b w:val="0"/>
        </w:rPr>
        <w:t>to</w:t>
      </w:r>
      <w:r>
        <w:rPr>
          <w:b w:val="0"/>
          <w:spacing w:val="-11"/>
        </w:rPr>
        <w:t> </w:t>
      </w:r>
      <w:r>
        <w:rPr>
          <w:b w:val="0"/>
        </w:rPr>
        <w:t>calculate</w:t>
      </w:r>
      <w:r>
        <w:rPr>
          <w:b w:val="0"/>
          <w:spacing w:val="-5"/>
        </w:rPr>
        <w:t> </w:t>
      </w:r>
      <w:r>
        <w:rPr>
          <w:b w:val="0"/>
        </w:rPr>
        <w:t>and report NO</w:t>
      </w:r>
      <w:r>
        <w:rPr>
          <w:b w:val="0"/>
          <w:vertAlign w:val="subscript"/>
        </w:rPr>
        <w:t>x</w:t>
      </w:r>
      <w:r>
        <w:rPr>
          <w:b w:val="0"/>
          <w:vertAlign w:val="baseline"/>
        </w:rPr>
        <w:t> emission rate in the DHV record.</w:t>
      </w:r>
    </w:p>
    <w:p>
      <w:pPr>
        <w:pStyle w:val="ListParagraph"/>
        <w:numPr>
          <w:ilvl w:val="1"/>
          <w:numId w:val="26"/>
        </w:numPr>
        <w:tabs>
          <w:tab w:pos="2160" w:val="left" w:leader="none"/>
        </w:tabs>
        <w:spacing w:line="240" w:lineRule="auto" w:before="0" w:after="0"/>
        <w:ind w:left="2160" w:right="1215" w:hanging="360"/>
        <w:jc w:val="left"/>
        <w:rPr>
          <w:b w:val="0"/>
          <w:sz w:val="24"/>
        </w:rPr>
      </w:pPr>
      <w:r>
        <w:rPr>
          <w:b w:val="0"/>
          <w:sz w:val="24"/>
        </w:rPr>
        <w:t>If a quality-assured diluent gas concentration is </w:t>
      </w:r>
      <w:r>
        <w:rPr>
          <w:b w:val="0"/>
          <w:sz w:val="24"/>
          <w:u w:val="single"/>
        </w:rPr>
        <w:t>not</w:t>
      </w:r>
      <w:r>
        <w:rPr>
          <w:b w:val="0"/>
          <w:sz w:val="24"/>
          <w:u w:val="none"/>
        </w:rPr>
        <w:t> available</w:t>
      </w:r>
      <w:r>
        <w:rPr>
          <w:b w:val="0"/>
          <w:spacing w:val="31"/>
          <w:sz w:val="24"/>
          <w:u w:val="none"/>
        </w:rPr>
        <w:t> </w:t>
      </w:r>
      <w:r>
        <w:rPr>
          <w:b w:val="0"/>
          <w:sz w:val="24"/>
          <w:u w:val="none"/>
        </w:rPr>
        <w:t>for the hour, then consider</w:t>
      </w:r>
      <w:r>
        <w:rPr>
          <w:b w:val="0"/>
          <w:spacing w:val="-1"/>
          <w:sz w:val="24"/>
          <w:u w:val="none"/>
        </w:rPr>
        <w:t> </w:t>
      </w:r>
      <w:r>
        <w:rPr>
          <w:b w:val="0"/>
          <w:sz w:val="24"/>
          <w:u w:val="none"/>
        </w:rPr>
        <w:t>the</w:t>
      </w:r>
      <w:r>
        <w:rPr>
          <w:b w:val="0"/>
          <w:spacing w:val="-1"/>
          <w:sz w:val="24"/>
          <w:u w:val="none"/>
        </w:rPr>
        <w:t> </w:t>
      </w:r>
      <w:r>
        <w:rPr>
          <w:b w:val="0"/>
          <w:sz w:val="24"/>
          <w:u w:val="none"/>
        </w:rPr>
        <w:t>NO</w:t>
      </w:r>
      <w:r>
        <w:rPr>
          <w:b w:val="0"/>
          <w:sz w:val="24"/>
          <w:u w:val="none"/>
          <w:vertAlign w:val="subscript"/>
        </w:rPr>
        <w:t>x</w:t>
      </w:r>
      <w:r>
        <w:rPr>
          <w:b w:val="0"/>
          <w:spacing w:val="-7"/>
          <w:sz w:val="24"/>
          <w:u w:val="none"/>
          <w:vertAlign w:val="baseline"/>
        </w:rPr>
        <w:t> </w:t>
      </w:r>
      <w:r>
        <w:rPr>
          <w:b w:val="0"/>
          <w:sz w:val="24"/>
          <w:u w:val="none"/>
          <w:vertAlign w:val="baseline"/>
        </w:rPr>
        <w:t>emission</w:t>
      </w:r>
      <w:r>
        <w:rPr>
          <w:b w:val="0"/>
          <w:spacing w:val="-6"/>
          <w:sz w:val="24"/>
          <w:u w:val="none"/>
          <w:vertAlign w:val="baseline"/>
        </w:rPr>
        <w:t> </w:t>
      </w:r>
      <w:r>
        <w:rPr>
          <w:b w:val="0"/>
          <w:sz w:val="24"/>
          <w:u w:val="none"/>
          <w:vertAlign w:val="baseline"/>
        </w:rPr>
        <w:t>rate</w:t>
      </w:r>
      <w:r>
        <w:rPr>
          <w:b w:val="0"/>
          <w:spacing w:val="-1"/>
          <w:sz w:val="24"/>
          <w:u w:val="none"/>
          <w:vertAlign w:val="baseline"/>
        </w:rPr>
        <w:t> </w:t>
      </w:r>
      <w:r>
        <w:rPr>
          <w:b w:val="0"/>
          <w:sz w:val="24"/>
          <w:u w:val="none"/>
          <w:vertAlign w:val="baseline"/>
        </w:rPr>
        <w:t>data</w:t>
      </w:r>
      <w:r>
        <w:rPr>
          <w:b w:val="0"/>
          <w:spacing w:val="-7"/>
          <w:sz w:val="24"/>
          <w:u w:val="none"/>
          <w:vertAlign w:val="baseline"/>
        </w:rPr>
        <w:t> </w:t>
      </w:r>
      <w:r>
        <w:rPr>
          <w:b w:val="0"/>
          <w:sz w:val="24"/>
          <w:u w:val="none"/>
          <w:vertAlign w:val="baseline"/>
        </w:rPr>
        <w:t>for</w:t>
      </w:r>
      <w:r>
        <w:rPr>
          <w:b w:val="0"/>
          <w:spacing w:val="-1"/>
          <w:sz w:val="24"/>
          <w:u w:val="none"/>
          <w:vertAlign w:val="baseline"/>
        </w:rPr>
        <w:t> </w:t>
      </w:r>
      <w:r>
        <w:rPr>
          <w:b w:val="0"/>
          <w:sz w:val="24"/>
          <w:u w:val="none"/>
          <w:vertAlign w:val="baseline"/>
        </w:rPr>
        <w:t>the</w:t>
      </w:r>
      <w:r>
        <w:rPr>
          <w:b w:val="0"/>
          <w:spacing w:val="-1"/>
          <w:sz w:val="24"/>
          <w:u w:val="none"/>
          <w:vertAlign w:val="baseline"/>
        </w:rPr>
        <w:t> </w:t>
      </w:r>
      <w:r>
        <w:rPr>
          <w:b w:val="0"/>
          <w:sz w:val="24"/>
          <w:u w:val="none"/>
          <w:vertAlign w:val="baseline"/>
        </w:rPr>
        <w:t>hour</w:t>
      </w:r>
      <w:r>
        <w:rPr>
          <w:b w:val="0"/>
          <w:spacing w:val="-1"/>
          <w:sz w:val="24"/>
          <w:u w:val="none"/>
          <w:vertAlign w:val="baseline"/>
        </w:rPr>
        <w:t> </w:t>
      </w:r>
      <w:r>
        <w:rPr>
          <w:b w:val="0"/>
          <w:sz w:val="24"/>
          <w:u w:val="none"/>
          <w:vertAlign w:val="baseline"/>
        </w:rPr>
        <w:t>to</w:t>
      </w:r>
      <w:r>
        <w:rPr>
          <w:b w:val="0"/>
          <w:spacing w:val="-7"/>
          <w:sz w:val="24"/>
          <w:u w:val="none"/>
          <w:vertAlign w:val="baseline"/>
        </w:rPr>
        <w:t> </w:t>
      </w:r>
      <w:r>
        <w:rPr>
          <w:b w:val="0"/>
          <w:sz w:val="24"/>
          <w:u w:val="none"/>
          <w:vertAlign w:val="baseline"/>
        </w:rPr>
        <w:t>be</w:t>
      </w:r>
      <w:r>
        <w:rPr>
          <w:b w:val="0"/>
          <w:spacing w:val="-1"/>
          <w:sz w:val="24"/>
          <w:u w:val="none"/>
          <w:vertAlign w:val="baseline"/>
        </w:rPr>
        <w:t> </w:t>
      </w:r>
      <w:r>
        <w:rPr>
          <w:b w:val="0"/>
          <w:sz w:val="24"/>
          <w:u w:val="none"/>
          <w:vertAlign w:val="baseline"/>
        </w:rPr>
        <w:t>missing</w:t>
      </w:r>
      <w:r>
        <w:rPr>
          <w:b w:val="0"/>
          <w:spacing w:val="-6"/>
          <w:sz w:val="24"/>
          <w:u w:val="none"/>
          <w:vertAlign w:val="baseline"/>
        </w:rPr>
        <w:t> </w:t>
      </w:r>
      <w:r>
        <w:rPr>
          <w:b w:val="0"/>
          <w:sz w:val="24"/>
          <w:u w:val="none"/>
          <w:vertAlign w:val="baseline"/>
        </w:rPr>
        <w:t>and</w:t>
      </w:r>
      <w:r>
        <w:rPr>
          <w:b w:val="0"/>
          <w:spacing w:val="-6"/>
          <w:sz w:val="24"/>
          <w:u w:val="none"/>
          <w:vertAlign w:val="baseline"/>
        </w:rPr>
        <w:t> </w:t>
      </w:r>
      <w:r>
        <w:rPr>
          <w:b w:val="0"/>
          <w:sz w:val="24"/>
          <w:u w:val="none"/>
          <w:vertAlign w:val="baseline"/>
        </w:rPr>
        <w:t>do</w:t>
      </w:r>
      <w:r>
        <w:rPr>
          <w:b w:val="0"/>
          <w:spacing w:val="-7"/>
          <w:sz w:val="24"/>
          <w:u w:val="none"/>
          <w:vertAlign w:val="baseline"/>
        </w:rPr>
        <w:t> </w:t>
      </w:r>
      <w:r>
        <w:rPr>
          <w:b w:val="0"/>
          <w:sz w:val="24"/>
          <w:u w:val="none"/>
          <w:vertAlign w:val="baseline"/>
        </w:rPr>
        <w:t>not report the unadjusted hourly value or adjusted hourly value in the MHV record for the hour. Instead, report the maximum potential NO</w:t>
      </w:r>
      <w:r>
        <w:rPr>
          <w:b w:val="0"/>
          <w:sz w:val="24"/>
          <w:u w:val="none"/>
          <w:vertAlign w:val="subscript"/>
        </w:rPr>
        <w:t>x</w:t>
      </w:r>
      <w:r>
        <w:rPr>
          <w:b w:val="0"/>
          <w:sz w:val="24"/>
          <w:u w:val="none"/>
          <w:vertAlign w:val="baseline"/>
        </w:rPr>
        <w:t> emission rate (MER) as a substitute data value in a DHV record using an MODC of 25.</w:t>
      </w:r>
    </w:p>
    <w:p>
      <w:pPr>
        <w:pStyle w:val="ListParagraph"/>
        <w:numPr>
          <w:ilvl w:val="0"/>
          <w:numId w:val="26"/>
        </w:numPr>
        <w:tabs>
          <w:tab w:pos="1439" w:val="left" w:leader="none"/>
        </w:tabs>
        <w:spacing w:line="290" w:lineRule="exact" w:before="8" w:after="0"/>
        <w:ind w:left="1439" w:right="0" w:hanging="359"/>
        <w:jc w:val="left"/>
        <w:rPr>
          <w:b w:val="0"/>
          <w:sz w:val="24"/>
        </w:rPr>
      </w:pPr>
      <w:r>
        <w:rPr>
          <w:b w:val="0"/>
          <w:sz w:val="24"/>
          <w:u w:val="single"/>
        </w:rPr>
        <w:t>Where both</w:t>
      </w:r>
      <w:r>
        <w:rPr>
          <w:b w:val="0"/>
          <w:spacing w:val="-6"/>
          <w:sz w:val="24"/>
          <w:u w:val="single"/>
        </w:rPr>
        <w:t> </w:t>
      </w:r>
      <w:r>
        <w:rPr>
          <w:b w:val="0"/>
          <w:sz w:val="24"/>
          <w:u w:val="single"/>
        </w:rPr>
        <w:t>NO</w:t>
      </w:r>
      <w:r>
        <w:rPr>
          <w:b w:val="0"/>
          <w:sz w:val="24"/>
          <w:u w:val="single"/>
          <w:vertAlign w:val="subscript"/>
        </w:rPr>
        <w:t>x</w:t>
      </w:r>
      <w:r>
        <w:rPr>
          <w:b w:val="0"/>
          <w:spacing w:val="-6"/>
          <w:sz w:val="24"/>
          <w:u w:val="single"/>
          <w:vertAlign w:val="baseline"/>
        </w:rPr>
        <w:t> </w:t>
      </w:r>
      <w:r>
        <w:rPr>
          <w:b w:val="0"/>
          <w:sz w:val="24"/>
          <w:u w:val="single"/>
          <w:vertAlign w:val="baseline"/>
        </w:rPr>
        <w:t>concentration</w:t>
      </w:r>
      <w:r>
        <w:rPr>
          <w:b w:val="0"/>
          <w:spacing w:val="-5"/>
          <w:sz w:val="24"/>
          <w:u w:val="single"/>
          <w:vertAlign w:val="baseline"/>
        </w:rPr>
        <w:t> </w:t>
      </w:r>
      <w:r>
        <w:rPr>
          <w:b w:val="0"/>
          <w:sz w:val="24"/>
          <w:u w:val="single"/>
          <w:vertAlign w:val="baseline"/>
        </w:rPr>
        <w:t>and</w:t>
      </w:r>
      <w:r>
        <w:rPr>
          <w:b w:val="0"/>
          <w:spacing w:val="-5"/>
          <w:sz w:val="24"/>
          <w:u w:val="single"/>
          <w:vertAlign w:val="baseline"/>
        </w:rPr>
        <w:t> </w:t>
      </w:r>
      <w:r>
        <w:rPr>
          <w:b w:val="0"/>
          <w:sz w:val="24"/>
          <w:u w:val="single"/>
          <w:vertAlign w:val="baseline"/>
        </w:rPr>
        <w:t>NO</w:t>
      </w:r>
      <w:r>
        <w:rPr>
          <w:b w:val="0"/>
          <w:sz w:val="24"/>
          <w:u w:val="single"/>
          <w:vertAlign w:val="subscript"/>
        </w:rPr>
        <w:t>x</w:t>
      </w:r>
      <w:r>
        <w:rPr>
          <w:b w:val="0"/>
          <w:sz w:val="24"/>
          <w:u w:val="single"/>
          <w:vertAlign w:val="baseline"/>
        </w:rPr>
        <w:t>-diluent</w:t>
      </w:r>
      <w:r>
        <w:rPr>
          <w:b w:val="0"/>
          <w:spacing w:val="24"/>
          <w:sz w:val="24"/>
          <w:u w:val="single"/>
          <w:vertAlign w:val="baseline"/>
        </w:rPr>
        <w:t> </w:t>
      </w:r>
      <w:r>
        <w:rPr>
          <w:b w:val="0"/>
          <w:sz w:val="24"/>
          <w:u w:val="single"/>
          <w:vertAlign w:val="baseline"/>
        </w:rPr>
        <w:t>monitoring</w:t>
      </w:r>
      <w:r>
        <w:rPr>
          <w:b w:val="0"/>
          <w:spacing w:val="5"/>
          <w:sz w:val="24"/>
          <w:u w:val="single"/>
          <w:vertAlign w:val="baseline"/>
        </w:rPr>
        <w:t> </w:t>
      </w:r>
      <w:r>
        <w:rPr>
          <w:b w:val="0"/>
          <w:sz w:val="24"/>
          <w:u w:val="single"/>
          <w:vertAlign w:val="baseline"/>
        </w:rPr>
        <w:t>systems</w:t>
      </w:r>
      <w:r>
        <w:rPr>
          <w:b w:val="0"/>
          <w:spacing w:val="1"/>
          <w:sz w:val="24"/>
          <w:u w:val="single"/>
          <w:vertAlign w:val="baseline"/>
        </w:rPr>
        <w:t> </w:t>
      </w:r>
      <w:r>
        <w:rPr>
          <w:b w:val="0"/>
          <w:sz w:val="24"/>
          <w:u w:val="single"/>
          <w:vertAlign w:val="baseline"/>
        </w:rPr>
        <w:t>are </w:t>
      </w:r>
      <w:r>
        <w:rPr>
          <w:b w:val="0"/>
          <w:spacing w:val="-2"/>
          <w:sz w:val="24"/>
          <w:u w:val="single"/>
          <w:vertAlign w:val="baseline"/>
        </w:rPr>
        <w:t>identified</w:t>
      </w:r>
      <w:r>
        <w:rPr>
          <w:b w:val="0"/>
          <w:spacing w:val="-2"/>
          <w:sz w:val="24"/>
          <w:u w:val="none"/>
          <w:vertAlign w:val="baseline"/>
        </w:rPr>
        <w:t>:</w:t>
      </w:r>
    </w:p>
    <w:p>
      <w:pPr>
        <w:pStyle w:val="ListParagraph"/>
        <w:numPr>
          <w:ilvl w:val="1"/>
          <w:numId w:val="26"/>
        </w:numPr>
        <w:tabs>
          <w:tab w:pos="2160" w:val="left" w:leader="none"/>
        </w:tabs>
        <w:spacing w:line="240" w:lineRule="auto" w:before="0" w:after="0"/>
        <w:ind w:left="2160" w:right="983" w:hanging="360"/>
        <w:jc w:val="left"/>
        <w:rPr>
          <w:b w:val="0"/>
          <w:sz w:val="24"/>
        </w:rPr>
      </w:pPr>
      <w:r>
        <w:rPr>
          <w:b w:val="0"/>
          <w:sz w:val="24"/>
        </w:rPr>
        <w:t>If a quality-assured diluent value is available</w:t>
      </w:r>
      <w:r>
        <w:rPr>
          <w:b w:val="0"/>
          <w:spacing w:val="32"/>
          <w:sz w:val="24"/>
        </w:rPr>
        <w:t> </w:t>
      </w:r>
      <w:r>
        <w:rPr>
          <w:b w:val="0"/>
          <w:sz w:val="24"/>
        </w:rPr>
        <w:t>for the hour, treat the hour as a quality-assured monitor operating hour and</w:t>
      </w:r>
      <w:r>
        <w:rPr>
          <w:b w:val="0"/>
          <w:spacing w:val="-5"/>
          <w:sz w:val="24"/>
        </w:rPr>
        <w:t> </w:t>
      </w:r>
      <w:r>
        <w:rPr>
          <w:b w:val="0"/>
          <w:sz w:val="24"/>
        </w:rPr>
        <w:t>include it in</w:t>
      </w:r>
      <w:r>
        <w:rPr>
          <w:b w:val="0"/>
          <w:spacing w:val="-5"/>
          <w:sz w:val="24"/>
        </w:rPr>
        <w:t> </w:t>
      </w:r>
      <w:r>
        <w:rPr>
          <w:b w:val="0"/>
          <w:sz w:val="24"/>
        </w:rPr>
        <w:t>the missing</w:t>
      </w:r>
      <w:r>
        <w:rPr>
          <w:b w:val="0"/>
          <w:spacing w:val="-5"/>
          <w:sz w:val="24"/>
        </w:rPr>
        <w:t> </w:t>
      </w:r>
      <w:r>
        <w:rPr>
          <w:b w:val="0"/>
          <w:sz w:val="24"/>
        </w:rPr>
        <w:t>data</w:t>
      </w:r>
      <w:r>
        <w:rPr>
          <w:b w:val="0"/>
          <w:spacing w:val="-6"/>
          <w:sz w:val="24"/>
        </w:rPr>
        <w:t> </w:t>
      </w:r>
      <w:r>
        <w:rPr>
          <w:b w:val="0"/>
          <w:sz w:val="24"/>
        </w:rPr>
        <w:t>lookback and</w:t>
      </w:r>
      <w:r>
        <w:rPr>
          <w:b w:val="0"/>
          <w:spacing w:val="-3"/>
          <w:sz w:val="24"/>
        </w:rPr>
        <w:t> </w:t>
      </w:r>
      <w:r>
        <w:rPr>
          <w:b w:val="0"/>
          <w:sz w:val="24"/>
        </w:rPr>
        <w:t>as</w:t>
      </w:r>
      <w:r>
        <w:rPr>
          <w:b w:val="0"/>
          <w:spacing w:val="-7"/>
          <w:sz w:val="24"/>
        </w:rPr>
        <w:t> </w:t>
      </w:r>
      <w:r>
        <w:rPr>
          <w:b w:val="0"/>
          <w:sz w:val="24"/>
        </w:rPr>
        <w:t>an</w:t>
      </w:r>
      <w:r>
        <w:rPr>
          <w:b w:val="0"/>
          <w:spacing w:val="-12"/>
          <w:sz w:val="24"/>
        </w:rPr>
        <w:t> </w:t>
      </w:r>
      <w:r>
        <w:rPr>
          <w:b w:val="0"/>
          <w:sz w:val="24"/>
        </w:rPr>
        <w:t>available</w:t>
      </w:r>
      <w:r>
        <w:rPr>
          <w:b w:val="0"/>
          <w:spacing w:val="10"/>
          <w:sz w:val="24"/>
        </w:rPr>
        <w:t> </w:t>
      </w:r>
      <w:r>
        <w:rPr>
          <w:b w:val="0"/>
          <w:sz w:val="24"/>
        </w:rPr>
        <w:t>hour</w:t>
      </w:r>
      <w:r>
        <w:rPr>
          <w:b w:val="0"/>
          <w:spacing w:val="-8"/>
          <w:sz w:val="24"/>
        </w:rPr>
        <w:t> </w:t>
      </w:r>
      <w:r>
        <w:rPr>
          <w:b w:val="0"/>
          <w:sz w:val="24"/>
        </w:rPr>
        <w:t>for</w:t>
      </w:r>
      <w:r>
        <w:rPr>
          <w:b w:val="0"/>
          <w:spacing w:val="-8"/>
          <w:sz w:val="24"/>
        </w:rPr>
        <w:t> </w:t>
      </w:r>
      <w:r>
        <w:rPr>
          <w:b w:val="0"/>
          <w:sz w:val="24"/>
        </w:rPr>
        <w:t>percent</w:t>
      </w:r>
      <w:r>
        <w:rPr>
          <w:b w:val="0"/>
          <w:spacing w:val="-5"/>
          <w:sz w:val="24"/>
        </w:rPr>
        <w:t> </w:t>
      </w:r>
      <w:r>
        <w:rPr>
          <w:b w:val="0"/>
          <w:sz w:val="24"/>
        </w:rPr>
        <w:t>monitor</w:t>
      </w:r>
      <w:r>
        <w:rPr>
          <w:b w:val="0"/>
          <w:spacing w:val="-8"/>
          <w:sz w:val="24"/>
        </w:rPr>
        <w:t> </w:t>
      </w:r>
      <w:r>
        <w:rPr>
          <w:b w:val="0"/>
          <w:sz w:val="24"/>
        </w:rPr>
        <w:t>data</w:t>
      </w:r>
      <w:r>
        <w:rPr>
          <w:b w:val="0"/>
          <w:spacing w:val="-13"/>
          <w:sz w:val="24"/>
        </w:rPr>
        <w:t> </w:t>
      </w:r>
      <w:r>
        <w:rPr>
          <w:b w:val="0"/>
          <w:sz w:val="24"/>
        </w:rPr>
        <w:t>availability</w:t>
      </w:r>
      <w:r>
        <w:rPr>
          <w:b w:val="0"/>
          <w:spacing w:val="11"/>
          <w:sz w:val="24"/>
        </w:rPr>
        <w:t> </w:t>
      </w:r>
      <w:r>
        <w:rPr>
          <w:b w:val="0"/>
          <w:sz w:val="24"/>
        </w:rPr>
        <w:t>calculations. Also, use</w:t>
      </w:r>
    </w:p>
    <w:p>
      <w:pPr>
        <w:pStyle w:val="BodyText"/>
        <w:ind w:left="2160" w:right="920"/>
        <w:jc w:val="both"/>
        <w:rPr>
          <w:b w:val="0"/>
        </w:rPr>
      </w:pPr>
      <w:r>
        <w:rPr>
          <w:b w:val="0"/>
        </w:rPr>
        <w:t>the</w:t>
      </w:r>
      <w:r>
        <w:rPr>
          <w:b w:val="0"/>
          <w:spacing w:val="-5"/>
        </w:rPr>
        <w:t> </w:t>
      </w:r>
      <w:r>
        <w:rPr>
          <w:b w:val="0"/>
        </w:rPr>
        <w:t>NO</w:t>
      </w:r>
      <w:r>
        <w:rPr>
          <w:b w:val="0"/>
          <w:vertAlign w:val="subscript"/>
        </w:rPr>
        <w:t>x</w:t>
      </w:r>
      <w:r>
        <w:rPr>
          <w:b w:val="0"/>
          <w:spacing w:val="-10"/>
          <w:vertAlign w:val="baseline"/>
        </w:rPr>
        <w:t> </w:t>
      </w:r>
      <w:r>
        <w:rPr>
          <w:b w:val="0"/>
          <w:vertAlign w:val="baseline"/>
        </w:rPr>
        <w:t>concentration</w:t>
      </w:r>
      <w:r>
        <w:rPr>
          <w:b w:val="0"/>
          <w:spacing w:val="-10"/>
          <w:vertAlign w:val="baseline"/>
        </w:rPr>
        <w:t> </w:t>
      </w:r>
      <w:r>
        <w:rPr>
          <w:b w:val="0"/>
          <w:vertAlign w:val="baseline"/>
        </w:rPr>
        <w:t>value</w:t>
      </w:r>
      <w:r>
        <w:rPr>
          <w:b w:val="0"/>
          <w:spacing w:val="-5"/>
          <w:vertAlign w:val="baseline"/>
        </w:rPr>
        <w:t> </w:t>
      </w:r>
      <w:r>
        <w:rPr>
          <w:b w:val="0"/>
          <w:vertAlign w:val="baseline"/>
        </w:rPr>
        <w:t>in</w:t>
      </w:r>
      <w:r>
        <w:rPr>
          <w:b w:val="0"/>
          <w:spacing w:val="-10"/>
          <w:vertAlign w:val="baseline"/>
        </w:rPr>
        <w:t> </w:t>
      </w:r>
      <w:r>
        <w:rPr>
          <w:b w:val="0"/>
          <w:vertAlign w:val="baseline"/>
        </w:rPr>
        <w:t>conjunction with</w:t>
      </w:r>
      <w:r>
        <w:rPr>
          <w:b w:val="0"/>
          <w:spacing w:val="-10"/>
          <w:vertAlign w:val="baseline"/>
        </w:rPr>
        <w:t> </w:t>
      </w:r>
      <w:r>
        <w:rPr>
          <w:b w:val="0"/>
          <w:vertAlign w:val="baseline"/>
        </w:rPr>
        <w:t>the</w:t>
      </w:r>
      <w:r>
        <w:rPr>
          <w:b w:val="0"/>
          <w:spacing w:val="-5"/>
          <w:vertAlign w:val="baseline"/>
        </w:rPr>
        <w:t> </w:t>
      </w:r>
      <w:r>
        <w:rPr>
          <w:b w:val="0"/>
          <w:vertAlign w:val="baseline"/>
        </w:rPr>
        <w:t>quality-assured</w:t>
      </w:r>
      <w:r>
        <w:rPr>
          <w:b w:val="0"/>
          <w:spacing w:val="-10"/>
          <w:vertAlign w:val="baseline"/>
        </w:rPr>
        <w:t> </w:t>
      </w:r>
      <w:r>
        <w:rPr>
          <w:b w:val="0"/>
          <w:vertAlign w:val="baseline"/>
        </w:rPr>
        <w:t>average diluent gas concentration</w:t>
      </w:r>
      <w:r>
        <w:rPr>
          <w:b w:val="0"/>
          <w:spacing w:val="-6"/>
          <w:vertAlign w:val="baseline"/>
        </w:rPr>
        <w:t> </w:t>
      </w:r>
      <w:r>
        <w:rPr>
          <w:b w:val="0"/>
          <w:vertAlign w:val="baseline"/>
        </w:rPr>
        <w:t>for</w:t>
      </w:r>
      <w:r>
        <w:rPr>
          <w:b w:val="0"/>
          <w:spacing w:val="-1"/>
          <w:vertAlign w:val="baseline"/>
        </w:rPr>
        <w:t> </w:t>
      </w:r>
      <w:r>
        <w:rPr>
          <w:b w:val="0"/>
          <w:vertAlign w:val="baseline"/>
        </w:rPr>
        <w:t>the</w:t>
      </w:r>
      <w:r>
        <w:rPr>
          <w:b w:val="0"/>
          <w:spacing w:val="-1"/>
          <w:vertAlign w:val="baseline"/>
        </w:rPr>
        <w:t> </w:t>
      </w:r>
      <w:r>
        <w:rPr>
          <w:b w:val="0"/>
          <w:vertAlign w:val="baseline"/>
        </w:rPr>
        <w:t>hour</w:t>
      </w:r>
      <w:r>
        <w:rPr>
          <w:b w:val="0"/>
          <w:spacing w:val="-1"/>
          <w:vertAlign w:val="baseline"/>
        </w:rPr>
        <w:t> </w:t>
      </w:r>
      <w:r>
        <w:rPr>
          <w:b w:val="0"/>
          <w:vertAlign w:val="baseline"/>
        </w:rPr>
        <w:t>to</w:t>
      </w:r>
      <w:r>
        <w:rPr>
          <w:b w:val="0"/>
          <w:spacing w:val="-7"/>
          <w:vertAlign w:val="baseline"/>
        </w:rPr>
        <w:t> </w:t>
      </w:r>
      <w:r>
        <w:rPr>
          <w:b w:val="0"/>
          <w:vertAlign w:val="baseline"/>
        </w:rPr>
        <w:t>calculate</w:t>
      </w:r>
      <w:r>
        <w:rPr>
          <w:b w:val="0"/>
          <w:spacing w:val="-1"/>
          <w:vertAlign w:val="baseline"/>
        </w:rPr>
        <w:t> </w:t>
      </w:r>
      <w:r>
        <w:rPr>
          <w:b w:val="0"/>
          <w:vertAlign w:val="baseline"/>
        </w:rPr>
        <w:t>and</w:t>
      </w:r>
      <w:r>
        <w:rPr>
          <w:b w:val="0"/>
          <w:spacing w:val="-6"/>
          <w:vertAlign w:val="baseline"/>
        </w:rPr>
        <w:t> </w:t>
      </w:r>
      <w:r>
        <w:rPr>
          <w:b w:val="0"/>
          <w:vertAlign w:val="baseline"/>
        </w:rPr>
        <w:t>report NO</w:t>
      </w:r>
      <w:r>
        <w:rPr>
          <w:b w:val="0"/>
          <w:vertAlign w:val="subscript"/>
        </w:rPr>
        <w:t>x</w:t>
      </w:r>
      <w:r>
        <w:rPr>
          <w:b w:val="0"/>
          <w:spacing w:val="-7"/>
          <w:vertAlign w:val="baseline"/>
        </w:rPr>
        <w:t> </w:t>
      </w:r>
      <w:r>
        <w:rPr>
          <w:b w:val="0"/>
          <w:vertAlign w:val="baseline"/>
        </w:rPr>
        <w:t>emission</w:t>
      </w:r>
      <w:r>
        <w:rPr>
          <w:b w:val="0"/>
          <w:spacing w:val="-6"/>
          <w:vertAlign w:val="baseline"/>
        </w:rPr>
        <w:t> </w:t>
      </w:r>
      <w:r>
        <w:rPr>
          <w:b w:val="0"/>
          <w:vertAlign w:val="baseline"/>
        </w:rPr>
        <w:t>rate</w:t>
      </w:r>
      <w:r>
        <w:rPr>
          <w:b w:val="0"/>
          <w:spacing w:val="-1"/>
          <w:vertAlign w:val="baseline"/>
        </w:rPr>
        <w:t> </w:t>
      </w:r>
      <w:r>
        <w:rPr>
          <w:b w:val="0"/>
          <w:vertAlign w:val="baseline"/>
        </w:rPr>
        <w:t>in</w:t>
      </w:r>
      <w:r>
        <w:rPr>
          <w:b w:val="0"/>
          <w:spacing w:val="-6"/>
          <w:vertAlign w:val="baseline"/>
        </w:rPr>
        <w:t> </w:t>
      </w:r>
      <w:r>
        <w:rPr>
          <w:b w:val="0"/>
          <w:vertAlign w:val="baseline"/>
        </w:rPr>
        <w:t>the</w:t>
      </w:r>
      <w:r>
        <w:rPr>
          <w:b w:val="0"/>
          <w:spacing w:val="-1"/>
          <w:vertAlign w:val="baseline"/>
        </w:rPr>
        <w:t> </w:t>
      </w:r>
      <w:r>
        <w:rPr>
          <w:b w:val="0"/>
          <w:vertAlign w:val="baseline"/>
        </w:rPr>
        <w:t>DHV </w:t>
      </w:r>
      <w:r>
        <w:rPr>
          <w:b w:val="0"/>
          <w:spacing w:val="-2"/>
          <w:vertAlign w:val="baseline"/>
        </w:rPr>
        <w:t>record.</w:t>
      </w:r>
    </w:p>
    <w:p>
      <w:pPr>
        <w:pStyle w:val="ListParagraph"/>
        <w:numPr>
          <w:ilvl w:val="1"/>
          <w:numId w:val="26"/>
        </w:numPr>
        <w:tabs>
          <w:tab w:pos="2159" w:val="left" w:leader="none"/>
        </w:tabs>
        <w:spacing w:line="240" w:lineRule="auto" w:before="0" w:after="0"/>
        <w:ind w:left="2159" w:right="971" w:hanging="360"/>
        <w:jc w:val="left"/>
        <w:rPr>
          <w:b w:val="0"/>
          <w:sz w:val="24"/>
        </w:rPr>
      </w:pPr>
      <w:r>
        <w:rPr>
          <w:b w:val="0"/>
          <w:sz w:val="24"/>
        </w:rPr>
        <w:t>If</w:t>
      </w:r>
      <w:r>
        <w:rPr>
          <w:b w:val="0"/>
          <w:spacing w:val="-5"/>
          <w:sz w:val="24"/>
        </w:rPr>
        <w:t> </w:t>
      </w:r>
      <w:r>
        <w:rPr>
          <w:b w:val="0"/>
          <w:sz w:val="24"/>
        </w:rPr>
        <w:t>a</w:t>
      </w:r>
      <w:r>
        <w:rPr>
          <w:b w:val="0"/>
          <w:spacing w:val="-10"/>
          <w:sz w:val="24"/>
        </w:rPr>
        <w:t> </w:t>
      </w:r>
      <w:r>
        <w:rPr>
          <w:b w:val="0"/>
          <w:sz w:val="24"/>
        </w:rPr>
        <w:t>quality-assured diluent gas</w:t>
      </w:r>
      <w:r>
        <w:rPr>
          <w:b w:val="0"/>
          <w:spacing w:val="-4"/>
          <w:sz w:val="24"/>
        </w:rPr>
        <w:t> </w:t>
      </w:r>
      <w:r>
        <w:rPr>
          <w:b w:val="0"/>
          <w:sz w:val="24"/>
        </w:rPr>
        <w:t>concentration</w:t>
      </w:r>
      <w:r>
        <w:rPr>
          <w:b w:val="0"/>
          <w:spacing w:val="-9"/>
          <w:sz w:val="24"/>
        </w:rPr>
        <w:t> </w:t>
      </w:r>
      <w:r>
        <w:rPr>
          <w:b w:val="0"/>
          <w:sz w:val="24"/>
        </w:rPr>
        <w:t>is</w:t>
      </w:r>
      <w:r>
        <w:rPr>
          <w:b w:val="0"/>
          <w:spacing w:val="-4"/>
          <w:sz w:val="24"/>
        </w:rPr>
        <w:t> </w:t>
      </w:r>
      <w:r>
        <w:rPr>
          <w:b w:val="0"/>
          <w:sz w:val="24"/>
          <w:u w:val="single"/>
        </w:rPr>
        <w:t>not</w:t>
      </w:r>
      <w:r>
        <w:rPr>
          <w:b w:val="0"/>
          <w:sz w:val="24"/>
          <w:u w:val="none"/>
        </w:rPr>
        <w:t> available</w:t>
      </w:r>
      <w:r>
        <w:rPr>
          <w:b w:val="0"/>
          <w:spacing w:val="14"/>
          <w:sz w:val="24"/>
          <w:u w:val="none"/>
        </w:rPr>
        <w:t> </w:t>
      </w:r>
      <w:r>
        <w:rPr>
          <w:b w:val="0"/>
          <w:sz w:val="24"/>
          <w:u w:val="none"/>
        </w:rPr>
        <w:t>for</w:t>
      </w:r>
      <w:r>
        <w:rPr>
          <w:b w:val="0"/>
          <w:spacing w:val="-5"/>
          <w:sz w:val="24"/>
          <w:u w:val="none"/>
        </w:rPr>
        <w:t> </w:t>
      </w:r>
      <w:r>
        <w:rPr>
          <w:b w:val="0"/>
          <w:sz w:val="24"/>
          <w:u w:val="none"/>
        </w:rPr>
        <w:t>the</w:t>
      </w:r>
      <w:r>
        <w:rPr>
          <w:b w:val="0"/>
          <w:spacing w:val="-4"/>
          <w:sz w:val="24"/>
          <w:u w:val="none"/>
        </w:rPr>
        <w:t> </w:t>
      </w:r>
      <w:r>
        <w:rPr>
          <w:b w:val="0"/>
          <w:sz w:val="24"/>
          <w:u w:val="none"/>
        </w:rPr>
        <w:t>hour,</w:t>
      </w:r>
      <w:r>
        <w:rPr>
          <w:b w:val="0"/>
          <w:spacing w:val="-4"/>
          <w:sz w:val="24"/>
          <w:u w:val="none"/>
        </w:rPr>
        <w:t> </w:t>
      </w:r>
      <w:r>
        <w:rPr>
          <w:b w:val="0"/>
          <w:sz w:val="24"/>
          <w:u w:val="none"/>
        </w:rPr>
        <w:t>treat</w:t>
      </w:r>
      <w:r>
        <w:rPr>
          <w:b w:val="0"/>
          <w:spacing w:val="-2"/>
          <w:sz w:val="24"/>
          <w:u w:val="none"/>
        </w:rPr>
        <w:t> </w:t>
      </w:r>
      <w:r>
        <w:rPr>
          <w:b w:val="0"/>
          <w:sz w:val="24"/>
          <w:u w:val="none"/>
        </w:rPr>
        <w:t>the hour as a quality-assured monitor operating hour for NOXC and include it in the missing</w:t>
      </w:r>
      <w:r>
        <w:rPr>
          <w:b w:val="0"/>
          <w:spacing w:val="-1"/>
          <w:sz w:val="24"/>
          <w:u w:val="none"/>
        </w:rPr>
        <w:t> </w:t>
      </w:r>
      <w:r>
        <w:rPr>
          <w:b w:val="0"/>
          <w:sz w:val="24"/>
          <w:u w:val="none"/>
        </w:rPr>
        <w:t>data lookback for NOXC and</w:t>
      </w:r>
      <w:r>
        <w:rPr>
          <w:b w:val="0"/>
          <w:spacing w:val="-1"/>
          <w:sz w:val="24"/>
          <w:u w:val="none"/>
        </w:rPr>
        <w:t> </w:t>
      </w:r>
      <w:r>
        <w:rPr>
          <w:b w:val="0"/>
          <w:sz w:val="24"/>
          <w:u w:val="none"/>
        </w:rPr>
        <w:t>as an</w:t>
      </w:r>
      <w:r>
        <w:rPr>
          <w:b w:val="0"/>
          <w:spacing w:val="-1"/>
          <w:sz w:val="24"/>
          <w:u w:val="none"/>
        </w:rPr>
        <w:t> </w:t>
      </w:r>
      <w:r>
        <w:rPr>
          <w:b w:val="0"/>
          <w:sz w:val="24"/>
          <w:u w:val="none"/>
        </w:rPr>
        <w:t>available</w:t>
      </w:r>
      <w:r>
        <w:rPr>
          <w:b w:val="0"/>
          <w:spacing w:val="27"/>
          <w:sz w:val="24"/>
          <w:u w:val="none"/>
        </w:rPr>
        <w:t> </w:t>
      </w:r>
      <w:r>
        <w:rPr>
          <w:b w:val="0"/>
          <w:sz w:val="24"/>
          <w:u w:val="none"/>
        </w:rPr>
        <w:t>hour for percent monitor data availability</w:t>
      </w:r>
      <w:r>
        <w:rPr>
          <w:b w:val="0"/>
          <w:spacing w:val="23"/>
          <w:sz w:val="24"/>
          <w:u w:val="none"/>
        </w:rPr>
        <w:t> </w:t>
      </w:r>
      <w:r>
        <w:rPr>
          <w:b w:val="0"/>
          <w:sz w:val="24"/>
          <w:u w:val="none"/>
        </w:rPr>
        <w:t>calculations for the NOXC system. However, the NO</w:t>
      </w:r>
      <w:r>
        <w:rPr>
          <w:b w:val="0"/>
          <w:sz w:val="24"/>
          <w:u w:val="none"/>
          <w:vertAlign w:val="subscript"/>
        </w:rPr>
        <w:t>x</w:t>
      </w:r>
      <w:r>
        <w:rPr>
          <w:b w:val="0"/>
          <w:spacing w:val="-5"/>
          <w:sz w:val="24"/>
          <w:u w:val="none"/>
          <w:vertAlign w:val="baseline"/>
        </w:rPr>
        <w:t> </w:t>
      </w:r>
      <w:r>
        <w:rPr>
          <w:b w:val="0"/>
          <w:sz w:val="24"/>
          <w:u w:val="none"/>
          <w:vertAlign w:val="baseline"/>
        </w:rPr>
        <w:t>emission</w:t>
      </w:r>
      <w:r>
        <w:rPr>
          <w:b w:val="0"/>
          <w:spacing w:val="-4"/>
          <w:sz w:val="24"/>
          <w:u w:val="none"/>
          <w:vertAlign w:val="baseline"/>
        </w:rPr>
        <w:t> </w:t>
      </w:r>
      <w:r>
        <w:rPr>
          <w:b w:val="0"/>
          <w:sz w:val="24"/>
          <w:u w:val="none"/>
          <w:vertAlign w:val="baseline"/>
        </w:rPr>
        <w:t>rate data for the hour is considered</w:t>
      </w:r>
      <w:r>
        <w:rPr>
          <w:b w:val="0"/>
          <w:spacing w:val="-3"/>
          <w:sz w:val="24"/>
          <w:u w:val="none"/>
          <w:vertAlign w:val="baseline"/>
        </w:rPr>
        <w:t> </w:t>
      </w:r>
      <w:r>
        <w:rPr>
          <w:b w:val="0"/>
          <w:sz w:val="24"/>
          <w:u w:val="none"/>
          <w:vertAlign w:val="baseline"/>
        </w:rPr>
        <w:t>to</w:t>
      </w:r>
      <w:r>
        <w:rPr>
          <w:b w:val="0"/>
          <w:spacing w:val="-4"/>
          <w:sz w:val="24"/>
          <w:u w:val="none"/>
          <w:vertAlign w:val="baseline"/>
        </w:rPr>
        <w:t> </w:t>
      </w:r>
      <w:r>
        <w:rPr>
          <w:b w:val="0"/>
          <w:sz w:val="24"/>
          <w:u w:val="none"/>
          <w:vertAlign w:val="baseline"/>
        </w:rPr>
        <w:t>be missing. Report the MER as a</w:t>
      </w:r>
      <w:r>
        <w:rPr>
          <w:b w:val="0"/>
          <w:spacing w:val="-4"/>
          <w:sz w:val="24"/>
          <w:u w:val="none"/>
          <w:vertAlign w:val="baseline"/>
        </w:rPr>
        <w:t> </w:t>
      </w:r>
      <w:r>
        <w:rPr>
          <w:b w:val="0"/>
          <w:sz w:val="24"/>
          <w:u w:val="none"/>
          <w:vertAlign w:val="baseline"/>
        </w:rPr>
        <w:t>substitute data</w:t>
      </w:r>
      <w:r>
        <w:rPr>
          <w:b w:val="0"/>
          <w:spacing w:val="-4"/>
          <w:sz w:val="24"/>
          <w:u w:val="none"/>
          <w:vertAlign w:val="baseline"/>
        </w:rPr>
        <w:t> </w:t>
      </w:r>
      <w:r>
        <w:rPr>
          <w:b w:val="0"/>
          <w:sz w:val="24"/>
          <w:u w:val="none"/>
          <w:vertAlign w:val="baseline"/>
        </w:rPr>
        <w:t>value in a DHV record using an MODC of 25.</w:t>
      </w:r>
    </w:p>
    <w:p>
      <w:pPr>
        <w:spacing w:before="290"/>
        <w:ind w:left="0" w:right="190" w:firstLine="0"/>
        <w:jc w:val="center"/>
        <w:rPr>
          <w:b w:val="0"/>
          <w:sz w:val="21"/>
        </w:rPr>
      </w:pPr>
      <w:bookmarkStart w:name="_bookmark70" w:id="118"/>
      <w:bookmarkEnd w:id="118"/>
      <w:r>
        <w:rPr/>
      </w:r>
      <w:r>
        <w:rPr>
          <w:b w:val="0"/>
          <w:spacing w:val="10"/>
          <w:sz w:val="21"/>
        </w:rPr>
        <w:t>Table</w:t>
      </w:r>
      <w:r>
        <w:rPr>
          <w:b w:val="0"/>
          <w:spacing w:val="54"/>
          <w:sz w:val="21"/>
        </w:rPr>
        <w:t> </w:t>
      </w:r>
      <w:r>
        <w:rPr>
          <w:b w:val="0"/>
          <w:sz w:val="21"/>
        </w:rPr>
        <w:t>13:</w:t>
      </w:r>
      <w:r>
        <w:rPr>
          <w:b w:val="0"/>
          <w:spacing w:val="57"/>
          <w:sz w:val="21"/>
        </w:rPr>
        <w:t> </w:t>
      </w:r>
      <w:r>
        <w:rPr>
          <w:b w:val="0"/>
          <w:sz w:val="21"/>
        </w:rPr>
        <w:t>Summary</w:t>
      </w:r>
      <w:r>
        <w:rPr>
          <w:b w:val="0"/>
          <w:spacing w:val="53"/>
          <w:sz w:val="21"/>
        </w:rPr>
        <w:t> </w:t>
      </w:r>
      <w:r>
        <w:rPr>
          <w:b w:val="0"/>
          <w:sz w:val="21"/>
        </w:rPr>
        <w:t>of</w:t>
      </w:r>
      <w:r>
        <w:rPr>
          <w:b w:val="0"/>
          <w:spacing w:val="47"/>
          <w:sz w:val="21"/>
        </w:rPr>
        <w:t> </w:t>
      </w:r>
      <w:r>
        <w:rPr>
          <w:b w:val="0"/>
          <w:spacing w:val="10"/>
          <w:sz w:val="21"/>
        </w:rPr>
        <w:t>NO</w:t>
      </w:r>
      <w:r>
        <w:rPr>
          <w:b w:val="0"/>
          <w:spacing w:val="10"/>
          <w:sz w:val="21"/>
          <w:vertAlign w:val="subscript"/>
        </w:rPr>
        <w:t>x</w:t>
      </w:r>
      <w:r>
        <w:rPr>
          <w:b w:val="0"/>
          <w:spacing w:val="52"/>
          <w:sz w:val="21"/>
          <w:vertAlign w:val="baseline"/>
        </w:rPr>
        <w:t> </w:t>
      </w:r>
      <w:r>
        <w:rPr>
          <w:b w:val="0"/>
          <w:sz w:val="21"/>
          <w:vertAlign w:val="baseline"/>
        </w:rPr>
        <w:t>Monitor</w:t>
      </w:r>
      <w:r>
        <w:rPr>
          <w:b w:val="0"/>
          <w:spacing w:val="50"/>
          <w:sz w:val="21"/>
          <w:vertAlign w:val="baseline"/>
        </w:rPr>
        <w:t> </w:t>
      </w:r>
      <w:r>
        <w:rPr>
          <w:b w:val="0"/>
          <w:sz w:val="21"/>
          <w:vertAlign w:val="baseline"/>
        </w:rPr>
        <w:t>Hourly</w:t>
      </w:r>
      <w:r>
        <w:rPr>
          <w:b w:val="0"/>
          <w:spacing w:val="53"/>
          <w:sz w:val="21"/>
          <w:vertAlign w:val="baseline"/>
        </w:rPr>
        <w:t> </w:t>
      </w:r>
      <w:r>
        <w:rPr>
          <w:b w:val="0"/>
          <w:spacing w:val="9"/>
          <w:sz w:val="21"/>
          <w:vertAlign w:val="baseline"/>
        </w:rPr>
        <w:t>Value</w:t>
      </w:r>
      <w:r>
        <w:rPr>
          <w:b w:val="0"/>
          <w:spacing w:val="54"/>
          <w:sz w:val="21"/>
          <w:vertAlign w:val="baseline"/>
        </w:rPr>
        <w:t> </w:t>
      </w:r>
      <w:r>
        <w:rPr>
          <w:b w:val="0"/>
          <w:spacing w:val="11"/>
          <w:sz w:val="21"/>
          <w:vertAlign w:val="baseline"/>
        </w:rPr>
        <w:t>Data</w:t>
      </w:r>
      <w:r>
        <w:rPr>
          <w:b w:val="0"/>
          <w:spacing w:val="62"/>
          <w:sz w:val="21"/>
          <w:vertAlign w:val="baseline"/>
        </w:rPr>
        <w:t> </w:t>
      </w:r>
      <w:r>
        <w:rPr>
          <w:b w:val="0"/>
          <w:spacing w:val="10"/>
          <w:sz w:val="21"/>
          <w:vertAlign w:val="baseline"/>
        </w:rPr>
        <w:t>Record</w:t>
      </w:r>
      <w:r>
        <w:rPr>
          <w:b w:val="0"/>
          <w:spacing w:val="47"/>
          <w:sz w:val="21"/>
          <w:vertAlign w:val="baseline"/>
        </w:rPr>
        <w:t> </w:t>
      </w:r>
      <w:r>
        <w:rPr>
          <w:b w:val="0"/>
          <w:spacing w:val="9"/>
          <w:sz w:val="21"/>
          <w:vertAlign w:val="baseline"/>
        </w:rPr>
        <w:t>Reporting</w:t>
      </w:r>
      <w:r>
        <w:rPr>
          <w:b w:val="0"/>
          <w:spacing w:val="46"/>
          <w:sz w:val="21"/>
          <w:vertAlign w:val="baseline"/>
        </w:rPr>
        <w:t> </w:t>
      </w:r>
      <w:r>
        <w:rPr>
          <w:b w:val="0"/>
          <w:spacing w:val="8"/>
          <w:sz w:val="21"/>
          <w:vertAlign w:val="baseline"/>
        </w:rPr>
        <w:t>Requirements</w:t>
      </w:r>
    </w:p>
    <w:p>
      <w:pPr>
        <w:pStyle w:val="BodyText"/>
        <w:spacing w:before="2"/>
        <w:rPr>
          <w:b w:val="0"/>
          <w:sz w:val="11"/>
        </w:rPr>
      </w:pPr>
    </w:p>
    <w:tbl>
      <w:tblPr>
        <w:tblW w:w="0" w:type="auto"/>
        <w:jc w:val="left"/>
        <w:tblInd w:w="9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84"/>
        <w:gridCol w:w="2184"/>
        <w:gridCol w:w="3732"/>
      </w:tblGrid>
      <w:tr>
        <w:trPr>
          <w:trHeight w:val="621" w:hRule="atLeast"/>
        </w:trPr>
        <w:tc>
          <w:tcPr>
            <w:tcW w:w="3084" w:type="dxa"/>
            <w:shd w:val="clear" w:color="auto" w:fill="E4E4E4"/>
          </w:tcPr>
          <w:p>
            <w:pPr>
              <w:pStyle w:val="TableParagraph"/>
              <w:spacing w:before="67"/>
              <w:ind w:left="0"/>
              <w:rPr>
                <w:b w:val="0"/>
                <w:sz w:val="20"/>
              </w:rPr>
            </w:pPr>
          </w:p>
          <w:p>
            <w:pPr>
              <w:pStyle w:val="TableParagraph"/>
              <w:spacing w:before="1"/>
              <w:ind w:left="604"/>
              <w:rPr>
                <w:b w:val="0"/>
                <w:sz w:val="20"/>
              </w:rPr>
            </w:pPr>
            <w:r>
              <w:rPr>
                <w:b w:val="0"/>
                <w:spacing w:val="10"/>
                <w:sz w:val="20"/>
              </w:rPr>
              <w:t>Use</w:t>
            </w:r>
            <w:r>
              <w:rPr>
                <w:b w:val="0"/>
                <w:spacing w:val="37"/>
                <w:sz w:val="20"/>
              </w:rPr>
              <w:t> </w:t>
            </w:r>
            <w:r>
              <w:rPr>
                <w:b w:val="0"/>
                <w:sz w:val="20"/>
              </w:rPr>
              <w:t>of</w:t>
            </w:r>
            <w:r>
              <w:rPr>
                <w:b w:val="0"/>
                <w:spacing w:val="43"/>
                <w:sz w:val="20"/>
              </w:rPr>
              <w:t> </w:t>
            </w:r>
            <w:r>
              <w:rPr>
                <w:b w:val="0"/>
                <w:sz w:val="20"/>
              </w:rPr>
              <w:t>NO</w:t>
            </w:r>
            <w:r>
              <w:rPr>
                <w:b w:val="0"/>
                <w:sz w:val="20"/>
                <w:vertAlign w:val="subscript"/>
              </w:rPr>
              <w:t>x</w:t>
            </w:r>
            <w:r>
              <w:rPr>
                <w:b w:val="0"/>
                <w:spacing w:val="50"/>
                <w:sz w:val="20"/>
                <w:vertAlign w:val="baseline"/>
              </w:rPr>
              <w:t> </w:t>
            </w:r>
            <w:r>
              <w:rPr>
                <w:b w:val="0"/>
                <w:spacing w:val="10"/>
                <w:sz w:val="20"/>
                <w:vertAlign w:val="baseline"/>
              </w:rPr>
              <w:t>Analyzer</w:t>
            </w:r>
          </w:p>
        </w:tc>
        <w:tc>
          <w:tcPr>
            <w:tcW w:w="2184" w:type="dxa"/>
            <w:shd w:val="clear" w:color="auto" w:fill="E4E4E4"/>
          </w:tcPr>
          <w:p>
            <w:pPr>
              <w:pStyle w:val="TableParagraph"/>
              <w:spacing w:line="235" w:lineRule="auto" w:before="76"/>
              <w:ind w:left="736" w:right="188" w:hanging="540"/>
              <w:rPr>
                <w:b w:val="0"/>
                <w:sz w:val="20"/>
              </w:rPr>
            </w:pPr>
            <w:r>
              <w:rPr>
                <w:b w:val="0"/>
                <w:spacing w:val="11"/>
                <w:sz w:val="20"/>
              </w:rPr>
              <w:t>Monitoring</w:t>
            </w:r>
            <w:r>
              <w:rPr>
                <w:b w:val="0"/>
                <w:spacing w:val="11"/>
                <w:sz w:val="20"/>
              </w:rPr>
              <w:t> </w:t>
            </w:r>
            <w:r>
              <w:rPr>
                <w:b w:val="0"/>
                <w:spacing w:val="12"/>
                <w:sz w:val="20"/>
              </w:rPr>
              <w:t>System </w:t>
            </w:r>
            <w:r>
              <w:rPr>
                <w:b w:val="0"/>
                <w:sz w:val="20"/>
              </w:rPr>
              <w:t>ID </w:t>
            </w:r>
            <w:r>
              <w:rPr>
                <w:b w:val="0"/>
                <w:spacing w:val="11"/>
                <w:sz w:val="20"/>
              </w:rPr>
              <w:t>Used</w:t>
            </w:r>
          </w:p>
        </w:tc>
        <w:tc>
          <w:tcPr>
            <w:tcW w:w="3732" w:type="dxa"/>
            <w:shd w:val="clear" w:color="auto" w:fill="E4E4E4"/>
          </w:tcPr>
          <w:p>
            <w:pPr>
              <w:pStyle w:val="TableParagraph"/>
              <w:spacing w:before="67"/>
              <w:ind w:left="0"/>
              <w:rPr>
                <w:b w:val="0"/>
                <w:sz w:val="20"/>
              </w:rPr>
            </w:pPr>
          </w:p>
          <w:p>
            <w:pPr>
              <w:pStyle w:val="TableParagraph"/>
              <w:spacing w:before="1"/>
              <w:ind w:left="664"/>
              <w:rPr>
                <w:b w:val="0"/>
                <w:sz w:val="20"/>
              </w:rPr>
            </w:pPr>
            <w:r>
              <w:rPr>
                <w:b w:val="0"/>
                <w:spacing w:val="12"/>
                <w:sz w:val="20"/>
              </w:rPr>
              <w:t>Missing</w:t>
            </w:r>
            <w:r>
              <w:rPr>
                <w:b w:val="0"/>
                <w:spacing w:val="53"/>
                <w:sz w:val="20"/>
              </w:rPr>
              <w:t> </w:t>
            </w:r>
            <w:r>
              <w:rPr>
                <w:b w:val="0"/>
                <w:sz w:val="20"/>
              </w:rPr>
              <w:t>Data</w:t>
            </w:r>
            <w:r>
              <w:rPr>
                <w:b w:val="0"/>
                <w:spacing w:val="54"/>
                <w:sz w:val="20"/>
              </w:rPr>
              <w:t> </w:t>
            </w:r>
            <w:r>
              <w:rPr>
                <w:b w:val="0"/>
                <w:spacing w:val="10"/>
                <w:sz w:val="20"/>
              </w:rPr>
              <w:t>Instructions</w:t>
            </w:r>
          </w:p>
        </w:tc>
      </w:tr>
      <w:tr>
        <w:trPr>
          <w:trHeight w:val="1365" w:hRule="atLeast"/>
        </w:trPr>
        <w:tc>
          <w:tcPr>
            <w:tcW w:w="3084" w:type="dxa"/>
          </w:tcPr>
          <w:p>
            <w:pPr>
              <w:pStyle w:val="TableParagraph"/>
              <w:spacing w:line="242" w:lineRule="exact"/>
              <w:ind w:left="88"/>
              <w:rPr>
                <w:b w:val="0"/>
                <w:sz w:val="20"/>
              </w:rPr>
            </w:pPr>
            <w:r>
              <w:rPr>
                <w:b w:val="0"/>
                <w:sz w:val="20"/>
              </w:rPr>
              <w:t>For</w:t>
            </w:r>
            <w:r>
              <w:rPr>
                <w:b w:val="0"/>
                <w:spacing w:val="14"/>
                <w:sz w:val="20"/>
              </w:rPr>
              <w:t> </w:t>
            </w:r>
            <w:r>
              <w:rPr>
                <w:b w:val="0"/>
                <w:sz w:val="20"/>
              </w:rPr>
              <w:t>NO</w:t>
            </w:r>
            <w:r>
              <w:rPr>
                <w:b w:val="0"/>
                <w:sz w:val="20"/>
                <w:vertAlign w:val="subscript"/>
              </w:rPr>
              <w:t>x</w:t>
            </w:r>
            <w:r>
              <w:rPr>
                <w:b w:val="0"/>
                <w:spacing w:val="19"/>
                <w:sz w:val="20"/>
                <w:vertAlign w:val="baseline"/>
              </w:rPr>
              <w:t> </w:t>
            </w:r>
            <w:r>
              <w:rPr>
                <w:b w:val="0"/>
                <w:sz w:val="20"/>
                <w:vertAlign w:val="baseline"/>
              </w:rPr>
              <w:t>emission</w:t>
            </w:r>
            <w:r>
              <w:rPr>
                <w:b w:val="0"/>
                <w:spacing w:val="15"/>
                <w:sz w:val="20"/>
                <w:vertAlign w:val="baseline"/>
              </w:rPr>
              <w:t> </w:t>
            </w:r>
            <w:r>
              <w:rPr>
                <w:b w:val="0"/>
                <w:sz w:val="20"/>
                <w:vertAlign w:val="baseline"/>
              </w:rPr>
              <w:t>rate</w:t>
            </w:r>
            <w:r>
              <w:rPr>
                <w:b w:val="0"/>
                <w:spacing w:val="6"/>
                <w:sz w:val="20"/>
                <w:vertAlign w:val="baseline"/>
              </w:rPr>
              <w:t> </w:t>
            </w:r>
            <w:r>
              <w:rPr>
                <w:b w:val="0"/>
                <w:spacing w:val="-4"/>
                <w:sz w:val="20"/>
                <w:vertAlign w:val="baseline"/>
              </w:rPr>
              <w:t>only</w:t>
            </w:r>
          </w:p>
          <w:p>
            <w:pPr>
              <w:pStyle w:val="TableParagraph"/>
              <w:spacing w:line="242" w:lineRule="exact" w:before="0"/>
              <w:ind w:left="1468"/>
              <w:rPr>
                <w:b w:val="0"/>
                <w:sz w:val="20"/>
              </w:rPr>
            </w:pPr>
            <w:r>
              <w:rPr>
                <w:b w:val="0"/>
                <w:spacing w:val="-5"/>
                <w:sz w:val="20"/>
                <w:u w:val="single"/>
              </w:rPr>
              <w:t>or</w:t>
            </w:r>
          </w:p>
          <w:p>
            <w:pPr>
              <w:pStyle w:val="TableParagraph"/>
              <w:spacing w:line="235" w:lineRule="auto" w:before="11"/>
              <w:ind w:left="88" w:right="23"/>
              <w:rPr>
                <w:b w:val="0"/>
                <w:sz w:val="20"/>
              </w:rPr>
            </w:pPr>
            <w:r>
              <w:rPr>
                <w:b w:val="0"/>
                <w:sz w:val="20"/>
              </w:rPr>
              <w:t>Both NO</w:t>
            </w:r>
            <w:r>
              <w:rPr>
                <w:b w:val="0"/>
                <w:sz w:val="20"/>
                <w:vertAlign w:val="subscript"/>
              </w:rPr>
              <w:t>x</w:t>
            </w:r>
            <w:r>
              <w:rPr>
                <w:b w:val="0"/>
                <w:sz w:val="20"/>
                <w:vertAlign w:val="baseline"/>
              </w:rPr>
              <w:t> emission rate and NO</w:t>
            </w:r>
            <w:r>
              <w:rPr>
                <w:b w:val="0"/>
                <w:sz w:val="20"/>
                <w:vertAlign w:val="subscript"/>
              </w:rPr>
              <w:t>x</w:t>
            </w:r>
            <w:r>
              <w:rPr>
                <w:b w:val="0"/>
                <w:sz w:val="20"/>
                <w:vertAlign w:val="baseline"/>
              </w:rPr>
              <w:t> mass calculation</w:t>
            </w:r>
            <w:r>
              <w:rPr>
                <w:b w:val="0"/>
                <w:spacing w:val="-2"/>
                <w:sz w:val="20"/>
                <w:vertAlign w:val="baseline"/>
              </w:rPr>
              <w:t> </w:t>
            </w:r>
            <w:r>
              <w:rPr>
                <w:b w:val="0"/>
                <w:sz w:val="20"/>
                <w:vertAlign w:val="baseline"/>
              </w:rPr>
              <w:t>using</w:t>
            </w:r>
            <w:r>
              <w:rPr>
                <w:b w:val="0"/>
                <w:spacing w:val="-3"/>
                <w:sz w:val="20"/>
                <w:vertAlign w:val="baseline"/>
              </w:rPr>
              <w:t> </w:t>
            </w:r>
            <w:r>
              <w:rPr>
                <w:b w:val="0"/>
                <w:sz w:val="20"/>
                <w:vertAlign w:val="baseline"/>
              </w:rPr>
              <w:t>NO</w:t>
            </w:r>
            <w:r>
              <w:rPr>
                <w:b w:val="0"/>
                <w:sz w:val="20"/>
                <w:vertAlign w:val="subscript"/>
              </w:rPr>
              <w:t>x</w:t>
            </w:r>
            <w:r>
              <w:rPr>
                <w:b w:val="0"/>
                <w:sz w:val="20"/>
                <w:vertAlign w:val="baseline"/>
              </w:rPr>
              <w:t> emission rate x Heat input rate</w:t>
            </w:r>
          </w:p>
        </w:tc>
        <w:tc>
          <w:tcPr>
            <w:tcW w:w="2184" w:type="dxa"/>
          </w:tcPr>
          <w:p>
            <w:pPr>
              <w:pStyle w:val="TableParagraph"/>
              <w:ind w:left="17"/>
              <w:jc w:val="center"/>
              <w:rPr>
                <w:b w:val="0"/>
                <w:sz w:val="20"/>
              </w:rPr>
            </w:pPr>
            <w:r>
              <w:rPr>
                <w:b w:val="0"/>
                <w:spacing w:val="-2"/>
                <w:sz w:val="20"/>
              </w:rPr>
              <w:t>Blank</w:t>
            </w:r>
          </w:p>
          <w:p>
            <w:pPr>
              <w:pStyle w:val="TableParagraph"/>
              <w:spacing w:before="7"/>
              <w:ind w:left="0"/>
              <w:rPr>
                <w:b w:val="0"/>
                <w:sz w:val="20"/>
              </w:rPr>
            </w:pPr>
          </w:p>
          <w:p>
            <w:pPr>
              <w:pStyle w:val="TableParagraph"/>
              <w:spacing w:line="235" w:lineRule="auto" w:before="0"/>
              <w:ind w:right="79"/>
              <w:jc w:val="both"/>
              <w:rPr>
                <w:b w:val="0"/>
                <w:sz w:val="20"/>
              </w:rPr>
            </w:pPr>
            <w:r>
              <w:rPr>
                <w:b w:val="0"/>
                <w:sz w:val="20"/>
              </w:rPr>
              <w:t>(Report the NO</w:t>
            </w:r>
            <w:r>
              <w:rPr>
                <w:b w:val="0"/>
                <w:sz w:val="20"/>
                <w:vertAlign w:val="subscript"/>
              </w:rPr>
              <w:t>x</w:t>
            </w:r>
            <w:r>
              <w:rPr>
                <w:b w:val="0"/>
                <w:sz w:val="20"/>
                <w:vertAlign w:val="baseline"/>
              </w:rPr>
              <w:t>–diluent monitoring system ID in the DHV record)</w:t>
            </w:r>
          </w:p>
        </w:tc>
        <w:tc>
          <w:tcPr>
            <w:tcW w:w="3732" w:type="dxa"/>
          </w:tcPr>
          <w:p>
            <w:pPr>
              <w:pStyle w:val="TableParagraph"/>
              <w:ind w:right="48"/>
              <w:rPr>
                <w:b w:val="0"/>
                <w:sz w:val="20"/>
              </w:rPr>
            </w:pPr>
            <w:r>
              <w:rPr>
                <w:b w:val="0"/>
                <w:sz w:val="20"/>
              </w:rPr>
              <w:t>Leave the unadjusted and adjusted hourly values blank in</w:t>
            </w:r>
            <w:r>
              <w:rPr>
                <w:b w:val="0"/>
                <w:spacing w:val="-2"/>
                <w:sz w:val="20"/>
              </w:rPr>
              <w:t> </w:t>
            </w:r>
            <w:r>
              <w:rPr>
                <w:b w:val="0"/>
                <w:sz w:val="20"/>
              </w:rPr>
              <w:t>the</w:t>
            </w:r>
            <w:r>
              <w:rPr>
                <w:b w:val="0"/>
                <w:spacing w:val="-9"/>
                <w:sz w:val="20"/>
              </w:rPr>
              <w:t> </w:t>
            </w:r>
            <w:r>
              <w:rPr>
                <w:b w:val="0"/>
                <w:sz w:val="20"/>
              </w:rPr>
              <w:t>MHV</w:t>
            </w:r>
            <w:r>
              <w:rPr>
                <w:b w:val="0"/>
                <w:spacing w:val="-11"/>
                <w:sz w:val="20"/>
              </w:rPr>
              <w:t> </w:t>
            </w:r>
            <w:r>
              <w:rPr>
                <w:b w:val="0"/>
                <w:sz w:val="20"/>
              </w:rPr>
              <w:t>record</w:t>
            </w:r>
            <w:r>
              <w:rPr>
                <w:b w:val="0"/>
                <w:spacing w:val="-2"/>
                <w:sz w:val="20"/>
              </w:rPr>
              <w:t> </w:t>
            </w:r>
            <w:r>
              <w:rPr>
                <w:b w:val="0"/>
                <w:sz w:val="20"/>
              </w:rPr>
              <w:t>for</w:t>
            </w:r>
            <w:r>
              <w:rPr>
                <w:b w:val="0"/>
                <w:spacing w:val="-2"/>
                <w:sz w:val="20"/>
              </w:rPr>
              <w:t> </w:t>
            </w:r>
            <w:r>
              <w:rPr>
                <w:b w:val="0"/>
                <w:sz w:val="20"/>
              </w:rPr>
              <w:t>the</w:t>
            </w:r>
            <w:r>
              <w:rPr>
                <w:b w:val="0"/>
                <w:spacing w:val="-11"/>
                <w:sz w:val="20"/>
              </w:rPr>
              <w:t> </w:t>
            </w:r>
            <w:r>
              <w:rPr>
                <w:b w:val="0"/>
                <w:sz w:val="20"/>
              </w:rPr>
              <w:t>hour. Perform</w:t>
            </w:r>
            <w:r>
              <w:rPr>
                <w:b w:val="0"/>
                <w:spacing w:val="-11"/>
                <w:sz w:val="20"/>
              </w:rPr>
              <w:t> </w:t>
            </w:r>
            <w:r>
              <w:rPr>
                <w:b w:val="0"/>
                <w:sz w:val="20"/>
              </w:rPr>
              <w:t>NO</w:t>
            </w:r>
            <w:r>
              <w:rPr>
                <w:b w:val="0"/>
                <w:sz w:val="20"/>
                <w:vertAlign w:val="subscript"/>
              </w:rPr>
              <w:t>x</w:t>
            </w:r>
            <w:r>
              <w:rPr>
                <w:b w:val="0"/>
                <w:sz w:val="20"/>
                <w:vertAlign w:val="baseline"/>
              </w:rPr>
              <w:t> missing</w:t>
            </w:r>
            <w:r>
              <w:rPr>
                <w:b w:val="0"/>
                <w:spacing w:val="-5"/>
                <w:sz w:val="20"/>
                <w:vertAlign w:val="baseline"/>
              </w:rPr>
              <w:t> </w:t>
            </w:r>
            <w:r>
              <w:rPr>
                <w:b w:val="0"/>
                <w:sz w:val="20"/>
                <w:vertAlign w:val="baseline"/>
              </w:rPr>
              <w:t>data</w:t>
            </w:r>
            <w:r>
              <w:rPr>
                <w:b w:val="0"/>
                <w:spacing w:val="-6"/>
                <w:sz w:val="20"/>
                <w:vertAlign w:val="baseline"/>
              </w:rPr>
              <w:t> </w:t>
            </w:r>
            <w:r>
              <w:rPr>
                <w:b w:val="0"/>
                <w:sz w:val="20"/>
                <w:vertAlign w:val="baseline"/>
              </w:rPr>
              <w:t>substitution</w:t>
            </w:r>
            <w:r>
              <w:rPr>
                <w:b w:val="0"/>
                <w:spacing w:val="-3"/>
                <w:sz w:val="20"/>
                <w:vertAlign w:val="baseline"/>
              </w:rPr>
              <w:t> </w:t>
            </w:r>
            <w:r>
              <w:rPr>
                <w:b w:val="0"/>
                <w:sz w:val="20"/>
                <w:vertAlign w:val="baseline"/>
              </w:rPr>
              <w:t>in</w:t>
            </w:r>
            <w:r>
              <w:rPr>
                <w:b w:val="0"/>
                <w:spacing w:val="-3"/>
                <w:sz w:val="20"/>
                <w:vertAlign w:val="baseline"/>
              </w:rPr>
              <w:t> </w:t>
            </w:r>
            <w:r>
              <w:rPr>
                <w:b w:val="0"/>
                <w:sz w:val="20"/>
                <w:vertAlign w:val="baseline"/>
              </w:rPr>
              <w:t>the DHV</w:t>
            </w:r>
            <w:r>
              <w:rPr>
                <w:b w:val="0"/>
                <w:spacing w:val="-9"/>
                <w:sz w:val="20"/>
                <w:vertAlign w:val="baseline"/>
              </w:rPr>
              <w:t> </w:t>
            </w:r>
            <w:r>
              <w:rPr>
                <w:b w:val="0"/>
                <w:sz w:val="20"/>
                <w:vertAlign w:val="baseline"/>
              </w:rPr>
              <w:t>record</w:t>
            </w:r>
            <w:r>
              <w:rPr>
                <w:b w:val="0"/>
                <w:spacing w:val="-1"/>
                <w:sz w:val="20"/>
                <w:vertAlign w:val="baseline"/>
              </w:rPr>
              <w:t> </w:t>
            </w:r>
            <w:r>
              <w:rPr>
                <w:b w:val="0"/>
                <w:sz w:val="20"/>
                <w:vertAlign w:val="baseline"/>
              </w:rPr>
              <w:t>(if NO</w:t>
            </w:r>
            <w:r>
              <w:rPr>
                <w:b w:val="0"/>
                <w:sz w:val="20"/>
                <w:vertAlign w:val="subscript"/>
              </w:rPr>
              <w:t>x</w:t>
            </w:r>
            <w:r>
              <w:rPr>
                <w:b w:val="0"/>
                <w:sz w:val="20"/>
                <w:vertAlign w:val="baseline"/>
              </w:rPr>
              <w:t> or diluent concentration is unavailable).</w:t>
            </w:r>
          </w:p>
        </w:tc>
      </w:tr>
      <w:tr>
        <w:trPr>
          <w:trHeight w:val="620" w:hRule="atLeast"/>
        </w:trPr>
        <w:tc>
          <w:tcPr>
            <w:tcW w:w="3084" w:type="dxa"/>
          </w:tcPr>
          <w:p>
            <w:pPr>
              <w:pStyle w:val="TableParagraph"/>
              <w:spacing w:line="235" w:lineRule="auto" w:before="76"/>
              <w:ind w:left="88"/>
              <w:rPr>
                <w:b w:val="0"/>
                <w:sz w:val="20"/>
              </w:rPr>
            </w:pPr>
            <w:r>
              <w:rPr>
                <w:b w:val="0"/>
                <w:sz w:val="20"/>
              </w:rPr>
              <w:t>For NO</w:t>
            </w:r>
            <w:r>
              <w:rPr>
                <w:b w:val="0"/>
                <w:sz w:val="20"/>
                <w:vertAlign w:val="subscript"/>
              </w:rPr>
              <w:t>x</w:t>
            </w:r>
            <w:r>
              <w:rPr>
                <w:b w:val="0"/>
                <w:sz w:val="20"/>
                <w:vertAlign w:val="baseline"/>
              </w:rPr>
              <w:t> mass calculation using NO</w:t>
            </w:r>
            <w:r>
              <w:rPr>
                <w:b w:val="0"/>
                <w:sz w:val="20"/>
                <w:vertAlign w:val="subscript"/>
              </w:rPr>
              <w:t>x</w:t>
            </w:r>
            <w:r>
              <w:rPr>
                <w:b w:val="0"/>
                <w:sz w:val="20"/>
                <w:vertAlign w:val="baseline"/>
              </w:rPr>
              <w:t> concentration x stack flow</w:t>
            </w:r>
          </w:p>
        </w:tc>
        <w:tc>
          <w:tcPr>
            <w:tcW w:w="2184" w:type="dxa"/>
          </w:tcPr>
          <w:p>
            <w:pPr>
              <w:pStyle w:val="TableParagraph"/>
              <w:spacing w:line="235" w:lineRule="auto" w:before="76"/>
              <w:rPr>
                <w:b w:val="0"/>
                <w:sz w:val="20"/>
              </w:rPr>
            </w:pPr>
            <w:r>
              <w:rPr>
                <w:b w:val="0"/>
                <w:sz w:val="20"/>
              </w:rPr>
              <w:t>NO</w:t>
            </w:r>
            <w:r>
              <w:rPr>
                <w:b w:val="0"/>
                <w:sz w:val="20"/>
                <w:vertAlign w:val="subscript"/>
              </w:rPr>
              <w:t>x</w:t>
            </w:r>
            <w:r>
              <w:rPr>
                <w:b w:val="0"/>
                <w:sz w:val="20"/>
                <w:vertAlign w:val="baseline"/>
              </w:rPr>
              <w:t> concentration monitoring System ID</w:t>
            </w:r>
          </w:p>
        </w:tc>
        <w:tc>
          <w:tcPr>
            <w:tcW w:w="3732" w:type="dxa"/>
          </w:tcPr>
          <w:p>
            <w:pPr>
              <w:pStyle w:val="TableParagraph"/>
              <w:spacing w:line="235" w:lineRule="auto" w:before="76"/>
              <w:ind w:right="48"/>
              <w:rPr>
                <w:b w:val="0"/>
                <w:sz w:val="20"/>
              </w:rPr>
            </w:pPr>
            <w:r>
              <w:rPr>
                <w:b w:val="0"/>
                <w:sz w:val="20"/>
              </w:rPr>
              <w:t>Perform missing data substitution for NO</w:t>
            </w:r>
            <w:r>
              <w:rPr>
                <w:b w:val="0"/>
                <w:sz w:val="20"/>
                <w:vertAlign w:val="subscript"/>
              </w:rPr>
              <w:t>x</w:t>
            </w:r>
            <w:r>
              <w:rPr>
                <w:b w:val="0"/>
                <w:sz w:val="20"/>
                <w:vertAlign w:val="baseline"/>
              </w:rPr>
              <w:t> concentration in an MHV record.</w:t>
            </w:r>
          </w:p>
        </w:tc>
      </w:tr>
      <w:tr>
        <w:trPr>
          <w:trHeight w:val="1365" w:hRule="atLeast"/>
        </w:trPr>
        <w:tc>
          <w:tcPr>
            <w:tcW w:w="3084" w:type="dxa"/>
          </w:tcPr>
          <w:p>
            <w:pPr>
              <w:pStyle w:val="TableParagraph"/>
              <w:spacing w:line="242" w:lineRule="auto"/>
              <w:ind w:left="88" w:right="23"/>
              <w:rPr>
                <w:b w:val="0"/>
                <w:sz w:val="20"/>
              </w:rPr>
            </w:pPr>
            <w:r>
              <w:rPr>
                <w:b w:val="0"/>
                <w:sz w:val="20"/>
              </w:rPr>
              <w:t>Both NO</w:t>
            </w:r>
            <w:r>
              <w:rPr>
                <w:b w:val="0"/>
                <w:sz w:val="20"/>
                <w:vertAlign w:val="subscript"/>
              </w:rPr>
              <w:t>x</w:t>
            </w:r>
            <w:r>
              <w:rPr>
                <w:b w:val="0"/>
                <w:sz w:val="20"/>
                <w:vertAlign w:val="baseline"/>
              </w:rPr>
              <w:t> emission rate and NO</w:t>
            </w:r>
            <w:r>
              <w:rPr>
                <w:b w:val="0"/>
                <w:sz w:val="20"/>
                <w:vertAlign w:val="subscript"/>
              </w:rPr>
              <w:t>x</w:t>
            </w:r>
            <w:r>
              <w:rPr>
                <w:b w:val="0"/>
                <w:sz w:val="20"/>
                <w:vertAlign w:val="baseline"/>
              </w:rPr>
              <w:t> mass calculation using NO</w:t>
            </w:r>
            <w:r>
              <w:rPr>
                <w:b w:val="0"/>
                <w:sz w:val="20"/>
                <w:vertAlign w:val="subscript"/>
              </w:rPr>
              <w:t>x</w:t>
            </w:r>
            <w:r>
              <w:rPr>
                <w:b w:val="0"/>
                <w:sz w:val="20"/>
                <w:vertAlign w:val="baseline"/>
              </w:rPr>
              <w:t> concentration x stack flow</w:t>
            </w:r>
          </w:p>
        </w:tc>
        <w:tc>
          <w:tcPr>
            <w:tcW w:w="2184" w:type="dxa"/>
          </w:tcPr>
          <w:p>
            <w:pPr>
              <w:pStyle w:val="TableParagraph"/>
              <w:spacing w:line="235" w:lineRule="auto" w:before="76"/>
              <w:rPr>
                <w:b w:val="0"/>
                <w:sz w:val="20"/>
              </w:rPr>
            </w:pPr>
            <w:r>
              <w:rPr>
                <w:b w:val="0"/>
                <w:sz w:val="20"/>
              </w:rPr>
              <w:t>NO</w:t>
            </w:r>
            <w:r>
              <w:rPr>
                <w:b w:val="0"/>
                <w:sz w:val="20"/>
                <w:vertAlign w:val="subscript"/>
              </w:rPr>
              <w:t>x</w:t>
            </w:r>
            <w:r>
              <w:rPr>
                <w:b w:val="0"/>
                <w:sz w:val="20"/>
                <w:vertAlign w:val="baseline"/>
              </w:rPr>
              <w:t> concentration monitoring System ID</w:t>
            </w:r>
          </w:p>
        </w:tc>
        <w:tc>
          <w:tcPr>
            <w:tcW w:w="3732" w:type="dxa"/>
          </w:tcPr>
          <w:p>
            <w:pPr>
              <w:pStyle w:val="TableParagraph"/>
              <w:spacing w:line="242" w:lineRule="auto"/>
              <w:ind w:right="62"/>
              <w:rPr>
                <w:b w:val="0"/>
                <w:sz w:val="20"/>
              </w:rPr>
            </w:pPr>
            <w:r>
              <w:rPr>
                <w:b w:val="0"/>
                <w:sz w:val="20"/>
              </w:rPr>
              <w:t>Perform missing data substitution for NO</w:t>
            </w:r>
            <w:r>
              <w:rPr>
                <w:b w:val="0"/>
                <w:sz w:val="20"/>
                <w:vertAlign w:val="subscript"/>
              </w:rPr>
              <w:t>x</w:t>
            </w:r>
            <w:r>
              <w:rPr>
                <w:b w:val="0"/>
                <w:sz w:val="20"/>
                <w:vertAlign w:val="baseline"/>
              </w:rPr>
              <w:t> concentration in an MHV record. Also perform missing data substitution in the</w:t>
            </w:r>
            <w:r>
              <w:rPr>
                <w:b w:val="0"/>
                <w:spacing w:val="40"/>
                <w:sz w:val="20"/>
                <w:vertAlign w:val="baseline"/>
              </w:rPr>
              <w:t> </w:t>
            </w:r>
            <w:r>
              <w:rPr>
                <w:b w:val="0"/>
                <w:sz w:val="20"/>
                <w:vertAlign w:val="baseline"/>
              </w:rPr>
              <w:t>DHV record for NO</w:t>
            </w:r>
            <w:r>
              <w:rPr>
                <w:b w:val="0"/>
                <w:sz w:val="20"/>
                <w:vertAlign w:val="subscript"/>
              </w:rPr>
              <w:t>x</w:t>
            </w:r>
            <w:r>
              <w:rPr>
                <w:b w:val="0"/>
                <w:sz w:val="20"/>
                <w:vertAlign w:val="baseline"/>
              </w:rPr>
              <w:t> emission rate if either the</w:t>
            </w:r>
            <w:r>
              <w:rPr>
                <w:b w:val="0"/>
                <w:spacing w:val="-7"/>
                <w:sz w:val="20"/>
                <w:vertAlign w:val="baseline"/>
              </w:rPr>
              <w:t> </w:t>
            </w:r>
            <w:r>
              <w:rPr>
                <w:b w:val="0"/>
                <w:sz w:val="20"/>
                <w:vertAlign w:val="baseline"/>
              </w:rPr>
              <w:t>NO</w:t>
            </w:r>
            <w:r>
              <w:rPr>
                <w:b w:val="0"/>
                <w:sz w:val="20"/>
                <w:vertAlign w:val="subscript"/>
              </w:rPr>
              <w:t>x</w:t>
            </w:r>
            <w:r>
              <w:rPr>
                <w:b w:val="0"/>
                <w:sz w:val="20"/>
                <w:vertAlign w:val="baseline"/>
              </w:rPr>
              <w:t> or diluent concentration is missing.</w:t>
            </w:r>
          </w:p>
        </w:tc>
      </w:tr>
    </w:tbl>
    <w:p>
      <w:pPr>
        <w:pStyle w:val="BodyText"/>
        <w:rPr>
          <w:b w:val="0"/>
          <w:sz w:val="21"/>
        </w:rPr>
      </w:pPr>
    </w:p>
    <w:p>
      <w:pPr>
        <w:pStyle w:val="BodyText"/>
        <w:spacing w:before="72"/>
        <w:rPr>
          <w:b w:val="0"/>
          <w:sz w:val="21"/>
        </w:rPr>
      </w:pPr>
    </w:p>
    <w:p>
      <w:pPr>
        <w:pStyle w:val="BodyText"/>
        <w:spacing w:line="290" w:lineRule="exact"/>
        <w:ind w:left="720"/>
        <w:rPr>
          <w:b w:val="0"/>
        </w:rPr>
      </w:pPr>
      <w:r>
        <w:rPr>
          <w:b w:val="0"/>
        </w:rPr>
        <w:t>CO</w:t>
      </w:r>
      <w:r>
        <w:rPr>
          <w:b w:val="0"/>
          <w:vertAlign w:val="subscript"/>
        </w:rPr>
        <w:t>2</w:t>
      </w:r>
      <w:r>
        <w:rPr>
          <w:b w:val="0"/>
          <w:spacing w:val="60"/>
          <w:vertAlign w:val="baseline"/>
        </w:rPr>
        <w:t> </w:t>
      </w:r>
      <w:r>
        <w:rPr>
          <w:b w:val="0"/>
          <w:spacing w:val="8"/>
          <w:vertAlign w:val="baseline"/>
        </w:rPr>
        <w:t>Concentration</w:t>
      </w:r>
    </w:p>
    <w:p>
      <w:pPr>
        <w:pStyle w:val="BodyText"/>
        <w:ind w:left="719" w:right="921"/>
        <w:rPr>
          <w:b w:val="0"/>
        </w:rPr>
      </w:pPr>
      <w:r>
        <w:rPr>
          <w:b w:val="0"/>
        </w:rPr>
        <w:t>Report a MHV record for CO</w:t>
      </w:r>
      <w:r>
        <w:rPr>
          <w:b w:val="0"/>
          <w:vertAlign w:val="subscript"/>
        </w:rPr>
        <w:t>2</w:t>
      </w:r>
      <w:r>
        <w:rPr>
          <w:b w:val="0"/>
          <w:vertAlign w:val="baseline"/>
        </w:rPr>
        <w:t> Concentration only if you use a CO</w:t>
      </w:r>
      <w:r>
        <w:rPr>
          <w:b w:val="0"/>
          <w:vertAlign w:val="subscript"/>
        </w:rPr>
        <w:t>2</w:t>
      </w:r>
      <w:r>
        <w:rPr>
          <w:b w:val="0"/>
          <w:vertAlign w:val="baseline"/>
        </w:rPr>
        <w:t> analyzer to determine CO</w:t>
      </w:r>
      <w:r>
        <w:rPr>
          <w:b w:val="0"/>
          <w:vertAlign w:val="subscript"/>
        </w:rPr>
        <w:t>2</w:t>
      </w:r>
      <w:r>
        <w:rPr>
          <w:b w:val="0"/>
          <w:vertAlign w:val="baseline"/>
        </w:rPr>
        <w:t> concentration. If you</w:t>
      </w:r>
      <w:r>
        <w:rPr>
          <w:b w:val="0"/>
          <w:spacing w:val="-4"/>
          <w:vertAlign w:val="baseline"/>
        </w:rPr>
        <w:t> </w:t>
      </w:r>
      <w:r>
        <w:rPr>
          <w:b w:val="0"/>
          <w:vertAlign w:val="baseline"/>
        </w:rPr>
        <w:t>use an</w:t>
      </w:r>
      <w:r>
        <w:rPr>
          <w:b w:val="0"/>
          <w:spacing w:val="-4"/>
          <w:vertAlign w:val="baseline"/>
        </w:rPr>
        <w:t> </w:t>
      </w:r>
      <w:r>
        <w:rPr>
          <w:b w:val="0"/>
          <w:vertAlign w:val="baseline"/>
        </w:rPr>
        <w:t>O</w:t>
      </w:r>
      <w:r>
        <w:rPr>
          <w:b w:val="0"/>
          <w:vertAlign w:val="subscript"/>
        </w:rPr>
        <w:t>2</w:t>
      </w:r>
      <w:r>
        <w:rPr>
          <w:b w:val="0"/>
          <w:vertAlign w:val="baseline"/>
        </w:rPr>
        <w:t> concentration</w:t>
      </w:r>
      <w:r>
        <w:rPr>
          <w:b w:val="0"/>
          <w:spacing w:val="-4"/>
          <w:vertAlign w:val="baseline"/>
        </w:rPr>
        <w:t> </w:t>
      </w:r>
      <w:r>
        <w:rPr>
          <w:b w:val="0"/>
          <w:vertAlign w:val="baseline"/>
        </w:rPr>
        <w:t>monitor and</w:t>
      </w:r>
      <w:r>
        <w:rPr>
          <w:b w:val="0"/>
          <w:spacing w:val="-4"/>
          <w:vertAlign w:val="baseline"/>
        </w:rPr>
        <w:t> </w:t>
      </w:r>
      <w:r>
        <w:rPr>
          <w:b w:val="0"/>
          <w:vertAlign w:val="baseline"/>
        </w:rPr>
        <w:t>Equation</w:t>
      </w:r>
      <w:r>
        <w:rPr>
          <w:b w:val="0"/>
          <w:spacing w:val="18"/>
          <w:vertAlign w:val="baseline"/>
        </w:rPr>
        <w:t> </w:t>
      </w:r>
      <w:r>
        <w:rPr>
          <w:b w:val="0"/>
          <w:vertAlign w:val="baseline"/>
        </w:rPr>
        <w:t>F-14a</w:t>
      </w:r>
      <w:r>
        <w:rPr>
          <w:b w:val="0"/>
          <w:spacing w:val="-5"/>
          <w:vertAlign w:val="baseline"/>
        </w:rPr>
        <w:t> </w:t>
      </w:r>
      <w:r>
        <w:rPr>
          <w:b w:val="0"/>
          <w:vertAlign w:val="baseline"/>
        </w:rPr>
        <w:t>or F-14b</w:t>
      </w:r>
      <w:r>
        <w:rPr>
          <w:b w:val="0"/>
          <w:spacing w:val="-4"/>
          <w:vertAlign w:val="baseline"/>
        </w:rPr>
        <w:t> </w:t>
      </w:r>
      <w:r>
        <w:rPr>
          <w:b w:val="0"/>
          <w:vertAlign w:val="baseline"/>
        </w:rPr>
        <w:t>to</w:t>
      </w:r>
      <w:r>
        <w:rPr>
          <w:b w:val="0"/>
          <w:spacing w:val="-5"/>
          <w:vertAlign w:val="baseline"/>
        </w:rPr>
        <w:t> </w:t>
      </w:r>
      <w:r>
        <w:rPr>
          <w:b w:val="0"/>
          <w:vertAlign w:val="baseline"/>
        </w:rPr>
        <w:t>determine CO</w:t>
      </w:r>
      <w:r>
        <w:rPr>
          <w:b w:val="0"/>
          <w:vertAlign w:val="subscript"/>
        </w:rPr>
        <w:t>2</w:t>
      </w:r>
      <w:r>
        <w:rPr>
          <w:b w:val="0"/>
          <w:vertAlign w:val="baseline"/>
        </w:rPr>
        <w:t> concentration</w:t>
      </w:r>
      <w:r>
        <w:rPr>
          <w:b w:val="0"/>
          <w:spacing w:val="-4"/>
          <w:vertAlign w:val="baseline"/>
        </w:rPr>
        <w:t> </w:t>
      </w:r>
      <w:r>
        <w:rPr>
          <w:b w:val="0"/>
          <w:vertAlign w:val="baseline"/>
        </w:rPr>
        <w:t>for each</w:t>
      </w:r>
      <w:r>
        <w:rPr>
          <w:b w:val="0"/>
          <w:spacing w:val="-4"/>
          <w:vertAlign w:val="baseline"/>
        </w:rPr>
        <w:t> </w:t>
      </w:r>
      <w:r>
        <w:rPr>
          <w:b w:val="0"/>
          <w:vertAlign w:val="baseline"/>
        </w:rPr>
        <w:t>hour, report a</w:t>
      </w:r>
      <w:r>
        <w:rPr>
          <w:b w:val="0"/>
          <w:spacing w:val="-5"/>
          <w:vertAlign w:val="baseline"/>
        </w:rPr>
        <w:t> </w:t>
      </w:r>
      <w:r>
        <w:rPr>
          <w:b w:val="0"/>
          <w:vertAlign w:val="baseline"/>
        </w:rPr>
        <w:t>MHV</w:t>
      </w:r>
      <w:r>
        <w:rPr>
          <w:b w:val="0"/>
          <w:spacing w:val="-2"/>
          <w:vertAlign w:val="baseline"/>
        </w:rPr>
        <w:t> </w:t>
      </w:r>
      <w:r>
        <w:rPr>
          <w:b w:val="0"/>
          <w:vertAlign w:val="baseline"/>
        </w:rPr>
        <w:t>record</w:t>
      </w:r>
      <w:r>
        <w:rPr>
          <w:b w:val="0"/>
          <w:spacing w:val="-4"/>
          <w:vertAlign w:val="baseline"/>
        </w:rPr>
        <w:t> </w:t>
      </w:r>
      <w:r>
        <w:rPr>
          <w:b w:val="0"/>
          <w:vertAlign w:val="baseline"/>
        </w:rPr>
        <w:t>for O</w:t>
      </w:r>
      <w:r>
        <w:rPr>
          <w:b w:val="0"/>
          <w:vertAlign w:val="subscript"/>
        </w:rPr>
        <w:t>2</w:t>
      </w:r>
      <w:r>
        <w:rPr>
          <w:b w:val="0"/>
          <w:vertAlign w:val="baseline"/>
        </w:rPr>
        <w:t> concentration</w:t>
      </w:r>
      <w:r>
        <w:rPr>
          <w:b w:val="0"/>
          <w:spacing w:val="-4"/>
          <w:vertAlign w:val="baseline"/>
        </w:rPr>
        <w:t> </w:t>
      </w:r>
      <w:r>
        <w:rPr>
          <w:b w:val="0"/>
          <w:vertAlign w:val="baseline"/>
        </w:rPr>
        <w:t>for the hour (see the instructions for O</w:t>
      </w:r>
      <w:r>
        <w:rPr>
          <w:b w:val="0"/>
          <w:vertAlign w:val="subscript"/>
        </w:rPr>
        <w:t>2</w:t>
      </w:r>
      <w:r>
        <w:rPr>
          <w:b w:val="0"/>
          <w:vertAlign w:val="baseline"/>
        </w:rPr>
        <w:t> Concentration below) and report the calculated CO</w:t>
      </w:r>
      <w:r>
        <w:rPr>
          <w:b w:val="0"/>
          <w:vertAlign w:val="subscript"/>
        </w:rPr>
        <w:t>2</w:t>
      </w:r>
      <w:r>
        <w:rPr>
          <w:b w:val="0"/>
          <w:vertAlign w:val="baseline"/>
        </w:rPr>
        <w:t> concentration in a DHV </w:t>
      </w:r>
      <w:r>
        <w:rPr>
          <w:b w:val="0"/>
          <w:spacing w:val="-2"/>
          <w:vertAlign w:val="baseline"/>
        </w:rPr>
        <w:t>record.</w:t>
      </w:r>
    </w:p>
    <w:p>
      <w:pPr>
        <w:pStyle w:val="BodyText"/>
        <w:spacing w:after="0"/>
        <w:rPr>
          <w:b w:val="0"/>
        </w:rPr>
        <w:sectPr>
          <w:pgSz w:w="12240" w:h="15840"/>
          <w:pgMar w:header="759" w:footer="860" w:top="1080" w:bottom="1040" w:left="720" w:right="360"/>
        </w:sectPr>
      </w:pPr>
    </w:p>
    <w:p>
      <w:pPr>
        <w:pStyle w:val="BodyText"/>
        <w:spacing w:before="75"/>
        <w:ind w:left="719" w:right="921"/>
        <w:rPr>
          <w:b w:val="0"/>
        </w:rPr>
      </w:pPr>
      <w:r>
        <w:rPr>
          <w:b w:val="0"/>
        </w:rPr>
        <w:t>If you use a CO</w:t>
      </w:r>
      <w:r>
        <w:rPr>
          <w:b w:val="0"/>
          <w:vertAlign w:val="subscript"/>
        </w:rPr>
        <w:t>2</w:t>
      </w:r>
      <w:r>
        <w:rPr>
          <w:b w:val="0"/>
          <w:vertAlign w:val="baseline"/>
        </w:rPr>
        <w:t> analyzer reading to calculate NO</w:t>
      </w:r>
      <w:r>
        <w:rPr>
          <w:b w:val="0"/>
          <w:vertAlign w:val="subscript"/>
        </w:rPr>
        <w:t>x</w:t>
      </w:r>
      <w:r>
        <w:rPr>
          <w:b w:val="0"/>
          <w:vertAlign w:val="baseline"/>
        </w:rPr>
        <w:t> emission rate, CO</w:t>
      </w:r>
      <w:r>
        <w:rPr>
          <w:b w:val="0"/>
          <w:vertAlign w:val="subscript"/>
        </w:rPr>
        <w:t>2</w:t>
      </w:r>
      <w:r>
        <w:rPr>
          <w:b w:val="0"/>
          <w:vertAlign w:val="baseline"/>
        </w:rPr>
        <w:t> mass emission rate, and/or Heat Input, report a</w:t>
      </w:r>
      <w:r>
        <w:rPr>
          <w:b w:val="0"/>
          <w:spacing w:val="-2"/>
          <w:vertAlign w:val="baseline"/>
        </w:rPr>
        <w:t> </w:t>
      </w:r>
      <w:r>
        <w:rPr>
          <w:b w:val="0"/>
          <w:vertAlign w:val="baseline"/>
        </w:rPr>
        <w:t>MHV record</w:t>
      </w:r>
      <w:r>
        <w:rPr>
          <w:b w:val="0"/>
          <w:spacing w:val="-1"/>
          <w:vertAlign w:val="baseline"/>
        </w:rPr>
        <w:t> </w:t>
      </w:r>
      <w:r>
        <w:rPr>
          <w:b w:val="0"/>
          <w:vertAlign w:val="baseline"/>
        </w:rPr>
        <w:t>for CO2C for each</w:t>
      </w:r>
      <w:r>
        <w:rPr>
          <w:b w:val="0"/>
          <w:spacing w:val="-1"/>
          <w:vertAlign w:val="baseline"/>
        </w:rPr>
        <w:t> </w:t>
      </w:r>
      <w:r>
        <w:rPr>
          <w:b w:val="0"/>
          <w:vertAlign w:val="baseline"/>
        </w:rPr>
        <w:t>unit or stack operating</w:t>
      </w:r>
      <w:r>
        <w:rPr>
          <w:b w:val="0"/>
          <w:spacing w:val="-1"/>
          <w:vertAlign w:val="baseline"/>
        </w:rPr>
        <w:t> </w:t>
      </w:r>
      <w:r>
        <w:rPr>
          <w:b w:val="0"/>
          <w:vertAlign w:val="baseline"/>
        </w:rPr>
        <w:t>hour. If you</w:t>
      </w:r>
      <w:r>
        <w:rPr>
          <w:b w:val="0"/>
          <w:spacing w:val="-1"/>
          <w:vertAlign w:val="baseline"/>
        </w:rPr>
        <w:t> </w:t>
      </w:r>
      <w:r>
        <w:rPr>
          <w:b w:val="0"/>
          <w:vertAlign w:val="baseline"/>
        </w:rPr>
        <w:t>also</w:t>
      </w:r>
      <w:r>
        <w:rPr>
          <w:b w:val="0"/>
          <w:spacing w:val="-2"/>
          <w:vertAlign w:val="baseline"/>
        </w:rPr>
        <w:t> </w:t>
      </w:r>
      <w:r>
        <w:rPr>
          <w:b w:val="0"/>
          <w:vertAlign w:val="baseline"/>
        </w:rPr>
        <w:t>use a CO</w:t>
      </w:r>
      <w:r>
        <w:rPr>
          <w:b w:val="0"/>
          <w:vertAlign w:val="subscript"/>
        </w:rPr>
        <w:t>2</w:t>
      </w:r>
      <w:r>
        <w:rPr>
          <w:b w:val="0"/>
          <w:vertAlign w:val="baseline"/>
        </w:rPr>
        <w:t> analyzer</w:t>
      </w:r>
      <w:r>
        <w:rPr>
          <w:b w:val="0"/>
          <w:spacing w:val="-1"/>
          <w:vertAlign w:val="baseline"/>
        </w:rPr>
        <w:t> </w:t>
      </w:r>
      <w:r>
        <w:rPr>
          <w:b w:val="0"/>
          <w:vertAlign w:val="baseline"/>
        </w:rPr>
        <w:t>reading to</w:t>
      </w:r>
      <w:r>
        <w:rPr>
          <w:b w:val="0"/>
          <w:spacing w:val="-7"/>
          <w:vertAlign w:val="baseline"/>
        </w:rPr>
        <w:t> </w:t>
      </w:r>
      <w:r>
        <w:rPr>
          <w:b w:val="0"/>
          <w:vertAlign w:val="baseline"/>
        </w:rPr>
        <w:t>calculate</w:t>
      </w:r>
      <w:r>
        <w:rPr>
          <w:b w:val="0"/>
          <w:spacing w:val="-1"/>
          <w:vertAlign w:val="baseline"/>
        </w:rPr>
        <w:t> </w:t>
      </w:r>
      <w:r>
        <w:rPr>
          <w:b w:val="0"/>
          <w:vertAlign w:val="baseline"/>
        </w:rPr>
        <w:t>HCl,</w:t>
      </w:r>
      <w:r>
        <w:rPr>
          <w:b w:val="0"/>
          <w:spacing w:val="-1"/>
          <w:vertAlign w:val="baseline"/>
        </w:rPr>
        <w:t> </w:t>
      </w:r>
      <w:r>
        <w:rPr>
          <w:b w:val="0"/>
          <w:vertAlign w:val="baseline"/>
        </w:rPr>
        <w:t>HF,</w:t>
      </w:r>
      <w:r>
        <w:rPr>
          <w:b w:val="0"/>
          <w:spacing w:val="-1"/>
          <w:vertAlign w:val="baseline"/>
        </w:rPr>
        <w:t> </w:t>
      </w:r>
      <w:r>
        <w:rPr>
          <w:b w:val="0"/>
          <w:vertAlign w:val="baseline"/>
        </w:rPr>
        <w:t>Hg,</w:t>
      </w:r>
      <w:r>
        <w:rPr>
          <w:b w:val="0"/>
          <w:spacing w:val="-1"/>
          <w:vertAlign w:val="baseline"/>
        </w:rPr>
        <w:t> </w:t>
      </w:r>
      <w:r>
        <w:rPr>
          <w:b w:val="0"/>
          <w:vertAlign w:val="baseline"/>
        </w:rPr>
        <w:t>and/or SO</w:t>
      </w:r>
      <w:r>
        <w:rPr>
          <w:b w:val="0"/>
          <w:vertAlign w:val="subscript"/>
        </w:rPr>
        <w:t>2</w:t>
      </w:r>
      <w:r>
        <w:rPr>
          <w:b w:val="0"/>
          <w:vertAlign w:val="baseline"/>
        </w:rPr>
        <w:t> emission</w:t>
      </w:r>
      <w:r>
        <w:rPr>
          <w:b w:val="0"/>
          <w:spacing w:val="-6"/>
          <w:vertAlign w:val="baseline"/>
        </w:rPr>
        <w:t> </w:t>
      </w:r>
      <w:r>
        <w:rPr>
          <w:b w:val="0"/>
          <w:vertAlign w:val="baseline"/>
        </w:rPr>
        <w:t>rates,</w:t>
      </w:r>
      <w:r>
        <w:rPr>
          <w:b w:val="0"/>
          <w:spacing w:val="-1"/>
          <w:vertAlign w:val="baseline"/>
        </w:rPr>
        <w:t> </w:t>
      </w:r>
      <w:r>
        <w:rPr>
          <w:b w:val="0"/>
          <w:vertAlign w:val="baseline"/>
        </w:rPr>
        <w:t>record</w:t>
      </w:r>
      <w:r>
        <w:rPr>
          <w:b w:val="0"/>
          <w:spacing w:val="-6"/>
          <w:vertAlign w:val="baseline"/>
        </w:rPr>
        <w:t> </w:t>
      </w:r>
      <w:r>
        <w:rPr>
          <w:b w:val="0"/>
          <w:vertAlign w:val="baseline"/>
        </w:rPr>
        <w:t>a</w:t>
      </w:r>
      <w:r>
        <w:rPr>
          <w:b w:val="0"/>
          <w:spacing w:val="-7"/>
          <w:vertAlign w:val="baseline"/>
        </w:rPr>
        <w:t> </w:t>
      </w:r>
      <w:r>
        <w:rPr>
          <w:b w:val="0"/>
          <w:vertAlign w:val="baseline"/>
        </w:rPr>
        <w:t>MHV</w:t>
      </w:r>
      <w:r>
        <w:rPr>
          <w:b w:val="0"/>
          <w:spacing w:val="-3"/>
          <w:vertAlign w:val="baseline"/>
        </w:rPr>
        <w:t> </w:t>
      </w:r>
      <w:r>
        <w:rPr>
          <w:b w:val="0"/>
          <w:vertAlign w:val="baseline"/>
        </w:rPr>
        <w:t>record</w:t>
      </w:r>
      <w:r>
        <w:rPr>
          <w:b w:val="0"/>
          <w:spacing w:val="-6"/>
          <w:vertAlign w:val="baseline"/>
        </w:rPr>
        <w:t> </w:t>
      </w:r>
      <w:r>
        <w:rPr>
          <w:b w:val="0"/>
          <w:vertAlign w:val="baseline"/>
        </w:rPr>
        <w:t>for CO2C for each unit or stack operating hour.</w:t>
      </w:r>
    </w:p>
    <w:p>
      <w:pPr>
        <w:pStyle w:val="BodyText"/>
        <w:spacing w:before="4"/>
        <w:rPr>
          <w:b w:val="0"/>
        </w:rPr>
      </w:pPr>
    </w:p>
    <w:p>
      <w:pPr>
        <w:spacing w:before="0"/>
        <w:ind w:left="0" w:right="206" w:firstLine="0"/>
        <w:jc w:val="center"/>
        <w:rPr>
          <w:b w:val="0"/>
          <w:sz w:val="21"/>
        </w:rPr>
      </w:pPr>
      <w:bookmarkStart w:name="_bookmark71" w:id="119"/>
      <w:bookmarkEnd w:id="119"/>
      <w:r>
        <w:rPr/>
      </w:r>
      <w:r>
        <w:rPr>
          <w:b w:val="0"/>
          <w:spacing w:val="10"/>
          <w:sz w:val="21"/>
        </w:rPr>
        <w:t>Table</w:t>
      </w:r>
      <w:r>
        <w:rPr>
          <w:b w:val="0"/>
          <w:spacing w:val="45"/>
          <w:sz w:val="21"/>
        </w:rPr>
        <w:t> </w:t>
      </w:r>
      <w:r>
        <w:rPr>
          <w:b w:val="0"/>
          <w:sz w:val="21"/>
        </w:rPr>
        <w:t>14:</w:t>
      </w:r>
      <w:r>
        <w:rPr>
          <w:b w:val="0"/>
          <w:spacing w:val="47"/>
          <w:sz w:val="21"/>
        </w:rPr>
        <w:t> </w:t>
      </w:r>
      <w:r>
        <w:rPr>
          <w:b w:val="0"/>
          <w:sz w:val="21"/>
        </w:rPr>
        <w:t>MHV</w:t>
      </w:r>
      <w:r>
        <w:rPr>
          <w:b w:val="0"/>
          <w:spacing w:val="44"/>
          <w:sz w:val="21"/>
        </w:rPr>
        <w:t> </w:t>
      </w:r>
      <w:r>
        <w:rPr>
          <w:b w:val="0"/>
          <w:spacing w:val="10"/>
          <w:sz w:val="21"/>
        </w:rPr>
        <w:t>Elements</w:t>
      </w:r>
      <w:r>
        <w:rPr>
          <w:b w:val="0"/>
          <w:spacing w:val="44"/>
          <w:sz w:val="21"/>
        </w:rPr>
        <w:t> </w:t>
      </w:r>
      <w:r>
        <w:rPr>
          <w:b w:val="0"/>
          <w:sz w:val="21"/>
        </w:rPr>
        <w:t>for</w:t>
      </w:r>
      <w:r>
        <w:rPr>
          <w:b w:val="0"/>
          <w:spacing w:val="41"/>
          <w:sz w:val="21"/>
        </w:rPr>
        <w:t> </w:t>
      </w:r>
      <w:r>
        <w:rPr>
          <w:b w:val="0"/>
          <w:spacing w:val="6"/>
          <w:sz w:val="21"/>
        </w:rPr>
        <w:t>CO2C</w:t>
      </w:r>
    </w:p>
    <w:p>
      <w:pPr>
        <w:pStyle w:val="BodyText"/>
        <w:spacing w:before="1"/>
        <w:rPr>
          <w:b w:val="0"/>
          <w:sz w:val="10"/>
        </w:rPr>
      </w:pPr>
    </w:p>
    <w:tbl>
      <w:tblPr>
        <w:tblW w:w="0" w:type="auto"/>
        <w:jc w:val="left"/>
        <w:tblInd w:w="11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320"/>
        <w:gridCol w:w="2160"/>
        <w:gridCol w:w="2160"/>
      </w:tblGrid>
      <w:tr>
        <w:trPr>
          <w:trHeight w:val="680" w:hRule="atLeast"/>
        </w:trPr>
        <w:tc>
          <w:tcPr>
            <w:tcW w:w="4320" w:type="dxa"/>
            <w:shd w:val="clear" w:color="auto" w:fill="E4E4E4"/>
          </w:tcPr>
          <w:p>
            <w:pPr>
              <w:pStyle w:val="TableParagraph"/>
              <w:spacing w:before="82"/>
              <w:ind w:left="0"/>
              <w:rPr>
                <w:b w:val="0"/>
                <w:sz w:val="21"/>
              </w:rPr>
            </w:pPr>
          </w:p>
          <w:p>
            <w:pPr>
              <w:pStyle w:val="TableParagraph"/>
              <w:spacing w:before="0"/>
              <w:ind w:left="964"/>
              <w:rPr>
                <w:b w:val="0"/>
                <w:sz w:val="21"/>
              </w:rPr>
            </w:pPr>
            <w:r>
              <w:rPr>
                <w:b w:val="0"/>
                <w:sz w:val="21"/>
              </w:rPr>
              <w:t>MHV</w:t>
            </w:r>
            <w:r>
              <w:rPr>
                <w:b w:val="0"/>
                <w:spacing w:val="44"/>
                <w:sz w:val="21"/>
              </w:rPr>
              <w:t> </w:t>
            </w:r>
            <w:r>
              <w:rPr>
                <w:b w:val="0"/>
                <w:spacing w:val="10"/>
                <w:sz w:val="21"/>
              </w:rPr>
              <w:t>Elements</w:t>
            </w:r>
            <w:r>
              <w:rPr>
                <w:b w:val="0"/>
                <w:spacing w:val="45"/>
                <w:sz w:val="21"/>
              </w:rPr>
              <w:t> </w:t>
            </w:r>
            <w:r>
              <w:rPr>
                <w:b w:val="0"/>
                <w:sz w:val="21"/>
              </w:rPr>
              <w:t>to</w:t>
            </w:r>
            <w:r>
              <w:rPr>
                <w:b w:val="0"/>
                <w:spacing w:val="38"/>
                <w:sz w:val="21"/>
              </w:rPr>
              <w:t> </w:t>
            </w:r>
            <w:r>
              <w:rPr>
                <w:b w:val="0"/>
                <w:spacing w:val="-2"/>
                <w:sz w:val="21"/>
              </w:rPr>
              <w:t>Report</w:t>
            </w:r>
          </w:p>
        </w:tc>
        <w:tc>
          <w:tcPr>
            <w:tcW w:w="2160" w:type="dxa"/>
            <w:shd w:val="clear" w:color="auto" w:fill="E4E4E4"/>
          </w:tcPr>
          <w:p>
            <w:pPr>
              <w:pStyle w:val="TableParagraph"/>
              <w:spacing w:line="247" w:lineRule="auto" w:before="74"/>
              <w:ind w:left="340" w:hanging="204"/>
              <w:rPr>
                <w:b w:val="0"/>
                <w:sz w:val="21"/>
              </w:rPr>
            </w:pPr>
            <w:r>
              <w:rPr>
                <w:b w:val="0"/>
                <w:spacing w:val="10"/>
                <w:sz w:val="21"/>
              </w:rPr>
              <w:t>CO2C</w:t>
            </w:r>
            <w:r>
              <w:rPr>
                <w:b w:val="0"/>
                <w:spacing w:val="10"/>
                <w:sz w:val="21"/>
              </w:rPr>
              <w:t> </w:t>
            </w:r>
            <w:r>
              <w:rPr>
                <w:b w:val="0"/>
                <w:sz w:val="21"/>
              </w:rPr>
              <w:t>MHV </w:t>
            </w:r>
            <w:r>
              <w:rPr>
                <w:b w:val="0"/>
                <w:sz w:val="21"/>
              </w:rPr>
              <w:t>Records </w:t>
            </w:r>
            <w:r>
              <w:rPr>
                <w:b w:val="0"/>
                <w:spacing w:val="10"/>
                <w:sz w:val="21"/>
              </w:rPr>
              <w:t>Measured Data</w:t>
            </w:r>
          </w:p>
        </w:tc>
        <w:tc>
          <w:tcPr>
            <w:tcW w:w="2160" w:type="dxa"/>
            <w:shd w:val="clear" w:color="auto" w:fill="E4E4E4"/>
          </w:tcPr>
          <w:p>
            <w:pPr>
              <w:pStyle w:val="TableParagraph"/>
              <w:spacing w:line="247" w:lineRule="auto" w:before="74"/>
              <w:ind w:left="424" w:hanging="288"/>
              <w:rPr>
                <w:b w:val="0"/>
                <w:sz w:val="21"/>
              </w:rPr>
            </w:pPr>
            <w:r>
              <w:rPr>
                <w:b w:val="0"/>
                <w:spacing w:val="10"/>
                <w:sz w:val="21"/>
              </w:rPr>
              <w:t>CO2C</w:t>
            </w:r>
            <w:r>
              <w:rPr>
                <w:b w:val="0"/>
                <w:spacing w:val="10"/>
                <w:sz w:val="21"/>
              </w:rPr>
              <w:t> </w:t>
            </w:r>
            <w:r>
              <w:rPr>
                <w:b w:val="0"/>
                <w:sz w:val="21"/>
              </w:rPr>
              <w:t>MHV </w:t>
            </w:r>
            <w:r>
              <w:rPr>
                <w:b w:val="0"/>
                <w:sz w:val="21"/>
              </w:rPr>
              <w:t>Records </w:t>
            </w:r>
            <w:r>
              <w:rPr>
                <w:b w:val="0"/>
                <w:spacing w:val="9"/>
                <w:sz w:val="21"/>
              </w:rPr>
              <w:t>Missing </w:t>
            </w:r>
            <w:r>
              <w:rPr>
                <w:b w:val="0"/>
                <w:spacing w:val="12"/>
                <w:sz w:val="21"/>
              </w:rPr>
              <w:t>Data</w:t>
            </w:r>
            <w:r>
              <w:rPr>
                <w:b w:val="0"/>
                <w:spacing w:val="12"/>
                <w:sz w:val="21"/>
                <w:vertAlign w:val="superscript"/>
              </w:rPr>
              <w:t>3</w:t>
            </w:r>
          </w:p>
        </w:tc>
      </w:tr>
      <w:tr>
        <w:trPr>
          <w:trHeight w:val="380" w:hRule="atLeast"/>
        </w:trPr>
        <w:tc>
          <w:tcPr>
            <w:tcW w:w="4320" w:type="dxa"/>
          </w:tcPr>
          <w:p>
            <w:pPr>
              <w:pStyle w:val="TableParagraph"/>
              <w:spacing w:before="60"/>
              <w:ind w:left="88"/>
              <w:rPr>
                <w:b w:val="0"/>
                <w:sz w:val="20"/>
              </w:rPr>
            </w:pPr>
            <w:r>
              <w:rPr>
                <w:b w:val="0"/>
                <w:sz w:val="20"/>
              </w:rPr>
              <w:t>Parameter</w:t>
            </w:r>
            <w:r>
              <w:rPr>
                <w:b w:val="0"/>
                <w:spacing w:val="11"/>
                <w:sz w:val="20"/>
              </w:rPr>
              <w:t> </w:t>
            </w:r>
            <w:r>
              <w:rPr>
                <w:b w:val="0"/>
                <w:spacing w:val="-4"/>
                <w:sz w:val="20"/>
              </w:rPr>
              <w:t>Code</w:t>
            </w:r>
          </w:p>
        </w:tc>
        <w:tc>
          <w:tcPr>
            <w:tcW w:w="2160" w:type="dxa"/>
          </w:tcPr>
          <w:p>
            <w:pPr>
              <w:pStyle w:val="TableParagraph"/>
              <w:spacing w:before="58"/>
              <w:ind w:left="47" w:right="7"/>
              <w:jc w:val="center"/>
              <w:rPr>
                <w:rFonts w:ascii="Wingdings" w:hAnsi="Wingdings"/>
                <w:sz w:val="20"/>
              </w:rPr>
            </w:pPr>
            <w:r>
              <w:rPr>
                <w:rFonts w:ascii="Wingdings" w:hAnsi="Wingdings"/>
                <w:spacing w:val="-10"/>
                <w:sz w:val="20"/>
              </w:rPr>
              <w:t></w:t>
            </w:r>
          </w:p>
        </w:tc>
        <w:tc>
          <w:tcPr>
            <w:tcW w:w="2160" w:type="dxa"/>
          </w:tcPr>
          <w:p>
            <w:pPr>
              <w:pStyle w:val="TableParagraph"/>
              <w:spacing w:before="58"/>
              <w:ind w:left="47" w:right="7"/>
              <w:jc w:val="center"/>
              <w:rPr>
                <w:rFonts w:ascii="Wingdings" w:hAnsi="Wingdings"/>
                <w:sz w:val="20"/>
              </w:rPr>
            </w:pPr>
            <w:r>
              <w:rPr>
                <w:rFonts w:ascii="Wingdings" w:hAnsi="Wingdings"/>
                <w:spacing w:val="-10"/>
                <w:sz w:val="20"/>
              </w:rPr>
              <w:t></w:t>
            </w:r>
          </w:p>
        </w:tc>
      </w:tr>
      <w:tr>
        <w:trPr>
          <w:trHeight w:val="380" w:hRule="atLeast"/>
        </w:trPr>
        <w:tc>
          <w:tcPr>
            <w:tcW w:w="4320" w:type="dxa"/>
          </w:tcPr>
          <w:p>
            <w:pPr>
              <w:pStyle w:val="TableParagraph"/>
              <w:ind w:left="88"/>
              <w:rPr>
                <w:b w:val="0"/>
                <w:sz w:val="20"/>
              </w:rPr>
            </w:pPr>
            <w:r>
              <w:rPr>
                <w:b w:val="0"/>
                <w:sz w:val="20"/>
              </w:rPr>
              <w:t>Unadjusted</w:t>
            </w:r>
            <w:r>
              <w:rPr>
                <w:b w:val="0"/>
                <w:spacing w:val="29"/>
                <w:sz w:val="20"/>
              </w:rPr>
              <w:t> </w:t>
            </w:r>
            <w:r>
              <w:rPr>
                <w:b w:val="0"/>
                <w:sz w:val="20"/>
              </w:rPr>
              <w:t>Hourly</w:t>
            </w:r>
            <w:r>
              <w:rPr>
                <w:b w:val="0"/>
                <w:spacing w:val="35"/>
                <w:sz w:val="20"/>
              </w:rPr>
              <w:t> </w:t>
            </w:r>
            <w:r>
              <w:rPr>
                <w:b w:val="0"/>
                <w:spacing w:val="-4"/>
                <w:sz w:val="20"/>
              </w:rPr>
              <w:t>Value</w:t>
            </w:r>
          </w:p>
        </w:tc>
        <w:tc>
          <w:tcPr>
            <w:tcW w:w="2160" w:type="dxa"/>
          </w:tcPr>
          <w:p>
            <w:pPr>
              <w:pStyle w:val="TableParagraph"/>
              <w:spacing w:before="70"/>
              <w:ind w:left="47" w:right="7"/>
              <w:jc w:val="center"/>
              <w:rPr>
                <w:rFonts w:ascii="Wingdings" w:hAnsi="Wingdings"/>
                <w:sz w:val="20"/>
              </w:rPr>
            </w:pPr>
            <w:r>
              <w:rPr>
                <w:rFonts w:ascii="Wingdings" w:hAnsi="Wingdings"/>
                <w:spacing w:val="-10"/>
                <w:sz w:val="20"/>
              </w:rPr>
              <w:t></w:t>
            </w:r>
          </w:p>
        </w:tc>
        <w:tc>
          <w:tcPr>
            <w:tcW w:w="2160" w:type="dxa"/>
          </w:tcPr>
          <w:p>
            <w:pPr>
              <w:pStyle w:val="TableParagraph"/>
              <w:spacing w:before="66"/>
              <w:ind w:left="47" w:right="17"/>
              <w:jc w:val="center"/>
              <w:rPr>
                <w:b w:val="0"/>
                <w:sz w:val="13"/>
              </w:rPr>
            </w:pPr>
            <w:r>
              <w:rPr>
                <w:rFonts w:ascii="Wingdings" w:hAnsi="Wingdings"/>
                <w:spacing w:val="-5"/>
                <w:position w:val="-6"/>
                <w:sz w:val="20"/>
              </w:rPr>
              <w:t></w:t>
            </w:r>
            <w:r>
              <w:rPr>
                <w:b w:val="0"/>
                <w:spacing w:val="-5"/>
                <w:sz w:val="13"/>
              </w:rPr>
              <w:t>4</w:t>
            </w:r>
          </w:p>
        </w:tc>
      </w:tr>
      <w:tr>
        <w:trPr>
          <w:trHeight w:val="380" w:hRule="atLeast"/>
        </w:trPr>
        <w:tc>
          <w:tcPr>
            <w:tcW w:w="4320" w:type="dxa"/>
          </w:tcPr>
          <w:p>
            <w:pPr>
              <w:pStyle w:val="TableParagraph"/>
              <w:ind w:left="88"/>
              <w:rPr>
                <w:b w:val="0"/>
                <w:sz w:val="20"/>
              </w:rPr>
            </w:pPr>
            <w:r>
              <w:rPr>
                <w:b w:val="0"/>
                <w:sz w:val="20"/>
              </w:rPr>
              <w:t>Adjusted</w:t>
            </w:r>
            <w:r>
              <w:rPr>
                <w:b w:val="0"/>
                <w:spacing w:val="27"/>
                <w:sz w:val="20"/>
              </w:rPr>
              <w:t> </w:t>
            </w:r>
            <w:r>
              <w:rPr>
                <w:b w:val="0"/>
                <w:sz w:val="20"/>
              </w:rPr>
              <w:t>Hourly</w:t>
            </w:r>
            <w:r>
              <w:rPr>
                <w:b w:val="0"/>
                <w:spacing w:val="34"/>
                <w:sz w:val="20"/>
              </w:rPr>
              <w:t> </w:t>
            </w:r>
            <w:r>
              <w:rPr>
                <w:b w:val="0"/>
                <w:spacing w:val="-4"/>
                <w:sz w:val="20"/>
              </w:rPr>
              <w:t>Value</w:t>
            </w:r>
          </w:p>
        </w:tc>
        <w:tc>
          <w:tcPr>
            <w:tcW w:w="2160" w:type="dxa"/>
          </w:tcPr>
          <w:p>
            <w:pPr>
              <w:pStyle w:val="TableParagraph"/>
              <w:spacing w:before="0"/>
              <w:ind w:left="0"/>
              <w:rPr>
                <w:rFonts w:ascii="Times New Roman"/>
                <w:sz w:val="22"/>
              </w:rPr>
            </w:pPr>
          </w:p>
        </w:tc>
        <w:tc>
          <w:tcPr>
            <w:tcW w:w="2160" w:type="dxa"/>
          </w:tcPr>
          <w:p>
            <w:pPr>
              <w:pStyle w:val="TableParagraph"/>
              <w:spacing w:before="0"/>
              <w:ind w:left="0"/>
              <w:rPr>
                <w:rFonts w:ascii="Times New Roman"/>
                <w:sz w:val="22"/>
              </w:rPr>
            </w:pPr>
          </w:p>
        </w:tc>
      </w:tr>
      <w:tr>
        <w:trPr>
          <w:trHeight w:val="381" w:hRule="atLeast"/>
        </w:trPr>
        <w:tc>
          <w:tcPr>
            <w:tcW w:w="4320" w:type="dxa"/>
          </w:tcPr>
          <w:p>
            <w:pPr>
              <w:pStyle w:val="TableParagraph"/>
              <w:ind w:left="88"/>
              <w:rPr>
                <w:b w:val="0"/>
                <w:sz w:val="20"/>
              </w:rPr>
            </w:pPr>
            <w:r>
              <w:rPr>
                <w:b w:val="0"/>
                <w:spacing w:val="-4"/>
                <w:sz w:val="20"/>
              </w:rPr>
              <w:t>MODC</w:t>
            </w:r>
          </w:p>
        </w:tc>
        <w:tc>
          <w:tcPr>
            <w:tcW w:w="2160" w:type="dxa"/>
          </w:tcPr>
          <w:p>
            <w:pPr>
              <w:pStyle w:val="TableParagraph"/>
              <w:spacing w:before="70"/>
              <w:ind w:left="47" w:right="7"/>
              <w:jc w:val="center"/>
              <w:rPr>
                <w:rFonts w:ascii="Wingdings" w:hAnsi="Wingdings"/>
                <w:sz w:val="20"/>
              </w:rPr>
            </w:pPr>
            <w:r>
              <w:rPr>
                <w:rFonts w:ascii="Wingdings" w:hAnsi="Wingdings"/>
                <w:spacing w:val="-10"/>
                <w:sz w:val="20"/>
              </w:rPr>
              <w:t></w:t>
            </w:r>
          </w:p>
        </w:tc>
        <w:tc>
          <w:tcPr>
            <w:tcW w:w="2160" w:type="dxa"/>
          </w:tcPr>
          <w:p>
            <w:pPr>
              <w:pStyle w:val="TableParagraph"/>
              <w:spacing w:before="70"/>
              <w:ind w:left="47" w:right="7"/>
              <w:jc w:val="center"/>
              <w:rPr>
                <w:rFonts w:ascii="Wingdings" w:hAnsi="Wingdings"/>
                <w:sz w:val="20"/>
              </w:rPr>
            </w:pPr>
            <w:r>
              <w:rPr>
                <w:rFonts w:ascii="Wingdings" w:hAnsi="Wingdings"/>
                <w:spacing w:val="-10"/>
                <w:sz w:val="20"/>
              </w:rPr>
              <w:t></w:t>
            </w:r>
          </w:p>
        </w:tc>
      </w:tr>
      <w:tr>
        <w:trPr>
          <w:trHeight w:val="393" w:hRule="atLeast"/>
        </w:trPr>
        <w:tc>
          <w:tcPr>
            <w:tcW w:w="4320" w:type="dxa"/>
          </w:tcPr>
          <w:p>
            <w:pPr>
              <w:pStyle w:val="TableParagraph"/>
              <w:ind w:left="88"/>
              <w:rPr>
                <w:b w:val="0"/>
                <w:sz w:val="20"/>
              </w:rPr>
            </w:pPr>
            <w:r>
              <w:rPr>
                <w:b w:val="0"/>
                <w:sz w:val="20"/>
              </w:rPr>
              <w:t>Monitoring</w:t>
            </w:r>
            <w:r>
              <w:rPr>
                <w:b w:val="0"/>
                <w:spacing w:val="31"/>
                <w:sz w:val="20"/>
              </w:rPr>
              <w:t> </w:t>
            </w:r>
            <w:r>
              <w:rPr>
                <w:b w:val="0"/>
                <w:sz w:val="20"/>
              </w:rPr>
              <w:t>System</w:t>
            </w:r>
            <w:r>
              <w:rPr>
                <w:b w:val="0"/>
                <w:spacing w:val="21"/>
                <w:sz w:val="20"/>
              </w:rPr>
              <w:t> </w:t>
            </w:r>
            <w:r>
              <w:rPr>
                <w:b w:val="0"/>
                <w:spacing w:val="-5"/>
                <w:sz w:val="20"/>
              </w:rPr>
              <w:t>ID</w:t>
            </w:r>
          </w:p>
        </w:tc>
        <w:tc>
          <w:tcPr>
            <w:tcW w:w="2160" w:type="dxa"/>
          </w:tcPr>
          <w:p>
            <w:pPr>
              <w:pStyle w:val="TableParagraph"/>
              <w:spacing w:before="66"/>
              <w:ind w:left="47" w:right="5"/>
              <w:jc w:val="center"/>
              <w:rPr>
                <w:b w:val="0"/>
                <w:sz w:val="13"/>
              </w:rPr>
            </w:pPr>
            <w:r>
              <w:rPr>
                <w:b w:val="0"/>
                <w:spacing w:val="-10"/>
                <w:sz w:val="13"/>
              </w:rPr>
              <w:t>1</w:t>
            </w:r>
          </w:p>
        </w:tc>
        <w:tc>
          <w:tcPr>
            <w:tcW w:w="2160" w:type="dxa"/>
          </w:tcPr>
          <w:p>
            <w:pPr>
              <w:pStyle w:val="TableParagraph"/>
              <w:spacing w:before="66"/>
              <w:ind w:left="47" w:right="5"/>
              <w:jc w:val="center"/>
              <w:rPr>
                <w:b w:val="0"/>
                <w:sz w:val="13"/>
              </w:rPr>
            </w:pPr>
            <w:r>
              <w:rPr>
                <w:b w:val="0"/>
                <w:spacing w:val="-10"/>
                <w:sz w:val="13"/>
              </w:rPr>
              <w:t>1</w:t>
            </w:r>
          </w:p>
        </w:tc>
      </w:tr>
      <w:tr>
        <w:trPr>
          <w:trHeight w:val="380" w:hRule="atLeast"/>
        </w:trPr>
        <w:tc>
          <w:tcPr>
            <w:tcW w:w="4320" w:type="dxa"/>
          </w:tcPr>
          <w:p>
            <w:pPr>
              <w:pStyle w:val="TableParagraph"/>
              <w:spacing w:before="60"/>
              <w:ind w:left="88"/>
              <w:rPr>
                <w:b w:val="0"/>
                <w:sz w:val="20"/>
              </w:rPr>
            </w:pPr>
            <w:r>
              <w:rPr>
                <w:b w:val="0"/>
                <w:sz w:val="20"/>
              </w:rPr>
              <w:t>Component</w:t>
            </w:r>
            <w:r>
              <w:rPr>
                <w:b w:val="0"/>
                <w:spacing w:val="21"/>
                <w:sz w:val="20"/>
              </w:rPr>
              <w:t> </w:t>
            </w:r>
            <w:r>
              <w:rPr>
                <w:b w:val="0"/>
                <w:spacing w:val="-5"/>
                <w:sz w:val="20"/>
              </w:rPr>
              <w:t>ID</w:t>
            </w:r>
          </w:p>
        </w:tc>
        <w:tc>
          <w:tcPr>
            <w:tcW w:w="2160" w:type="dxa"/>
          </w:tcPr>
          <w:p>
            <w:pPr>
              <w:pStyle w:val="TableParagraph"/>
              <w:spacing w:before="58"/>
              <w:ind w:left="47" w:right="7"/>
              <w:jc w:val="center"/>
              <w:rPr>
                <w:rFonts w:ascii="Wingdings" w:hAnsi="Wingdings"/>
                <w:sz w:val="20"/>
              </w:rPr>
            </w:pPr>
            <w:r>
              <w:rPr>
                <w:rFonts w:ascii="Wingdings" w:hAnsi="Wingdings"/>
                <w:spacing w:val="-10"/>
                <w:sz w:val="20"/>
              </w:rPr>
              <w:t></w:t>
            </w:r>
          </w:p>
        </w:tc>
        <w:tc>
          <w:tcPr>
            <w:tcW w:w="2160" w:type="dxa"/>
          </w:tcPr>
          <w:p>
            <w:pPr>
              <w:pStyle w:val="TableParagraph"/>
              <w:spacing w:before="58"/>
              <w:ind w:left="47" w:right="7"/>
              <w:jc w:val="center"/>
              <w:rPr>
                <w:rFonts w:ascii="Wingdings" w:hAnsi="Wingdings"/>
                <w:sz w:val="20"/>
              </w:rPr>
            </w:pPr>
            <w:r>
              <w:rPr>
                <w:rFonts w:ascii="Wingdings" w:hAnsi="Wingdings"/>
                <w:spacing w:val="-10"/>
                <w:sz w:val="20"/>
              </w:rPr>
              <w:t></w:t>
            </w:r>
          </w:p>
        </w:tc>
      </w:tr>
      <w:tr>
        <w:trPr>
          <w:trHeight w:val="380" w:hRule="atLeast"/>
        </w:trPr>
        <w:tc>
          <w:tcPr>
            <w:tcW w:w="4320" w:type="dxa"/>
          </w:tcPr>
          <w:p>
            <w:pPr>
              <w:pStyle w:val="TableParagraph"/>
              <w:ind w:left="88"/>
              <w:rPr>
                <w:b w:val="0"/>
                <w:sz w:val="20"/>
              </w:rPr>
            </w:pPr>
            <w:r>
              <w:rPr>
                <w:b w:val="0"/>
                <w:sz w:val="20"/>
              </w:rPr>
              <w:t>Percent</w:t>
            </w:r>
            <w:r>
              <w:rPr>
                <w:b w:val="0"/>
                <w:spacing w:val="13"/>
                <w:sz w:val="20"/>
              </w:rPr>
              <w:t> </w:t>
            </w:r>
            <w:r>
              <w:rPr>
                <w:b w:val="0"/>
                <w:spacing w:val="-2"/>
                <w:sz w:val="20"/>
              </w:rPr>
              <w:t>Available</w:t>
            </w:r>
          </w:p>
        </w:tc>
        <w:tc>
          <w:tcPr>
            <w:tcW w:w="2160" w:type="dxa"/>
          </w:tcPr>
          <w:p>
            <w:pPr>
              <w:pStyle w:val="TableParagraph"/>
              <w:spacing w:before="66"/>
              <w:ind w:left="47" w:right="5"/>
              <w:jc w:val="center"/>
              <w:rPr>
                <w:b w:val="0"/>
                <w:sz w:val="13"/>
              </w:rPr>
            </w:pPr>
            <w:r>
              <w:rPr>
                <w:b w:val="0"/>
                <w:spacing w:val="-10"/>
                <w:sz w:val="13"/>
              </w:rPr>
              <w:t>2</w:t>
            </w:r>
          </w:p>
        </w:tc>
        <w:tc>
          <w:tcPr>
            <w:tcW w:w="2160" w:type="dxa"/>
          </w:tcPr>
          <w:p>
            <w:pPr>
              <w:pStyle w:val="TableParagraph"/>
              <w:spacing w:before="70"/>
              <w:ind w:left="47" w:right="7"/>
              <w:jc w:val="center"/>
              <w:rPr>
                <w:rFonts w:ascii="Wingdings" w:hAnsi="Wingdings"/>
                <w:sz w:val="20"/>
              </w:rPr>
            </w:pPr>
            <w:r>
              <w:rPr>
                <w:rFonts w:ascii="Wingdings" w:hAnsi="Wingdings"/>
                <w:spacing w:val="-10"/>
                <w:sz w:val="20"/>
              </w:rPr>
              <w:t></w:t>
            </w:r>
          </w:p>
        </w:tc>
      </w:tr>
      <w:tr>
        <w:trPr>
          <w:trHeight w:val="381" w:hRule="atLeast"/>
        </w:trPr>
        <w:tc>
          <w:tcPr>
            <w:tcW w:w="4320" w:type="dxa"/>
          </w:tcPr>
          <w:p>
            <w:pPr>
              <w:pStyle w:val="TableParagraph"/>
              <w:ind w:left="88"/>
              <w:rPr>
                <w:b w:val="0"/>
                <w:sz w:val="20"/>
              </w:rPr>
            </w:pPr>
            <w:r>
              <w:rPr>
                <w:b w:val="0"/>
                <w:sz w:val="20"/>
              </w:rPr>
              <w:t>Moisture</w:t>
            </w:r>
            <w:r>
              <w:rPr>
                <w:b w:val="0"/>
                <w:spacing w:val="21"/>
                <w:sz w:val="20"/>
              </w:rPr>
              <w:t> </w:t>
            </w:r>
            <w:r>
              <w:rPr>
                <w:b w:val="0"/>
                <w:spacing w:val="-2"/>
                <w:sz w:val="20"/>
              </w:rPr>
              <w:t>Basis</w:t>
            </w:r>
          </w:p>
        </w:tc>
        <w:tc>
          <w:tcPr>
            <w:tcW w:w="2160" w:type="dxa"/>
          </w:tcPr>
          <w:p>
            <w:pPr>
              <w:pStyle w:val="TableParagraph"/>
              <w:spacing w:before="0"/>
              <w:ind w:left="0"/>
              <w:rPr>
                <w:rFonts w:ascii="Times New Roman"/>
                <w:sz w:val="22"/>
              </w:rPr>
            </w:pPr>
          </w:p>
        </w:tc>
        <w:tc>
          <w:tcPr>
            <w:tcW w:w="2160" w:type="dxa"/>
          </w:tcPr>
          <w:p>
            <w:pPr>
              <w:pStyle w:val="TableParagraph"/>
              <w:spacing w:before="0"/>
              <w:ind w:left="0"/>
              <w:rPr>
                <w:rFonts w:ascii="Times New Roman"/>
                <w:sz w:val="22"/>
              </w:rPr>
            </w:pPr>
          </w:p>
        </w:tc>
      </w:tr>
    </w:tbl>
    <w:p>
      <w:pPr>
        <w:spacing w:line="235" w:lineRule="auto" w:before="8"/>
        <w:ind w:left="1271" w:right="1196" w:hanging="192"/>
        <w:jc w:val="left"/>
        <w:rPr>
          <w:b w:val="0"/>
          <w:sz w:val="20"/>
        </w:rPr>
      </w:pPr>
      <w:r>
        <w:rPr>
          <w:b w:val="0"/>
          <w:sz w:val="20"/>
          <w:vertAlign w:val="superscript"/>
        </w:rPr>
        <w:t>1</w:t>
      </w:r>
      <w:r>
        <w:rPr>
          <w:b w:val="0"/>
          <w:spacing w:val="80"/>
          <w:sz w:val="20"/>
          <w:vertAlign w:val="baseline"/>
        </w:rPr>
        <w:t> </w:t>
      </w:r>
      <w:r>
        <w:rPr>
          <w:b w:val="0"/>
          <w:sz w:val="20"/>
          <w:vertAlign w:val="baseline"/>
        </w:rPr>
        <w:t>If the</w:t>
      </w:r>
      <w:r>
        <w:rPr>
          <w:b w:val="0"/>
          <w:spacing w:val="-9"/>
          <w:sz w:val="20"/>
          <w:vertAlign w:val="baseline"/>
        </w:rPr>
        <w:t> </w:t>
      </w:r>
      <w:r>
        <w:rPr>
          <w:b w:val="0"/>
          <w:sz w:val="20"/>
          <w:vertAlign w:val="baseline"/>
        </w:rPr>
        <w:t>CO</w:t>
      </w:r>
      <w:r>
        <w:rPr>
          <w:b w:val="0"/>
          <w:sz w:val="20"/>
          <w:vertAlign w:val="subscript"/>
        </w:rPr>
        <w:t>2</w:t>
      </w:r>
      <w:r>
        <w:rPr>
          <w:b w:val="0"/>
          <w:sz w:val="20"/>
          <w:vertAlign w:val="baseline"/>
        </w:rPr>
        <w:t> component is part of</w:t>
      </w:r>
      <w:r>
        <w:rPr>
          <w:b w:val="0"/>
          <w:spacing w:val="-4"/>
          <w:sz w:val="20"/>
          <w:vertAlign w:val="baseline"/>
        </w:rPr>
        <w:t> </w:t>
      </w:r>
      <w:r>
        <w:rPr>
          <w:b w:val="0"/>
          <w:sz w:val="20"/>
          <w:vertAlign w:val="baseline"/>
        </w:rPr>
        <w:t>a</w:t>
      </w:r>
      <w:r>
        <w:rPr>
          <w:b w:val="0"/>
          <w:spacing w:val="-3"/>
          <w:sz w:val="20"/>
          <w:vertAlign w:val="baseline"/>
        </w:rPr>
        <w:t> </w:t>
      </w:r>
      <w:r>
        <w:rPr>
          <w:b w:val="0"/>
          <w:sz w:val="20"/>
          <w:vertAlign w:val="baseline"/>
        </w:rPr>
        <w:t>CO</w:t>
      </w:r>
      <w:r>
        <w:rPr>
          <w:b w:val="0"/>
          <w:sz w:val="20"/>
          <w:vertAlign w:val="subscript"/>
        </w:rPr>
        <w:t>2</w:t>
      </w:r>
      <w:r>
        <w:rPr>
          <w:b w:val="0"/>
          <w:sz w:val="20"/>
          <w:vertAlign w:val="baseline"/>
        </w:rPr>
        <w:t> system,</w:t>
      </w:r>
      <w:r>
        <w:rPr>
          <w:b w:val="0"/>
          <w:spacing w:val="-5"/>
          <w:sz w:val="20"/>
          <w:vertAlign w:val="baseline"/>
        </w:rPr>
        <w:t> </w:t>
      </w:r>
      <w:r>
        <w:rPr>
          <w:b w:val="0"/>
          <w:sz w:val="20"/>
          <w:vertAlign w:val="baseline"/>
        </w:rPr>
        <w:t>report the CO</w:t>
      </w:r>
      <w:r>
        <w:rPr>
          <w:b w:val="0"/>
          <w:sz w:val="20"/>
          <w:vertAlign w:val="subscript"/>
        </w:rPr>
        <w:t>2</w:t>
      </w:r>
      <w:r>
        <w:rPr>
          <w:b w:val="0"/>
          <w:spacing w:val="18"/>
          <w:sz w:val="20"/>
          <w:vertAlign w:val="baseline"/>
        </w:rPr>
        <w:t> </w:t>
      </w:r>
      <w:r>
        <w:rPr>
          <w:b w:val="0"/>
          <w:sz w:val="20"/>
          <w:vertAlign w:val="baseline"/>
        </w:rPr>
        <w:t>System ID. Otherwise, leave the System ID </w:t>
      </w:r>
      <w:r>
        <w:rPr>
          <w:b w:val="0"/>
          <w:spacing w:val="-2"/>
          <w:sz w:val="20"/>
          <w:vertAlign w:val="baseline"/>
        </w:rPr>
        <w:t>blank.</w:t>
      </w:r>
    </w:p>
    <w:p>
      <w:pPr>
        <w:spacing w:line="235" w:lineRule="auto" w:before="14"/>
        <w:ind w:left="1272" w:right="1121" w:hanging="193"/>
        <w:jc w:val="left"/>
        <w:rPr>
          <w:b w:val="0"/>
          <w:sz w:val="20"/>
        </w:rPr>
      </w:pPr>
      <w:r>
        <w:rPr>
          <w:b w:val="0"/>
          <w:sz w:val="20"/>
          <w:vertAlign w:val="superscript"/>
        </w:rPr>
        <w:t>2</w:t>
      </w:r>
      <w:r>
        <w:rPr>
          <w:b w:val="0"/>
          <w:spacing w:val="80"/>
          <w:sz w:val="20"/>
          <w:vertAlign w:val="baseline"/>
        </w:rPr>
        <w:t> </w:t>
      </w:r>
      <w:r>
        <w:rPr>
          <w:b w:val="0"/>
          <w:sz w:val="20"/>
          <w:vertAlign w:val="baseline"/>
        </w:rPr>
        <w:t>If the</w:t>
      </w:r>
      <w:r>
        <w:rPr>
          <w:b w:val="0"/>
          <w:spacing w:val="-10"/>
          <w:sz w:val="20"/>
          <w:vertAlign w:val="baseline"/>
        </w:rPr>
        <w:t> </w:t>
      </w:r>
      <w:r>
        <w:rPr>
          <w:b w:val="0"/>
          <w:sz w:val="20"/>
          <w:vertAlign w:val="baseline"/>
        </w:rPr>
        <w:t>CO</w:t>
      </w:r>
      <w:r>
        <w:rPr>
          <w:b w:val="0"/>
          <w:sz w:val="20"/>
          <w:vertAlign w:val="subscript"/>
        </w:rPr>
        <w:t>2</w:t>
      </w:r>
      <w:r>
        <w:rPr>
          <w:b w:val="0"/>
          <w:sz w:val="20"/>
          <w:vertAlign w:val="baseline"/>
        </w:rPr>
        <w:t> is used</w:t>
      </w:r>
      <w:r>
        <w:rPr>
          <w:b w:val="0"/>
          <w:spacing w:val="-1"/>
          <w:sz w:val="20"/>
          <w:vertAlign w:val="baseline"/>
        </w:rPr>
        <w:t> </w:t>
      </w:r>
      <w:r>
        <w:rPr>
          <w:b w:val="0"/>
          <w:sz w:val="20"/>
          <w:vertAlign w:val="baseline"/>
        </w:rPr>
        <w:t>to</w:t>
      </w:r>
      <w:r>
        <w:rPr>
          <w:b w:val="0"/>
          <w:spacing w:val="-1"/>
          <w:sz w:val="20"/>
          <w:vertAlign w:val="baseline"/>
        </w:rPr>
        <w:t> </w:t>
      </w:r>
      <w:r>
        <w:rPr>
          <w:b w:val="0"/>
          <w:sz w:val="20"/>
          <w:vertAlign w:val="baseline"/>
        </w:rPr>
        <w:t>calculate heat</w:t>
      </w:r>
      <w:r>
        <w:rPr>
          <w:b w:val="0"/>
          <w:spacing w:val="17"/>
          <w:sz w:val="20"/>
          <w:vertAlign w:val="baseline"/>
        </w:rPr>
        <w:t> </w:t>
      </w:r>
      <w:r>
        <w:rPr>
          <w:b w:val="0"/>
          <w:sz w:val="20"/>
          <w:vertAlign w:val="baseline"/>
        </w:rPr>
        <w:t>input</w:t>
      </w:r>
      <w:r>
        <w:rPr>
          <w:b w:val="0"/>
          <w:spacing w:val="17"/>
          <w:sz w:val="20"/>
          <w:vertAlign w:val="baseline"/>
        </w:rPr>
        <w:t> </w:t>
      </w:r>
      <w:r>
        <w:rPr>
          <w:b w:val="0"/>
          <w:sz w:val="20"/>
          <w:vertAlign w:val="baseline"/>
        </w:rPr>
        <w:t>or CO</w:t>
      </w:r>
      <w:r>
        <w:rPr>
          <w:b w:val="0"/>
          <w:sz w:val="20"/>
          <w:vertAlign w:val="subscript"/>
        </w:rPr>
        <w:t>2</w:t>
      </w:r>
      <w:r>
        <w:rPr>
          <w:b w:val="0"/>
          <w:spacing w:val="17"/>
          <w:sz w:val="20"/>
          <w:vertAlign w:val="baseline"/>
        </w:rPr>
        <w:t> </w:t>
      </w:r>
      <w:r>
        <w:rPr>
          <w:b w:val="0"/>
          <w:sz w:val="20"/>
          <w:vertAlign w:val="baseline"/>
        </w:rPr>
        <w:t>mass</w:t>
      </w:r>
      <w:r>
        <w:rPr>
          <w:b w:val="0"/>
          <w:spacing w:val="17"/>
          <w:sz w:val="20"/>
          <w:vertAlign w:val="baseline"/>
        </w:rPr>
        <w:t> </w:t>
      </w:r>
      <w:r>
        <w:rPr>
          <w:b w:val="0"/>
          <w:sz w:val="20"/>
          <w:vertAlign w:val="baseline"/>
        </w:rPr>
        <w:t>rate, report</w:t>
      </w:r>
      <w:r>
        <w:rPr>
          <w:b w:val="0"/>
          <w:spacing w:val="17"/>
          <w:sz w:val="20"/>
          <w:vertAlign w:val="baseline"/>
        </w:rPr>
        <w:t> </w:t>
      </w:r>
      <w:r>
        <w:rPr>
          <w:b w:val="0"/>
          <w:sz w:val="20"/>
          <w:vertAlign w:val="baseline"/>
        </w:rPr>
        <w:t>the Percent</w:t>
      </w:r>
      <w:r>
        <w:rPr>
          <w:b w:val="0"/>
          <w:spacing w:val="17"/>
          <w:sz w:val="20"/>
          <w:vertAlign w:val="baseline"/>
        </w:rPr>
        <w:t> </w:t>
      </w:r>
      <w:r>
        <w:rPr>
          <w:b w:val="0"/>
          <w:sz w:val="20"/>
          <w:vertAlign w:val="baseline"/>
        </w:rPr>
        <w:t>Available value for every operating hour.</w:t>
      </w:r>
    </w:p>
    <w:p>
      <w:pPr>
        <w:spacing w:line="247" w:lineRule="auto" w:before="0"/>
        <w:ind w:left="1272" w:right="1450" w:hanging="193"/>
        <w:jc w:val="left"/>
        <w:rPr>
          <w:b w:val="0"/>
          <w:sz w:val="20"/>
        </w:rPr>
      </w:pPr>
      <w:r>
        <w:rPr>
          <w:b w:val="0"/>
          <w:sz w:val="20"/>
          <w:vertAlign w:val="superscript"/>
        </w:rPr>
        <w:t>3</w:t>
      </w:r>
      <w:r>
        <w:rPr>
          <w:b w:val="0"/>
          <w:spacing w:val="80"/>
          <w:sz w:val="20"/>
          <w:vertAlign w:val="baseline"/>
        </w:rPr>
        <w:t> </w:t>
      </w:r>
      <w:r>
        <w:rPr>
          <w:b w:val="0"/>
          <w:sz w:val="20"/>
          <w:vertAlign w:val="baseline"/>
        </w:rPr>
        <w:t>If the CO</w:t>
      </w:r>
      <w:r>
        <w:rPr>
          <w:b w:val="0"/>
          <w:sz w:val="20"/>
          <w:vertAlign w:val="subscript"/>
        </w:rPr>
        <w:t>2</w:t>
      </w:r>
      <w:r>
        <w:rPr>
          <w:b w:val="0"/>
          <w:spacing w:val="14"/>
          <w:sz w:val="20"/>
          <w:vertAlign w:val="baseline"/>
        </w:rPr>
        <w:t> </w:t>
      </w:r>
      <w:r>
        <w:rPr>
          <w:b w:val="0"/>
          <w:sz w:val="20"/>
          <w:vertAlign w:val="baseline"/>
        </w:rPr>
        <w:t>value is</w:t>
      </w:r>
      <w:r>
        <w:rPr>
          <w:b w:val="0"/>
          <w:spacing w:val="14"/>
          <w:sz w:val="20"/>
          <w:vertAlign w:val="baseline"/>
        </w:rPr>
        <w:t> </w:t>
      </w:r>
      <w:r>
        <w:rPr>
          <w:b w:val="0"/>
          <w:sz w:val="20"/>
          <w:vertAlign w:val="baseline"/>
        </w:rPr>
        <w:t>used to calculate heat</w:t>
      </w:r>
      <w:r>
        <w:rPr>
          <w:b w:val="0"/>
          <w:spacing w:val="14"/>
          <w:sz w:val="20"/>
          <w:vertAlign w:val="baseline"/>
        </w:rPr>
        <w:t> </w:t>
      </w:r>
      <w:r>
        <w:rPr>
          <w:b w:val="0"/>
          <w:sz w:val="20"/>
          <w:vertAlign w:val="baseline"/>
        </w:rPr>
        <w:t>input</w:t>
      </w:r>
      <w:r>
        <w:rPr>
          <w:b w:val="0"/>
          <w:spacing w:val="14"/>
          <w:sz w:val="20"/>
          <w:vertAlign w:val="baseline"/>
        </w:rPr>
        <w:t> </w:t>
      </w:r>
      <w:r>
        <w:rPr>
          <w:b w:val="0"/>
          <w:sz w:val="20"/>
          <w:vertAlign w:val="baseline"/>
        </w:rPr>
        <w:t>or CO</w:t>
      </w:r>
      <w:r>
        <w:rPr>
          <w:b w:val="0"/>
          <w:sz w:val="20"/>
          <w:vertAlign w:val="subscript"/>
        </w:rPr>
        <w:t>2</w:t>
      </w:r>
      <w:r>
        <w:rPr>
          <w:b w:val="0"/>
          <w:spacing w:val="14"/>
          <w:sz w:val="20"/>
          <w:vertAlign w:val="baseline"/>
        </w:rPr>
        <w:t> </w:t>
      </w:r>
      <w:r>
        <w:rPr>
          <w:b w:val="0"/>
          <w:sz w:val="20"/>
          <w:vertAlign w:val="baseline"/>
        </w:rPr>
        <w:t>mass</w:t>
      </w:r>
      <w:r>
        <w:rPr>
          <w:b w:val="0"/>
          <w:spacing w:val="14"/>
          <w:sz w:val="20"/>
          <w:vertAlign w:val="baseline"/>
        </w:rPr>
        <w:t> </w:t>
      </w:r>
      <w:r>
        <w:rPr>
          <w:b w:val="0"/>
          <w:sz w:val="20"/>
          <w:vertAlign w:val="baseline"/>
        </w:rPr>
        <w:t>rate, report</w:t>
      </w:r>
      <w:r>
        <w:rPr>
          <w:b w:val="0"/>
          <w:spacing w:val="14"/>
          <w:sz w:val="20"/>
          <w:vertAlign w:val="baseline"/>
        </w:rPr>
        <w:t> </w:t>
      </w:r>
      <w:r>
        <w:rPr>
          <w:b w:val="0"/>
          <w:sz w:val="20"/>
          <w:vertAlign w:val="baseline"/>
        </w:rPr>
        <w:t>an MHV record for CO2C for every</w:t>
      </w:r>
      <w:r>
        <w:rPr>
          <w:b w:val="0"/>
          <w:spacing w:val="36"/>
          <w:sz w:val="20"/>
          <w:vertAlign w:val="baseline"/>
        </w:rPr>
        <w:t> </w:t>
      </w:r>
      <w:r>
        <w:rPr>
          <w:b w:val="0"/>
          <w:sz w:val="20"/>
          <w:vertAlign w:val="baseline"/>
        </w:rPr>
        <w:t>operating</w:t>
      </w:r>
      <w:r>
        <w:rPr>
          <w:b w:val="0"/>
          <w:spacing w:val="28"/>
          <w:sz w:val="20"/>
          <w:vertAlign w:val="baseline"/>
        </w:rPr>
        <w:t> </w:t>
      </w:r>
      <w:r>
        <w:rPr>
          <w:b w:val="0"/>
          <w:sz w:val="20"/>
          <w:vertAlign w:val="baseline"/>
        </w:rPr>
        <w:t>hour. Otherwise, do</w:t>
      </w:r>
      <w:r>
        <w:rPr>
          <w:b w:val="0"/>
          <w:spacing w:val="30"/>
          <w:sz w:val="20"/>
          <w:vertAlign w:val="baseline"/>
        </w:rPr>
        <w:t> </w:t>
      </w:r>
      <w:r>
        <w:rPr>
          <w:b w:val="0"/>
          <w:sz w:val="20"/>
          <w:vertAlign w:val="baseline"/>
        </w:rPr>
        <w:t>not</w:t>
      </w:r>
      <w:r>
        <w:rPr>
          <w:b w:val="0"/>
          <w:spacing w:val="34"/>
          <w:sz w:val="20"/>
          <w:vertAlign w:val="baseline"/>
        </w:rPr>
        <w:t> </w:t>
      </w:r>
      <w:r>
        <w:rPr>
          <w:b w:val="0"/>
          <w:sz w:val="20"/>
          <w:vertAlign w:val="baseline"/>
        </w:rPr>
        <w:t>report</w:t>
      </w:r>
      <w:r>
        <w:rPr>
          <w:b w:val="0"/>
          <w:spacing w:val="34"/>
          <w:sz w:val="20"/>
          <w:vertAlign w:val="baseline"/>
        </w:rPr>
        <w:t> </w:t>
      </w:r>
      <w:r>
        <w:rPr>
          <w:b w:val="0"/>
          <w:sz w:val="20"/>
          <w:vertAlign w:val="baseline"/>
        </w:rPr>
        <w:t>CO2C MHV records</w:t>
      </w:r>
      <w:r>
        <w:rPr>
          <w:b w:val="0"/>
          <w:spacing w:val="34"/>
          <w:sz w:val="20"/>
          <w:vertAlign w:val="baseline"/>
        </w:rPr>
        <w:t> </w:t>
      </w:r>
      <w:r>
        <w:rPr>
          <w:b w:val="0"/>
          <w:sz w:val="20"/>
          <w:vertAlign w:val="baseline"/>
        </w:rPr>
        <w:t>for</w:t>
      </w:r>
      <w:r>
        <w:rPr>
          <w:b w:val="0"/>
          <w:spacing w:val="30"/>
          <w:sz w:val="20"/>
          <w:vertAlign w:val="baseline"/>
        </w:rPr>
        <w:t> </w:t>
      </w:r>
      <w:r>
        <w:rPr>
          <w:b w:val="0"/>
          <w:sz w:val="20"/>
          <w:vertAlign w:val="baseline"/>
        </w:rPr>
        <w:t>missing</w:t>
      </w:r>
      <w:r>
        <w:rPr>
          <w:b w:val="0"/>
          <w:spacing w:val="28"/>
          <w:sz w:val="20"/>
          <w:vertAlign w:val="baseline"/>
        </w:rPr>
        <w:t> </w:t>
      </w:r>
      <w:r>
        <w:rPr>
          <w:b w:val="0"/>
          <w:sz w:val="20"/>
          <w:vertAlign w:val="baseline"/>
        </w:rPr>
        <w:t>data</w:t>
      </w:r>
      <w:r>
        <w:rPr>
          <w:b w:val="0"/>
          <w:spacing w:val="26"/>
          <w:sz w:val="20"/>
          <w:vertAlign w:val="baseline"/>
        </w:rPr>
        <w:t> </w:t>
      </w:r>
      <w:r>
        <w:rPr>
          <w:b w:val="0"/>
          <w:sz w:val="20"/>
          <w:vertAlign w:val="baseline"/>
        </w:rPr>
        <w:t>hours.</w:t>
      </w:r>
    </w:p>
    <w:p>
      <w:pPr>
        <w:spacing w:line="233" w:lineRule="exact" w:before="0"/>
        <w:ind w:left="1080" w:right="0" w:firstLine="0"/>
        <w:jc w:val="left"/>
        <w:rPr>
          <w:b w:val="0"/>
          <w:sz w:val="20"/>
        </w:rPr>
      </w:pPr>
      <w:r>
        <w:rPr>
          <w:b w:val="0"/>
          <w:sz w:val="20"/>
          <w:vertAlign w:val="superscript"/>
        </w:rPr>
        <w:t>4</w:t>
      </w:r>
      <w:r>
        <w:rPr>
          <w:b w:val="0"/>
          <w:spacing w:val="76"/>
          <w:w w:val="150"/>
          <w:sz w:val="20"/>
          <w:vertAlign w:val="baseline"/>
        </w:rPr>
        <w:t> </w:t>
      </w:r>
      <w:r>
        <w:rPr>
          <w:b w:val="0"/>
          <w:sz w:val="20"/>
          <w:vertAlign w:val="baseline"/>
        </w:rPr>
        <w:t>If</w:t>
      </w:r>
      <w:r>
        <w:rPr>
          <w:b w:val="0"/>
          <w:spacing w:val="8"/>
          <w:sz w:val="20"/>
          <w:vertAlign w:val="baseline"/>
        </w:rPr>
        <w:t> </w:t>
      </w:r>
      <w:r>
        <w:rPr>
          <w:b w:val="0"/>
          <w:sz w:val="20"/>
          <w:vertAlign w:val="baseline"/>
        </w:rPr>
        <w:t>MODC</w:t>
      </w:r>
      <w:r>
        <w:rPr>
          <w:b w:val="0"/>
          <w:spacing w:val="9"/>
          <w:sz w:val="20"/>
          <w:vertAlign w:val="baseline"/>
        </w:rPr>
        <w:t> </w:t>
      </w:r>
      <w:r>
        <w:rPr>
          <w:b w:val="0"/>
          <w:sz w:val="20"/>
          <w:vertAlign w:val="baseline"/>
        </w:rPr>
        <w:t>46</w:t>
      </w:r>
      <w:r>
        <w:rPr>
          <w:b w:val="0"/>
          <w:spacing w:val="15"/>
          <w:sz w:val="20"/>
          <w:vertAlign w:val="baseline"/>
        </w:rPr>
        <w:t> </w:t>
      </w:r>
      <w:r>
        <w:rPr>
          <w:b w:val="0"/>
          <w:sz w:val="20"/>
          <w:vertAlign w:val="baseline"/>
        </w:rPr>
        <w:t>or</w:t>
      </w:r>
      <w:r>
        <w:rPr>
          <w:b w:val="0"/>
          <w:spacing w:val="12"/>
          <w:sz w:val="20"/>
          <w:vertAlign w:val="baseline"/>
        </w:rPr>
        <w:t> </w:t>
      </w:r>
      <w:r>
        <w:rPr>
          <w:b w:val="0"/>
          <w:sz w:val="20"/>
          <w:vertAlign w:val="baseline"/>
        </w:rPr>
        <w:t>48</w:t>
      </w:r>
      <w:r>
        <w:rPr>
          <w:b w:val="0"/>
          <w:spacing w:val="16"/>
          <w:sz w:val="20"/>
          <w:vertAlign w:val="baseline"/>
        </w:rPr>
        <w:t> </w:t>
      </w:r>
      <w:r>
        <w:rPr>
          <w:b w:val="0"/>
          <w:sz w:val="20"/>
          <w:vertAlign w:val="baseline"/>
        </w:rPr>
        <w:t>is</w:t>
      </w:r>
      <w:r>
        <w:rPr>
          <w:b w:val="0"/>
          <w:spacing w:val="15"/>
          <w:sz w:val="20"/>
          <w:vertAlign w:val="baseline"/>
        </w:rPr>
        <w:t> </w:t>
      </w:r>
      <w:r>
        <w:rPr>
          <w:b w:val="0"/>
          <w:sz w:val="20"/>
          <w:vertAlign w:val="baseline"/>
        </w:rPr>
        <w:t>used,</w:t>
      </w:r>
      <w:r>
        <w:rPr>
          <w:b w:val="0"/>
          <w:spacing w:val="8"/>
          <w:sz w:val="20"/>
          <w:vertAlign w:val="baseline"/>
        </w:rPr>
        <w:t> </w:t>
      </w:r>
      <w:r>
        <w:rPr>
          <w:b w:val="0"/>
          <w:sz w:val="20"/>
          <w:vertAlign w:val="baseline"/>
        </w:rPr>
        <w:t>do</w:t>
      </w:r>
      <w:r>
        <w:rPr>
          <w:b w:val="0"/>
          <w:spacing w:val="12"/>
          <w:sz w:val="20"/>
          <w:vertAlign w:val="baseline"/>
        </w:rPr>
        <w:t> </w:t>
      </w:r>
      <w:r>
        <w:rPr>
          <w:b w:val="0"/>
          <w:sz w:val="20"/>
          <w:vertAlign w:val="baseline"/>
        </w:rPr>
        <w:t>not</w:t>
      </w:r>
      <w:r>
        <w:rPr>
          <w:b w:val="0"/>
          <w:spacing w:val="15"/>
          <w:sz w:val="20"/>
          <w:vertAlign w:val="baseline"/>
        </w:rPr>
        <w:t> </w:t>
      </w:r>
      <w:r>
        <w:rPr>
          <w:b w:val="0"/>
          <w:sz w:val="20"/>
          <w:vertAlign w:val="baseline"/>
        </w:rPr>
        <w:t>report</w:t>
      </w:r>
      <w:r>
        <w:rPr>
          <w:b w:val="0"/>
          <w:spacing w:val="15"/>
          <w:sz w:val="20"/>
          <w:vertAlign w:val="baseline"/>
        </w:rPr>
        <w:t> </w:t>
      </w:r>
      <w:r>
        <w:rPr>
          <w:b w:val="0"/>
          <w:sz w:val="20"/>
          <w:vertAlign w:val="baseline"/>
        </w:rPr>
        <w:t>the</w:t>
      </w:r>
      <w:r>
        <w:rPr>
          <w:b w:val="0"/>
          <w:spacing w:val="4"/>
          <w:sz w:val="20"/>
          <w:vertAlign w:val="baseline"/>
        </w:rPr>
        <w:t> </w:t>
      </w:r>
      <w:r>
        <w:rPr>
          <w:b w:val="0"/>
          <w:sz w:val="20"/>
          <w:vertAlign w:val="baseline"/>
        </w:rPr>
        <w:t>unadjusted</w:t>
      </w:r>
      <w:r>
        <w:rPr>
          <w:b w:val="0"/>
          <w:spacing w:val="12"/>
          <w:sz w:val="20"/>
          <w:vertAlign w:val="baseline"/>
        </w:rPr>
        <w:t> </w:t>
      </w:r>
      <w:r>
        <w:rPr>
          <w:b w:val="0"/>
          <w:sz w:val="20"/>
          <w:vertAlign w:val="baseline"/>
        </w:rPr>
        <w:t>hourly</w:t>
      </w:r>
      <w:r>
        <w:rPr>
          <w:b w:val="0"/>
          <w:spacing w:val="17"/>
          <w:sz w:val="20"/>
          <w:vertAlign w:val="baseline"/>
        </w:rPr>
        <w:t> </w:t>
      </w:r>
      <w:r>
        <w:rPr>
          <w:b w:val="0"/>
          <w:spacing w:val="-2"/>
          <w:sz w:val="20"/>
          <w:vertAlign w:val="baseline"/>
        </w:rPr>
        <w:t>value.</w:t>
      </w:r>
    </w:p>
    <w:p>
      <w:pPr>
        <w:pStyle w:val="BodyText"/>
        <w:rPr>
          <w:b w:val="0"/>
          <w:sz w:val="20"/>
        </w:rPr>
      </w:pPr>
    </w:p>
    <w:p>
      <w:pPr>
        <w:pStyle w:val="BodyText"/>
        <w:spacing w:before="91"/>
        <w:rPr>
          <w:b w:val="0"/>
          <w:sz w:val="20"/>
        </w:rPr>
      </w:pPr>
    </w:p>
    <w:p>
      <w:pPr>
        <w:pStyle w:val="ListParagraph"/>
        <w:numPr>
          <w:ilvl w:val="0"/>
          <w:numId w:val="27"/>
        </w:numPr>
        <w:tabs>
          <w:tab w:pos="1440" w:val="left" w:leader="none"/>
        </w:tabs>
        <w:spacing w:line="240" w:lineRule="auto" w:before="0" w:after="0"/>
        <w:ind w:left="1440" w:right="916" w:hanging="360"/>
        <w:jc w:val="left"/>
        <w:rPr>
          <w:b w:val="0"/>
          <w:sz w:val="24"/>
        </w:rPr>
      </w:pPr>
      <w:r>
        <w:rPr>
          <w:b w:val="0"/>
          <w:sz w:val="24"/>
          <w:u w:val="single"/>
        </w:rPr>
        <w:t>Whenever you use a CO</w:t>
      </w:r>
      <w:r>
        <w:rPr>
          <w:b w:val="0"/>
          <w:sz w:val="24"/>
          <w:u w:val="single"/>
          <w:vertAlign w:val="subscript"/>
        </w:rPr>
        <w:t>2</w:t>
      </w:r>
      <w:r>
        <w:rPr>
          <w:b w:val="0"/>
          <w:sz w:val="24"/>
          <w:u w:val="single"/>
          <w:vertAlign w:val="baseline"/>
        </w:rPr>
        <w:t> monitor to determine CO</w:t>
      </w:r>
      <w:r>
        <w:rPr>
          <w:b w:val="0"/>
          <w:sz w:val="24"/>
          <w:u w:val="single"/>
          <w:vertAlign w:val="subscript"/>
        </w:rPr>
        <w:t>2</w:t>
      </w:r>
      <w:r>
        <w:rPr>
          <w:b w:val="0"/>
          <w:sz w:val="24"/>
          <w:u w:val="single"/>
          <w:vertAlign w:val="baseline"/>
        </w:rPr>
        <w:t> mass emissions and/or for heat input</w:t>
      </w:r>
      <w:r>
        <w:rPr>
          <w:b w:val="0"/>
          <w:sz w:val="24"/>
          <w:u w:val="none"/>
          <w:vertAlign w:val="baseline"/>
        </w:rPr>
        <w:t> </w:t>
      </w:r>
      <w:r>
        <w:rPr>
          <w:b w:val="0"/>
          <w:sz w:val="24"/>
          <w:u w:val="single"/>
          <w:vertAlign w:val="baseline"/>
        </w:rPr>
        <w:t>rate</w:t>
      </w:r>
      <w:r>
        <w:rPr>
          <w:b w:val="0"/>
          <w:sz w:val="24"/>
          <w:u w:val="none"/>
          <w:vertAlign w:val="baseline"/>
        </w:rPr>
        <w:t>: Report a MHV record using the CO</w:t>
      </w:r>
      <w:r>
        <w:rPr>
          <w:b w:val="0"/>
          <w:sz w:val="24"/>
          <w:u w:val="none"/>
          <w:vertAlign w:val="subscript"/>
        </w:rPr>
        <w:t>2</w:t>
      </w:r>
      <w:r>
        <w:rPr>
          <w:b w:val="0"/>
          <w:sz w:val="24"/>
          <w:u w:val="none"/>
          <w:vertAlign w:val="baseline"/>
        </w:rPr>
        <w:t> Monitoring System ID, for each hour or partial hour of</w:t>
      </w:r>
      <w:r>
        <w:rPr>
          <w:b w:val="0"/>
          <w:spacing w:val="-5"/>
          <w:sz w:val="24"/>
          <w:u w:val="none"/>
          <w:vertAlign w:val="baseline"/>
        </w:rPr>
        <w:t> </w:t>
      </w:r>
      <w:r>
        <w:rPr>
          <w:b w:val="0"/>
          <w:sz w:val="24"/>
          <w:u w:val="none"/>
          <w:vertAlign w:val="baseline"/>
        </w:rPr>
        <w:t>unit</w:t>
      </w:r>
      <w:r>
        <w:rPr>
          <w:b w:val="0"/>
          <w:spacing w:val="-1"/>
          <w:sz w:val="24"/>
          <w:u w:val="none"/>
          <w:vertAlign w:val="baseline"/>
        </w:rPr>
        <w:t> </w:t>
      </w:r>
      <w:r>
        <w:rPr>
          <w:b w:val="0"/>
          <w:sz w:val="24"/>
          <w:u w:val="none"/>
          <w:vertAlign w:val="baseline"/>
        </w:rPr>
        <w:t>operation. When</w:t>
      </w:r>
      <w:r>
        <w:rPr>
          <w:b w:val="0"/>
          <w:spacing w:val="-9"/>
          <w:sz w:val="24"/>
          <w:u w:val="none"/>
          <w:vertAlign w:val="baseline"/>
        </w:rPr>
        <w:t> </w:t>
      </w:r>
      <w:r>
        <w:rPr>
          <w:b w:val="0"/>
          <w:sz w:val="24"/>
          <w:u w:val="none"/>
          <w:vertAlign w:val="baseline"/>
        </w:rPr>
        <w:t>the</w:t>
      </w:r>
      <w:r>
        <w:rPr>
          <w:b w:val="0"/>
          <w:spacing w:val="-4"/>
          <w:sz w:val="24"/>
          <w:u w:val="none"/>
          <w:vertAlign w:val="baseline"/>
        </w:rPr>
        <w:t> </w:t>
      </w:r>
      <w:r>
        <w:rPr>
          <w:b w:val="0"/>
          <w:sz w:val="24"/>
          <w:u w:val="none"/>
          <w:vertAlign w:val="baseline"/>
        </w:rPr>
        <w:t>hourly</w:t>
      </w:r>
      <w:r>
        <w:rPr>
          <w:b w:val="0"/>
          <w:spacing w:val="-4"/>
          <w:sz w:val="24"/>
          <w:u w:val="none"/>
          <w:vertAlign w:val="baseline"/>
        </w:rPr>
        <w:t> </w:t>
      </w:r>
      <w:r>
        <w:rPr>
          <w:b w:val="0"/>
          <w:sz w:val="24"/>
          <w:u w:val="none"/>
          <w:vertAlign w:val="baseline"/>
        </w:rPr>
        <w:t>CO</w:t>
      </w:r>
      <w:r>
        <w:rPr>
          <w:b w:val="0"/>
          <w:sz w:val="24"/>
          <w:u w:val="none"/>
          <w:vertAlign w:val="subscript"/>
        </w:rPr>
        <w:t>2</w:t>
      </w:r>
      <w:r>
        <w:rPr>
          <w:b w:val="0"/>
          <w:spacing w:val="-1"/>
          <w:sz w:val="24"/>
          <w:u w:val="none"/>
          <w:vertAlign w:val="baseline"/>
        </w:rPr>
        <w:t> </w:t>
      </w:r>
      <w:r>
        <w:rPr>
          <w:b w:val="0"/>
          <w:sz w:val="24"/>
          <w:u w:val="none"/>
          <w:vertAlign w:val="baseline"/>
        </w:rPr>
        <w:t>concentration</w:t>
      </w:r>
      <w:r>
        <w:rPr>
          <w:b w:val="0"/>
          <w:spacing w:val="-9"/>
          <w:sz w:val="24"/>
          <w:u w:val="none"/>
          <w:vertAlign w:val="baseline"/>
        </w:rPr>
        <w:t> </w:t>
      </w:r>
      <w:r>
        <w:rPr>
          <w:b w:val="0"/>
          <w:sz w:val="24"/>
          <w:u w:val="none"/>
          <w:vertAlign w:val="baseline"/>
        </w:rPr>
        <w:t>is</w:t>
      </w:r>
      <w:r>
        <w:rPr>
          <w:b w:val="0"/>
          <w:spacing w:val="-3"/>
          <w:sz w:val="24"/>
          <w:u w:val="none"/>
          <w:vertAlign w:val="baseline"/>
        </w:rPr>
        <w:t> </w:t>
      </w:r>
      <w:r>
        <w:rPr>
          <w:b w:val="0"/>
          <w:sz w:val="24"/>
          <w:u w:val="none"/>
          <w:vertAlign w:val="baseline"/>
        </w:rPr>
        <w:t>missing,</w:t>
      </w:r>
      <w:r>
        <w:rPr>
          <w:b w:val="0"/>
          <w:spacing w:val="-4"/>
          <w:sz w:val="24"/>
          <w:u w:val="none"/>
          <w:vertAlign w:val="baseline"/>
        </w:rPr>
        <w:t> </w:t>
      </w:r>
      <w:r>
        <w:rPr>
          <w:b w:val="0"/>
          <w:sz w:val="24"/>
          <w:u w:val="none"/>
          <w:vertAlign w:val="baseline"/>
        </w:rPr>
        <w:t>or</w:t>
      </w:r>
      <w:r>
        <w:rPr>
          <w:b w:val="0"/>
          <w:spacing w:val="-4"/>
          <w:sz w:val="24"/>
          <w:u w:val="none"/>
          <w:vertAlign w:val="baseline"/>
        </w:rPr>
        <w:t> </w:t>
      </w:r>
      <w:r>
        <w:rPr>
          <w:b w:val="0"/>
          <w:sz w:val="24"/>
          <w:u w:val="none"/>
          <w:vertAlign w:val="baseline"/>
        </w:rPr>
        <w:t>for</w:t>
      </w:r>
      <w:r>
        <w:rPr>
          <w:b w:val="0"/>
          <w:spacing w:val="-4"/>
          <w:sz w:val="24"/>
          <w:u w:val="none"/>
          <w:vertAlign w:val="baseline"/>
        </w:rPr>
        <w:t> </w:t>
      </w:r>
      <w:r>
        <w:rPr>
          <w:b w:val="0"/>
          <w:sz w:val="24"/>
          <w:u w:val="none"/>
          <w:vertAlign w:val="baseline"/>
        </w:rPr>
        <w:t>hours</w:t>
      </w:r>
      <w:r>
        <w:rPr>
          <w:b w:val="0"/>
          <w:spacing w:val="-3"/>
          <w:sz w:val="24"/>
          <w:u w:val="none"/>
          <w:vertAlign w:val="baseline"/>
        </w:rPr>
        <w:t> </w:t>
      </w:r>
      <w:r>
        <w:rPr>
          <w:b w:val="0"/>
          <w:sz w:val="24"/>
          <w:u w:val="none"/>
          <w:vertAlign w:val="baseline"/>
        </w:rPr>
        <w:t>in</w:t>
      </w:r>
      <w:r>
        <w:rPr>
          <w:b w:val="0"/>
          <w:spacing w:val="-9"/>
          <w:sz w:val="24"/>
          <w:u w:val="none"/>
          <w:vertAlign w:val="baseline"/>
        </w:rPr>
        <w:t> </w:t>
      </w:r>
      <w:r>
        <w:rPr>
          <w:b w:val="0"/>
          <w:sz w:val="24"/>
          <w:u w:val="none"/>
          <w:vertAlign w:val="baseline"/>
        </w:rPr>
        <w:t>which the flue gases are discharged through an unmonitored bypass stack, use the missing data routines in §75.35 and 75.36 to provide substitute data values.</w:t>
      </w:r>
    </w:p>
    <w:p>
      <w:pPr>
        <w:pStyle w:val="BodyText"/>
        <w:ind w:left="1440" w:right="982"/>
        <w:jc w:val="both"/>
        <w:rPr>
          <w:b w:val="0"/>
        </w:rPr>
      </w:pPr>
      <w:r>
        <w:rPr>
          <w:b w:val="0"/>
        </w:rPr>
        <w:t>If</w:t>
      </w:r>
      <w:r>
        <w:rPr>
          <w:b w:val="0"/>
          <w:spacing w:val="-3"/>
        </w:rPr>
        <w:t> </w:t>
      </w:r>
      <w:r>
        <w:rPr>
          <w:b w:val="0"/>
        </w:rPr>
        <w:t>the</w:t>
      </w:r>
      <w:r>
        <w:rPr>
          <w:b w:val="0"/>
          <w:spacing w:val="-2"/>
        </w:rPr>
        <w:t> </w:t>
      </w:r>
      <w:r>
        <w:rPr>
          <w:b w:val="0"/>
        </w:rPr>
        <w:t>CO</w:t>
      </w:r>
      <w:r>
        <w:rPr>
          <w:b w:val="0"/>
          <w:vertAlign w:val="subscript"/>
        </w:rPr>
        <w:t>2</w:t>
      </w:r>
      <w:r>
        <w:rPr>
          <w:b w:val="0"/>
          <w:vertAlign w:val="baseline"/>
        </w:rPr>
        <w:t> monitor</w:t>
      </w:r>
      <w:r>
        <w:rPr>
          <w:b w:val="0"/>
          <w:spacing w:val="-2"/>
          <w:vertAlign w:val="baseline"/>
        </w:rPr>
        <w:t> </w:t>
      </w:r>
      <w:r>
        <w:rPr>
          <w:b w:val="0"/>
          <w:vertAlign w:val="baseline"/>
        </w:rPr>
        <w:t>is</w:t>
      </w:r>
      <w:r>
        <w:rPr>
          <w:b w:val="0"/>
          <w:spacing w:val="-1"/>
          <w:vertAlign w:val="baseline"/>
        </w:rPr>
        <w:t> </w:t>
      </w:r>
      <w:r>
        <w:rPr>
          <w:b w:val="0"/>
          <w:vertAlign w:val="baseline"/>
        </w:rPr>
        <w:t>also</w:t>
      </w:r>
      <w:r>
        <w:rPr>
          <w:b w:val="0"/>
          <w:spacing w:val="-8"/>
          <w:vertAlign w:val="baseline"/>
        </w:rPr>
        <w:t> </w:t>
      </w:r>
      <w:r>
        <w:rPr>
          <w:b w:val="0"/>
          <w:vertAlign w:val="baseline"/>
        </w:rPr>
        <w:t>used</w:t>
      </w:r>
      <w:r>
        <w:rPr>
          <w:b w:val="0"/>
          <w:spacing w:val="-7"/>
          <w:vertAlign w:val="baseline"/>
        </w:rPr>
        <w:t> </w:t>
      </w:r>
      <w:r>
        <w:rPr>
          <w:b w:val="0"/>
          <w:vertAlign w:val="baseline"/>
        </w:rPr>
        <w:t>as</w:t>
      </w:r>
      <w:r>
        <w:rPr>
          <w:b w:val="0"/>
          <w:spacing w:val="-1"/>
          <w:vertAlign w:val="baseline"/>
        </w:rPr>
        <w:t> </w:t>
      </w:r>
      <w:r>
        <w:rPr>
          <w:b w:val="0"/>
          <w:vertAlign w:val="baseline"/>
        </w:rPr>
        <w:t>the</w:t>
      </w:r>
      <w:r>
        <w:rPr>
          <w:b w:val="0"/>
          <w:spacing w:val="-2"/>
          <w:vertAlign w:val="baseline"/>
        </w:rPr>
        <w:t> </w:t>
      </w:r>
      <w:r>
        <w:rPr>
          <w:b w:val="0"/>
          <w:vertAlign w:val="baseline"/>
        </w:rPr>
        <w:t>diluent monitor</w:t>
      </w:r>
      <w:r>
        <w:rPr>
          <w:b w:val="0"/>
          <w:spacing w:val="-3"/>
          <w:vertAlign w:val="baseline"/>
        </w:rPr>
        <w:t> </w:t>
      </w:r>
      <w:r>
        <w:rPr>
          <w:b w:val="0"/>
          <w:vertAlign w:val="baseline"/>
        </w:rPr>
        <w:t>for</w:t>
      </w:r>
      <w:r>
        <w:rPr>
          <w:b w:val="0"/>
          <w:spacing w:val="-2"/>
          <w:vertAlign w:val="baseline"/>
        </w:rPr>
        <w:t> </w:t>
      </w:r>
      <w:r>
        <w:rPr>
          <w:b w:val="0"/>
          <w:vertAlign w:val="baseline"/>
        </w:rPr>
        <w:t>a</w:t>
      </w:r>
      <w:r>
        <w:rPr>
          <w:b w:val="0"/>
          <w:spacing w:val="-8"/>
          <w:vertAlign w:val="baseline"/>
        </w:rPr>
        <w:t> </w:t>
      </w:r>
      <w:r>
        <w:rPr>
          <w:b w:val="0"/>
          <w:vertAlign w:val="baseline"/>
        </w:rPr>
        <w:t>NO</w:t>
      </w:r>
      <w:r>
        <w:rPr>
          <w:b w:val="0"/>
          <w:vertAlign w:val="subscript"/>
        </w:rPr>
        <w:t>x</w:t>
      </w:r>
      <w:r>
        <w:rPr>
          <w:b w:val="0"/>
          <w:vertAlign w:val="baseline"/>
        </w:rPr>
        <w:t>-diluent monitoring system, whenever a</w:t>
      </w:r>
      <w:r>
        <w:rPr>
          <w:b w:val="0"/>
          <w:spacing w:val="-1"/>
          <w:vertAlign w:val="baseline"/>
        </w:rPr>
        <w:t> </w:t>
      </w:r>
      <w:r>
        <w:rPr>
          <w:b w:val="0"/>
          <w:vertAlign w:val="baseline"/>
        </w:rPr>
        <w:t>CO</w:t>
      </w:r>
      <w:r>
        <w:rPr>
          <w:b w:val="0"/>
          <w:vertAlign w:val="subscript"/>
        </w:rPr>
        <w:t>2</w:t>
      </w:r>
      <w:r>
        <w:rPr>
          <w:b w:val="0"/>
          <w:vertAlign w:val="baseline"/>
        </w:rPr>
        <w:t> RATA is failed on the CO</w:t>
      </w:r>
      <w:r>
        <w:rPr>
          <w:b w:val="0"/>
          <w:vertAlign w:val="subscript"/>
        </w:rPr>
        <w:t>2</w:t>
      </w:r>
      <w:r>
        <w:rPr>
          <w:b w:val="0"/>
          <w:spacing w:val="-14"/>
          <w:vertAlign w:val="baseline"/>
        </w:rPr>
        <w:t> </w:t>
      </w:r>
      <w:r>
        <w:rPr>
          <w:b w:val="0"/>
          <w:vertAlign w:val="baseline"/>
        </w:rPr>
        <w:t>monitoring system, then both the CO</w:t>
      </w:r>
      <w:r>
        <w:rPr>
          <w:b w:val="0"/>
          <w:vertAlign w:val="subscript"/>
        </w:rPr>
        <w:t>2</w:t>
      </w:r>
      <w:r>
        <w:rPr>
          <w:b w:val="0"/>
          <w:vertAlign w:val="baseline"/>
        </w:rPr>
        <w:t> and NO</w:t>
      </w:r>
      <w:r>
        <w:rPr>
          <w:b w:val="0"/>
          <w:vertAlign w:val="subscript"/>
        </w:rPr>
        <w:t>x</w:t>
      </w:r>
      <w:r>
        <w:rPr>
          <w:b w:val="0"/>
          <w:vertAlign w:val="baseline"/>
        </w:rPr>
        <w:t>-diluent monitoring systems are considered out-of-control. (See Appendix B §2.3.2(g)).</w:t>
      </w:r>
    </w:p>
    <w:p>
      <w:pPr>
        <w:pStyle w:val="BodyText"/>
        <w:ind w:left="1439" w:right="1121"/>
        <w:rPr>
          <w:b w:val="0"/>
        </w:rPr>
      </w:pPr>
      <w:r>
        <w:rPr>
          <w:b w:val="0"/>
        </w:rPr>
        <w:t>Report the</w:t>
      </w:r>
      <w:r>
        <w:rPr>
          <w:b w:val="0"/>
          <w:spacing w:val="-1"/>
        </w:rPr>
        <w:t> </w:t>
      </w:r>
      <w:r>
        <w:rPr>
          <w:b w:val="0"/>
        </w:rPr>
        <w:t>applicable substitute</w:t>
      </w:r>
      <w:r>
        <w:rPr>
          <w:b w:val="0"/>
          <w:spacing w:val="-1"/>
        </w:rPr>
        <w:t> </w:t>
      </w:r>
      <w:r>
        <w:rPr>
          <w:b w:val="0"/>
        </w:rPr>
        <w:t>CO</w:t>
      </w:r>
      <w:r>
        <w:rPr>
          <w:b w:val="0"/>
          <w:vertAlign w:val="subscript"/>
        </w:rPr>
        <w:t>2</w:t>
      </w:r>
      <w:r>
        <w:rPr>
          <w:b w:val="0"/>
          <w:vertAlign w:val="baseline"/>
        </w:rPr>
        <w:t> concentration</w:t>
      </w:r>
      <w:r>
        <w:rPr>
          <w:b w:val="0"/>
          <w:spacing w:val="-6"/>
          <w:vertAlign w:val="baseline"/>
        </w:rPr>
        <w:t> </w:t>
      </w:r>
      <w:r>
        <w:rPr>
          <w:b w:val="0"/>
          <w:vertAlign w:val="baseline"/>
        </w:rPr>
        <w:t>data</w:t>
      </w:r>
      <w:r>
        <w:rPr>
          <w:b w:val="0"/>
          <w:spacing w:val="-7"/>
          <w:vertAlign w:val="baseline"/>
        </w:rPr>
        <w:t> </w:t>
      </w:r>
      <w:r>
        <w:rPr>
          <w:b w:val="0"/>
          <w:vertAlign w:val="baseline"/>
        </w:rPr>
        <w:t>in</w:t>
      </w:r>
      <w:r>
        <w:rPr>
          <w:b w:val="0"/>
          <w:spacing w:val="-6"/>
          <w:vertAlign w:val="baseline"/>
        </w:rPr>
        <w:t> </w:t>
      </w:r>
      <w:r>
        <w:rPr>
          <w:b w:val="0"/>
          <w:vertAlign w:val="baseline"/>
        </w:rPr>
        <w:t>the</w:t>
      </w:r>
      <w:r>
        <w:rPr>
          <w:b w:val="0"/>
          <w:spacing w:val="-1"/>
          <w:vertAlign w:val="baseline"/>
        </w:rPr>
        <w:t> </w:t>
      </w:r>
      <w:r>
        <w:rPr>
          <w:b w:val="0"/>
          <w:vertAlign w:val="baseline"/>
        </w:rPr>
        <w:t>MHV</w:t>
      </w:r>
      <w:r>
        <w:rPr>
          <w:b w:val="0"/>
          <w:spacing w:val="-4"/>
          <w:vertAlign w:val="baseline"/>
        </w:rPr>
        <w:t> </w:t>
      </w:r>
      <w:r>
        <w:rPr>
          <w:b w:val="0"/>
          <w:vertAlign w:val="baseline"/>
        </w:rPr>
        <w:t>record</w:t>
      </w:r>
      <w:r>
        <w:rPr>
          <w:b w:val="0"/>
          <w:spacing w:val="-6"/>
          <w:vertAlign w:val="baseline"/>
        </w:rPr>
        <w:t> </w:t>
      </w:r>
      <w:r>
        <w:rPr>
          <w:b w:val="0"/>
          <w:vertAlign w:val="baseline"/>
        </w:rPr>
        <w:t>using</w:t>
      </w:r>
      <w:r>
        <w:rPr>
          <w:b w:val="0"/>
          <w:spacing w:val="-6"/>
          <w:vertAlign w:val="baseline"/>
        </w:rPr>
        <w:t> </w:t>
      </w:r>
      <w:r>
        <w:rPr>
          <w:b w:val="0"/>
          <w:vertAlign w:val="baseline"/>
        </w:rPr>
        <w:t>the applicable</w:t>
      </w:r>
      <w:r>
        <w:rPr>
          <w:b w:val="0"/>
          <w:spacing w:val="39"/>
          <w:vertAlign w:val="baseline"/>
        </w:rPr>
        <w:t> </w:t>
      </w:r>
      <w:r>
        <w:rPr>
          <w:b w:val="0"/>
          <w:vertAlign w:val="baseline"/>
        </w:rPr>
        <w:t>missing data procedures for CO2C. For NO</w:t>
      </w:r>
      <w:r>
        <w:rPr>
          <w:b w:val="0"/>
          <w:vertAlign w:val="subscript"/>
        </w:rPr>
        <w:t>x</w:t>
      </w:r>
      <w:r>
        <w:rPr>
          <w:b w:val="0"/>
          <w:vertAlign w:val="baseline"/>
        </w:rPr>
        <w:t> emission rate, report the appropriate</w:t>
      </w:r>
      <w:r>
        <w:rPr>
          <w:b w:val="0"/>
          <w:spacing w:val="40"/>
          <w:vertAlign w:val="baseline"/>
        </w:rPr>
        <w:t> </w:t>
      </w:r>
      <w:r>
        <w:rPr>
          <w:b w:val="0"/>
          <w:vertAlign w:val="baseline"/>
        </w:rPr>
        <w:t>substitute data value in the DHV record.</w:t>
      </w:r>
    </w:p>
    <w:p>
      <w:pPr>
        <w:pStyle w:val="BodyText"/>
        <w:rPr>
          <w:b w:val="0"/>
        </w:rPr>
      </w:pPr>
    </w:p>
    <w:p>
      <w:pPr>
        <w:pStyle w:val="BodyText"/>
        <w:ind w:left="1439" w:right="906"/>
        <w:rPr>
          <w:b w:val="0"/>
        </w:rPr>
      </w:pPr>
      <w:r>
        <w:rPr>
          <w:b w:val="0"/>
        </w:rPr>
        <w:t>However, if the CO</w:t>
      </w:r>
      <w:r>
        <w:rPr>
          <w:b w:val="0"/>
          <w:vertAlign w:val="subscript"/>
        </w:rPr>
        <w:t>2</w:t>
      </w:r>
      <w:r>
        <w:rPr>
          <w:b w:val="0"/>
          <w:vertAlign w:val="baseline"/>
        </w:rPr>
        <w:t> data</w:t>
      </w:r>
      <w:r>
        <w:rPr>
          <w:b w:val="0"/>
          <w:spacing w:val="-6"/>
          <w:vertAlign w:val="baseline"/>
        </w:rPr>
        <w:t> </w:t>
      </w:r>
      <w:r>
        <w:rPr>
          <w:b w:val="0"/>
          <w:vertAlign w:val="baseline"/>
        </w:rPr>
        <w:t>for the CO</w:t>
      </w:r>
      <w:r>
        <w:rPr>
          <w:b w:val="0"/>
          <w:vertAlign w:val="subscript"/>
        </w:rPr>
        <w:t>2</w:t>
      </w:r>
      <w:r>
        <w:rPr>
          <w:b w:val="0"/>
          <w:vertAlign w:val="baseline"/>
        </w:rPr>
        <w:t> monitoring</w:t>
      </w:r>
      <w:r>
        <w:rPr>
          <w:b w:val="0"/>
          <w:spacing w:val="-5"/>
          <w:vertAlign w:val="baseline"/>
        </w:rPr>
        <w:t> </w:t>
      </w:r>
      <w:r>
        <w:rPr>
          <w:b w:val="0"/>
          <w:vertAlign w:val="baseline"/>
        </w:rPr>
        <w:t>system is considered</w:t>
      </w:r>
      <w:r>
        <w:rPr>
          <w:b w:val="0"/>
          <w:spacing w:val="-5"/>
          <w:vertAlign w:val="baseline"/>
        </w:rPr>
        <w:t> </w:t>
      </w:r>
      <w:r>
        <w:rPr>
          <w:b w:val="0"/>
          <w:vertAlign w:val="baseline"/>
        </w:rPr>
        <w:t>out-of-control</w:t>
      </w:r>
      <w:r>
        <w:rPr>
          <w:b w:val="0"/>
          <w:spacing w:val="-6"/>
          <w:vertAlign w:val="baseline"/>
        </w:rPr>
        <w:t> </w:t>
      </w:r>
      <w:r>
        <w:rPr>
          <w:b w:val="0"/>
          <w:vertAlign w:val="baseline"/>
        </w:rPr>
        <w:t>due to the expiration of the applicable CO</w:t>
      </w:r>
      <w:r>
        <w:rPr>
          <w:b w:val="0"/>
          <w:vertAlign w:val="subscript"/>
        </w:rPr>
        <w:t>2</w:t>
      </w:r>
      <w:r>
        <w:rPr>
          <w:b w:val="0"/>
          <w:vertAlign w:val="baseline"/>
        </w:rPr>
        <w:t> RATA but the NO</w:t>
      </w:r>
      <w:r>
        <w:rPr>
          <w:b w:val="0"/>
          <w:vertAlign w:val="subscript"/>
        </w:rPr>
        <w:t>x</w:t>
      </w:r>
      <w:r>
        <w:rPr>
          <w:b w:val="0"/>
          <w:vertAlign w:val="baseline"/>
        </w:rPr>
        <w:t> RATA has not yet expired,</w:t>
      </w:r>
      <w:hyperlink w:history="true" w:anchor="_bookmark72">
        <w:r>
          <w:rPr>
            <w:b w:val="0"/>
            <w:vertAlign w:val="superscript"/>
          </w:rPr>
          <w:t>1</w:t>
        </w:r>
      </w:hyperlink>
      <w:r>
        <w:rPr>
          <w:b w:val="0"/>
          <w:vertAlign w:val="baseline"/>
        </w:rPr>
        <w:t> then substitute data should only be used for CO</w:t>
      </w:r>
      <w:r>
        <w:rPr>
          <w:b w:val="0"/>
          <w:vertAlign w:val="subscript"/>
        </w:rPr>
        <w:t>2</w:t>
      </w:r>
      <w:r>
        <w:rPr>
          <w:b w:val="0"/>
          <w:vertAlign w:val="baseline"/>
        </w:rPr>
        <w:t> mass and heat input rate calculations and not</w:t>
      </w:r>
    </w:p>
    <w:p>
      <w:pPr>
        <w:pStyle w:val="BodyText"/>
        <w:spacing w:before="5"/>
        <w:rPr>
          <w:b w:val="0"/>
          <w:sz w:val="20"/>
        </w:rPr>
      </w:pPr>
      <w:r>
        <w:rPr>
          <w:b w:val="0"/>
          <w:sz w:val="20"/>
        </w:rPr>
        <mc:AlternateContent>
          <mc:Choice Requires="wps">
            <w:drawing>
              <wp:anchor distT="0" distB="0" distL="0" distR="0" allowOverlap="1" layoutInCell="1" locked="0" behindDoc="1" simplePos="0" relativeHeight="487595008">
                <wp:simplePos x="0" y="0"/>
                <wp:positionH relativeFrom="page">
                  <wp:posOffset>914400</wp:posOffset>
                </wp:positionH>
                <wp:positionV relativeFrom="paragraph">
                  <wp:posOffset>174000</wp:posOffset>
                </wp:positionV>
                <wp:extent cx="1828800" cy="762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3.700806pt;width:144pt;height:.6pt;mso-position-horizontal-relative:page;mso-position-vertical-relative:paragraph;z-index:-15721472;mso-wrap-distance-left:0;mso-wrap-distance-right:0" id="docshape25" filled="true" fillcolor="#000000" stroked="false">
                <v:fill type="solid"/>
                <w10:wrap type="topAndBottom"/>
              </v:rect>
            </w:pict>
          </mc:Fallback>
        </mc:AlternateContent>
      </w:r>
    </w:p>
    <w:p>
      <w:pPr>
        <w:spacing w:line="235" w:lineRule="auto" w:before="101"/>
        <w:ind w:left="899" w:right="921" w:hanging="180"/>
        <w:jc w:val="left"/>
        <w:rPr>
          <w:rFonts w:ascii="Calibri"/>
          <w:sz w:val="20"/>
        </w:rPr>
      </w:pPr>
      <w:bookmarkStart w:name="_bookmark72" w:id="120"/>
      <w:bookmarkEnd w:id="120"/>
      <w:r>
        <w:rPr/>
      </w:r>
      <w:r>
        <w:rPr>
          <w:rFonts w:ascii="Calibri"/>
          <w:sz w:val="20"/>
          <w:vertAlign w:val="superscript"/>
        </w:rPr>
        <w:t>1</w:t>
      </w:r>
      <w:r>
        <w:rPr>
          <w:rFonts w:ascii="Calibri"/>
          <w:spacing w:val="80"/>
          <w:sz w:val="20"/>
          <w:vertAlign w:val="baseline"/>
        </w:rPr>
        <w:t> </w:t>
      </w:r>
      <w:r>
        <w:rPr>
          <w:rFonts w:ascii="Calibri"/>
          <w:sz w:val="20"/>
          <w:vertAlign w:val="baseline"/>
        </w:rPr>
        <w:t>Note that</w:t>
      </w:r>
      <w:r>
        <w:rPr>
          <w:rFonts w:ascii="Calibri"/>
          <w:spacing w:val="16"/>
          <w:sz w:val="20"/>
          <w:vertAlign w:val="baseline"/>
        </w:rPr>
        <w:t> </w:t>
      </w:r>
      <w:r>
        <w:rPr>
          <w:rFonts w:ascii="Calibri"/>
          <w:sz w:val="20"/>
          <w:vertAlign w:val="baseline"/>
        </w:rPr>
        <w:t>this</w:t>
      </w:r>
      <w:r>
        <w:rPr>
          <w:rFonts w:ascii="Calibri"/>
          <w:spacing w:val="16"/>
          <w:sz w:val="20"/>
          <w:vertAlign w:val="baseline"/>
        </w:rPr>
        <w:t> </w:t>
      </w:r>
      <w:r>
        <w:rPr>
          <w:rFonts w:ascii="Calibri"/>
          <w:sz w:val="20"/>
          <w:vertAlign w:val="baseline"/>
        </w:rPr>
        <w:t>situation should only</w:t>
      </w:r>
      <w:r>
        <w:rPr>
          <w:rFonts w:ascii="Calibri"/>
          <w:spacing w:val="16"/>
          <w:sz w:val="20"/>
          <w:vertAlign w:val="baseline"/>
        </w:rPr>
        <w:t> </w:t>
      </w:r>
      <w:r>
        <w:rPr>
          <w:rFonts w:ascii="Calibri"/>
          <w:sz w:val="20"/>
          <w:vertAlign w:val="baseline"/>
        </w:rPr>
        <w:t>arise if the NO</w:t>
      </w:r>
      <w:r>
        <w:rPr>
          <w:rFonts w:ascii="Calibri"/>
          <w:sz w:val="20"/>
          <w:vertAlign w:val="subscript"/>
        </w:rPr>
        <w:t>x</w:t>
      </w:r>
      <w:r>
        <w:rPr>
          <w:rFonts w:ascii="Calibri"/>
          <w:spacing w:val="15"/>
          <w:sz w:val="20"/>
          <w:vertAlign w:val="baseline"/>
        </w:rPr>
        <w:t> </w:t>
      </w:r>
      <w:r>
        <w:rPr>
          <w:rFonts w:ascii="Calibri"/>
          <w:sz w:val="20"/>
          <w:vertAlign w:val="baseline"/>
        </w:rPr>
        <w:t>emission rate RATA was</w:t>
      </w:r>
      <w:r>
        <w:rPr>
          <w:rFonts w:ascii="Calibri"/>
          <w:spacing w:val="16"/>
          <w:sz w:val="20"/>
          <w:vertAlign w:val="baseline"/>
        </w:rPr>
        <w:t> </w:t>
      </w:r>
      <w:r>
        <w:rPr>
          <w:rFonts w:ascii="Calibri"/>
          <w:sz w:val="20"/>
          <w:vertAlign w:val="baseline"/>
        </w:rPr>
        <w:t>done using O</w:t>
      </w:r>
      <w:r>
        <w:rPr>
          <w:rFonts w:ascii="Calibri"/>
          <w:sz w:val="20"/>
          <w:vertAlign w:val="subscript"/>
        </w:rPr>
        <w:t>2</w:t>
      </w:r>
      <w:r>
        <w:rPr>
          <w:rFonts w:ascii="Calibri"/>
          <w:spacing w:val="18"/>
          <w:sz w:val="20"/>
          <w:vertAlign w:val="baseline"/>
        </w:rPr>
        <w:t> </w:t>
      </w:r>
      <w:r>
        <w:rPr>
          <w:rFonts w:ascii="Calibri"/>
          <w:sz w:val="20"/>
          <w:vertAlign w:val="baseline"/>
        </w:rPr>
        <w:t>as</w:t>
      </w:r>
      <w:r>
        <w:rPr>
          <w:rFonts w:ascii="Calibri"/>
          <w:spacing w:val="16"/>
          <w:sz w:val="20"/>
          <w:vertAlign w:val="baseline"/>
        </w:rPr>
        <w:t> </w:t>
      </w:r>
      <w:r>
        <w:rPr>
          <w:rFonts w:ascii="Calibri"/>
          <w:sz w:val="20"/>
          <w:vertAlign w:val="baseline"/>
        </w:rPr>
        <w:t>the diluent</w:t>
      </w:r>
      <w:r>
        <w:rPr>
          <w:rFonts w:ascii="Calibri"/>
          <w:spacing w:val="16"/>
          <w:sz w:val="20"/>
          <w:vertAlign w:val="baseline"/>
        </w:rPr>
        <w:t> </w:t>
      </w:r>
      <w:r>
        <w:rPr>
          <w:rFonts w:ascii="Calibri"/>
          <w:sz w:val="20"/>
          <w:vertAlign w:val="baseline"/>
        </w:rPr>
        <w:t>for the reference</w:t>
      </w:r>
      <w:r>
        <w:rPr>
          <w:rFonts w:ascii="Calibri"/>
          <w:spacing w:val="3"/>
          <w:sz w:val="20"/>
          <w:vertAlign w:val="baseline"/>
        </w:rPr>
        <w:t> </w:t>
      </w:r>
      <w:r>
        <w:rPr>
          <w:rFonts w:ascii="Calibri"/>
          <w:sz w:val="20"/>
          <w:vertAlign w:val="baseline"/>
        </w:rPr>
        <w:t>method</w:t>
      </w:r>
      <w:r>
        <w:rPr>
          <w:rFonts w:ascii="Calibri"/>
          <w:spacing w:val="-4"/>
          <w:sz w:val="20"/>
          <w:vertAlign w:val="baseline"/>
        </w:rPr>
        <w:t> </w:t>
      </w:r>
      <w:r>
        <w:rPr>
          <w:rFonts w:ascii="Calibri"/>
          <w:sz w:val="20"/>
          <w:vertAlign w:val="baseline"/>
        </w:rPr>
        <w:t>or</w:t>
      </w:r>
      <w:r>
        <w:rPr>
          <w:rFonts w:ascii="Calibri"/>
          <w:spacing w:val="-4"/>
          <w:sz w:val="20"/>
          <w:vertAlign w:val="baseline"/>
        </w:rPr>
        <w:t> </w:t>
      </w:r>
      <w:r>
        <w:rPr>
          <w:rFonts w:ascii="Calibri"/>
          <w:sz w:val="20"/>
          <w:vertAlign w:val="baseline"/>
        </w:rPr>
        <w:t>if</w:t>
      </w:r>
      <w:r>
        <w:rPr>
          <w:rFonts w:ascii="Calibri"/>
          <w:spacing w:val="6"/>
          <w:sz w:val="20"/>
          <w:vertAlign w:val="baseline"/>
        </w:rPr>
        <w:t> </w:t>
      </w:r>
      <w:r>
        <w:rPr>
          <w:rFonts w:ascii="Calibri"/>
          <w:sz w:val="20"/>
          <w:vertAlign w:val="baseline"/>
        </w:rPr>
        <w:t>the</w:t>
      </w:r>
      <w:r>
        <w:rPr>
          <w:rFonts w:ascii="Calibri"/>
          <w:spacing w:val="-10"/>
          <w:sz w:val="20"/>
          <w:vertAlign w:val="baseline"/>
        </w:rPr>
        <w:t> </w:t>
      </w:r>
      <w:r>
        <w:rPr>
          <w:rFonts w:ascii="Calibri"/>
          <w:sz w:val="20"/>
          <w:vertAlign w:val="baseline"/>
        </w:rPr>
        <w:t>CO</w:t>
      </w:r>
      <w:r>
        <w:rPr>
          <w:rFonts w:ascii="Calibri"/>
          <w:sz w:val="20"/>
          <w:vertAlign w:val="subscript"/>
        </w:rPr>
        <w:t>2</w:t>
      </w:r>
      <w:r>
        <w:rPr>
          <w:rFonts w:ascii="Calibri"/>
          <w:spacing w:val="1"/>
          <w:sz w:val="20"/>
          <w:vertAlign w:val="baseline"/>
        </w:rPr>
        <w:t> </w:t>
      </w:r>
      <w:r>
        <w:rPr>
          <w:rFonts w:ascii="Calibri"/>
          <w:sz w:val="20"/>
          <w:vertAlign w:val="baseline"/>
        </w:rPr>
        <w:t>RATA</w:t>
      </w:r>
      <w:r>
        <w:rPr>
          <w:rFonts w:ascii="Calibri"/>
          <w:spacing w:val="-3"/>
          <w:sz w:val="20"/>
          <w:vertAlign w:val="baseline"/>
        </w:rPr>
        <w:t> </w:t>
      </w:r>
      <w:r>
        <w:rPr>
          <w:rFonts w:ascii="Calibri"/>
          <w:sz w:val="20"/>
          <w:vertAlign w:val="baseline"/>
        </w:rPr>
        <w:t>data</w:t>
      </w:r>
      <w:r>
        <w:rPr>
          <w:rFonts w:ascii="Calibri"/>
          <w:spacing w:val="7"/>
          <w:sz w:val="20"/>
          <w:vertAlign w:val="baseline"/>
        </w:rPr>
        <w:t> </w:t>
      </w:r>
      <w:r>
        <w:rPr>
          <w:rFonts w:ascii="Calibri"/>
          <w:sz w:val="20"/>
          <w:vertAlign w:val="baseline"/>
        </w:rPr>
        <w:t>are</w:t>
      </w:r>
      <w:r>
        <w:rPr>
          <w:rFonts w:ascii="Calibri"/>
          <w:spacing w:val="-10"/>
          <w:sz w:val="20"/>
          <w:vertAlign w:val="baseline"/>
        </w:rPr>
        <w:t> </w:t>
      </w:r>
      <w:r>
        <w:rPr>
          <w:rFonts w:ascii="Calibri"/>
          <w:sz w:val="20"/>
          <w:vertAlign w:val="baseline"/>
        </w:rPr>
        <w:t>not</w:t>
      </w:r>
      <w:r>
        <w:rPr>
          <w:rFonts w:ascii="Calibri"/>
          <w:spacing w:val="-1"/>
          <w:sz w:val="20"/>
          <w:vertAlign w:val="baseline"/>
        </w:rPr>
        <w:t> </w:t>
      </w:r>
      <w:r>
        <w:rPr>
          <w:rFonts w:ascii="Calibri"/>
          <w:sz w:val="20"/>
          <w:vertAlign w:val="baseline"/>
        </w:rPr>
        <w:t>submitted.</w:t>
      </w:r>
      <w:r>
        <w:rPr>
          <w:rFonts w:ascii="Calibri"/>
          <w:spacing w:val="-8"/>
          <w:sz w:val="20"/>
          <w:vertAlign w:val="baseline"/>
        </w:rPr>
        <w:t> </w:t>
      </w:r>
      <w:r>
        <w:rPr>
          <w:rFonts w:ascii="Calibri"/>
          <w:sz w:val="20"/>
          <w:vertAlign w:val="baseline"/>
        </w:rPr>
        <w:t>If</w:t>
      </w:r>
      <w:r>
        <w:rPr>
          <w:rFonts w:ascii="Calibri"/>
          <w:spacing w:val="-7"/>
          <w:sz w:val="20"/>
          <w:vertAlign w:val="baseline"/>
        </w:rPr>
        <w:t> </w:t>
      </w:r>
      <w:r>
        <w:rPr>
          <w:rFonts w:ascii="Calibri"/>
          <w:sz w:val="20"/>
          <w:vertAlign w:val="baseline"/>
        </w:rPr>
        <w:t>the</w:t>
      </w:r>
      <w:r>
        <w:rPr>
          <w:rFonts w:ascii="Calibri"/>
          <w:spacing w:val="-11"/>
          <w:sz w:val="20"/>
          <w:vertAlign w:val="baseline"/>
        </w:rPr>
        <w:t> </w:t>
      </w:r>
      <w:r>
        <w:rPr>
          <w:rFonts w:ascii="Calibri"/>
          <w:sz w:val="20"/>
          <w:vertAlign w:val="baseline"/>
        </w:rPr>
        <w:t>RATA</w:t>
      </w:r>
      <w:r>
        <w:rPr>
          <w:rFonts w:ascii="Calibri"/>
          <w:spacing w:val="-2"/>
          <w:sz w:val="20"/>
          <w:vertAlign w:val="baseline"/>
        </w:rPr>
        <w:t> </w:t>
      </w:r>
      <w:r>
        <w:rPr>
          <w:rFonts w:ascii="Calibri"/>
          <w:sz w:val="20"/>
          <w:vertAlign w:val="baseline"/>
        </w:rPr>
        <w:t>was</w:t>
      </w:r>
      <w:r>
        <w:rPr>
          <w:rFonts w:ascii="Calibri"/>
          <w:spacing w:val="-1"/>
          <w:sz w:val="20"/>
          <w:vertAlign w:val="baseline"/>
        </w:rPr>
        <w:t> </w:t>
      </w:r>
      <w:r>
        <w:rPr>
          <w:rFonts w:ascii="Calibri"/>
          <w:sz w:val="20"/>
          <w:vertAlign w:val="baseline"/>
        </w:rPr>
        <w:t>conducted</w:t>
      </w:r>
      <w:r>
        <w:rPr>
          <w:rFonts w:ascii="Calibri"/>
          <w:spacing w:val="10"/>
          <w:sz w:val="20"/>
          <w:vertAlign w:val="baseline"/>
        </w:rPr>
        <w:t> </w:t>
      </w:r>
      <w:r>
        <w:rPr>
          <w:rFonts w:ascii="Calibri"/>
          <w:sz w:val="20"/>
          <w:vertAlign w:val="baseline"/>
        </w:rPr>
        <w:t>using</w:t>
      </w:r>
      <w:r>
        <w:rPr>
          <w:rFonts w:ascii="Calibri"/>
          <w:spacing w:val="9"/>
          <w:sz w:val="20"/>
          <w:vertAlign w:val="baseline"/>
        </w:rPr>
        <w:t> </w:t>
      </w:r>
      <w:r>
        <w:rPr>
          <w:rFonts w:ascii="Calibri"/>
          <w:sz w:val="20"/>
          <w:vertAlign w:val="baseline"/>
        </w:rPr>
        <w:t>a</w:t>
      </w:r>
      <w:r>
        <w:rPr>
          <w:rFonts w:ascii="Calibri"/>
          <w:spacing w:val="7"/>
          <w:sz w:val="20"/>
          <w:vertAlign w:val="baseline"/>
        </w:rPr>
        <w:t> </w:t>
      </w:r>
      <w:r>
        <w:rPr>
          <w:rFonts w:ascii="Calibri"/>
          <w:sz w:val="20"/>
          <w:vertAlign w:val="baseline"/>
        </w:rPr>
        <w:t>CO</w:t>
      </w:r>
      <w:r>
        <w:rPr>
          <w:rFonts w:ascii="Calibri"/>
          <w:sz w:val="20"/>
          <w:vertAlign w:val="subscript"/>
        </w:rPr>
        <w:t>2</w:t>
      </w:r>
      <w:r>
        <w:rPr>
          <w:rFonts w:ascii="Calibri"/>
          <w:spacing w:val="15"/>
          <w:sz w:val="20"/>
          <w:vertAlign w:val="baseline"/>
        </w:rPr>
        <w:t> </w:t>
      </w:r>
      <w:r>
        <w:rPr>
          <w:rFonts w:ascii="Calibri"/>
          <w:sz w:val="20"/>
          <w:vertAlign w:val="baseline"/>
        </w:rPr>
        <w:t>diluent</w:t>
      </w:r>
      <w:r>
        <w:rPr>
          <w:rFonts w:ascii="Calibri"/>
          <w:spacing w:val="13"/>
          <w:sz w:val="20"/>
          <w:vertAlign w:val="baseline"/>
        </w:rPr>
        <w:t> </w:t>
      </w:r>
      <w:r>
        <w:rPr>
          <w:rFonts w:ascii="Calibri"/>
          <w:sz w:val="20"/>
          <w:vertAlign w:val="baseline"/>
        </w:rPr>
        <w:t>in</w:t>
      </w:r>
      <w:r>
        <w:rPr>
          <w:rFonts w:ascii="Calibri"/>
          <w:spacing w:val="10"/>
          <w:sz w:val="20"/>
          <w:vertAlign w:val="baseline"/>
        </w:rPr>
        <w:t> </w:t>
      </w:r>
      <w:r>
        <w:rPr>
          <w:rFonts w:ascii="Calibri"/>
          <w:spacing w:val="-5"/>
          <w:sz w:val="20"/>
          <w:vertAlign w:val="baseline"/>
        </w:rPr>
        <w:t>the</w:t>
      </w:r>
    </w:p>
    <w:p>
      <w:pPr>
        <w:tabs>
          <w:tab w:pos="899" w:val="left" w:leader="none"/>
          <w:tab w:pos="10463" w:val="left" w:leader="none"/>
        </w:tabs>
        <w:spacing w:before="10"/>
        <w:ind w:left="515" w:right="0" w:firstLine="0"/>
        <w:jc w:val="left"/>
        <w:rPr>
          <w:rFonts w:ascii="Calibri"/>
          <w:sz w:val="20"/>
        </w:rPr>
      </w:pPr>
      <w:r>
        <w:rPr>
          <w:rFonts w:ascii="Calibri"/>
          <w:sz w:val="20"/>
          <w:u w:val="single"/>
        </w:rPr>
        <w:tab/>
        <w:t>reference</w:t>
      </w:r>
      <w:r>
        <w:rPr>
          <w:rFonts w:ascii="Calibri"/>
          <w:spacing w:val="3"/>
          <w:sz w:val="20"/>
          <w:u w:val="single"/>
        </w:rPr>
        <w:t> </w:t>
      </w:r>
      <w:r>
        <w:rPr>
          <w:rFonts w:ascii="Calibri"/>
          <w:sz w:val="20"/>
          <w:u w:val="single"/>
        </w:rPr>
        <w:t>method,</w:t>
      </w:r>
      <w:r>
        <w:rPr>
          <w:rFonts w:ascii="Calibri"/>
          <w:spacing w:val="5"/>
          <w:sz w:val="20"/>
          <w:u w:val="single"/>
        </w:rPr>
        <w:t> </w:t>
      </w:r>
      <w:r>
        <w:rPr>
          <w:rFonts w:ascii="Calibri"/>
          <w:sz w:val="20"/>
          <w:u w:val="single"/>
        </w:rPr>
        <w:t>then</w:t>
      </w:r>
      <w:r>
        <w:rPr>
          <w:rFonts w:ascii="Calibri"/>
          <w:spacing w:val="10"/>
          <w:sz w:val="20"/>
          <w:u w:val="single"/>
        </w:rPr>
        <w:t> </w:t>
      </w:r>
      <w:r>
        <w:rPr>
          <w:rFonts w:ascii="Calibri"/>
          <w:sz w:val="20"/>
          <w:u w:val="single"/>
        </w:rPr>
        <w:t>there</w:t>
      </w:r>
      <w:r>
        <w:rPr>
          <w:rFonts w:ascii="Calibri"/>
          <w:spacing w:val="3"/>
          <w:sz w:val="20"/>
          <w:u w:val="single"/>
        </w:rPr>
        <w:t> </w:t>
      </w:r>
      <w:r>
        <w:rPr>
          <w:rFonts w:ascii="Calibri"/>
          <w:sz w:val="20"/>
          <w:u w:val="single"/>
        </w:rPr>
        <w:t>should</w:t>
      </w:r>
      <w:r>
        <w:rPr>
          <w:rFonts w:ascii="Calibri"/>
          <w:spacing w:val="10"/>
          <w:sz w:val="20"/>
          <w:u w:val="single"/>
        </w:rPr>
        <w:t> </w:t>
      </w:r>
      <w:r>
        <w:rPr>
          <w:rFonts w:ascii="Calibri"/>
          <w:sz w:val="20"/>
          <w:u w:val="single"/>
        </w:rPr>
        <w:t>be</w:t>
      </w:r>
      <w:r>
        <w:rPr>
          <w:rFonts w:ascii="Calibri"/>
          <w:spacing w:val="3"/>
          <w:sz w:val="20"/>
          <w:u w:val="single"/>
        </w:rPr>
        <w:t> </w:t>
      </w:r>
      <w:r>
        <w:rPr>
          <w:rFonts w:ascii="Calibri"/>
          <w:sz w:val="20"/>
          <w:u w:val="single"/>
        </w:rPr>
        <w:t>sufficient</w:t>
      </w:r>
      <w:r>
        <w:rPr>
          <w:rFonts w:ascii="Calibri"/>
          <w:spacing w:val="13"/>
          <w:sz w:val="20"/>
          <w:u w:val="single"/>
        </w:rPr>
        <w:t> </w:t>
      </w:r>
      <w:r>
        <w:rPr>
          <w:rFonts w:ascii="Calibri"/>
          <w:sz w:val="20"/>
          <w:u w:val="single"/>
        </w:rPr>
        <w:t>CO</w:t>
      </w:r>
      <w:r>
        <w:rPr>
          <w:rFonts w:ascii="Calibri"/>
          <w:sz w:val="20"/>
          <w:u w:val="single"/>
          <w:vertAlign w:val="subscript"/>
        </w:rPr>
        <w:t>2</w:t>
      </w:r>
      <w:r>
        <w:rPr>
          <w:rFonts w:ascii="Calibri"/>
          <w:spacing w:val="15"/>
          <w:sz w:val="20"/>
          <w:u w:val="single"/>
          <w:vertAlign w:val="baseline"/>
        </w:rPr>
        <w:t> </w:t>
      </w:r>
      <w:r>
        <w:rPr>
          <w:rFonts w:ascii="Calibri"/>
          <w:sz w:val="20"/>
          <w:u w:val="single"/>
          <w:vertAlign w:val="baseline"/>
        </w:rPr>
        <w:t>data</w:t>
      </w:r>
      <w:r>
        <w:rPr>
          <w:rFonts w:ascii="Calibri"/>
          <w:spacing w:val="8"/>
          <w:sz w:val="20"/>
          <w:u w:val="single"/>
          <w:vertAlign w:val="baseline"/>
        </w:rPr>
        <w:t> </w:t>
      </w:r>
      <w:r>
        <w:rPr>
          <w:rFonts w:ascii="Calibri"/>
          <w:sz w:val="20"/>
          <w:u w:val="single"/>
          <w:vertAlign w:val="baseline"/>
        </w:rPr>
        <w:t>available</w:t>
      </w:r>
      <w:r>
        <w:rPr>
          <w:rFonts w:ascii="Calibri"/>
          <w:spacing w:val="3"/>
          <w:sz w:val="20"/>
          <w:u w:val="single"/>
          <w:vertAlign w:val="baseline"/>
        </w:rPr>
        <w:t> </w:t>
      </w:r>
      <w:r>
        <w:rPr>
          <w:rFonts w:ascii="Calibri"/>
          <w:sz w:val="20"/>
          <w:u w:val="single"/>
          <w:vertAlign w:val="baseline"/>
        </w:rPr>
        <w:t>to</w:t>
      </w:r>
      <w:r>
        <w:rPr>
          <w:rFonts w:ascii="Calibri"/>
          <w:spacing w:val="10"/>
          <w:sz w:val="20"/>
          <w:u w:val="single"/>
          <w:vertAlign w:val="baseline"/>
        </w:rPr>
        <w:t> </w:t>
      </w:r>
      <w:r>
        <w:rPr>
          <w:rFonts w:ascii="Calibri"/>
          <w:sz w:val="20"/>
          <w:u w:val="single"/>
          <w:vertAlign w:val="baseline"/>
        </w:rPr>
        <w:t>submit</w:t>
      </w:r>
      <w:r>
        <w:rPr>
          <w:rFonts w:ascii="Calibri"/>
          <w:spacing w:val="13"/>
          <w:sz w:val="20"/>
          <w:u w:val="single"/>
          <w:vertAlign w:val="baseline"/>
        </w:rPr>
        <w:t> </w:t>
      </w:r>
      <w:r>
        <w:rPr>
          <w:rFonts w:ascii="Calibri"/>
          <w:sz w:val="20"/>
          <w:u w:val="single"/>
          <w:vertAlign w:val="baseline"/>
        </w:rPr>
        <w:t>a</w:t>
      </w:r>
      <w:r>
        <w:rPr>
          <w:rFonts w:ascii="Calibri"/>
          <w:spacing w:val="8"/>
          <w:sz w:val="20"/>
          <w:u w:val="single"/>
          <w:vertAlign w:val="baseline"/>
        </w:rPr>
        <w:t> </w:t>
      </w:r>
      <w:r>
        <w:rPr>
          <w:rFonts w:ascii="Calibri"/>
          <w:sz w:val="20"/>
          <w:u w:val="single"/>
          <w:vertAlign w:val="baseline"/>
        </w:rPr>
        <w:t>RATA</w:t>
      </w:r>
      <w:r>
        <w:rPr>
          <w:rFonts w:ascii="Calibri"/>
          <w:spacing w:val="11"/>
          <w:sz w:val="20"/>
          <w:u w:val="single"/>
          <w:vertAlign w:val="baseline"/>
        </w:rPr>
        <w:t> </w:t>
      </w:r>
      <w:r>
        <w:rPr>
          <w:rFonts w:ascii="Calibri"/>
          <w:sz w:val="20"/>
          <w:u w:val="single"/>
          <w:vertAlign w:val="baseline"/>
        </w:rPr>
        <w:t>for</w:t>
      </w:r>
      <w:r>
        <w:rPr>
          <w:rFonts w:ascii="Calibri"/>
          <w:spacing w:val="10"/>
          <w:sz w:val="20"/>
          <w:u w:val="single"/>
          <w:vertAlign w:val="baseline"/>
        </w:rPr>
        <w:t> </w:t>
      </w:r>
      <w:r>
        <w:rPr>
          <w:rFonts w:ascii="Calibri"/>
          <w:sz w:val="20"/>
          <w:u w:val="single"/>
          <w:vertAlign w:val="baseline"/>
        </w:rPr>
        <w:t>the</w:t>
      </w:r>
      <w:r>
        <w:rPr>
          <w:rFonts w:ascii="Calibri"/>
          <w:spacing w:val="3"/>
          <w:sz w:val="20"/>
          <w:u w:val="single"/>
          <w:vertAlign w:val="baseline"/>
        </w:rPr>
        <w:t> </w:t>
      </w:r>
      <w:r>
        <w:rPr>
          <w:rFonts w:ascii="Calibri"/>
          <w:sz w:val="20"/>
          <w:u w:val="single"/>
          <w:vertAlign w:val="baseline"/>
        </w:rPr>
        <w:t>CO</w:t>
      </w:r>
      <w:r>
        <w:rPr>
          <w:rFonts w:ascii="Calibri"/>
          <w:sz w:val="20"/>
          <w:u w:val="single"/>
          <w:vertAlign w:val="subscript"/>
        </w:rPr>
        <w:t>2</w:t>
      </w:r>
      <w:r>
        <w:rPr>
          <w:rFonts w:ascii="Calibri"/>
          <w:spacing w:val="14"/>
          <w:sz w:val="20"/>
          <w:u w:val="single"/>
          <w:vertAlign w:val="baseline"/>
        </w:rPr>
        <w:t> </w:t>
      </w:r>
      <w:r>
        <w:rPr>
          <w:rFonts w:ascii="Calibri"/>
          <w:spacing w:val="-2"/>
          <w:sz w:val="20"/>
          <w:u w:val="single"/>
          <w:vertAlign w:val="baseline"/>
        </w:rPr>
        <w:t>system.</w:t>
      </w:r>
      <w:r>
        <w:rPr>
          <w:rFonts w:ascii="Calibri"/>
          <w:sz w:val="20"/>
          <w:u w:val="single"/>
          <w:vertAlign w:val="baseline"/>
        </w:rPr>
        <w:tab/>
      </w:r>
    </w:p>
    <w:p>
      <w:pPr>
        <w:spacing w:after="0"/>
        <w:jc w:val="left"/>
        <w:rPr>
          <w:rFonts w:ascii="Calibri"/>
          <w:sz w:val="20"/>
        </w:rPr>
        <w:sectPr>
          <w:headerReference w:type="default" r:id="rId25"/>
          <w:footerReference w:type="default" r:id="rId26"/>
          <w:pgSz w:w="12240" w:h="15840"/>
          <w:pgMar w:header="759" w:footer="721" w:top="1080" w:bottom="920" w:left="720" w:right="360"/>
        </w:sectPr>
      </w:pPr>
    </w:p>
    <w:p>
      <w:pPr>
        <w:pStyle w:val="BodyText"/>
        <w:spacing w:before="75"/>
        <w:ind w:left="1439" w:right="921"/>
        <w:rPr>
          <w:b w:val="0"/>
        </w:rPr>
      </w:pPr>
      <w:r>
        <w:rPr>
          <w:b w:val="0"/>
        </w:rPr>
        <w:t>for calculation of the NO</w:t>
      </w:r>
      <w:r>
        <w:rPr>
          <w:b w:val="0"/>
          <w:vertAlign w:val="subscript"/>
        </w:rPr>
        <w:t>x</w:t>
      </w:r>
      <w:r>
        <w:rPr>
          <w:b w:val="0"/>
          <w:vertAlign w:val="baseline"/>
        </w:rPr>
        <w:t> emission rate. For NO</w:t>
      </w:r>
      <w:r>
        <w:rPr>
          <w:b w:val="0"/>
          <w:vertAlign w:val="subscript"/>
        </w:rPr>
        <w:t>x</w:t>
      </w:r>
      <w:r>
        <w:rPr>
          <w:b w:val="0"/>
          <w:vertAlign w:val="baseline"/>
        </w:rPr>
        <w:t> emission rate, the actual measured CO</w:t>
      </w:r>
      <w:r>
        <w:rPr>
          <w:b w:val="0"/>
          <w:vertAlign w:val="subscript"/>
        </w:rPr>
        <w:t>2</w:t>
      </w:r>
      <w:r>
        <w:rPr>
          <w:b w:val="0"/>
          <w:vertAlign w:val="baseline"/>
        </w:rPr>
        <w:t> concentration</w:t>
      </w:r>
      <w:r>
        <w:rPr>
          <w:b w:val="0"/>
          <w:spacing w:val="-5"/>
          <w:vertAlign w:val="baseline"/>
        </w:rPr>
        <w:t> </w:t>
      </w:r>
      <w:r>
        <w:rPr>
          <w:b w:val="0"/>
          <w:vertAlign w:val="baseline"/>
        </w:rPr>
        <w:t>should</w:t>
      </w:r>
      <w:r>
        <w:rPr>
          <w:b w:val="0"/>
          <w:spacing w:val="17"/>
          <w:vertAlign w:val="baseline"/>
        </w:rPr>
        <w:t> </w:t>
      </w:r>
      <w:r>
        <w:rPr>
          <w:b w:val="0"/>
          <w:vertAlign w:val="baseline"/>
        </w:rPr>
        <w:t>be used. In</w:t>
      </w:r>
      <w:r>
        <w:rPr>
          <w:b w:val="0"/>
          <w:spacing w:val="-5"/>
          <w:vertAlign w:val="baseline"/>
        </w:rPr>
        <w:t> </w:t>
      </w:r>
      <w:r>
        <w:rPr>
          <w:b w:val="0"/>
          <w:vertAlign w:val="baseline"/>
        </w:rPr>
        <w:t>such</w:t>
      </w:r>
      <w:r>
        <w:rPr>
          <w:b w:val="0"/>
          <w:spacing w:val="-5"/>
          <w:vertAlign w:val="baseline"/>
        </w:rPr>
        <w:t> </w:t>
      </w:r>
      <w:r>
        <w:rPr>
          <w:b w:val="0"/>
          <w:vertAlign w:val="baseline"/>
        </w:rPr>
        <w:t>cases, report two</w:t>
      </w:r>
      <w:r>
        <w:rPr>
          <w:b w:val="0"/>
          <w:spacing w:val="-6"/>
          <w:vertAlign w:val="baseline"/>
        </w:rPr>
        <w:t> </w:t>
      </w:r>
      <w:r>
        <w:rPr>
          <w:b w:val="0"/>
          <w:vertAlign w:val="baseline"/>
        </w:rPr>
        <w:t>CO</w:t>
      </w:r>
      <w:r>
        <w:rPr>
          <w:b w:val="0"/>
          <w:vertAlign w:val="subscript"/>
        </w:rPr>
        <w:t>2</w:t>
      </w:r>
      <w:r>
        <w:rPr>
          <w:b w:val="0"/>
          <w:vertAlign w:val="baseline"/>
        </w:rPr>
        <w:t> concentrations for each</w:t>
      </w:r>
      <w:r>
        <w:rPr>
          <w:b w:val="0"/>
          <w:spacing w:val="-5"/>
          <w:vertAlign w:val="baseline"/>
        </w:rPr>
        <w:t> </w:t>
      </w:r>
      <w:r>
        <w:rPr>
          <w:b w:val="0"/>
          <w:vertAlign w:val="baseline"/>
        </w:rPr>
        <w:t>hour until a CO</w:t>
      </w:r>
      <w:r>
        <w:rPr>
          <w:b w:val="0"/>
          <w:vertAlign w:val="subscript"/>
        </w:rPr>
        <w:t>2</w:t>
      </w:r>
      <w:r>
        <w:rPr>
          <w:b w:val="0"/>
          <w:vertAlign w:val="baseline"/>
        </w:rPr>
        <w:t> RATA is completed. First, report the appropriate substitute CO</w:t>
      </w:r>
      <w:r>
        <w:rPr>
          <w:b w:val="0"/>
          <w:vertAlign w:val="subscript"/>
        </w:rPr>
        <w:t>2</w:t>
      </w:r>
      <w:r>
        <w:rPr>
          <w:b w:val="0"/>
          <w:vertAlign w:val="baseline"/>
        </w:rPr>
        <w:t> data using the CO</w:t>
      </w:r>
      <w:r>
        <w:rPr>
          <w:b w:val="0"/>
          <w:vertAlign w:val="subscript"/>
        </w:rPr>
        <w:t>2</w:t>
      </w:r>
      <w:r>
        <w:rPr>
          <w:b w:val="0"/>
          <w:vertAlign w:val="baseline"/>
        </w:rPr>
        <w:t> System ID. Second, report the actual CO</w:t>
      </w:r>
      <w:r>
        <w:rPr>
          <w:b w:val="0"/>
          <w:vertAlign w:val="subscript"/>
        </w:rPr>
        <w:t>2</w:t>
      </w:r>
      <w:r>
        <w:rPr>
          <w:b w:val="0"/>
          <w:vertAlign w:val="baseline"/>
        </w:rPr>
        <w:t> value recorded by the CO</w:t>
      </w:r>
      <w:r>
        <w:rPr>
          <w:b w:val="0"/>
          <w:vertAlign w:val="subscript"/>
        </w:rPr>
        <w:t>2</w:t>
      </w:r>
      <w:r>
        <w:rPr>
          <w:b w:val="0"/>
          <w:vertAlign w:val="baseline"/>
        </w:rPr>
        <w:t> component, leaving the System ID blank. (The actual CO</w:t>
      </w:r>
      <w:r>
        <w:rPr>
          <w:b w:val="0"/>
          <w:vertAlign w:val="subscript"/>
        </w:rPr>
        <w:t>2</w:t>
      </w:r>
      <w:r>
        <w:rPr>
          <w:b w:val="0"/>
          <w:spacing w:val="-11"/>
          <w:vertAlign w:val="baseline"/>
        </w:rPr>
        <w:t> </w:t>
      </w:r>
      <w:r>
        <w:rPr>
          <w:b w:val="0"/>
          <w:vertAlign w:val="baseline"/>
        </w:rPr>
        <w:t>value will be used in the NO</w:t>
      </w:r>
      <w:r>
        <w:rPr>
          <w:b w:val="0"/>
          <w:vertAlign w:val="subscript"/>
        </w:rPr>
        <w:t>x</w:t>
      </w:r>
      <w:r>
        <w:rPr>
          <w:b w:val="0"/>
          <w:vertAlign w:val="baseline"/>
        </w:rPr>
        <w:t> emission rate calculation for the hour, while the substitute data value will be used in the CO</w:t>
      </w:r>
      <w:r>
        <w:rPr>
          <w:b w:val="0"/>
          <w:vertAlign w:val="subscript"/>
        </w:rPr>
        <w:t>2</w:t>
      </w:r>
      <w:r>
        <w:rPr>
          <w:b w:val="0"/>
          <w:vertAlign w:val="baseline"/>
        </w:rPr>
        <w:t> mass and heat input rate calculations.)</w:t>
      </w:r>
    </w:p>
    <w:p>
      <w:pPr>
        <w:pStyle w:val="ListParagraph"/>
        <w:numPr>
          <w:ilvl w:val="0"/>
          <w:numId w:val="27"/>
        </w:numPr>
        <w:tabs>
          <w:tab w:pos="1439" w:val="left" w:leader="none"/>
        </w:tabs>
        <w:spacing w:line="240" w:lineRule="auto" w:before="1" w:after="0"/>
        <w:ind w:left="1439" w:right="946" w:hanging="360"/>
        <w:jc w:val="left"/>
        <w:rPr>
          <w:b w:val="0"/>
          <w:sz w:val="24"/>
        </w:rPr>
      </w:pPr>
      <w:r>
        <w:rPr>
          <w:b w:val="0"/>
          <w:sz w:val="24"/>
          <w:u w:val="single"/>
        </w:rPr>
        <w:t>If you use the CO</w:t>
      </w:r>
      <w:r>
        <w:rPr>
          <w:b w:val="0"/>
          <w:sz w:val="24"/>
          <w:u w:val="single"/>
          <w:vertAlign w:val="subscript"/>
        </w:rPr>
        <w:t>2</w:t>
      </w:r>
      <w:r>
        <w:rPr>
          <w:b w:val="0"/>
          <w:sz w:val="24"/>
          <w:u w:val="single"/>
          <w:vertAlign w:val="baseline"/>
        </w:rPr>
        <w:t> monitor only to calculate NO</w:t>
      </w:r>
      <w:r>
        <w:rPr>
          <w:b w:val="0"/>
          <w:sz w:val="24"/>
          <w:u w:val="single"/>
          <w:vertAlign w:val="subscript"/>
        </w:rPr>
        <w:t>x</w:t>
      </w:r>
      <w:r>
        <w:rPr>
          <w:b w:val="0"/>
          <w:sz w:val="24"/>
          <w:u w:val="single"/>
          <w:vertAlign w:val="baseline"/>
        </w:rPr>
        <w:t> emission rate</w:t>
      </w:r>
      <w:r>
        <w:rPr>
          <w:b w:val="0"/>
          <w:sz w:val="24"/>
          <w:u w:val="none"/>
          <w:vertAlign w:val="baseline"/>
        </w:rPr>
        <w:t>: Report an MHV record for CO</w:t>
      </w:r>
      <w:r>
        <w:rPr>
          <w:b w:val="0"/>
          <w:sz w:val="24"/>
          <w:u w:val="none"/>
          <w:vertAlign w:val="subscript"/>
        </w:rPr>
        <w:t>2</w:t>
      </w:r>
      <w:r>
        <w:rPr>
          <w:b w:val="0"/>
          <w:sz w:val="24"/>
          <w:u w:val="none"/>
          <w:vertAlign w:val="baseline"/>
        </w:rPr>
        <w:t> concentration. Leave the Monitoring System ID blank. Leave the unadjusted or adjusted hourly values blank for the hour if: (1) a</w:t>
      </w:r>
      <w:r>
        <w:rPr>
          <w:b w:val="0"/>
          <w:spacing w:val="-1"/>
          <w:sz w:val="24"/>
          <w:u w:val="none"/>
          <w:vertAlign w:val="baseline"/>
        </w:rPr>
        <w:t> </w:t>
      </w:r>
      <w:r>
        <w:rPr>
          <w:b w:val="0"/>
          <w:sz w:val="24"/>
          <w:u w:val="none"/>
          <w:vertAlign w:val="baseline"/>
        </w:rPr>
        <w:t>quality-assured CO</w:t>
      </w:r>
      <w:r>
        <w:rPr>
          <w:b w:val="0"/>
          <w:sz w:val="24"/>
          <w:u w:val="none"/>
          <w:vertAlign w:val="subscript"/>
        </w:rPr>
        <w:t>2</w:t>
      </w:r>
      <w:r>
        <w:rPr>
          <w:b w:val="0"/>
          <w:sz w:val="24"/>
          <w:u w:val="none"/>
          <w:vertAlign w:val="baseline"/>
        </w:rPr>
        <w:t> concentration is not available;</w:t>
      </w:r>
      <w:r>
        <w:rPr>
          <w:b w:val="0"/>
          <w:spacing w:val="12"/>
          <w:sz w:val="24"/>
          <w:u w:val="none"/>
          <w:vertAlign w:val="baseline"/>
        </w:rPr>
        <w:t> </w:t>
      </w:r>
      <w:r>
        <w:rPr>
          <w:b w:val="0"/>
          <w:sz w:val="24"/>
          <w:u w:val="none"/>
          <w:vertAlign w:val="baseline"/>
        </w:rPr>
        <w:t>or</w:t>
      </w:r>
      <w:r>
        <w:rPr>
          <w:b w:val="0"/>
          <w:spacing w:val="-5"/>
          <w:sz w:val="24"/>
          <w:u w:val="none"/>
          <w:vertAlign w:val="baseline"/>
        </w:rPr>
        <w:t> </w:t>
      </w:r>
      <w:r>
        <w:rPr>
          <w:b w:val="0"/>
          <w:sz w:val="24"/>
          <w:u w:val="none"/>
          <w:vertAlign w:val="baseline"/>
        </w:rPr>
        <w:t>(2)</w:t>
      </w:r>
      <w:r>
        <w:rPr>
          <w:b w:val="0"/>
          <w:spacing w:val="-5"/>
          <w:sz w:val="24"/>
          <w:u w:val="none"/>
          <w:vertAlign w:val="baseline"/>
        </w:rPr>
        <w:t> </w:t>
      </w:r>
      <w:r>
        <w:rPr>
          <w:b w:val="0"/>
          <w:sz w:val="24"/>
          <w:u w:val="none"/>
          <w:vertAlign w:val="baseline"/>
        </w:rPr>
        <w:t>a</w:t>
      </w:r>
      <w:r>
        <w:rPr>
          <w:b w:val="0"/>
          <w:spacing w:val="-10"/>
          <w:sz w:val="24"/>
          <w:u w:val="none"/>
          <w:vertAlign w:val="baseline"/>
        </w:rPr>
        <w:t> </w:t>
      </w:r>
      <w:r>
        <w:rPr>
          <w:b w:val="0"/>
          <w:sz w:val="24"/>
          <w:u w:val="none"/>
          <w:vertAlign w:val="baseline"/>
        </w:rPr>
        <w:t>quality-assured NO</w:t>
      </w:r>
      <w:r>
        <w:rPr>
          <w:b w:val="0"/>
          <w:sz w:val="24"/>
          <w:u w:val="none"/>
          <w:vertAlign w:val="subscript"/>
        </w:rPr>
        <w:t>x</w:t>
      </w:r>
      <w:r>
        <w:rPr>
          <w:b w:val="0"/>
          <w:spacing w:val="-10"/>
          <w:sz w:val="24"/>
          <w:u w:val="none"/>
          <w:vertAlign w:val="baseline"/>
        </w:rPr>
        <w:t> </w:t>
      </w:r>
      <w:r>
        <w:rPr>
          <w:b w:val="0"/>
          <w:sz w:val="24"/>
          <w:u w:val="none"/>
          <w:vertAlign w:val="baseline"/>
        </w:rPr>
        <w:t>concentration</w:t>
      </w:r>
      <w:r>
        <w:rPr>
          <w:b w:val="0"/>
          <w:spacing w:val="-9"/>
          <w:sz w:val="24"/>
          <w:u w:val="none"/>
          <w:vertAlign w:val="baseline"/>
        </w:rPr>
        <w:t> </w:t>
      </w:r>
      <w:r>
        <w:rPr>
          <w:b w:val="0"/>
          <w:sz w:val="24"/>
          <w:u w:val="none"/>
          <w:vertAlign w:val="baseline"/>
        </w:rPr>
        <w:t>is</w:t>
      </w:r>
      <w:r>
        <w:rPr>
          <w:b w:val="0"/>
          <w:spacing w:val="-3"/>
          <w:sz w:val="24"/>
          <w:u w:val="none"/>
          <w:vertAlign w:val="baseline"/>
        </w:rPr>
        <w:t> </w:t>
      </w:r>
      <w:r>
        <w:rPr>
          <w:b w:val="0"/>
          <w:sz w:val="24"/>
          <w:u w:val="none"/>
          <w:vertAlign w:val="baseline"/>
        </w:rPr>
        <w:t>not</w:t>
      </w:r>
      <w:r>
        <w:rPr>
          <w:b w:val="0"/>
          <w:spacing w:val="-2"/>
          <w:sz w:val="24"/>
          <w:u w:val="none"/>
          <w:vertAlign w:val="baseline"/>
        </w:rPr>
        <w:t> </w:t>
      </w:r>
      <w:r>
        <w:rPr>
          <w:b w:val="0"/>
          <w:sz w:val="24"/>
          <w:u w:val="none"/>
          <w:vertAlign w:val="baseline"/>
        </w:rPr>
        <w:t>available;</w:t>
      </w:r>
      <w:r>
        <w:rPr>
          <w:b w:val="0"/>
          <w:spacing w:val="12"/>
          <w:sz w:val="24"/>
          <w:u w:val="none"/>
          <w:vertAlign w:val="baseline"/>
        </w:rPr>
        <w:t> </w:t>
      </w:r>
      <w:r>
        <w:rPr>
          <w:b w:val="0"/>
          <w:sz w:val="24"/>
          <w:u w:val="none"/>
          <w:vertAlign w:val="baseline"/>
        </w:rPr>
        <w:t>or</w:t>
      </w:r>
      <w:r>
        <w:rPr>
          <w:b w:val="0"/>
          <w:spacing w:val="-4"/>
          <w:sz w:val="24"/>
          <w:u w:val="none"/>
          <w:vertAlign w:val="baseline"/>
        </w:rPr>
        <w:t> </w:t>
      </w:r>
      <w:r>
        <w:rPr>
          <w:b w:val="0"/>
          <w:sz w:val="24"/>
          <w:u w:val="none"/>
          <w:vertAlign w:val="baseline"/>
        </w:rPr>
        <w:t>(3)</w:t>
      </w:r>
      <w:r>
        <w:rPr>
          <w:b w:val="0"/>
          <w:spacing w:val="-5"/>
          <w:sz w:val="24"/>
          <w:u w:val="none"/>
          <w:vertAlign w:val="baseline"/>
        </w:rPr>
        <w:t> </w:t>
      </w:r>
      <w:r>
        <w:rPr>
          <w:b w:val="0"/>
          <w:sz w:val="24"/>
          <w:u w:val="none"/>
          <w:vertAlign w:val="baseline"/>
        </w:rPr>
        <w:t>both</w:t>
      </w:r>
      <w:r>
        <w:rPr>
          <w:b w:val="0"/>
          <w:spacing w:val="-9"/>
          <w:sz w:val="24"/>
          <w:u w:val="none"/>
          <w:vertAlign w:val="baseline"/>
        </w:rPr>
        <w:t> </w:t>
      </w:r>
      <w:r>
        <w:rPr>
          <w:b w:val="0"/>
          <w:sz w:val="24"/>
          <w:u w:val="none"/>
          <w:vertAlign w:val="baseline"/>
        </w:rPr>
        <w:t>(1)</w:t>
      </w:r>
      <w:r>
        <w:rPr>
          <w:b w:val="0"/>
          <w:spacing w:val="-5"/>
          <w:sz w:val="24"/>
          <w:u w:val="none"/>
          <w:vertAlign w:val="baseline"/>
        </w:rPr>
        <w:t> </w:t>
      </w:r>
      <w:r>
        <w:rPr>
          <w:b w:val="0"/>
          <w:sz w:val="24"/>
          <w:u w:val="none"/>
          <w:vertAlign w:val="baseline"/>
        </w:rPr>
        <w:t>and</w:t>
      </w:r>
      <w:r>
        <w:rPr>
          <w:b w:val="0"/>
          <w:spacing w:val="-9"/>
          <w:sz w:val="24"/>
          <w:u w:val="none"/>
          <w:vertAlign w:val="baseline"/>
        </w:rPr>
        <w:t> </w:t>
      </w:r>
      <w:r>
        <w:rPr>
          <w:b w:val="0"/>
          <w:sz w:val="24"/>
          <w:u w:val="none"/>
          <w:vertAlign w:val="baseline"/>
        </w:rPr>
        <w:t>(2). Instead, report a substitute data value for NO</w:t>
      </w:r>
      <w:r>
        <w:rPr>
          <w:b w:val="0"/>
          <w:sz w:val="24"/>
          <w:u w:val="none"/>
          <w:vertAlign w:val="subscript"/>
        </w:rPr>
        <w:t>x</w:t>
      </w:r>
      <w:r>
        <w:rPr>
          <w:b w:val="0"/>
          <w:sz w:val="24"/>
          <w:u w:val="none"/>
          <w:vertAlign w:val="baseline"/>
        </w:rPr>
        <w:t> emission rate in the DHV record and report an MODC of “46” in the CO2C MHV record.</w:t>
      </w:r>
    </w:p>
    <w:p>
      <w:pPr>
        <w:pStyle w:val="BodyText"/>
        <w:spacing w:before="282"/>
        <w:ind w:left="1440" w:right="1121"/>
        <w:rPr>
          <w:b w:val="0"/>
        </w:rPr>
      </w:pPr>
      <w:r>
        <w:rPr>
          <w:b w:val="0"/>
        </w:rPr>
        <w:t>Note</w:t>
      </w:r>
      <w:r>
        <w:rPr>
          <w:b w:val="0"/>
          <w:spacing w:val="-4"/>
        </w:rPr>
        <w:t> </w:t>
      </w:r>
      <w:r>
        <w:rPr>
          <w:b w:val="0"/>
        </w:rPr>
        <w:t>that</w:t>
      </w:r>
      <w:r>
        <w:rPr>
          <w:b w:val="0"/>
          <w:spacing w:val="-1"/>
        </w:rPr>
        <w:t> </w:t>
      </w:r>
      <w:r>
        <w:rPr>
          <w:b w:val="0"/>
        </w:rPr>
        <w:t>hours</w:t>
      </w:r>
      <w:r>
        <w:rPr>
          <w:b w:val="0"/>
          <w:spacing w:val="-3"/>
        </w:rPr>
        <w:t> </w:t>
      </w:r>
      <w:r>
        <w:rPr>
          <w:b w:val="0"/>
        </w:rPr>
        <w:t>in</w:t>
      </w:r>
      <w:r>
        <w:rPr>
          <w:b w:val="0"/>
          <w:spacing w:val="-9"/>
        </w:rPr>
        <w:t> </w:t>
      </w:r>
      <w:r>
        <w:rPr>
          <w:b w:val="0"/>
        </w:rPr>
        <w:t>which</w:t>
      </w:r>
      <w:r>
        <w:rPr>
          <w:b w:val="0"/>
          <w:spacing w:val="-9"/>
        </w:rPr>
        <w:t> </w:t>
      </w:r>
      <w:r>
        <w:rPr>
          <w:b w:val="0"/>
        </w:rPr>
        <w:t>the</w:t>
      </w:r>
      <w:r>
        <w:rPr>
          <w:b w:val="0"/>
          <w:spacing w:val="-4"/>
        </w:rPr>
        <w:t> </w:t>
      </w:r>
      <w:r>
        <w:rPr>
          <w:b w:val="0"/>
        </w:rPr>
        <w:t>flue</w:t>
      </w:r>
      <w:r>
        <w:rPr>
          <w:b w:val="0"/>
          <w:spacing w:val="-4"/>
        </w:rPr>
        <w:t> </w:t>
      </w:r>
      <w:r>
        <w:rPr>
          <w:b w:val="0"/>
        </w:rPr>
        <w:t>gases</w:t>
      </w:r>
      <w:r>
        <w:rPr>
          <w:b w:val="0"/>
          <w:spacing w:val="-3"/>
        </w:rPr>
        <w:t> </w:t>
      </w:r>
      <w:r>
        <w:rPr>
          <w:b w:val="0"/>
        </w:rPr>
        <w:t>are</w:t>
      </w:r>
      <w:r>
        <w:rPr>
          <w:b w:val="0"/>
          <w:spacing w:val="-4"/>
        </w:rPr>
        <w:t> </w:t>
      </w:r>
      <w:r>
        <w:rPr>
          <w:b w:val="0"/>
        </w:rPr>
        <w:t>discharged</w:t>
      </w:r>
      <w:r>
        <w:rPr>
          <w:b w:val="0"/>
          <w:spacing w:val="-9"/>
        </w:rPr>
        <w:t> </w:t>
      </w:r>
      <w:r>
        <w:rPr>
          <w:b w:val="0"/>
        </w:rPr>
        <w:t>through</w:t>
      </w:r>
      <w:r>
        <w:rPr>
          <w:b w:val="0"/>
          <w:spacing w:val="-9"/>
        </w:rPr>
        <w:t> </w:t>
      </w:r>
      <w:r>
        <w:rPr>
          <w:b w:val="0"/>
        </w:rPr>
        <w:t>an</w:t>
      </w:r>
      <w:r>
        <w:rPr>
          <w:b w:val="0"/>
          <w:spacing w:val="-9"/>
        </w:rPr>
        <w:t> </w:t>
      </w:r>
      <w:r>
        <w:rPr>
          <w:b w:val="0"/>
        </w:rPr>
        <w:t>unmonitored</w:t>
      </w:r>
      <w:r>
        <w:rPr>
          <w:b w:val="0"/>
          <w:spacing w:val="11"/>
        </w:rPr>
        <w:t> </w:t>
      </w:r>
      <w:r>
        <w:rPr>
          <w:b w:val="0"/>
        </w:rPr>
        <w:t>bypass stack are considered to be missing data hours. For these hours, do not report a MHV record. In the DHV record, report the NO</w:t>
      </w:r>
      <w:r>
        <w:rPr>
          <w:b w:val="0"/>
          <w:vertAlign w:val="subscript"/>
        </w:rPr>
        <w:t>x</w:t>
      </w:r>
      <w:r>
        <w:rPr>
          <w:b w:val="0"/>
          <w:vertAlign w:val="baseline"/>
        </w:rPr>
        <w:t> MER and MODC of “23.”</w:t>
      </w:r>
    </w:p>
    <w:p>
      <w:pPr>
        <w:pStyle w:val="BodyText"/>
        <w:spacing w:before="4"/>
        <w:rPr>
          <w:b w:val="0"/>
        </w:rPr>
      </w:pPr>
    </w:p>
    <w:p>
      <w:pPr>
        <w:pStyle w:val="BodyText"/>
        <w:spacing w:before="1"/>
        <w:ind w:left="1439" w:right="914"/>
        <w:rPr>
          <w:b w:val="0"/>
        </w:rPr>
      </w:pPr>
      <w:r>
        <w:rPr>
          <w:b w:val="0"/>
        </w:rPr>
        <w:t>When a default high range</w:t>
      </w:r>
      <w:r>
        <w:rPr>
          <w:b w:val="0"/>
          <w:spacing w:val="22"/>
        </w:rPr>
        <w:t> </w:t>
      </w:r>
      <w:r>
        <w:rPr>
          <w:b w:val="0"/>
        </w:rPr>
        <w:t>value (200 percent of MPC) or a full-scale exceedance value (200 percent of the range) is used in the calculation of the hourly average NO</w:t>
      </w:r>
      <w:r>
        <w:rPr>
          <w:b w:val="0"/>
          <w:vertAlign w:val="subscript"/>
        </w:rPr>
        <w:t>x</w:t>
      </w:r>
      <w:r>
        <w:rPr>
          <w:b w:val="0"/>
          <w:vertAlign w:val="baseline"/>
        </w:rPr>
        <w:t> concentration, the NO</w:t>
      </w:r>
      <w:r>
        <w:rPr>
          <w:b w:val="0"/>
          <w:vertAlign w:val="subscript"/>
        </w:rPr>
        <w:t>x</w:t>
      </w:r>
      <w:r>
        <w:rPr>
          <w:b w:val="0"/>
          <w:vertAlign w:val="baseline"/>
        </w:rPr>
        <w:t> concentration is considered to be both quality-assured and available.</w:t>
      </w:r>
      <w:r>
        <w:rPr>
          <w:b w:val="0"/>
          <w:spacing w:val="13"/>
          <w:vertAlign w:val="baseline"/>
        </w:rPr>
        <w:t> </w:t>
      </w:r>
      <w:r>
        <w:rPr>
          <w:b w:val="0"/>
          <w:vertAlign w:val="baseline"/>
        </w:rPr>
        <w:t>Therefore,</w:t>
      </w:r>
      <w:r>
        <w:rPr>
          <w:b w:val="0"/>
          <w:spacing w:val="-6"/>
          <w:vertAlign w:val="baseline"/>
        </w:rPr>
        <w:t> </w:t>
      </w:r>
      <w:r>
        <w:rPr>
          <w:b w:val="0"/>
          <w:vertAlign w:val="baseline"/>
        </w:rPr>
        <w:t>if</w:t>
      </w:r>
      <w:r>
        <w:rPr>
          <w:b w:val="0"/>
          <w:spacing w:val="-7"/>
          <w:vertAlign w:val="baseline"/>
        </w:rPr>
        <w:t> </w:t>
      </w:r>
      <w:r>
        <w:rPr>
          <w:b w:val="0"/>
          <w:vertAlign w:val="baseline"/>
        </w:rPr>
        <w:t>a</w:t>
      </w:r>
      <w:r>
        <w:rPr>
          <w:b w:val="0"/>
          <w:spacing w:val="-11"/>
          <w:vertAlign w:val="baseline"/>
        </w:rPr>
        <w:t> </w:t>
      </w:r>
      <w:r>
        <w:rPr>
          <w:b w:val="0"/>
          <w:vertAlign w:val="baseline"/>
        </w:rPr>
        <w:t>quality-assured</w:t>
      </w:r>
      <w:r>
        <w:rPr>
          <w:b w:val="0"/>
          <w:spacing w:val="-1"/>
          <w:vertAlign w:val="baseline"/>
        </w:rPr>
        <w:t> </w:t>
      </w:r>
      <w:r>
        <w:rPr>
          <w:b w:val="0"/>
          <w:vertAlign w:val="baseline"/>
        </w:rPr>
        <w:t>CO</w:t>
      </w:r>
      <w:r>
        <w:rPr>
          <w:b w:val="0"/>
          <w:vertAlign w:val="subscript"/>
        </w:rPr>
        <w:t>2</w:t>
      </w:r>
      <w:r>
        <w:rPr>
          <w:b w:val="0"/>
          <w:spacing w:val="-3"/>
          <w:vertAlign w:val="baseline"/>
        </w:rPr>
        <w:t> </w:t>
      </w:r>
      <w:r>
        <w:rPr>
          <w:b w:val="0"/>
          <w:vertAlign w:val="baseline"/>
        </w:rPr>
        <w:t>concentration</w:t>
      </w:r>
      <w:r>
        <w:rPr>
          <w:b w:val="0"/>
          <w:spacing w:val="-11"/>
          <w:vertAlign w:val="baseline"/>
        </w:rPr>
        <w:t> </w:t>
      </w:r>
      <w:r>
        <w:rPr>
          <w:b w:val="0"/>
          <w:vertAlign w:val="baseline"/>
        </w:rPr>
        <w:t>is</w:t>
      </w:r>
      <w:r>
        <w:rPr>
          <w:b w:val="0"/>
          <w:spacing w:val="-5"/>
          <w:vertAlign w:val="baseline"/>
        </w:rPr>
        <w:t> </w:t>
      </w:r>
      <w:r>
        <w:rPr>
          <w:b w:val="0"/>
          <w:vertAlign w:val="baseline"/>
        </w:rPr>
        <w:t>available for</w:t>
      </w:r>
      <w:r>
        <w:rPr>
          <w:b w:val="0"/>
          <w:spacing w:val="-6"/>
          <w:vertAlign w:val="baseline"/>
        </w:rPr>
        <w:t> </w:t>
      </w:r>
      <w:r>
        <w:rPr>
          <w:b w:val="0"/>
          <w:vertAlign w:val="baseline"/>
        </w:rPr>
        <w:t>that</w:t>
      </w:r>
      <w:r>
        <w:rPr>
          <w:b w:val="0"/>
          <w:spacing w:val="-3"/>
          <w:vertAlign w:val="baseline"/>
        </w:rPr>
        <w:t> </w:t>
      </w:r>
      <w:r>
        <w:rPr>
          <w:b w:val="0"/>
          <w:vertAlign w:val="baseline"/>
        </w:rPr>
        <w:t>hour,</w:t>
      </w:r>
      <w:r>
        <w:rPr>
          <w:b w:val="0"/>
          <w:spacing w:val="-6"/>
          <w:vertAlign w:val="baseline"/>
        </w:rPr>
        <w:t> </w:t>
      </w:r>
      <w:r>
        <w:rPr>
          <w:b w:val="0"/>
          <w:vertAlign w:val="baseline"/>
        </w:rPr>
        <w:t>report a MHV record and calculate the NO</w:t>
      </w:r>
      <w:r>
        <w:rPr>
          <w:b w:val="0"/>
          <w:vertAlign w:val="subscript"/>
        </w:rPr>
        <w:t>x</w:t>
      </w:r>
      <w:r>
        <w:rPr>
          <w:b w:val="0"/>
          <w:vertAlign w:val="baseline"/>
        </w:rPr>
        <w:t> emission rate in the usual manner. However, if a quality-assured CO</w:t>
      </w:r>
      <w:r>
        <w:rPr>
          <w:b w:val="0"/>
          <w:vertAlign w:val="subscript"/>
        </w:rPr>
        <w:t>2</w:t>
      </w:r>
      <w:r>
        <w:rPr>
          <w:b w:val="0"/>
          <w:vertAlign w:val="baseline"/>
        </w:rPr>
        <w:t> concentration</w:t>
      </w:r>
      <w:r>
        <w:rPr>
          <w:b w:val="0"/>
          <w:spacing w:val="-8"/>
          <w:vertAlign w:val="baseline"/>
        </w:rPr>
        <w:t> </w:t>
      </w:r>
      <w:r>
        <w:rPr>
          <w:b w:val="0"/>
          <w:vertAlign w:val="baseline"/>
        </w:rPr>
        <w:t>is</w:t>
      </w:r>
      <w:r>
        <w:rPr>
          <w:b w:val="0"/>
          <w:spacing w:val="-2"/>
          <w:vertAlign w:val="baseline"/>
        </w:rPr>
        <w:t> </w:t>
      </w:r>
      <w:r>
        <w:rPr>
          <w:b w:val="0"/>
          <w:vertAlign w:val="baseline"/>
        </w:rPr>
        <w:t>not available for</w:t>
      </w:r>
      <w:r>
        <w:rPr>
          <w:b w:val="0"/>
          <w:spacing w:val="-2"/>
          <w:vertAlign w:val="baseline"/>
        </w:rPr>
        <w:t> </w:t>
      </w:r>
      <w:r>
        <w:rPr>
          <w:b w:val="0"/>
          <w:vertAlign w:val="baseline"/>
        </w:rPr>
        <w:t>that hour,</w:t>
      </w:r>
      <w:r>
        <w:rPr>
          <w:b w:val="0"/>
          <w:spacing w:val="-2"/>
          <w:vertAlign w:val="baseline"/>
        </w:rPr>
        <w:t> </w:t>
      </w:r>
      <w:r>
        <w:rPr>
          <w:b w:val="0"/>
          <w:vertAlign w:val="baseline"/>
        </w:rPr>
        <w:t>the</w:t>
      </w:r>
      <w:r>
        <w:rPr>
          <w:b w:val="0"/>
          <w:spacing w:val="-2"/>
          <w:vertAlign w:val="baseline"/>
        </w:rPr>
        <w:t> </w:t>
      </w:r>
      <w:r>
        <w:rPr>
          <w:b w:val="0"/>
          <w:vertAlign w:val="baseline"/>
        </w:rPr>
        <w:t>NO</w:t>
      </w:r>
      <w:r>
        <w:rPr>
          <w:b w:val="0"/>
          <w:vertAlign w:val="subscript"/>
        </w:rPr>
        <w:t>x</w:t>
      </w:r>
      <w:r>
        <w:rPr>
          <w:b w:val="0"/>
          <w:spacing w:val="-8"/>
          <w:vertAlign w:val="baseline"/>
        </w:rPr>
        <w:t> </w:t>
      </w:r>
      <w:r>
        <w:rPr>
          <w:b w:val="0"/>
          <w:vertAlign w:val="baseline"/>
        </w:rPr>
        <w:t>emission</w:t>
      </w:r>
      <w:r>
        <w:rPr>
          <w:b w:val="0"/>
          <w:spacing w:val="-8"/>
          <w:vertAlign w:val="baseline"/>
        </w:rPr>
        <w:t> </w:t>
      </w:r>
      <w:r>
        <w:rPr>
          <w:b w:val="0"/>
          <w:vertAlign w:val="baseline"/>
        </w:rPr>
        <w:t>rate</w:t>
      </w:r>
      <w:r>
        <w:rPr>
          <w:b w:val="0"/>
          <w:spacing w:val="-2"/>
          <w:vertAlign w:val="baseline"/>
        </w:rPr>
        <w:t> </w:t>
      </w:r>
      <w:r>
        <w:rPr>
          <w:b w:val="0"/>
          <w:vertAlign w:val="baseline"/>
        </w:rPr>
        <w:t>data for the hour are considered missing. In that case, report a MHV record for the hour using an MODC of “46” and report the maximum potential NO</w:t>
      </w:r>
      <w:r>
        <w:rPr>
          <w:b w:val="0"/>
          <w:vertAlign w:val="subscript"/>
        </w:rPr>
        <w:t>x</w:t>
      </w:r>
      <w:r>
        <w:rPr>
          <w:b w:val="0"/>
          <w:vertAlign w:val="baseline"/>
        </w:rPr>
        <w:t> emission rate (MER) as a substitute data value in DHV record, using an MODC of “25.”</w:t>
      </w:r>
    </w:p>
    <w:p>
      <w:pPr>
        <w:pStyle w:val="BodyText"/>
        <w:spacing w:line="244" w:lineRule="auto" w:before="291"/>
        <w:ind w:left="1440" w:right="1085"/>
        <w:rPr>
          <w:b w:val="0"/>
        </w:rPr>
      </w:pPr>
      <w:r>
        <w:rPr>
          <w:b w:val="0"/>
        </w:rPr>
        <w:t>Specific Considerations for locations with both primary</w:t>
      </w:r>
      <w:r>
        <w:rPr>
          <w:b w:val="0"/>
          <w:spacing w:val="40"/>
        </w:rPr>
        <w:t> </w:t>
      </w:r>
      <w:r>
        <w:rPr>
          <w:b w:val="0"/>
        </w:rPr>
        <w:t>and</w:t>
      </w:r>
      <w:r>
        <w:rPr>
          <w:b w:val="0"/>
          <w:spacing w:val="40"/>
        </w:rPr>
        <w:t> </w:t>
      </w:r>
      <w:r>
        <w:rPr>
          <w:b w:val="0"/>
        </w:rPr>
        <w:t>primary</w:t>
      </w:r>
      <w:r>
        <w:rPr>
          <w:b w:val="0"/>
          <w:spacing w:val="40"/>
        </w:rPr>
        <w:t> </w:t>
      </w:r>
      <w:r>
        <w:rPr>
          <w:b w:val="0"/>
        </w:rPr>
        <w:t>bypass</w:t>
      </w:r>
      <w:r>
        <w:rPr>
          <w:b w:val="0"/>
          <w:spacing w:val="40"/>
        </w:rPr>
        <w:t> </w:t>
      </w:r>
      <w:r>
        <w:rPr>
          <w:b w:val="0"/>
          <w:spacing w:val="10"/>
        </w:rPr>
        <w:t>NO</w:t>
      </w:r>
      <w:r>
        <w:rPr>
          <w:b w:val="0"/>
          <w:spacing w:val="10"/>
          <w:vertAlign w:val="subscript"/>
        </w:rPr>
        <w:t>x</w:t>
      </w:r>
      <w:r>
        <w:rPr>
          <w:b w:val="0"/>
          <w:spacing w:val="10"/>
          <w:vertAlign w:val="baseline"/>
        </w:rPr>
        <w:t>-</w:t>
      </w:r>
      <w:r>
        <w:rPr>
          <w:b w:val="0"/>
          <w:vertAlign w:val="baseline"/>
        </w:rPr>
        <w:t>diluent monitoring </w:t>
      </w:r>
      <w:r>
        <w:rPr>
          <w:b w:val="0"/>
          <w:spacing w:val="12"/>
          <w:vertAlign w:val="baseline"/>
        </w:rPr>
        <w:t>systems:</w:t>
      </w:r>
    </w:p>
    <w:p>
      <w:pPr>
        <w:pStyle w:val="ListParagraph"/>
        <w:numPr>
          <w:ilvl w:val="1"/>
          <w:numId w:val="27"/>
        </w:numPr>
        <w:tabs>
          <w:tab w:pos="2159" w:val="left" w:leader="none"/>
        </w:tabs>
        <w:spacing w:line="240" w:lineRule="auto" w:before="0" w:after="0"/>
        <w:ind w:left="2159" w:right="929" w:hanging="360"/>
        <w:jc w:val="left"/>
        <w:rPr>
          <w:b w:val="0"/>
          <w:sz w:val="24"/>
        </w:rPr>
      </w:pPr>
      <w:r>
        <w:rPr>
          <w:b w:val="0"/>
          <w:sz w:val="24"/>
        </w:rPr>
        <w:t>When</w:t>
      </w:r>
      <w:r>
        <w:rPr>
          <w:b w:val="0"/>
          <w:spacing w:val="-7"/>
          <w:sz w:val="24"/>
        </w:rPr>
        <w:t> </w:t>
      </w:r>
      <w:r>
        <w:rPr>
          <w:b w:val="0"/>
          <w:sz w:val="24"/>
        </w:rPr>
        <w:t>gases</w:t>
      </w:r>
      <w:r>
        <w:rPr>
          <w:b w:val="0"/>
          <w:spacing w:val="-1"/>
          <w:sz w:val="24"/>
        </w:rPr>
        <w:t> </w:t>
      </w:r>
      <w:r>
        <w:rPr>
          <w:b w:val="0"/>
          <w:sz w:val="24"/>
        </w:rPr>
        <w:t>flow</w:t>
      </w:r>
      <w:r>
        <w:rPr>
          <w:b w:val="0"/>
          <w:spacing w:val="-3"/>
          <w:sz w:val="24"/>
        </w:rPr>
        <w:t> </w:t>
      </w:r>
      <w:r>
        <w:rPr>
          <w:b w:val="0"/>
          <w:sz w:val="24"/>
        </w:rPr>
        <w:t>through both</w:t>
      </w:r>
      <w:r>
        <w:rPr>
          <w:b w:val="0"/>
          <w:spacing w:val="-7"/>
          <w:sz w:val="24"/>
        </w:rPr>
        <w:t> </w:t>
      </w:r>
      <w:r>
        <w:rPr>
          <w:b w:val="0"/>
          <w:sz w:val="24"/>
        </w:rPr>
        <w:t>stacks</w:t>
      </w:r>
      <w:r>
        <w:rPr>
          <w:b w:val="0"/>
          <w:spacing w:val="-1"/>
          <w:sz w:val="24"/>
        </w:rPr>
        <w:t> </w:t>
      </w:r>
      <w:r>
        <w:rPr>
          <w:b w:val="0"/>
          <w:sz w:val="24"/>
        </w:rPr>
        <w:t>of</w:t>
      </w:r>
      <w:r>
        <w:rPr>
          <w:b w:val="0"/>
          <w:spacing w:val="-3"/>
          <w:sz w:val="24"/>
        </w:rPr>
        <w:t> </w:t>
      </w:r>
      <w:r>
        <w:rPr>
          <w:b w:val="0"/>
          <w:sz w:val="24"/>
        </w:rPr>
        <w:t>a</w:t>
      </w:r>
      <w:r>
        <w:rPr>
          <w:b w:val="0"/>
          <w:spacing w:val="-8"/>
          <w:sz w:val="24"/>
        </w:rPr>
        <w:t> </w:t>
      </w:r>
      <w:r>
        <w:rPr>
          <w:b w:val="0"/>
          <w:sz w:val="24"/>
        </w:rPr>
        <w:t>combined-cycle</w:t>
      </w:r>
      <w:r>
        <w:rPr>
          <w:b w:val="0"/>
          <w:spacing w:val="-2"/>
          <w:sz w:val="24"/>
        </w:rPr>
        <w:t> </w:t>
      </w:r>
      <w:r>
        <w:rPr>
          <w:b w:val="0"/>
          <w:sz w:val="24"/>
        </w:rPr>
        <w:t>turbine</w:t>
      </w:r>
      <w:r>
        <w:rPr>
          <w:b w:val="0"/>
          <w:spacing w:val="-2"/>
          <w:sz w:val="24"/>
        </w:rPr>
        <w:t> </w:t>
      </w:r>
      <w:r>
        <w:rPr>
          <w:b w:val="0"/>
          <w:sz w:val="24"/>
        </w:rPr>
        <w:t>with</w:t>
      </w:r>
      <w:r>
        <w:rPr>
          <w:b w:val="0"/>
          <w:spacing w:val="-7"/>
          <w:sz w:val="24"/>
        </w:rPr>
        <w:t> </w:t>
      </w:r>
      <w:r>
        <w:rPr>
          <w:b w:val="0"/>
          <w:sz w:val="24"/>
        </w:rPr>
        <w:t>primary</w:t>
      </w:r>
      <w:r>
        <w:rPr>
          <w:b w:val="0"/>
          <w:spacing w:val="-2"/>
          <w:sz w:val="24"/>
        </w:rPr>
        <w:t> </w:t>
      </w:r>
      <w:r>
        <w:rPr>
          <w:b w:val="0"/>
          <w:sz w:val="24"/>
        </w:rPr>
        <w:t>and primary bypass NO</w:t>
      </w:r>
      <w:r>
        <w:rPr>
          <w:b w:val="0"/>
          <w:sz w:val="24"/>
          <w:vertAlign w:val="subscript"/>
        </w:rPr>
        <w:t>x</w:t>
      </w:r>
      <w:r>
        <w:rPr>
          <w:b w:val="0"/>
          <w:sz w:val="24"/>
          <w:vertAlign w:val="baseline"/>
        </w:rPr>
        <w:t>-diluent</w:t>
      </w:r>
      <w:r>
        <w:rPr>
          <w:b w:val="0"/>
          <w:spacing w:val="40"/>
          <w:sz w:val="24"/>
          <w:vertAlign w:val="baseline"/>
        </w:rPr>
        <w:t> </w:t>
      </w:r>
      <w:r>
        <w:rPr>
          <w:b w:val="0"/>
          <w:sz w:val="24"/>
          <w:vertAlign w:val="baseline"/>
        </w:rPr>
        <w:t>monitoring systems designated under a single monitoring location in the same hour, one set of MHV records should be reported for each stack for the hour.</w:t>
      </w:r>
    </w:p>
    <w:p>
      <w:pPr>
        <w:pStyle w:val="ListParagraph"/>
        <w:numPr>
          <w:ilvl w:val="1"/>
          <w:numId w:val="27"/>
        </w:numPr>
        <w:tabs>
          <w:tab w:pos="2160" w:val="left" w:leader="none"/>
        </w:tabs>
        <w:spacing w:line="240" w:lineRule="auto" w:before="0" w:after="0"/>
        <w:ind w:left="2160" w:right="898" w:hanging="360"/>
        <w:jc w:val="left"/>
        <w:rPr>
          <w:b w:val="0"/>
          <w:sz w:val="24"/>
        </w:rPr>
      </w:pPr>
      <w:r>
        <w:rPr>
          <w:b w:val="0"/>
          <w:sz w:val="24"/>
        </w:rPr>
        <w:t>If both stacks are in control, the stack providing the measured NO</w:t>
      </w:r>
      <w:r>
        <w:rPr>
          <w:b w:val="0"/>
          <w:sz w:val="24"/>
          <w:vertAlign w:val="subscript"/>
        </w:rPr>
        <w:t>x</w:t>
      </w:r>
      <w:r>
        <w:rPr>
          <w:b w:val="0"/>
          <w:sz w:val="24"/>
          <w:vertAlign w:val="baseline"/>
        </w:rPr>
        <w:t> emission rate value should report the measured data CO2C MHV record as normal. The other stack should</w:t>
      </w:r>
      <w:r>
        <w:rPr>
          <w:b w:val="0"/>
          <w:spacing w:val="-4"/>
          <w:sz w:val="24"/>
          <w:vertAlign w:val="baseline"/>
        </w:rPr>
        <w:t> </w:t>
      </w:r>
      <w:r>
        <w:rPr>
          <w:b w:val="0"/>
          <w:sz w:val="24"/>
          <w:vertAlign w:val="baseline"/>
        </w:rPr>
        <w:t>report the measured</w:t>
      </w:r>
      <w:r>
        <w:rPr>
          <w:b w:val="0"/>
          <w:spacing w:val="-4"/>
          <w:sz w:val="24"/>
          <w:vertAlign w:val="baseline"/>
        </w:rPr>
        <w:t> </w:t>
      </w:r>
      <w:r>
        <w:rPr>
          <w:b w:val="0"/>
          <w:sz w:val="24"/>
          <w:vertAlign w:val="baseline"/>
        </w:rPr>
        <w:t>data</w:t>
      </w:r>
      <w:r>
        <w:rPr>
          <w:b w:val="0"/>
          <w:spacing w:val="-5"/>
          <w:sz w:val="24"/>
          <w:vertAlign w:val="baseline"/>
        </w:rPr>
        <w:t> </w:t>
      </w:r>
      <w:r>
        <w:rPr>
          <w:b w:val="0"/>
          <w:sz w:val="24"/>
          <w:vertAlign w:val="baseline"/>
        </w:rPr>
        <w:t>CO2C MHV</w:t>
      </w:r>
      <w:r>
        <w:rPr>
          <w:b w:val="0"/>
          <w:spacing w:val="-2"/>
          <w:sz w:val="24"/>
          <w:vertAlign w:val="baseline"/>
        </w:rPr>
        <w:t> </w:t>
      </w:r>
      <w:r>
        <w:rPr>
          <w:b w:val="0"/>
          <w:sz w:val="24"/>
          <w:vertAlign w:val="baseline"/>
        </w:rPr>
        <w:t>record</w:t>
      </w:r>
      <w:r>
        <w:rPr>
          <w:b w:val="0"/>
          <w:spacing w:val="-4"/>
          <w:sz w:val="24"/>
          <w:vertAlign w:val="baseline"/>
        </w:rPr>
        <w:t> </w:t>
      </w:r>
      <w:r>
        <w:rPr>
          <w:b w:val="0"/>
          <w:sz w:val="24"/>
          <w:vertAlign w:val="baseline"/>
        </w:rPr>
        <w:t>and</w:t>
      </w:r>
      <w:r>
        <w:rPr>
          <w:b w:val="0"/>
          <w:spacing w:val="-4"/>
          <w:sz w:val="24"/>
          <w:vertAlign w:val="baseline"/>
        </w:rPr>
        <w:t> </w:t>
      </w:r>
      <w:r>
        <w:rPr>
          <w:b w:val="0"/>
          <w:sz w:val="24"/>
          <w:vertAlign w:val="baseline"/>
        </w:rPr>
        <w:t>use an</w:t>
      </w:r>
      <w:r>
        <w:rPr>
          <w:b w:val="0"/>
          <w:spacing w:val="-4"/>
          <w:sz w:val="24"/>
          <w:vertAlign w:val="baseline"/>
        </w:rPr>
        <w:t> </w:t>
      </w:r>
      <w:r>
        <w:rPr>
          <w:b w:val="0"/>
          <w:sz w:val="24"/>
          <w:vertAlign w:val="baseline"/>
        </w:rPr>
        <w:t>MODC of 47</w:t>
      </w:r>
      <w:r>
        <w:rPr>
          <w:b w:val="0"/>
          <w:spacing w:val="-2"/>
          <w:sz w:val="24"/>
          <w:vertAlign w:val="baseline"/>
        </w:rPr>
        <w:t> </w:t>
      </w:r>
      <w:r>
        <w:rPr>
          <w:b w:val="0"/>
          <w:sz w:val="24"/>
          <w:vertAlign w:val="baseline"/>
        </w:rPr>
        <w:t>if</w:t>
      </w:r>
    </w:p>
    <w:p>
      <w:pPr>
        <w:pStyle w:val="ListParagraph"/>
        <w:numPr>
          <w:ilvl w:val="2"/>
          <w:numId w:val="27"/>
        </w:numPr>
        <w:tabs>
          <w:tab w:pos="2399" w:val="left" w:leader="none"/>
        </w:tabs>
        <w:spacing w:line="240" w:lineRule="auto" w:before="0" w:after="0"/>
        <w:ind w:left="2160" w:right="1026" w:firstLine="0"/>
        <w:jc w:val="left"/>
        <w:rPr>
          <w:b w:val="0"/>
          <w:sz w:val="24"/>
        </w:rPr>
      </w:pPr>
      <w:r>
        <w:rPr>
          <w:b w:val="0"/>
          <w:sz w:val="24"/>
        </w:rPr>
        <w:t>quality-assured NOXC is available for the hour, b) quality-assured diluent concentration</w:t>
      </w:r>
      <w:r>
        <w:rPr>
          <w:b w:val="0"/>
          <w:spacing w:val="-8"/>
          <w:sz w:val="24"/>
        </w:rPr>
        <w:t> </w:t>
      </w:r>
      <w:r>
        <w:rPr>
          <w:b w:val="0"/>
          <w:sz w:val="24"/>
        </w:rPr>
        <w:t>is</w:t>
      </w:r>
      <w:r>
        <w:rPr>
          <w:b w:val="0"/>
          <w:spacing w:val="-2"/>
          <w:sz w:val="24"/>
        </w:rPr>
        <w:t> </w:t>
      </w:r>
      <w:r>
        <w:rPr>
          <w:b w:val="0"/>
          <w:sz w:val="24"/>
        </w:rPr>
        <w:t>available</w:t>
      </w:r>
      <w:r>
        <w:rPr>
          <w:b w:val="0"/>
          <w:spacing w:val="16"/>
          <w:sz w:val="24"/>
        </w:rPr>
        <w:t> </w:t>
      </w:r>
      <w:r>
        <w:rPr>
          <w:b w:val="0"/>
          <w:sz w:val="24"/>
        </w:rPr>
        <w:t>for</w:t>
      </w:r>
      <w:r>
        <w:rPr>
          <w:b w:val="0"/>
          <w:spacing w:val="-3"/>
          <w:sz w:val="24"/>
        </w:rPr>
        <w:t> </w:t>
      </w:r>
      <w:r>
        <w:rPr>
          <w:b w:val="0"/>
          <w:sz w:val="24"/>
        </w:rPr>
        <w:t>the</w:t>
      </w:r>
      <w:r>
        <w:rPr>
          <w:b w:val="0"/>
          <w:spacing w:val="-3"/>
          <w:sz w:val="24"/>
        </w:rPr>
        <w:t> </w:t>
      </w:r>
      <w:r>
        <w:rPr>
          <w:b w:val="0"/>
          <w:sz w:val="24"/>
        </w:rPr>
        <w:t>hour,</w:t>
      </w:r>
      <w:r>
        <w:rPr>
          <w:b w:val="0"/>
          <w:spacing w:val="-3"/>
          <w:sz w:val="24"/>
        </w:rPr>
        <w:t> </w:t>
      </w:r>
      <w:r>
        <w:rPr>
          <w:b w:val="0"/>
          <w:sz w:val="24"/>
        </w:rPr>
        <w:t>and</w:t>
      </w:r>
      <w:r>
        <w:rPr>
          <w:b w:val="0"/>
          <w:spacing w:val="-8"/>
          <w:sz w:val="24"/>
        </w:rPr>
        <w:t> </w:t>
      </w:r>
      <w:r>
        <w:rPr>
          <w:b w:val="0"/>
          <w:sz w:val="24"/>
        </w:rPr>
        <w:t>c)</w:t>
      </w:r>
      <w:r>
        <w:rPr>
          <w:b w:val="0"/>
          <w:spacing w:val="-4"/>
          <w:sz w:val="24"/>
        </w:rPr>
        <w:t> </w:t>
      </w:r>
      <w:r>
        <w:rPr>
          <w:b w:val="0"/>
          <w:sz w:val="24"/>
        </w:rPr>
        <w:t>these</w:t>
      </w:r>
      <w:r>
        <w:rPr>
          <w:b w:val="0"/>
          <w:spacing w:val="-3"/>
          <w:sz w:val="24"/>
        </w:rPr>
        <w:t> </w:t>
      </w:r>
      <w:r>
        <w:rPr>
          <w:b w:val="0"/>
          <w:sz w:val="24"/>
        </w:rPr>
        <w:t>concentration</w:t>
      </w:r>
      <w:r>
        <w:rPr>
          <w:b w:val="0"/>
          <w:spacing w:val="-8"/>
          <w:sz w:val="24"/>
        </w:rPr>
        <w:t> </w:t>
      </w:r>
      <w:r>
        <w:rPr>
          <w:b w:val="0"/>
          <w:sz w:val="24"/>
        </w:rPr>
        <w:t>values</w:t>
      </w:r>
      <w:r>
        <w:rPr>
          <w:b w:val="0"/>
          <w:spacing w:val="-2"/>
          <w:sz w:val="24"/>
        </w:rPr>
        <w:t> </w:t>
      </w:r>
      <w:r>
        <w:rPr>
          <w:b w:val="0"/>
          <w:sz w:val="24"/>
        </w:rPr>
        <w:t>were</w:t>
      </w:r>
      <w:r>
        <w:rPr>
          <w:b w:val="0"/>
          <w:spacing w:val="-3"/>
          <w:sz w:val="24"/>
        </w:rPr>
        <w:t> </w:t>
      </w:r>
      <w:r>
        <w:rPr>
          <w:b w:val="0"/>
          <w:sz w:val="24"/>
        </w:rPr>
        <w:t>not used in determining the hourly NO</w:t>
      </w:r>
      <w:r>
        <w:rPr>
          <w:b w:val="0"/>
          <w:sz w:val="24"/>
          <w:vertAlign w:val="subscript"/>
        </w:rPr>
        <w:t>x</w:t>
      </w:r>
      <w:r>
        <w:rPr>
          <w:b w:val="0"/>
          <w:sz w:val="24"/>
          <w:vertAlign w:val="baseline"/>
        </w:rPr>
        <w:t> emission rate.</w:t>
      </w:r>
    </w:p>
    <w:p>
      <w:pPr>
        <w:pStyle w:val="ListParagraph"/>
        <w:numPr>
          <w:ilvl w:val="1"/>
          <w:numId w:val="27"/>
        </w:numPr>
        <w:tabs>
          <w:tab w:pos="2160" w:val="left" w:leader="none"/>
        </w:tabs>
        <w:spacing w:line="240" w:lineRule="auto" w:before="0" w:after="0"/>
        <w:ind w:left="2160" w:right="892" w:hanging="360"/>
        <w:jc w:val="left"/>
        <w:rPr>
          <w:b w:val="0"/>
          <w:sz w:val="24"/>
        </w:rPr>
      </w:pPr>
      <w:r>
        <w:rPr>
          <w:b w:val="0"/>
          <w:sz w:val="24"/>
        </w:rPr>
        <w:t>If the HRSG stack is in control and the bypass stack is out of control, the NO</w:t>
      </w:r>
      <w:r>
        <w:rPr>
          <w:b w:val="0"/>
          <w:sz w:val="24"/>
          <w:vertAlign w:val="subscript"/>
        </w:rPr>
        <w:t>x</w:t>
      </w:r>
      <w:r>
        <w:rPr>
          <w:b w:val="0"/>
          <w:sz w:val="24"/>
          <w:vertAlign w:val="baseline"/>
        </w:rPr>
        <w:t> emission rate will be determined by the greater of the readings from the HRSG</w:t>
      </w:r>
      <w:r>
        <w:rPr>
          <w:b w:val="0"/>
          <w:spacing w:val="40"/>
          <w:sz w:val="24"/>
          <w:vertAlign w:val="baseline"/>
        </w:rPr>
        <w:t> </w:t>
      </w:r>
      <w:r>
        <w:rPr>
          <w:b w:val="0"/>
          <w:sz w:val="24"/>
          <w:vertAlign w:val="baseline"/>
        </w:rPr>
        <w:t>stack</w:t>
      </w:r>
      <w:r>
        <w:rPr>
          <w:b w:val="0"/>
          <w:spacing w:val="-9"/>
          <w:sz w:val="24"/>
          <w:vertAlign w:val="baseline"/>
        </w:rPr>
        <w:t> </w:t>
      </w:r>
      <w:r>
        <w:rPr>
          <w:b w:val="0"/>
          <w:sz w:val="24"/>
          <w:vertAlign w:val="baseline"/>
        </w:rPr>
        <w:t>or</w:t>
      </w:r>
      <w:r>
        <w:rPr>
          <w:b w:val="0"/>
          <w:spacing w:val="-9"/>
          <w:sz w:val="24"/>
          <w:vertAlign w:val="baseline"/>
        </w:rPr>
        <w:t> </w:t>
      </w:r>
      <w:r>
        <w:rPr>
          <w:b w:val="0"/>
          <w:sz w:val="24"/>
          <w:vertAlign w:val="baseline"/>
        </w:rPr>
        <w:t>MER,</w:t>
      </w:r>
      <w:r>
        <w:rPr>
          <w:b w:val="0"/>
          <w:spacing w:val="-9"/>
          <w:sz w:val="24"/>
          <w:vertAlign w:val="baseline"/>
        </w:rPr>
        <w:t> </w:t>
      </w:r>
      <w:r>
        <w:rPr>
          <w:b w:val="0"/>
          <w:sz w:val="24"/>
          <w:vertAlign w:val="baseline"/>
        </w:rPr>
        <w:t>or the</w:t>
      </w:r>
      <w:r>
        <w:rPr>
          <w:b w:val="0"/>
          <w:spacing w:val="-9"/>
          <w:sz w:val="24"/>
          <w:vertAlign w:val="baseline"/>
        </w:rPr>
        <w:t> </w:t>
      </w:r>
      <w:r>
        <w:rPr>
          <w:b w:val="0"/>
          <w:sz w:val="24"/>
          <w:vertAlign w:val="baseline"/>
        </w:rPr>
        <w:t>greater of the</w:t>
      </w:r>
      <w:r>
        <w:rPr>
          <w:b w:val="0"/>
          <w:spacing w:val="-9"/>
          <w:sz w:val="24"/>
          <w:vertAlign w:val="baseline"/>
        </w:rPr>
        <w:t> </w:t>
      </w:r>
      <w:r>
        <w:rPr>
          <w:b w:val="0"/>
          <w:sz w:val="24"/>
          <w:vertAlign w:val="baseline"/>
        </w:rPr>
        <w:t>readings from the</w:t>
      </w:r>
      <w:r>
        <w:rPr>
          <w:b w:val="0"/>
          <w:spacing w:val="-9"/>
          <w:sz w:val="24"/>
          <w:vertAlign w:val="baseline"/>
        </w:rPr>
        <w:t> </w:t>
      </w:r>
      <w:r>
        <w:rPr>
          <w:b w:val="0"/>
          <w:sz w:val="24"/>
          <w:vertAlign w:val="baseline"/>
        </w:rPr>
        <w:t>HRSG stack or PB missing</w:t>
      </w:r>
      <w:r>
        <w:rPr>
          <w:b w:val="0"/>
          <w:spacing w:val="-3"/>
          <w:sz w:val="24"/>
          <w:vertAlign w:val="baseline"/>
        </w:rPr>
        <w:t> </w:t>
      </w:r>
      <w:r>
        <w:rPr>
          <w:b w:val="0"/>
          <w:sz w:val="24"/>
          <w:vertAlign w:val="baseline"/>
        </w:rPr>
        <w:t>data value. If the NO</w:t>
      </w:r>
      <w:r>
        <w:rPr>
          <w:b w:val="0"/>
          <w:sz w:val="24"/>
          <w:vertAlign w:val="subscript"/>
        </w:rPr>
        <w:t>x</w:t>
      </w:r>
      <w:r>
        <w:rPr>
          <w:b w:val="0"/>
          <w:sz w:val="24"/>
          <w:vertAlign w:val="baseline"/>
        </w:rPr>
        <w:t> emission rate is quality-assured from the HRSG stack, a standard measured data CO2C MHV record should be reported from the HRSG stack and a missing</w:t>
      </w:r>
      <w:r>
        <w:rPr>
          <w:b w:val="0"/>
          <w:spacing w:val="-5"/>
          <w:sz w:val="24"/>
          <w:vertAlign w:val="baseline"/>
        </w:rPr>
        <w:t> </w:t>
      </w:r>
      <w:r>
        <w:rPr>
          <w:b w:val="0"/>
          <w:sz w:val="24"/>
          <w:vertAlign w:val="baseline"/>
        </w:rPr>
        <w:t>data CO2C MHV</w:t>
      </w:r>
      <w:r>
        <w:rPr>
          <w:b w:val="0"/>
          <w:spacing w:val="-3"/>
          <w:sz w:val="24"/>
          <w:vertAlign w:val="baseline"/>
        </w:rPr>
        <w:t> </w:t>
      </w:r>
      <w:r>
        <w:rPr>
          <w:b w:val="0"/>
          <w:sz w:val="24"/>
          <w:vertAlign w:val="baseline"/>
        </w:rPr>
        <w:t>record</w:t>
      </w:r>
      <w:r>
        <w:rPr>
          <w:b w:val="0"/>
          <w:spacing w:val="-5"/>
          <w:sz w:val="24"/>
          <w:vertAlign w:val="baseline"/>
        </w:rPr>
        <w:t> </w:t>
      </w:r>
      <w:r>
        <w:rPr>
          <w:b w:val="0"/>
          <w:sz w:val="24"/>
          <w:vertAlign w:val="baseline"/>
        </w:rPr>
        <w:t>using</w:t>
      </w:r>
      <w:r>
        <w:rPr>
          <w:b w:val="0"/>
          <w:spacing w:val="-5"/>
          <w:sz w:val="24"/>
          <w:vertAlign w:val="baseline"/>
        </w:rPr>
        <w:t> </w:t>
      </w:r>
      <w:r>
        <w:rPr>
          <w:b w:val="0"/>
          <w:sz w:val="24"/>
          <w:vertAlign w:val="baseline"/>
        </w:rPr>
        <w:t>MODC 48</w:t>
      </w:r>
      <w:r>
        <w:rPr>
          <w:b w:val="0"/>
          <w:spacing w:val="-3"/>
          <w:sz w:val="24"/>
          <w:vertAlign w:val="baseline"/>
        </w:rPr>
        <w:t> </w:t>
      </w:r>
      <w:r>
        <w:rPr>
          <w:b w:val="0"/>
          <w:sz w:val="24"/>
          <w:vertAlign w:val="baseline"/>
        </w:rPr>
        <w:t>should</w:t>
      </w:r>
      <w:r>
        <w:rPr>
          <w:b w:val="0"/>
          <w:spacing w:val="-5"/>
          <w:sz w:val="24"/>
          <w:vertAlign w:val="baseline"/>
        </w:rPr>
        <w:t> </w:t>
      </w:r>
      <w:r>
        <w:rPr>
          <w:b w:val="0"/>
          <w:sz w:val="24"/>
          <w:vertAlign w:val="baseline"/>
        </w:rPr>
        <w:t>be reported</w:t>
      </w:r>
      <w:r>
        <w:rPr>
          <w:b w:val="0"/>
          <w:spacing w:val="-5"/>
          <w:sz w:val="24"/>
          <w:vertAlign w:val="baseline"/>
        </w:rPr>
        <w:t> </w:t>
      </w:r>
      <w:r>
        <w:rPr>
          <w:b w:val="0"/>
          <w:sz w:val="24"/>
          <w:vertAlign w:val="baseline"/>
        </w:rPr>
        <w:t>from the bypass</w:t>
      </w:r>
    </w:p>
    <w:p>
      <w:pPr>
        <w:pStyle w:val="ListParagraph"/>
        <w:spacing w:after="0" w:line="240" w:lineRule="auto"/>
        <w:jc w:val="left"/>
        <w:rPr>
          <w:b w:val="0"/>
          <w:sz w:val="24"/>
        </w:rPr>
        <w:sectPr>
          <w:headerReference w:type="default" r:id="rId27"/>
          <w:footerReference w:type="default" r:id="rId28"/>
          <w:pgSz w:w="12240" w:h="15840"/>
          <w:pgMar w:header="759" w:footer="860" w:top="1080" w:bottom="1040" w:left="720" w:right="360"/>
        </w:sectPr>
      </w:pPr>
    </w:p>
    <w:p>
      <w:pPr>
        <w:pStyle w:val="BodyText"/>
        <w:spacing w:line="235" w:lineRule="auto" w:before="80"/>
        <w:ind w:left="2160" w:right="1121"/>
        <w:rPr>
          <w:b w:val="0"/>
        </w:rPr>
      </w:pPr>
      <w:r>
        <w:rPr>
          <w:b w:val="0"/>
        </w:rPr>
        <w:t>stack. If the NO</w:t>
      </w:r>
      <w:r>
        <w:rPr>
          <w:b w:val="0"/>
          <w:vertAlign w:val="subscript"/>
        </w:rPr>
        <w:t>x</w:t>
      </w:r>
      <w:r>
        <w:rPr>
          <w:b w:val="0"/>
          <w:spacing w:val="-4"/>
          <w:vertAlign w:val="baseline"/>
        </w:rPr>
        <w:t> </w:t>
      </w:r>
      <w:r>
        <w:rPr>
          <w:b w:val="0"/>
          <w:vertAlign w:val="baseline"/>
        </w:rPr>
        <w:t>emission</w:t>
      </w:r>
      <w:r>
        <w:rPr>
          <w:b w:val="0"/>
          <w:spacing w:val="-3"/>
          <w:vertAlign w:val="baseline"/>
        </w:rPr>
        <w:t> </w:t>
      </w:r>
      <w:r>
        <w:rPr>
          <w:b w:val="0"/>
          <w:vertAlign w:val="baseline"/>
        </w:rPr>
        <w:t>rate is a</w:t>
      </w:r>
      <w:r>
        <w:rPr>
          <w:b w:val="0"/>
          <w:spacing w:val="-4"/>
          <w:vertAlign w:val="baseline"/>
        </w:rPr>
        <w:t> </w:t>
      </w:r>
      <w:r>
        <w:rPr>
          <w:b w:val="0"/>
          <w:vertAlign w:val="baseline"/>
        </w:rPr>
        <w:t>substitute data</w:t>
      </w:r>
      <w:r>
        <w:rPr>
          <w:b w:val="0"/>
          <w:spacing w:val="-4"/>
          <w:vertAlign w:val="baseline"/>
        </w:rPr>
        <w:t> </w:t>
      </w:r>
      <w:r>
        <w:rPr>
          <w:b w:val="0"/>
          <w:vertAlign w:val="baseline"/>
        </w:rPr>
        <w:t>value, the HRSG stack should report a measured data CO2C MHV record using MODC 47, and a missing data CO2C MHV record using MODC 46 should be reported from the bypass stack.</w:t>
      </w:r>
    </w:p>
    <w:p>
      <w:pPr>
        <w:pStyle w:val="ListParagraph"/>
        <w:numPr>
          <w:ilvl w:val="1"/>
          <w:numId w:val="27"/>
        </w:numPr>
        <w:tabs>
          <w:tab w:pos="2160" w:val="left" w:leader="none"/>
        </w:tabs>
        <w:spacing w:line="240" w:lineRule="auto" w:before="9" w:after="0"/>
        <w:ind w:left="2160" w:right="917" w:hanging="360"/>
        <w:jc w:val="left"/>
        <w:rPr>
          <w:b w:val="0"/>
          <w:sz w:val="24"/>
        </w:rPr>
      </w:pPr>
      <w:r>
        <w:rPr>
          <w:b w:val="0"/>
          <w:sz w:val="24"/>
        </w:rPr>
        <w:t>If the HRSG stack is out of control and the bypass stack is in control, the NO</w:t>
      </w:r>
      <w:r>
        <w:rPr>
          <w:b w:val="0"/>
          <w:sz w:val="24"/>
          <w:vertAlign w:val="subscript"/>
        </w:rPr>
        <w:t>x</w:t>
      </w:r>
      <w:r>
        <w:rPr>
          <w:b w:val="0"/>
          <w:sz w:val="24"/>
          <w:vertAlign w:val="baseline"/>
        </w:rPr>
        <w:t> emission rate will be determined by the greater of the readings from the bypass stack or standard unit-level missing data value, or the greater of the readings from the bypass stack or HRSG missing data value. If the NO</w:t>
      </w:r>
      <w:r>
        <w:rPr>
          <w:b w:val="0"/>
          <w:sz w:val="24"/>
          <w:vertAlign w:val="subscript"/>
        </w:rPr>
        <w:t>x</w:t>
      </w:r>
      <w:r>
        <w:rPr>
          <w:b w:val="0"/>
          <w:sz w:val="24"/>
          <w:vertAlign w:val="baseline"/>
        </w:rPr>
        <w:t> emission rate is quality-assured</w:t>
      </w:r>
      <w:r>
        <w:rPr>
          <w:b w:val="0"/>
          <w:spacing w:val="-4"/>
          <w:sz w:val="24"/>
          <w:vertAlign w:val="baseline"/>
        </w:rPr>
        <w:t> </w:t>
      </w:r>
      <w:r>
        <w:rPr>
          <w:b w:val="0"/>
          <w:sz w:val="24"/>
          <w:vertAlign w:val="baseline"/>
        </w:rPr>
        <w:t>from the bypass stack, a</w:t>
      </w:r>
      <w:r>
        <w:rPr>
          <w:b w:val="0"/>
          <w:spacing w:val="-5"/>
          <w:sz w:val="24"/>
          <w:vertAlign w:val="baseline"/>
        </w:rPr>
        <w:t> </w:t>
      </w:r>
      <w:r>
        <w:rPr>
          <w:b w:val="0"/>
          <w:sz w:val="24"/>
          <w:vertAlign w:val="baseline"/>
        </w:rPr>
        <w:t>standard</w:t>
      </w:r>
      <w:r>
        <w:rPr>
          <w:b w:val="0"/>
          <w:spacing w:val="-4"/>
          <w:sz w:val="24"/>
          <w:vertAlign w:val="baseline"/>
        </w:rPr>
        <w:t> </w:t>
      </w:r>
      <w:r>
        <w:rPr>
          <w:b w:val="0"/>
          <w:sz w:val="24"/>
          <w:vertAlign w:val="baseline"/>
        </w:rPr>
        <w:t>measured</w:t>
      </w:r>
      <w:r>
        <w:rPr>
          <w:b w:val="0"/>
          <w:spacing w:val="-4"/>
          <w:sz w:val="24"/>
          <w:vertAlign w:val="baseline"/>
        </w:rPr>
        <w:t> </w:t>
      </w:r>
      <w:r>
        <w:rPr>
          <w:b w:val="0"/>
          <w:sz w:val="24"/>
          <w:vertAlign w:val="baseline"/>
        </w:rPr>
        <w:t>data</w:t>
      </w:r>
      <w:r>
        <w:rPr>
          <w:b w:val="0"/>
          <w:spacing w:val="-5"/>
          <w:sz w:val="24"/>
          <w:vertAlign w:val="baseline"/>
        </w:rPr>
        <w:t> </w:t>
      </w:r>
      <w:r>
        <w:rPr>
          <w:b w:val="0"/>
          <w:sz w:val="24"/>
          <w:vertAlign w:val="baseline"/>
        </w:rPr>
        <w:t>CO2C MHV</w:t>
      </w:r>
      <w:r>
        <w:rPr>
          <w:b w:val="0"/>
          <w:spacing w:val="-2"/>
          <w:sz w:val="24"/>
          <w:vertAlign w:val="baseline"/>
        </w:rPr>
        <w:t> </w:t>
      </w:r>
      <w:r>
        <w:rPr>
          <w:b w:val="0"/>
          <w:sz w:val="24"/>
          <w:vertAlign w:val="baseline"/>
        </w:rPr>
        <w:t>record</w:t>
      </w:r>
      <w:r>
        <w:rPr>
          <w:b w:val="0"/>
          <w:spacing w:val="-4"/>
          <w:sz w:val="24"/>
          <w:vertAlign w:val="baseline"/>
        </w:rPr>
        <w:t> </w:t>
      </w:r>
      <w:r>
        <w:rPr>
          <w:b w:val="0"/>
          <w:sz w:val="24"/>
          <w:vertAlign w:val="baseline"/>
        </w:rPr>
        <w:t>should be reported from the bypass stack and a missing data CO2C MHV record using MODC 48 should be reported from the HRSG stack. If the NO</w:t>
      </w:r>
      <w:r>
        <w:rPr>
          <w:b w:val="0"/>
          <w:sz w:val="24"/>
          <w:vertAlign w:val="subscript"/>
        </w:rPr>
        <w:t>x</w:t>
      </w:r>
      <w:r>
        <w:rPr>
          <w:b w:val="0"/>
          <w:sz w:val="24"/>
          <w:vertAlign w:val="baseline"/>
        </w:rPr>
        <w:t> emission rate is a substitute data value, the bypass stack should report a measured data CO2C MHV record using MODC 47, and a missing data CO2C MHV record using MODC 46 should be reported from the HRSG stack.</w:t>
      </w:r>
    </w:p>
    <w:p>
      <w:pPr>
        <w:pStyle w:val="ListParagraph"/>
        <w:numPr>
          <w:ilvl w:val="1"/>
          <w:numId w:val="27"/>
        </w:numPr>
        <w:tabs>
          <w:tab w:pos="2159" w:val="left" w:leader="none"/>
        </w:tabs>
        <w:spacing w:line="240" w:lineRule="auto" w:before="0" w:after="0"/>
        <w:ind w:left="2159" w:right="945" w:hanging="360"/>
        <w:jc w:val="both"/>
        <w:rPr>
          <w:b w:val="0"/>
          <w:sz w:val="24"/>
        </w:rPr>
      </w:pPr>
      <w:r>
        <w:rPr>
          <w:b w:val="0"/>
          <w:sz w:val="24"/>
        </w:rPr>
        <w:t>If both</w:t>
      </w:r>
      <w:r>
        <w:rPr>
          <w:b w:val="0"/>
          <w:spacing w:val="-4"/>
          <w:sz w:val="24"/>
        </w:rPr>
        <w:t> </w:t>
      </w:r>
      <w:r>
        <w:rPr>
          <w:b w:val="0"/>
          <w:sz w:val="24"/>
        </w:rPr>
        <w:t>the HRSG and</w:t>
      </w:r>
      <w:r>
        <w:rPr>
          <w:b w:val="0"/>
          <w:spacing w:val="-4"/>
          <w:sz w:val="24"/>
        </w:rPr>
        <w:t> </w:t>
      </w:r>
      <w:r>
        <w:rPr>
          <w:b w:val="0"/>
          <w:sz w:val="24"/>
        </w:rPr>
        <w:t>bypass stacks are out of control, the NO</w:t>
      </w:r>
      <w:r>
        <w:rPr>
          <w:b w:val="0"/>
          <w:sz w:val="24"/>
          <w:vertAlign w:val="subscript"/>
        </w:rPr>
        <w:t>x</w:t>
      </w:r>
      <w:r>
        <w:rPr>
          <w:b w:val="0"/>
          <w:spacing w:val="-5"/>
          <w:sz w:val="24"/>
          <w:vertAlign w:val="baseline"/>
        </w:rPr>
        <w:t> </w:t>
      </w:r>
      <w:r>
        <w:rPr>
          <w:b w:val="0"/>
          <w:sz w:val="24"/>
          <w:vertAlign w:val="baseline"/>
        </w:rPr>
        <w:t>emission</w:t>
      </w:r>
      <w:r>
        <w:rPr>
          <w:b w:val="0"/>
          <w:spacing w:val="-4"/>
          <w:sz w:val="24"/>
          <w:vertAlign w:val="baseline"/>
        </w:rPr>
        <w:t> </w:t>
      </w:r>
      <w:r>
        <w:rPr>
          <w:b w:val="0"/>
          <w:sz w:val="24"/>
          <w:vertAlign w:val="baseline"/>
        </w:rPr>
        <w:t>rate will</w:t>
      </w:r>
      <w:r>
        <w:rPr>
          <w:b w:val="0"/>
          <w:spacing w:val="-5"/>
          <w:sz w:val="24"/>
          <w:vertAlign w:val="baseline"/>
        </w:rPr>
        <w:t> </w:t>
      </w:r>
      <w:r>
        <w:rPr>
          <w:b w:val="0"/>
          <w:sz w:val="24"/>
          <w:vertAlign w:val="baseline"/>
        </w:rPr>
        <w:t>be a</w:t>
      </w:r>
      <w:r>
        <w:rPr>
          <w:b w:val="0"/>
          <w:spacing w:val="-6"/>
          <w:sz w:val="24"/>
          <w:vertAlign w:val="baseline"/>
        </w:rPr>
        <w:t> </w:t>
      </w:r>
      <w:r>
        <w:rPr>
          <w:b w:val="0"/>
          <w:sz w:val="24"/>
          <w:vertAlign w:val="baseline"/>
        </w:rPr>
        <w:t>substitute data</w:t>
      </w:r>
      <w:r>
        <w:rPr>
          <w:b w:val="0"/>
          <w:spacing w:val="-6"/>
          <w:sz w:val="24"/>
          <w:vertAlign w:val="baseline"/>
        </w:rPr>
        <w:t> </w:t>
      </w:r>
      <w:r>
        <w:rPr>
          <w:b w:val="0"/>
          <w:sz w:val="24"/>
          <w:vertAlign w:val="baseline"/>
        </w:rPr>
        <w:t>value. The stack used</w:t>
      </w:r>
      <w:r>
        <w:rPr>
          <w:b w:val="0"/>
          <w:spacing w:val="-5"/>
          <w:sz w:val="24"/>
          <w:vertAlign w:val="baseline"/>
        </w:rPr>
        <w:t> </w:t>
      </w:r>
      <w:r>
        <w:rPr>
          <w:b w:val="0"/>
          <w:sz w:val="24"/>
          <w:vertAlign w:val="baseline"/>
        </w:rPr>
        <w:t>in</w:t>
      </w:r>
      <w:r>
        <w:rPr>
          <w:b w:val="0"/>
          <w:spacing w:val="-5"/>
          <w:sz w:val="24"/>
          <w:vertAlign w:val="baseline"/>
        </w:rPr>
        <w:t> </w:t>
      </w:r>
      <w:r>
        <w:rPr>
          <w:b w:val="0"/>
          <w:sz w:val="24"/>
          <w:vertAlign w:val="baseline"/>
        </w:rPr>
        <w:t>determining</w:t>
      </w:r>
      <w:r>
        <w:rPr>
          <w:b w:val="0"/>
          <w:spacing w:val="-5"/>
          <w:sz w:val="24"/>
          <w:vertAlign w:val="baseline"/>
        </w:rPr>
        <w:t> </w:t>
      </w:r>
      <w:r>
        <w:rPr>
          <w:b w:val="0"/>
          <w:sz w:val="24"/>
          <w:vertAlign w:val="baseline"/>
        </w:rPr>
        <w:t>the NO</w:t>
      </w:r>
      <w:r>
        <w:rPr>
          <w:b w:val="0"/>
          <w:sz w:val="24"/>
          <w:vertAlign w:val="subscript"/>
        </w:rPr>
        <w:t>x</w:t>
      </w:r>
      <w:r>
        <w:rPr>
          <w:b w:val="0"/>
          <w:spacing w:val="-6"/>
          <w:sz w:val="24"/>
          <w:vertAlign w:val="baseline"/>
        </w:rPr>
        <w:t> </w:t>
      </w:r>
      <w:r>
        <w:rPr>
          <w:b w:val="0"/>
          <w:sz w:val="24"/>
          <w:vertAlign w:val="baseline"/>
        </w:rPr>
        <w:t>emission</w:t>
      </w:r>
      <w:r>
        <w:rPr>
          <w:b w:val="0"/>
          <w:spacing w:val="-5"/>
          <w:sz w:val="24"/>
          <w:vertAlign w:val="baseline"/>
        </w:rPr>
        <w:t> </w:t>
      </w:r>
      <w:r>
        <w:rPr>
          <w:b w:val="0"/>
          <w:sz w:val="24"/>
          <w:vertAlign w:val="baseline"/>
        </w:rPr>
        <w:t>rate should report a</w:t>
      </w:r>
      <w:r>
        <w:rPr>
          <w:b w:val="0"/>
          <w:spacing w:val="-5"/>
          <w:sz w:val="24"/>
          <w:vertAlign w:val="baseline"/>
        </w:rPr>
        <w:t> </w:t>
      </w:r>
      <w:r>
        <w:rPr>
          <w:b w:val="0"/>
          <w:sz w:val="24"/>
          <w:vertAlign w:val="baseline"/>
        </w:rPr>
        <w:t>missing</w:t>
      </w:r>
      <w:r>
        <w:rPr>
          <w:b w:val="0"/>
          <w:spacing w:val="-4"/>
          <w:sz w:val="24"/>
          <w:vertAlign w:val="baseline"/>
        </w:rPr>
        <w:t> </w:t>
      </w:r>
      <w:r>
        <w:rPr>
          <w:b w:val="0"/>
          <w:sz w:val="24"/>
          <w:vertAlign w:val="baseline"/>
        </w:rPr>
        <w:t>data</w:t>
      </w:r>
      <w:r>
        <w:rPr>
          <w:b w:val="0"/>
          <w:spacing w:val="-5"/>
          <w:sz w:val="24"/>
          <w:vertAlign w:val="baseline"/>
        </w:rPr>
        <w:t> </w:t>
      </w:r>
      <w:r>
        <w:rPr>
          <w:b w:val="0"/>
          <w:sz w:val="24"/>
          <w:vertAlign w:val="baseline"/>
        </w:rPr>
        <w:t>CO2C MHV</w:t>
      </w:r>
      <w:r>
        <w:rPr>
          <w:b w:val="0"/>
          <w:spacing w:val="-2"/>
          <w:sz w:val="24"/>
          <w:vertAlign w:val="baseline"/>
        </w:rPr>
        <w:t> </w:t>
      </w:r>
      <w:r>
        <w:rPr>
          <w:b w:val="0"/>
          <w:sz w:val="24"/>
          <w:vertAlign w:val="baseline"/>
        </w:rPr>
        <w:t>record</w:t>
      </w:r>
      <w:r>
        <w:rPr>
          <w:b w:val="0"/>
          <w:spacing w:val="-4"/>
          <w:sz w:val="24"/>
          <w:vertAlign w:val="baseline"/>
        </w:rPr>
        <w:t> </w:t>
      </w:r>
      <w:r>
        <w:rPr>
          <w:b w:val="0"/>
          <w:sz w:val="24"/>
          <w:vertAlign w:val="baseline"/>
        </w:rPr>
        <w:t>using</w:t>
      </w:r>
      <w:r>
        <w:rPr>
          <w:b w:val="0"/>
          <w:spacing w:val="-4"/>
          <w:sz w:val="24"/>
          <w:vertAlign w:val="baseline"/>
        </w:rPr>
        <w:t> </w:t>
      </w:r>
      <w:r>
        <w:rPr>
          <w:b w:val="0"/>
          <w:sz w:val="24"/>
          <w:vertAlign w:val="baseline"/>
        </w:rPr>
        <w:t>MODC 46</w:t>
      </w:r>
      <w:r>
        <w:rPr>
          <w:b w:val="0"/>
          <w:spacing w:val="-2"/>
          <w:sz w:val="24"/>
          <w:vertAlign w:val="baseline"/>
        </w:rPr>
        <w:t> </w:t>
      </w:r>
      <w:r>
        <w:rPr>
          <w:b w:val="0"/>
          <w:sz w:val="24"/>
          <w:vertAlign w:val="baseline"/>
        </w:rPr>
        <w:t>and</w:t>
      </w:r>
      <w:r>
        <w:rPr>
          <w:b w:val="0"/>
          <w:spacing w:val="-4"/>
          <w:sz w:val="24"/>
          <w:vertAlign w:val="baseline"/>
        </w:rPr>
        <w:t> </w:t>
      </w:r>
      <w:r>
        <w:rPr>
          <w:b w:val="0"/>
          <w:sz w:val="24"/>
          <w:vertAlign w:val="baseline"/>
        </w:rPr>
        <w:t>the other stack should report a missing data CO2C MHV record using MODC 48.</w:t>
      </w:r>
    </w:p>
    <w:p>
      <w:pPr>
        <w:pStyle w:val="ListParagraph"/>
        <w:numPr>
          <w:ilvl w:val="0"/>
          <w:numId w:val="27"/>
        </w:numPr>
        <w:tabs>
          <w:tab w:pos="1439" w:val="left" w:leader="none"/>
        </w:tabs>
        <w:spacing w:line="240" w:lineRule="auto" w:before="2" w:after="0"/>
        <w:ind w:left="1439" w:right="971" w:hanging="360"/>
        <w:jc w:val="left"/>
        <w:rPr>
          <w:b w:val="0"/>
          <w:sz w:val="24"/>
        </w:rPr>
      </w:pPr>
      <w:r>
        <w:rPr>
          <w:b w:val="0"/>
          <w:sz w:val="24"/>
          <w:u w:val="single"/>
        </w:rPr>
        <w:t>If you</w:t>
      </w:r>
      <w:r>
        <w:rPr>
          <w:b w:val="0"/>
          <w:spacing w:val="-4"/>
          <w:sz w:val="24"/>
          <w:u w:val="single"/>
        </w:rPr>
        <w:t> </w:t>
      </w:r>
      <w:r>
        <w:rPr>
          <w:b w:val="0"/>
          <w:sz w:val="24"/>
          <w:u w:val="single"/>
        </w:rPr>
        <w:t>use the CO</w:t>
      </w:r>
      <w:r>
        <w:rPr>
          <w:b w:val="0"/>
          <w:sz w:val="24"/>
          <w:u w:val="single"/>
          <w:vertAlign w:val="subscript"/>
        </w:rPr>
        <w:t>2</w:t>
      </w:r>
      <w:r>
        <w:rPr>
          <w:b w:val="0"/>
          <w:sz w:val="24"/>
          <w:u w:val="single"/>
          <w:vertAlign w:val="baseline"/>
        </w:rPr>
        <w:t> monitor to</w:t>
      </w:r>
      <w:r>
        <w:rPr>
          <w:b w:val="0"/>
          <w:spacing w:val="-5"/>
          <w:sz w:val="24"/>
          <w:u w:val="single"/>
          <w:vertAlign w:val="baseline"/>
        </w:rPr>
        <w:t> </w:t>
      </w:r>
      <w:r>
        <w:rPr>
          <w:b w:val="0"/>
          <w:sz w:val="24"/>
          <w:u w:val="single"/>
          <w:vertAlign w:val="baseline"/>
        </w:rPr>
        <w:t>calculate HCl, HF, Hg, and/or SO</w:t>
      </w:r>
      <w:r>
        <w:rPr>
          <w:b w:val="0"/>
          <w:sz w:val="24"/>
          <w:u w:val="single"/>
          <w:vertAlign w:val="subscript"/>
        </w:rPr>
        <w:t>2</w:t>
      </w:r>
      <w:r>
        <w:rPr>
          <w:b w:val="0"/>
          <w:sz w:val="24"/>
          <w:u w:val="single"/>
          <w:vertAlign w:val="baseline"/>
        </w:rPr>
        <w:t> emission</w:t>
      </w:r>
      <w:r>
        <w:rPr>
          <w:b w:val="0"/>
          <w:spacing w:val="-4"/>
          <w:sz w:val="24"/>
          <w:u w:val="single"/>
          <w:vertAlign w:val="baseline"/>
        </w:rPr>
        <w:t> </w:t>
      </w:r>
      <w:r>
        <w:rPr>
          <w:b w:val="0"/>
          <w:sz w:val="24"/>
          <w:u w:val="single"/>
          <w:vertAlign w:val="baseline"/>
        </w:rPr>
        <w:t>rates and</w:t>
      </w:r>
      <w:r>
        <w:rPr>
          <w:b w:val="0"/>
          <w:spacing w:val="-4"/>
          <w:sz w:val="24"/>
          <w:u w:val="single"/>
          <w:vertAlign w:val="baseline"/>
        </w:rPr>
        <w:t> </w:t>
      </w:r>
      <w:r>
        <w:rPr>
          <w:b w:val="0"/>
          <w:sz w:val="24"/>
          <w:u w:val="single"/>
          <w:vertAlign w:val="baseline"/>
        </w:rPr>
        <w:t>the CO</w:t>
      </w:r>
      <w:r>
        <w:rPr>
          <w:b w:val="0"/>
          <w:sz w:val="24"/>
          <w:u w:val="single"/>
          <w:vertAlign w:val="subscript"/>
        </w:rPr>
        <w:t>2</w:t>
      </w:r>
      <w:r>
        <w:rPr>
          <w:b w:val="0"/>
          <w:sz w:val="24"/>
          <w:u w:val="none"/>
          <w:vertAlign w:val="baseline"/>
        </w:rPr>
        <w:t> </w:t>
      </w:r>
      <w:r>
        <w:rPr>
          <w:b w:val="0"/>
          <w:sz w:val="24"/>
          <w:u w:val="single"/>
          <w:vertAlign w:val="baseline"/>
        </w:rPr>
        <w:t>monitor is out-of-control</w:t>
      </w:r>
      <w:r>
        <w:rPr>
          <w:b w:val="0"/>
          <w:sz w:val="24"/>
          <w:u w:val="none"/>
          <w:vertAlign w:val="baseline"/>
        </w:rPr>
        <w:t>: Report the applicable substitute CO</w:t>
      </w:r>
      <w:r>
        <w:rPr>
          <w:b w:val="0"/>
          <w:sz w:val="24"/>
          <w:u w:val="none"/>
          <w:vertAlign w:val="subscript"/>
        </w:rPr>
        <w:t>2</w:t>
      </w:r>
      <w:r>
        <w:rPr>
          <w:b w:val="0"/>
          <w:sz w:val="24"/>
          <w:u w:val="none"/>
          <w:vertAlign w:val="baseline"/>
        </w:rPr>
        <w:t> concentration data as required under</w:t>
      </w:r>
      <w:r>
        <w:rPr>
          <w:b w:val="0"/>
          <w:spacing w:val="-3"/>
          <w:sz w:val="24"/>
          <w:u w:val="none"/>
          <w:vertAlign w:val="baseline"/>
        </w:rPr>
        <w:t> </w:t>
      </w:r>
      <w:r>
        <w:rPr>
          <w:b w:val="0"/>
          <w:sz w:val="24"/>
          <w:u w:val="none"/>
          <w:vertAlign w:val="baseline"/>
        </w:rPr>
        <w:t>Part</w:t>
      </w:r>
      <w:r>
        <w:rPr>
          <w:b w:val="0"/>
          <w:spacing w:val="-1"/>
          <w:sz w:val="24"/>
          <w:u w:val="none"/>
          <w:vertAlign w:val="baseline"/>
        </w:rPr>
        <w:t> </w:t>
      </w:r>
      <w:r>
        <w:rPr>
          <w:b w:val="0"/>
          <w:sz w:val="24"/>
          <w:u w:val="none"/>
          <w:vertAlign w:val="baseline"/>
        </w:rPr>
        <w:t>75</w:t>
      </w:r>
      <w:r>
        <w:rPr>
          <w:b w:val="0"/>
          <w:spacing w:val="-6"/>
          <w:sz w:val="24"/>
          <w:u w:val="none"/>
          <w:vertAlign w:val="baseline"/>
        </w:rPr>
        <w:t> </w:t>
      </w:r>
      <w:r>
        <w:rPr>
          <w:b w:val="0"/>
          <w:sz w:val="24"/>
          <w:u w:val="none"/>
          <w:vertAlign w:val="baseline"/>
        </w:rPr>
        <w:t>in</w:t>
      </w:r>
      <w:r>
        <w:rPr>
          <w:b w:val="0"/>
          <w:spacing w:val="-8"/>
          <w:sz w:val="24"/>
          <w:u w:val="none"/>
          <w:vertAlign w:val="baseline"/>
        </w:rPr>
        <w:t> </w:t>
      </w:r>
      <w:r>
        <w:rPr>
          <w:b w:val="0"/>
          <w:sz w:val="24"/>
          <w:u w:val="none"/>
          <w:vertAlign w:val="baseline"/>
        </w:rPr>
        <w:t>the</w:t>
      </w:r>
      <w:r>
        <w:rPr>
          <w:b w:val="0"/>
          <w:spacing w:val="-3"/>
          <w:sz w:val="24"/>
          <w:u w:val="none"/>
          <w:vertAlign w:val="baseline"/>
        </w:rPr>
        <w:t> </w:t>
      </w:r>
      <w:r>
        <w:rPr>
          <w:b w:val="0"/>
          <w:sz w:val="24"/>
          <w:u w:val="none"/>
          <w:vertAlign w:val="baseline"/>
        </w:rPr>
        <w:t>MHV</w:t>
      </w:r>
      <w:r>
        <w:rPr>
          <w:b w:val="0"/>
          <w:spacing w:val="-6"/>
          <w:sz w:val="24"/>
          <w:u w:val="none"/>
          <w:vertAlign w:val="baseline"/>
        </w:rPr>
        <w:t> </w:t>
      </w:r>
      <w:r>
        <w:rPr>
          <w:b w:val="0"/>
          <w:sz w:val="24"/>
          <w:u w:val="none"/>
          <w:vertAlign w:val="baseline"/>
        </w:rPr>
        <w:t>record</w:t>
      </w:r>
      <w:r>
        <w:rPr>
          <w:b w:val="0"/>
          <w:spacing w:val="-8"/>
          <w:sz w:val="24"/>
          <w:u w:val="none"/>
          <w:vertAlign w:val="baseline"/>
        </w:rPr>
        <w:t> </w:t>
      </w:r>
      <w:r>
        <w:rPr>
          <w:b w:val="0"/>
          <w:sz w:val="24"/>
          <w:u w:val="none"/>
          <w:vertAlign w:val="baseline"/>
        </w:rPr>
        <w:t>using</w:t>
      </w:r>
      <w:r>
        <w:rPr>
          <w:b w:val="0"/>
          <w:spacing w:val="-8"/>
          <w:sz w:val="24"/>
          <w:u w:val="none"/>
          <w:vertAlign w:val="baseline"/>
        </w:rPr>
        <w:t> </w:t>
      </w:r>
      <w:r>
        <w:rPr>
          <w:b w:val="0"/>
          <w:sz w:val="24"/>
          <w:u w:val="none"/>
          <w:vertAlign w:val="baseline"/>
        </w:rPr>
        <w:t>the</w:t>
      </w:r>
      <w:r>
        <w:rPr>
          <w:b w:val="0"/>
          <w:spacing w:val="-3"/>
          <w:sz w:val="24"/>
          <w:u w:val="none"/>
          <w:vertAlign w:val="baseline"/>
        </w:rPr>
        <w:t> </w:t>
      </w:r>
      <w:r>
        <w:rPr>
          <w:b w:val="0"/>
          <w:sz w:val="24"/>
          <w:u w:val="none"/>
          <w:vertAlign w:val="baseline"/>
        </w:rPr>
        <w:t>applicable missing</w:t>
      </w:r>
      <w:r>
        <w:rPr>
          <w:b w:val="0"/>
          <w:spacing w:val="-8"/>
          <w:sz w:val="24"/>
          <w:u w:val="none"/>
          <w:vertAlign w:val="baseline"/>
        </w:rPr>
        <w:t> </w:t>
      </w:r>
      <w:r>
        <w:rPr>
          <w:b w:val="0"/>
          <w:sz w:val="24"/>
          <w:u w:val="none"/>
          <w:vertAlign w:val="baseline"/>
        </w:rPr>
        <w:t>data</w:t>
      </w:r>
      <w:r>
        <w:rPr>
          <w:b w:val="0"/>
          <w:spacing w:val="-9"/>
          <w:sz w:val="24"/>
          <w:u w:val="none"/>
          <w:vertAlign w:val="baseline"/>
        </w:rPr>
        <w:t> </w:t>
      </w:r>
      <w:r>
        <w:rPr>
          <w:b w:val="0"/>
          <w:sz w:val="24"/>
          <w:u w:val="none"/>
          <w:vertAlign w:val="baseline"/>
        </w:rPr>
        <w:t>procedures</w:t>
      </w:r>
      <w:r>
        <w:rPr>
          <w:b w:val="0"/>
          <w:spacing w:val="-2"/>
          <w:sz w:val="24"/>
          <w:u w:val="none"/>
          <w:vertAlign w:val="baseline"/>
        </w:rPr>
        <w:t> </w:t>
      </w:r>
      <w:r>
        <w:rPr>
          <w:b w:val="0"/>
          <w:sz w:val="24"/>
          <w:u w:val="none"/>
          <w:vertAlign w:val="baseline"/>
        </w:rPr>
        <w:t>for CO2C. Note that MATS does not allow the use of missing data routines. Therefore, report the</w:t>
      </w:r>
      <w:r>
        <w:rPr>
          <w:b w:val="0"/>
          <w:spacing w:val="-1"/>
          <w:sz w:val="24"/>
          <w:u w:val="none"/>
          <w:vertAlign w:val="baseline"/>
        </w:rPr>
        <w:t> </w:t>
      </w:r>
      <w:r>
        <w:rPr>
          <w:b w:val="0"/>
          <w:sz w:val="24"/>
          <w:u w:val="none"/>
          <w:vertAlign w:val="baseline"/>
        </w:rPr>
        <w:t>appropriate out-of-control method</w:t>
      </w:r>
      <w:r>
        <w:rPr>
          <w:b w:val="0"/>
          <w:spacing w:val="-6"/>
          <w:sz w:val="24"/>
          <w:u w:val="none"/>
          <w:vertAlign w:val="baseline"/>
        </w:rPr>
        <w:t> </w:t>
      </w:r>
      <w:r>
        <w:rPr>
          <w:b w:val="0"/>
          <w:sz w:val="24"/>
          <w:u w:val="none"/>
          <w:vertAlign w:val="baseline"/>
        </w:rPr>
        <w:t>of</w:t>
      </w:r>
      <w:r>
        <w:rPr>
          <w:b w:val="0"/>
          <w:spacing w:val="-2"/>
          <w:sz w:val="24"/>
          <w:u w:val="none"/>
          <w:vertAlign w:val="baseline"/>
        </w:rPr>
        <w:t> </w:t>
      </w:r>
      <w:r>
        <w:rPr>
          <w:b w:val="0"/>
          <w:sz w:val="24"/>
          <w:u w:val="none"/>
          <w:vertAlign w:val="baseline"/>
        </w:rPr>
        <w:t>determination code</w:t>
      </w:r>
      <w:r>
        <w:rPr>
          <w:b w:val="0"/>
          <w:spacing w:val="-1"/>
          <w:sz w:val="24"/>
          <w:u w:val="none"/>
          <w:vertAlign w:val="baseline"/>
        </w:rPr>
        <w:t> </w:t>
      </w:r>
      <w:r>
        <w:rPr>
          <w:b w:val="0"/>
          <w:sz w:val="24"/>
          <w:u w:val="none"/>
          <w:vertAlign w:val="baseline"/>
        </w:rPr>
        <w:t>(MODC)</w:t>
      </w:r>
      <w:r>
        <w:rPr>
          <w:b w:val="0"/>
          <w:spacing w:val="-2"/>
          <w:sz w:val="24"/>
          <w:u w:val="none"/>
          <w:vertAlign w:val="baseline"/>
        </w:rPr>
        <w:t> </w:t>
      </w:r>
      <w:r>
        <w:rPr>
          <w:b w:val="0"/>
          <w:sz w:val="24"/>
          <w:u w:val="none"/>
          <w:vertAlign w:val="baseline"/>
        </w:rPr>
        <w:t>for</w:t>
      </w:r>
      <w:r>
        <w:rPr>
          <w:b w:val="0"/>
          <w:spacing w:val="-1"/>
          <w:sz w:val="24"/>
          <w:u w:val="none"/>
          <w:vertAlign w:val="baseline"/>
        </w:rPr>
        <w:t> </w:t>
      </w:r>
      <w:r>
        <w:rPr>
          <w:b w:val="0"/>
          <w:sz w:val="24"/>
          <w:u w:val="none"/>
          <w:vertAlign w:val="baseline"/>
        </w:rPr>
        <w:t>the</w:t>
      </w:r>
      <w:r>
        <w:rPr>
          <w:b w:val="0"/>
          <w:spacing w:val="-1"/>
          <w:sz w:val="24"/>
          <w:u w:val="none"/>
          <w:vertAlign w:val="baseline"/>
        </w:rPr>
        <w:t> </w:t>
      </w:r>
      <w:r>
        <w:rPr>
          <w:b w:val="0"/>
          <w:sz w:val="24"/>
          <w:u w:val="none"/>
          <w:vertAlign w:val="baseline"/>
        </w:rPr>
        <w:t>HCl,</w:t>
      </w:r>
      <w:r>
        <w:rPr>
          <w:b w:val="0"/>
          <w:spacing w:val="-1"/>
          <w:sz w:val="24"/>
          <w:u w:val="none"/>
          <w:vertAlign w:val="baseline"/>
        </w:rPr>
        <w:t> </w:t>
      </w:r>
      <w:r>
        <w:rPr>
          <w:b w:val="0"/>
          <w:sz w:val="24"/>
          <w:u w:val="none"/>
          <w:vertAlign w:val="baseline"/>
        </w:rPr>
        <w:t>HF,</w:t>
      </w:r>
      <w:r>
        <w:rPr>
          <w:b w:val="0"/>
          <w:spacing w:val="-1"/>
          <w:sz w:val="24"/>
          <w:u w:val="none"/>
          <w:vertAlign w:val="baseline"/>
        </w:rPr>
        <w:t> </w:t>
      </w:r>
      <w:r>
        <w:rPr>
          <w:b w:val="0"/>
          <w:sz w:val="24"/>
          <w:u w:val="none"/>
          <w:vertAlign w:val="baseline"/>
        </w:rPr>
        <w:t>Hg, and/or SO</w:t>
      </w:r>
      <w:r>
        <w:rPr>
          <w:b w:val="0"/>
          <w:sz w:val="24"/>
          <w:u w:val="none"/>
          <w:vertAlign w:val="subscript"/>
        </w:rPr>
        <w:t>2</w:t>
      </w:r>
      <w:r>
        <w:rPr>
          <w:b w:val="0"/>
          <w:sz w:val="24"/>
          <w:u w:val="none"/>
          <w:vertAlign w:val="baseline"/>
        </w:rPr>
        <w:t> emissions rates in the MATS</w:t>
      </w:r>
      <w:r>
        <w:rPr>
          <w:b w:val="0"/>
          <w:spacing w:val="-7"/>
          <w:sz w:val="24"/>
          <w:u w:val="none"/>
          <w:vertAlign w:val="baseline"/>
        </w:rPr>
        <w:t> </w:t>
      </w:r>
      <w:r>
        <w:rPr>
          <w:b w:val="0"/>
          <w:sz w:val="24"/>
          <w:u w:val="none"/>
          <w:vertAlign w:val="baseline"/>
        </w:rPr>
        <w:t>DERIVED HOURLY VALUE DATA (MDHV) record. If the CO</w:t>
      </w:r>
      <w:r>
        <w:rPr>
          <w:b w:val="0"/>
          <w:sz w:val="24"/>
          <w:u w:val="none"/>
          <w:vertAlign w:val="subscript"/>
        </w:rPr>
        <w:t>2</w:t>
      </w:r>
      <w:r>
        <w:rPr>
          <w:b w:val="0"/>
          <w:spacing w:val="-10"/>
          <w:sz w:val="24"/>
          <w:u w:val="none"/>
          <w:vertAlign w:val="baseline"/>
        </w:rPr>
        <w:t> </w:t>
      </w:r>
      <w:r>
        <w:rPr>
          <w:b w:val="0"/>
          <w:sz w:val="24"/>
          <w:u w:val="none"/>
          <w:vertAlign w:val="baseline"/>
        </w:rPr>
        <w:t>monitor is only used to calculate MATS emission rates, report an MODC of “46” when the CO</w:t>
      </w:r>
      <w:r>
        <w:rPr>
          <w:b w:val="0"/>
          <w:sz w:val="24"/>
          <w:u w:val="none"/>
          <w:vertAlign w:val="subscript"/>
        </w:rPr>
        <w:t>2</w:t>
      </w:r>
      <w:r>
        <w:rPr>
          <w:b w:val="0"/>
          <w:sz w:val="24"/>
          <w:u w:val="none"/>
          <w:vertAlign w:val="baseline"/>
        </w:rPr>
        <w:t> monitor is out-of-control.</w:t>
      </w:r>
    </w:p>
    <w:p>
      <w:pPr>
        <w:pStyle w:val="BodyText"/>
        <w:spacing w:before="3"/>
        <w:rPr>
          <w:b w:val="0"/>
        </w:rPr>
      </w:pPr>
    </w:p>
    <w:p>
      <w:pPr>
        <w:pStyle w:val="BodyText"/>
        <w:spacing w:line="290" w:lineRule="exact"/>
        <w:ind w:left="720"/>
        <w:rPr>
          <w:b w:val="0"/>
        </w:rPr>
      </w:pPr>
      <w:r>
        <w:rPr>
          <w:b w:val="0"/>
        </w:rPr>
        <w:t>O</w:t>
      </w:r>
      <w:r>
        <w:rPr>
          <w:b w:val="0"/>
          <w:vertAlign w:val="subscript"/>
        </w:rPr>
        <w:t>2</w:t>
      </w:r>
      <w:r>
        <w:rPr>
          <w:b w:val="0"/>
          <w:spacing w:val="44"/>
          <w:vertAlign w:val="baseline"/>
        </w:rPr>
        <w:t> </w:t>
      </w:r>
      <w:r>
        <w:rPr>
          <w:b w:val="0"/>
          <w:spacing w:val="8"/>
          <w:vertAlign w:val="baseline"/>
        </w:rPr>
        <w:t>Concentration</w:t>
      </w:r>
    </w:p>
    <w:p>
      <w:pPr>
        <w:pStyle w:val="BodyText"/>
        <w:ind w:left="720" w:right="910"/>
        <w:rPr>
          <w:b w:val="0"/>
        </w:rPr>
      </w:pPr>
      <w:r>
        <w:rPr>
          <w:b w:val="0"/>
        </w:rPr>
        <w:t>Report an MHV record for O</w:t>
      </w:r>
      <w:r>
        <w:rPr>
          <w:b w:val="0"/>
          <w:vertAlign w:val="subscript"/>
        </w:rPr>
        <w:t>2</w:t>
      </w:r>
      <w:r>
        <w:rPr>
          <w:b w:val="0"/>
          <w:vertAlign w:val="baseline"/>
        </w:rPr>
        <w:t> concentration for each hour in which you use the O</w:t>
      </w:r>
      <w:r>
        <w:rPr>
          <w:b w:val="0"/>
          <w:vertAlign w:val="subscript"/>
        </w:rPr>
        <w:t>2</w:t>
      </w:r>
      <w:r>
        <w:rPr>
          <w:b w:val="0"/>
          <w:vertAlign w:val="baseline"/>
        </w:rPr>
        <w:t> concentration</w:t>
      </w:r>
      <w:r>
        <w:rPr>
          <w:b w:val="0"/>
          <w:spacing w:val="40"/>
          <w:vertAlign w:val="baseline"/>
        </w:rPr>
        <w:t> </w:t>
      </w:r>
      <w:r>
        <w:rPr>
          <w:b w:val="0"/>
          <w:vertAlign w:val="baseline"/>
        </w:rPr>
        <w:t>to determine the hourly NO</w:t>
      </w:r>
      <w:r>
        <w:rPr>
          <w:b w:val="0"/>
          <w:vertAlign w:val="subscript"/>
        </w:rPr>
        <w:t>x</w:t>
      </w:r>
      <w:r>
        <w:rPr>
          <w:b w:val="0"/>
          <w:vertAlign w:val="baseline"/>
        </w:rPr>
        <w:t>, HCl, HF, Hg, or SO</w:t>
      </w:r>
      <w:r>
        <w:rPr>
          <w:b w:val="0"/>
          <w:vertAlign w:val="subscript"/>
        </w:rPr>
        <w:t>2</w:t>
      </w:r>
      <w:r>
        <w:rPr>
          <w:b w:val="0"/>
          <w:vertAlign w:val="baseline"/>
        </w:rPr>
        <w:t> emission rates, heat input rate, or CO</w:t>
      </w:r>
      <w:r>
        <w:rPr>
          <w:b w:val="0"/>
          <w:vertAlign w:val="subscript"/>
        </w:rPr>
        <w:t>2</w:t>
      </w:r>
      <w:r>
        <w:rPr>
          <w:b w:val="0"/>
          <w:vertAlign w:val="baseline"/>
        </w:rPr>
        <w:t> concentration.</w:t>
      </w:r>
      <w:r>
        <w:rPr>
          <w:b w:val="0"/>
          <w:spacing w:val="-3"/>
          <w:vertAlign w:val="baseline"/>
        </w:rPr>
        <w:t> </w:t>
      </w:r>
      <w:r>
        <w:rPr>
          <w:b w:val="0"/>
          <w:vertAlign w:val="baseline"/>
        </w:rPr>
        <w:t>Report two</w:t>
      </w:r>
      <w:r>
        <w:rPr>
          <w:b w:val="0"/>
          <w:spacing w:val="-8"/>
          <w:vertAlign w:val="baseline"/>
        </w:rPr>
        <w:t> </w:t>
      </w:r>
      <w:r>
        <w:rPr>
          <w:b w:val="0"/>
          <w:vertAlign w:val="baseline"/>
        </w:rPr>
        <w:t>MHV</w:t>
      </w:r>
      <w:r>
        <w:rPr>
          <w:b w:val="0"/>
          <w:spacing w:val="-5"/>
          <w:vertAlign w:val="baseline"/>
        </w:rPr>
        <w:t> </w:t>
      </w:r>
      <w:r>
        <w:rPr>
          <w:b w:val="0"/>
          <w:vertAlign w:val="baseline"/>
        </w:rPr>
        <w:t>records</w:t>
      </w:r>
      <w:r>
        <w:rPr>
          <w:b w:val="0"/>
          <w:spacing w:val="-1"/>
          <w:vertAlign w:val="baseline"/>
        </w:rPr>
        <w:t> </w:t>
      </w:r>
      <w:r>
        <w:rPr>
          <w:b w:val="0"/>
          <w:vertAlign w:val="baseline"/>
        </w:rPr>
        <w:t>for</w:t>
      </w:r>
      <w:r>
        <w:rPr>
          <w:b w:val="0"/>
          <w:spacing w:val="-2"/>
          <w:vertAlign w:val="baseline"/>
        </w:rPr>
        <w:t> </w:t>
      </w:r>
      <w:r>
        <w:rPr>
          <w:b w:val="0"/>
          <w:vertAlign w:val="baseline"/>
        </w:rPr>
        <w:t>O</w:t>
      </w:r>
      <w:r>
        <w:rPr>
          <w:b w:val="0"/>
          <w:vertAlign w:val="subscript"/>
        </w:rPr>
        <w:t>2</w:t>
      </w:r>
      <w:r>
        <w:rPr>
          <w:b w:val="0"/>
          <w:vertAlign w:val="baseline"/>
        </w:rPr>
        <w:t> concentration</w:t>
      </w:r>
      <w:r>
        <w:rPr>
          <w:b w:val="0"/>
          <w:spacing w:val="-7"/>
          <w:vertAlign w:val="baseline"/>
        </w:rPr>
        <w:t> </w:t>
      </w:r>
      <w:r>
        <w:rPr>
          <w:b w:val="0"/>
          <w:vertAlign w:val="baseline"/>
        </w:rPr>
        <w:t>(one</w:t>
      </w:r>
      <w:r>
        <w:rPr>
          <w:b w:val="0"/>
          <w:spacing w:val="-2"/>
          <w:vertAlign w:val="baseline"/>
        </w:rPr>
        <w:t> </w:t>
      </w:r>
      <w:r>
        <w:rPr>
          <w:b w:val="0"/>
          <w:vertAlign w:val="baseline"/>
        </w:rPr>
        <w:t>wet-basis</w:t>
      </w:r>
      <w:r>
        <w:rPr>
          <w:b w:val="0"/>
          <w:spacing w:val="-1"/>
          <w:vertAlign w:val="baseline"/>
        </w:rPr>
        <w:t> </w:t>
      </w:r>
      <w:r>
        <w:rPr>
          <w:b w:val="0"/>
          <w:vertAlign w:val="baseline"/>
        </w:rPr>
        <w:t>and</w:t>
      </w:r>
      <w:r>
        <w:rPr>
          <w:b w:val="0"/>
          <w:spacing w:val="-7"/>
          <w:vertAlign w:val="baseline"/>
        </w:rPr>
        <w:t> </w:t>
      </w:r>
      <w:r>
        <w:rPr>
          <w:b w:val="0"/>
          <w:vertAlign w:val="baseline"/>
        </w:rPr>
        <w:t>one</w:t>
      </w:r>
      <w:r>
        <w:rPr>
          <w:b w:val="0"/>
          <w:spacing w:val="-2"/>
          <w:vertAlign w:val="baseline"/>
        </w:rPr>
        <w:t> </w:t>
      </w:r>
      <w:r>
        <w:rPr>
          <w:b w:val="0"/>
          <w:vertAlign w:val="baseline"/>
        </w:rPr>
        <w:t>dry-basis)</w:t>
      </w:r>
      <w:r>
        <w:rPr>
          <w:b w:val="0"/>
          <w:spacing w:val="-3"/>
          <w:vertAlign w:val="baseline"/>
        </w:rPr>
        <w:t> </w:t>
      </w:r>
      <w:r>
        <w:rPr>
          <w:b w:val="0"/>
          <w:vertAlign w:val="baseline"/>
        </w:rPr>
        <w:t>for each hour in which you use O</w:t>
      </w:r>
      <w:r>
        <w:rPr>
          <w:b w:val="0"/>
          <w:vertAlign w:val="subscript"/>
        </w:rPr>
        <w:t>2</w:t>
      </w:r>
      <w:r>
        <w:rPr>
          <w:b w:val="0"/>
          <w:vertAlign w:val="baseline"/>
        </w:rPr>
        <w:t> concentration to determine percent moisture.</w:t>
      </w:r>
    </w:p>
    <w:p>
      <w:pPr>
        <w:pStyle w:val="BodyText"/>
        <w:spacing w:before="290"/>
        <w:ind w:left="720" w:right="1085"/>
        <w:rPr>
          <w:b w:val="0"/>
        </w:rPr>
      </w:pPr>
      <w:r>
        <w:rPr>
          <w:b w:val="0"/>
        </w:rPr>
        <w:t>If the O</w:t>
      </w:r>
      <w:r>
        <w:rPr>
          <w:b w:val="0"/>
          <w:vertAlign w:val="subscript"/>
        </w:rPr>
        <w:t>2</w:t>
      </w:r>
      <w:r>
        <w:rPr>
          <w:b w:val="0"/>
          <w:vertAlign w:val="baseline"/>
        </w:rPr>
        <w:t> value is used for the heat input calculation, report the MHV record for O</w:t>
      </w:r>
      <w:r>
        <w:rPr>
          <w:b w:val="0"/>
          <w:vertAlign w:val="subscript"/>
        </w:rPr>
        <w:t>2</w:t>
      </w:r>
      <w:r>
        <w:rPr>
          <w:b w:val="0"/>
          <w:vertAlign w:val="baseline"/>
        </w:rPr>
        <w:t> for every operating hour and use</w:t>
      </w:r>
      <w:r>
        <w:rPr>
          <w:b w:val="0"/>
          <w:spacing w:val="-5"/>
          <w:vertAlign w:val="baseline"/>
        </w:rPr>
        <w:t> </w:t>
      </w:r>
      <w:r>
        <w:rPr>
          <w:b w:val="0"/>
          <w:vertAlign w:val="baseline"/>
        </w:rPr>
        <w:t>the</w:t>
      </w:r>
      <w:r>
        <w:rPr>
          <w:b w:val="0"/>
          <w:spacing w:val="-5"/>
          <w:vertAlign w:val="baseline"/>
        </w:rPr>
        <w:t> </w:t>
      </w:r>
      <w:r>
        <w:rPr>
          <w:b w:val="0"/>
          <w:vertAlign w:val="baseline"/>
        </w:rPr>
        <w:t>appropriate</w:t>
      </w:r>
      <w:r>
        <w:rPr>
          <w:b w:val="0"/>
          <w:spacing w:val="-5"/>
          <w:vertAlign w:val="baseline"/>
        </w:rPr>
        <w:t> </w:t>
      </w:r>
      <w:r>
        <w:rPr>
          <w:b w:val="0"/>
          <w:vertAlign w:val="baseline"/>
        </w:rPr>
        <w:t>substitute</w:t>
      </w:r>
      <w:r>
        <w:rPr>
          <w:b w:val="0"/>
          <w:spacing w:val="-5"/>
          <w:vertAlign w:val="baseline"/>
        </w:rPr>
        <w:t> </w:t>
      </w:r>
      <w:r>
        <w:rPr>
          <w:b w:val="0"/>
          <w:vertAlign w:val="baseline"/>
        </w:rPr>
        <w:t>data</w:t>
      </w:r>
      <w:r>
        <w:rPr>
          <w:b w:val="0"/>
          <w:spacing w:val="-11"/>
          <w:vertAlign w:val="baseline"/>
        </w:rPr>
        <w:t> </w:t>
      </w:r>
      <w:r>
        <w:rPr>
          <w:b w:val="0"/>
          <w:vertAlign w:val="baseline"/>
        </w:rPr>
        <w:t>for</w:t>
      </w:r>
      <w:r>
        <w:rPr>
          <w:b w:val="0"/>
          <w:spacing w:val="-5"/>
          <w:vertAlign w:val="baseline"/>
        </w:rPr>
        <w:t> </w:t>
      </w:r>
      <w:r>
        <w:rPr>
          <w:b w:val="0"/>
          <w:vertAlign w:val="baseline"/>
        </w:rPr>
        <w:t>any</w:t>
      </w:r>
      <w:r>
        <w:rPr>
          <w:b w:val="0"/>
          <w:spacing w:val="-5"/>
          <w:vertAlign w:val="baseline"/>
        </w:rPr>
        <w:t> </w:t>
      </w:r>
      <w:r>
        <w:rPr>
          <w:b w:val="0"/>
          <w:vertAlign w:val="baseline"/>
        </w:rPr>
        <w:t>operating hour</w:t>
      </w:r>
      <w:r>
        <w:rPr>
          <w:b w:val="0"/>
          <w:spacing w:val="-5"/>
          <w:vertAlign w:val="baseline"/>
        </w:rPr>
        <w:t> </w:t>
      </w:r>
      <w:r>
        <w:rPr>
          <w:b w:val="0"/>
          <w:vertAlign w:val="baseline"/>
        </w:rPr>
        <w:t>in which</w:t>
      </w:r>
      <w:r>
        <w:rPr>
          <w:b w:val="0"/>
          <w:spacing w:val="-10"/>
          <w:vertAlign w:val="baseline"/>
        </w:rPr>
        <w:t> </w:t>
      </w:r>
      <w:r>
        <w:rPr>
          <w:b w:val="0"/>
          <w:vertAlign w:val="baseline"/>
        </w:rPr>
        <w:t>a</w:t>
      </w:r>
      <w:r>
        <w:rPr>
          <w:b w:val="0"/>
          <w:spacing w:val="-11"/>
          <w:vertAlign w:val="baseline"/>
        </w:rPr>
        <w:t> </w:t>
      </w:r>
      <w:r>
        <w:rPr>
          <w:b w:val="0"/>
          <w:vertAlign w:val="baseline"/>
        </w:rPr>
        <w:t>quality-assured O</w:t>
      </w:r>
      <w:r>
        <w:rPr>
          <w:b w:val="0"/>
          <w:vertAlign w:val="subscript"/>
        </w:rPr>
        <w:t>2</w:t>
      </w:r>
      <w:r>
        <w:rPr>
          <w:b w:val="0"/>
          <w:vertAlign w:val="baseline"/>
        </w:rPr>
        <w:t> value is not obtained.</w:t>
      </w:r>
    </w:p>
    <w:p>
      <w:pPr>
        <w:pStyle w:val="BodyText"/>
        <w:spacing w:before="8"/>
        <w:rPr>
          <w:b w:val="0"/>
        </w:rPr>
      </w:pPr>
    </w:p>
    <w:p>
      <w:pPr>
        <w:spacing w:before="0"/>
        <w:ind w:left="0" w:right="194" w:firstLine="0"/>
        <w:jc w:val="center"/>
        <w:rPr>
          <w:b w:val="0"/>
          <w:sz w:val="21"/>
        </w:rPr>
      </w:pPr>
      <w:bookmarkStart w:name="_bookmark73" w:id="121"/>
      <w:bookmarkEnd w:id="121"/>
      <w:r>
        <w:rPr/>
      </w:r>
      <w:r>
        <w:rPr>
          <w:b w:val="0"/>
          <w:spacing w:val="10"/>
          <w:sz w:val="21"/>
        </w:rPr>
        <w:t>Table</w:t>
      </w:r>
      <w:r>
        <w:rPr>
          <w:b w:val="0"/>
          <w:spacing w:val="45"/>
          <w:sz w:val="21"/>
        </w:rPr>
        <w:t> </w:t>
      </w:r>
      <w:r>
        <w:rPr>
          <w:b w:val="0"/>
          <w:sz w:val="21"/>
        </w:rPr>
        <w:t>15:</w:t>
      </w:r>
      <w:r>
        <w:rPr>
          <w:b w:val="0"/>
          <w:spacing w:val="47"/>
          <w:sz w:val="21"/>
        </w:rPr>
        <w:t> </w:t>
      </w:r>
      <w:r>
        <w:rPr>
          <w:b w:val="0"/>
          <w:sz w:val="21"/>
        </w:rPr>
        <w:t>MHV</w:t>
      </w:r>
      <w:r>
        <w:rPr>
          <w:b w:val="0"/>
          <w:spacing w:val="44"/>
          <w:sz w:val="21"/>
        </w:rPr>
        <w:t> </w:t>
      </w:r>
      <w:r>
        <w:rPr>
          <w:b w:val="0"/>
          <w:spacing w:val="10"/>
          <w:sz w:val="21"/>
        </w:rPr>
        <w:t>Elements</w:t>
      </w:r>
      <w:r>
        <w:rPr>
          <w:b w:val="0"/>
          <w:spacing w:val="44"/>
          <w:sz w:val="21"/>
        </w:rPr>
        <w:t> </w:t>
      </w:r>
      <w:r>
        <w:rPr>
          <w:b w:val="0"/>
          <w:sz w:val="21"/>
        </w:rPr>
        <w:t>for</w:t>
      </w:r>
      <w:r>
        <w:rPr>
          <w:b w:val="0"/>
          <w:spacing w:val="41"/>
          <w:sz w:val="21"/>
        </w:rPr>
        <w:t> </w:t>
      </w:r>
      <w:r>
        <w:rPr>
          <w:b w:val="0"/>
          <w:spacing w:val="-5"/>
          <w:sz w:val="21"/>
        </w:rPr>
        <w:t>O2C</w:t>
      </w:r>
    </w:p>
    <w:p>
      <w:pPr>
        <w:pStyle w:val="BodyText"/>
        <w:spacing w:before="2"/>
        <w:rPr>
          <w:b w:val="0"/>
          <w:sz w:val="10"/>
        </w:rPr>
      </w:pPr>
    </w:p>
    <w:tbl>
      <w:tblPr>
        <w:tblW w:w="0" w:type="auto"/>
        <w:jc w:val="left"/>
        <w:tblInd w:w="11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320"/>
        <w:gridCol w:w="2160"/>
        <w:gridCol w:w="2160"/>
      </w:tblGrid>
      <w:tr>
        <w:trPr>
          <w:trHeight w:val="681" w:hRule="atLeast"/>
        </w:trPr>
        <w:tc>
          <w:tcPr>
            <w:tcW w:w="4320" w:type="dxa"/>
            <w:shd w:val="clear" w:color="auto" w:fill="E4E4E4"/>
          </w:tcPr>
          <w:p>
            <w:pPr>
              <w:pStyle w:val="TableParagraph"/>
              <w:spacing w:before="82"/>
              <w:ind w:left="0"/>
              <w:rPr>
                <w:b w:val="0"/>
                <w:sz w:val="21"/>
              </w:rPr>
            </w:pPr>
          </w:p>
          <w:p>
            <w:pPr>
              <w:pStyle w:val="TableParagraph"/>
              <w:spacing w:before="0"/>
              <w:ind w:left="964"/>
              <w:rPr>
                <w:b w:val="0"/>
                <w:sz w:val="21"/>
              </w:rPr>
            </w:pPr>
            <w:r>
              <w:rPr>
                <w:b w:val="0"/>
                <w:sz w:val="21"/>
              </w:rPr>
              <w:t>MHV</w:t>
            </w:r>
            <w:r>
              <w:rPr>
                <w:b w:val="0"/>
                <w:spacing w:val="44"/>
                <w:sz w:val="21"/>
              </w:rPr>
              <w:t> </w:t>
            </w:r>
            <w:r>
              <w:rPr>
                <w:b w:val="0"/>
                <w:spacing w:val="10"/>
                <w:sz w:val="21"/>
              </w:rPr>
              <w:t>Elements</w:t>
            </w:r>
            <w:r>
              <w:rPr>
                <w:b w:val="0"/>
                <w:spacing w:val="45"/>
                <w:sz w:val="21"/>
              </w:rPr>
              <w:t> </w:t>
            </w:r>
            <w:r>
              <w:rPr>
                <w:b w:val="0"/>
                <w:sz w:val="21"/>
              </w:rPr>
              <w:t>to</w:t>
            </w:r>
            <w:r>
              <w:rPr>
                <w:b w:val="0"/>
                <w:spacing w:val="38"/>
                <w:sz w:val="21"/>
              </w:rPr>
              <w:t> </w:t>
            </w:r>
            <w:r>
              <w:rPr>
                <w:b w:val="0"/>
                <w:spacing w:val="-2"/>
                <w:sz w:val="21"/>
              </w:rPr>
              <w:t>Report</w:t>
            </w:r>
          </w:p>
        </w:tc>
        <w:tc>
          <w:tcPr>
            <w:tcW w:w="2160" w:type="dxa"/>
            <w:shd w:val="clear" w:color="auto" w:fill="E4E4E4"/>
          </w:tcPr>
          <w:p>
            <w:pPr>
              <w:pStyle w:val="TableParagraph"/>
              <w:spacing w:line="247" w:lineRule="auto" w:before="74"/>
              <w:ind w:left="340" w:hanging="132"/>
              <w:rPr>
                <w:b w:val="0"/>
                <w:sz w:val="21"/>
              </w:rPr>
            </w:pPr>
            <w:r>
              <w:rPr>
                <w:b w:val="0"/>
                <w:sz w:val="21"/>
              </w:rPr>
              <w:t>O2C</w:t>
            </w:r>
            <w:r>
              <w:rPr>
                <w:b w:val="0"/>
                <w:spacing w:val="40"/>
                <w:sz w:val="21"/>
              </w:rPr>
              <w:t> </w:t>
            </w:r>
            <w:r>
              <w:rPr>
                <w:b w:val="0"/>
                <w:sz w:val="21"/>
              </w:rPr>
              <w:t>MHV </w:t>
            </w:r>
            <w:r>
              <w:rPr>
                <w:b w:val="0"/>
                <w:sz w:val="21"/>
              </w:rPr>
              <w:t>Records </w:t>
            </w:r>
            <w:r>
              <w:rPr>
                <w:b w:val="0"/>
                <w:spacing w:val="10"/>
                <w:sz w:val="21"/>
              </w:rPr>
              <w:t>Measured Data</w:t>
            </w:r>
          </w:p>
        </w:tc>
        <w:tc>
          <w:tcPr>
            <w:tcW w:w="2160" w:type="dxa"/>
            <w:shd w:val="clear" w:color="auto" w:fill="E4E4E4"/>
          </w:tcPr>
          <w:p>
            <w:pPr>
              <w:pStyle w:val="TableParagraph"/>
              <w:spacing w:line="247" w:lineRule="auto" w:before="74"/>
              <w:ind w:left="424" w:hanging="216"/>
              <w:rPr>
                <w:b w:val="0"/>
                <w:sz w:val="21"/>
              </w:rPr>
            </w:pPr>
            <w:r>
              <w:rPr>
                <w:b w:val="0"/>
                <w:sz w:val="21"/>
              </w:rPr>
              <w:t>O2C</w:t>
            </w:r>
            <w:r>
              <w:rPr>
                <w:b w:val="0"/>
                <w:spacing w:val="40"/>
                <w:sz w:val="21"/>
              </w:rPr>
              <w:t> </w:t>
            </w:r>
            <w:r>
              <w:rPr>
                <w:b w:val="0"/>
                <w:sz w:val="21"/>
              </w:rPr>
              <w:t>MHV </w:t>
            </w:r>
            <w:r>
              <w:rPr>
                <w:b w:val="0"/>
                <w:sz w:val="21"/>
              </w:rPr>
              <w:t>Records </w:t>
            </w:r>
            <w:r>
              <w:rPr>
                <w:b w:val="0"/>
                <w:spacing w:val="9"/>
                <w:sz w:val="21"/>
              </w:rPr>
              <w:t>Missing </w:t>
            </w:r>
            <w:r>
              <w:rPr>
                <w:b w:val="0"/>
                <w:spacing w:val="12"/>
                <w:sz w:val="21"/>
              </w:rPr>
              <w:t>Data</w:t>
            </w:r>
            <w:r>
              <w:rPr>
                <w:b w:val="0"/>
                <w:spacing w:val="12"/>
                <w:sz w:val="21"/>
                <w:vertAlign w:val="superscript"/>
              </w:rPr>
              <w:t>4</w:t>
            </w:r>
          </w:p>
        </w:tc>
      </w:tr>
      <w:tr>
        <w:trPr>
          <w:trHeight w:val="380" w:hRule="atLeast"/>
        </w:trPr>
        <w:tc>
          <w:tcPr>
            <w:tcW w:w="4320" w:type="dxa"/>
          </w:tcPr>
          <w:p>
            <w:pPr>
              <w:pStyle w:val="TableParagraph"/>
              <w:spacing w:before="60"/>
              <w:ind w:left="88"/>
              <w:rPr>
                <w:b w:val="0"/>
                <w:sz w:val="20"/>
              </w:rPr>
            </w:pPr>
            <w:r>
              <w:rPr>
                <w:b w:val="0"/>
                <w:sz w:val="20"/>
              </w:rPr>
              <w:t>Parameter</w:t>
            </w:r>
            <w:r>
              <w:rPr>
                <w:b w:val="0"/>
                <w:spacing w:val="11"/>
                <w:sz w:val="20"/>
              </w:rPr>
              <w:t> </w:t>
            </w:r>
            <w:r>
              <w:rPr>
                <w:b w:val="0"/>
                <w:spacing w:val="-4"/>
                <w:sz w:val="20"/>
              </w:rPr>
              <w:t>Code</w:t>
            </w:r>
          </w:p>
        </w:tc>
        <w:tc>
          <w:tcPr>
            <w:tcW w:w="2160" w:type="dxa"/>
          </w:tcPr>
          <w:p>
            <w:pPr>
              <w:pStyle w:val="TableParagraph"/>
              <w:spacing w:before="58"/>
              <w:ind w:left="47" w:right="7"/>
              <w:jc w:val="center"/>
              <w:rPr>
                <w:rFonts w:ascii="Wingdings" w:hAnsi="Wingdings"/>
                <w:sz w:val="20"/>
              </w:rPr>
            </w:pPr>
            <w:r>
              <w:rPr>
                <w:rFonts w:ascii="Wingdings" w:hAnsi="Wingdings"/>
                <w:spacing w:val="-10"/>
                <w:sz w:val="20"/>
              </w:rPr>
              <w:t></w:t>
            </w:r>
          </w:p>
        </w:tc>
        <w:tc>
          <w:tcPr>
            <w:tcW w:w="2160" w:type="dxa"/>
          </w:tcPr>
          <w:p>
            <w:pPr>
              <w:pStyle w:val="TableParagraph"/>
              <w:spacing w:before="58"/>
              <w:ind w:left="47" w:right="7"/>
              <w:jc w:val="center"/>
              <w:rPr>
                <w:rFonts w:ascii="Wingdings" w:hAnsi="Wingdings"/>
                <w:sz w:val="20"/>
              </w:rPr>
            </w:pPr>
            <w:r>
              <w:rPr>
                <w:rFonts w:ascii="Wingdings" w:hAnsi="Wingdings"/>
                <w:spacing w:val="-10"/>
                <w:sz w:val="20"/>
              </w:rPr>
              <w:t></w:t>
            </w:r>
          </w:p>
        </w:tc>
      </w:tr>
      <w:tr>
        <w:trPr>
          <w:trHeight w:val="381" w:hRule="atLeast"/>
        </w:trPr>
        <w:tc>
          <w:tcPr>
            <w:tcW w:w="4320" w:type="dxa"/>
          </w:tcPr>
          <w:p>
            <w:pPr>
              <w:pStyle w:val="TableParagraph"/>
              <w:ind w:left="88"/>
              <w:rPr>
                <w:b w:val="0"/>
                <w:sz w:val="20"/>
              </w:rPr>
            </w:pPr>
            <w:r>
              <w:rPr>
                <w:b w:val="0"/>
                <w:sz w:val="20"/>
              </w:rPr>
              <w:t>Unadjusted</w:t>
            </w:r>
            <w:r>
              <w:rPr>
                <w:b w:val="0"/>
                <w:spacing w:val="29"/>
                <w:sz w:val="20"/>
              </w:rPr>
              <w:t> </w:t>
            </w:r>
            <w:r>
              <w:rPr>
                <w:b w:val="0"/>
                <w:sz w:val="20"/>
              </w:rPr>
              <w:t>Hourly</w:t>
            </w:r>
            <w:r>
              <w:rPr>
                <w:b w:val="0"/>
                <w:spacing w:val="35"/>
                <w:sz w:val="20"/>
              </w:rPr>
              <w:t> </w:t>
            </w:r>
            <w:r>
              <w:rPr>
                <w:b w:val="0"/>
                <w:spacing w:val="-4"/>
                <w:sz w:val="20"/>
              </w:rPr>
              <w:t>Value</w:t>
            </w:r>
          </w:p>
        </w:tc>
        <w:tc>
          <w:tcPr>
            <w:tcW w:w="2160" w:type="dxa"/>
          </w:tcPr>
          <w:p>
            <w:pPr>
              <w:pStyle w:val="TableParagraph"/>
              <w:spacing w:before="70"/>
              <w:ind w:left="47" w:right="7"/>
              <w:jc w:val="center"/>
              <w:rPr>
                <w:rFonts w:ascii="Wingdings" w:hAnsi="Wingdings"/>
                <w:sz w:val="20"/>
              </w:rPr>
            </w:pPr>
            <w:r>
              <w:rPr>
                <w:rFonts w:ascii="Wingdings" w:hAnsi="Wingdings"/>
                <w:spacing w:val="-10"/>
                <w:sz w:val="20"/>
              </w:rPr>
              <w:t></w:t>
            </w:r>
          </w:p>
        </w:tc>
        <w:tc>
          <w:tcPr>
            <w:tcW w:w="2160" w:type="dxa"/>
          </w:tcPr>
          <w:p>
            <w:pPr>
              <w:pStyle w:val="TableParagraph"/>
              <w:spacing w:before="66"/>
              <w:ind w:left="47" w:right="17"/>
              <w:jc w:val="center"/>
              <w:rPr>
                <w:b w:val="0"/>
                <w:sz w:val="13"/>
              </w:rPr>
            </w:pPr>
            <w:r>
              <w:rPr>
                <w:rFonts w:ascii="Wingdings" w:hAnsi="Wingdings"/>
                <w:spacing w:val="-5"/>
                <w:position w:val="-6"/>
                <w:sz w:val="20"/>
              </w:rPr>
              <w:t></w:t>
            </w:r>
            <w:r>
              <w:rPr>
                <w:b w:val="0"/>
                <w:spacing w:val="-5"/>
                <w:sz w:val="13"/>
              </w:rPr>
              <w:t>5</w:t>
            </w:r>
          </w:p>
        </w:tc>
      </w:tr>
      <w:tr>
        <w:trPr>
          <w:trHeight w:val="380" w:hRule="atLeast"/>
        </w:trPr>
        <w:tc>
          <w:tcPr>
            <w:tcW w:w="4320" w:type="dxa"/>
          </w:tcPr>
          <w:p>
            <w:pPr>
              <w:pStyle w:val="TableParagraph"/>
              <w:ind w:left="88"/>
              <w:rPr>
                <w:b w:val="0"/>
                <w:sz w:val="20"/>
              </w:rPr>
            </w:pPr>
            <w:r>
              <w:rPr>
                <w:b w:val="0"/>
                <w:sz w:val="20"/>
              </w:rPr>
              <w:t>Adjusted</w:t>
            </w:r>
            <w:r>
              <w:rPr>
                <w:b w:val="0"/>
                <w:spacing w:val="27"/>
                <w:sz w:val="20"/>
              </w:rPr>
              <w:t> </w:t>
            </w:r>
            <w:r>
              <w:rPr>
                <w:b w:val="0"/>
                <w:sz w:val="20"/>
              </w:rPr>
              <w:t>Hourly</w:t>
            </w:r>
            <w:r>
              <w:rPr>
                <w:b w:val="0"/>
                <w:spacing w:val="34"/>
                <w:sz w:val="20"/>
              </w:rPr>
              <w:t> </w:t>
            </w:r>
            <w:r>
              <w:rPr>
                <w:b w:val="0"/>
                <w:spacing w:val="-4"/>
                <w:sz w:val="20"/>
              </w:rPr>
              <w:t>Value</w:t>
            </w:r>
          </w:p>
        </w:tc>
        <w:tc>
          <w:tcPr>
            <w:tcW w:w="2160" w:type="dxa"/>
          </w:tcPr>
          <w:p>
            <w:pPr>
              <w:pStyle w:val="TableParagraph"/>
              <w:spacing w:before="0"/>
              <w:ind w:left="0"/>
              <w:rPr>
                <w:rFonts w:ascii="Times New Roman"/>
                <w:sz w:val="22"/>
              </w:rPr>
            </w:pPr>
          </w:p>
        </w:tc>
        <w:tc>
          <w:tcPr>
            <w:tcW w:w="2160" w:type="dxa"/>
          </w:tcPr>
          <w:p>
            <w:pPr>
              <w:pStyle w:val="TableParagraph"/>
              <w:spacing w:before="0"/>
              <w:ind w:left="0"/>
              <w:rPr>
                <w:rFonts w:ascii="Times New Roman"/>
                <w:sz w:val="22"/>
              </w:rPr>
            </w:pPr>
          </w:p>
        </w:tc>
      </w:tr>
      <w:tr>
        <w:trPr>
          <w:trHeight w:val="380" w:hRule="atLeast"/>
        </w:trPr>
        <w:tc>
          <w:tcPr>
            <w:tcW w:w="4320" w:type="dxa"/>
          </w:tcPr>
          <w:p>
            <w:pPr>
              <w:pStyle w:val="TableParagraph"/>
              <w:ind w:left="88"/>
              <w:rPr>
                <w:b w:val="0"/>
                <w:sz w:val="20"/>
              </w:rPr>
            </w:pPr>
            <w:r>
              <w:rPr>
                <w:b w:val="0"/>
                <w:spacing w:val="-4"/>
                <w:sz w:val="20"/>
              </w:rPr>
              <w:t>MODC</w:t>
            </w:r>
          </w:p>
        </w:tc>
        <w:tc>
          <w:tcPr>
            <w:tcW w:w="2160" w:type="dxa"/>
          </w:tcPr>
          <w:p>
            <w:pPr>
              <w:pStyle w:val="TableParagraph"/>
              <w:spacing w:before="70"/>
              <w:ind w:left="47" w:right="7"/>
              <w:jc w:val="center"/>
              <w:rPr>
                <w:rFonts w:ascii="Wingdings" w:hAnsi="Wingdings"/>
                <w:sz w:val="20"/>
              </w:rPr>
            </w:pPr>
            <w:r>
              <w:rPr>
                <w:rFonts w:ascii="Wingdings" w:hAnsi="Wingdings"/>
                <w:spacing w:val="-10"/>
                <w:sz w:val="20"/>
              </w:rPr>
              <w:t></w:t>
            </w:r>
          </w:p>
        </w:tc>
        <w:tc>
          <w:tcPr>
            <w:tcW w:w="2160" w:type="dxa"/>
          </w:tcPr>
          <w:p>
            <w:pPr>
              <w:pStyle w:val="TableParagraph"/>
              <w:spacing w:before="70"/>
              <w:ind w:left="47" w:right="7"/>
              <w:jc w:val="center"/>
              <w:rPr>
                <w:rFonts w:ascii="Wingdings" w:hAnsi="Wingdings"/>
                <w:sz w:val="20"/>
              </w:rPr>
            </w:pPr>
            <w:r>
              <w:rPr>
                <w:rFonts w:ascii="Wingdings" w:hAnsi="Wingdings"/>
                <w:spacing w:val="-10"/>
                <w:sz w:val="20"/>
              </w:rPr>
              <w:t></w:t>
            </w:r>
          </w:p>
        </w:tc>
      </w:tr>
    </w:tbl>
    <w:p>
      <w:pPr>
        <w:pStyle w:val="TableParagraph"/>
        <w:spacing w:after="0"/>
        <w:jc w:val="center"/>
        <w:rPr>
          <w:rFonts w:ascii="Wingdings" w:hAnsi="Wingdings"/>
          <w:sz w:val="20"/>
        </w:rPr>
        <w:sectPr>
          <w:pgSz w:w="12240" w:h="15840"/>
          <w:pgMar w:header="759" w:footer="860" w:top="1080" w:bottom="1040" w:left="720" w:right="360"/>
        </w:sectPr>
      </w:pPr>
    </w:p>
    <w:p>
      <w:pPr>
        <w:pStyle w:val="BodyText"/>
        <w:spacing w:before="2"/>
        <w:rPr>
          <w:b w:val="0"/>
          <w:sz w:val="6"/>
        </w:rPr>
      </w:pPr>
    </w:p>
    <w:tbl>
      <w:tblPr>
        <w:tblW w:w="0" w:type="auto"/>
        <w:jc w:val="left"/>
        <w:tblInd w:w="11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320"/>
        <w:gridCol w:w="2160"/>
        <w:gridCol w:w="2160"/>
      </w:tblGrid>
      <w:tr>
        <w:trPr>
          <w:trHeight w:val="669" w:hRule="atLeast"/>
        </w:trPr>
        <w:tc>
          <w:tcPr>
            <w:tcW w:w="4320" w:type="dxa"/>
            <w:shd w:val="clear" w:color="auto" w:fill="E4E4E4"/>
          </w:tcPr>
          <w:p>
            <w:pPr>
              <w:pStyle w:val="TableParagraph"/>
              <w:spacing w:before="82"/>
              <w:ind w:left="0"/>
              <w:rPr>
                <w:b w:val="0"/>
                <w:sz w:val="21"/>
              </w:rPr>
            </w:pPr>
          </w:p>
          <w:p>
            <w:pPr>
              <w:pStyle w:val="TableParagraph"/>
              <w:spacing w:before="0"/>
              <w:ind w:left="964"/>
              <w:rPr>
                <w:b w:val="0"/>
                <w:sz w:val="21"/>
              </w:rPr>
            </w:pPr>
            <w:r>
              <w:rPr>
                <w:b w:val="0"/>
                <w:sz w:val="21"/>
              </w:rPr>
              <w:t>MHV</w:t>
            </w:r>
            <w:r>
              <w:rPr>
                <w:b w:val="0"/>
                <w:spacing w:val="44"/>
                <w:sz w:val="21"/>
              </w:rPr>
              <w:t> </w:t>
            </w:r>
            <w:r>
              <w:rPr>
                <w:b w:val="0"/>
                <w:spacing w:val="10"/>
                <w:sz w:val="21"/>
              </w:rPr>
              <w:t>Elements</w:t>
            </w:r>
            <w:r>
              <w:rPr>
                <w:b w:val="0"/>
                <w:spacing w:val="45"/>
                <w:sz w:val="21"/>
              </w:rPr>
              <w:t> </w:t>
            </w:r>
            <w:r>
              <w:rPr>
                <w:b w:val="0"/>
                <w:sz w:val="21"/>
              </w:rPr>
              <w:t>to</w:t>
            </w:r>
            <w:r>
              <w:rPr>
                <w:b w:val="0"/>
                <w:spacing w:val="38"/>
                <w:sz w:val="21"/>
              </w:rPr>
              <w:t> </w:t>
            </w:r>
            <w:r>
              <w:rPr>
                <w:b w:val="0"/>
                <w:spacing w:val="-2"/>
                <w:sz w:val="21"/>
              </w:rPr>
              <w:t>Report</w:t>
            </w:r>
          </w:p>
        </w:tc>
        <w:tc>
          <w:tcPr>
            <w:tcW w:w="2160" w:type="dxa"/>
            <w:shd w:val="clear" w:color="auto" w:fill="E4E4E4"/>
          </w:tcPr>
          <w:p>
            <w:pPr>
              <w:pStyle w:val="TableParagraph"/>
              <w:spacing w:line="259" w:lineRule="auto" w:before="62"/>
              <w:ind w:left="340" w:hanging="132"/>
              <w:rPr>
                <w:b w:val="0"/>
                <w:sz w:val="21"/>
              </w:rPr>
            </w:pPr>
            <w:r>
              <w:rPr>
                <w:b w:val="0"/>
                <w:sz w:val="21"/>
              </w:rPr>
              <w:t>O2C</w:t>
            </w:r>
            <w:r>
              <w:rPr>
                <w:b w:val="0"/>
                <w:spacing w:val="40"/>
                <w:sz w:val="21"/>
              </w:rPr>
              <w:t> </w:t>
            </w:r>
            <w:r>
              <w:rPr>
                <w:b w:val="0"/>
                <w:sz w:val="21"/>
              </w:rPr>
              <w:t>MHV </w:t>
            </w:r>
            <w:r>
              <w:rPr>
                <w:b w:val="0"/>
                <w:sz w:val="21"/>
              </w:rPr>
              <w:t>Records </w:t>
            </w:r>
            <w:r>
              <w:rPr>
                <w:b w:val="0"/>
                <w:spacing w:val="10"/>
                <w:sz w:val="21"/>
              </w:rPr>
              <w:t>Measured Data</w:t>
            </w:r>
          </w:p>
        </w:tc>
        <w:tc>
          <w:tcPr>
            <w:tcW w:w="2160" w:type="dxa"/>
            <w:shd w:val="clear" w:color="auto" w:fill="E4E4E4"/>
          </w:tcPr>
          <w:p>
            <w:pPr>
              <w:pStyle w:val="TableParagraph"/>
              <w:spacing w:line="259" w:lineRule="auto" w:before="62"/>
              <w:ind w:left="424" w:hanging="216"/>
              <w:rPr>
                <w:b w:val="0"/>
                <w:sz w:val="21"/>
              </w:rPr>
            </w:pPr>
            <w:r>
              <w:rPr>
                <w:b w:val="0"/>
                <w:sz w:val="21"/>
              </w:rPr>
              <w:t>O2C</w:t>
            </w:r>
            <w:r>
              <w:rPr>
                <w:b w:val="0"/>
                <w:spacing w:val="40"/>
                <w:sz w:val="21"/>
              </w:rPr>
              <w:t> </w:t>
            </w:r>
            <w:r>
              <w:rPr>
                <w:b w:val="0"/>
                <w:sz w:val="21"/>
              </w:rPr>
              <w:t>MHV </w:t>
            </w:r>
            <w:r>
              <w:rPr>
                <w:b w:val="0"/>
                <w:sz w:val="21"/>
              </w:rPr>
              <w:t>Records </w:t>
            </w:r>
            <w:r>
              <w:rPr>
                <w:b w:val="0"/>
                <w:spacing w:val="9"/>
                <w:sz w:val="21"/>
              </w:rPr>
              <w:t>Missing </w:t>
            </w:r>
            <w:r>
              <w:rPr>
                <w:b w:val="0"/>
                <w:spacing w:val="12"/>
                <w:sz w:val="21"/>
              </w:rPr>
              <w:t>Data</w:t>
            </w:r>
            <w:r>
              <w:rPr>
                <w:b w:val="0"/>
                <w:spacing w:val="12"/>
                <w:sz w:val="21"/>
                <w:vertAlign w:val="superscript"/>
              </w:rPr>
              <w:t>4</w:t>
            </w:r>
          </w:p>
        </w:tc>
      </w:tr>
      <w:tr>
        <w:trPr>
          <w:trHeight w:val="380" w:hRule="atLeast"/>
        </w:trPr>
        <w:tc>
          <w:tcPr>
            <w:tcW w:w="4320" w:type="dxa"/>
          </w:tcPr>
          <w:p>
            <w:pPr>
              <w:pStyle w:val="TableParagraph"/>
              <w:ind w:left="88"/>
              <w:rPr>
                <w:b w:val="0"/>
                <w:sz w:val="20"/>
              </w:rPr>
            </w:pPr>
            <w:r>
              <w:rPr>
                <w:b w:val="0"/>
                <w:sz w:val="20"/>
              </w:rPr>
              <w:t>Monitoring</w:t>
            </w:r>
            <w:r>
              <w:rPr>
                <w:b w:val="0"/>
                <w:spacing w:val="31"/>
                <w:sz w:val="20"/>
              </w:rPr>
              <w:t> </w:t>
            </w:r>
            <w:r>
              <w:rPr>
                <w:b w:val="0"/>
                <w:sz w:val="20"/>
              </w:rPr>
              <w:t>System</w:t>
            </w:r>
            <w:r>
              <w:rPr>
                <w:b w:val="0"/>
                <w:spacing w:val="21"/>
                <w:sz w:val="20"/>
              </w:rPr>
              <w:t> </w:t>
            </w:r>
            <w:r>
              <w:rPr>
                <w:b w:val="0"/>
                <w:spacing w:val="-5"/>
                <w:sz w:val="20"/>
              </w:rPr>
              <w:t>ID</w:t>
            </w:r>
          </w:p>
        </w:tc>
        <w:tc>
          <w:tcPr>
            <w:tcW w:w="2160" w:type="dxa"/>
          </w:tcPr>
          <w:p>
            <w:pPr>
              <w:pStyle w:val="TableParagraph"/>
              <w:spacing w:before="66"/>
              <w:ind w:left="47" w:right="5"/>
              <w:jc w:val="center"/>
              <w:rPr>
                <w:b w:val="0"/>
                <w:sz w:val="13"/>
              </w:rPr>
            </w:pPr>
            <w:r>
              <w:rPr>
                <w:b w:val="0"/>
                <w:spacing w:val="-10"/>
                <w:sz w:val="13"/>
              </w:rPr>
              <w:t>1</w:t>
            </w:r>
          </w:p>
        </w:tc>
        <w:tc>
          <w:tcPr>
            <w:tcW w:w="2160" w:type="dxa"/>
          </w:tcPr>
          <w:p>
            <w:pPr>
              <w:pStyle w:val="TableParagraph"/>
              <w:spacing w:before="66"/>
              <w:ind w:left="47" w:right="5"/>
              <w:jc w:val="center"/>
              <w:rPr>
                <w:b w:val="0"/>
                <w:sz w:val="13"/>
              </w:rPr>
            </w:pPr>
            <w:r>
              <w:rPr>
                <w:b w:val="0"/>
                <w:spacing w:val="-10"/>
                <w:sz w:val="13"/>
              </w:rPr>
              <w:t>1</w:t>
            </w:r>
          </w:p>
        </w:tc>
      </w:tr>
      <w:tr>
        <w:trPr>
          <w:trHeight w:val="392" w:hRule="atLeast"/>
        </w:trPr>
        <w:tc>
          <w:tcPr>
            <w:tcW w:w="4320" w:type="dxa"/>
          </w:tcPr>
          <w:p>
            <w:pPr>
              <w:pStyle w:val="TableParagraph"/>
              <w:ind w:left="88"/>
              <w:rPr>
                <w:b w:val="0"/>
                <w:sz w:val="20"/>
              </w:rPr>
            </w:pPr>
            <w:r>
              <w:rPr>
                <w:b w:val="0"/>
                <w:sz w:val="20"/>
              </w:rPr>
              <w:t>Component</w:t>
            </w:r>
            <w:r>
              <w:rPr>
                <w:b w:val="0"/>
                <w:spacing w:val="21"/>
                <w:sz w:val="20"/>
              </w:rPr>
              <w:t> </w:t>
            </w:r>
            <w:r>
              <w:rPr>
                <w:b w:val="0"/>
                <w:spacing w:val="-5"/>
                <w:sz w:val="20"/>
              </w:rPr>
              <w:t>ID</w:t>
            </w:r>
          </w:p>
        </w:tc>
        <w:tc>
          <w:tcPr>
            <w:tcW w:w="2160" w:type="dxa"/>
          </w:tcPr>
          <w:p>
            <w:pPr>
              <w:pStyle w:val="TableParagraph"/>
              <w:spacing w:before="70"/>
              <w:ind w:left="47" w:right="7"/>
              <w:jc w:val="center"/>
              <w:rPr>
                <w:rFonts w:ascii="Wingdings" w:hAnsi="Wingdings"/>
                <w:sz w:val="20"/>
              </w:rPr>
            </w:pPr>
            <w:r>
              <w:rPr>
                <w:rFonts w:ascii="Wingdings" w:hAnsi="Wingdings"/>
                <w:spacing w:val="-10"/>
                <w:sz w:val="20"/>
              </w:rPr>
              <w:t></w:t>
            </w:r>
          </w:p>
        </w:tc>
        <w:tc>
          <w:tcPr>
            <w:tcW w:w="2160" w:type="dxa"/>
          </w:tcPr>
          <w:p>
            <w:pPr>
              <w:pStyle w:val="TableParagraph"/>
              <w:spacing w:before="70"/>
              <w:ind w:left="47" w:right="7"/>
              <w:jc w:val="center"/>
              <w:rPr>
                <w:rFonts w:ascii="Wingdings" w:hAnsi="Wingdings"/>
                <w:sz w:val="20"/>
              </w:rPr>
            </w:pPr>
            <w:r>
              <w:rPr>
                <w:rFonts w:ascii="Wingdings" w:hAnsi="Wingdings"/>
                <w:spacing w:val="-10"/>
                <w:sz w:val="20"/>
              </w:rPr>
              <w:t></w:t>
            </w:r>
          </w:p>
        </w:tc>
      </w:tr>
      <w:tr>
        <w:trPr>
          <w:trHeight w:val="380" w:hRule="atLeast"/>
        </w:trPr>
        <w:tc>
          <w:tcPr>
            <w:tcW w:w="4320" w:type="dxa"/>
          </w:tcPr>
          <w:p>
            <w:pPr>
              <w:pStyle w:val="TableParagraph"/>
              <w:spacing w:before="60"/>
              <w:ind w:left="88"/>
              <w:rPr>
                <w:b w:val="0"/>
                <w:sz w:val="20"/>
              </w:rPr>
            </w:pPr>
            <w:r>
              <w:rPr>
                <w:b w:val="0"/>
                <w:sz w:val="20"/>
              </w:rPr>
              <w:t>Percent</w:t>
            </w:r>
            <w:r>
              <w:rPr>
                <w:b w:val="0"/>
                <w:spacing w:val="13"/>
                <w:sz w:val="20"/>
              </w:rPr>
              <w:t> </w:t>
            </w:r>
            <w:r>
              <w:rPr>
                <w:b w:val="0"/>
                <w:spacing w:val="-2"/>
                <w:sz w:val="20"/>
              </w:rPr>
              <w:t>Available</w:t>
            </w:r>
          </w:p>
        </w:tc>
        <w:tc>
          <w:tcPr>
            <w:tcW w:w="2160" w:type="dxa"/>
          </w:tcPr>
          <w:p>
            <w:pPr>
              <w:pStyle w:val="TableParagraph"/>
              <w:spacing w:before="54"/>
              <w:ind w:left="47" w:right="5"/>
              <w:jc w:val="center"/>
              <w:rPr>
                <w:b w:val="0"/>
                <w:sz w:val="13"/>
              </w:rPr>
            </w:pPr>
            <w:r>
              <w:rPr>
                <w:b w:val="0"/>
                <w:spacing w:val="-10"/>
                <w:sz w:val="13"/>
              </w:rPr>
              <w:t>2</w:t>
            </w:r>
          </w:p>
        </w:tc>
        <w:tc>
          <w:tcPr>
            <w:tcW w:w="2160" w:type="dxa"/>
          </w:tcPr>
          <w:p>
            <w:pPr>
              <w:pStyle w:val="TableParagraph"/>
              <w:spacing w:before="58"/>
              <w:ind w:left="47" w:right="7"/>
              <w:jc w:val="center"/>
              <w:rPr>
                <w:rFonts w:ascii="Wingdings" w:hAnsi="Wingdings"/>
                <w:sz w:val="20"/>
              </w:rPr>
            </w:pPr>
            <w:r>
              <w:rPr>
                <w:rFonts w:ascii="Wingdings" w:hAnsi="Wingdings"/>
                <w:spacing w:val="-10"/>
                <w:sz w:val="20"/>
              </w:rPr>
              <w:t></w:t>
            </w:r>
          </w:p>
        </w:tc>
      </w:tr>
      <w:tr>
        <w:trPr>
          <w:trHeight w:val="380" w:hRule="atLeast"/>
        </w:trPr>
        <w:tc>
          <w:tcPr>
            <w:tcW w:w="4320" w:type="dxa"/>
          </w:tcPr>
          <w:p>
            <w:pPr>
              <w:pStyle w:val="TableParagraph"/>
              <w:ind w:left="88"/>
              <w:rPr>
                <w:b w:val="0"/>
                <w:sz w:val="20"/>
              </w:rPr>
            </w:pPr>
            <w:r>
              <w:rPr>
                <w:b w:val="0"/>
                <w:sz w:val="20"/>
              </w:rPr>
              <w:t>Moisture</w:t>
            </w:r>
            <w:r>
              <w:rPr>
                <w:b w:val="0"/>
                <w:spacing w:val="21"/>
                <w:sz w:val="20"/>
              </w:rPr>
              <w:t> </w:t>
            </w:r>
            <w:r>
              <w:rPr>
                <w:b w:val="0"/>
                <w:spacing w:val="-2"/>
                <w:sz w:val="20"/>
              </w:rPr>
              <w:t>Basis</w:t>
            </w:r>
          </w:p>
        </w:tc>
        <w:tc>
          <w:tcPr>
            <w:tcW w:w="2160" w:type="dxa"/>
          </w:tcPr>
          <w:p>
            <w:pPr>
              <w:pStyle w:val="TableParagraph"/>
              <w:spacing w:before="66"/>
              <w:ind w:left="47" w:right="5"/>
              <w:jc w:val="center"/>
              <w:rPr>
                <w:b w:val="0"/>
                <w:sz w:val="13"/>
              </w:rPr>
            </w:pPr>
            <w:r>
              <w:rPr>
                <w:b w:val="0"/>
                <w:spacing w:val="-10"/>
                <w:sz w:val="13"/>
              </w:rPr>
              <w:t>3</w:t>
            </w:r>
          </w:p>
        </w:tc>
        <w:tc>
          <w:tcPr>
            <w:tcW w:w="2160" w:type="dxa"/>
          </w:tcPr>
          <w:p>
            <w:pPr>
              <w:pStyle w:val="TableParagraph"/>
              <w:spacing w:before="66"/>
              <w:ind w:left="47" w:right="5"/>
              <w:jc w:val="center"/>
              <w:rPr>
                <w:b w:val="0"/>
                <w:sz w:val="13"/>
              </w:rPr>
            </w:pPr>
            <w:r>
              <w:rPr>
                <w:b w:val="0"/>
                <w:spacing w:val="-10"/>
                <w:sz w:val="13"/>
              </w:rPr>
              <w:t>3</w:t>
            </w:r>
          </w:p>
        </w:tc>
      </w:tr>
    </w:tbl>
    <w:p>
      <w:pPr>
        <w:spacing w:line="235" w:lineRule="auto" w:before="7"/>
        <w:ind w:left="1271" w:right="1450" w:hanging="192"/>
        <w:jc w:val="left"/>
        <w:rPr>
          <w:b w:val="0"/>
          <w:sz w:val="20"/>
        </w:rPr>
      </w:pPr>
      <w:r>
        <w:rPr>
          <w:b w:val="0"/>
          <w:sz w:val="20"/>
          <w:vertAlign w:val="superscript"/>
        </w:rPr>
        <w:t>1</w:t>
      </w:r>
      <w:r>
        <w:rPr>
          <w:b w:val="0"/>
          <w:spacing w:val="80"/>
          <w:sz w:val="20"/>
          <w:vertAlign w:val="baseline"/>
        </w:rPr>
        <w:t> </w:t>
      </w:r>
      <w:r>
        <w:rPr>
          <w:b w:val="0"/>
          <w:sz w:val="20"/>
          <w:vertAlign w:val="baseline"/>
        </w:rPr>
        <w:t>If the</w:t>
      </w:r>
      <w:r>
        <w:rPr>
          <w:b w:val="0"/>
          <w:spacing w:val="-11"/>
          <w:sz w:val="20"/>
          <w:vertAlign w:val="baseline"/>
        </w:rPr>
        <w:t> </w:t>
      </w:r>
      <w:r>
        <w:rPr>
          <w:b w:val="0"/>
          <w:sz w:val="20"/>
          <w:vertAlign w:val="baseline"/>
        </w:rPr>
        <w:t>O</w:t>
      </w:r>
      <w:r>
        <w:rPr>
          <w:b w:val="0"/>
          <w:sz w:val="20"/>
          <w:vertAlign w:val="subscript"/>
        </w:rPr>
        <w:t>2</w:t>
      </w:r>
      <w:r>
        <w:rPr>
          <w:b w:val="0"/>
          <w:sz w:val="20"/>
          <w:vertAlign w:val="baseline"/>
        </w:rPr>
        <w:t> component is part of</w:t>
      </w:r>
      <w:r>
        <w:rPr>
          <w:b w:val="0"/>
          <w:spacing w:val="-6"/>
          <w:sz w:val="20"/>
          <w:vertAlign w:val="baseline"/>
        </w:rPr>
        <w:t> </w:t>
      </w:r>
      <w:r>
        <w:rPr>
          <w:b w:val="0"/>
          <w:sz w:val="20"/>
          <w:vertAlign w:val="baseline"/>
        </w:rPr>
        <w:t>a</w:t>
      </w:r>
      <w:r>
        <w:rPr>
          <w:b w:val="0"/>
          <w:spacing w:val="-5"/>
          <w:sz w:val="20"/>
          <w:vertAlign w:val="baseline"/>
        </w:rPr>
        <w:t> </w:t>
      </w:r>
      <w:r>
        <w:rPr>
          <w:b w:val="0"/>
          <w:sz w:val="20"/>
          <w:vertAlign w:val="baseline"/>
        </w:rPr>
        <w:t>CO</w:t>
      </w:r>
      <w:r>
        <w:rPr>
          <w:b w:val="0"/>
          <w:sz w:val="20"/>
          <w:vertAlign w:val="subscript"/>
        </w:rPr>
        <w:t>2</w:t>
      </w:r>
      <w:r>
        <w:rPr>
          <w:b w:val="0"/>
          <w:sz w:val="20"/>
          <w:vertAlign w:val="baseline"/>
        </w:rPr>
        <w:t> system,</w:t>
      </w:r>
      <w:r>
        <w:rPr>
          <w:b w:val="0"/>
          <w:spacing w:val="-7"/>
          <w:sz w:val="20"/>
          <w:vertAlign w:val="baseline"/>
        </w:rPr>
        <w:t> </w:t>
      </w:r>
      <w:r>
        <w:rPr>
          <w:b w:val="0"/>
          <w:sz w:val="20"/>
          <w:vertAlign w:val="baseline"/>
        </w:rPr>
        <w:t>report the</w:t>
      </w:r>
      <w:r>
        <w:rPr>
          <w:b w:val="0"/>
          <w:spacing w:val="-11"/>
          <w:sz w:val="20"/>
          <w:vertAlign w:val="baseline"/>
        </w:rPr>
        <w:t> </w:t>
      </w:r>
      <w:r>
        <w:rPr>
          <w:b w:val="0"/>
          <w:sz w:val="20"/>
          <w:vertAlign w:val="baseline"/>
        </w:rPr>
        <w:t>CO</w:t>
      </w:r>
      <w:r>
        <w:rPr>
          <w:b w:val="0"/>
          <w:sz w:val="20"/>
          <w:vertAlign w:val="subscript"/>
        </w:rPr>
        <w:t>2</w:t>
      </w:r>
      <w:r>
        <w:rPr>
          <w:b w:val="0"/>
          <w:sz w:val="20"/>
          <w:vertAlign w:val="baseline"/>
        </w:rPr>
        <w:t> System</w:t>
      </w:r>
      <w:r>
        <w:rPr>
          <w:b w:val="0"/>
          <w:spacing w:val="-11"/>
          <w:sz w:val="20"/>
          <w:vertAlign w:val="baseline"/>
        </w:rPr>
        <w:t> </w:t>
      </w:r>
      <w:r>
        <w:rPr>
          <w:b w:val="0"/>
          <w:sz w:val="20"/>
          <w:vertAlign w:val="baseline"/>
        </w:rPr>
        <w:t>ID. If the O</w:t>
      </w:r>
      <w:r>
        <w:rPr>
          <w:b w:val="0"/>
          <w:sz w:val="20"/>
          <w:vertAlign w:val="subscript"/>
        </w:rPr>
        <w:t>2</w:t>
      </w:r>
      <w:r>
        <w:rPr>
          <w:b w:val="0"/>
          <w:spacing w:val="14"/>
          <w:sz w:val="20"/>
          <w:vertAlign w:val="baseline"/>
        </w:rPr>
        <w:t> </w:t>
      </w:r>
      <w:r>
        <w:rPr>
          <w:b w:val="0"/>
          <w:sz w:val="20"/>
          <w:vertAlign w:val="baseline"/>
        </w:rPr>
        <w:t>component</w:t>
      </w:r>
      <w:r>
        <w:rPr>
          <w:b w:val="0"/>
          <w:spacing w:val="14"/>
          <w:sz w:val="20"/>
          <w:vertAlign w:val="baseline"/>
        </w:rPr>
        <w:t> </w:t>
      </w:r>
      <w:r>
        <w:rPr>
          <w:b w:val="0"/>
          <w:sz w:val="20"/>
          <w:vertAlign w:val="baseline"/>
        </w:rPr>
        <w:t>is</w:t>
      </w:r>
      <w:r>
        <w:rPr>
          <w:b w:val="0"/>
          <w:spacing w:val="14"/>
          <w:sz w:val="20"/>
          <w:vertAlign w:val="baseline"/>
        </w:rPr>
        <w:t> </w:t>
      </w:r>
      <w:r>
        <w:rPr>
          <w:b w:val="0"/>
          <w:sz w:val="20"/>
          <w:vertAlign w:val="baseline"/>
        </w:rPr>
        <w:t>part</w:t>
      </w:r>
      <w:r>
        <w:rPr>
          <w:b w:val="0"/>
          <w:spacing w:val="14"/>
          <w:sz w:val="20"/>
          <w:vertAlign w:val="baseline"/>
        </w:rPr>
        <w:t> </w:t>
      </w:r>
      <w:r>
        <w:rPr>
          <w:b w:val="0"/>
          <w:sz w:val="20"/>
          <w:vertAlign w:val="baseline"/>
        </w:rPr>
        <w:t>of an O</w:t>
      </w:r>
      <w:r>
        <w:rPr>
          <w:b w:val="0"/>
          <w:sz w:val="20"/>
          <w:vertAlign w:val="subscript"/>
        </w:rPr>
        <w:t>2</w:t>
      </w:r>
      <w:r>
        <w:rPr>
          <w:b w:val="0"/>
          <w:spacing w:val="37"/>
          <w:sz w:val="20"/>
          <w:vertAlign w:val="baseline"/>
        </w:rPr>
        <w:t> </w:t>
      </w:r>
      <w:r>
        <w:rPr>
          <w:b w:val="0"/>
          <w:sz w:val="20"/>
          <w:vertAlign w:val="baseline"/>
        </w:rPr>
        <w:t>system, report</w:t>
      </w:r>
      <w:r>
        <w:rPr>
          <w:b w:val="0"/>
          <w:spacing w:val="37"/>
          <w:sz w:val="20"/>
          <w:vertAlign w:val="baseline"/>
        </w:rPr>
        <w:t> </w:t>
      </w:r>
      <w:r>
        <w:rPr>
          <w:b w:val="0"/>
          <w:sz w:val="20"/>
          <w:vertAlign w:val="baseline"/>
        </w:rPr>
        <w:t>the O</w:t>
      </w:r>
      <w:r>
        <w:rPr>
          <w:b w:val="0"/>
          <w:sz w:val="20"/>
          <w:vertAlign w:val="subscript"/>
        </w:rPr>
        <w:t>2</w:t>
      </w:r>
      <w:r>
        <w:rPr>
          <w:b w:val="0"/>
          <w:spacing w:val="37"/>
          <w:sz w:val="20"/>
          <w:vertAlign w:val="baseline"/>
        </w:rPr>
        <w:t> </w:t>
      </w:r>
      <w:r>
        <w:rPr>
          <w:b w:val="0"/>
          <w:sz w:val="20"/>
          <w:vertAlign w:val="baseline"/>
        </w:rPr>
        <w:t>System ID. Otherwise, leave the System ID blank.</w:t>
      </w:r>
    </w:p>
    <w:p>
      <w:pPr>
        <w:spacing w:line="247" w:lineRule="auto" w:before="0"/>
        <w:ind w:left="1271" w:right="1450" w:hanging="192"/>
        <w:jc w:val="left"/>
        <w:rPr>
          <w:b w:val="0"/>
          <w:sz w:val="20"/>
        </w:rPr>
      </w:pPr>
      <w:r>
        <w:rPr>
          <w:b w:val="0"/>
          <w:sz w:val="20"/>
          <w:vertAlign w:val="superscript"/>
        </w:rPr>
        <w:t>2</w:t>
      </w:r>
      <w:r>
        <w:rPr>
          <w:b w:val="0"/>
          <w:spacing w:val="80"/>
          <w:sz w:val="20"/>
          <w:vertAlign w:val="baseline"/>
        </w:rPr>
        <w:t> </w:t>
      </w:r>
      <w:r>
        <w:rPr>
          <w:b w:val="0"/>
          <w:sz w:val="20"/>
          <w:vertAlign w:val="baseline"/>
        </w:rPr>
        <w:t>If the O</w:t>
      </w:r>
      <w:r>
        <w:rPr>
          <w:b w:val="0"/>
          <w:sz w:val="20"/>
          <w:vertAlign w:val="subscript"/>
        </w:rPr>
        <w:t>2</w:t>
      </w:r>
      <w:r>
        <w:rPr>
          <w:b w:val="0"/>
          <w:spacing w:val="19"/>
          <w:sz w:val="20"/>
          <w:vertAlign w:val="baseline"/>
        </w:rPr>
        <w:t> </w:t>
      </w:r>
      <w:r>
        <w:rPr>
          <w:b w:val="0"/>
          <w:sz w:val="20"/>
          <w:vertAlign w:val="baseline"/>
        </w:rPr>
        <w:t>value is</w:t>
      </w:r>
      <w:r>
        <w:rPr>
          <w:b w:val="0"/>
          <w:spacing w:val="19"/>
          <w:sz w:val="20"/>
          <w:vertAlign w:val="baseline"/>
        </w:rPr>
        <w:t> </w:t>
      </w:r>
      <w:r>
        <w:rPr>
          <w:b w:val="0"/>
          <w:sz w:val="20"/>
          <w:vertAlign w:val="baseline"/>
        </w:rPr>
        <w:t>used to calculate heat</w:t>
      </w:r>
      <w:r>
        <w:rPr>
          <w:b w:val="0"/>
          <w:spacing w:val="19"/>
          <w:sz w:val="20"/>
          <w:vertAlign w:val="baseline"/>
        </w:rPr>
        <w:t> </w:t>
      </w:r>
      <w:r>
        <w:rPr>
          <w:b w:val="0"/>
          <w:sz w:val="20"/>
          <w:vertAlign w:val="baseline"/>
        </w:rPr>
        <w:t>input, report</w:t>
      </w:r>
      <w:r>
        <w:rPr>
          <w:b w:val="0"/>
          <w:spacing w:val="19"/>
          <w:sz w:val="20"/>
          <w:vertAlign w:val="baseline"/>
        </w:rPr>
        <w:t> </w:t>
      </w:r>
      <w:r>
        <w:rPr>
          <w:b w:val="0"/>
          <w:sz w:val="20"/>
          <w:vertAlign w:val="baseline"/>
        </w:rPr>
        <w:t>the Percent</w:t>
      </w:r>
      <w:r>
        <w:rPr>
          <w:b w:val="0"/>
          <w:spacing w:val="19"/>
          <w:sz w:val="20"/>
          <w:vertAlign w:val="baseline"/>
        </w:rPr>
        <w:t> </w:t>
      </w:r>
      <w:r>
        <w:rPr>
          <w:b w:val="0"/>
          <w:sz w:val="20"/>
          <w:vertAlign w:val="baseline"/>
        </w:rPr>
        <w:t>Available value for every</w:t>
      </w:r>
      <w:r>
        <w:rPr>
          <w:b w:val="0"/>
          <w:spacing w:val="20"/>
          <w:sz w:val="20"/>
          <w:vertAlign w:val="baseline"/>
        </w:rPr>
        <w:t> </w:t>
      </w:r>
      <w:r>
        <w:rPr>
          <w:b w:val="0"/>
          <w:sz w:val="20"/>
          <w:vertAlign w:val="baseline"/>
        </w:rPr>
        <w:t>operating </w:t>
      </w:r>
      <w:r>
        <w:rPr>
          <w:b w:val="0"/>
          <w:spacing w:val="-2"/>
          <w:sz w:val="20"/>
          <w:vertAlign w:val="baseline"/>
        </w:rPr>
        <w:t>hour.</w:t>
      </w:r>
    </w:p>
    <w:p>
      <w:pPr>
        <w:spacing w:line="231" w:lineRule="exact" w:before="0"/>
        <w:ind w:left="1080" w:right="0" w:firstLine="0"/>
        <w:jc w:val="left"/>
        <w:rPr>
          <w:b w:val="0"/>
          <w:sz w:val="20"/>
        </w:rPr>
      </w:pPr>
      <w:r>
        <w:rPr>
          <w:b w:val="0"/>
          <w:sz w:val="20"/>
          <w:vertAlign w:val="superscript"/>
        </w:rPr>
        <w:t>3</w:t>
      </w:r>
      <w:r>
        <w:rPr>
          <w:b w:val="0"/>
          <w:spacing w:val="30"/>
          <w:sz w:val="20"/>
          <w:vertAlign w:val="baseline"/>
        </w:rPr>
        <w:t>  </w:t>
      </w:r>
      <w:r>
        <w:rPr>
          <w:b w:val="0"/>
          <w:sz w:val="20"/>
          <w:vertAlign w:val="baseline"/>
        </w:rPr>
        <w:t>If</w:t>
      </w:r>
      <w:r>
        <w:rPr>
          <w:b w:val="0"/>
          <w:spacing w:val="13"/>
          <w:sz w:val="20"/>
          <w:vertAlign w:val="baseline"/>
        </w:rPr>
        <w:t> </w:t>
      </w:r>
      <w:r>
        <w:rPr>
          <w:b w:val="0"/>
          <w:sz w:val="20"/>
          <w:vertAlign w:val="baseline"/>
        </w:rPr>
        <w:t>the</w:t>
      </w:r>
      <w:r>
        <w:rPr>
          <w:b w:val="0"/>
          <w:spacing w:val="6"/>
          <w:sz w:val="20"/>
          <w:vertAlign w:val="baseline"/>
        </w:rPr>
        <w:t> </w:t>
      </w:r>
      <w:r>
        <w:rPr>
          <w:b w:val="0"/>
          <w:sz w:val="20"/>
          <w:vertAlign w:val="baseline"/>
        </w:rPr>
        <w:t>O</w:t>
      </w:r>
      <w:r>
        <w:rPr>
          <w:b w:val="0"/>
          <w:sz w:val="20"/>
          <w:vertAlign w:val="subscript"/>
        </w:rPr>
        <w:t>2</w:t>
      </w:r>
      <w:r>
        <w:rPr>
          <w:b w:val="0"/>
          <w:spacing w:val="19"/>
          <w:sz w:val="20"/>
          <w:vertAlign w:val="baseline"/>
        </w:rPr>
        <w:t> </w:t>
      </w:r>
      <w:r>
        <w:rPr>
          <w:b w:val="0"/>
          <w:sz w:val="20"/>
          <w:vertAlign w:val="baseline"/>
        </w:rPr>
        <w:t>value</w:t>
      </w:r>
      <w:r>
        <w:rPr>
          <w:b w:val="0"/>
          <w:spacing w:val="6"/>
          <w:sz w:val="20"/>
          <w:vertAlign w:val="baseline"/>
        </w:rPr>
        <w:t> </w:t>
      </w:r>
      <w:r>
        <w:rPr>
          <w:b w:val="0"/>
          <w:sz w:val="20"/>
          <w:vertAlign w:val="baseline"/>
        </w:rPr>
        <w:t>is</w:t>
      </w:r>
      <w:r>
        <w:rPr>
          <w:b w:val="0"/>
          <w:spacing w:val="19"/>
          <w:sz w:val="20"/>
          <w:vertAlign w:val="baseline"/>
        </w:rPr>
        <w:t> </w:t>
      </w:r>
      <w:r>
        <w:rPr>
          <w:b w:val="0"/>
          <w:sz w:val="20"/>
          <w:vertAlign w:val="baseline"/>
        </w:rPr>
        <w:t>used</w:t>
      </w:r>
      <w:r>
        <w:rPr>
          <w:b w:val="0"/>
          <w:spacing w:val="15"/>
          <w:sz w:val="20"/>
          <w:vertAlign w:val="baseline"/>
        </w:rPr>
        <w:t> </w:t>
      </w:r>
      <w:r>
        <w:rPr>
          <w:b w:val="0"/>
          <w:sz w:val="20"/>
          <w:vertAlign w:val="baseline"/>
        </w:rPr>
        <w:t>to</w:t>
      </w:r>
      <w:r>
        <w:rPr>
          <w:b w:val="0"/>
          <w:spacing w:val="15"/>
          <w:sz w:val="20"/>
          <w:vertAlign w:val="baseline"/>
        </w:rPr>
        <w:t> </w:t>
      </w:r>
      <w:r>
        <w:rPr>
          <w:b w:val="0"/>
          <w:sz w:val="20"/>
          <w:vertAlign w:val="baseline"/>
        </w:rPr>
        <w:t>calculate</w:t>
      </w:r>
      <w:r>
        <w:rPr>
          <w:b w:val="0"/>
          <w:spacing w:val="7"/>
          <w:sz w:val="20"/>
          <w:vertAlign w:val="baseline"/>
        </w:rPr>
        <w:t> </w:t>
      </w:r>
      <w:r>
        <w:rPr>
          <w:b w:val="0"/>
          <w:sz w:val="20"/>
          <w:vertAlign w:val="baseline"/>
        </w:rPr>
        <w:t>H</w:t>
      </w:r>
      <w:r>
        <w:rPr>
          <w:b w:val="0"/>
          <w:sz w:val="20"/>
          <w:vertAlign w:val="subscript"/>
        </w:rPr>
        <w:t>2</w:t>
      </w:r>
      <w:r>
        <w:rPr>
          <w:b w:val="0"/>
          <w:sz w:val="20"/>
          <w:vertAlign w:val="baseline"/>
        </w:rPr>
        <w:t>O,</w:t>
      </w:r>
      <w:r>
        <w:rPr>
          <w:b w:val="0"/>
          <w:spacing w:val="10"/>
          <w:sz w:val="20"/>
          <w:vertAlign w:val="baseline"/>
        </w:rPr>
        <w:t> </w:t>
      </w:r>
      <w:r>
        <w:rPr>
          <w:b w:val="0"/>
          <w:sz w:val="20"/>
          <w:vertAlign w:val="baseline"/>
        </w:rPr>
        <w:t>report</w:t>
      </w:r>
      <w:r>
        <w:rPr>
          <w:b w:val="0"/>
          <w:spacing w:val="19"/>
          <w:sz w:val="20"/>
          <w:vertAlign w:val="baseline"/>
        </w:rPr>
        <w:t> </w:t>
      </w:r>
      <w:r>
        <w:rPr>
          <w:b w:val="0"/>
          <w:sz w:val="20"/>
          <w:vertAlign w:val="baseline"/>
        </w:rPr>
        <w:t>the</w:t>
      </w:r>
      <w:r>
        <w:rPr>
          <w:b w:val="0"/>
          <w:spacing w:val="6"/>
          <w:sz w:val="20"/>
          <w:vertAlign w:val="baseline"/>
        </w:rPr>
        <w:t> </w:t>
      </w:r>
      <w:r>
        <w:rPr>
          <w:b w:val="0"/>
          <w:sz w:val="20"/>
          <w:vertAlign w:val="baseline"/>
        </w:rPr>
        <w:t>Moisture</w:t>
      </w:r>
      <w:r>
        <w:rPr>
          <w:b w:val="0"/>
          <w:spacing w:val="7"/>
          <w:sz w:val="20"/>
          <w:vertAlign w:val="baseline"/>
        </w:rPr>
        <w:t> </w:t>
      </w:r>
      <w:r>
        <w:rPr>
          <w:b w:val="0"/>
          <w:sz w:val="20"/>
          <w:vertAlign w:val="baseline"/>
        </w:rPr>
        <w:t>basis.</w:t>
      </w:r>
      <w:r>
        <w:rPr>
          <w:b w:val="0"/>
          <w:spacing w:val="11"/>
          <w:sz w:val="20"/>
          <w:vertAlign w:val="baseline"/>
        </w:rPr>
        <w:t> </w:t>
      </w:r>
      <w:r>
        <w:rPr>
          <w:b w:val="0"/>
          <w:sz w:val="20"/>
          <w:vertAlign w:val="baseline"/>
        </w:rPr>
        <w:t>Otherwise,</w:t>
      </w:r>
      <w:r>
        <w:rPr>
          <w:b w:val="0"/>
          <w:spacing w:val="10"/>
          <w:sz w:val="20"/>
          <w:vertAlign w:val="baseline"/>
        </w:rPr>
        <w:t> </w:t>
      </w:r>
      <w:r>
        <w:rPr>
          <w:b w:val="0"/>
          <w:sz w:val="20"/>
          <w:vertAlign w:val="baseline"/>
        </w:rPr>
        <w:t>leave</w:t>
      </w:r>
      <w:r>
        <w:rPr>
          <w:b w:val="0"/>
          <w:spacing w:val="7"/>
          <w:sz w:val="20"/>
          <w:vertAlign w:val="baseline"/>
        </w:rPr>
        <w:t> </w:t>
      </w:r>
      <w:r>
        <w:rPr>
          <w:b w:val="0"/>
          <w:sz w:val="20"/>
          <w:vertAlign w:val="baseline"/>
        </w:rPr>
        <w:t>this</w:t>
      </w:r>
      <w:r>
        <w:rPr>
          <w:b w:val="0"/>
          <w:spacing w:val="19"/>
          <w:sz w:val="20"/>
          <w:vertAlign w:val="baseline"/>
        </w:rPr>
        <w:t> </w:t>
      </w:r>
      <w:r>
        <w:rPr>
          <w:b w:val="0"/>
          <w:sz w:val="20"/>
          <w:vertAlign w:val="baseline"/>
        </w:rPr>
        <w:t>field</w:t>
      </w:r>
      <w:r>
        <w:rPr>
          <w:b w:val="0"/>
          <w:spacing w:val="15"/>
          <w:sz w:val="20"/>
          <w:vertAlign w:val="baseline"/>
        </w:rPr>
        <w:t> </w:t>
      </w:r>
      <w:r>
        <w:rPr>
          <w:b w:val="0"/>
          <w:spacing w:val="-2"/>
          <w:sz w:val="20"/>
          <w:vertAlign w:val="baseline"/>
        </w:rPr>
        <w:t>blank.</w:t>
      </w:r>
    </w:p>
    <w:p>
      <w:pPr>
        <w:spacing w:line="242" w:lineRule="exact" w:before="0"/>
        <w:ind w:left="1080" w:right="0" w:firstLine="0"/>
        <w:jc w:val="left"/>
        <w:rPr>
          <w:b w:val="0"/>
          <w:sz w:val="20"/>
        </w:rPr>
      </w:pPr>
      <w:r>
        <w:rPr>
          <w:b w:val="0"/>
          <w:sz w:val="20"/>
          <w:vertAlign w:val="superscript"/>
        </w:rPr>
        <w:t>4</w:t>
      </w:r>
      <w:r>
        <w:rPr>
          <w:b w:val="0"/>
          <w:spacing w:val="77"/>
          <w:w w:val="150"/>
          <w:sz w:val="20"/>
          <w:vertAlign w:val="baseline"/>
        </w:rPr>
        <w:t> </w:t>
      </w:r>
      <w:r>
        <w:rPr>
          <w:b w:val="0"/>
          <w:sz w:val="20"/>
          <w:vertAlign w:val="baseline"/>
        </w:rPr>
        <w:t>If</w:t>
      </w:r>
      <w:r>
        <w:rPr>
          <w:b w:val="0"/>
          <w:spacing w:val="8"/>
          <w:sz w:val="20"/>
          <w:vertAlign w:val="baseline"/>
        </w:rPr>
        <w:t> </w:t>
      </w:r>
      <w:r>
        <w:rPr>
          <w:b w:val="0"/>
          <w:sz w:val="20"/>
          <w:vertAlign w:val="baseline"/>
        </w:rPr>
        <w:t>the</w:t>
      </w:r>
      <w:r>
        <w:rPr>
          <w:b w:val="0"/>
          <w:spacing w:val="-9"/>
          <w:sz w:val="20"/>
          <w:vertAlign w:val="baseline"/>
        </w:rPr>
        <w:t> </w:t>
      </w:r>
      <w:r>
        <w:rPr>
          <w:b w:val="0"/>
          <w:sz w:val="20"/>
          <w:vertAlign w:val="baseline"/>
        </w:rPr>
        <w:t>O</w:t>
      </w:r>
      <w:r>
        <w:rPr>
          <w:b w:val="0"/>
          <w:sz w:val="20"/>
          <w:vertAlign w:val="subscript"/>
        </w:rPr>
        <w:t>2</w:t>
      </w:r>
      <w:r>
        <w:rPr>
          <w:b w:val="0"/>
          <w:spacing w:val="1"/>
          <w:sz w:val="20"/>
          <w:vertAlign w:val="baseline"/>
        </w:rPr>
        <w:t> </w:t>
      </w:r>
      <w:r>
        <w:rPr>
          <w:b w:val="0"/>
          <w:sz w:val="20"/>
          <w:vertAlign w:val="baseline"/>
        </w:rPr>
        <w:t>value</w:t>
      </w:r>
      <w:r>
        <w:rPr>
          <w:b w:val="0"/>
          <w:spacing w:val="4"/>
          <w:sz w:val="20"/>
          <w:vertAlign w:val="baseline"/>
        </w:rPr>
        <w:t> </w:t>
      </w:r>
      <w:r>
        <w:rPr>
          <w:b w:val="0"/>
          <w:sz w:val="20"/>
          <w:vertAlign w:val="baseline"/>
        </w:rPr>
        <w:t>is</w:t>
      </w:r>
      <w:r>
        <w:rPr>
          <w:b w:val="0"/>
          <w:spacing w:val="16"/>
          <w:sz w:val="20"/>
          <w:vertAlign w:val="baseline"/>
        </w:rPr>
        <w:t> </w:t>
      </w:r>
      <w:r>
        <w:rPr>
          <w:b w:val="0"/>
          <w:sz w:val="20"/>
          <w:vertAlign w:val="baseline"/>
        </w:rPr>
        <w:t>used</w:t>
      </w:r>
      <w:r>
        <w:rPr>
          <w:b w:val="0"/>
          <w:spacing w:val="12"/>
          <w:sz w:val="20"/>
          <w:vertAlign w:val="baseline"/>
        </w:rPr>
        <w:t> </w:t>
      </w:r>
      <w:r>
        <w:rPr>
          <w:b w:val="0"/>
          <w:sz w:val="20"/>
          <w:vertAlign w:val="baseline"/>
        </w:rPr>
        <w:t>to</w:t>
      </w:r>
      <w:r>
        <w:rPr>
          <w:b w:val="0"/>
          <w:spacing w:val="13"/>
          <w:sz w:val="20"/>
          <w:vertAlign w:val="baseline"/>
        </w:rPr>
        <w:t> </w:t>
      </w:r>
      <w:r>
        <w:rPr>
          <w:b w:val="0"/>
          <w:sz w:val="20"/>
          <w:vertAlign w:val="baseline"/>
        </w:rPr>
        <w:t>calculate</w:t>
      </w:r>
      <w:r>
        <w:rPr>
          <w:b w:val="0"/>
          <w:spacing w:val="4"/>
          <w:sz w:val="20"/>
          <w:vertAlign w:val="baseline"/>
        </w:rPr>
        <w:t> </w:t>
      </w:r>
      <w:r>
        <w:rPr>
          <w:b w:val="0"/>
          <w:sz w:val="20"/>
          <w:vertAlign w:val="baseline"/>
        </w:rPr>
        <w:t>heat</w:t>
      </w:r>
      <w:r>
        <w:rPr>
          <w:b w:val="0"/>
          <w:spacing w:val="15"/>
          <w:sz w:val="20"/>
          <w:vertAlign w:val="baseline"/>
        </w:rPr>
        <w:t> </w:t>
      </w:r>
      <w:r>
        <w:rPr>
          <w:b w:val="0"/>
          <w:sz w:val="20"/>
          <w:vertAlign w:val="baseline"/>
        </w:rPr>
        <w:t>input,</w:t>
      </w:r>
      <w:r>
        <w:rPr>
          <w:b w:val="0"/>
          <w:spacing w:val="8"/>
          <w:sz w:val="20"/>
          <w:vertAlign w:val="baseline"/>
        </w:rPr>
        <w:t> </w:t>
      </w:r>
      <w:r>
        <w:rPr>
          <w:b w:val="0"/>
          <w:sz w:val="20"/>
          <w:vertAlign w:val="baseline"/>
        </w:rPr>
        <w:t>report</w:t>
      </w:r>
      <w:r>
        <w:rPr>
          <w:b w:val="0"/>
          <w:spacing w:val="16"/>
          <w:sz w:val="20"/>
          <w:vertAlign w:val="baseline"/>
        </w:rPr>
        <w:t> </w:t>
      </w:r>
      <w:r>
        <w:rPr>
          <w:b w:val="0"/>
          <w:sz w:val="20"/>
          <w:vertAlign w:val="baseline"/>
        </w:rPr>
        <w:t>an</w:t>
      </w:r>
      <w:r>
        <w:rPr>
          <w:b w:val="0"/>
          <w:spacing w:val="12"/>
          <w:sz w:val="20"/>
          <w:vertAlign w:val="baseline"/>
        </w:rPr>
        <w:t> </w:t>
      </w:r>
      <w:r>
        <w:rPr>
          <w:b w:val="0"/>
          <w:sz w:val="20"/>
          <w:vertAlign w:val="baseline"/>
        </w:rPr>
        <w:t>MHV</w:t>
      </w:r>
      <w:r>
        <w:rPr>
          <w:b w:val="0"/>
          <w:spacing w:val="4"/>
          <w:sz w:val="20"/>
          <w:vertAlign w:val="baseline"/>
        </w:rPr>
        <w:t> </w:t>
      </w:r>
      <w:r>
        <w:rPr>
          <w:b w:val="0"/>
          <w:sz w:val="20"/>
          <w:vertAlign w:val="baseline"/>
        </w:rPr>
        <w:t>record</w:t>
      </w:r>
      <w:r>
        <w:rPr>
          <w:b w:val="0"/>
          <w:spacing w:val="12"/>
          <w:sz w:val="20"/>
          <w:vertAlign w:val="baseline"/>
        </w:rPr>
        <w:t> </w:t>
      </w:r>
      <w:r>
        <w:rPr>
          <w:b w:val="0"/>
          <w:sz w:val="20"/>
          <w:vertAlign w:val="baseline"/>
        </w:rPr>
        <w:t>for</w:t>
      </w:r>
      <w:r>
        <w:rPr>
          <w:b w:val="0"/>
          <w:spacing w:val="12"/>
          <w:sz w:val="20"/>
          <w:vertAlign w:val="baseline"/>
        </w:rPr>
        <w:t> </w:t>
      </w:r>
      <w:r>
        <w:rPr>
          <w:b w:val="0"/>
          <w:sz w:val="20"/>
          <w:vertAlign w:val="baseline"/>
        </w:rPr>
        <w:t>O2C</w:t>
      </w:r>
      <w:r>
        <w:rPr>
          <w:b w:val="0"/>
          <w:spacing w:val="9"/>
          <w:sz w:val="20"/>
          <w:vertAlign w:val="baseline"/>
        </w:rPr>
        <w:t> </w:t>
      </w:r>
      <w:r>
        <w:rPr>
          <w:b w:val="0"/>
          <w:sz w:val="20"/>
          <w:vertAlign w:val="baseline"/>
        </w:rPr>
        <w:t>for</w:t>
      </w:r>
      <w:r>
        <w:rPr>
          <w:b w:val="0"/>
          <w:spacing w:val="12"/>
          <w:sz w:val="20"/>
          <w:vertAlign w:val="baseline"/>
        </w:rPr>
        <w:t> </w:t>
      </w:r>
      <w:r>
        <w:rPr>
          <w:b w:val="0"/>
          <w:sz w:val="20"/>
          <w:vertAlign w:val="baseline"/>
        </w:rPr>
        <w:t>every</w:t>
      </w:r>
      <w:r>
        <w:rPr>
          <w:b w:val="0"/>
          <w:spacing w:val="17"/>
          <w:sz w:val="20"/>
          <w:vertAlign w:val="baseline"/>
        </w:rPr>
        <w:t> </w:t>
      </w:r>
      <w:r>
        <w:rPr>
          <w:b w:val="0"/>
          <w:sz w:val="20"/>
          <w:vertAlign w:val="baseline"/>
        </w:rPr>
        <w:t>operating</w:t>
      </w:r>
      <w:r>
        <w:rPr>
          <w:b w:val="0"/>
          <w:spacing w:val="11"/>
          <w:sz w:val="20"/>
          <w:vertAlign w:val="baseline"/>
        </w:rPr>
        <w:t> </w:t>
      </w:r>
      <w:r>
        <w:rPr>
          <w:b w:val="0"/>
          <w:spacing w:val="-2"/>
          <w:sz w:val="20"/>
          <w:vertAlign w:val="baseline"/>
        </w:rPr>
        <w:t>hour.</w:t>
      </w:r>
    </w:p>
    <w:p>
      <w:pPr>
        <w:spacing w:before="5"/>
        <w:ind w:left="1080" w:right="0" w:firstLine="0"/>
        <w:jc w:val="left"/>
        <w:rPr>
          <w:b w:val="0"/>
          <w:sz w:val="20"/>
        </w:rPr>
      </w:pPr>
      <w:r>
        <w:rPr>
          <w:b w:val="0"/>
          <w:sz w:val="20"/>
          <w:vertAlign w:val="superscript"/>
        </w:rPr>
        <w:t>5</w:t>
      </w:r>
      <w:r>
        <w:rPr>
          <w:b w:val="0"/>
          <w:spacing w:val="76"/>
          <w:w w:val="150"/>
          <w:sz w:val="20"/>
          <w:vertAlign w:val="baseline"/>
        </w:rPr>
        <w:t> </w:t>
      </w:r>
      <w:r>
        <w:rPr>
          <w:b w:val="0"/>
          <w:sz w:val="20"/>
          <w:vertAlign w:val="baseline"/>
        </w:rPr>
        <w:t>If</w:t>
      </w:r>
      <w:r>
        <w:rPr>
          <w:b w:val="0"/>
          <w:spacing w:val="8"/>
          <w:sz w:val="20"/>
          <w:vertAlign w:val="baseline"/>
        </w:rPr>
        <w:t> </w:t>
      </w:r>
      <w:r>
        <w:rPr>
          <w:b w:val="0"/>
          <w:sz w:val="20"/>
          <w:vertAlign w:val="baseline"/>
        </w:rPr>
        <w:t>MODC</w:t>
      </w:r>
      <w:r>
        <w:rPr>
          <w:b w:val="0"/>
          <w:spacing w:val="9"/>
          <w:sz w:val="20"/>
          <w:vertAlign w:val="baseline"/>
        </w:rPr>
        <w:t> </w:t>
      </w:r>
      <w:r>
        <w:rPr>
          <w:b w:val="0"/>
          <w:sz w:val="20"/>
          <w:vertAlign w:val="baseline"/>
        </w:rPr>
        <w:t>46</w:t>
      </w:r>
      <w:r>
        <w:rPr>
          <w:b w:val="0"/>
          <w:spacing w:val="15"/>
          <w:sz w:val="20"/>
          <w:vertAlign w:val="baseline"/>
        </w:rPr>
        <w:t> </w:t>
      </w:r>
      <w:r>
        <w:rPr>
          <w:b w:val="0"/>
          <w:sz w:val="20"/>
          <w:vertAlign w:val="baseline"/>
        </w:rPr>
        <w:t>or</w:t>
      </w:r>
      <w:r>
        <w:rPr>
          <w:b w:val="0"/>
          <w:spacing w:val="12"/>
          <w:sz w:val="20"/>
          <w:vertAlign w:val="baseline"/>
        </w:rPr>
        <w:t> </w:t>
      </w:r>
      <w:r>
        <w:rPr>
          <w:b w:val="0"/>
          <w:sz w:val="20"/>
          <w:vertAlign w:val="baseline"/>
        </w:rPr>
        <w:t>48</w:t>
      </w:r>
      <w:r>
        <w:rPr>
          <w:b w:val="0"/>
          <w:spacing w:val="16"/>
          <w:sz w:val="20"/>
          <w:vertAlign w:val="baseline"/>
        </w:rPr>
        <w:t> </w:t>
      </w:r>
      <w:r>
        <w:rPr>
          <w:b w:val="0"/>
          <w:sz w:val="20"/>
          <w:vertAlign w:val="baseline"/>
        </w:rPr>
        <w:t>is</w:t>
      </w:r>
      <w:r>
        <w:rPr>
          <w:b w:val="0"/>
          <w:spacing w:val="15"/>
          <w:sz w:val="20"/>
          <w:vertAlign w:val="baseline"/>
        </w:rPr>
        <w:t> </w:t>
      </w:r>
      <w:r>
        <w:rPr>
          <w:b w:val="0"/>
          <w:sz w:val="20"/>
          <w:vertAlign w:val="baseline"/>
        </w:rPr>
        <w:t>used,</w:t>
      </w:r>
      <w:r>
        <w:rPr>
          <w:b w:val="0"/>
          <w:spacing w:val="8"/>
          <w:sz w:val="20"/>
          <w:vertAlign w:val="baseline"/>
        </w:rPr>
        <w:t> </w:t>
      </w:r>
      <w:r>
        <w:rPr>
          <w:b w:val="0"/>
          <w:sz w:val="20"/>
          <w:vertAlign w:val="baseline"/>
        </w:rPr>
        <w:t>do</w:t>
      </w:r>
      <w:r>
        <w:rPr>
          <w:b w:val="0"/>
          <w:spacing w:val="12"/>
          <w:sz w:val="20"/>
          <w:vertAlign w:val="baseline"/>
        </w:rPr>
        <w:t> </w:t>
      </w:r>
      <w:r>
        <w:rPr>
          <w:b w:val="0"/>
          <w:sz w:val="20"/>
          <w:vertAlign w:val="baseline"/>
        </w:rPr>
        <w:t>not</w:t>
      </w:r>
      <w:r>
        <w:rPr>
          <w:b w:val="0"/>
          <w:spacing w:val="15"/>
          <w:sz w:val="20"/>
          <w:vertAlign w:val="baseline"/>
        </w:rPr>
        <w:t> </w:t>
      </w:r>
      <w:r>
        <w:rPr>
          <w:b w:val="0"/>
          <w:sz w:val="20"/>
          <w:vertAlign w:val="baseline"/>
        </w:rPr>
        <w:t>report</w:t>
      </w:r>
      <w:r>
        <w:rPr>
          <w:b w:val="0"/>
          <w:spacing w:val="15"/>
          <w:sz w:val="20"/>
          <w:vertAlign w:val="baseline"/>
        </w:rPr>
        <w:t> </w:t>
      </w:r>
      <w:r>
        <w:rPr>
          <w:b w:val="0"/>
          <w:sz w:val="20"/>
          <w:vertAlign w:val="baseline"/>
        </w:rPr>
        <w:t>the</w:t>
      </w:r>
      <w:r>
        <w:rPr>
          <w:b w:val="0"/>
          <w:spacing w:val="4"/>
          <w:sz w:val="20"/>
          <w:vertAlign w:val="baseline"/>
        </w:rPr>
        <w:t> </w:t>
      </w:r>
      <w:r>
        <w:rPr>
          <w:b w:val="0"/>
          <w:sz w:val="20"/>
          <w:vertAlign w:val="baseline"/>
        </w:rPr>
        <w:t>unadjusted</w:t>
      </w:r>
      <w:r>
        <w:rPr>
          <w:b w:val="0"/>
          <w:spacing w:val="12"/>
          <w:sz w:val="20"/>
          <w:vertAlign w:val="baseline"/>
        </w:rPr>
        <w:t> </w:t>
      </w:r>
      <w:r>
        <w:rPr>
          <w:b w:val="0"/>
          <w:sz w:val="20"/>
          <w:vertAlign w:val="baseline"/>
        </w:rPr>
        <w:t>hourly</w:t>
      </w:r>
      <w:r>
        <w:rPr>
          <w:b w:val="0"/>
          <w:spacing w:val="17"/>
          <w:sz w:val="20"/>
          <w:vertAlign w:val="baseline"/>
        </w:rPr>
        <w:t> </w:t>
      </w:r>
      <w:r>
        <w:rPr>
          <w:b w:val="0"/>
          <w:spacing w:val="-2"/>
          <w:sz w:val="20"/>
          <w:vertAlign w:val="baseline"/>
        </w:rPr>
        <w:t>value.</w:t>
      </w:r>
    </w:p>
    <w:p>
      <w:pPr>
        <w:pStyle w:val="BodyText"/>
        <w:rPr>
          <w:b w:val="0"/>
          <w:sz w:val="20"/>
        </w:rPr>
      </w:pPr>
    </w:p>
    <w:p>
      <w:pPr>
        <w:pStyle w:val="BodyText"/>
        <w:spacing w:before="94"/>
        <w:rPr>
          <w:b w:val="0"/>
          <w:sz w:val="20"/>
        </w:rPr>
      </w:pPr>
    </w:p>
    <w:p>
      <w:pPr>
        <w:pStyle w:val="ListParagraph"/>
        <w:numPr>
          <w:ilvl w:val="0"/>
          <w:numId w:val="28"/>
        </w:numPr>
        <w:tabs>
          <w:tab w:pos="1439" w:val="left" w:leader="none"/>
        </w:tabs>
        <w:spacing w:line="240" w:lineRule="auto" w:before="0" w:after="0"/>
        <w:ind w:left="1439" w:right="1006" w:hanging="360"/>
        <w:jc w:val="left"/>
        <w:rPr>
          <w:b w:val="0"/>
          <w:sz w:val="24"/>
        </w:rPr>
      </w:pPr>
      <w:r>
        <w:rPr>
          <w:b w:val="0"/>
          <w:sz w:val="24"/>
          <w:u w:val="single"/>
        </w:rPr>
        <w:t>Whenever you use an O</w:t>
      </w:r>
      <w:r>
        <w:rPr>
          <w:b w:val="0"/>
          <w:sz w:val="24"/>
          <w:u w:val="single"/>
          <w:vertAlign w:val="subscript"/>
        </w:rPr>
        <w:t>2</w:t>
      </w:r>
      <w:r>
        <w:rPr>
          <w:b w:val="0"/>
          <w:sz w:val="24"/>
          <w:u w:val="single"/>
          <w:vertAlign w:val="baseline"/>
        </w:rPr>
        <w:t> monitor to determine CO</w:t>
      </w:r>
      <w:r>
        <w:rPr>
          <w:b w:val="0"/>
          <w:sz w:val="24"/>
          <w:u w:val="single"/>
          <w:vertAlign w:val="subscript"/>
        </w:rPr>
        <w:t>2</w:t>
      </w:r>
      <w:r>
        <w:rPr>
          <w:b w:val="0"/>
          <w:sz w:val="24"/>
          <w:u w:val="single"/>
          <w:vertAlign w:val="baseline"/>
        </w:rPr>
        <w:t> concentration, CO</w:t>
      </w:r>
      <w:r>
        <w:rPr>
          <w:b w:val="0"/>
          <w:sz w:val="24"/>
          <w:u w:val="single"/>
          <w:vertAlign w:val="subscript"/>
        </w:rPr>
        <w:t>2</w:t>
      </w:r>
      <w:r>
        <w:rPr>
          <w:b w:val="0"/>
          <w:sz w:val="24"/>
          <w:u w:val="single"/>
          <w:vertAlign w:val="baseline"/>
        </w:rPr>
        <w:t> mass emissions,</w:t>
      </w:r>
      <w:r>
        <w:rPr>
          <w:b w:val="0"/>
          <w:sz w:val="24"/>
          <w:u w:val="none"/>
          <w:vertAlign w:val="baseline"/>
        </w:rPr>
        <w:t> </w:t>
      </w:r>
      <w:r>
        <w:rPr>
          <w:b w:val="0"/>
          <w:sz w:val="24"/>
          <w:u w:val="single"/>
          <w:vertAlign w:val="baseline"/>
        </w:rPr>
        <w:t>and/or for heat input rate (as part of a CO</w:t>
      </w:r>
      <w:r>
        <w:rPr>
          <w:b w:val="0"/>
          <w:sz w:val="24"/>
          <w:u w:val="single"/>
          <w:vertAlign w:val="subscript"/>
        </w:rPr>
        <w:t>2</w:t>
      </w:r>
      <w:r>
        <w:rPr>
          <w:b w:val="0"/>
          <w:sz w:val="24"/>
          <w:u w:val="single"/>
          <w:vertAlign w:val="baseline"/>
        </w:rPr>
        <w:t> monitoring system)</w:t>
      </w:r>
      <w:r>
        <w:rPr>
          <w:b w:val="0"/>
          <w:sz w:val="24"/>
          <w:u w:val="none"/>
          <w:vertAlign w:val="baseline"/>
        </w:rPr>
        <w:t>: Report an MHV record using the CO</w:t>
      </w:r>
      <w:r>
        <w:rPr>
          <w:b w:val="0"/>
          <w:sz w:val="24"/>
          <w:u w:val="none"/>
          <w:vertAlign w:val="subscript"/>
        </w:rPr>
        <w:t>2</w:t>
      </w:r>
      <w:r>
        <w:rPr>
          <w:b w:val="0"/>
          <w:sz w:val="24"/>
          <w:u w:val="none"/>
          <w:vertAlign w:val="baseline"/>
        </w:rPr>
        <w:t> Monitoring System ID, for each hour or partial hour of unit operation in which</w:t>
      </w:r>
      <w:r>
        <w:rPr>
          <w:b w:val="0"/>
          <w:spacing w:val="-9"/>
          <w:sz w:val="24"/>
          <w:u w:val="none"/>
          <w:vertAlign w:val="baseline"/>
        </w:rPr>
        <w:t> </w:t>
      </w:r>
      <w:r>
        <w:rPr>
          <w:b w:val="0"/>
          <w:sz w:val="24"/>
          <w:u w:val="none"/>
          <w:vertAlign w:val="baseline"/>
        </w:rPr>
        <w:t>a</w:t>
      </w:r>
      <w:r>
        <w:rPr>
          <w:b w:val="0"/>
          <w:spacing w:val="-10"/>
          <w:sz w:val="24"/>
          <w:u w:val="none"/>
          <w:vertAlign w:val="baseline"/>
        </w:rPr>
        <w:t> </w:t>
      </w:r>
      <w:r>
        <w:rPr>
          <w:b w:val="0"/>
          <w:sz w:val="24"/>
          <w:u w:val="none"/>
          <w:vertAlign w:val="baseline"/>
        </w:rPr>
        <w:t>quality-assured O</w:t>
      </w:r>
      <w:r>
        <w:rPr>
          <w:b w:val="0"/>
          <w:sz w:val="24"/>
          <w:u w:val="none"/>
          <w:vertAlign w:val="subscript"/>
        </w:rPr>
        <w:t>2</w:t>
      </w:r>
      <w:r>
        <w:rPr>
          <w:b w:val="0"/>
          <w:spacing w:val="-1"/>
          <w:sz w:val="24"/>
          <w:u w:val="none"/>
          <w:vertAlign w:val="baseline"/>
        </w:rPr>
        <w:t> </w:t>
      </w:r>
      <w:r>
        <w:rPr>
          <w:b w:val="0"/>
          <w:sz w:val="24"/>
          <w:u w:val="none"/>
          <w:vertAlign w:val="baseline"/>
        </w:rPr>
        <w:t>value</w:t>
      </w:r>
      <w:r>
        <w:rPr>
          <w:b w:val="0"/>
          <w:spacing w:val="-4"/>
          <w:sz w:val="24"/>
          <w:u w:val="none"/>
          <w:vertAlign w:val="baseline"/>
        </w:rPr>
        <w:t> </w:t>
      </w:r>
      <w:r>
        <w:rPr>
          <w:b w:val="0"/>
          <w:sz w:val="24"/>
          <w:u w:val="none"/>
          <w:vertAlign w:val="baseline"/>
        </w:rPr>
        <w:t>is</w:t>
      </w:r>
      <w:r>
        <w:rPr>
          <w:b w:val="0"/>
          <w:spacing w:val="-3"/>
          <w:sz w:val="24"/>
          <w:u w:val="none"/>
          <w:vertAlign w:val="baseline"/>
        </w:rPr>
        <w:t> </w:t>
      </w:r>
      <w:r>
        <w:rPr>
          <w:b w:val="0"/>
          <w:sz w:val="24"/>
          <w:u w:val="none"/>
          <w:vertAlign w:val="baseline"/>
        </w:rPr>
        <w:t>obtained.</w:t>
      </w:r>
      <w:r>
        <w:rPr>
          <w:b w:val="0"/>
          <w:spacing w:val="-5"/>
          <w:sz w:val="24"/>
          <w:u w:val="none"/>
          <w:vertAlign w:val="baseline"/>
        </w:rPr>
        <w:t> </w:t>
      </w:r>
      <w:r>
        <w:rPr>
          <w:b w:val="0"/>
          <w:sz w:val="24"/>
          <w:u w:val="none"/>
          <w:vertAlign w:val="baseline"/>
        </w:rPr>
        <w:t>When</w:t>
      </w:r>
      <w:r>
        <w:rPr>
          <w:b w:val="0"/>
          <w:spacing w:val="-9"/>
          <w:sz w:val="24"/>
          <w:u w:val="none"/>
          <w:vertAlign w:val="baseline"/>
        </w:rPr>
        <w:t> </w:t>
      </w:r>
      <w:r>
        <w:rPr>
          <w:b w:val="0"/>
          <w:sz w:val="24"/>
          <w:u w:val="none"/>
          <w:vertAlign w:val="baseline"/>
        </w:rPr>
        <w:t>the</w:t>
      </w:r>
      <w:r>
        <w:rPr>
          <w:b w:val="0"/>
          <w:spacing w:val="-4"/>
          <w:sz w:val="24"/>
          <w:u w:val="none"/>
          <w:vertAlign w:val="baseline"/>
        </w:rPr>
        <w:t> </w:t>
      </w:r>
      <w:r>
        <w:rPr>
          <w:b w:val="0"/>
          <w:sz w:val="24"/>
          <w:u w:val="none"/>
          <w:vertAlign w:val="baseline"/>
        </w:rPr>
        <w:t>hourly</w:t>
      </w:r>
      <w:r>
        <w:rPr>
          <w:b w:val="0"/>
          <w:spacing w:val="-4"/>
          <w:sz w:val="24"/>
          <w:u w:val="none"/>
          <w:vertAlign w:val="baseline"/>
        </w:rPr>
        <w:t> </w:t>
      </w:r>
      <w:r>
        <w:rPr>
          <w:b w:val="0"/>
          <w:sz w:val="24"/>
          <w:u w:val="none"/>
          <w:vertAlign w:val="baseline"/>
        </w:rPr>
        <w:t>O</w:t>
      </w:r>
      <w:r>
        <w:rPr>
          <w:b w:val="0"/>
          <w:sz w:val="24"/>
          <w:u w:val="none"/>
          <w:vertAlign w:val="subscript"/>
        </w:rPr>
        <w:t>2</w:t>
      </w:r>
      <w:r>
        <w:rPr>
          <w:b w:val="0"/>
          <w:spacing w:val="-1"/>
          <w:sz w:val="24"/>
          <w:u w:val="none"/>
          <w:vertAlign w:val="baseline"/>
        </w:rPr>
        <w:t> </w:t>
      </w:r>
      <w:r>
        <w:rPr>
          <w:b w:val="0"/>
          <w:sz w:val="24"/>
          <w:u w:val="none"/>
          <w:vertAlign w:val="baseline"/>
        </w:rPr>
        <w:t>concentration</w:t>
      </w:r>
      <w:r>
        <w:rPr>
          <w:b w:val="0"/>
          <w:spacing w:val="-9"/>
          <w:sz w:val="24"/>
          <w:u w:val="none"/>
          <w:vertAlign w:val="baseline"/>
        </w:rPr>
        <w:t> </w:t>
      </w:r>
      <w:r>
        <w:rPr>
          <w:b w:val="0"/>
          <w:sz w:val="24"/>
          <w:u w:val="none"/>
          <w:vertAlign w:val="baseline"/>
        </w:rPr>
        <w:t>is</w:t>
      </w:r>
      <w:r>
        <w:rPr>
          <w:b w:val="0"/>
          <w:spacing w:val="-3"/>
          <w:sz w:val="24"/>
          <w:u w:val="none"/>
          <w:vertAlign w:val="baseline"/>
        </w:rPr>
        <w:t> </w:t>
      </w:r>
      <w:r>
        <w:rPr>
          <w:b w:val="0"/>
          <w:sz w:val="24"/>
          <w:u w:val="none"/>
          <w:vertAlign w:val="baseline"/>
        </w:rPr>
        <w:t>missing, or for hours in</w:t>
      </w:r>
      <w:r>
        <w:rPr>
          <w:b w:val="0"/>
          <w:spacing w:val="-2"/>
          <w:sz w:val="24"/>
          <w:u w:val="none"/>
          <w:vertAlign w:val="baseline"/>
        </w:rPr>
        <w:t> </w:t>
      </w:r>
      <w:r>
        <w:rPr>
          <w:b w:val="0"/>
          <w:sz w:val="24"/>
          <w:u w:val="none"/>
          <w:vertAlign w:val="baseline"/>
        </w:rPr>
        <w:t>which</w:t>
      </w:r>
      <w:r>
        <w:rPr>
          <w:b w:val="0"/>
          <w:spacing w:val="-2"/>
          <w:sz w:val="24"/>
          <w:u w:val="none"/>
          <w:vertAlign w:val="baseline"/>
        </w:rPr>
        <w:t> </w:t>
      </w:r>
      <w:r>
        <w:rPr>
          <w:b w:val="0"/>
          <w:sz w:val="24"/>
          <w:u w:val="none"/>
          <w:vertAlign w:val="baseline"/>
        </w:rPr>
        <w:t>the flue gases are discharged</w:t>
      </w:r>
      <w:r>
        <w:rPr>
          <w:b w:val="0"/>
          <w:spacing w:val="-2"/>
          <w:sz w:val="24"/>
          <w:u w:val="none"/>
          <w:vertAlign w:val="baseline"/>
        </w:rPr>
        <w:t> </w:t>
      </w:r>
      <w:r>
        <w:rPr>
          <w:b w:val="0"/>
          <w:sz w:val="24"/>
          <w:u w:val="none"/>
          <w:vertAlign w:val="baseline"/>
        </w:rPr>
        <w:t>through an</w:t>
      </w:r>
      <w:r>
        <w:rPr>
          <w:b w:val="0"/>
          <w:spacing w:val="-2"/>
          <w:sz w:val="24"/>
          <w:u w:val="none"/>
          <w:vertAlign w:val="baseline"/>
        </w:rPr>
        <w:t> </w:t>
      </w:r>
      <w:r>
        <w:rPr>
          <w:b w:val="0"/>
          <w:sz w:val="24"/>
          <w:u w:val="none"/>
          <w:vertAlign w:val="baseline"/>
        </w:rPr>
        <w:t>unmonitored bypass stack, use the missing data</w:t>
      </w:r>
      <w:r>
        <w:rPr>
          <w:b w:val="0"/>
          <w:spacing w:val="-1"/>
          <w:sz w:val="24"/>
          <w:u w:val="none"/>
          <w:vertAlign w:val="baseline"/>
        </w:rPr>
        <w:t> </w:t>
      </w:r>
      <w:r>
        <w:rPr>
          <w:b w:val="0"/>
          <w:sz w:val="24"/>
          <w:u w:val="none"/>
          <w:vertAlign w:val="baseline"/>
        </w:rPr>
        <w:t>routines in §75.36 to</w:t>
      </w:r>
      <w:r>
        <w:rPr>
          <w:b w:val="0"/>
          <w:spacing w:val="-1"/>
          <w:sz w:val="24"/>
          <w:u w:val="none"/>
          <w:vertAlign w:val="baseline"/>
        </w:rPr>
        <w:t> </w:t>
      </w:r>
      <w:r>
        <w:rPr>
          <w:b w:val="0"/>
          <w:sz w:val="24"/>
          <w:u w:val="none"/>
          <w:vertAlign w:val="baseline"/>
        </w:rPr>
        <w:t>provide substitute data</w:t>
      </w:r>
      <w:r>
        <w:rPr>
          <w:b w:val="0"/>
          <w:spacing w:val="-1"/>
          <w:sz w:val="24"/>
          <w:u w:val="none"/>
          <w:vertAlign w:val="baseline"/>
        </w:rPr>
        <w:t> </w:t>
      </w:r>
      <w:r>
        <w:rPr>
          <w:b w:val="0"/>
          <w:sz w:val="24"/>
          <w:u w:val="none"/>
          <w:vertAlign w:val="baseline"/>
        </w:rPr>
        <w:t>values if the O</w:t>
      </w:r>
      <w:r>
        <w:rPr>
          <w:b w:val="0"/>
          <w:sz w:val="24"/>
          <w:u w:val="none"/>
          <w:vertAlign w:val="subscript"/>
        </w:rPr>
        <w:t>2</w:t>
      </w:r>
      <w:r>
        <w:rPr>
          <w:b w:val="0"/>
          <w:sz w:val="24"/>
          <w:u w:val="none"/>
          <w:vertAlign w:val="baseline"/>
        </w:rPr>
        <w:t> value is used to determine heat input.</w:t>
      </w:r>
    </w:p>
    <w:p>
      <w:pPr>
        <w:pStyle w:val="BodyText"/>
        <w:spacing w:before="289"/>
        <w:ind w:left="1439" w:right="906"/>
        <w:rPr>
          <w:b w:val="0"/>
        </w:rPr>
      </w:pPr>
      <w:r>
        <w:rPr>
          <w:b w:val="0"/>
        </w:rPr>
        <w:t>If the O</w:t>
      </w:r>
      <w:r>
        <w:rPr>
          <w:b w:val="0"/>
          <w:vertAlign w:val="subscript"/>
        </w:rPr>
        <w:t>2</w:t>
      </w:r>
      <w:r>
        <w:rPr>
          <w:b w:val="0"/>
          <w:vertAlign w:val="baseline"/>
        </w:rPr>
        <w:t> monitor is also used as the diluent monitor for a NO</w:t>
      </w:r>
      <w:r>
        <w:rPr>
          <w:b w:val="0"/>
          <w:vertAlign w:val="subscript"/>
        </w:rPr>
        <w:t>x</w:t>
      </w:r>
      <w:r>
        <w:rPr>
          <w:b w:val="0"/>
          <w:vertAlign w:val="baseline"/>
        </w:rPr>
        <w:t>-diluent monitoring system, whenever a CO</w:t>
      </w:r>
      <w:r>
        <w:rPr>
          <w:b w:val="0"/>
          <w:vertAlign w:val="subscript"/>
        </w:rPr>
        <w:t>2</w:t>
      </w:r>
      <w:r>
        <w:rPr>
          <w:b w:val="0"/>
          <w:spacing w:val="18"/>
          <w:vertAlign w:val="baseline"/>
        </w:rPr>
        <w:t> </w:t>
      </w:r>
      <w:r>
        <w:rPr>
          <w:b w:val="0"/>
          <w:vertAlign w:val="baseline"/>
        </w:rPr>
        <w:t>RATA is</w:t>
      </w:r>
      <w:r>
        <w:rPr>
          <w:b w:val="0"/>
          <w:spacing w:val="16"/>
          <w:vertAlign w:val="baseline"/>
        </w:rPr>
        <w:t> </w:t>
      </w:r>
      <w:r>
        <w:rPr>
          <w:b w:val="0"/>
          <w:vertAlign w:val="baseline"/>
        </w:rPr>
        <w:t>failed on the CO</w:t>
      </w:r>
      <w:r>
        <w:rPr>
          <w:b w:val="0"/>
          <w:vertAlign w:val="subscript"/>
        </w:rPr>
        <w:t>2</w:t>
      </w:r>
      <w:r>
        <w:rPr>
          <w:b w:val="0"/>
          <w:spacing w:val="18"/>
          <w:vertAlign w:val="baseline"/>
        </w:rPr>
        <w:t> </w:t>
      </w:r>
      <w:r>
        <w:rPr>
          <w:b w:val="0"/>
          <w:vertAlign w:val="baseline"/>
        </w:rPr>
        <w:t>monitoring system, then the CO</w:t>
      </w:r>
      <w:r>
        <w:rPr>
          <w:b w:val="0"/>
          <w:vertAlign w:val="subscript"/>
        </w:rPr>
        <w:t>2,</w:t>
      </w:r>
      <w:r>
        <w:rPr>
          <w:b w:val="0"/>
          <w:vertAlign w:val="baseline"/>
        </w:rPr>
        <w:t> and NO</w:t>
      </w:r>
      <w:r>
        <w:rPr>
          <w:b w:val="0"/>
          <w:vertAlign w:val="subscript"/>
        </w:rPr>
        <w:t>x</w:t>
      </w:r>
      <w:r>
        <w:rPr>
          <w:b w:val="0"/>
          <w:vertAlign w:val="baseline"/>
        </w:rPr>
        <w:t>-diluent monitoring systems (as applicable) are each considered to be out-of-control. (See Appendix B §2.3.2(g).) If heat input is calculated from the O</w:t>
      </w:r>
      <w:r>
        <w:rPr>
          <w:b w:val="0"/>
          <w:vertAlign w:val="subscript"/>
        </w:rPr>
        <w:t>2</w:t>
      </w:r>
      <w:r>
        <w:rPr>
          <w:b w:val="0"/>
          <w:vertAlign w:val="baseline"/>
        </w:rPr>
        <w:t>, report the applicable substitute O</w:t>
      </w:r>
      <w:r>
        <w:rPr>
          <w:b w:val="0"/>
          <w:vertAlign w:val="subscript"/>
        </w:rPr>
        <w:t>2</w:t>
      </w:r>
      <w:r>
        <w:rPr>
          <w:b w:val="0"/>
          <w:vertAlign w:val="baseline"/>
        </w:rPr>
        <w:t> concentration data in the MHV record using the applicable missing data procedures for O2C. For CO</w:t>
      </w:r>
      <w:r>
        <w:rPr>
          <w:b w:val="0"/>
          <w:vertAlign w:val="subscript"/>
        </w:rPr>
        <w:t>2</w:t>
      </w:r>
      <w:r>
        <w:rPr>
          <w:b w:val="0"/>
          <w:spacing w:val="-9"/>
          <w:vertAlign w:val="baseline"/>
        </w:rPr>
        <w:t> </w:t>
      </w:r>
      <w:r>
        <w:rPr>
          <w:b w:val="0"/>
          <w:vertAlign w:val="baseline"/>
        </w:rPr>
        <w:t>concentration, CO</w:t>
      </w:r>
      <w:r>
        <w:rPr>
          <w:b w:val="0"/>
          <w:vertAlign w:val="subscript"/>
        </w:rPr>
        <w:t>2</w:t>
      </w:r>
      <w:r>
        <w:rPr>
          <w:b w:val="0"/>
          <w:vertAlign w:val="baseline"/>
        </w:rPr>
        <w:t> mass, and NO</w:t>
      </w:r>
      <w:r>
        <w:rPr>
          <w:b w:val="0"/>
          <w:vertAlign w:val="subscript"/>
        </w:rPr>
        <w:t>x</w:t>
      </w:r>
      <w:r>
        <w:rPr>
          <w:b w:val="0"/>
          <w:vertAlign w:val="baseline"/>
        </w:rPr>
        <w:t> emission rate, report the appropriate</w:t>
      </w:r>
      <w:r>
        <w:rPr>
          <w:b w:val="0"/>
          <w:spacing w:val="23"/>
          <w:vertAlign w:val="baseline"/>
        </w:rPr>
        <w:t> </w:t>
      </w:r>
      <w:r>
        <w:rPr>
          <w:b w:val="0"/>
          <w:vertAlign w:val="baseline"/>
        </w:rPr>
        <w:t>substitute data</w:t>
      </w:r>
      <w:r>
        <w:rPr>
          <w:b w:val="0"/>
          <w:spacing w:val="-5"/>
          <w:vertAlign w:val="baseline"/>
        </w:rPr>
        <w:t> </w:t>
      </w:r>
      <w:r>
        <w:rPr>
          <w:b w:val="0"/>
          <w:vertAlign w:val="baseline"/>
        </w:rPr>
        <w:t>values in</w:t>
      </w:r>
      <w:r>
        <w:rPr>
          <w:b w:val="0"/>
          <w:spacing w:val="-4"/>
          <w:vertAlign w:val="baseline"/>
        </w:rPr>
        <w:t> </w:t>
      </w:r>
      <w:r>
        <w:rPr>
          <w:b w:val="0"/>
          <w:vertAlign w:val="baseline"/>
        </w:rPr>
        <w:t>the appropriate DHV</w:t>
      </w:r>
      <w:r>
        <w:rPr>
          <w:b w:val="0"/>
          <w:spacing w:val="-1"/>
          <w:vertAlign w:val="baseline"/>
        </w:rPr>
        <w:t> </w:t>
      </w:r>
      <w:r>
        <w:rPr>
          <w:b w:val="0"/>
          <w:vertAlign w:val="baseline"/>
        </w:rPr>
        <w:t>records. However, if the O</w:t>
      </w:r>
      <w:r>
        <w:rPr>
          <w:b w:val="0"/>
          <w:vertAlign w:val="subscript"/>
        </w:rPr>
        <w:t>2</w:t>
      </w:r>
      <w:r>
        <w:rPr>
          <w:b w:val="0"/>
          <w:vertAlign w:val="baseline"/>
        </w:rPr>
        <w:t> data for the CO</w:t>
      </w:r>
      <w:r>
        <w:rPr>
          <w:b w:val="0"/>
          <w:vertAlign w:val="subscript"/>
        </w:rPr>
        <w:t>2</w:t>
      </w:r>
      <w:r>
        <w:rPr>
          <w:b w:val="0"/>
          <w:vertAlign w:val="baseline"/>
        </w:rPr>
        <w:t> monitoring system is considered out-of-control due to the expiration of the applicable</w:t>
      </w:r>
      <w:r>
        <w:rPr>
          <w:b w:val="0"/>
          <w:spacing w:val="37"/>
          <w:vertAlign w:val="baseline"/>
        </w:rPr>
        <w:t> </w:t>
      </w:r>
      <w:r>
        <w:rPr>
          <w:b w:val="0"/>
          <w:vertAlign w:val="baseline"/>
        </w:rPr>
        <w:t>CO</w:t>
      </w:r>
      <w:r>
        <w:rPr>
          <w:b w:val="0"/>
          <w:vertAlign w:val="subscript"/>
        </w:rPr>
        <w:t>2</w:t>
      </w:r>
      <w:r>
        <w:rPr>
          <w:b w:val="0"/>
          <w:vertAlign w:val="baseline"/>
        </w:rPr>
        <w:t> RATA but the NO</w:t>
      </w:r>
      <w:r>
        <w:rPr>
          <w:b w:val="0"/>
          <w:vertAlign w:val="subscript"/>
        </w:rPr>
        <w:t>x</w:t>
      </w:r>
      <w:r>
        <w:rPr>
          <w:b w:val="0"/>
          <w:vertAlign w:val="baseline"/>
        </w:rPr>
        <w:t> RATA has not yet expired,</w:t>
      </w:r>
      <w:hyperlink w:history="true" w:anchor="_bookmark74">
        <w:r>
          <w:rPr>
            <w:b w:val="0"/>
            <w:vertAlign w:val="superscript"/>
          </w:rPr>
          <w:t>2</w:t>
        </w:r>
      </w:hyperlink>
      <w:r>
        <w:rPr>
          <w:b w:val="0"/>
          <w:vertAlign w:val="baseline"/>
        </w:rPr>
        <w:t> then substitute data should only be used</w:t>
      </w:r>
      <w:r>
        <w:rPr>
          <w:b w:val="0"/>
          <w:spacing w:val="-2"/>
          <w:vertAlign w:val="baseline"/>
        </w:rPr>
        <w:t> </w:t>
      </w:r>
      <w:r>
        <w:rPr>
          <w:b w:val="0"/>
          <w:vertAlign w:val="baseline"/>
        </w:rPr>
        <w:t>for CO</w:t>
      </w:r>
      <w:r>
        <w:rPr>
          <w:b w:val="0"/>
          <w:vertAlign w:val="subscript"/>
        </w:rPr>
        <w:t>2</w:t>
      </w:r>
      <w:r>
        <w:rPr>
          <w:b w:val="0"/>
          <w:vertAlign w:val="baseline"/>
        </w:rPr>
        <w:t> concentration</w:t>
      </w:r>
      <w:r>
        <w:rPr>
          <w:b w:val="0"/>
          <w:spacing w:val="-2"/>
          <w:vertAlign w:val="baseline"/>
        </w:rPr>
        <w:t> </w:t>
      </w:r>
      <w:r>
        <w:rPr>
          <w:b w:val="0"/>
          <w:vertAlign w:val="baseline"/>
        </w:rPr>
        <w:t>and</w:t>
      </w:r>
      <w:r>
        <w:rPr>
          <w:b w:val="0"/>
          <w:spacing w:val="-2"/>
          <w:vertAlign w:val="baseline"/>
        </w:rPr>
        <w:t> </w:t>
      </w:r>
      <w:r>
        <w:rPr>
          <w:b w:val="0"/>
          <w:vertAlign w:val="baseline"/>
        </w:rPr>
        <w:t>heat input rate calculations and not for calculation of the NO</w:t>
      </w:r>
      <w:r>
        <w:rPr>
          <w:b w:val="0"/>
          <w:vertAlign w:val="subscript"/>
        </w:rPr>
        <w:t>x</w:t>
      </w:r>
      <w:r>
        <w:rPr>
          <w:b w:val="0"/>
          <w:vertAlign w:val="baseline"/>
        </w:rPr>
        <w:t> emission rate. The actual measured O</w:t>
      </w:r>
      <w:r>
        <w:rPr>
          <w:b w:val="0"/>
          <w:vertAlign w:val="subscript"/>
        </w:rPr>
        <w:t>2</w:t>
      </w:r>
      <w:r>
        <w:rPr>
          <w:b w:val="0"/>
          <w:vertAlign w:val="baseline"/>
        </w:rPr>
        <w:t> concentration should be used to calculate NO</w:t>
      </w:r>
      <w:r>
        <w:rPr>
          <w:b w:val="0"/>
          <w:vertAlign w:val="subscript"/>
        </w:rPr>
        <w:t>x</w:t>
      </w:r>
      <w:r>
        <w:rPr>
          <w:b w:val="0"/>
          <w:spacing w:val="-5"/>
          <w:vertAlign w:val="baseline"/>
        </w:rPr>
        <w:t> </w:t>
      </w:r>
      <w:r>
        <w:rPr>
          <w:b w:val="0"/>
          <w:vertAlign w:val="baseline"/>
        </w:rPr>
        <w:t>emission</w:t>
      </w:r>
      <w:r>
        <w:rPr>
          <w:b w:val="0"/>
          <w:spacing w:val="-4"/>
          <w:vertAlign w:val="baseline"/>
        </w:rPr>
        <w:t> </w:t>
      </w:r>
      <w:r>
        <w:rPr>
          <w:b w:val="0"/>
          <w:vertAlign w:val="baseline"/>
        </w:rPr>
        <w:t>rate.</w:t>
      </w:r>
      <w:r>
        <w:rPr>
          <w:b w:val="0"/>
          <w:spacing w:val="-11"/>
          <w:vertAlign w:val="baseline"/>
        </w:rPr>
        <w:t> </w:t>
      </w:r>
      <w:r>
        <w:rPr>
          <w:b w:val="0"/>
          <w:vertAlign w:val="baseline"/>
        </w:rPr>
        <w:t>In</w:t>
      </w:r>
      <w:r>
        <w:rPr>
          <w:b w:val="0"/>
          <w:spacing w:val="-4"/>
          <w:vertAlign w:val="baseline"/>
        </w:rPr>
        <w:t> </w:t>
      </w:r>
      <w:r>
        <w:rPr>
          <w:b w:val="0"/>
          <w:vertAlign w:val="baseline"/>
        </w:rPr>
        <w:t>such</w:t>
      </w:r>
      <w:r>
        <w:rPr>
          <w:b w:val="0"/>
          <w:spacing w:val="-4"/>
          <w:vertAlign w:val="baseline"/>
        </w:rPr>
        <w:t> </w:t>
      </w:r>
      <w:r>
        <w:rPr>
          <w:b w:val="0"/>
          <w:vertAlign w:val="baseline"/>
        </w:rPr>
        <w:t>cases, report two</w:t>
      </w:r>
      <w:r>
        <w:rPr>
          <w:b w:val="0"/>
          <w:spacing w:val="-5"/>
          <w:vertAlign w:val="baseline"/>
        </w:rPr>
        <w:t> </w:t>
      </w:r>
      <w:r>
        <w:rPr>
          <w:b w:val="0"/>
          <w:vertAlign w:val="baseline"/>
        </w:rPr>
        <w:t>O</w:t>
      </w:r>
      <w:r>
        <w:rPr>
          <w:b w:val="0"/>
          <w:vertAlign w:val="subscript"/>
        </w:rPr>
        <w:t>2</w:t>
      </w:r>
      <w:r>
        <w:rPr>
          <w:b w:val="0"/>
          <w:vertAlign w:val="baseline"/>
        </w:rPr>
        <w:t> concentrations for each</w:t>
      </w:r>
      <w:r>
        <w:rPr>
          <w:b w:val="0"/>
          <w:spacing w:val="-4"/>
          <w:vertAlign w:val="baseline"/>
        </w:rPr>
        <w:t> </w:t>
      </w:r>
      <w:r>
        <w:rPr>
          <w:b w:val="0"/>
          <w:vertAlign w:val="baseline"/>
        </w:rPr>
        <w:t>hour until a CO</w:t>
      </w:r>
      <w:r>
        <w:rPr>
          <w:b w:val="0"/>
          <w:vertAlign w:val="subscript"/>
        </w:rPr>
        <w:t>2</w:t>
      </w:r>
      <w:r>
        <w:rPr>
          <w:b w:val="0"/>
          <w:vertAlign w:val="baseline"/>
        </w:rPr>
        <w:t> RATA is completed. First, report the appropriate substitute O</w:t>
      </w:r>
      <w:r>
        <w:rPr>
          <w:b w:val="0"/>
          <w:vertAlign w:val="subscript"/>
        </w:rPr>
        <w:t>2</w:t>
      </w:r>
      <w:r>
        <w:rPr>
          <w:b w:val="0"/>
          <w:vertAlign w:val="baseline"/>
        </w:rPr>
        <w:t> data using the CO</w:t>
      </w:r>
      <w:r>
        <w:rPr>
          <w:b w:val="0"/>
          <w:vertAlign w:val="subscript"/>
        </w:rPr>
        <w:t>2</w:t>
      </w:r>
      <w:r>
        <w:rPr>
          <w:b w:val="0"/>
          <w:vertAlign w:val="baseline"/>
        </w:rPr>
        <w:t> system. Second, report the actual O</w:t>
      </w:r>
      <w:r>
        <w:rPr>
          <w:b w:val="0"/>
          <w:vertAlign w:val="subscript"/>
        </w:rPr>
        <w:t>2</w:t>
      </w:r>
      <w:r>
        <w:rPr>
          <w:b w:val="0"/>
          <w:vertAlign w:val="baseline"/>
        </w:rPr>
        <w:t> value recorded by the O</w:t>
      </w:r>
      <w:r>
        <w:rPr>
          <w:b w:val="0"/>
          <w:vertAlign w:val="subscript"/>
        </w:rPr>
        <w:t>2</w:t>
      </w:r>
      <w:r>
        <w:rPr>
          <w:b w:val="0"/>
          <w:vertAlign w:val="baseline"/>
        </w:rPr>
        <w:t> component, leaving the System ID</w:t>
      </w:r>
      <w:r>
        <w:rPr>
          <w:b w:val="0"/>
          <w:spacing w:val="-1"/>
          <w:vertAlign w:val="baseline"/>
        </w:rPr>
        <w:t> </w:t>
      </w:r>
      <w:r>
        <w:rPr>
          <w:b w:val="0"/>
          <w:vertAlign w:val="baseline"/>
        </w:rPr>
        <w:t>blank. (The monitor O</w:t>
      </w:r>
      <w:r>
        <w:rPr>
          <w:b w:val="0"/>
          <w:vertAlign w:val="subscript"/>
        </w:rPr>
        <w:t>2</w:t>
      </w:r>
      <w:r>
        <w:rPr>
          <w:b w:val="0"/>
          <w:vertAlign w:val="baseline"/>
        </w:rPr>
        <w:t> value will</w:t>
      </w:r>
      <w:r>
        <w:rPr>
          <w:b w:val="0"/>
          <w:spacing w:val="-5"/>
          <w:vertAlign w:val="baseline"/>
        </w:rPr>
        <w:t> </w:t>
      </w:r>
      <w:r>
        <w:rPr>
          <w:b w:val="0"/>
          <w:vertAlign w:val="baseline"/>
        </w:rPr>
        <w:t>be used</w:t>
      </w:r>
      <w:r>
        <w:rPr>
          <w:b w:val="0"/>
          <w:spacing w:val="-4"/>
          <w:vertAlign w:val="baseline"/>
        </w:rPr>
        <w:t> </w:t>
      </w:r>
      <w:r>
        <w:rPr>
          <w:b w:val="0"/>
          <w:vertAlign w:val="baseline"/>
        </w:rPr>
        <w:t>in</w:t>
      </w:r>
      <w:r>
        <w:rPr>
          <w:b w:val="0"/>
          <w:spacing w:val="-4"/>
          <w:vertAlign w:val="baseline"/>
        </w:rPr>
        <w:t> </w:t>
      </w:r>
      <w:r>
        <w:rPr>
          <w:b w:val="0"/>
          <w:vertAlign w:val="baseline"/>
        </w:rPr>
        <w:t>the NO</w:t>
      </w:r>
      <w:r>
        <w:rPr>
          <w:b w:val="0"/>
          <w:vertAlign w:val="subscript"/>
        </w:rPr>
        <w:t>x</w:t>
      </w:r>
      <w:r>
        <w:rPr>
          <w:b w:val="0"/>
          <w:spacing w:val="-5"/>
          <w:vertAlign w:val="baseline"/>
        </w:rPr>
        <w:t> </w:t>
      </w:r>
      <w:r>
        <w:rPr>
          <w:b w:val="0"/>
          <w:vertAlign w:val="baseline"/>
        </w:rPr>
        <w:t>emission</w:t>
      </w:r>
      <w:r>
        <w:rPr>
          <w:b w:val="0"/>
          <w:spacing w:val="-4"/>
          <w:vertAlign w:val="baseline"/>
        </w:rPr>
        <w:t> </w:t>
      </w:r>
      <w:r>
        <w:rPr>
          <w:b w:val="0"/>
          <w:vertAlign w:val="baseline"/>
        </w:rPr>
        <w:t>rate calculation</w:t>
      </w:r>
      <w:r>
        <w:rPr>
          <w:b w:val="0"/>
          <w:spacing w:val="-4"/>
          <w:vertAlign w:val="baseline"/>
        </w:rPr>
        <w:t> </w:t>
      </w:r>
      <w:r>
        <w:rPr>
          <w:b w:val="0"/>
          <w:vertAlign w:val="baseline"/>
        </w:rPr>
        <w:t>for the hour, while the substitute data value will be used in the heat input rate calculation.)</w:t>
      </w:r>
    </w:p>
    <w:p>
      <w:pPr>
        <w:pStyle w:val="BodyText"/>
        <w:rPr>
          <w:b w:val="0"/>
          <w:sz w:val="20"/>
        </w:rPr>
      </w:pPr>
    </w:p>
    <w:p>
      <w:pPr>
        <w:pStyle w:val="BodyText"/>
        <w:rPr>
          <w:b w:val="0"/>
          <w:sz w:val="20"/>
        </w:rPr>
      </w:pPr>
    </w:p>
    <w:p>
      <w:pPr>
        <w:pStyle w:val="BodyText"/>
        <w:spacing w:before="100"/>
        <w:rPr>
          <w:b w:val="0"/>
          <w:sz w:val="20"/>
        </w:rPr>
      </w:pPr>
      <w:r>
        <w:rPr>
          <w:b w:val="0"/>
          <w:sz w:val="20"/>
        </w:rPr>
        <mc:AlternateContent>
          <mc:Choice Requires="wps">
            <w:drawing>
              <wp:anchor distT="0" distB="0" distL="0" distR="0" allowOverlap="1" layoutInCell="1" locked="0" behindDoc="1" simplePos="0" relativeHeight="487595520">
                <wp:simplePos x="0" y="0"/>
                <wp:positionH relativeFrom="page">
                  <wp:posOffset>914400</wp:posOffset>
                </wp:positionH>
                <wp:positionV relativeFrom="paragraph">
                  <wp:posOffset>234306</wp:posOffset>
                </wp:positionV>
                <wp:extent cx="1828800" cy="762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8.449366pt;width:144pt;height:.6pt;mso-position-horizontal-relative:page;mso-position-vertical-relative:paragraph;z-index:-15720960;mso-wrap-distance-left:0;mso-wrap-distance-right:0" id="docshape31" filled="true" fillcolor="#000000" stroked="false">
                <v:fill type="solid"/>
                <w10:wrap type="topAndBottom"/>
              </v:rect>
            </w:pict>
          </mc:Fallback>
        </mc:AlternateContent>
      </w:r>
    </w:p>
    <w:p>
      <w:pPr>
        <w:spacing w:line="235" w:lineRule="auto" w:before="101"/>
        <w:ind w:left="899" w:right="893" w:hanging="180"/>
        <w:jc w:val="both"/>
        <w:rPr>
          <w:b w:val="0"/>
          <w:sz w:val="20"/>
        </w:rPr>
      </w:pPr>
      <w:bookmarkStart w:name="_bookmark74" w:id="122"/>
      <w:bookmarkEnd w:id="122"/>
      <w:r>
        <w:rPr/>
      </w:r>
      <w:r>
        <w:rPr>
          <w:b w:val="0"/>
          <w:sz w:val="20"/>
          <w:vertAlign w:val="superscript"/>
        </w:rPr>
        <w:t>2</w:t>
      </w:r>
      <w:r>
        <w:rPr>
          <w:b w:val="0"/>
          <w:spacing w:val="40"/>
          <w:sz w:val="20"/>
          <w:vertAlign w:val="baseline"/>
        </w:rPr>
        <w:t> </w:t>
      </w:r>
      <w:r>
        <w:rPr>
          <w:b w:val="0"/>
          <w:sz w:val="20"/>
          <w:vertAlign w:val="baseline"/>
        </w:rPr>
        <w:t>Note that this situation should only arise if the NO</w:t>
      </w:r>
      <w:r>
        <w:rPr>
          <w:b w:val="0"/>
          <w:sz w:val="20"/>
          <w:vertAlign w:val="subscript"/>
        </w:rPr>
        <w:t>x</w:t>
      </w:r>
      <w:r>
        <w:rPr>
          <w:b w:val="0"/>
          <w:sz w:val="20"/>
          <w:vertAlign w:val="baseline"/>
        </w:rPr>
        <w:t> emission rate RATA was done using O</w:t>
      </w:r>
      <w:r>
        <w:rPr>
          <w:b w:val="0"/>
          <w:sz w:val="20"/>
          <w:vertAlign w:val="subscript"/>
        </w:rPr>
        <w:t>2</w:t>
      </w:r>
      <w:r>
        <w:rPr>
          <w:b w:val="0"/>
          <w:sz w:val="20"/>
          <w:vertAlign w:val="baseline"/>
        </w:rPr>
        <w:t> as the diluent for the reference method or if</w:t>
      </w:r>
      <w:r>
        <w:rPr>
          <w:b w:val="0"/>
          <w:spacing w:val="-4"/>
          <w:sz w:val="20"/>
          <w:vertAlign w:val="baseline"/>
        </w:rPr>
        <w:t> </w:t>
      </w:r>
      <w:r>
        <w:rPr>
          <w:b w:val="0"/>
          <w:sz w:val="20"/>
          <w:vertAlign w:val="baseline"/>
        </w:rPr>
        <w:t>the</w:t>
      </w:r>
      <w:r>
        <w:rPr>
          <w:b w:val="0"/>
          <w:spacing w:val="-9"/>
          <w:sz w:val="20"/>
          <w:vertAlign w:val="baseline"/>
        </w:rPr>
        <w:t> </w:t>
      </w:r>
      <w:r>
        <w:rPr>
          <w:b w:val="0"/>
          <w:sz w:val="20"/>
          <w:vertAlign w:val="baseline"/>
        </w:rPr>
        <w:t>CO</w:t>
      </w:r>
      <w:r>
        <w:rPr>
          <w:b w:val="0"/>
          <w:sz w:val="20"/>
          <w:vertAlign w:val="subscript"/>
        </w:rPr>
        <w:t>2</w:t>
      </w:r>
      <w:r>
        <w:rPr>
          <w:b w:val="0"/>
          <w:sz w:val="20"/>
          <w:vertAlign w:val="baseline"/>
        </w:rPr>
        <w:t> RATA data</w:t>
      </w:r>
      <w:r>
        <w:rPr>
          <w:b w:val="0"/>
          <w:spacing w:val="-2"/>
          <w:sz w:val="20"/>
          <w:vertAlign w:val="baseline"/>
        </w:rPr>
        <w:t> </w:t>
      </w:r>
      <w:r>
        <w:rPr>
          <w:b w:val="0"/>
          <w:sz w:val="20"/>
          <w:vertAlign w:val="baseline"/>
        </w:rPr>
        <w:t>are</w:t>
      </w:r>
      <w:r>
        <w:rPr>
          <w:b w:val="0"/>
          <w:spacing w:val="-9"/>
          <w:sz w:val="20"/>
          <w:vertAlign w:val="baseline"/>
        </w:rPr>
        <w:t> </w:t>
      </w:r>
      <w:r>
        <w:rPr>
          <w:b w:val="0"/>
          <w:sz w:val="20"/>
          <w:vertAlign w:val="baseline"/>
        </w:rPr>
        <w:t>not submitted.</w:t>
      </w:r>
      <w:r>
        <w:rPr>
          <w:b w:val="0"/>
          <w:spacing w:val="-5"/>
          <w:sz w:val="20"/>
          <w:vertAlign w:val="baseline"/>
        </w:rPr>
        <w:t> </w:t>
      </w:r>
      <w:r>
        <w:rPr>
          <w:b w:val="0"/>
          <w:sz w:val="20"/>
          <w:vertAlign w:val="baseline"/>
        </w:rPr>
        <w:t>If the RATA was conducted using a CO</w:t>
      </w:r>
      <w:r>
        <w:rPr>
          <w:b w:val="0"/>
          <w:sz w:val="20"/>
          <w:vertAlign w:val="subscript"/>
        </w:rPr>
        <w:t>2</w:t>
      </w:r>
      <w:r>
        <w:rPr>
          <w:b w:val="0"/>
          <w:sz w:val="20"/>
          <w:vertAlign w:val="baseline"/>
        </w:rPr>
        <w:t> diluent in the reference method, then</w:t>
      </w:r>
      <w:r>
        <w:rPr>
          <w:b w:val="0"/>
          <w:spacing w:val="25"/>
          <w:sz w:val="20"/>
          <w:vertAlign w:val="baseline"/>
        </w:rPr>
        <w:t> </w:t>
      </w:r>
      <w:r>
        <w:rPr>
          <w:b w:val="0"/>
          <w:sz w:val="20"/>
          <w:vertAlign w:val="baseline"/>
        </w:rPr>
        <w:t>there should</w:t>
      </w:r>
      <w:r>
        <w:rPr>
          <w:b w:val="0"/>
          <w:spacing w:val="25"/>
          <w:sz w:val="20"/>
          <w:vertAlign w:val="baseline"/>
        </w:rPr>
        <w:t> </w:t>
      </w:r>
      <w:r>
        <w:rPr>
          <w:b w:val="0"/>
          <w:sz w:val="20"/>
          <w:vertAlign w:val="baseline"/>
        </w:rPr>
        <w:t>be sufficient</w:t>
      </w:r>
      <w:r>
        <w:rPr>
          <w:b w:val="0"/>
          <w:spacing w:val="30"/>
          <w:sz w:val="20"/>
          <w:vertAlign w:val="baseline"/>
        </w:rPr>
        <w:t> </w:t>
      </w:r>
      <w:r>
        <w:rPr>
          <w:b w:val="0"/>
          <w:sz w:val="20"/>
          <w:vertAlign w:val="baseline"/>
        </w:rPr>
        <w:t>CO</w:t>
      </w:r>
      <w:r>
        <w:rPr>
          <w:b w:val="0"/>
          <w:sz w:val="20"/>
          <w:vertAlign w:val="subscript"/>
        </w:rPr>
        <w:t>2</w:t>
      </w:r>
      <w:r>
        <w:rPr>
          <w:b w:val="0"/>
          <w:spacing w:val="30"/>
          <w:sz w:val="20"/>
          <w:vertAlign w:val="baseline"/>
        </w:rPr>
        <w:t> </w:t>
      </w:r>
      <w:r>
        <w:rPr>
          <w:b w:val="0"/>
          <w:sz w:val="20"/>
          <w:vertAlign w:val="baseline"/>
        </w:rPr>
        <w:t>data</w:t>
      </w:r>
      <w:r>
        <w:rPr>
          <w:b w:val="0"/>
          <w:spacing w:val="22"/>
          <w:sz w:val="20"/>
          <w:vertAlign w:val="baseline"/>
        </w:rPr>
        <w:t> </w:t>
      </w:r>
      <w:r>
        <w:rPr>
          <w:b w:val="0"/>
          <w:sz w:val="20"/>
          <w:vertAlign w:val="baseline"/>
        </w:rPr>
        <w:t>available to</w:t>
      </w:r>
      <w:r>
        <w:rPr>
          <w:b w:val="0"/>
          <w:spacing w:val="25"/>
          <w:sz w:val="20"/>
          <w:vertAlign w:val="baseline"/>
        </w:rPr>
        <w:t> </w:t>
      </w:r>
      <w:r>
        <w:rPr>
          <w:b w:val="0"/>
          <w:sz w:val="20"/>
          <w:vertAlign w:val="baseline"/>
        </w:rPr>
        <w:t>submit</w:t>
      </w:r>
      <w:r>
        <w:rPr>
          <w:b w:val="0"/>
          <w:spacing w:val="30"/>
          <w:sz w:val="20"/>
          <w:vertAlign w:val="baseline"/>
        </w:rPr>
        <w:t> </w:t>
      </w:r>
      <w:r>
        <w:rPr>
          <w:b w:val="0"/>
          <w:sz w:val="20"/>
          <w:vertAlign w:val="baseline"/>
        </w:rPr>
        <w:t>a</w:t>
      </w:r>
      <w:r>
        <w:rPr>
          <w:b w:val="0"/>
          <w:spacing w:val="22"/>
          <w:sz w:val="20"/>
          <w:vertAlign w:val="baseline"/>
        </w:rPr>
        <w:t> </w:t>
      </w:r>
      <w:r>
        <w:rPr>
          <w:b w:val="0"/>
          <w:sz w:val="20"/>
          <w:vertAlign w:val="baseline"/>
        </w:rPr>
        <w:t>RATA</w:t>
      </w:r>
      <w:r>
        <w:rPr>
          <w:b w:val="0"/>
          <w:spacing w:val="30"/>
          <w:sz w:val="20"/>
          <w:vertAlign w:val="baseline"/>
        </w:rPr>
        <w:t> </w:t>
      </w:r>
      <w:r>
        <w:rPr>
          <w:b w:val="0"/>
          <w:sz w:val="20"/>
          <w:vertAlign w:val="baseline"/>
        </w:rPr>
        <w:t>for</w:t>
      </w:r>
      <w:r>
        <w:rPr>
          <w:b w:val="0"/>
          <w:spacing w:val="25"/>
          <w:sz w:val="20"/>
          <w:vertAlign w:val="baseline"/>
        </w:rPr>
        <w:t> </w:t>
      </w:r>
      <w:r>
        <w:rPr>
          <w:b w:val="0"/>
          <w:sz w:val="20"/>
          <w:vertAlign w:val="baseline"/>
        </w:rPr>
        <w:t>the CO</w:t>
      </w:r>
      <w:r>
        <w:rPr>
          <w:b w:val="0"/>
          <w:sz w:val="20"/>
          <w:vertAlign w:val="subscript"/>
        </w:rPr>
        <w:t>2</w:t>
      </w:r>
      <w:r>
        <w:rPr>
          <w:b w:val="0"/>
          <w:spacing w:val="30"/>
          <w:sz w:val="20"/>
          <w:vertAlign w:val="baseline"/>
        </w:rPr>
        <w:t> </w:t>
      </w:r>
      <w:r>
        <w:rPr>
          <w:b w:val="0"/>
          <w:sz w:val="20"/>
          <w:vertAlign w:val="baseline"/>
        </w:rPr>
        <w:t>system.</w:t>
      </w:r>
    </w:p>
    <w:p>
      <w:pPr>
        <w:spacing w:after="0" w:line="235" w:lineRule="auto"/>
        <w:jc w:val="both"/>
        <w:rPr>
          <w:b w:val="0"/>
          <w:sz w:val="20"/>
        </w:rPr>
        <w:sectPr>
          <w:pgSz w:w="12240" w:h="15840"/>
          <w:pgMar w:header="759" w:footer="860" w:top="1080" w:bottom="1040" w:left="720" w:right="360"/>
        </w:sectPr>
      </w:pPr>
    </w:p>
    <w:p>
      <w:pPr>
        <w:pStyle w:val="BodyText"/>
        <w:spacing w:line="235" w:lineRule="auto" w:before="80"/>
        <w:ind w:left="1439" w:right="921"/>
        <w:rPr>
          <w:b w:val="0"/>
        </w:rPr>
      </w:pPr>
      <w:r>
        <w:rPr>
          <w:b w:val="0"/>
        </w:rPr>
        <w:t>If</w:t>
      </w:r>
      <w:r>
        <w:rPr>
          <w:b w:val="0"/>
          <w:spacing w:val="-1"/>
        </w:rPr>
        <w:t> </w:t>
      </w:r>
      <w:r>
        <w:rPr>
          <w:b w:val="0"/>
        </w:rPr>
        <w:t>the O</w:t>
      </w:r>
      <w:r>
        <w:rPr>
          <w:b w:val="0"/>
          <w:vertAlign w:val="subscript"/>
        </w:rPr>
        <w:t>2</w:t>
      </w:r>
      <w:r>
        <w:rPr>
          <w:b w:val="0"/>
          <w:vertAlign w:val="baseline"/>
        </w:rPr>
        <w:t> monitor is only used</w:t>
      </w:r>
      <w:r>
        <w:rPr>
          <w:b w:val="0"/>
          <w:spacing w:val="-5"/>
          <w:vertAlign w:val="baseline"/>
        </w:rPr>
        <w:t> </w:t>
      </w:r>
      <w:r>
        <w:rPr>
          <w:b w:val="0"/>
          <w:vertAlign w:val="baseline"/>
        </w:rPr>
        <w:t>to</w:t>
      </w:r>
      <w:r>
        <w:rPr>
          <w:b w:val="0"/>
          <w:spacing w:val="-6"/>
          <w:vertAlign w:val="baseline"/>
        </w:rPr>
        <w:t> </w:t>
      </w:r>
      <w:r>
        <w:rPr>
          <w:b w:val="0"/>
          <w:vertAlign w:val="baseline"/>
        </w:rPr>
        <w:t>determine derived</w:t>
      </w:r>
      <w:r>
        <w:rPr>
          <w:b w:val="0"/>
          <w:spacing w:val="-5"/>
          <w:vertAlign w:val="baseline"/>
        </w:rPr>
        <w:t> </w:t>
      </w:r>
      <w:r>
        <w:rPr>
          <w:b w:val="0"/>
          <w:vertAlign w:val="baseline"/>
        </w:rPr>
        <w:t>CO</w:t>
      </w:r>
      <w:r>
        <w:rPr>
          <w:b w:val="0"/>
          <w:vertAlign w:val="subscript"/>
        </w:rPr>
        <w:t>2</w:t>
      </w:r>
      <w:r>
        <w:rPr>
          <w:b w:val="0"/>
          <w:vertAlign w:val="baseline"/>
        </w:rPr>
        <w:t> concentration, report an</w:t>
      </w:r>
      <w:r>
        <w:rPr>
          <w:b w:val="0"/>
          <w:spacing w:val="-5"/>
          <w:vertAlign w:val="baseline"/>
        </w:rPr>
        <w:t> </w:t>
      </w:r>
      <w:r>
        <w:rPr>
          <w:b w:val="0"/>
          <w:vertAlign w:val="baseline"/>
        </w:rPr>
        <w:t>MODC of “46” when O</w:t>
      </w:r>
      <w:r>
        <w:rPr>
          <w:b w:val="0"/>
          <w:vertAlign w:val="subscript"/>
        </w:rPr>
        <w:t>2</w:t>
      </w:r>
      <w:r>
        <w:rPr>
          <w:b w:val="0"/>
          <w:vertAlign w:val="baseline"/>
        </w:rPr>
        <w:t> concentration is unavailable.</w:t>
      </w:r>
    </w:p>
    <w:p>
      <w:pPr>
        <w:pStyle w:val="ListParagraph"/>
        <w:numPr>
          <w:ilvl w:val="0"/>
          <w:numId w:val="28"/>
        </w:numPr>
        <w:tabs>
          <w:tab w:pos="1440" w:val="left" w:leader="none"/>
        </w:tabs>
        <w:spacing w:line="240" w:lineRule="auto" w:before="0" w:after="0"/>
        <w:ind w:left="1440" w:right="1021" w:hanging="360"/>
        <w:jc w:val="left"/>
        <w:rPr>
          <w:b w:val="0"/>
          <w:sz w:val="24"/>
        </w:rPr>
      </w:pPr>
      <w:r>
        <w:rPr>
          <w:b w:val="0"/>
          <w:sz w:val="24"/>
          <w:u w:val="single"/>
        </w:rPr>
        <w:t>Whenever you</w:t>
      </w:r>
      <w:r>
        <w:rPr>
          <w:b w:val="0"/>
          <w:spacing w:val="-5"/>
          <w:sz w:val="24"/>
          <w:u w:val="single"/>
        </w:rPr>
        <w:t> </w:t>
      </w:r>
      <w:r>
        <w:rPr>
          <w:b w:val="0"/>
          <w:sz w:val="24"/>
          <w:u w:val="single"/>
        </w:rPr>
        <w:t>use an</w:t>
      </w:r>
      <w:r>
        <w:rPr>
          <w:b w:val="0"/>
          <w:spacing w:val="-5"/>
          <w:sz w:val="24"/>
          <w:u w:val="single"/>
        </w:rPr>
        <w:t> </w:t>
      </w:r>
      <w:r>
        <w:rPr>
          <w:b w:val="0"/>
          <w:sz w:val="24"/>
          <w:u w:val="single"/>
        </w:rPr>
        <w:t>O</w:t>
      </w:r>
      <w:r>
        <w:rPr>
          <w:b w:val="0"/>
          <w:sz w:val="24"/>
          <w:u w:val="single"/>
          <w:vertAlign w:val="subscript"/>
        </w:rPr>
        <w:t>2</w:t>
      </w:r>
      <w:r>
        <w:rPr>
          <w:b w:val="0"/>
          <w:sz w:val="24"/>
          <w:u w:val="single"/>
          <w:vertAlign w:val="baseline"/>
        </w:rPr>
        <w:t> monitoring</w:t>
      </w:r>
      <w:r>
        <w:rPr>
          <w:b w:val="0"/>
          <w:spacing w:val="-5"/>
          <w:sz w:val="24"/>
          <w:u w:val="single"/>
          <w:vertAlign w:val="baseline"/>
        </w:rPr>
        <w:t> </w:t>
      </w:r>
      <w:r>
        <w:rPr>
          <w:b w:val="0"/>
          <w:sz w:val="24"/>
          <w:u w:val="single"/>
          <w:vertAlign w:val="baseline"/>
        </w:rPr>
        <w:t>system to</w:t>
      </w:r>
      <w:r>
        <w:rPr>
          <w:b w:val="0"/>
          <w:spacing w:val="-6"/>
          <w:sz w:val="24"/>
          <w:u w:val="single"/>
          <w:vertAlign w:val="baseline"/>
        </w:rPr>
        <w:t> </w:t>
      </w:r>
      <w:r>
        <w:rPr>
          <w:b w:val="0"/>
          <w:sz w:val="24"/>
          <w:u w:val="single"/>
          <w:vertAlign w:val="baseline"/>
        </w:rPr>
        <w:t>determine heat input rate</w:t>
      </w:r>
      <w:r>
        <w:rPr>
          <w:b w:val="0"/>
          <w:sz w:val="24"/>
          <w:u w:val="none"/>
          <w:vertAlign w:val="baseline"/>
        </w:rPr>
        <w:t>:</w:t>
      </w:r>
      <w:r>
        <w:rPr>
          <w:b w:val="0"/>
          <w:spacing w:val="-4"/>
          <w:sz w:val="24"/>
          <w:u w:val="none"/>
          <w:vertAlign w:val="baseline"/>
        </w:rPr>
        <w:t> </w:t>
      </w:r>
      <w:r>
        <w:rPr>
          <w:b w:val="0"/>
          <w:sz w:val="24"/>
          <w:u w:val="none"/>
          <w:vertAlign w:val="baseline"/>
        </w:rPr>
        <w:t>Report an</w:t>
      </w:r>
      <w:r>
        <w:rPr>
          <w:b w:val="0"/>
          <w:spacing w:val="-5"/>
          <w:sz w:val="24"/>
          <w:u w:val="none"/>
          <w:vertAlign w:val="baseline"/>
        </w:rPr>
        <w:t> </w:t>
      </w:r>
      <w:r>
        <w:rPr>
          <w:b w:val="0"/>
          <w:sz w:val="24"/>
          <w:u w:val="none"/>
          <w:vertAlign w:val="baseline"/>
        </w:rPr>
        <w:t>MHV record</w:t>
      </w:r>
      <w:r>
        <w:rPr>
          <w:b w:val="0"/>
          <w:spacing w:val="-3"/>
          <w:sz w:val="24"/>
          <w:u w:val="none"/>
          <w:vertAlign w:val="baseline"/>
        </w:rPr>
        <w:t> </w:t>
      </w:r>
      <w:r>
        <w:rPr>
          <w:b w:val="0"/>
          <w:sz w:val="24"/>
          <w:u w:val="none"/>
          <w:vertAlign w:val="baseline"/>
        </w:rPr>
        <w:t>using</w:t>
      </w:r>
      <w:r>
        <w:rPr>
          <w:b w:val="0"/>
          <w:spacing w:val="-3"/>
          <w:sz w:val="24"/>
          <w:u w:val="none"/>
          <w:vertAlign w:val="baseline"/>
        </w:rPr>
        <w:t> </w:t>
      </w:r>
      <w:r>
        <w:rPr>
          <w:b w:val="0"/>
          <w:sz w:val="24"/>
          <w:u w:val="none"/>
          <w:vertAlign w:val="baseline"/>
        </w:rPr>
        <w:t>the O</w:t>
      </w:r>
      <w:r>
        <w:rPr>
          <w:b w:val="0"/>
          <w:sz w:val="24"/>
          <w:u w:val="none"/>
          <w:vertAlign w:val="subscript"/>
        </w:rPr>
        <w:t>2</w:t>
      </w:r>
      <w:r>
        <w:rPr>
          <w:b w:val="0"/>
          <w:sz w:val="24"/>
          <w:u w:val="none"/>
          <w:vertAlign w:val="baseline"/>
        </w:rPr>
        <w:t> Monitoring System ID, for each</w:t>
      </w:r>
      <w:r>
        <w:rPr>
          <w:b w:val="0"/>
          <w:spacing w:val="-3"/>
          <w:sz w:val="24"/>
          <w:u w:val="none"/>
          <w:vertAlign w:val="baseline"/>
        </w:rPr>
        <w:t> </w:t>
      </w:r>
      <w:r>
        <w:rPr>
          <w:b w:val="0"/>
          <w:sz w:val="24"/>
          <w:u w:val="none"/>
          <w:vertAlign w:val="baseline"/>
        </w:rPr>
        <w:t>hour or partial</w:t>
      </w:r>
      <w:r>
        <w:rPr>
          <w:b w:val="0"/>
          <w:spacing w:val="-4"/>
          <w:sz w:val="24"/>
          <w:u w:val="none"/>
          <w:vertAlign w:val="baseline"/>
        </w:rPr>
        <w:t> </w:t>
      </w:r>
      <w:r>
        <w:rPr>
          <w:b w:val="0"/>
          <w:sz w:val="24"/>
          <w:u w:val="none"/>
          <w:vertAlign w:val="baseline"/>
        </w:rPr>
        <w:t>hour of unit operation. When the hourly O</w:t>
      </w:r>
      <w:r>
        <w:rPr>
          <w:b w:val="0"/>
          <w:sz w:val="24"/>
          <w:u w:val="none"/>
          <w:vertAlign w:val="subscript"/>
        </w:rPr>
        <w:t>2</w:t>
      </w:r>
      <w:r>
        <w:rPr>
          <w:b w:val="0"/>
          <w:sz w:val="24"/>
          <w:u w:val="none"/>
          <w:vertAlign w:val="baseline"/>
        </w:rPr>
        <w:t> concentration is missing, or for hours in which the flue gases are discharged through an</w:t>
      </w:r>
      <w:r>
        <w:rPr>
          <w:b w:val="0"/>
          <w:spacing w:val="-5"/>
          <w:sz w:val="24"/>
          <w:u w:val="none"/>
          <w:vertAlign w:val="baseline"/>
        </w:rPr>
        <w:t> </w:t>
      </w:r>
      <w:r>
        <w:rPr>
          <w:b w:val="0"/>
          <w:sz w:val="24"/>
          <w:u w:val="none"/>
          <w:vertAlign w:val="baseline"/>
        </w:rPr>
        <w:t>unmonitored bypass stack, use the missing</w:t>
      </w:r>
      <w:r>
        <w:rPr>
          <w:b w:val="0"/>
          <w:spacing w:val="-5"/>
          <w:sz w:val="24"/>
          <w:u w:val="none"/>
          <w:vertAlign w:val="baseline"/>
        </w:rPr>
        <w:t> </w:t>
      </w:r>
      <w:r>
        <w:rPr>
          <w:b w:val="0"/>
          <w:sz w:val="24"/>
          <w:u w:val="none"/>
          <w:vertAlign w:val="baseline"/>
        </w:rPr>
        <w:t>data</w:t>
      </w:r>
      <w:r>
        <w:rPr>
          <w:b w:val="0"/>
          <w:spacing w:val="-6"/>
          <w:sz w:val="24"/>
          <w:u w:val="none"/>
          <w:vertAlign w:val="baseline"/>
        </w:rPr>
        <w:t> </w:t>
      </w:r>
      <w:r>
        <w:rPr>
          <w:b w:val="0"/>
          <w:sz w:val="24"/>
          <w:u w:val="none"/>
          <w:vertAlign w:val="baseline"/>
        </w:rPr>
        <w:t>routines in</w:t>
      </w:r>
      <w:r>
        <w:rPr>
          <w:b w:val="0"/>
          <w:spacing w:val="-5"/>
          <w:sz w:val="24"/>
          <w:u w:val="none"/>
          <w:vertAlign w:val="baseline"/>
        </w:rPr>
        <w:t> </w:t>
      </w:r>
      <w:r>
        <w:rPr>
          <w:b w:val="0"/>
          <w:sz w:val="24"/>
          <w:u w:val="none"/>
          <w:vertAlign w:val="baseline"/>
        </w:rPr>
        <w:t>§75.36 to provide substitute data values.</w:t>
      </w:r>
    </w:p>
    <w:p>
      <w:pPr>
        <w:pStyle w:val="BodyText"/>
        <w:spacing w:before="3"/>
        <w:rPr>
          <w:b w:val="0"/>
        </w:rPr>
      </w:pPr>
    </w:p>
    <w:p>
      <w:pPr>
        <w:pStyle w:val="BodyText"/>
        <w:ind w:left="1439" w:right="921"/>
        <w:rPr>
          <w:b w:val="0"/>
        </w:rPr>
      </w:pPr>
      <w:r>
        <w:rPr>
          <w:b w:val="0"/>
        </w:rPr>
        <w:t>If the O</w:t>
      </w:r>
      <w:r>
        <w:rPr>
          <w:b w:val="0"/>
          <w:vertAlign w:val="subscript"/>
        </w:rPr>
        <w:t>2</w:t>
      </w:r>
      <w:r>
        <w:rPr>
          <w:b w:val="0"/>
          <w:vertAlign w:val="baseline"/>
        </w:rPr>
        <w:t> monitor is also used as the diluent monitor for a NO</w:t>
      </w:r>
      <w:r>
        <w:rPr>
          <w:b w:val="0"/>
          <w:vertAlign w:val="subscript"/>
        </w:rPr>
        <w:t>x</w:t>
      </w:r>
      <w:r>
        <w:rPr>
          <w:b w:val="0"/>
          <w:vertAlign w:val="baseline"/>
        </w:rPr>
        <w:t>-diluent monitoring system, whenever O</w:t>
      </w:r>
      <w:r>
        <w:rPr>
          <w:b w:val="0"/>
          <w:vertAlign w:val="subscript"/>
        </w:rPr>
        <w:t>2</w:t>
      </w:r>
      <w:r>
        <w:rPr>
          <w:b w:val="0"/>
          <w:vertAlign w:val="baseline"/>
        </w:rPr>
        <w:t> RATA</w:t>
      </w:r>
      <w:r>
        <w:rPr>
          <w:b w:val="0"/>
          <w:spacing w:val="-1"/>
          <w:vertAlign w:val="baseline"/>
        </w:rPr>
        <w:t> </w:t>
      </w:r>
      <w:r>
        <w:rPr>
          <w:b w:val="0"/>
          <w:vertAlign w:val="baseline"/>
        </w:rPr>
        <w:t>is failed</w:t>
      </w:r>
      <w:r>
        <w:rPr>
          <w:b w:val="0"/>
          <w:spacing w:val="-2"/>
          <w:vertAlign w:val="baseline"/>
        </w:rPr>
        <w:t> </w:t>
      </w:r>
      <w:r>
        <w:rPr>
          <w:b w:val="0"/>
          <w:vertAlign w:val="baseline"/>
        </w:rPr>
        <w:t>for the O</w:t>
      </w:r>
      <w:r>
        <w:rPr>
          <w:b w:val="0"/>
          <w:vertAlign w:val="subscript"/>
        </w:rPr>
        <w:t>2</w:t>
      </w:r>
      <w:r>
        <w:rPr>
          <w:b w:val="0"/>
          <w:vertAlign w:val="baseline"/>
        </w:rPr>
        <w:t> monitoring</w:t>
      </w:r>
      <w:r>
        <w:rPr>
          <w:b w:val="0"/>
          <w:spacing w:val="-2"/>
          <w:vertAlign w:val="baseline"/>
        </w:rPr>
        <w:t> </w:t>
      </w:r>
      <w:r>
        <w:rPr>
          <w:b w:val="0"/>
          <w:vertAlign w:val="baseline"/>
        </w:rPr>
        <w:t>system, then</w:t>
      </w:r>
      <w:r>
        <w:rPr>
          <w:b w:val="0"/>
          <w:spacing w:val="-2"/>
          <w:vertAlign w:val="baseline"/>
        </w:rPr>
        <w:t> </w:t>
      </w:r>
      <w:r>
        <w:rPr>
          <w:b w:val="0"/>
          <w:vertAlign w:val="baseline"/>
        </w:rPr>
        <w:t>the NO</w:t>
      </w:r>
      <w:r>
        <w:rPr>
          <w:b w:val="0"/>
          <w:vertAlign w:val="subscript"/>
        </w:rPr>
        <w:t>x</w:t>
      </w:r>
      <w:r>
        <w:rPr>
          <w:b w:val="0"/>
          <w:vertAlign w:val="baseline"/>
        </w:rPr>
        <w:t>-diluent monitoring systems is also considered to be out-of-control. (See Appendix B §2.3.2(g).) For heat input that is calculated</w:t>
      </w:r>
      <w:r>
        <w:rPr>
          <w:b w:val="0"/>
          <w:spacing w:val="-6"/>
          <w:vertAlign w:val="baseline"/>
        </w:rPr>
        <w:t> </w:t>
      </w:r>
      <w:r>
        <w:rPr>
          <w:b w:val="0"/>
          <w:vertAlign w:val="baseline"/>
        </w:rPr>
        <w:t>from</w:t>
      </w:r>
      <w:r>
        <w:rPr>
          <w:b w:val="0"/>
          <w:spacing w:val="-1"/>
          <w:vertAlign w:val="baseline"/>
        </w:rPr>
        <w:t> </w:t>
      </w:r>
      <w:r>
        <w:rPr>
          <w:b w:val="0"/>
          <w:vertAlign w:val="baseline"/>
        </w:rPr>
        <w:t>the</w:t>
      </w:r>
      <w:r>
        <w:rPr>
          <w:b w:val="0"/>
          <w:spacing w:val="-1"/>
          <w:vertAlign w:val="baseline"/>
        </w:rPr>
        <w:t> </w:t>
      </w:r>
      <w:r>
        <w:rPr>
          <w:b w:val="0"/>
          <w:vertAlign w:val="baseline"/>
        </w:rPr>
        <w:t>O</w:t>
      </w:r>
      <w:r>
        <w:rPr>
          <w:b w:val="0"/>
          <w:vertAlign w:val="subscript"/>
        </w:rPr>
        <w:t>2</w:t>
      </w:r>
      <w:r>
        <w:rPr>
          <w:b w:val="0"/>
          <w:vertAlign w:val="baseline"/>
        </w:rPr>
        <w:t>,</w:t>
      </w:r>
      <w:r>
        <w:rPr>
          <w:b w:val="0"/>
          <w:spacing w:val="-1"/>
          <w:vertAlign w:val="baseline"/>
        </w:rPr>
        <w:t> </w:t>
      </w:r>
      <w:r>
        <w:rPr>
          <w:b w:val="0"/>
          <w:vertAlign w:val="baseline"/>
        </w:rPr>
        <w:t>report the</w:t>
      </w:r>
      <w:r>
        <w:rPr>
          <w:b w:val="0"/>
          <w:spacing w:val="-1"/>
          <w:vertAlign w:val="baseline"/>
        </w:rPr>
        <w:t> </w:t>
      </w:r>
      <w:r>
        <w:rPr>
          <w:b w:val="0"/>
          <w:vertAlign w:val="baseline"/>
        </w:rPr>
        <w:t>applicable</w:t>
      </w:r>
      <w:r>
        <w:rPr>
          <w:b w:val="0"/>
          <w:spacing w:val="-1"/>
          <w:vertAlign w:val="baseline"/>
        </w:rPr>
        <w:t> </w:t>
      </w:r>
      <w:r>
        <w:rPr>
          <w:b w:val="0"/>
          <w:vertAlign w:val="baseline"/>
        </w:rPr>
        <w:t>substitute</w:t>
      </w:r>
      <w:r>
        <w:rPr>
          <w:b w:val="0"/>
          <w:spacing w:val="-1"/>
          <w:vertAlign w:val="baseline"/>
        </w:rPr>
        <w:t> </w:t>
      </w:r>
      <w:r>
        <w:rPr>
          <w:b w:val="0"/>
          <w:vertAlign w:val="baseline"/>
        </w:rPr>
        <w:t>O</w:t>
      </w:r>
      <w:r>
        <w:rPr>
          <w:b w:val="0"/>
          <w:vertAlign w:val="subscript"/>
        </w:rPr>
        <w:t>2</w:t>
      </w:r>
      <w:r>
        <w:rPr>
          <w:b w:val="0"/>
          <w:vertAlign w:val="baseline"/>
        </w:rPr>
        <w:t> concentration</w:t>
      </w:r>
      <w:r>
        <w:rPr>
          <w:b w:val="0"/>
          <w:spacing w:val="-6"/>
          <w:vertAlign w:val="baseline"/>
        </w:rPr>
        <w:t> </w:t>
      </w:r>
      <w:r>
        <w:rPr>
          <w:b w:val="0"/>
          <w:vertAlign w:val="baseline"/>
        </w:rPr>
        <w:t>data</w:t>
      </w:r>
      <w:r>
        <w:rPr>
          <w:b w:val="0"/>
          <w:spacing w:val="-7"/>
          <w:vertAlign w:val="baseline"/>
        </w:rPr>
        <w:t> </w:t>
      </w:r>
      <w:r>
        <w:rPr>
          <w:b w:val="0"/>
          <w:vertAlign w:val="baseline"/>
        </w:rPr>
        <w:t>in</w:t>
      </w:r>
      <w:r>
        <w:rPr>
          <w:b w:val="0"/>
          <w:spacing w:val="-6"/>
          <w:vertAlign w:val="baseline"/>
        </w:rPr>
        <w:t> </w:t>
      </w:r>
      <w:r>
        <w:rPr>
          <w:b w:val="0"/>
          <w:vertAlign w:val="baseline"/>
        </w:rPr>
        <w:t>the MHV record using the applicable</w:t>
      </w:r>
      <w:r>
        <w:rPr>
          <w:b w:val="0"/>
          <w:spacing w:val="36"/>
          <w:vertAlign w:val="baseline"/>
        </w:rPr>
        <w:t> </w:t>
      </w:r>
      <w:r>
        <w:rPr>
          <w:b w:val="0"/>
          <w:vertAlign w:val="baseline"/>
        </w:rPr>
        <w:t>missing data procedures for O2C. For NO</w:t>
      </w:r>
      <w:r>
        <w:rPr>
          <w:b w:val="0"/>
          <w:vertAlign w:val="subscript"/>
        </w:rPr>
        <w:t>x</w:t>
      </w:r>
      <w:r>
        <w:rPr>
          <w:b w:val="0"/>
          <w:vertAlign w:val="baseline"/>
        </w:rPr>
        <w:t> emission rate, report the appropriate substitute data values in the appropriate DHV record. However, if the O</w:t>
      </w:r>
      <w:r>
        <w:rPr>
          <w:b w:val="0"/>
          <w:vertAlign w:val="subscript"/>
        </w:rPr>
        <w:t>2</w:t>
      </w:r>
      <w:r>
        <w:rPr>
          <w:b w:val="0"/>
          <w:vertAlign w:val="baseline"/>
        </w:rPr>
        <w:t> data for the O</w:t>
      </w:r>
      <w:r>
        <w:rPr>
          <w:b w:val="0"/>
          <w:vertAlign w:val="subscript"/>
        </w:rPr>
        <w:t>2</w:t>
      </w:r>
      <w:r>
        <w:rPr>
          <w:b w:val="0"/>
          <w:vertAlign w:val="baseline"/>
        </w:rPr>
        <w:t> monitoring system is considered out-of-control due to t3he expiration</w:t>
      </w:r>
      <w:r>
        <w:rPr>
          <w:b w:val="0"/>
          <w:spacing w:val="31"/>
          <w:vertAlign w:val="baseline"/>
        </w:rPr>
        <w:t> </w:t>
      </w:r>
      <w:r>
        <w:rPr>
          <w:b w:val="0"/>
          <w:vertAlign w:val="baseline"/>
        </w:rPr>
        <w:t>of the applicable</w:t>
      </w:r>
      <w:r>
        <w:rPr>
          <w:b w:val="0"/>
          <w:spacing w:val="24"/>
          <w:vertAlign w:val="baseline"/>
        </w:rPr>
        <w:t> </w:t>
      </w:r>
      <w:r>
        <w:rPr>
          <w:b w:val="0"/>
          <w:vertAlign w:val="baseline"/>
        </w:rPr>
        <w:t>O</w:t>
      </w:r>
      <w:r>
        <w:rPr>
          <w:b w:val="0"/>
          <w:vertAlign w:val="subscript"/>
        </w:rPr>
        <w:t>2</w:t>
      </w:r>
      <w:r>
        <w:rPr>
          <w:b w:val="0"/>
          <w:vertAlign w:val="baseline"/>
        </w:rPr>
        <w:t> RATA but the NO</w:t>
      </w:r>
      <w:r>
        <w:rPr>
          <w:b w:val="0"/>
          <w:vertAlign w:val="subscript"/>
        </w:rPr>
        <w:t>x</w:t>
      </w:r>
      <w:r>
        <w:rPr>
          <w:b w:val="0"/>
          <w:vertAlign w:val="baseline"/>
        </w:rPr>
        <w:t> RATA has not yet expired,</w:t>
      </w:r>
      <w:hyperlink w:history="true" w:anchor="_bookmark75">
        <w:r>
          <w:rPr>
            <w:b w:val="0"/>
            <w:vertAlign w:val="superscript"/>
          </w:rPr>
          <w:t>3</w:t>
        </w:r>
      </w:hyperlink>
      <w:r>
        <w:rPr>
          <w:b w:val="0"/>
          <w:vertAlign w:val="baseline"/>
        </w:rPr>
        <w:t> then substitute data should only be used for calculating heat input rate and not for calculation</w:t>
      </w:r>
    </w:p>
    <w:p>
      <w:pPr>
        <w:pStyle w:val="BodyText"/>
        <w:spacing w:before="3"/>
        <w:ind w:left="1440" w:right="921"/>
        <w:rPr>
          <w:b w:val="0"/>
        </w:rPr>
      </w:pPr>
      <w:r>
        <w:rPr>
          <w:b w:val="0"/>
        </w:rPr>
        <w:t>of the NO</w:t>
      </w:r>
      <w:r>
        <w:rPr>
          <w:b w:val="0"/>
          <w:vertAlign w:val="subscript"/>
        </w:rPr>
        <w:t>x</w:t>
      </w:r>
      <w:r>
        <w:rPr>
          <w:b w:val="0"/>
          <w:vertAlign w:val="baseline"/>
        </w:rPr>
        <w:t> emission rate. The actual measured O</w:t>
      </w:r>
      <w:r>
        <w:rPr>
          <w:b w:val="0"/>
          <w:vertAlign w:val="subscript"/>
        </w:rPr>
        <w:t>2</w:t>
      </w:r>
      <w:r>
        <w:rPr>
          <w:b w:val="0"/>
          <w:vertAlign w:val="baseline"/>
        </w:rPr>
        <w:t> concentration should be used to calculate NO</w:t>
      </w:r>
      <w:r>
        <w:rPr>
          <w:b w:val="0"/>
          <w:vertAlign w:val="subscript"/>
        </w:rPr>
        <w:t>x</w:t>
      </w:r>
      <w:r>
        <w:rPr>
          <w:b w:val="0"/>
          <w:spacing w:val="-3"/>
          <w:vertAlign w:val="baseline"/>
        </w:rPr>
        <w:t> </w:t>
      </w:r>
      <w:r>
        <w:rPr>
          <w:b w:val="0"/>
          <w:vertAlign w:val="baseline"/>
        </w:rPr>
        <w:t>emission</w:t>
      </w:r>
      <w:r>
        <w:rPr>
          <w:b w:val="0"/>
          <w:spacing w:val="-2"/>
          <w:vertAlign w:val="baseline"/>
        </w:rPr>
        <w:t> </w:t>
      </w:r>
      <w:r>
        <w:rPr>
          <w:b w:val="0"/>
          <w:vertAlign w:val="baseline"/>
        </w:rPr>
        <w:t>rate. In</w:t>
      </w:r>
      <w:r>
        <w:rPr>
          <w:b w:val="0"/>
          <w:spacing w:val="-2"/>
          <w:vertAlign w:val="baseline"/>
        </w:rPr>
        <w:t> </w:t>
      </w:r>
      <w:r>
        <w:rPr>
          <w:b w:val="0"/>
          <w:vertAlign w:val="baseline"/>
        </w:rPr>
        <w:t>such</w:t>
      </w:r>
      <w:r>
        <w:rPr>
          <w:b w:val="0"/>
          <w:spacing w:val="-2"/>
          <w:vertAlign w:val="baseline"/>
        </w:rPr>
        <w:t> </w:t>
      </w:r>
      <w:r>
        <w:rPr>
          <w:b w:val="0"/>
          <w:vertAlign w:val="baseline"/>
        </w:rPr>
        <w:t>cases, report an</w:t>
      </w:r>
      <w:r>
        <w:rPr>
          <w:b w:val="0"/>
          <w:spacing w:val="-2"/>
          <w:vertAlign w:val="baseline"/>
        </w:rPr>
        <w:t> </w:t>
      </w:r>
      <w:r>
        <w:rPr>
          <w:b w:val="0"/>
          <w:vertAlign w:val="baseline"/>
        </w:rPr>
        <w:t>additional</w:t>
      </w:r>
      <w:r>
        <w:rPr>
          <w:b w:val="0"/>
          <w:spacing w:val="-3"/>
          <w:vertAlign w:val="baseline"/>
        </w:rPr>
        <w:t> </w:t>
      </w:r>
      <w:r>
        <w:rPr>
          <w:b w:val="0"/>
          <w:vertAlign w:val="baseline"/>
        </w:rPr>
        <w:t>O</w:t>
      </w:r>
      <w:r>
        <w:rPr>
          <w:b w:val="0"/>
          <w:vertAlign w:val="subscript"/>
        </w:rPr>
        <w:t>2</w:t>
      </w:r>
      <w:r>
        <w:rPr>
          <w:b w:val="0"/>
          <w:vertAlign w:val="baseline"/>
        </w:rPr>
        <w:t> concentration</w:t>
      </w:r>
      <w:r>
        <w:rPr>
          <w:b w:val="0"/>
          <w:spacing w:val="-2"/>
          <w:vertAlign w:val="baseline"/>
        </w:rPr>
        <w:t> </w:t>
      </w:r>
      <w:r>
        <w:rPr>
          <w:b w:val="0"/>
          <w:vertAlign w:val="baseline"/>
        </w:rPr>
        <w:t>record</w:t>
      </w:r>
      <w:r>
        <w:rPr>
          <w:b w:val="0"/>
          <w:spacing w:val="-2"/>
          <w:vertAlign w:val="baseline"/>
        </w:rPr>
        <w:t> </w:t>
      </w:r>
      <w:r>
        <w:rPr>
          <w:b w:val="0"/>
          <w:vertAlign w:val="baseline"/>
        </w:rPr>
        <w:t>for each hour until an O</w:t>
      </w:r>
      <w:r>
        <w:rPr>
          <w:b w:val="0"/>
          <w:vertAlign w:val="subscript"/>
        </w:rPr>
        <w:t>2</w:t>
      </w:r>
      <w:r>
        <w:rPr>
          <w:b w:val="0"/>
          <w:vertAlign w:val="baseline"/>
        </w:rPr>
        <w:t> RATA is completed. First, report the appropriate substitute O</w:t>
      </w:r>
      <w:r>
        <w:rPr>
          <w:b w:val="0"/>
          <w:vertAlign w:val="subscript"/>
        </w:rPr>
        <w:t>2</w:t>
      </w:r>
      <w:r>
        <w:rPr>
          <w:b w:val="0"/>
          <w:vertAlign w:val="baseline"/>
        </w:rPr>
        <w:t> data using the</w:t>
      </w:r>
      <w:r>
        <w:rPr>
          <w:b w:val="0"/>
          <w:spacing w:val="-11"/>
          <w:vertAlign w:val="baseline"/>
        </w:rPr>
        <w:t> </w:t>
      </w:r>
      <w:r>
        <w:rPr>
          <w:b w:val="0"/>
          <w:vertAlign w:val="baseline"/>
        </w:rPr>
        <w:t>O</w:t>
      </w:r>
      <w:r>
        <w:rPr>
          <w:b w:val="0"/>
          <w:vertAlign w:val="subscript"/>
        </w:rPr>
        <w:t>2</w:t>
      </w:r>
      <w:r>
        <w:rPr>
          <w:b w:val="0"/>
          <w:vertAlign w:val="baseline"/>
        </w:rPr>
        <w:t> System</w:t>
      </w:r>
      <w:r>
        <w:rPr>
          <w:b w:val="0"/>
          <w:spacing w:val="-17"/>
          <w:vertAlign w:val="baseline"/>
        </w:rPr>
        <w:t> </w:t>
      </w:r>
      <w:r>
        <w:rPr>
          <w:b w:val="0"/>
          <w:vertAlign w:val="baseline"/>
        </w:rPr>
        <w:t>ID.</w:t>
      </w:r>
      <w:r>
        <w:rPr>
          <w:b w:val="0"/>
          <w:spacing w:val="-11"/>
          <w:vertAlign w:val="baseline"/>
        </w:rPr>
        <w:t> </w:t>
      </w:r>
      <w:r>
        <w:rPr>
          <w:b w:val="0"/>
          <w:vertAlign w:val="baseline"/>
        </w:rPr>
        <w:t>Secondly, report</w:t>
      </w:r>
      <w:r>
        <w:rPr>
          <w:b w:val="0"/>
          <w:spacing w:val="-8"/>
          <w:vertAlign w:val="baseline"/>
        </w:rPr>
        <w:t> </w:t>
      </w:r>
      <w:r>
        <w:rPr>
          <w:b w:val="0"/>
          <w:vertAlign w:val="baseline"/>
        </w:rPr>
        <w:t>the actual</w:t>
      </w:r>
      <w:r>
        <w:rPr>
          <w:b w:val="0"/>
          <w:spacing w:val="-6"/>
          <w:vertAlign w:val="baseline"/>
        </w:rPr>
        <w:t> </w:t>
      </w:r>
      <w:r>
        <w:rPr>
          <w:b w:val="0"/>
          <w:vertAlign w:val="baseline"/>
        </w:rPr>
        <w:t>O</w:t>
      </w:r>
      <w:r>
        <w:rPr>
          <w:b w:val="0"/>
          <w:vertAlign w:val="subscript"/>
        </w:rPr>
        <w:t>2</w:t>
      </w:r>
      <w:r>
        <w:rPr>
          <w:b w:val="0"/>
          <w:spacing w:val="-8"/>
          <w:vertAlign w:val="baseline"/>
        </w:rPr>
        <w:t> </w:t>
      </w:r>
      <w:r>
        <w:rPr>
          <w:b w:val="0"/>
          <w:vertAlign w:val="baseline"/>
        </w:rPr>
        <w:t>value recorded</w:t>
      </w:r>
      <w:r>
        <w:rPr>
          <w:b w:val="0"/>
          <w:spacing w:val="-5"/>
          <w:vertAlign w:val="baseline"/>
        </w:rPr>
        <w:t> </w:t>
      </w:r>
      <w:r>
        <w:rPr>
          <w:b w:val="0"/>
          <w:vertAlign w:val="baseline"/>
        </w:rPr>
        <w:t>by the O</w:t>
      </w:r>
      <w:r>
        <w:rPr>
          <w:b w:val="0"/>
          <w:vertAlign w:val="subscript"/>
        </w:rPr>
        <w:t>2</w:t>
      </w:r>
      <w:r>
        <w:rPr>
          <w:b w:val="0"/>
          <w:vertAlign w:val="baseline"/>
        </w:rPr>
        <w:t> component leaving the System ID blank. (The recorded O</w:t>
      </w:r>
      <w:r>
        <w:rPr>
          <w:b w:val="0"/>
          <w:vertAlign w:val="subscript"/>
        </w:rPr>
        <w:t>2</w:t>
      </w:r>
      <w:r>
        <w:rPr>
          <w:b w:val="0"/>
          <w:vertAlign w:val="baseline"/>
        </w:rPr>
        <w:t> value will be used in the NO</w:t>
      </w:r>
      <w:r>
        <w:rPr>
          <w:b w:val="0"/>
          <w:vertAlign w:val="subscript"/>
        </w:rPr>
        <w:t>x</w:t>
      </w:r>
      <w:r>
        <w:rPr>
          <w:b w:val="0"/>
          <w:vertAlign w:val="baseline"/>
        </w:rPr>
        <w:t> emission rate calculation for the hour, while the O2C substitute data value will be used in the heat input rate calculations.)</w:t>
      </w:r>
    </w:p>
    <w:p>
      <w:pPr>
        <w:pStyle w:val="ListParagraph"/>
        <w:numPr>
          <w:ilvl w:val="0"/>
          <w:numId w:val="28"/>
        </w:numPr>
        <w:tabs>
          <w:tab w:pos="1440" w:val="left" w:leader="none"/>
        </w:tabs>
        <w:spacing w:line="235" w:lineRule="auto" w:before="6" w:after="0"/>
        <w:ind w:left="1440" w:right="935" w:hanging="360"/>
        <w:jc w:val="both"/>
        <w:rPr>
          <w:b w:val="0"/>
          <w:sz w:val="24"/>
        </w:rPr>
      </w:pPr>
      <w:r>
        <w:rPr>
          <w:b w:val="0"/>
          <w:sz w:val="24"/>
          <w:u w:val="single"/>
        </w:rPr>
        <w:t>If the O</w:t>
      </w:r>
      <w:r>
        <w:rPr>
          <w:b w:val="0"/>
          <w:sz w:val="24"/>
          <w:u w:val="single"/>
          <w:vertAlign w:val="subscript"/>
        </w:rPr>
        <w:t>2</w:t>
      </w:r>
      <w:r>
        <w:rPr>
          <w:b w:val="0"/>
          <w:sz w:val="24"/>
          <w:u w:val="single"/>
          <w:vertAlign w:val="baseline"/>
        </w:rPr>
        <w:t> value is used</w:t>
      </w:r>
      <w:r>
        <w:rPr>
          <w:b w:val="0"/>
          <w:spacing w:val="-4"/>
          <w:sz w:val="24"/>
          <w:u w:val="single"/>
          <w:vertAlign w:val="baseline"/>
        </w:rPr>
        <w:t> </w:t>
      </w:r>
      <w:r>
        <w:rPr>
          <w:b w:val="0"/>
          <w:sz w:val="24"/>
          <w:u w:val="single"/>
          <w:vertAlign w:val="baseline"/>
        </w:rPr>
        <w:t>only for calculating</w:t>
      </w:r>
      <w:r>
        <w:rPr>
          <w:b w:val="0"/>
          <w:spacing w:val="-4"/>
          <w:sz w:val="24"/>
          <w:u w:val="single"/>
          <w:vertAlign w:val="baseline"/>
        </w:rPr>
        <w:t> </w:t>
      </w:r>
      <w:r>
        <w:rPr>
          <w:b w:val="0"/>
          <w:sz w:val="24"/>
          <w:u w:val="single"/>
          <w:vertAlign w:val="baseline"/>
        </w:rPr>
        <w:t>NO</w:t>
      </w:r>
      <w:r>
        <w:rPr>
          <w:b w:val="0"/>
          <w:sz w:val="24"/>
          <w:u w:val="single"/>
          <w:vertAlign w:val="subscript"/>
        </w:rPr>
        <w:t>x</w:t>
      </w:r>
      <w:r>
        <w:rPr>
          <w:b w:val="0"/>
          <w:spacing w:val="-5"/>
          <w:sz w:val="24"/>
          <w:u w:val="single"/>
          <w:vertAlign w:val="baseline"/>
        </w:rPr>
        <w:t> </w:t>
      </w:r>
      <w:r>
        <w:rPr>
          <w:b w:val="0"/>
          <w:sz w:val="24"/>
          <w:u w:val="single"/>
          <w:vertAlign w:val="baseline"/>
        </w:rPr>
        <w:t>emission</w:t>
      </w:r>
      <w:r>
        <w:rPr>
          <w:b w:val="0"/>
          <w:spacing w:val="-4"/>
          <w:sz w:val="24"/>
          <w:u w:val="single"/>
          <w:vertAlign w:val="baseline"/>
        </w:rPr>
        <w:t> </w:t>
      </w:r>
      <w:r>
        <w:rPr>
          <w:b w:val="0"/>
          <w:sz w:val="24"/>
          <w:u w:val="single"/>
          <w:vertAlign w:val="baseline"/>
        </w:rPr>
        <w:t>rate</w:t>
      </w:r>
      <w:r>
        <w:rPr>
          <w:b w:val="0"/>
          <w:sz w:val="24"/>
          <w:u w:val="none"/>
          <w:vertAlign w:val="baseline"/>
        </w:rPr>
        <w:t>:</w:t>
      </w:r>
      <w:r>
        <w:rPr>
          <w:b w:val="0"/>
          <w:spacing w:val="-3"/>
          <w:sz w:val="24"/>
          <w:u w:val="none"/>
          <w:vertAlign w:val="baseline"/>
        </w:rPr>
        <w:t> </w:t>
      </w:r>
      <w:r>
        <w:rPr>
          <w:b w:val="0"/>
          <w:sz w:val="24"/>
          <w:u w:val="none"/>
          <w:vertAlign w:val="baseline"/>
        </w:rPr>
        <w:t>Report the MHV</w:t>
      </w:r>
      <w:r>
        <w:rPr>
          <w:b w:val="0"/>
          <w:spacing w:val="-1"/>
          <w:sz w:val="24"/>
          <w:u w:val="none"/>
          <w:vertAlign w:val="baseline"/>
        </w:rPr>
        <w:t> </w:t>
      </w:r>
      <w:r>
        <w:rPr>
          <w:b w:val="0"/>
          <w:sz w:val="24"/>
          <w:u w:val="none"/>
          <w:vertAlign w:val="baseline"/>
        </w:rPr>
        <w:t>record</w:t>
      </w:r>
      <w:r>
        <w:rPr>
          <w:b w:val="0"/>
          <w:spacing w:val="-4"/>
          <w:sz w:val="24"/>
          <w:u w:val="none"/>
          <w:vertAlign w:val="baseline"/>
        </w:rPr>
        <w:t> </w:t>
      </w:r>
      <w:r>
        <w:rPr>
          <w:b w:val="0"/>
          <w:sz w:val="24"/>
          <w:u w:val="none"/>
          <w:vertAlign w:val="baseline"/>
        </w:rPr>
        <w:t>for all stack</w:t>
      </w:r>
      <w:r>
        <w:rPr>
          <w:b w:val="0"/>
          <w:spacing w:val="-1"/>
          <w:sz w:val="24"/>
          <w:u w:val="none"/>
          <w:vertAlign w:val="baseline"/>
        </w:rPr>
        <w:t> </w:t>
      </w:r>
      <w:r>
        <w:rPr>
          <w:b w:val="0"/>
          <w:sz w:val="24"/>
          <w:u w:val="none"/>
          <w:vertAlign w:val="baseline"/>
        </w:rPr>
        <w:t>operating</w:t>
      </w:r>
      <w:r>
        <w:rPr>
          <w:b w:val="0"/>
          <w:spacing w:val="-6"/>
          <w:sz w:val="24"/>
          <w:u w:val="none"/>
          <w:vertAlign w:val="baseline"/>
        </w:rPr>
        <w:t> </w:t>
      </w:r>
      <w:r>
        <w:rPr>
          <w:b w:val="0"/>
          <w:sz w:val="24"/>
          <w:u w:val="none"/>
          <w:vertAlign w:val="baseline"/>
        </w:rPr>
        <w:t>hours.</w:t>
      </w:r>
      <w:r>
        <w:rPr>
          <w:b w:val="0"/>
          <w:spacing w:val="-1"/>
          <w:sz w:val="24"/>
          <w:u w:val="none"/>
          <w:vertAlign w:val="baseline"/>
        </w:rPr>
        <w:t> </w:t>
      </w:r>
      <w:r>
        <w:rPr>
          <w:b w:val="0"/>
          <w:sz w:val="24"/>
          <w:u w:val="none"/>
          <w:vertAlign w:val="baseline"/>
        </w:rPr>
        <w:t>Report O</w:t>
      </w:r>
      <w:r>
        <w:rPr>
          <w:b w:val="0"/>
          <w:sz w:val="24"/>
          <w:u w:val="none"/>
          <w:vertAlign w:val="subscript"/>
        </w:rPr>
        <w:t>2</w:t>
      </w:r>
      <w:r>
        <w:rPr>
          <w:b w:val="0"/>
          <w:sz w:val="24"/>
          <w:u w:val="none"/>
          <w:vertAlign w:val="baseline"/>
        </w:rPr>
        <w:t> unadjusted</w:t>
      </w:r>
      <w:r>
        <w:rPr>
          <w:b w:val="0"/>
          <w:spacing w:val="-6"/>
          <w:sz w:val="24"/>
          <w:u w:val="none"/>
          <w:vertAlign w:val="baseline"/>
        </w:rPr>
        <w:t> </w:t>
      </w:r>
      <w:r>
        <w:rPr>
          <w:b w:val="0"/>
          <w:sz w:val="24"/>
          <w:u w:val="none"/>
          <w:vertAlign w:val="baseline"/>
        </w:rPr>
        <w:t>and</w:t>
      </w:r>
      <w:r>
        <w:rPr>
          <w:b w:val="0"/>
          <w:spacing w:val="-6"/>
          <w:sz w:val="24"/>
          <w:u w:val="none"/>
          <w:vertAlign w:val="baseline"/>
        </w:rPr>
        <w:t> </w:t>
      </w:r>
      <w:r>
        <w:rPr>
          <w:b w:val="0"/>
          <w:sz w:val="24"/>
          <w:u w:val="none"/>
          <w:vertAlign w:val="baseline"/>
        </w:rPr>
        <w:t>adjusted</w:t>
      </w:r>
      <w:r>
        <w:rPr>
          <w:b w:val="0"/>
          <w:spacing w:val="-6"/>
          <w:sz w:val="24"/>
          <w:u w:val="none"/>
          <w:vertAlign w:val="baseline"/>
        </w:rPr>
        <w:t> </w:t>
      </w:r>
      <w:r>
        <w:rPr>
          <w:b w:val="0"/>
          <w:sz w:val="24"/>
          <w:u w:val="none"/>
          <w:vertAlign w:val="baseline"/>
        </w:rPr>
        <w:t>hourly values only</w:t>
      </w:r>
      <w:r>
        <w:rPr>
          <w:b w:val="0"/>
          <w:spacing w:val="-1"/>
          <w:sz w:val="24"/>
          <w:u w:val="none"/>
          <w:vertAlign w:val="baseline"/>
        </w:rPr>
        <w:t> </w:t>
      </w:r>
      <w:r>
        <w:rPr>
          <w:b w:val="0"/>
          <w:sz w:val="24"/>
          <w:u w:val="none"/>
          <w:vertAlign w:val="baseline"/>
        </w:rPr>
        <w:t>when quality-assured</w:t>
      </w:r>
      <w:r>
        <w:rPr>
          <w:b w:val="0"/>
          <w:spacing w:val="-7"/>
          <w:sz w:val="24"/>
          <w:u w:val="none"/>
          <w:vertAlign w:val="baseline"/>
        </w:rPr>
        <w:t> </w:t>
      </w:r>
      <w:r>
        <w:rPr>
          <w:b w:val="0"/>
          <w:sz w:val="24"/>
          <w:u w:val="none"/>
          <w:vertAlign w:val="baseline"/>
        </w:rPr>
        <w:t>values are</w:t>
      </w:r>
      <w:r>
        <w:rPr>
          <w:b w:val="0"/>
          <w:spacing w:val="-1"/>
          <w:sz w:val="24"/>
          <w:u w:val="none"/>
          <w:vertAlign w:val="baseline"/>
        </w:rPr>
        <w:t> </w:t>
      </w:r>
      <w:r>
        <w:rPr>
          <w:b w:val="0"/>
          <w:sz w:val="24"/>
          <w:u w:val="none"/>
          <w:vertAlign w:val="baseline"/>
        </w:rPr>
        <w:t>obtained for</w:t>
      </w:r>
      <w:r>
        <w:rPr>
          <w:b w:val="0"/>
          <w:spacing w:val="-1"/>
          <w:sz w:val="24"/>
          <w:u w:val="none"/>
          <w:vertAlign w:val="baseline"/>
        </w:rPr>
        <w:t> </w:t>
      </w:r>
      <w:r>
        <w:rPr>
          <w:b w:val="0"/>
          <w:sz w:val="24"/>
          <w:u w:val="single"/>
          <w:vertAlign w:val="baseline"/>
        </w:rPr>
        <w:t>both</w:t>
      </w:r>
      <w:r>
        <w:rPr>
          <w:b w:val="0"/>
          <w:spacing w:val="-7"/>
          <w:sz w:val="24"/>
          <w:u w:val="none"/>
          <w:vertAlign w:val="baseline"/>
        </w:rPr>
        <w:t> </w:t>
      </w:r>
      <w:r>
        <w:rPr>
          <w:b w:val="0"/>
          <w:sz w:val="24"/>
          <w:u w:val="none"/>
          <w:vertAlign w:val="baseline"/>
        </w:rPr>
        <w:t>O</w:t>
      </w:r>
      <w:r>
        <w:rPr>
          <w:b w:val="0"/>
          <w:sz w:val="24"/>
          <w:u w:val="none"/>
          <w:vertAlign w:val="subscript"/>
        </w:rPr>
        <w:t>2</w:t>
      </w:r>
      <w:r>
        <w:rPr>
          <w:b w:val="0"/>
          <w:sz w:val="24"/>
          <w:u w:val="none"/>
          <w:vertAlign w:val="baseline"/>
        </w:rPr>
        <w:t> and</w:t>
      </w:r>
      <w:r>
        <w:rPr>
          <w:b w:val="0"/>
          <w:spacing w:val="-7"/>
          <w:sz w:val="24"/>
          <w:u w:val="none"/>
          <w:vertAlign w:val="baseline"/>
        </w:rPr>
        <w:t> </w:t>
      </w:r>
      <w:r>
        <w:rPr>
          <w:b w:val="0"/>
          <w:sz w:val="24"/>
          <w:u w:val="none"/>
          <w:vertAlign w:val="baseline"/>
        </w:rPr>
        <w:t>NO</w:t>
      </w:r>
      <w:r>
        <w:rPr>
          <w:b w:val="0"/>
          <w:sz w:val="24"/>
          <w:u w:val="none"/>
          <w:vertAlign w:val="subscript"/>
        </w:rPr>
        <w:t>x</w:t>
      </w:r>
      <w:r>
        <w:rPr>
          <w:b w:val="0"/>
          <w:spacing w:val="-7"/>
          <w:sz w:val="24"/>
          <w:u w:val="none"/>
          <w:vertAlign w:val="baseline"/>
        </w:rPr>
        <w:t> </w:t>
      </w:r>
      <w:r>
        <w:rPr>
          <w:b w:val="0"/>
          <w:sz w:val="24"/>
          <w:u w:val="none"/>
          <w:vertAlign w:val="baseline"/>
        </w:rPr>
        <w:t>concentration.</w:t>
      </w:r>
      <w:r>
        <w:rPr>
          <w:b w:val="0"/>
          <w:spacing w:val="-2"/>
          <w:sz w:val="24"/>
          <w:u w:val="none"/>
          <w:vertAlign w:val="baseline"/>
        </w:rPr>
        <w:t> </w:t>
      </w:r>
      <w:r>
        <w:rPr>
          <w:b w:val="0"/>
          <w:sz w:val="24"/>
          <w:u w:val="none"/>
          <w:vertAlign w:val="baseline"/>
        </w:rPr>
        <w:t>Leave</w:t>
      </w:r>
      <w:r>
        <w:rPr>
          <w:b w:val="0"/>
          <w:spacing w:val="-1"/>
          <w:sz w:val="24"/>
          <w:u w:val="none"/>
          <w:vertAlign w:val="baseline"/>
        </w:rPr>
        <w:t> </w:t>
      </w:r>
      <w:r>
        <w:rPr>
          <w:b w:val="0"/>
          <w:sz w:val="24"/>
          <w:u w:val="none"/>
          <w:vertAlign w:val="baseline"/>
        </w:rPr>
        <w:t>the</w:t>
      </w:r>
      <w:r>
        <w:rPr>
          <w:b w:val="0"/>
          <w:spacing w:val="-1"/>
          <w:sz w:val="24"/>
          <w:u w:val="none"/>
          <w:vertAlign w:val="baseline"/>
        </w:rPr>
        <w:t> </w:t>
      </w:r>
      <w:r>
        <w:rPr>
          <w:b w:val="0"/>
          <w:sz w:val="24"/>
          <w:u w:val="none"/>
          <w:vertAlign w:val="baseline"/>
        </w:rPr>
        <w:t>System</w:t>
      </w:r>
      <w:r>
        <w:rPr>
          <w:b w:val="0"/>
          <w:spacing w:val="-1"/>
          <w:sz w:val="24"/>
          <w:u w:val="none"/>
          <w:vertAlign w:val="baseline"/>
        </w:rPr>
        <w:t> </w:t>
      </w:r>
      <w:r>
        <w:rPr>
          <w:b w:val="0"/>
          <w:sz w:val="24"/>
          <w:u w:val="none"/>
          <w:vertAlign w:val="baseline"/>
        </w:rPr>
        <w:t>ID</w:t>
      </w:r>
      <w:r>
        <w:rPr>
          <w:b w:val="0"/>
          <w:spacing w:val="-4"/>
          <w:sz w:val="24"/>
          <w:u w:val="none"/>
          <w:vertAlign w:val="baseline"/>
        </w:rPr>
        <w:t> </w:t>
      </w:r>
      <w:r>
        <w:rPr>
          <w:b w:val="0"/>
          <w:sz w:val="24"/>
          <w:u w:val="none"/>
          <w:vertAlign w:val="baseline"/>
        </w:rPr>
        <w:t>blank.</w:t>
      </w:r>
    </w:p>
    <w:p>
      <w:pPr>
        <w:pStyle w:val="BodyText"/>
        <w:spacing w:before="5"/>
        <w:rPr>
          <w:b w:val="0"/>
        </w:rPr>
      </w:pPr>
    </w:p>
    <w:p>
      <w:pPr>
        <w:pStyle w:val="BodyText"/>
        <w:ind w:left="1440" w:right="1121"/>
        <w:rPr>
          <w:b w:val="0"/>
        </w:rPr>
      </w:pPr>
      <w:r>
        <w:rPr>
          <w:b w:val="0"/>
        </w:rPr>
        <w:t>Leave</w:t>
      </w:r>
      <w:r>
        <w:rPr>
          <w:b w:val="0"/>
          <w:spacing w:val="-4"/>
        </w:rPr>
        <w:t> </w:t>
      </w:r>
      <w:r>
        <w:rPr>
          <w:b w:val="0"/>
        </w:rPr>
        <w:t>the</w:t>
      </w:r>
      <w:r>
        <w:rPr>
          <w:b w:val="0"/>
          <w:spacing w:val="-4"/>
        </w:rPr>
        <w:t> </w:t>
      </w:r>
      <w:r>
        <w:rPr>
          <w:b w:val="0"/>
        </w:rPr>
        <w:t>unadjusted</w:t>
      </w:r>
      <w:r>
        <w:rPr>
          <w:b w:val="0"/>
          <w:spacing w:val="-9"/>
        </w:rPr>
        <w:t> </w:t>
      </w:r>
      <w:r>
        <w:rPr>
          <w:b w:val="0"/>
        </w:rPr>
        <w:t>or</w:t>
      </w:r>
      <w:r>
        <w:rPr>
          <w:b w:val="0"/>
          <w:spacing w:val="-4"/>
        </w:rPr>
        <w:t> </w:t>
      </w:r>
      <w:r>
        <w:rPr>
          <w:b w:val="0"/>
        </w:rPr>
        <w:t>adjusted</w:t>
      </w:r>
      <w:r>
        <w:rPr>
          <w:b w:val="0"/>
          <w:spacing w:val="-9"/>
        </w:rPr>
        <w:t> </w:t>
      </w:r>
      <w:r>
        <w:rPr>
          <w:b w:val="0"/>
        </w:rPr>
        <w:t>hourly</w:t>
      </w:r>
      <w:r>
        <w:rPr>
          <w:b w:val="0"/>
          <w:spacing w:val="-4"/>
        </w:rPr>
        <w:t> </w:t>
      </w:r>
      <w:r>
        <w:rPr>
          <w:b w:val="0"/>
        </w:rPr>
        <w:t>values blank</w:t>
      </w:r>
      <w:r>
        <w:rPr>
          <w:b w:val="0"/>
          <w:spacing w:val="-4"/>
        </w:rPr>
        <w:t> </w:t>
      </w:r>
      <w:r>
        <w:rPr>
          <w:b w:val="0"/>
        </w:rPr>
        <w:t>for</w:t>
      </w:r>
      <w:r>
        <w:rPr>
          <w:b w:val="0"/>
          <w:spacing w:val="-5"/>
        </w:rPr>
        <w:t> </w:t>
      </w:r>
      <w:r>
        <w:rPr>
          <w:b w:val="0"/>
        </w:rPr>
        <w:t>the</w:t>
      </w:r>
      <w:r>
        <w:rPr>
          <w:b w:val="0"/>
          <w:spacing w:val="-4"/>
        </w:rPr>
        <w:t> </w:t>
      </w:r>
      <w:r>
        <w:rPr>
          <w:b w:val="0"/>
        </w:rPr>
        <w:t>hour</w:t>
      </w:r>
      <w:r>
        <w:rPr>
          <w:b w:val="0"/>
          <w:spacing w:val="-4"/>
        </w:rPr>
        <w:t> </w:t>
      </w:r>
      <w:r>
        <w:rPr>
          <w:b w:val="0"/>
        </w:rPr>
        <w:t>if</w:t>
      </w:r>
      <w:r>
        <w:rPr>
          <w:b w:val="0"/>
          <w:spacing w:val="-5"/>
        </w:rPr>
        <w:t> </w:t>
      </w:r>
      <w:r>
        <w:rPr>
          <w:b w:val="0"/>
        </w:rPr>
        <w:t>(1)</w:t>
      </w:r>
      <w:r>
        <w:rPr>
          <w:b w:val="0"/>
          <w:spacing w:val="-5"/>
        </w:rPr>
        <w:t> </w:t>
      </w:r>
      <w:r>
        <w:rPr>
          <w:b w:val="0"/>
        </w:rPr>
        <w:t>a</w:t>
      </w:r>
      <w:r>
        <w:rPr>
          <w:b w:val="0"/>
          <w:spacing w:val="-10"/>
        </w:rPr>
        <w:t> </w:t>
      </w:r>
      <w:r>
        <w:rPr>
          <w:b w:val="0"/>
        </w:rPr>
        <w:t>quality-assured O</w:t>
      </w:r>
      <w:r>
        <w:rPr>
          <w:b w:val="0"/>
          <w:vertAlign w:val="subscript"/>
        </w:rPr>
        <w:t>2</w:t>
      </w:r>
      <w:r>
        <w:rPr>
          <w:b w:val="0"/>
          <w:vertAlign w:val="baseline"/>
        </w:rPr>
        <w:t> concentration is not available; or (2) a quality-assured NO</w:t>
      </w:r>
      <w:r>
        <w:rPr>
          <w:b w:val="0"/>
          <w:vertAlign w:val="subscript"/>
        </w:rPr>
        <w:t>x</w:t>
      </w:r>
      <w:r>
        <w:rPr>
          <w:b w:val="0"/>
          <w:vertAlign w:val="baseline"/>
        </w:rPr>
        <w:t> concentration is not available,</w:t>
      </w:r>
      <w:r>
        <w:rPr>
          <w:b w:val="0"/>
          <w:spacing w:val="18"/>
          <w:vertAlign w:val="baseline"/>
        </w:rPr>
        <w:t> </w:t>
      </w:r>
      <w:r>
        <w:rPr>
          <w:b w:val="0"/>
          <w:vertAlign w:val="baseline"/>
        </w:rPr>
        <w:t>or</w:t>
      </w:r>
      <w:r>
        <w:rPr>
          <w:b w:val="0"/>
          <w:spacing w:val="-2"/>
          <w:vertAlign w:val="baseline"/>
        </w:rPr>
        <w:t> </w:t>
      </w:r>
      <w:r>
        <w:rPr>
          <w:b w:val="0"/>
          <w:vertAlign w:val="baseline"/>
        </w:rPr>
        <w:t>(3)</w:t>
      </w:r>
      <w:r>
        <w:rPr>
          <w:b w:val="0"/>
          <w:spacing w:val="-2"/>
          <w:vertAlign w:val="baseline"/>
        </w:rPr>
        <w:t> </w:t>
      </w:r>
      <w:r>
        <w:rPr>
          <w:b w:val="0"/>
          <w:vertAlign w:val="baseline"/>
        </w:rPr>
        <w:t>both</w:t>
      </w:r>
      <w:r>
        <w:rPr>
          <w:b w:val="0"/>
          <w:spacing w:val="-7"/>
          <w:vertAlign w:val="baseline"/>
        </w:rPr>
        <w:t> </w:t>
      </w:r>
      <w:r>
        <w:rPr>
          <w:b w:val="0"/>
          <w:vertAlign w:val="baseline"/>
        </w:rPr>
        <w:t>(1)</w:t>
      </w:r>
      <w:r>
        <w:rPr>
          <w:b w:val="0"/>
          <w:spacing w:val="-2"/>
          <w:vertAlign w:val="baseline"/>
        </w:rPr>
        <w:t> </w:t>
      </w:r>
      <w:r>
        <w:rPr>
          <w:b w:val="0"/>
          <w:vertAlign w:val="baseline"/>
        </w:rPr>
        <w:t>and</w:t>
      </w:r>
      <w:r>
        <w:rPr>
          <w:b w:val="0"/>
          <w:spacing w:val="-7"/>
          <w:vertAlign w:val="baseline"/>
        </w:rPr>
        <w:t> </w:t>
      </w:r>
      <w:r>
        <w:rPr>
          <w:b w:val="0"/>
          <w:vertAlign w:val="baseline"/>
        </w:rPr>
        <w:t>(2).</w:t>
      </w:r>
      <w:r>
        <w:rPr>
          <w:b w:val="0"/>
          <w:spacing w:val="-2"/>
          <w:vertAlign w:val="baseline"/>
        </w:rPr>
        <w:t> </w:t>
      </w:r>
      <w:r>
        <w:rPr>
          <w:b w:val="0"/>
          <w:vertAlign w:val="baseline"/>
        </w:rPr>
        <w:t>Instead,</w:t>
      </w:r>
      <w:r>
        <w:rPr>
          <w:b w:val="0"/>
          <w:spacing w:val="-2"/>
          <w:vertAlign w:val="baseline"/>
        </w:rPr>
        <w:t> </w:t>
      </w:r>
      <w:r>
        <w:rPr>
          <w:b w:val="0"/>
          <w:vertAlign w:val="baseline"/>
        </w:rPr>
        <w:t>report a</w:t>
      </w:r>
      <w:r>
        <w:rPr>
          <w:b w:val="0"/>
          <w:spacing w:val="-8"/>
          <w:vertAlign w:val="baseline"/>
        </w:rPr>
        <w:t> </w:t>
      </w:r>
      <w:r>
        <w:rPr>
          <w:b w:val="0"/>
          <w:vertAlign w:val="baseline"/>
        </w:rPr>
        <w:t>substitute</w:t>
      </w:r>
      <w:r>
        <w:rPr>
          <w:b w:val="0"/>
          <w:spacing w:val="-2"/>
          <w:vertAlign w:val="baseline"/>
        </w:rPr>
        <w:t> </w:t>
      </w:r>
      <w:r>
        <w:rPr>
          <w:b w:val="0"/>
          <w:vertAlign w:val="baseline"/>
        </w:rPr>
        <w:t>data</w:t>
      </w:r>
      <w:r>
        <w:rPr>
          <w:b w:val="0"/>
          <w:spacing w:val="-8"/>
          <w:vertAlign w:val="baseline"/>
        </w:rPr>
        <w:t> </w:t>
      </w:r>
      <w:r>
        <w:rPr>
          <w:b w:val="0"/>
          <w:vertAlign w:val="baseline"/>
        </w:rPr>
        <w:t>value</w:t>
      </w:r>
      <w:r>
        <w:rPr>
          <w:b w:val="0"/>
          <w:spacing w:val="-2"/>
          <w:vertAlign w:val="baseline"/>
        </w:rPr>
        <w:t> </w:t>
      </w:r>
      <w:r>
        <w:rPr>
          <w:b w:val="0"/>
          <w:vertAlign w:val="baseline"/>
        </w:rPr>
        <w:t>for</w:t>
      </w:r>
      <w:r>
        <w:rPr>
          <w:b w:val="0"/>
          <w:spacing w:val="-2"/>
          <w:vertAlign w:val="baseline"/>
        </w:rPr>
        <w:t> </w:t>
      </w:r>
      <w:r>
        <w:rPr>
          <w:b w:val="0"/>
          <w:vertAlign w:val="baseline"/>
        </w:rPr>
        <w:t>NO</w:t>
      </w:r>
      <w:r>
        <w:rPr>
          <w:b w:val="0"/>
          <w:vertAlign w:val="subscript"/>
        </w:rPr>
        <w:t>x</w:t>
      </w:r>
      <w:r>
        <w:rPr>
          <w:b w:val="0"/>
          <w:spacing w:val="-8"/>
          <w:vertAlign w:val="baseline"/>
        </w:rPr>
        <w:t> </w:t>
      </w:r>
      <w:r>
        <w:rPr>
          <w:b w:val="0"/>
          <w:vertAlign w:val="baseline"/>
        </w:rPr>
        <w:t>emission rate in the DHV record and report an MODC of “46” in the O2C MHV record.</w:t>
      </w:r>
    </w:p>
    <w:p>
      <w:pPr>
        <w:pStyle w:val="BodyText"/>
        <w:spacing w:line="244" w:lineRule="auto" w:before="292"/>
        <w:ind w:left="1440" w:right="1085"/>
        <w:rPr>
          <w:b w:val="0"/>
        </w:rPr>
      </w:pPr>
      <w:r>
        <w:rPr>
          <w:b w:val="0"/>
        </w:rPr>
        <w:t>Specific Considerations for locations with both primary</w:t>
      </w:r>
      <w:r>
        <w:rPr>
          <w:b w:val="0"/>
          <w:spacing w:val="40"/>
        </w:rPr>
        <w:t> </w:t>
      </w:r>
      <w:r>
        <w:rPr>
          <w:b w:val="0"/>
        </w:rPr>
        <w:t>and</w:t>
      </w:r>
      <w:r>
        <w:rPr>
          <w:b w:val="0"/>
          <w:spacing w:val="40"/>
        </w:rPr>
        <w:t> </w:t>
      </w:r>
      <w:r>
        <w:rPr>
          <w:b w:val="0"/>
        </w:rPr>
        <w:t>primary</w:t>
      </w:r>
      <w:r>
        <w:rPr>
          <w:b w:val="0"/>
          <w:spacing w:val="40"/>
        </w:rPr>
        <w:t> </w:t>
      </w:r>
      <w:r>
        <w:rPr>
          <w:b w:val="0"/>
        </w:rPr>
        <w:t>bypass</w:t>
      </w:r>
      <w:r>
        <w:rPr>
          <w:b w:val="0"/>
          <w:spacing w:val="40"/>
        </w:rPr>
        <w:t> </w:t>
      </w:r>
      <w:r>
        <w:rPr>
          <w:b w:val="0"/>
          <w:spacing w:val="10"/>
        </w:rPr>
        <w:t>NO</w:t>
      </w:r>
      <w:r>
        <w:rPr>
          <w:b w:val="0"/>
          <w:spacing w:val="10"/>
          <w:vertAlign w:val="subscript"/>
        </w:rPr>
        <w:t>x</w:t>
      </w:r>
      <w:r>
        <w:rPr>
          <w:b w:val="0"/>
          <w:spacing w:val="10"/>
          <w:vertAlign w:val="baseline"/>
        </w:rPr>
        <w:t>-</w:t>
      </w:r>
      <w:r>
        <w:rPr>
          <w:b w:val="0"/>
          <w:vertAlign w:val="baseline"/>
        </w:rPr>
        <w:t>diluent monitoring </w:t>
      </w:r>
      <w:r>
        <w:rPr>
          <w:b w:val="0"/>
          <w:spacing w:val="12"/>
          <w:vertAlign w:val="baseline"/>
        </w:rPr>
        <w:t>systems:</w:t>
      </w:r>
    </w:p>
    <w:p>
      <w:pPr>
        <w:pStyle w:val="ListParagraph"/>
        <w:numPr>
          <w:ilvl w:val="1"/>
          <w:numId w:val="28"/>
        </w:numPr>
        <w:tabs>
          <w:tab w:pos="2159" w:val="left" w:leader="none"/>
        </w:tabs>
        <w:spacing w:line="240" w:lineRule="auto" w:before="0" w:after="0"/>
        <w:ind w:left="2159" w:right="929" w:hanging="360"/>
        <w:jc w:val="left"/>
        <w:rPr>
          <w:b w:val="0"/>
          <w:sz w:val="24"/>
        </w:rPr>
      </w:pPr>
      <w:r>
        <w:rPr>
          <w:b w:val="0"/>
          <w:sz w:val="24"/>
        </w:rPr>
        <w:t>When</w:t>
      </w:r>
      <w:r>
        <w:rPr>
          <w:b w:val="0"/>
          <w:spacing w:val="-7"/>
          <w:sz w:val="24"/>
        </w:rPr>
        <w:t> </w:t>
      </w:r>
      <w:r>
        <w:rPr>
          <w:b w:val="0"/>
          <w:sz w:val="24"/>
        </w:rPr>
        <w:t>gases</w:t>
      </w:r>
      <w:r>
        <w:rPr>
          <w:b w:val="0"/>
          <w:spacing w:val="-1"/>
          <w:sz w:val="24"/>
        </w:rPr>
        <w:t> </w:t>
      </w:r>
      <w:r>
        <w:rPr>
          <w:b w:val="0"/>
          <w:sz w:val="24"/>
        </w:rPr>
        <w:t>flow</w:t>
      </w:r>
      <w:r>
        <w:rPr>
          <w:b w:val="0"/>
          <w:spacing w:val="-3"/>
          <w:sz w:val="24"/>
        </w:rPr>
        <w:t> </w:t>
      </w:r>
      <w:r>
        <w:rPr>
          <w:b w:val="0"/>
          <w:sz w:val="24"/>
        </w:rPr>
        <w:t>through both</w:t>
      </w:r>
      <w:r>
        <w:rPr>
          <w:b w:val="0"/>
          <w:spacing w:val="-7"/>
          <w:sz w:val="24"/>
        </w:rPr>
        <w:t> </w:t>
      </w:r>
      <w:r>
        <w:rPr>
          <w:b w:val="0"/>
          <w:sz w:val="24"/>
        </w:rPr>
        <w:t>stacks</w:t>
      </w:r>
      <w:r>
        <w:rPr>
          <w:b w:val="0"/>
          <w:spacing w:val="-1"/>
          <w:sz w:val="24"/>
        </w:rPr>
        <w:t> </w:t>
      </w:r>
      <w:r>
        <w:rPr>
          <w:b w:val="0"/>
          <w:sz w:val="24"/>
        </w:rPr>
        <w:t>of</w:t>
      </w:r>
      <w:r>
        <w:rPr>
          <w:b w:val="0"/>
          <w:spacing w:val="-3"/>
          <w:sz w:val="24"/>
        </w:rPr>
        <w:t> </w:t>
      </w:r>
      <w:r>
        <w:rPr>
          <w:b w:val="0"/>
          <w:sz w:val="24"/>
        </w:rPr>
        <w:t>a</w:t>
      </w:r>
      <w:r>
        <w:rPr>
          <w:b w:val="0"/>
          <w:spacing w:val="-8"/>
          <w:sz w:val="24"/>
        </w:rPr>
        <w:t> </w:t>
      </w:r>
      <w:r>
        <w:rPr>
          <w:b w:val="0"/>
          <w:sz w:val="24"/>
        </w:rPr>
        <w:t>combined-cycle</w:t>
      </w:r>
      <w:r>
        <w:rPr>
          <w:b w:val="0"/>
          <w:spacing w:val="-2"/>
          <w:sz w:val="24"/>
        </w:rPr>
        <w:t> </w:t>
      </w:r>
      <w:r>
        <w:rPr>
          <w:b w:val="0"/>
          <w:sz w:val="24"/>
        </w:rPr>
        <w:t>turbine</w:t>
      </w:r>
      <w:r>
        <w:rPr>
          <w:b w:val="0"/>
          <w:spacing w:val="-2"/>
          <w:sz w:val="24"/>
        </w:rPr>
        <w:t> </w:t>
      </w:r>
      <w:r>
        <w:rPr>
          <w:b w:val="0"/>
          <w:sz w:val="24"/>
        </w:rPr>
        <w:t>with</w:t>
      </w:r>
      <w:r>
        <w:rPr>
          <w:b w:val="0"/>
          <w:spacing w:val="-7"/>
          <w:sz w:val="24"/>
        </w:rPr>
        <w:t> </w:t>
      </w:r>
      <w:r>
        <w:rPr>
          <w:b w:val="0"/>
          <w:sz w:val="24"/>
        </w:rPr>
        <w:t>primary</w:t>
      </w:r>
      <w:r>
        <w:rPr>
          <w:b w:val="0"/>
          <w:spacing w:val="-2"/>
          <w:sz w:val="24"/>
        </w:rPr>
        <w:t> </w:t>
      </w:r>
      <w:r>
        <w:rPr>
          <w:b w:val="0"/>
          <w:sz w:val="24"/>
        </w:rPr>
        <w:t>and primary bypass NO</w:t>
      </w:r>
      <w:r>
        <w:rPr>
          <w:b w:val="0"/>
          <w:sz w:val="24"/>
          <w:vertAlign w:val="subscript"/>
        </w:rPr>
        <w:t>x</w:t>
      </w:r>
      <w:r>
        <w:rPr>
          <w:b w:val="0"/>
          <w:sz w:val="24"/>
          <w:vertAlign w:val="baseline"/>
        </w:rPr>
        <w:t>-diluent</w:t>
      </w:r>
      <w:r>
        <w:rPr>
          <w:b w:val="0"/>
          <w:spacing w:val="40"/>
          <w:sz w:val="24"/>
          <w:vertAlign w:val="baseline"/>
        </w:rPr>
        <w:t> </w:t>
      </w:r>
      <w:r>
        <w:rPr>
          <w:b w:val="0"/>
          <w:sz w:val="24"/>
          <w:vertAlign w:val="baseline"/>
        </w:rPr>
        <w:t>monitoring systems designated under a single monitoring location in the same hour, one set of MHV records should be reported for each stack for the hour.</w:t>
      </w:r>
    </w:p>
    <w:p>
      <w:pPr>
        <w:pStyle w:val="ListParagraph"/>
        <w:numPr>
          <w:ilvl w:val="1"/>
          <w:numId w:val="28"/>
        </w:numPr>
        <w:tabs>
          <w:tab w:pos="2160" w:val="left" w:leader="none"/>
        </w:tabs>
        <w:spacing w:line="240" w:lineRule="auto" w:before="0" w:after="0"/>
        <w:ind w:left="2160" w:right="899" w:hanging="360"/>
        <w:jc w:val="left"/>
        <w:rPr>
          <w:b w:val="0"/>
          <w:sz w:val="24"/>
        </w:rPr>
      </w:pPr>
      <w:r>
        <w:rPr>
          <w:b w:val="0"/>
          <w:sz w:val="24"/>
        </w:rPr>
        <w:t>If both stacks are in control, the stack providing the measured NO</w:t>
      </w:r>
      <w:r>
        <w:rPr>
          <w:b w:val="0"/>
          <w:sz w:val="24"/>
          <w:vertAlign w:val="subscript"/>
        </w:rPr>
        <w:t>x</w:t>
      </w:r>
      <w:r>
        <w:rPr>
          <w:b w:val="0"/>
          <w:sz w:val="24"/>
          <w:vertAlign w:val="baseline"/>
        </w:rPr>
        <w:t> emission rate value should report the measured</w:t>
      </w:r>
      <w:r>
        <w:rPr>
          <w:b w:val="0"/>
          <w:spacing w:val="-6"/>
          <w:sz w:val="24"/>
          <w:vertAlign w:val="baseline"/>
        </w:rPr>
        <w:t> </w:t>
      </w:r>
      <w:r>
        <w:rPr>
          <w:b w:val="0"/>
          <w:sz w:val="24"/>
          <w:vertAlign w:val="baseline"/>
        </w:rPr>
        <w:t>data</w:t>
      </w:r>
      <w:r>
        <w:rPr>
          <w:b w:val="0"/>
          <w:spacing w:val="-7"/>
          <w:sz w:val="24"/>
          <w:vertAlign w:val="baseline"/>
        </w:rPr>
        <w:t> </w:t>
      </w:r>
      <w:r>
        <w:rPr>
          <w:b w:val="0"/>
          <w:sz w:val="24"/>
          <w:vertAlign w:val="baseline"/>
        </w:rPr>
        <w:t>O2C MHV</w:t>
      </w:r>
      <w:r>
        <w:rPr>
          <w:b w:val="0"/>
          <w:spacing w:val="-3"/>
          <w:sz w:val="24"/>
          <w:vertAlign w:val="baseline"/>
        </w:rPr>
        <w:t> </w:t>
      </w:r>
      <w:r>
        <w:rPr>
          <w:b w:val="0"/>
          <w:sz w:val="24"/>
          <w:vertAlign w:val="baseline"/>
        </w:rPr>
        <w:t>record</w:t>
      </w:r>
      <w:r>
        <w:rPr>
          <w:b w:val="0"/>
          <w:spacing w:val="-6"/>
          <w:sz w:val="24"/>
          <w:vertAlign w:val="baseline"/>
        </w:rPr>
        <w:t> </w:t>
      </w:r>
      <w:r>
        <w:rPr>
          <w:b w:val="0"/>
          <w:sz w:val="24"/>
          <w:vertAlign w:val="baseline"/>
        </w:rPr>
        <w:t>as normal. The other stack should report the measured data O2C MHV record and use an MODC of 47 if a)</w:t>
      </w:r>
    </w:p>
    <w:p>
      <w:pPr>
        <w:pStyle w:val="BodyText"/>
        <w:spacing w:before="95"/>
        <w:rPr>
          <w:b w:val="0"/>
          <w:sz w:val="20"/>
        </w:rPr>
      </w:pPr>
      <w:r>
        <w:rPr>
          <w:b w:val="0"/>
          <w:sz w:val="20"/>
        </w:rPr>
        <mc:AlternateContent>
          <mc:Choice Requires="wps">
            <w:drawing>
              <wp:anchor distT="0" distB="0" distL="0" distR="0" allowOverlap="1" layoutInCell="1" locked="0" behindDoc="1" simplePos="0" relativeHeight="487596032">
                <wp:simplePos x="0" y="0"/>
                <wp:positionH relativeFrom="page">
                  <wp:posOffset>914400</wp:posOffset>
                </wp:positionH>
                <wp:positionV relativeFrom="paragraph">
                  <wp:posOffset>230619</wp:posOffset>
                </wp:positionV>
                <wp:extent cx="1828800" cy="762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8.158985pt;width:144pt;height:.6pt;mso-position-horizontal-relative:page;mso-position-vertical-relative:paragraph;z-index:-15720448;mso-wrap-distance-left:0;mso-wrap-distance-right:0" id="docshape36" filled="true" fillcolor="#000000" stroked="false">
                <v:fill type="solid"/>
                <w10:wrap type="topAndBottom"/>
              </v:rect>
            </w:pict>
          </mc:Fallback>
        </mc:AlternateContent>
      </w:r>
    </w:p>
    <w:p>
      <w:pPr>
        <w:spacing w:line="235" w:lineRule="auto" w:before="101"/>
        <w:ind w:left="899" w:right="921" w:hanging="180"/>
        <w:jc w:val="left"/>
        <w:rPr>
          <w:rFonts w:ascii="Calibri"/>
          <w:sz w:val="20"/>
        </w:rPr>
      </w:pPr>
      <w:bookmarkStart w:name="_bookmark75" w:id="123"/>
      <w:bookmarkEnd w:id="123"/>
      <w:r>
        <w:rPr/>
      </w:r>
      <w:r>
        <w:rPr>
          <w:rFonts w:ascii="Times New Roman"/>
          <w:position w:val="6"/>
          <w:sz w:val="13"/>
        </w:rPr>
        <w:t>3</w:t>
      </w:r>
      <w:r>
        <w:rPr>
          <w:rFonts w:ascii="Times New Roman"/>
          <w:spacing w:val="80"/>
          <w:position w:val="6"/>
          <w:sz w:val="13"/>
        </w:rPr>
        <w:t> </w:t>
      </w:r>
      <w:r>
        <w:rPr>
          <w:rFonts w:ascii="Calibri"/>
          <w:sz w:val="20"/>
        </w:rPr>
        <w:t>Note</w:t>
      </w:r>
      <w:r>
        <w:rPr>
          <w:rFonts w:ascii="Calibri"/>
          <w:spacing w:val="-10"/>
          <w:sz w:val="20"/>
        </w:rPr>
        <w:t> </w:t>
      </w:r>
      <w:r>
        <w:rPr>
          <w:rFonts w:ascii="Calibri"/>
          <w:sz w:val="20"/>
        </w:rPr>
        <w:t>that this situation</w:t>
      </w:r>
      <w:r>
        <w:rPr>
          <w:rFonts w:ascii="Calibri"/>
          <w:spacing w:val="-3"/>
          <w:sz w:val="20"/>
        </w:rPr>
        <w:t> </w:t>
      </w:r>
      <w:r>
        <w:rPr>
          <w:rFonts w:ascii="Calibri"/>
          <w:sz w:val="20"/>
        </w:rPr>
        <w:t>should</w:t>
      </w:r>
      <w:r>
        <w:rPr>
          <w:rFonts w:ascii="Calibri"/>
          <w:spacing w:val="-3"/>
          <w:sz w:val="20"/>
        </w:rPr>
        <w:t> </w:t>
      </w:r>
      <w:r>
        <w:rPr>
          <w:rFonts w:ascii="Calibri"/>
          <w:sz w:val="20"/>
        </w:rPr>
        <w:t>only</w:t>
      </w:r>
      <w:r>
        <w:rPr>
          <w:rFonts w:ascii="Calibri"/>
          <w:spacing w:val="15"/>
          <w:sz w:val="20"/>
        </w:rPr>
        <w:t> </w:t>
      </w:r>
      <w:r>
        <w:rPr>
          <w:rFonts w:ascii="Calibri"/>
          <w:sz w:val="20"/>
        </w:rPr>
        <w:t>arise if the NO</w:t>
      </w:r>
      <w:r>
        <w:rPr>
          <w:rFonts w:ascii="Calibri"/>
          <w:sz w:val="20"/>
          <w:vertAlign w:val="subscript"/>
        </w:rPr>
        <w:t>x</w:t>
      </w:r>
      <w:r>
        <w:rPr>
          <w:rFonts w:ascii="Calibri"/>
          <w:sz w:val="20"/>
          <w:vertAlign w:val="baseline"/>
        </w:rPr>
        <w:t> emission rate RATA was</w:t>
      </w:r>
      <w:r>
        <w:rPr>
          <w:rFonts w:ascii="Calibri"/>
          <w:spacing w:val="15"/>
          <w:sz w:val="20"/>
          <w:vertAlign w:val="baseline"/>
        </w:rPr>
        <w:t> </w:t>
      </w:r>
      <w:r>
        <w:rPr>
          <w:rFonts w:ascii="Calibri"/>
          <w:sz w:val="20"/>
          <w:vertAlign w:val="baseline"/>
        </w:rPr>
        <w:t>done using CO</w:t>
      </w:r>
      <w:r>
        <w:rPr>
          <w:rFonts w:ascii="Calibri"/>
          <w:sz w:val="20"/>
          <w:vertAlign w:val="subscript"/>
        </w:rPr>
        <w:t>2</w:t>
      </w:r>
      <w:r>
        <w:rPr>
          <w:rFonts w:ascii="Calibri"/>
          <w:spacing w:val="16"/>
          <w:sz w:val="20"/>
          <w:vertAlign w:val="baseline"/>
        </w:rPr>
        <w:t> </w:t>
      </w:r>
      <w:r>
        <w:rPr>
          <w:rFonts w:ascii="Calibri"/>
          <w:sz w:val="20"/>
          <w:vertAlign w:val="baseline"/>
        </w:rPr>
        <w:t>as</w:t>
      </w:r>
      <w:r>
        <w:rPr>
          <w:rFonts w:ascii="Calibri"/>
          <w:spacing w:val="15"/>
          <w:sz w:val="20"/>
          <w:vertAlign w:val="baseline"/>
        </w:rPr>
        <w:t> </w:t>
      </w:r>
      <w:r>
        <w:rPr>
          <w:rFonts w:ascii="Calibri"/>
          <w:sz w:val="20"/>
          <w:vertAlign w:val="baseline"/>
        </w:rPr>
        <w:t>the diluent</w:t>
      </w:r>
      <w:r>
        <w:rPr>
          <w:rFonts w:ascii="Calibri"/>
          <w:spacing w:val="15"/>
          <w:sz w:val="20"/>
          <w:vertAlign w:val="baseline"/>
        </w:rPr>
        <w:t> </w:t>
      </w:r>
      <w:r>
        <w:rPr>
          <w:rFonts w:ascii="Calibri"/>
          <w:sz w:val="20"/>
          <w:vertAlign w:val="baseline"/>
        </w:rPr>
        <w:t>for the reference</w:t>
      </w:r>
      <w:r>
        <w:rPr>
          <w:rFonts w:ascii="Calibri"/>
          <w:spacing w:val="2"/>
          <w:sz w:val="20"/>
          <w:vertAlign w:val="baseline"/>
        </w:rPr>
        <w:t> </w:t>
      </w:r>
      <w:r>
        <w:rPr>
          <w:rFonts w:ascii="Calibri"/>
          <w:sz w:val="20"/>
          <w:vertAlign w:val="baseline"/>
        </w:rPr>
        <w:t>method</w:t>
      </w:r>
      <w:r>
        <w:rPr>
          <w:rFonts w:ascii="Calibri"/>
          <w:spacing w:val="-5"/>
          <w:sz w:val="20"/>
          <w:vertAlign w:val="baseline"/>
        </w:rPr>
        <w:t> </w:t>
      </w:r>
      <w:r>
        <w:rPr>
          <w:rFonts w:ascii="Calibri"/>
          <w:sz w:val="20"/>
          <w:vertAlign w:val="baseline"/>
        </w:rPr>
        <w:t>or</w:t>
      </w:r>
      <w:r>
        <w:rPr>
          <w:rFonts w:ascii="Calibri"/>
          <w:spacing w:val="-4"/>
          <w:sz w:val="20"/>
          <w:vertAlign w:val="baseline"/>
        </w:rPr>
        <w:t> </w:t>
      </w:r>
      <w:r>
        <w:rPr>
          <w:rFonts w:ascii="Calibri"/>
          <w:sz w:val="20"/>
          <w:vertAlign w:val="baseline"/>
        </w:rPr>
        <w:t>if</w:t>
      </w:r>
      <w:r>
        <w:rPr>
          <w:rFonts w:ascii="Calibri"/>
          <w:spacing w:val="5"/>
          <w:sz w:val="20"/>
          <w:vertAlign w:val="baseline"/>
        </w:rPr>
        <w:t> </w:t>
      </w:r>
      <w:r>
        <w:rPr>
          <w:rFonts w:ascii="Calibri"/>
          <w:sz w:val="20"/>
          <w:vertAlign w:val="baseline"/>
        </w:rPr>
        <w:t>the</w:t>
      </w:r>
      <w:r>
        <w:rPr>
          <w:rFonts w:ascii="Calibri"/>
          <w:spacing w:val="-11"/>
          <w:sz w:val="20"/>
          <w:vertAlign w:val="baseline"/>
        </w:rPr>
        <w:t> </w:t>
      </w:r>
      <w:r>
        <w:rPr>
          <w:rFonts w:ascii="Calibri"/>
          <w:sz w:val="20"/>
          <w:vertAlign w:val="baseline"/>
        </w:rPr>
        <w:t>O</w:t>
      </w:r>
      <w:r>
        <w:rPr>
          <w:rFonts w:ascii="Calibri"/>
          <w:sz w:val="20"/>
          <w:vertAlign w:val="subscript"/>
        </w:rPr>
        <w:t>2</w:t>
      </w:r>
      <w:r>
        <w:rPr>
          <w:rFonts w:ascii="Calibri"/>
          <w:spacing w:val="14"/>
          <w:sz w:val="20"/>
          <w:vertAlign w:val="baseline"/>
        </w:rPr>
        <w:t> </w:t>
      </w:r>
      <w:r>
        <w:rPr>
          <w:rFonts w:ascii="Calibri"/>
          <w:sz w:val="20"/>
          <w:vertAlign w:val="baseline"/>
        </w:rPr>
        <w:t>RATA</w:t>
      </w:r>
      <w:r>
        <w:rPr>
          <w:rFonts w:ascii="Calibri"/>
          <w:spacing w:val="10"/>
          <w:sz w:val="20"/>
          <w:vertAlign w:val="baseline"/>
        </w:rPr>
        <w:t> </w:t>
      </w:r>
      <w:r>
        <w:rPr>
          <w:rFonts w:ascii="Calibri"/>
          <w:sz w:val="20"/>
          <w:vertAlign w:val="baseline"/>
        </w:rPr>
        <w:t>data</w:t>
      </w:r>
      <w:r>
        <w:rPr>
          <w:rFonts w:ascii="Calibri"/>
          <w:spacing w:val="7"/>
          <w:sz w:val="20"/>
          <w:vertAlign w:val="baseline"/>
        </w:rPr>
        <w:t> </w:t>
      </w:r>
      <w:r>
        <w:rPr>
          <w:rFonts w:ascii="Calibri"/>
          <w:sz w:val="20"/>
          <w:vertAlign w:val="baseline"/>
        </w:rPr>
        <w:t>are</w:t>
      </w:r>
      <w:r>
        <w:rPr>
          <w:rFonts w:ascii="Calibri"/>
          <w:spacing w:val="2"/>
          <w:sz w:val="20"/>
          <w:vertAlign w:val="baseline"/>
        </w:rPr>
        <w:t> </w:t>
      </w:r>
      <w:r>
        <w:rPr>
          <w:rFonts w:ascii="Calibri"/>
          <w:sz w:val="20"/>
          <w:vertAlign w:val="baseline"/>
        </w:rPr>
        <w:t>not</w:t>
      </w:r>
      <w:r>
        <w:rPr>
          <w:rFonts w:ascii="Calibri"/>
          <w:spacing w:val="12"/>
          <w:sz w:val="20"/>
          <w:vertAlign w:val="baseline"/>
        </w:rPr>
        <w:t> </w:t>
      </w:r>
      <w:r>
        <w:rPr>
          <w:rFonts w:ascii="Calibri"/>
          <w:sz w:val="20"/>
          <w:vertAlign w:val="baseline"/>
        </w:rPr>
        <w:t>submitted.</w:t>
      </w:r>
      <w:r>
        <w:rPr>
          <w:rFonts w:ascii="Calibri"/>
          <w:spacing w:val="5"/>
          <w:sz w:val="20"/>
          <w:vertAlign w:val="baseline"/>
        </w:rPr>
        <w:t> </w:t>
      </w:r>
      <w:r>
        <w:rPr>
          <w:rFonts w:ascii="Calibri"/>
          <w:sz w:val="20"/>
          <w:vertAlign w:val="baseline"/>
        </w:rPr>
        <w:t>If</w:t>
      </w:r>
      <w:r>
        <w:rPr>
          <w:rFonts w:ascii="Calibri"/>
          <w:spacing w:val="5"/>
          <w:sz w:val="20"/>
          <w:vertAlign w:val="baseline"/>
        </w:rPr>
        <w:t> </w:t>
      </w:r>
      <w:r>
        <w:rPr>
          <w:rFonts w:ascii="Calibri"/>
          <w:sz w:val="20"/>
          <w:vertAlign w:val="baseline"/>
        </w:rPr>
        <w:t>the</w:t>
      </w:r>
      <w:r>
        <w:rPr>
          <w:rFonts w:ascii="Calibri"/>
          <w:spacing w:val="3"/>
          <w:sz w:val="20"/>
          <w:vertAlign w:val="baseline"/>
        </w:rPr>
        <w:t> </w:t>
      </w:r>
      <w:r>
        <w:rPr>
          <w:rFonts w:ascii="Calibri"/>
          <w:sz w:val="20"/>
          <w:vertAlign w:val="baseline"/>
        </w:rPr>
        <w:t>RATA</w:t>
      </w:r>
      <w:r>
        <w:rPr>
          <w:rFonts w:ascii="Calibri"/>
          <w:spacing w:val="10"/>
          <w:sz w:val="20"/>
          <w:vertAlign w:val="baseline"/>
        </w:rPr>
        <w:t> </w:t>
      </w:r>
      <w:r>
        <w:rPr>
          <w:rFonts w:ascii="Calibri"/>
          <w:sz w:val="20"/>
          <w:vertAlign w:val="baseline"/>
        </w:rPr>
        <w:t>was</w:t>
      </w:r>
      <w:r>
        <w:rPr>
          <w:rFonts w:ascii="Calibri"/>
          <w:spacing w:val="12"/>
          <w:sz w:val="20"/>
          <w:vertAlign w:val="baseline"/>
        </w:rPr>
        <w:t> </w:t>
      </w:r>
      <w:r>
        <w:rPr>
          <w:rFonts w:ascii="Calibri"/>
          <w:sz w:val="20"/>
          <w:vertAlign w:val="baseline"/>
        </w:rPr>
        <w:t>conducted</w:t>
      </w:r>
      <w:r>
        <w:rPr>
          <w:rFonts w:ascii="Calibri"/>
          <w:spacing w:val="9"/>
          <w:sz w:val="20"/>
          <w:vertAlign w:val="baseline"/>
        </w:rPr>
        <w:t> </w:t>
      </w:r>
      <w:r>
        <w:rPr>
          <w:rFonts w:ascii="Calibri"/>
          <w:sz w:val="20"/>
          <w:vertAlign w:val="baseline"/>
        </w:rPr>
        <w:t>using</w:t>
      </w:r>
      <w:r>
        <w:rPr>
          <w:rFonts w:ascii="Calibri"/>
          <w:spacing w:val="8"/>
          <w:sz w:val="20"/>
          <w:vertAlign w:val="baseline"/>
        </w:rPr>
        <w:t> </w:t>
      </w:r>
      <w:r>
        <w:rPr>
          <w:rFonts w:ascii="Calibri"/>
          <w:sz w:val="20"/>
          <w:vertAlign w:val="baseline"/>
        </w:rPr>
        <w:t>an</w:t>
      </w:r>
      <w:r>
        <w:rPr>
          <w:rFonts w:ascii="Calibri"/>
          <w:spacing w:val="9"/>
          <w:sz w:val="20"/>
          <w:vertAlign w:val="baseline"/>
        </w:rPr>
        <w:t> </w:t>
      </w:r>
      <w:r>
        <w:rPr>
          <w:rFonts w:ascii="Calibri"/>
          <w:sz w:val="20"/>
          <w:vertAlign w:val="baseline"/>
        </w:rPr>
        <w:t>O</w:t>
      </w:r>
      <w:r>
        <w:rPr>
          <w:rFonts w:ascii="Calibri"/>
          <w:sz w:val="20"/>
          <w:vertAlign w:val="subscript"/>
        </w:rPr>
        <w:t>2</w:t>
      </w:r>
      <w:r>
        <w:rPr>
          <w:rFonts w:ascii="Calibri"/>
          <w:spacing w:val="14"/>
          <w:sz w:val="20"/>
          <w:vertAlign w:val="baseline"/>
        </w:rPr>
        <w:t> </w:t>
      </w:r>
      <w:r>
        <w:rPr>
          <w:rFonts w:ascii="Calibri"/>
          <w:sz w:val="20"/>
          <w:vertAlign w:val="baseline"/>
        </w:rPr>
        <w:t>diluent</w:t>
      </w:r>
      <w:r>
        <w:rPr>
          <w:rFonts w:ascii="Calibri"/>
          <w:spacing w:val="12"/>
          <w:sz w:val="20"/>
          <w:vertAlign w:val="baseline"/>
        </w:rPr>
        <w:t> </w:t>
      </w:r>
      <w:r>
        <w:rPr>
          <w:rFonts w:ascii="Calibri"/>
          <w:sz w:val="20"/>
          <w:vertAlign w:val="baseline"/>
        </w:rPr>
        <w:t>in</w:t>
      </w:r>
      <w:r>
        <w:rPr>
          <w:rFonts w:ascii="Calibri"/>
          <w:spacing w:val="9"/>
          <w:sz w:val="20"/>
          <w:vertAlign w:val="baseline"/>
        </w:rPr>
        <w:t> </w:t>
      </w:r>
      <w:r>
        <w:rPr>
          <w:rFonts w:ascii="Calibri"/>
          <w:spacing w:val="-5"/>
          <w:sz w:val="20"/>
          <w:vertAlign w:val="baseline"/>
        </w:rPr>
        <w:t>the</w:t>
      </w:r>
    </w:p>
    <w:p>
      <w:pPr>
        <w:tabs>
          <w:tab w:pos="899" w:val="left" w:leader="none"/>
          <w:tab w:pos="10463" w:val="left" w:leader="none"/>
        </w:tabs>
        <w:spacing w:before="10"/>
        <w:ind w:left="515" w:right="0" w:firstLine="0"/>
        <w:jc w:val="left"/>
        <w:rPr>
          <w:rFonts w:ascii="Calibri"/>
          <w:sz w:val="20"/>
        </w:rPr>
      </w:pPr>
      <w:r>
        <w:rPr>
          <w:rFonts w:ascii="Calibri"/>
          <w:sz w:val="20"/>
          <w:u w:val="single"/>
        </w:rPr>
        <w:tab/>
        <w:t>reference</w:t>
      </w:r>
      <w:r>
        <w:rPr>
          <w:rFonts w:ascii="Calibri"/>
          <w:spacing w:val="2"/>
          <w:sz w:val="20"/>
          <w:u w:val="single"/>
        </w:rPr>
        <w:t> </w:t>
      </w:r>
      <w:r>
        <w:rPr>
          <w:rFonts w:ascii="Calibri"/>
          <w:sz w:val="20"/>
          <w:u w:val="single"/>
        </w:rPr>
        <w:t>method,</w:t>
      </w:r>
      <w:r>
        <w:rPr>
          <w:rFonts w:ascii="Calibri"/>
          <w:spacing w:val="6"/>
          <w:sz w:val="20"/>
          <w:u w:val="single"/>
        </w:rPr>
        <w:t> </w:t>
      </w:r>
      <w:r>
        <w:rPr>
          <w:rFonts w:ascii="Calibri"/>
          <w:sz w:val="20"/>
          <w:u w:val="single"/>
        </w:rPr>
        <w:t>then</w:t>
      </w:r>
      <w:r>
        <w:rPr>
          <w:rFonts w:ascii="Calibri"/>
          <w:spacing w:val="10"/>
          <w:sz w:val="20"/>
          <w:u w:val="single"/>
        </w:rPr>
        <w:t> </w:t>
      </w:r>
      <w:r>
        <w:rPr>
          <w:rFonts w:ascii="Calibri"/>
          <w:sz w:val="20"/>
          <w:u w:val="single"/>
        </w:rPr>
        <w:t>there</w:t>
      </w:r>
      <w:r>
        <w:rPr>
          <w:rFonts w:ascii="Calibri"/>
          <w:spacing w:val="2"/>
          <w:sz w:val="20"/>
          <w:u w:val="single"/>
        </w:rPr>
        <w:t> </w:t>
      </w:r>
      <w:r>
        <w:rPr>
          <w:rFonts w:ascii="Calibri"/>
          <w:sz w:val="20"/>
          <w:u w:val="single"/>
        </w:rPr>
        <w:t>should</w:t>
      </w:r>
      <w:r>
        <w:rPr>
          <w:rFonts w:ascii="Calibri"/>
          <w:spacing w:val="10"/>
          <w:sz w:val="20"/>
          <w:u w:val="single"/>
        </w:rPr>
        <w:t> </w:t>
      </w:r>
      <w:r>
        <w:rPr>
          <w:rFonts w:ascii="Calibri"/>
          <w:sz w:val="20"/>
          <w:u w:val="single"/>
        </w:rPr>
        <w:t>be</w:t>
      </w:r>
      <w:r>
        <w:rPr>
          <w:rFonts w:ascii="Calibri"/>
          <w:spacing w:val="3"/>
          <w:sz w:val="20"/>
          <w:u w:val="single"/>
        </w:rPr>
        <w:t> </w:t>
      </w:r>
      <w:r>
        <w:rPr>
          <w:rFonts w:ascii="Calibri"/>
          <w:sz w:val="20"/>
          <w:u w:val="single"/>
        </w:rPr>
        <w:t>sufficient</w:t>
      </w:r>
      <w:r>
        <w:rPr>
          <w:rFonts w:ascii="Calibri"/>
          <w:spacing w:val="13"/>
          <w:sz w:val="20"/>
          <w:u w:val="single"/>
        </w:rPr>
        <w:t> </w:t>
      </w:r>
      <w:r>
        <w:rPr>
          <w:rFonts w:ascii="Calibri"/>
          <w:sz w:val="20"/>
          <w:u w:val="single"/>
        </w:rPr>
        <w:t>O</w:t>
      </w:r>
      <w:r>
        <w:rPr>
          <w:rFonts w:ascii="Calibri"/>
          <w:sz w:val="20"/>
          <w:u w:val="single"/>
          <w:vertAlign w:val="subscript"/>
        </w:rPr>
        <w:t>2</w:t>
      </w:r>
      <w:r>
        <w:rPr>
          <w:rFonts w:ascii="Calibri"/>
          <w:spacing w:val="15"/>
          <w:sz w:val="20"/>
          <w:u w:val="single"/>
          <w:vertAlign w:val="baseline"/>
        </w:rPr>
        <w:t> </w:t>
      </w:r>
      <w:r>
        <w:rPr>
          <w:rFonts w:ascii="Calibri"/>
          <w:sz w:val="20"/>
          <w:u w:val="single"/>
          <w:vertAlign w:val="baseline"/>
        </w:rPr>
        <w:t>data</w:t>
      </w:r>
      <w:r>
        <w:rPr>
          <w:rFonts w:ascii="Calibri"/>
          <w:spacing w:val="7"/>
          <w:sz w:val="20"/>
          <w:u w:val="single"/>
          <w:vertAlign w:val="baseline"/>
        </w:rPr>
        <w:t> </w:t>
      </w:r>
      <w:r>
        <w:rPr>
          <w:rFonts w:ascii="Calibri"/>
          <w:sz w:val="20"/>
          <w:u w:val="single"/>
          <w:vertAlign w:val="baseline"/>
        </w:rPr>
        <w:t>available</w:t>
      </w:r>
      <w:r>
        <w:rPr>
          <w:rFonts w:ascii="Calibri"/>
          <w:spacing w:val="3"/>
          <w:sz w:val="20"/>
          <w:u w:val="single"/>
          <w:vertAlign w:val="baseline"/>
        </w:rPr>
        <w:t> </w:t>
      </w:r>
      <w:r>
        <w:rPr>
          <w:rFonts w:ascii="Calibri"/>
          <w:sz w:val="20"/>
          <w:u w:val="single"/>
          <w:vertAlign w:val="baseline"/>
        </w:rPr>
        <w:t>to</w:t>
      </w:r>
      <w:r>
        <w:rPr>
          <w:rFonts w:ascii="Calibri"/>
          <w:spacing w:val="10"/>
          <w:sz w:val="20"/>
          <w:u w:val="single"/>
          <w:vertAlign w:val="baseline"/>
        </w:rPr>
        <w:t> </w:t>
      </w:r>
      <w:r>
        <w:rPr>
          <w:rFonts w:ascii="Calibri"/>
          <w:sz w:val="20"/>
          <w:u w:val="single"/>
          <w:vertAlign w:val="baseline"/>
        </w:rPr>
        <w:t>submit</w:t>
      </w:r>
      <w:r>
        <w:rPr>
          <w:rFonts w:ascii="Calibri"/>
          <w:spacing w:val="13"/>
          <w:sz w:val="20"/>
          <w:u w:val="single"/>
          <w:vertAlign w:val="baseline"/>
        </w:rPr>
        <w:t> </w:t>
      </w:r>
      <w:r>
        <w:rPr>
          <w:rFonts w:ascii="Calibri"/>
          <w:sz w:val="20"/>
          <w:u w:val="single"/>
          <w:vertAlign w:val="baseline"/>
        </w:rPr>
        <w:t>a</w:t>
      </w:r>
      <w:r>
        <w:rPr>
          <w:rFonts w:ascii="Calibri"/>
          <w:spacing w:val="8"/>
          <w:sz w:val="20"/>
          <w:u w:val="single"/>
          <w:vertAlign w:val="baseline"/>
        </w:rPr>
        <w:t> </w:t>
      </w:r>
      <w:r>
        <w:rPr>
          <w:rFonts w:ascii="Calibri"/>
          <w:sz w:val="20"/>
          <w:u w:val="single"/>
          <w:vertAlign w:val="baseline"/>
        </w:rPr>
        <w:t>RATA</w:t>
      </w:r>
      <w:r>
        <w:rPr>
          <w:rFonts w:ascii="Calibri"/>
          <w:spacing w:val="11"/>
          <w:sz w:val="20"/>
          <w:u w:val="single"/>
          <w:vertAlign w:val="baseline"/>
        </w:rPr>
        <w:t> </w:t>
      </w:r>
      <w:r>
        <w:rPr>
          <w:rFonts w:ascii="Calibri"/>
          <w:sz w:val="20"/>
          <w:u w:val="single"/>
          <w:vertAlign w:val="baseline"/>
        </w:rPr>
        <w:t>for</w:t>
      </w:r>
      <w:r>
        <w:rPr>
          <w:rFonts w:ascii="Calibri"/>
          <w:spacing w:val="10"/>
          <w:sz w:val="20"/>
          <w:u w:val="single"/>
          <w:vertAlign w:val="baseline"/>
        </w:rPr>
        <w:t> </w:t>
      </w:r>
      <w:r>
        <w:rPr>
          <w:rFonts w:ascii="Calibri"/>
          <w:sz w:val="20"/>
          <w:u w:val="single"/>
          <w:vertAlign w:val="baseline"/>
        </w:rPr>
        <w:t>the</w:t>
      </w:r>
      <w:r>
        <w:rPr>
          <w:rFonts w:ascii="Calibri"/>
          <w:spacing w:val="3"/>
          <w:sz w:val="20"/>
          <w:u w:val="single"/>
          <w:vertAlign w:val="baseline"/>
        </w:rPr>
        <w:t> </w:t>
      </w:r>
      <w:r>
        <w:rPr>
          <w:rFonts w:ascii="Calibri"/>
          <w:sz w:val="20"/>
          <w:u w:val="single"/>
          <w:vertAlign w:val="baseline"/>
        </w:rPr>
        <w:t>O</w:t>
      </w:r>
      <w:r>
        <w:rPr>
          <w:rFonts w:ascii="Calibri"/>
          <w:sz w:val="20"/>
          <w:u w:val="single"/>
          <w:vertAlign w:val="subscript"/>
        </w:rPr>
        <w:t>2</w:t>
      </w:r>
      <w:r>
        <w:rPr>
          <w:rFonts w:ascii="Calibri"/>
          <w:spacing w:val="14"/>
          <w:sz w:val="20"/>
          <w:u w:val="single"/>
          <w:vertAlign w:val="baseline"/>
        </w:rPr>
        <w:t> </w:t>
      </w:r>
      <w:r>
        <w:rPr>
          <w:rFonts w:ascii="Calibri"/>
          <w:spacing w:val="-2"/>
          <w:sz w:val="20"/>
          <w:u w:val="single"/>
          <w:vertAlign w:val="baseline"/>
        </w:rPr>
        <w:t>system.</w:t>
      </w:r>
      <w:r>
        <w:rPr>
          <w:rFonts w:ascii="Calibri"/>
          <w:sz w:val="20"/>
          <w:u w:val="single"/>
          <w:vertAlign w:val="baseline"/>
        </w:rPr>
        <w:tab/>
      </w:r>
    </w:p>
    <w:p>
      <w:pPr>
        <w:spacing w:after="0"/>
        <w:jc w:val="left"/>
        <w:rPr>
          <w:rFonts w:ascii="Calibri"/>
          <w:sz w:val="20"/>
        </w:rPr>
        <w:sectPr>
          <w:headerReference w:type="default" r:id="rId29"/>
          <w:footerReference w:type="default" r:id="rId30"/>
          <w:pgSz w:w="12240" w:h="15840"/>
          <w:pgMar w:header="759" w:footer="721" w:top="1080" w:bottom="920" w:left="720" w:right="360"/>
        </w:sectPr>
      </w:pPr>
    </w:p>
    <w:p>
      <w:pPr>
        <w:pStyle w:val="BodyText"/>
        <w:spacing w:line="235" w:lineRule="auto" w:before="80"/>
        <w:ind w:left="2160" w:right="921"/>
        <w:rPr>
          <w:b w:val="0"/>
        </w:rPr>
      </w:pPr>
      <w:r>
        <w:rPr>
          <w:b w:val="0"/>
        </w:rPr>
        <w:t>quality-assured NOXC is available for the hour, b) quality-assured diluent concentration</w:t>
      </w:r>
      <w:r>
        <w:rPr>
          <w:b w:val="0"/>
          <w:spacing w:val="-8"/>
        </w:rPr>
        <w:t> </w:t>
      </w:r>
      <w:r>
        <w:rPr>
          <w:b w:val="0"/>
        </w:rPr>
        <w:t>is</w:t>
      </w:r>
      <w:r>
        <w:rPr>
          <w:b w:val="0"/>
          <w:spacing w:val="-2"/>
        </w:rPr>
        <w:t> </w:t>
      </w:r>
      <w:r>
        <w:rPr>
          <w:b w:val="0"/>
        </w:rPr>
        <w:t>available</w:t>
      </w:r>
      <w:r>
        <w:rPr>
          <w:b w:val="0"/>
          <w:spacing w:val="16"/>
        </w:rPr>
        <w:t> </w:t>
      </w:r>
      <w:r>
        <w:rPr>
          <w:b w:val="0"/>
        </w:rPr>
        <w:t>for</w:t>
      </w:r>
      <w:r>
        <w:rPr>
          <w:b w:val="0"/>
          <w:spacing w:val="-3"/>
        </w:rPr>
        <w:t> </w:t>
      </w:r>
      <w:r>
        <w:rPr>
          <w:b w:val="0"/>
        </w:rPr>
        <w:t>the</w:t>
      </w:r>
      <w:r>
        <w:rPr>
          <w:b w:val="0"/>
          <w:spacing w:val="-3"/>
        </w:rPr>
        <w:t> </w:t>
      </w:r>
      <w:r>
        <w:rPr>
          <w:b w:val="0"/>
        </w:rPr>
        <w:t>hour,</w:t>
      </w:r>
      <w:r>
        <w:rPr>
          <w:b w:val="0"/>
          <w:spacing w:val="-3"/>
        </w:rPr>
        <w:t> </w:t>
      </w:r>
      <w:r>
        <w:rPr>
          <w:b w:val="0"/>
        </w:rPr>
        <w:t>and</w:t>
      </w:r>
      <w:r>
        <w:rPr>
          <w:b w:val="0"/>
          <w:spacing w:val="-8"/>
        </w:rPr>
        <w:t> </w:t>
      </w:r>
      <w:r>
        <w:rPr>
          <w:b w:val="0"/>
        </w:rPr>
        <w:t>c)</w:t>
      </w:r>
      <w:r>
        <w:rPr>
          <w:b w:val="0"/>
          <w:spacing w:val="-4"/>
        </w:rPr>
        <w:t> </w:t>
      </w:r>
      <w:r>
        <w:rPr>
          <w:b w:val="0"/>
        </w:rPr>
        <w:t>these</w:t>
      </w:r>
      <w:r>
        <w:rPr>
          <w:b w:val="0"/>
          <w:spacing w:val="-3"/>
        </w:rPr>
        <w:t> </w:t>
      </w:r>
      <w:r>
        <w:rPr>
          <w:b w:val="0"/>
        </w:rPr>
        <w:t>concentration</w:t>
      </w:r>
      <w:r>
        <w:rPr>
          <w:b w:val="0"/>
          <w:spacing w:val="-8"/>
        </w:rPr>
        <w:t> </w:t>
      </w:r>
      <w:r>
        <w:rPr>
          <w:b w:val="0"/>
        </w:rPr>
        <w:t>values</w:t>
      </w:r>
      <w:r>
        <w:rPr>
          <w:b w:val="0"/>
          <w:spacing w:val="-2"/>
        </w:rPr>
        <w:t> </w:t>
      </w:r>
      <w:r>
        <w:rPr>
          <w:b w:val="0"/>
        </w:rPr>
        <w:t>were</w:t>
      </w:r>
      <w:r>
        <w:rPr>
          <w:b w:val="0"/>
          <w:spacing w:val="-3"/>
        </w:rPr>
        <w:t> </w:t>
      </w:r>
      <w:r>
        <w:rPr>
          <w:b w:val="0"/>
        </w:rPr>
        <w:t>not used in determining the hourly NO</w:t>
      </w:r>
      <w:r>
        <w:rPr>
          <w:b w:val="0"/>
          <w:vertAlign w:val="subscript"/>
        </w:rPr>
        <w:t>x</w:t>
      </w:r>
      <w:r>
        <w:rPr>
          <w:b w:val="0"/>
          <w:vertAlign w:val="baseline"/>
        </w:rPr>
        <w:t> emission rate.</w:t>
      </w:r>
    </w:p>
    <w:p>
      <w:pPr>
        <w:pStyle w:val="ListParagraph"/>
        <w:numPr>
          <w:ilvl w:val="1"/>
          <w:numId w:val="28"/>
        </w:numPr>
        <w:tabs>
          <w:tab w:pos="2160" w:val="left" w:leader="none"/>
        </w:tabs>
        <w:spacing w:line="240" w:lineRule="auto" w:before="9" w:after="0"/>
        <w:ind w:left="2160" w:right="892" w:hanging="360"/>
        <w:jc w:val="left"/>
        <w:rPr>
          <w:b w:val="0"/>
          <w:sz w:val="24"/>
        </w:rPr>
      </w:pPr>
      <w:r>
        <w:rPr>
          <w:b w:val="0"/>
          <w:sz w:val="24"/>
        </w:rPr>
        <w:t>If the HRSG stack is in control and the bypass stack is out of control, the NO</w:t>
      </w:r>
      <w:r>
        <w:rPr>
          <w:b w:val="0"/>
          <w:sz w:val="24"/>
          <w:vertAlign w:val="subscript"/>
        </w:rPr>
        <w:t>x</w:t>
      </w:r>
      <w:r>
        <w:rPr>
          <w:b w:val="0"/>
          <w:sz w:val="24"/>
          <w:vertAlign w:val="baseline"/>
        </w:rPr>
        <w:t> emission rate will be determined by the greater of the readings from the HRSG</w:t>
      </w:r>
      <w:r>
        <w:rPr>
          <w:b w:val="0"/>
          <w:spacing w:val="40"/>
          <w:sz w:val="24"/>
          <w:vertAlign w:val="baseline"/>
        </w:rPr>
        <w:t> </w:t>
      </w:r>
      <w:r>
        <w:rPr>
          <w:b w:val="0"/>
          <w:sz w:val="24"/>
          <w:vertAlign w:val="baseline"/>
        </w:rPr>
        <w:t>stack</w:t>
      </w:r>
      <w:r>
        <w:rPr>
          <w:b w:val="0"/>
          <w:spacing w:val="-9"/>
          <w:sz w:val="24"/>
          <w:vertAlign w:val="baseline"/>
        </w:rPr>
        <w:t> </w:t>
      </w:r>
      <w:r>
        <w:rPr>
          <w:b w:val="0"/>
          <w:sz w:val="24"/>
          <w:vertAlign w:val="baseline"/>
        </w:rPr>
        <w:t>or</w:t>
      </w:r>
      <w:r>
        <w:rPr>
          <w:b w:val="0"/>
          <w:spacing w:val="-9"/>
          <w:sz w:val="24"/>
          <w:vertAlign w:val="baseline"/>
        </w:rPr>
        <w:t> </w:t>
      </w:r>
      <w:r>
        <w:rPr>
          <w:b w:val="0"/>
          <w:sz w:val="24"/>
          <w:vertAlign w:val="baseline"/>
        </w:rPr>
        <w:t>MER,</w:t>
      </w:r>
      <w:r>
        <w:rPr>
          <w:b w:val="0"/>
          <w:spacing w:val="-9"/>
          <w:sz w:val="24"/>
          <w:vertAlign w:val="baseline"/>
        </w:rPr>
        <w:t> </w:t>
      </w:r>
      <w:r>
        <w:rPr>
          <w:b w:val="0"/>
          <w:sz w:val="24"/>
          <w:vertAlign w:val="baseline"/>
        </w:rPr>
        <w:t>or the</w:t>
      </w:r>
      <w:r>
        <w:rPr>
          <w:b w:val="0"/>
          <w:spacing w:val="-9"/>
          <w:sz w:val="24"/>
          <w:vertAlign w:val="baseline"/>
        </w:rPr>
        <w:t> </w:t>
      </w:r>
      <w:r>
        <w:rPr>
          <w:b w:val="0"/>
          <w:sz w:val="24"/>
          <w:vertAlign w:val="baseline"/>
        </w:rPr>
        <w:t>greater of the</w:t>
      </w:r>
      <w:r>
        <w:rPr>
          <w:b w:val="0"/>
          <w:spacing w:val="-9"/>
          <w:sz w:val="24"/>
          <w:vertAlign w:val="baseline"/>
        </w:rPr>
        <w:t> </w:t>
      </w:r>
      <w:r>
        <w:rPr>
          <w:b w:val="0"/>
          <w:sz w:val="24"/>
          <w:vertAlign w:val="baseline"/>
        </w:rPr>
        <w:t>readings from the</w:t>
      </w:r>
      <w:r>
        <w:rPr>
          <w:b w:val="0"/>
          <w:spacing w:val="-9"/>
          <w:sz w:val="24"/>
          <w:vertAlign w:val="baseline"/>
        </w:rPr>
        <w:t> </w:t>
      </w:r>
      <w:r>
        <w:rPr>
          <w:b w:val="0"/>
          <w:sz w:val="24"/>
          <w:vertAlign w:val="baseline"/>
        </w:rPr>
        <w:t>HRSG stack or PB missing</w:t>
      </w:r>
      <w:r>
        <w:rPr>
          <w:b w:val="0"/>
          <w:spacing w:val="-3"/>
          <w:sz w:val="24"/>
          <w:vertAlign w:val="baseline"/>
        </w:rPr>
        <w:t> </w:t>
      </w:r>
      <w:r>
        <w:rPr>
          <w:b w:val="0"/>
          <w:sz w:val="24"/>
          <w:vertAlign w:val="baseline"/>
        </w:rPr>
        <w:t>data value. If the NO</w:t>
      </w:r>
      <w:r>
        <w:rPr>
          <w:b w:val="0"/>
          <w:sz w:val="24"/>
          <w:vertAlign w:val="subscript"/>
        </w:rPr>
        <w:t>x</w:t>
      </w:r>
      <w:r>
        <w:rPr>
          <w:b w:val="0"/>
          <w:sz w:val="24"/>
          <w:vertAlign w:val="baseline"/>
        </w:rPr>
        <w:t> emission rate is quality-assured from the HRSG stack, a standard measured data O2C MHV record should be reported from the HRSG stack and a missing data O2C MHV record using MODC 48 should be reported from the bypass stack. If the NO</w:t>
      </w:r>
      <w:r>
        <w:rPr>
          <w:b w:val="0"/>
          <w:sz w:val="24"/>
          <w:vertAlign w:val="subscript"/>
        </w:rPr>
        <w:t>x</w:t>
      </w:r>
      <w:r>
        <w:rPr>
          <w:b w:val="0"/>
          <w:sz w:val="24"/>
          <w:vertAlign w:val="baseline"/>
        </w:rPr>
        <w:t> emission rate is a substitute data value, the HRSG stack should report a measured data O2C MHV record using MODC 47, and a missing data O2C MHV record using MODC 46 should be reported from the bypass stack.</w:t>
      </w:r>
    </w:p>
    <w:p>
      <w:pPr>
        <w:pStyle w:val="ListParagraph"/>
        <w:numPr>
          <w:ilvl w:val="1"/>
          <w:numId w:val="28"/>
        </w:numPr>
        <w:tabs>
          <w:tab w:pos="2160" w:val="left" w:leader="none"/>
        </w:tabs>
        <w:spacing w:line="240" w:lineRule="auto" w:before="2" w:after="0"/>
        <w:ind w:left="2160" w:right="901" w:hanging="360"/>
        <w:jc w:val="left"/>
        <w:rPr>
          <w:b w:val="0"/>
          <w:sz w:val="24"/>
        </w:rPr>
      </w:pPr>
      <w:r>
        <w:rPr>
          <w:b w:val="0"/>
          <w:sz w:val="24"/>
        </w:rPr>
        <w:t>If the HRSG stack is out of control and the bypass stack is in control, the NO</w:t>
      </w:r>
      <w:r>
        <w:rPr>
          <w:b w:val="0"/>
          <w:sz w:val="24"/>
          <w:vertAlign w:val="subscript"/>
        </w:rPr>
        <w:t>x</w:t>
      </w:r>
      <w:r>
        <w:rPr>
          <w:b w:val="0"/>
          <w:sz w:val="24"/>
          <w:vertAlign w:val="baseline"/>
        </w:rPr>
        <w:t> emission rate will be determined by the greater of the readings from the bypass stack or standard unit-level missing data value, or the greater of the readings from the bypass stack or HRSG missing data value. If the NO</w:t>
      </w:r>
      <w:r>
        <w:rPr>
          <w:b w:val="0"/>
          <w:sz w:val="24"/>
          <w:vertAlign w:val="subscript"/>
        </w:rPr>
        <w:t>x</w:t>
      </w:r>
      <w:r>
        <w:rPr>
          <w:b w:val="0"/>
          <w:sz w:val="24"/>
          <w:vertAlign w:val="baseline"/>
        </w:rPr>
        <w:t> emission rate is quality-assured from the bypass stack, a standard measured data O2C MHV record should be reported</w:t>
      </w:r>
      <w:r>
        <w:rPr>
          <w:b w:val="0"/>
          <w:spacing w:val="-4"/>
          <w:sz w:val="24"/>
          <w:vertAlign w:val="baseline"/>
        </w:rPr>
        <w:t> </w:t>
      </w:r>
      <w:r>
        <w:rPr>
          <w:b w:val="0"/>
          <w:sz w:val="24"/>
          <w:vertAlign w:val="baseline"/>
        </w:rPr>
        <w:t>from</w:t>
      </w:r>
      <w:r>
        <w:rPr>
          <w:b w:val="0"/>
          <w:spacing w:val="-10"/>
          <w:sz w:val="24"/>
          <w:vertAlign w:val="baseline"/>
        </w:rPr>
        <w:t> </w:t>
      </w:r>
      <w:r>
        <w:rPr>
          <w:b w:val="0"/>
          <w:sz w:val="24"/>
          <w:vertAlign w:val="baseline"/>
        </w:rPr>
        <w:t>the bypass stack and</w:t>
      </w:r>
      <w:r>
        <w:rPr>
          <w:b w:val="0"/>
          <w:spacing w:val="-4"/>
          <w:sz w:val="24"/>
          <w:vertAlign w:val="baseline"/>
        </w:rPr>
        <w:t> </w:t>
      </w:r>
      <w:r>
        <w:rPr>
          <w:b w:val="0"/>
          <w:sz w:val="24"/>
          <w:vertAlign w:val="baseline"/>
        </w:rPr>
        <w:t>a</w:t>
      </w:r>
      <w:r>
        <w:rPr>
          <w:b w:val="0"/>
          <w:spacing w:val="-5"/>
          <w:sz w:val="24"/>
          <w:vertAlign w:val="baseline"/>
        </w:rPr>
        <w:t> </w:t>
      </w:r>
      <w:r>
        <w:rPr>
          <w:b w:val="0"/>
          <w:sz w:val="24"/>
          <w:vertAlign w:val="baseline"/>
        </w:rPr>
        <w:t>missing</w:t>
      </w:r>
      <w:r>
        <w:rPr>
          <w:b w:val="0"/>
          <w:spacing w:val="-4"/>
          <w:sz w:val="24"/>
          <w:vertAlign w:val="baseline"/>
        </w:rPr>
        <w:t> </w:t>
      </w:r>
      <w:r>
        <w:rPr>
          <w:b w:val="0"/>
          <w:sz w:val="24"/>
          <w:vertAlign w:val="baseline"/>
        </w:rPr>
        <w:t>data</w:t>
      </w:r>
      <w:r>
        <w:rPr>
          <w:b w:val="0"/>
          <w:spacing w:val="-5"/>
          <w:sz w:val="24"/>
          <w:vertAlign w:val="baseline"/>
        </w:rPr>
        <w:t> </w:t>
      </w:r>
      <w:r>
        <w:rPr>
          <w:b w:val="0"/>
          <w:sz w:val="24"/>
          <w:vertAlign w:val="baseline"/>
        </w:rPr>
        <w:t>O2C MHV</w:t>
      </w:r>
      <w:r>
        <w:rPr>
          <w:b w:val="0"/>
          <w:spacing w:val="-2"/>
          <w:sz w:val="24"/>
          <w:vertAlign w:val="baseline"/>
        </w:rPr>
        <w:t> </w:t>
      </w:r>
      <w:r>
        <w:rPr>
          <w:b w:val="0"/>
          <w:sz w:val="24"/>
          <w:vertAlign w:val="baseline"/>
        </w:rPr>
        <w:t>record</w:t>
      </w:r>
      <w:r>
        <w:rPr>
          <w:b w:val="0"/>
          <w:spacing w:val="-4"/>
          <w:sz w:val="24"/>
          <w:vertAlign w:val="baseline"/>
        </w:rPr>
        <w:t> </w:t>
      </w:r>
      <w:r>
        <w:rPr>
          <w:b w:val="0"/>
          <w:sz w:val="24"/>
          <w:vertAlign w:val="baseline"/>
        </w:rPr>
        <w:t>using</w:t>
      </w:r>
      <w:r>
        <w:rPr>
          <w:b w:val="0"/>
          <w:spacing w:val="-4"/>
          <w:sz w:val="24"/>
          <w:vertAlign w:val="baseline"/>
        </w:rPr>
        <w:t> </w:t>
      </w:r>
      <w:r>
        <w:rPr>
          <w:b w:val="0"/>
          <w:sz w:val="24"/>
          <w:vertAlign w:val="baseline"/>
        </w:rPr>
        <w:t>MODC 48 should be reported from the HRSG stack. If the NO</w:t>
      </w:r>
      <w:r>
        <w:rPr>
          <w:b w:val="0"/>
          <w:sz w:val="24"/>
          <w:vertAlign w:val="subscript"/>
        </w:rPr>
        <w:t>x</w:t>
      </w:r>
      <w:r>
        <w:rPr>
          <w:b w:val="0"/>
          <w:spacing w:val="-1"/>
          <w:sz w:val="24"/>
          <w:vertAlign w:val="baseline"/>
        </w:rPr>
        <w:t> </w:t>
      </w:r>
      <w:r>
        <w:rPr>
          <w:b w:val="0"/>
          <w:sz w:val="24"/>
          <w:vertAlign w:val="baseline"/>
        </w:rPr>
        <w:t>emission rate is a</w:t>
      </w:r>
      <w:r>
        <w:rPr>
          <w:b w:val="0"/>
          <w:spacing w:val="-1"/>
          <w:sz w:val="24"/>
          <w:vertAlign w:val="baseline"/>
        </w:rPr>
        <w:t> </w:t>
      </w:r>
      <w:r>
        <w:rPr>
          <w:b w:val="0"/>
          <w:sz w:val="24"/>
          <w:vertAlign w:val="baseline"/>
        </w:rPr>
        <w:t>substitute data value, the bypass stack should report a measured data O2C MHV record using MODC 47, and a missing data O2C MHV record using MODC 46 should be reported from the HRSG stack.</w:t>
      </w:r>
    </w:p>
    <w:p>
      <w:pPr>
        <w:pStyle w:val="ListParagraph"/>
        <w:numPr>
          <w:ilvl w:val="1"/>
          <w:numId w:val="28"/>
        </w:numPr>
        <w:tabs>
          <w:tab w:pos="2159" w:val="left" w:leader="none"/>
        </w:tabs>
        <w:spacing w:line="240" w:lineRule="auto" w:before="0" w:after="0"/>
        <w:ind w:left="2159" w:right="945" w:hanging="360"/>
        <w:jc w:val="left"/>
        <w:rPr>
          <w:b w:val="0"/>
          <w:sz w:val="24"/>
        </w:rPr>
      </w:pPr>
      <w:r>
        <w:rPr>
          <w:b w:val="0"/>
          <w:sz w:val="24"/>
        </w:rPr>
        <w:t>If both</w:t>
      </w:r>
      <w:r>
        <w:rPr>
          <w:b w:val="0"/>
          <w:spacing w:val="-4"/>
          <w:sz w:val="24"/>
        </w:rPr>
        <w:t> </w:t>
      </w:r>
      <w:r>
        <w:rPr>
          <w:b w:val="0"/>
          <w:sz w:val="24"/>
        </w:rPr>
        <w:t>the HRSG and</w:t>
      </w:r>
      <w:r>
        <w:rPr>
          <w:b w:val="0"/>
          <w:spacing w:val="-4"/>
          <w:sz w:val="24"/>
        </w:rPr>
        <w:t> </w:t>
      </w:r>
      <w:r>
        <w:rPr>
          <w:b w:val="0"/>
          <w:sz w:val="24"/>
        </w:rPr>
        <w:t>bypass stacks are out of control, the NO</w:t>
      </w:r>
      <w:r>
        <w:rPr>
          <w:b w:val="0"/>
          <w:sz w:val="24"/>
          <w:vertAlign w:val="subscript"/>
        </w:rPr>
        <w:t>x</w:t>
      </w:r>
      <w:r>
        <w:rPr>
          <w:b w:val="0"/>
          <w:spacing w:val="-5"/>
          <w:sz w:val="24"/>
          <w:vertAlign w:val="baseline"/>
        </w:rPr>
        <w:t> </w:t>
      </w:r>
      <w:r>
        <w:rPr>
          <w:b w:val="0"/>
          <w:sz w:val="24"/>
          <w:vertAlign w:val="baseline"/>
        </w:rPr>
        <w:t>emission</w:t>
      </w:r>
      <w:r>
        <w:rPr>
          <w:b w:val="0"/>
          <w:spacing w:val="-4"/>
          <w:sz w:val="24"/>
          <w:vertAlign w:val="baseline"/>
        </w:rPr>
        <w:t> </w:t>
      </w:r>
      <w:r>
        <w:rPr>
          <w:b w:val="0"/>
          <w:sz w:val="24"/>
          <w:vertAlign w:val="baseline"/>
        </w:rPr>
        <w:t>rate will</w:t>
      </w:r>
      <w:r>
        <w:rPr>
          <w:b w:val="0"/>
          <w:spacing w:val="-5"/>
          <w:sz w:val="24"/>
          <w:vertAlign w:val="baseline"/>
        </w:rPr>
        <w:t> </w:t>
      </w:r>
      <w:r>
        <w:rPr>
          <w:b w:val="0"/>
          <w:sz w:val="24"/>
          <w:vertAlign w:val="baseline"/>
        </w:rPr>
        <w:t>be a</w:t>
      </w:r>
      <w:r>
        <w:rPr>
          <w:b w:val="0"/>
          <w:spacing w:val="-6"/>
          <w:sz w:val="24"/>
          <w:vertAlign w:val="baseline"/>
        </w:rPr>
        <w:t> </w:t>
      </w:r>
      <w:r>
        <w:rPr>
          <w:b w:val="0"/>
          <w:sz w:val="24"/>
          <w:vertAlign w:val="baseline"/>
        </w:rPr>
        <w:t>substitute data</w:t>
      </w:r>
      <w:r>
        <w:rPr>
          <w:b w:val="0"/>
          <w:spacing w:val="-6"/>
          <w:sz w:val="24"/>
          <w:vertAlign w:val="baseline"/>
        </w:rPr>
        <w:t> </w:t>
      </w:r>
      <w:r>
        <w:rPr>
          <w:b w:val="0"/>
          <w:sz w:val="24"/>
          <w:vertAlign w:val="baseline"/>
        </w:rPr>
        <w:t>value. The stack used</w:t>
      </w:r>
      <w:r>
        <w:rPr>
          <w:b w:val="0"/>
          <w:spacing w:val="-5"/>
          <w:sz w:val="24"/>
          <w:vertAlign w:val="baseline"/>
        </w:rPr>
        <w:t> </w:t>
      </w:r>
      <w:r>
        <w:rPr>
          <w:b w:val="0"/>
          <w:sz w:val="24"/>
          <w:vertAlign w:val="baseline"/>
        </w:rPr>
        <w:t>in</w:t>
      </w:r>
      <w:r>
        <w:rPr>
          <w:b w:val="0"/>
          <w:spacing w:val="-5"/>
          <w:sz w:val="24"/>
          <w:vertAlign w:val="baseline"/>
        </w:rPr>
        <w:t> </w:t>
      </w:r>
      <w:r>
        <w:rPr>
          <w:b w:val="0"/>
          <w:sz w:val="24"/>
          <w:vertAlign w:val="baseline"/>
        </w:rPr>
        <w:t>determining</w:t>
      </w:r>
      <w:r>
        <w:rPr>
          <w:b w:val="0"/>
          <w:spacing w:val="-5"/>
          <w:sz w:val="24"/>
          <w:vertAlign w:val="baseline"/>
        </w:rPr>
        <w:t> </w:t>
      </w:r>
      <w:r>
        <w:rPr>
          <w:b w:val="0"/>
          <w:sz w:val="24"/>
          <w:vertAlign w:val="baseline"/>
        </w:rPr>
        <w:t>the NO</w:t>
      </w:r>
      <w:r>
        <w:rPr>
          <w:b w:val="0"/>
          <w:sz w:val="24"/>
          <w:vertAlign w:val="subscript"/>
        </w:rPr>
        <w:t>x</w:t>
      </w:r>
      <w:r>
        <w:rPr>
          <w:b w:val="0"/>
          <w:spacing w:val="-6"/>
          <w:sz w:val="24"/>
          <w:vertAlign w:val="baseline"/>
        </w:rPr>
        <w:t> </w:t>
      </w:r>
      <w:r>
        <w:rPr>
          <w:b w:val="0"/>
          <w:sz w:val="24"/>
          <w:vertAlign w:val="baseline"/>
        </w:rPr>
        <w:t>emission</w:t>
      </w:r>
      <w:r>
        <w:rPr>
          <w:b w:val="0"/>
          <w:spacing w:val="-5"/>
          <w:sz w:val="24"/>
          <w:vertAlign w:val="baseline"/>
        </w:rPr>
        <w:t> </w:t>
      </w:r>
      <w:r>
        <w:rPr>
          <w:b w:val="0"/>
          <w:sz w:val="24"/>
          <w:vertAlign w:val="baseline"/>
        </w:rPr>
        <w:t>rate should report a missing data O2C MHV record using MODC 46 and the other stack should report a missing data O2C MHV record using MODC 48.</w:t>
      </w:r>
    </w:p>
    <w:p>
      <w:pPr>
        <w:pStyle w:val="BodyText"/>
        <w:spacing w:before="290"/>
        <w:ind w:left="1440" w:right="1333"/>
        <w:jc w:val="both"/>
        <w:rPr>
          <w:b w:val="0"/>
        </w:rPr>
      </w:pPr>
      <w:r>
        <w:rPr>
          <w:b w:val="0"/>
        </w:rPr>
        <w:t>Note</w:t>
      </w:r>
      <w:r>
        <w:rPr>
          <w:b w:val="0"/>
          <w:spacing w:val="-4"/>
        </w:rPr>
        <w:t> </w:t>
      </w:r>
      <w:r>
        <w:rPr>
          <w:b w:val="0"/>
        </w:rPr>
        <w:t>that</w:t>
      </w:r>
      <w:r>
        <w:rPr>
          <w:b w:val="0"/>
          <w:spacing w:val="-1"/>
        </w:rPr>
        <w:t> </w:t>
      </w:r>
      <w:r>
        <w:rPr>
          <w:b w:val="0"/>
        </w:rPr>
        <w:t>hours</w:t>
      </w:r>
      <w:r>
        <w:rPr>
          <w:b w:val="0"/>
          <w:spacing w:val="-3"/>
        </w:rPr>
        <w:t> </w:t>
      </w:r>
      <w:r>
        <w:rPr>
          <w:b w:val="0"/>
        </w:rPr>
        <w:t>in</w:t>
      </w:r>
      <w:r>
        <w:rPr>
          <w:b w:val="0"/>
          <w:spacing w:val="-9"/>
        </w:rPr>
        <w:t> </w:t>
      </w:r>
      <w:r>
        <w:rPr>
          <w:b w:val="0"/>
        </w:rPr>
        <w:t>which</w:t>
      </w:r>
      <w:r>
        <w:rPr>
          <w:b w:val="0"/>
          <w:spacing w:val="-9"/>
        </w:rPr>
        <w:t> </w:t>
      </w:r>
      <w:r>
        <w:rPr>
          <w:b w:val="0"/>
        </w:rPr>
        <w:t>the</w:t>
      </w:r>
      <w:r>
        <w:rPr>
          <w:b w:val="0"/>
          <w:spacing w:val="-4"/>
        </w:rPr>
        <w:t> </w:t>
      </w:r>
      <w:r>
        <w:rPr>
          <w:b w:val="0"/>
        </w:rPr>
        <w:t>flue</w:t>
      </w:r>
      <w:r>
        <w:rPr>
          <w:b w:val="0"/>
          <w:spacing w:val="-4"/>
        </w:rPr>
        <w:t> </w:t>
      </w:r>
      <w:r>
        <w:rPr>
          <w:b w:val="0"/>
        </w:rPr>
        <w:t>gases</w:t>
      </w:r>
      <w:r>
        <w:rPr>
          <w:b w:val="0"/>
          <w:spacing w:val="-3"/>
        </w:rPr>
        <w:t> </w:t>
      </w:r>
      <w:r>
        <w:rPr>
          <w:b w:val="0"/>
        </w:rPr>
        <w:t>are</w:t>
      </w:r>
      <w:r>
        <w:rPr>
          <w:b w:val="0"/>
          <w:spacing w:val="-4"/>
        </w:rPr>
        <w:t> </w:t>
      </w:r>
      <w:r>
        <w:rPr>
          <w:b w:val="0"/>
        </w:rPr>
        <w:t>discharged</w:t>
      </w:r>
      <w:r>
        <w:rPr>
          <w:b w:val="0"/>
          <w:spacing w:val="-9"/>
        </w:rPr>
        <w:t> </w:t>
      </w:r>
      <w:r>
        <w:rPr>
          <w:b w:val="0"/>
        </w:rPr>
        <w:t>through</w:t>
      </w:r>
      <w:r>
        <w:rPr>
          <w:b w:val="0"/>
          <w:spacing w:val="-9"/>
        </w:rPr>
        <w:t> </w:t>
      </w:r>
      <w:r>
        <w:rPr>
          <w:b w:val="0"/>
        </w:rPr>
        <w:t>an</w:t>
      </w:r>
      <w:r>
        <w:rPr>
          <w:b w:val="0"/>
          <w:spacing w:val="-9"/>
        </w:rPr>
        <w:t> </w:t>
      </w:r>
      <w:r>
        <w:rPr>
          <w:b w:val="0"/>
        </w:rPr>
        <w:t>unmonitored bypass stack are considered</w:t>
      </w:r>
      <w:r>
        <w:rPr>
          <w:b w:val="0"/>
          <w:spacing w:val="-3"/>
        </w:rPr>
        <w:t> </w:t>
      </w:r>
      <w:r>
        <w:rPr>
          <w:b w:val="0"/>
        </w:rPr>
        <w:t>to</w:t>
      </w:r>
      <w:r>
        <w:rPr>
          <w:b w:val="0"/>
          <w:spacing w:val="-4"/>
        </w:rPr>
        <w:t> </w:t>
      </w:r>
      <w:r>
        <w:rPr>
          <w:b w:val="0"/>
        </w:rPr>
        <w:t>be missing</w:t>
      </w:r>
      <w:r>
        <w:rPr>
          <w:b w:val="0"/>
          <w:spacing w:val="-3"/>
        </w:rPr>
        <w:t> </w:t>
      </w:r>
      <w:r>
        <w:rPr>
          <w:b w:val="0"/>
        </w:rPr>
        <w:t>data</w:t>
      </w:r>
      <w:r>
        <w:rPr>
          <w:b w:val="0"/>
          <w:spacing w:val="-4"/>
        </w:rPr>
        <w:t> </w:t>
      </w:r>
      <w:r>
        <w:rPr>
          <w:b w:val="0"/>
        </w:rPr>
        <w:t>hours. (For these hours, do</w:t>
      </w:r>
      <w:r>
        <w:rPr>
          <w:b w:val="0"/>
          <w:spacing w:val="-4"/>
        </w:rPr>
        <w:t> </w:t>
      </w:r>
      <w:r>
        <w:rPr>
          <w:b w:val="0"/>
        </w:rPr>
        <w:t>not report an</w:t>
      </w:r>
      <w:r>
        <w:rPr>
          <w:b w:val="0"/>
          <w:spacing w:val="-3"/>
        </w:rPr>
        <w:t> </w:t>
      </w:r>
      <w:r>
        <w:rPr>
          <w:b w:val="0"/>
        </w:rPr>
        <w:t>MHV record. In the DHV record, report the NO</w:t>
      </w:r>
      <w:r>
        <w:rPr>
          <w:b w:val="0"/>
          <w:vertAlign w:val="subscript"/>
        </w:rPr>
        <w:t>x</w:t>
      </w:r>
      <w:r>
        <w:rPr>
          <w:b w:val="0"/>
          <w:vertAlign w:val="baseline"/>
        </w:rPr>
        <w:t> MER and an MODC of “23.”)</w:t>
      </w:r>
    </w:p>
    <w:p>
      <w:pPr>
        <w:pStyle w:val="ListParagraph"/>
        <w:numPr>
          <w:ilvl w:val="0"/>
          <w:numId w:val="28"/>
        </w:numPr>
        <w:tabs>
          <w:tab w:pos="1439" w:val="left" w:leader="none"/>
        </w:tabs>
        <w:spacing w:line="240" w:lineRule="auto" w:before="0" w:after="0"/>
        <w:ind w:left="1439" w:right="971" w:hanging="360"/>
        <w:jc w:val="left"/>
        <w:rPr>
          <w:b w:val="0"/>
          <w:sz w:val="24"/>
        </w:rPr>
      </w:pPr>
      <w:r>
        <w:rPr>
          <w:b w:val="0"/>
          <w:sz w:val="24"/>
          <w:u w:val="single"/>
        </w:rPr>
        <w:t>If you use the O</w:t>
      </w:r>
      <w:r>
        <w:rPr>
          <w:b w:val="0"/>
          <w:sz w:val="24"/>
          <w:u w:val="single"/>
          <w:vertAlign w:val="subscript"/>
        </w:rPr>
        <w:t>2</w:t>
      </w:r>
      <w:r>
        <w:rPr>
          <w:b w:val="0"/>
          <w:sz w:val="24"/>
          <w:u w:val="single"/>
          <w:vertAlign w:val="baseline"/>
        </w:rPr>
        <w:t> monitor to calculate HCl, HF, Hg, and/or SO</w:t>
      </w:r>
      <w:r>
        <w:rPr>
          <w:b w:val="0"/>
          <w:sz w:val="24"/>
          <w:u w:val="single"/>
          <w:vertAlign w:val="subscript"/>
        </w:rPr>
        <w:t>2</w:t>
      </w:r>
      <w:r>
        <w:rPr>
          <w:b w:val="0"/>
          <w:sz w:val="24"/>
          <w:u w:val="single"/>
          <w:vertAlign w:val="baseline"/>
        </w:rPr>
        <w:t> emission rates and the O</w:t>
      </w:r>
      <w:r>
        <w:rPr>
          <w:b w:val="0"/>
          <w:sz w:val="24"/>
          <w:u w:val="single"/>
          <w:vertAlign w:val="subscript"/>
        </w:rPr>
        <w:t>2</w:t>
      </w:r>
      <w:r>
        <w:rPr>
          <w:b w:val="0"/>
          <w:sz w:val="24"/>
          <w:u w:val="none"/>
          <w:vertAlign w:val="baseline"/>
        </w:rPr>
        <w:t> </w:t>
      </w:r>
      <w:r>
        <w:rPr>
          <w:b w:val="0"/>
          <w:sz w:val="24"/>
          <w:u w:val="single"/>
          <w:vertAlign w:val="baseline"/>
        </w:rPr>
        <w:t>monitor is out-of-control</w:t>
      </w:r>
      <w:r>
        <w:rPr>
          <w:b w:val="0"/>
          <w:sz w:val="24"/>
          <w:u w:val="none"/>
          <w:vertAlign w:val="baseline"/>
        </w:rPr>
        <w:t>: Report the applicable substitute O</w:t>
      </w:r>
      <w:r>
        <w:rPr>
          <w:b w:val="0"/>
          <w:sz w:val="24"/>
          <w:u w:val="none"/>
          <w:vertAlign w:val="subscript"/>
        </w:rPr>
        <w:t>2</w:t>
      </w:r>
      <w:r>
        <w:rPr>
          <w:b w:val="0"/>
          <w:sz w:val="24"/>
          <w:u w:val="none"/>
          <w:vertAlign w:val="baseline"/>
        </w:rPr>
        <w:t> concentration data as required under</w:t>
      </w:r>
      <w:r>
        <w:rPr>
          <w:b w:val="0"/>
          <w:spacing w:val="-3"/>
          <w:sz w:val="24"/>
          <w:u w:val="none"/>
          <w:vertAlign w:val="baseline"/>
        </w:rPr>
        <w:t> </w:t>
      </w:r>
      <w:r>
        <w:rPr>
          <w:b w:val="0"/>
          <w:sz w:val="24"/>
          <w:u w:val="none"/>
          <w:vertAlign w:val="baseline"/>
        </w:rPr>
        <w:t>Part</w:t>
      </w:r>
      <w:r>
        <w:rPr>
          <w:b w:val="0"/>
          <w:spacing w:val="-1"/>
          <w:sz w:val="24"/>
          <w:u w:val="none"/>
          <w:vertAlign w:val="baseline"/>
        </w:rPr>
        <w:t> </w:t>
      </w:r>
      <w:r>
        <w:rPr>
          <w:b w:val="0"/>
          <w:sz w:val="24"/>
          <w:u w:val="none"/>
          <w:vertAlign w:val="baseline"/>
        </w:rPr>
        <w:t>75</w:t>
      </w:r>
      <w:r>
        <w:rPr>
          <w:b w:val="0"/>
          <w:spacing w:val="-6"/>
          <w:sz w:val="24"/>
          <w:u w:val="none"/>
          <w:vertAlign w:val="baseline"/>
        </w:rPr>
        <w:t> </w:t>
      </w:r>
      <w:r>
        <w:rPr>
          <w:b w:val="0"/>
          <w:sz w:val="24"/>
          <w:u w:val="none"/>
          <w:vertAlign w:val="baseline"/>
        </w:rPr>
        <w:t>in</w:t>
      </w:r>
      <w:r>
        <w:rPr>
          <w:b w:val="0"/>
          <w:spacing w:val="-8"/>
          <w:sz w:val="24"/>
          <w:u w:val="none"/>
          <w:vertAlign w:val="baseline"/>
        </w:rPr>
        <w:t> </w:t>
      </w:r>
      <w:r>
        <w:rPr>
          <w:b w:val="0"/>
          <w:sz w:val="24"/>
          <w:u w:val="none"/>
          <w:vertAlign w:val="baseline"/>
        </w:rPr>
        <w:t>the</w:t>
      </w:r>
      <w:r>
        <w:rPr>
          <w:b w:val="0"/>
          <w:spacing w:val="-3"/>
          <w:sz w:val="24"/>
          <w:u w:val="none"/>
          <w:vertAlign w:val="baseline"/>
        </w:rPr>
        <w:t> </w:t>
      </w:r>
      <w:r>
        <w:rPr>
          <w:b w:val="0"/>
          <w:sz w:val="24"/>
          <w:u w:val="none"/>
          <w:vertAlign w:val="baseline"/>
        </w:rPr>
        <w:t>MHV</w:t>
      </w:r>
      <w:r>
        <w:rPr>
          <w:b w:val="0"/>
          <w:spacing w:val="-6"/>
          <w:sz w:val="24"/>
          <w:u w:val="none"/>
          <w:vertAlign w:val="baseline"/>
        </w:rPr>
        <w:t> </w:t>
      </w:r>
      <w:r>
        <w:rPr>
          <w:b w:val="0"/>
          <w:sz w:val="24"/>
          <w:u w:val="none"/>
          <w:vertAlign w:val="baseline"/>
        </w:rPr>
        <w:t>record</w:t>
      </w:r>
      <w:r>
        <w:rPr>
          <w:b w:val="0"/>
          <w:spacing w:val="-8"/>
          <w:sz w:val="24"/>
          <w:u w:val="none"/>
          <w:vertAlign w:val="baseline"/>
        </w:rPr>
        <w:t> </w:t>
      </w:r>
      <w:r>
        <w:rPr>
          <w:b w:val="0"/>
          <w:sz w:val="24"/>
          <w:u w:val="none"/>
          <w:vertAlign w:val="baseline"/>
        </w:rPr>
        <w:t>using</w:t>
      </w:r>
      <w:r>
        <w:rPr>
          <w:b w:val="0"/>
          <w:spacing w:val="-8"/>
          <w:sz w:val="24"/>
          <w:u w:val="none"/>
          <w:vertAlign w:val="baseline"/>
        </w:rPr>
        <w:t> </w:t>
      </w:r>
      <w:r>
        <w:rPr>
          <w:b w:val="0"/>
          <w:sz w:val="24"/>
          <w:u w:val="none"/>
          <w:vertAlign w:val="baseline"/>
        </w:rPr>
        <w:t>the</w:t>
      </w:r>
      <w:r>
        <w:rPr>
          <w:b w:val="0"/>
          <w:spacing w:val="-3"/>
          <w:sz w:val="24"/>
          <w:u w:val="none"/>
          <w:vertAlign w:val="baseline"/>
        </w:rPr>
        <w:t> </w:t>
      </w:r>
      <w:r>
        <w:rPr>
          <w:b w:val="0"/>
          <w:sz w:val="24"/>
          <w:u w:val="none"/>
          <w:vertAlign w:val="baseline"/>
        </w:rPr>
        <w:t>applicable missing</w:t>
      </w:r>
      <w:r>
        <w:rPr>
          <w:b w:val="0"/>
          <w:spacing w:val="-8"/>
          <w:sz w:val="24"/>
          <w:u w:val="none"/>
          <w:vertAlign w:val="baseline"/>
        </w:rPr>
        <w:t> </w:t>
      </w:r>
      <w:r>
        <w:rPr>
          <w:b w:val="0"/>
          <w:sz w:val="24"/>
          <w:u w:val="none"/>
          <w:vertAlign w:val="baseline"/>
        </w:rPr>
        <w:t>data</w:t>
      </w:r>
      <w:r>
        <w:rPr>
          <w:b w:val="0"/>
          <w:spacing w:val="-9"/>
          <w:sz w:val="24"/>
          <w:u w:val="none"/>
          <w:vertAlign w:val="baseline"/>
        </w:rPr>
        <w:t> </w:t>
      </w:r>
      <w:r>
        <w:rPr>
          <w:b w:val="0"/>
          <w:sz w:val="24"/>
          <w:u w:val="none"/>
          <w:vertAlign w:val="baseline"/>
        </w:rPr>
        <w:t>procedures</w:t>
      </w:r>
      <w:r>
        <w:rPr>
          <w:b w:val="0"/>
          <w:spacing w:val="-2"/>
          <w:sz w:val="24"/>
          <w:u w:val="none"/>
          <w:vertAlign w:val="baseline"/>
        </w:rPr>
        <w:t> </w:t>
      </w:r>
      <w:r>
        <w:rPr>
          <w:b w:val="0"/>
          <w:sz w:val="24"/>
          <w:u w:val="none"/>
          <w:vertAlign w:val="baseline"/>
        </w:rPr>
        <w:t>for O2C. Note that MATS does not allow the use of missing data routines. Therefore, report the</w:t>
      </w:r>
      <w:r>
        <w:rPr>
          <w:b w:val="0"/>
          <w:spacing w:val="-1"/>
          <w:sz w:val="24"/>
          <w:u w:val="none"/>
          <w:vertAlign w:val="baseline"/>
        </w:rPr>
        <w:t> </w:t>
      </w:r>
      <w:r>
        <w:rPr>
          <w:b w:val="0"/>
          <w:sz w:val="24"/>
          <w:u w:val="none"/>
          <w:vertAlign w:val="baseline"/>
        </w:rPr>
        <w:t>appropriate out-of-control method</w:t>
      </w:r>
      <w:r>
        <w:rPr>
          <w:b w:val="0"/>
          <w:spacing w:val="-6"/>
          <w:sz w:val="24"/>
          <w:u w:val="none"/>
          <w:vertAlign w:val="baseline"/>
        </w:rPr>
        <w:t> </w:t>
      </w:r>
      <w:r>
        <w:rPr>
          <w:b w:val="0"/>
          <w:sz w:val="24"/>
          <w:u w:val="none"/>
          <w:vertAlign w:val="baseline"/>
        </w:rPr>
        <w:t>of</w:t>
      </w:r>
      <w:r>
        <w:rPr>
          <w:b w:val="0"/>
          <w:spacing w:val="-2"/>
          <w:sz w:val="24"/>
          <w:u w:val="none"/>
          <w:vertAlign w:val="baseline"/>
        </w:rPr>
        <w:t> </w:t>
      </w:r>
      <w:r>
        <w:rPr>
          <w:b w:val="0"/>
          <w:sz w:val="24"/>
          <w:u w:val="none"/>
          <w:vertAlign w:val="baseline"/>
        </w:rPr>
        <w:t>determination code</w:t>
      </w:r>
      <w:r>
        <w:rPr>
          <w:b w:val="0"/>
          <w:spacing w:val="-1"/>
          <w:sz w:val="24"/>
          <w:u w:val="none"/>
          <w:vertAlign w:val="baseline"/>
        </w:rPr>
        <w:t> </w:t>
      </w:r>
      <w:r>
        <w:rPr>
          <w:b w:val="0"/>
          <w:sz w:val="24"/>
          <w:u w:val="none"/>
          <w:vertAlign w:val="baseline"/>
        </w:rPr>
        <w:t>(MODC)</w:t>
      </w:r>
      <w:r>
        <w:rPr>
          <w:b w:val="0"/>
          <w:spacing w:val="-2"/>
          <w:sz w:val="24"/>
          <w:u w:val="none"/>
          <w:vertAlign w:val="baseline"/>
        </w:rPr>
        <w:t> </w:t>
      </w:r>
      <w:r>
        <w:rPr>
          <w:b w:val="0"/>
          <w:sz w:val="24"/>
          <w:u w:val="none"/>
          <w:vertAlign w:val="baseline"/>
        </w:rPr>
        <w:t>for</w:t>
      </w:r>
      <w:r>
        <w:rPr>
          <w:b w:val="0"/>
          <w:spacing w:val="-1"/>
          <w:sz w:val="24"/>
          <w:u w:val="none"/>
          <w:vertAlign w:val="baseline"/>
        </w:rPr>
        <w:t> </w:t>
      </w:r>
      <w:r>
        <w:rPr>
          <w:b w:val="0"/>
          <w:sz w:val="24"/>
          <w:u w:val="none"/>
          <w:vertAlign w:val="baseline"/>
        </w:rPr>
        <w:t>the</w:t>
      </w:r>
      <w:r>
        <w:rPr>
          <w:b w:val="0"/>
          <w:spacing w:val="-1"/>
          <w:sz w:val="24"/>
          <w:u w:val="none"/>
          <w:vertAlign w:val="baseline"/>
        </w:rPr>
        <w:t> </w:t>
      </w:r>
      <w:r>
        <w:rPr>
          <w:b w:val="0"/>
          <w:sz w:val="24"/>
          <w:u w:val="none"/>
          <w:vertAlign w:val="baseline"/>
        </w:rPr>
        <w:t>HCl,</w:t>
      </w:r>
      <w:r>
        <w:rPr>
          <w:b w:val="0"/>
          <w:spacing w:val="-1"/>
          <w:sz w:val="24"/>
          <w:u w:val="none"/>
          <w:vertAlign w:val="baseline"/>
        </w:rPr>
        <w:t> </w:t>
      </w:r>
      <w:r>
        <w:rPr>
          <w:b w:val="0"/>
          <w:sz w:val="24"/>
          <w:u w:val="none"/>
          <w:vertAlign w:val="baseline"/>
        </w:rPr>
        <w:t>HF,</w:t>
      </w:r>
      <w:r>
        <w:rPr>
          <w:b w:val="0"/>
          <w:spacing w:val="-1"/>
          <w:sz w:val="24"/>
          <w:u w:val="none"/>
          <w:vertAlign w:val="baseline"/>
        </w:rPr>
        <w:t> </w:t>
      </w:r>
      <w:r>
        <w:rPr>
          <w:b w:val="0"/>
          <w:sz w:val="24"/>
          <w:u w:val="none"/>
          <w:vertAlign w:val="baseline"/>
        </w:rPr>
        <w:t>Hg, and/or SO</w:t>
      </w:r>
      <w:r>
        <w:rPr>
          <w:b w:val="0"/>
          <w:sz w:val="24"/>
          <w:u w:val="none"/>
          <w:vertAlign w:val="subscript"/>
        </w:rPr>
        <w:t>2</w:t>
      </w:r>
      <w:r>
        <w:rPr>
          <w:b w:val="0"/>
          <w:sz w:val="24"/>
          <w:u w:val="none"/>
          <w:vertAlign w:val="baseline"/>
        </w:rPr>
        <w:t> emissions rate in the MATS</w:t>
      </w:r>
      <w:r>
        <w:rPr>
          <w:b w:val="0"/>
          <w:spacing w:val="-2"/>
          <w:sz w:val="24"/>
          <w:u w:val="none"/>
          <w:vertAlign w:val="baseline"/>
        </w:rPr>
        <w:t> </w:t>
      </w:r>
      <w:r>
        <w:rPr>
          <w:b w:val="0"/>
          <w:sz w:val="24"/>
          <w:u w:val="none"/>
          <w:vertAlign w:val="baseline"/>
        </w:rPr>
        <w:t>DERIVED HOURLY VALUE DATA (MDHV) record. If the O</w:t>
      </w:r>
      <w:r>
        <w:rPr>
          <w:b w:val="0"/>
          <w:sz w:val="24"/>
          <w:u w:val="none"/>
          <w:vertAlign w:val="subscript"/>
        </w:rPr>
        <w:t>2</w:t>
      </w:r>
      <w:r>
        <w:rPr>
          <w:b w:val="0"/>
          <w:sz w:val="24"/>
          <w:u w:val="none"/>
          <w:vertAlign w:val="baseline"/>
        </w:rPr>
        <w:t> monitor is only used to calculate MATS emission rates, report an MODC of “46” when the O</w:t>
      </w:r>
      <w:r>
        <w:rPr>
          <w:b w:val="0"/>
          <w:sz w:val="24"/>
          <w:u w:val="none"/>
          <w:vertAlign w:val="subscript"/>
        </w:rPr>
        <w:t>2</w:t>
      </w:r>
      <w:r>
        <w:rPr>
          <w:b w:val="0"/>
          <w:sz w:val="24"/>
          <w:u w:val="none"/>
          <w:vertAlign w:val="baseline"/>
        </w:rPr>
        <w:t> monitor is out-of-control.</w:t>
      </w:r>
    </w:p>
    <w:p>
      <w:pPr>
        <w:pStyle w:val="ListParagraph"/>
        <w:numPr>
          <w:ilvl w:val="0"/>
          <w:numId w:val="28"/>
        </w:numPr>
        <w:tabs>
          <w:tab w:pos="1439" w:val="left" w:leader="none"/>
        </w:tabs>
        <w:spacing w:line="237" w:lineRule="auto" w:before="8" w:after="0"/>
        <w:ind w:left="1439" w:right="899" w:hanging="360"/>
        <w:jc w:val="left"/>
        <w:rPr>
          <w:b w:val="0"/>
          <w:sz w:val="24"/>
        </w:rPr>
      </w:pPr>
      <w:r>
        <w:rPr>
          <w:b w:val="0"/>
          <w:sz w:val="24"/>
          <w:u w:val="single"/>
        </w:rPr>
        <w:t>If you also use wet and dry O</w:t>
      </w:r>
      <w:r>
        <w:rPr>
          <w:b w:val="0"/>
          <w:sz w:val="24"/>
          <w:u w:val="single"/>
          <w:vertAlign w:val="subscript"/>
        </w:rPr>
        <w:t>2</w:t>
      </w:r>
      <w:r>
        <w:rPr>
          <w:b w:val="0"/>
          <w:sz w:val="24"/>
          <w:u w:val="single"/>
          <w:vertAlign w:val="baseline"/>
        </w:rPr>
        <w:t> monitors to determine the hourly percent moisture</w:t>
      </w:r>
      <w:r>
        <w:rPr>
          <w:b w:val="0"/>
          <w:sz w:val="24"/>
          <w:u w:val="none"/>
          <w:vertAlign w:val="baseline"/>
        </w:rPr>
        <w:t>: Report two O</w:t>
      </w:r>
      <w:r>
        <w:rPr>
          <w:b w:val="0"/>
          <w:sz w:val="24"/>
          <w:u w:val="none"/>
          <w:vertAlign w:val="subscript"/>
        </w:rPr>
        <w:t>2</w:t>
      </w:r>
      <w:r>
        <w:rPr>
          <w:b w:val="0"/>
          <w:sz w:val="24"/>
          <w:u w:val="none"/>
          <w:vertAlign w:val="baseline"/>
        </w:rPr>
        <w:t> MHV records for each hour. Report the wet O</w:t>
      </w:r>
      <w:r>
        <w:rPr>
          <w:b w:val="0"/>
          <w:sz w:val="24"/>
          <w:u w:val="none"/>
          <w:vertAlign w:val="subscript"/>
        </w:rPr>
        <w:t>2</w:t>
      </w:r>
      <w:r>
        <w:rPr>
          <w:b w:val="0"/>
          <w:sz w:val="24"/>
          <w:u w:val="none"/>
          <w:vertAlign w:val="baseline"/>
        </w:rPr>
        <w:t> measurement with a “W” as the moistureBasis data element and report the dry O</w:t>
      </w:r>
      <w:r>
        <w:rPr>
          <w:b w:val="0"/>
          <w:sz w:val="24"/>
          <w:u w:val="none"/>
          <w:vertAlign w:val="subscript"/>
        </w:rPr>
        <w:t>2</w:t>
      </w:r>
      <w:r>
        <w:rPr>
          <w:b w:val="0"/>
          <w:sz w:val="24"/>
          <w:u w:val="none"/>
          <w:vertAlign w:val="baseline"/>
        </w:rPr>
        <w:t> measurement with a “D” as the moistureBasis data</w:t>
      </w:r>
      <w:r>
        <w:rPr>
          <w:b w:val="0"/>
          <w:spacing w:val="-5"/>
          <w:sz w:val="24"/>
          <w:u w:val="none"/>
          <w:vertAlign w:val="baseline"/>
        </w:rPr>
        <w:t> </w:t>
      </w:r>
      <w:r>
        <w:rPr>
          <w:b w:val="0"/>
          <w:sz w:val="24"/>
          <w:u w:val="none"/>
          <w:vertAlign w:val="baseline"/>
        </w:rPr>
        <w:t>element. If either the wet or dry O</w:t>
      </w:r>
      <w:r>
        <w:rPr>
          <w:b w:val="0"/>
          <w:sz w:val="24"/>
          <w:u w:val="none"/>
          <w:vertAlign w:val="subscript"/>
        </w:rPr>
        <w:t>2</w:t>
      </w:r>
      <w:r>
        <w:rPr>
          <w:b w:val="0"/>
          <w:sz w:val="24"/>
          <w:u w:val="none"/>
          <w:vertAlign w:val="baseline"/>
        </w:rPr>
        <w:t> component is also</w:t>
      </w:r>
      <w:r>
        <w:rPr>
          <w:b w:val="0"/>
          <w:spacing w:val="-5"/>
          <w:sz w:val="24"/>
          <w:u w:val="none"/>
          <w:vertAlign w:val="baseline"/>
        </w:rPr>
        <w:t> </w:t>
      </w:r>
      <w:r>
        <w:rPr>
          <w:b w:val="0"/>
          <w:sz w:val="24"/>
          <w:u w:val="none"/>
          <w:vertAlign w:val="baseline"/>
        </w:rPr>
        <w:t>used</w:t>
      </w:r>
      <w:r>
        <w:rPr>
          <w:b w:val="0"/>
          <w:spacing w:val="-4"/>
          <w:sz w:val="24"/>
          <w:u w:val="none"/>
          <w:vertAlign w:val="baseline"/>
        </w:rPr>
        <w:t> </w:t>
      </w:r>
      <w:r>
        <w:rPr>
          <w:b w:val="0"/>
          <w:sz w:val="24"/>
          <w:u w:val="none"/>
          <w:vertAlign w:val="baseline"/>
        </w:rPr>
        <w:t>to</w:t>
      </w:r>
      <w:r>
        <w:rPr>
          <w:b w:val="0"/>
          <w:spacing w:val="-5"/>
          <w:sz w:val="24"/>
          <w:u w:val="none"/>
          <w:vertAlign w:val="baseline"/>
        </w:rPr>
        <w:t> </w:t>
      </w:r>
      <w:r>
        <w:rPr>
          <w:b w:val="0"/>
          <w:sz w:val="24"/>
          <w:u w:val="none"/>
          <w:vertAlign w:val="baseline"/>
        </w:rPr>
        <w:t>calculate heat input, NO</w:t>
      </w:r>
      <w:r>
        <w:rPr>
          <w:b w:val="0"/>
          <w:sz w:val="24"/>
          <w:u w:val="none"/>
          <w:vertAlign w:val="subscript"/>
        </w:rPr>
        <w:t>x</w:t>
      </w:r>
      <w:r>
        <w:rPr>
          <w:b w:val="0"/>
          <w:sz w:val="24"/>
          <w:u w:val="none"/>
          <w:vertAlign w:val="baseline"/>
        </w:rPr>
        <w:t>, HCl, HF, Hg, and/or SO</w:t>
      </w:r>
      <w:r>
        <w:rPr>
          <w:b w:val="0"/>
          <w:sz w:val="24"/>
          <w:u w:val="none"/>
          <w:vertAlign w:val="subscript"/>
        </w:rPr>
        <w:t>2</w:t>
      </w:r>
      <w:r>
        <w:rPr>
          <w:b w:val="0"/>
          <w:sz w:val="24"/>
          <w:u w:val="none"/>
          <w:vertAlign w:val="baseline"/>
        </w:rPr>
        <w:t> emission rates, and/or CO</w:t>
      </w:r>
      <w:r>
        <w:rPr>
          <w:b w:val="0"/>
          <w:sz w:val="24"/>
          <w:u w:val="none"/>
          <w:vertAlign w:val="subscript"/>
        </w:rPr>
        <w:t>2</w:t>
      </w:r>
      <w:r>
        <w:rPr>
          <w:b w:val="0"/>
          <w:sz w:val="24"/>
          <w:u w:val="none"/>
          <w:vertAlign w:val="baseline"/>
        </w:rPr>
        <w:t> concentration, then follow</w:t>
      </w:r>
      <w:r>
        <w:rPr>
          <w:b w:val="0"/>
          <w:spacing w:val="22"/>
          <w:sz w:val="24"/>
          <w:u w:val="none"/>
          <w:vertAlign w:val="baseline"/>
        </w:rPr>
        <w:t> </w:t>
      </w:r>
      <w:r>
        <w:rPr>
          <w:b w:val="0"/>
          <w:sz w:val="24"/>
          <w:u w:val="none"/>
          <w:vertAlign w:val="baseline"/>
        </w:rPr>
        <w:t>the applicable</w:t>
      </w:r>
      <w:r>
        <w:rPr>
          <w:b w:val="0"/>
          <w:spacing w:val="35"/>
          <w:sz w:val="24"/>
          <w:u w:val="none"/>
          <w:vertAlign w:val="baseline"/>
        </w:rPr>
        <w:t> </w:t>
      </w:r>
      <w:r>
        <w:rPr>
          <w:b w:val="0"/>
          <w:sz w:val="24"/>
          <w:u w:val="none"/>
          <w:vertAlign w:val="baseline"/>
        </w:rPr>
        <w:t>reporting instructions from sections (a), (b), (c), or (d) above, to report the data for that component. For the remaining component, report the MHV for each hour, and leave the System ID blank.</w:t>
      </w:r>
    </w:p>
    <w:p>
      <w:pPr>
        <w:pStyle w:val="ListParagraph"/>
        <w:spacing w:after="0" w:line="237" w:lineRule="auto"/>
        <w:jc w:val="left"/>
        <w:rPr>
          <w:b w:val="0"/>
          <w:sz w:val="24"/>
        </w:rPr>
        <w:sectPr>
          <w:headerReference w:type="default" r:id="rId31"/>
          <w:footerReference w:type="default" r:id="rId32"/>
          <w:pgSz w:w="12240" w:h="15840"/>
          <w:pgMar w:header="759" w:footer="860" w:top="1080" w:bottom="1040" w:left="720" w:right="360"/>
        </w:sectPr>
      </w:pPr>
    </w:p>
    <w:p>
      <w:pPr>
        <w:pStyle w:val="BodyText"/>
        <w:spacing w:before="70"/>
        <w:rPr>
          <w:b w:val="0"/>
        </w:rPr>
      </w:pPr>
    </w:p>
    <w:p>
      <w:pPr>
        <w:pStyle w:val="BodyText"/>
        <w:ind w:left="1440" w:right="1037"/>
        <w:jc w:val="both"/>
        <w:rPr>
          <w:b w:val="0"/>
        </w:rPr>
      </w:pPr>
      <w:r>
        <w:rPr>
          <w:b w:val="0"/>
        </w:rPr>
        <w:t>If</w:t>
      </w:r>
      <w:r>
        <w:rPr>
          <w:b w:val="0"/>
          <w:spacing w:val="-3"/>
        </w:rPr>
        <w:t> </w:t>
      </w:r>
      <w:r>
        <w:rPr>
          <w:b w:val="0"/>
        </w:rPr>
        <w:t>either</w:t>
      </w:r>
      <w:r>
        <w:rPr>
          <w:b w:val="0"/>
          <w:spacing w:val="-2"/>
        </w:rPr>
        <w:t> </w:t>
      </w:r>
      <w:r>
        <w:rPr>
          <w:b w:val="0"/>
        </w:rPr>
        <w:t>O</w:t>
      </w:r>
      <w:r>
        <w:rPr>
          <w:b w:val="0"/>
          <w:vertAlign w:val="subscript"/>
        </w:rPr>
        <w:t>2</w:t>
      </w:r>
      <w:r>
        <w:rPr>
          <w:b w:val="0"/>
          <w:vertAlign w:val="baseline"/>
        </w:rPr>
        <w:t> value</w:t>
      </w:r>
      <w:r>
        <w:rPr>
          <w:b w:val="0"/>
          <w:spacing w:val="-2"/>
          <w:vertAlign w:val="baseline"/>
        </w:rPr>
        <w:t> </w:t>
      </w:r>
      <w:r>
        <w:rPr>
          <w:b w:val="0"/>
          <w:vertAlign w:val="baseline"/>
        </w:rPr>
        <w:t>is</w:t>
      </w:r>
      <w:r>
        <w:rPr>
          <w:b w:val="0"/>
          <w:spacing w:val="-1"/>
          <w:vertAlign w:val="baseline"/>
        </w:rPr>
        <w:t> </w:t>
      </w:r>
      <w:r>
        <w:rPr>
          <w:b w:val="0"/>
          <w:vertAlign w:val="baseline"/>
        </w:rPr>
        <w:t>missing,</w:t>
      </w:r>
      <w:r>
        <w:rPr>
          <w:b w:val="0"/>
          <w:spacing w:val="-2"/>
          <w:vertAlign w:val="baseline"/>
        </w:rPr>
        <w:t> </w:t>
      </w:r>
      <w:r>
        <w:rPr>
          <w:b w:val="0"/>
          <w:vertAlign w:val="baseline"/>
        </w:rPr>
        <w:t>or</w:t>
      </w:r>
      <w:r>
        <w:rPr>
          <w:b w:val="0"/>
          <w:spacing w:val="-2"/>
          <w:vertAlign w:val="baseline"/>
        </w:rPr>
        <w:t> </w:t>
      </w:r>
      <w:r>
        <w:rPr>
          <w:b w:val="0"/>
          <w:vertAlign w:val="baseline"/>
        </w:rPr>
        <w:t>for</w:t>
      </w:r>
      <w:r>
        <w:rPr>
          <w:b w:val="0"/>
          <w:spacing w:val="-2"/>
          <w:vertAlign w:val="baseline"/>
        </w:rPr>
        <w:t> </w:t>
      </w:r>
      <w:r>
        <w:rPr>
          <w:b w:val="0"/>
          <w:vertAlign w:val="baseline"/>
        </w:rPr>
        <w:t>hours</w:t>
      </w:r>
      <w:r>
        <w:rPr>
          <w:b w:val="0"/>
          <w:spacing w:val="-1"/>
          <w:vertAlign w:val="baseline"/>
        </w:rPr>
        <w:t> </w:t>
      </w:r>
      <w:r>
        <w:rPr>
          <w:b w:val="0"/>
          <w:vertAlign w:val="baseline"/>
        </w:rPr>
        <w:t>in</w:t>
      </w:r>
      <w:r>
        <w:rPr>
          <w:b w:val="0"/>
          <w:spacing w:val="-7"/>
          <w:vertAlign w:val="baseline"/>
        </w:rPr>
        <w:t> </w:t>
      </w:r>
      <w:r>
        <w:rPr>
          <w:b w:val="0"/>
          <w:vertAlign w:val="baseline"/>
        </w:rPr>
        <w:t>which</w:t>
      </w:r>
      <w:r>
        <w:rPr>
          <w:b w:val="0"/>
          <w:spacing w:val="-7"/>
          <w:vertAlign w:val="baseline"/>
        </w:rPr>
        <w:t> </w:t>
      </w:r>
      <w:r>
        <w:rPr>
          <w:b w:val="0"/>
          <w:vertAlign w:val="baseline"/>
        </w:rPr>
        <w:t>the</w:t>
      </w:r>
      <w:r>
        <w:rPr>
          <w:b w:val="0"/>
          <w:spacing w:val="-2"/>
          <w:vertAlign w:val="baseline"/>
        </w:rPr>
        <w:t> </w:t>
      </w:r>
      <w:r>
        <w:rPr>
          <w:b w:val="0"/>
          <w:vertAlign w:val="baseline"/>
        </w:rPr>
        <w:t>flue</w:t>
      </w:r>
      <w:r>
        <w:rPr>
          <w:b w:val="0"/>
          <w:spacing w:val="-2"/>
          <w:vertAlign w:val="baseline"/>
        </w:rPr>
        <w:t> </w:t>
      </w:r>
      <w:r>
        <w:rPr>
          <w:b w:val="0"/>
          <w:vertAlign w:val="baseline"/>
        </w:rPr>
        <w:t>gases</w:t>
      </w:r>
      <w:r>
        <w:rPr>
          <w:b w:val="0"/>
          <w:spacing w:val="-1"/>
          <w:vertAlign w:val="baseline"/>
        </w:rPr>
        <w:t> </w:t>
      </w:r>
      <w:r>
        <w:rPr>
          <w:b w:val="0"/>
          <w:vertAlign w:val="baseline"/>
        </w:rPr>
        <w:t>are</w:t>
      </w:r>
      <w:r>
        <w:rPr>
          <w:b w:val="0"/>
          <w:spacing w:val="-2"/>
          <w:vertAlign w:val="baseline"/>
        </w:rPr>
        <w:t> </w:t>
      </w:r>
      <w:r>
        <w:rPr>
          <w:b w:val="0"/>
          <w:vertAlign w:val="baseline"/>
        </w:rPr>
        <w:t>discharged</w:t>
      </w:r>
      <w:r>
        <w:rPr>
          <w:b w:val="0"/>
          <w:spacing w:val="-7"/>
          <w:vertAlign w:val="baseline"/>
        </w:rPr>
        <w:t> </w:t>
      </w:r>
      <w:r>
        <w:rPr>
          <w:b w:val="0"/>
          <w:vertAlign w:val="baseline"/>
        </w:rPr>
        <w:t>through</w:t>
      </w:r>
      <w:r>
        <w:rPr>
          <w:b w:val="0"/>
          <w:spacing w:val="-7"/>
          <w:vertAlign w:val="baseline"/>
        </w:rPr>
        <w:t> </w:t>
      </w:r>
      <w:r>
        <w:rPr>
          <w:b w:val="0"/>
          <w:vertAlign w:val="baseline"/>
        </w:rPr>
        <w:t>an unmonitored bypass stack, perform missing moisture data</w:t>
      </w:r>
      <w:r>
        <w:rPr>
          <w:b w:val="0"/>
          <w:spacing w:val="-1"/>
          <w:vertAlign w:val="baseline"/>
        </w:rPr>
        <w:t> </w:t>
      </w:r>
      <w:r>
        <w:rPr>
          <w:b w:val="0"/>
          <w:vertAlign w:val="baseline"/>
        </w:rPr>
        <w:t>substitution in the DHV record for moisture, in accordance with §75.37.</w:t>
      </w:r>
    </w:p>
    <w:p>
      <w:pPr>
        <w:pStyle w:val="BodyText"/>
        <w:spacing w:before="9"/>
        <w:rPr>
          <w:b w:val="0"/>
        </w:rPr>
      </w:pPr>
    </w:p>
    <w:p>
      <w:pPr>
        <w:pStyle w:val="BodyText"/>
        <w:spacing w:line="235" w:lineRule="auto"/>
        <w:ind w:left="1440" w:right="995"/>
        <w:jc w:val="both"/>
        <w:rPr>
          <w:b w:val="0"/>
        </w:rPr>
      </w:pPr>
      <w:r>
        <w:rPr>
          <w:b w:val="0"/>
        </w:rPr>
        <w:t>If</w:t>
      </w:r>
      <w:r>
        <w:rPr>
          <w:b w:val="0"/>
          <w:spacing w:val="-2"/>
        </w:rPr>
        <w:t> </w:t>
      </w:r>
      <w:r>
        <w:rPr>
          <w:b w:val="0"/>
        </w:rPr>
        <w:t>the</w:t>
      </w:r>
      <w:r>
        <w:rPr>
          <w:b w:val="0"/>
          <w:spacing w:val="-1"/>
        </w:rPr>
        <w:t> </w:t>
      </w:r>
      <w:r>
        <w:rPr>
          <w:b w:val="0"/>
        </w:rPr>
        <w:t>O</w:t>
      </w:r>
      <w:r>
        <w:rPr>
          <w:b w:val="0"/>
          <w:vertAlign w:val="subscript"/>
        </w:rPr>
        <w:t>2</w:t>
      </w:r>
      <w:r>
        <w:rPr>
          <w:b w:val="0"/>
          <w:vertAlign w:val="baseline"/>
        </w:rPr>
        <w:t> monitors are</w:t>
      </w:r>
      <w:r>
        <w:rPr>
          <w:b w:val="0"/>
          <w:spacing w:val="-1"/>
          <w:vertAlign w:val="baseline"/>
        </w:rPr>
        <w:t> </w:t>
      </w:r>
      <w:r>
        <w:rPr>
          <w:b w:val="0"/>
          <w:vertAlign w:val="baseline"/>
        </w:rPr>
        <w:t>only</w:t>
      </w:r>
      <w:r>
        <w:rPr>
          <w:b w:val="0"/>
          <w:spacing w:val="-1"/>
          <w:vertAlign w:val="baseline"/>
        </w:rPr>
        <w:t> </w:t>
      </w:r>
      <w:r>
        <w:rPr>
          <w:b w:val="0"/>
          <w:vertAlign w:val="baseline"/>
        </w:rPr>
        <w:t>used</w:t>
      </w:r>
      <w:r>
        <w:rPr>
          <w:b w:val="0"/>
          <w:spacing w:val="-6"/>
          <w:vertAlign w:val="baseline"/>
        </w:rPr>
        <w:t> </w:t>
      </w:r>
      <w:r>
        <w:rPr>
          <w:b w:val="0"/>
          <w:vertAlign w:val="baseline"/>
        </w:rPr>
        <w:t>to</w:t>
      </w:r>
      <w:r>
        <w:rPr>
          <w:b w:val="0"/>
          <w:spacing w:val="-7"/>
          <w:vertAlign w:val="baseline"/>
        </w:rPr>
        <w:t> </w:t>
      </w:r>
      <w:r>
        <w:rPr>
          <w:b w:val="0"/>
          <w:vertAlign w:val="baseline"/>
        </w:rPr>
        <w:t>determine</w:t>
      </w:r>
      <w:r>
        <w:rPr>
          <w:b w:val="0"/>
          <w:spacing w:val="-1"/>
          <w:vertAlign w:val="baseline"/>
        </w:rPr>
        <w:t> </w:t>
      </w:r>
      <w:r>
        <w:rPr>
          <w:b w:val="0"/>
          <w:vertAlign w:val="baseline"/>
        </w:rPr>
        <w:t>hourly</w:t>
      </w:r>
      <w:r>
        <w:rPr>
          <w:b w:val="0"/>
          <w:spacing w:val="-1"/>
          <w:vertAlign w:val="baseline"/>
        </w:rPr>
        <w:t> </w:t>
      </w:r>
      <w:r>
        <w:rPr>
          <w:b w:val="0"/>
          <w:vertAlign w:val="baseline"/>
        </w:rPr>
        <w:t>percent moisture</w:t>
      </w:r>
      <w:r>
        <w:rPr>
          <w:b w:val="0"/>
          <w:spacing w:val="-1"/>
          <w:vertAlign w:val="baseline"/>
        </w:rPr>
        <w:t> </w:t>
      </w:r>
      <w:r>
        <w:rPr>
          <w:b w:val="0"/>
          <w:vertAlign w:val="baseline"/>
        </w:rPr>
        <w:t>and</w:t>
      </w:r>
      <w:r>
        <w:rPr>
          <w:b w:val="0"/>
          <w:spacing w:val="-6"/>
          <w:vertAlign w:val="baseline"/>
        </w:rPr>
        <w:t> </w:t>
      </w:r>
      <w:r>
        <w:rPr>
          <w:b w:val="0"/>
          <w:vertAlign w:val="baseline"/>
        </w:rPr>
        <w:t>either</w:t>
      </w:r>
      <w:r>
        <w:rPr>
          <w:b w:val="0"/>
          <w:spacing w:val="-1"/>
          <w:vertAlign w:val="baseline"/>
        </w:rPr>
        <w:t> </w:t>
      </w:r>
      <w:r>
        <w:rPr>
          <w:b w:val="0"/>
          <w:vertAlign w:val="baseline"/>
        </w:rPr>
        <w:t>O</w:t>
      </w:r>
      <w:r>
        <w:rPr>
          <w:b w:val="0"/>
          <w:vertAlign w:val="subscript"/>
        </w:rPr>
        <w:t>2</w:t>
      </w:r>
      <w:r>
        <w:rPr>
          <w:b w:val="0"/>
          <w:vertAlign w:val="baseline"/>
        </w:rPr>
        <w:t> value is missing, report an MODC of “46” for both the wet and dry O</w:t>
      </w:r>
      <w:r>
        <w:rPr>
          <w:b w:val="0"/>
          <w:vertAlign w:val="subscript"/>
        </w:rPr>
        <w:t>2</w:t>
      </w:r>
      <w:r>
        <w:rPr>
          <w:b w:val="0"/>
          <w:vertAlign w:val="baseline"/>
        </w:rPr>
        <w:t> monitors.</w:t>
      </w:r>
    </w:p>
    <w:p>
      <w:pPr>
        <w:pStyle w:val="BodyText"/>
        <w:spacing w:before="4"/>
        <w:rPr>
          <w:b w:val="0"/>
        </w:rPr>
      </w:pPr>
    </w:p>
    <w:p>
      <w:pPr>
        <w:pStyle w:val="BodyText"/>
        <w:spacing w:line="290" w:lineRule="exact"/>
        <w:ind w:left="720"/>
        <w:rPr>
          <w:b w:val="0"/>
        </w:rPr>
      </w:pPr>
      <w:r>
        <w:rPr>
          <w:b w:val="0"/>
          <w:spacing w:val="9"/>
        </w:rPr>
        <w:t>Moisture</w:t>
      </w:r>
      <w:r>
        <w:rPr>
          <w:b w:val="0"/>
          <w:spacing w:val="35"/>
        </w:rPr>
        <w:t> </w:t>
      </w:r>
      <w:r>
        <w:rPr>
          <w:b w:val="0"/>
          <w:spacing w:val="9"/>
        </w:rPr>
        <w:t>(H</w:t>
      </w:r>
      <w:r>
        <w:rPr>
          <w:b w:val="0"/>
          <w:spacing w:val="9"/>
          <w:vertAlign w:val="subscript"/>
        </w:rPr>
        <w:t>2</w:t>
      </w:r>
      <w:r>
        <w:rPr>
          <w:b w:val="0"/>
          <w:spacing w:val="9"/>
          <w:vertAlign w:val="baseline"/>
        </w:rPr>
        <w:t>O)</w:t>
      </w:r>
    </w:p>
    <w:p>
      <w:pPr>
        <w:pStyle w:val="BodyText"/>
        <w:ind w:left="719" w:right="921"/>
        <w:rPr>
          <w:b w:val="0"/>
        </w:rPr>
      </w:pPr>
      <w:r>
        <w:rPr>
          <w:b w:val="0"/>
        </w:rPr>
        <w:t>For any unit or stack</w:t>
      </w:r>
      <w:r>
        <w:rPr>
          <w:b w:val="0"/>
          <w:spacing w:val="-10"/>
        </w:rPr>
        <w:t> </w:t>
      </w:r>
      <w:r>
        <w:rPr>
          <w:b w:val="0"/>
        </w:rPr>
        <w:t>that</w:t>
      </w:r>
      <w:r>
        <w:rPr>
          <w:b w:val="0"/>
          <w:spacing w:val="-7"/>
        </w:rPr>
        <w:t> </w:t>
      </w:r>
      <w:r>
        <w:rPr>
          <w:b w:val="0"/>
        </w:rPr>
        <w:t>monitors H</w:t>
      </w:r>
      <w:r>
        <w:rPr>
          <w:b w:val="0"/>
          <w:vertAlign w:val="subscript"/>
        </w:rPr>
        <w:t>2</w:t>
      </w:r>
      <w:r>
        <w:rPr>
          <w:b w:val="0"/>
          <w:vertAlign w:val="baseline"/>
        </w:rPr>
        <w:t>O</w:t>
      </w:r>
      <w:r>
        <w:rPr>
          <w:b w:val="0"/>
          <w:spacing w:val="-2"/>
          <w:vertAlign w:val="baseline"/>
        </w:rPr>
        <w:t> </w:t>
      </w:r>
      <w:r>
        <w:rPr>
          <w:b w:val="0"/>
          <w:vertAlign w:val="baseline"/>
        </w:rPr>
        <w:t>with</w:t>
      </w:r>
      <w:r>
        <w:rPr>
          <w:b w:val="0"/>
          <w:spacing w:val="-5"/>
          <w:vertAlign w:val="baseline"/>
        </w:rPr>
        <w:t> </w:t>
      </w:r>
      <w:r>
        <w:rPr>
          <w:b w:val="0"/>
          <w:vertAlign w:val="baseline"/>
        </w:rPr>
        <w:t>a</w:t>
      </w:r>
      <w:r>
        <w:rPr>
          <w:b w:val="0"/>
          <w:spacing w:val="-5"/>
          <w:vertAlign w:val="baseline"/>
        </w:rPr>
        <w:t> </w:t>
      </w:r>
      <w:r>
        <w:rPr>
          <w:b w:val="0"/>
          <w:vertAlign w:val="baseline"/>
        </w:rPr>
        <w:t>moisture sensor</w:t>
      </w:r>
      <w:r>
        <w:rPr>
          <w:b w:val="0"/>
          <w:spacing w:val="-10"/>
          <w:vertAlign w:val="baseline"/>
        </w:rPr>
        <w:t> </w:t>
      </w:r>
      <w:r>
        <w:rPr>
          <w:b w:val="0"/>
          <w:vertAlign w:val="baseline"/>
        </w:rPr>
        <w:t>(or, for saturated</w:t>
      </w:r>
      <w:r>
        <w:rPr>
          <w:b w:val="0"/>
          <w:spacing w:val="-5"/>
          <w:vertAlign w:val="baseline"/>
        </w:rPr>
        <w:t> </w:t>
      </w:r>
      <w:r>
        <w:rPr>
          <w:b w:val="0"/>
          <w:vertAlign w:val="baseline"/>
        </w:rPr>
        <w:t>gas streams, from a temperature sensor and look-up table), report the moisture value in a moisture MHV record for each operating hour or partial operating hour.</w:t>
      </w:r>
    </w:p>
    <w:p>
      <w:pPr>
        <w:pStyle w:val="BodyText"/>
        <w:spacing w:before="6"/>
        <w:rPr>
          <w:b w:val="0"/>
        </w:rPr>
      </w:pPr>
    </w:p>
    <w:p>
      <w:pPr>
        <w:spacing w:before="0"/>
        <w:ind w:left="0" w:right="192" w:firstLine="0"/>
        <w:jc w:val="center"/>
        <w:rPr>
          <w:b w:val="0"/>
          <w:sz w:val="21"/>
        </w:rPr>
      </w:pPr>
      <w:bookmarkStart w:name="_bookmark76" w:id="124"/>
      <w:bookmarkEnd w:id="124"/>
      <w:r>
        <w:rPr/>
      </w:r>
      <w:r>
        <w:rPr>
          <w:b w:val="0"/>
          <w:spacing w:val="10"/>
          <w:sz w:val="21"/>
        </w:rPr>
        <w:t>Table</w:t>
      </w:r>
      <w:r>
        <w:rPr>
          <w:b w:val="0"/>
          <w:spacing w:val="45"/>
          <w:sz w:val="21"/>
        </w:rPr>
        <w:t> </w:t>
      </w:r>
      <w:r>
        <w:rPr>
          <w:b w:val="0"/>
          <w:sz w:val="21"/>
        </w:rPr>
        <w:t>16:</w:t>
      </w:r>
      <w:r>
        <w:rPr>
          <w:b w:val="0"/>
          <w:spacing w:val="47"/>
          <w:sz w:val="21"/>
        </w:rPr>
        <w:t> </w:t>
      </w:r>
      <w:r>
        <w:rPr>
          <w:b w:val="0"/>
          <w:sz w:val="21"/>
        </w:rPr>
        <w:t>MHV</w:t>
      </w:r>
      <w:r>
        <w:rPr>
          <w:b w:val="0"/>
          <w:spacing w:val="44"/>
          <w:sz w:val="21"/>
        </w:rPr>
        <w:t> </w:t>
      </w:r>
      <w:r>
        <w:rPr>
          <w:b w:val="0"/>
          <w:spacing w:val="10"/>
          <w:sz w:val="21"/>
        </w:rPr>
        <w:t>Elements</w:t>
      </w:r>
      <w:r>
        <w:rPr>
          <w:b w:val="0"/>
          <w:spacing w:val="44"/>
          <w:sz w:val="21"/>
        </w:rPr>
        <w:t> </w:t>
      </w:r>
      <w:r>
        <w:rPr>
          <w:b w:val="0"/>
          <w:sz w:val="21"/>
        </w:rPr>
        <w:t>for</w:t>
      </w:r>
      <w:r>
        <w:rPr>
          <w:b w:val="0"/>
          <w:spacing w:val="41"/>
          <w:sz w:val="21"/>
        </w:rPr>
        <w:t> </w:t>
      </w:r>
      <w:r>
        <w:rPr>
          <w:b w:val="0"/>
          <w:spacing w:val="-5"/>
          <w:sz w:val="21"/>
        </w:rPr>
        <w:t>H</w:t>
      </w:r>
      <w:r>
        <w:rPr>
          <w:b w:val="0"/>
          <w:spacing w:val="-5"/>
          <w:sz w:val="21"/>
          <w:vertAlign w:val="subscript"/>
        </w:rPr>
        <w:t>2</w:t>
      </w:r>
      <w:r>
        <w:rPr>
          <w:b w:val="0"/>
          <w:spacing w:val="-5"/>
          <w:sz w:val="21"/>
          <w:vertAlign w:val="baseline"/>
        </w:rPr>
        <w:t>O</w:t>
      </w:r>
    </w:p>
    <w:p>
      <w:pPr>
        <w:pStyle w:val="BodyText"/>
        <w:spacing w:before="2"/>
        <w:rPr>
          <w:b w:val="0"/>
          <w:sz w:val="10"/>
        </w:rPr>
      </w:pPr>
    </w:p>
    <w:tbl>
      <w:tblPr>
        <w:tblW w:w="0" w:type="auto"/>
        <w:jc w:val="left"/>
        <w:tblInd w:w="16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432"/>
        <w:gridCol w:w="2148"/>
        <w:gridCol w:w="2160"/>
      </w:tblGrid>
      <w:tr>
        <w:trPr>
          <w:trHeight w:val="392" w:hRule="atLeast"/>
        </w:trPr>
        <w:tc>
          <w:tcPr>
            <w:tcW w:w="3432" w:type="dxa"/>
            <w:shd w:val="clear" w:color="auto" w:fill="E4E4E4"/>
          </w:tcPr>
          <w:p>
            <w:pPr>
              <w:pStyle w:val="TableParagraph"/>
              <w:ind w:left="556"/>
              <w:rPr>
                <w:b w:val="0"/>
                <w:sz w:val="20"/>
              </w:rPr>
            </w:pPr>
            <w:r>
              <w:rPr>
                <w:b w:val="0"/>
                <w:sz w:val="20"/>
              </w:rPr>
              <w:t>MHV</w:t>
            </w:r>
            <w:r>
              <w:rPr>
                <w:b w:val="0"/>
                <w:spacing w:val="63"/>
                <w:sz w:val="20"/>
              </w:rPr>
              <w:t> </w:t>
            </w:r>
            <w:r>
              <w:rPr>
                <w:b w:val="0"/>
                <w:sz w:val="20"/>
              </w:rPr>
              <w:t>Elements</w:t>
            </w:r>
            <w:r>
              <w:rPr>
                <w:b w:val="0"/>
                <w:spacing w:val="57"/>
                <w:w w:val="150"/>
                <w:sz w:val="20"/>
              </w:rPr>
              <w:t> </w:t>
            </w:r>
            <w:r>
              <w:rPr>
                <w:b w:val="0"/>
                <w:sz w:val="20"/>
              </w:rPr>
              <w:t>to</w:t>
            </w:r>
            <w:r>
              <w:rPr>
                <w:b w:val="0"/>
                <w:spacing w:val="75"/>
                <w:sz w:val="20"/>
              </w:rPr>
              <w:t> </w:t>
            </w:r>
            <w:r>
              <w:rPr>
                <w:b w:val="0"/>
                <w:spacing w:val="7"/>
                <w:sz w:val="20"/>
              </w:rPr>
              <w:t>Report</w:t>
            </w:r>
          </w:p>
        </w:tc>
        <w:tc>
          <w:tcPr>
            <w:tcW w:w="2148" w:type="dxa"/>
            <w:shd w:val="clear" w:color="auto" w:fill="E4E4E4"/>
          </w:tcPr>
          <w:p>
            <w:pPr>
              <w:pStyle w:val="TableParagraph"/>
              <w:ind w:left="4" w:right="4"/>
              <w:jc w:val="center"/>
              <w:rPr>
                <w:b w:val="0"/>
                <w:sz w:val="20"/>
              </w:rPr>
            </w:pPr>
            <w:r>
              <w:rPr>
                <w:b w:val="0"/>
                <w:spacing w:val="11"/>
                <w:sz w:val="20"/>
              </w:rPr>
              <w:t>H</w:t>
            </w:r>
            <w:r>
              <w:rPr>
                <w:b w:val="0"/>
                <w:spacing w:val="11"/>
                <w:sz w:val="20"/>
                <w:vertAlign w:val="subscript"/>
              </w:rPr>
              <w:t>2</w:t>
            </w:r>
            <w:r>
              <w:rPr>
                <w:b w:val="0"/>
                <w:spacing w:val="11"/>
                <w:sz w:val="20"/>
                <w:vertAlign w:val="baseline"/>
              </w:rPr>
              <w:t>O</w:t>
            </w:r>
            <w:r>
              <w:rPr>
                <w:b w:val="0"/>
                <w:spacing w:val="38"/>
                <w:sz w:val="20"/>
                <w:vertAlign w:val="baseline"/>
              </w:rPr>
              <w:t> </w:t>
            </w:r>
            <w:r>
              <w:rPr>
                <w:b w:val="0"/>
                <w:spacing w:val="9"/>
                <w:sz w:val="20"/>
                <w:vertAlign w:val="baseline"/>
              </w:rPr>
              <w:t>Measured</w:t>
            </w:r>
            <w:r>
              <w:rPr>
                <w:b w:val="0"/>
                <w:spacing w:val="43"/>
                <w:sz w:val="20"/>
                <w:vertAlign w:val="baseline"/>
              </w:rPr>
              <w:t> </w:t>
            </w:r>
            <w:r>
              <w:rPr>
                <w:b w:val="0"/>
                <w:spacing w:val="-4"/>
                <w:sz w:val="20"/>
                <w:vertAlign w:val="baseline"/>
              </w:rPr>
              <w:t>Data</w:t>
            </w:r>
          </w:p>
        </w:tc>
        <w:tc>
          <w:tcPr>
            <w:tcW w:w="2160" w:type="dxa"/>
            <w:shd w:val="clear" w:color="auto" w:fill="E4E4E4"/>
          </w:tcPr>
          <w:p>
            <w:pPr>
              <w:pStyle w:val="TableParagraph"/>
              <w:ind w:left="47" w:right="47"/>
              <w:jc w:val="center"/>
              <w:rPr>
                <w:b w:val="0"/>
                <w:sz w:val="20"/>
              </w:rPr>
            </w:pPr>
            <w:r>
              <w:rPr>
                <w:b w:val="0"/>
                <w:spacing w:val="11"/>
                <w:sz w:val="20"/>
              </w:rPr>
              <w:t>H</w:t>
            </w:r>
            <w:r>
              <w:rPr>
                <w:b w:val="0"/>
                <w:spacing w:val="11"/>
                <w:sz w:val="20"/>
                <w:vertAlign w:val="subscript"/>
              </w:rPr>
              <w:t>2</w:t>
            </w:r>
            <w:r>
              <w:rPr>
                <w:b w:val="0"/>
                <w:spacing w:val="11"/>
                <w:sz w:val="20"/>
                <w:vertAlign w:val="baseline"/>
              </w:rPr>
              <w:t>O</w:t>
            </w:r>
            <w:r>
              <w:rPr>
                <w:b w:val="0"/>
                <w:spacing w:val="38"/>
                <w:sz w:val="20"/>
                <w:vertAlign w:val="baseline"/>
              </w:rPr>
              <w:t> </w:t>
            </w:r>
            <w:r>
              <w:rPr>
                <w:b w:val="0"/>
                <w:spacing w:val="11"/>
                <w:sz w:val="20"/>
                <w:vertAlign w:val="baseline"/>
              </w:rPr>
              <w:t>Missing</w:t>
            </w:r>
            <w:r>
              <w:rPr>
                <w:b w:val="0"/>
                <w:spacing w:val="39"/>
                <w:sz w:val="20"/>
                <w:vertAlign w:val="baseline"/>
              </w:rPr>
              <w:t> </w:t>
            </w:r>
            <w:r>
              <w:rPr>
                <w:b w:val="0"/>
                <w:spacing w:val="-4"/>
                <w:sz w:val="20"/>
                <w:vertAlign w:val="baseline"/>
              </w:rPr>
              <w:t>Data</w:t>
            </w:r>
          </w:p>
        </w:tc>
      </w:tr>
      <w:tr>
        <w:trPr>
          <w:trHeight w:val="380" w:hRule="atLeast"/>
        </w:trPr>
        <w:tc>
          <w:tcPr>
            <w:tcW w:w="3432" w:type="dxa"/>
          </w:tcPr>
          <w:p>
            <w:pPr>
              <w:pStyle w:val="TableParagraph"/>
              <w:spacing w:before="60"/>
              <w:rPr>
                <w:b w:val="0"/>
                <w:sz w:val="20"/>
              </w:rPr>
            </w:pPr>
            <w:r>
              <w:rPr>
                <w:b w:val="0"/>
                <w:sz w:val="20"/>
              </w:rPr>
              <w:t>Parameter</w:t>
            </w:r>
            <w:r>
              <w:rPr>
                <w:b w:val="0"/>
                <w:spacing w:val="11"/>
                <w:sz w:val="20"/>
              </w:rPr>
              <w:t> </w:t>
            </w:r>
            <w:r>
              <w:rPr>
                <w:b w:val="0"/>
                <w:spacing w:val="-4"/>
                <w:sz w:val="20"/>
              </w:rPr>
              <w:t>Code</w:t>
            </w:r>
          </w:p>
        </w:tc>
        <w:tc>
          <w:tcPr>
            <w:tcW w:w="2148" w:type="dxa"/>
          </w:tcPr>
          <w:p>
            <w:pPr>
              <w:pStyle w:val="TableParagraph"/>
              <w:spacing w:before="58"/>
              <w:ind w:left="4"/>
              <w:jc w:val="center"/>
              <w:rPr>
                <w:rFonts w:ascii="Wingdings" w:hAnsi="Wingdings"/>
                <w:sz w:val="20"/>
              </w:rPr>
            </w:pPr>
            <w:r>
              <w:rPr>
                <w:rFonts w:ascii="Wingdings" w:hAnsi="Wingdings"/>
                <w:spacing w:val="-10"/>
                <w:sz w:val="20"/>
              </w:rPr>
              <w:t></w:t>
            </w:r>
          </w:p>
        </w:tc>
        <w:tc>
          <w:tcPr>
            <w:tcW w:w="2160" w:type="dxa"/>
          </w:tcPr>
          <w:p>
            <w:pPr>
              <w:pStyle w:val="TableParagraph"/>
              <w:spacing w:before="58"/>
              <w:ind w:left="47" w:right="31"/>
              <w:jc w:val="center"/>
              <w:rPr>
                <w:rFonts w:ascii="Wingdings" w:hAnsi="Wingdings"/>
                <w:sz w:val="20"/>
              </w:rPr>
            </w:pPr>
            <w:r>
              <w:rPr>
                <w:rFonts w:ascii="Wingdings" w:hAnsi="Wingdings"/>
                <w:spacing w:val="-10"/>
                <w:sz w:val="20"/>
              </w:rPr>
              <w:t></w:t>
            </w:r>
          </w:p>
        </w:tc>
      </w:tr>
      <w:tr>
        <w:trPr>
          <w:trHeight w:val="381" w:hRule="atLeast"/>
        </w:trPr>
        <w:tc>
          <w:tcPr>
            <w:tcW w:w="3432" w:type="dxa"/>
          </w:tcPr>
          <w:p>
            <w:pPr>
              <w:pStyle w:val="TableParagraph"/>
              <w:rPr>
                <w:b w:val="0"/>
                <w:sz w:val="20"/>
              </w:rPr>
            </w:pPr>
            <w:r>
              <w:rPr>
                <w:b w:val="0"/>
                <w:sz w:val="20"/>
              </w:rPr>
              <w:t>Unadjusted</w:t>
            </w:r>
            <w:r>
              <w:rPr>
                <w:b w:val="0"/>
                <w:spacing w:val="29"/>
                <w:sz w:val="20"/>
              </w:rPr>
              <w:t> </w:t>
            </w:r>
            <w:r>
              <w:rPr>
                <w:b w:val="0"/>
                <w:sz w:val="20"/>
              </w:rPr>
              <w:t>Hourly</w:t>
            </w:r>
            <w:r>
              <w:rPr>
                <w:b w:val="0"/>
                <w:spacing w:val="35"/>
                <w:sz w:val="20"/>
              </w:rPr>
              <w:t> </w:t>
            </w:r>
            <w:r>
              <w:rPr>
                <w:b w:val="0"/>
                <w:spacing w:val="-4"/>
                <w:sz w:val="20"/>
              </w:rPr>
              <w:t>Value</w:t>
            </w:r>
          </w:p>
        </w:tc>
        <w:tc>
          <w:tcPr>
            <w:tcW w:w="2148" w:type="dxa"/>
          </w:tcPr>
          <w:p>
            <w:pPr>
              <w:pStyle w:val="TableParagraph"/>
              <w:spacing w:before="70"/>
              <w:ind w:left="4"/>
              <w:jc w:val="center"/>
              <w:rPr>
                <w:rFonts w:ascii="Wingdings" w:hAnsi="Wingdings"/>
                <w:sz w:val="20"/>
              </w:rPr>
            </w:pPr>
            <w:r>
              <w:rPr>
                <w:rFonts w:ascii="Wingdings" w:hAnsi="Wingdings"/>
                <w:spacing w:val="-10"/>
                <w:sz w:val="20"/>
              </w:rPr>
              <w:t></w:t>
            </w:r>
          </w:p>
        </w:tc>
        <w:tc>
          <w:tcPr>
            <w:tcW w:w="2160" w:type="dxa"/>
          </w:tcPr>
          <w:p>
            <w:pPr>
              <w:pStyle w:val="TableParagraph"/>
              <w:spacing w:before="70"/>
              <w:ind w:left="47" w:right="31"/>
              <w:jc w:val="center"/>
              <w:rPr>
                <w:rFonts w:ascii="Wingdings" w:hAnsi="Wingdings"/>
                <w:sz w:val="20"/>
              </w:rPr>
            </w:pPr>
            <w:r>
              <w:rPr>
                <w:rFonts w:ascii="Wingdings" w:hAnsi="Wingdings"/>
                <w:spacing w:val="-10"/>
                <w:sz w:val="20"/>
              </w:rPr>
              <w:t></w:t>
            </w:r>
          </w:p>
        </w:tc>
      </w:tr>
      <w:tr>
        <w:trPr>
          <w:trHeight w:val="381" w:hRule="atLeast"/>
        </w:trPr>
        <w:tc>
          <w:tcPr>
            <w:tcW w:w="3432" w:type="dxa"/>
          </w:tcPr>
          <w:p>
            <w:pPr>
              <w:pStyle w:val="TableParagraph"/>
              <w:rPr>
                <w:b w:val="0"/>
                <w:sz w:val="20"/>
              </w:rPr>
            </w:pPr>
            <w:r>
              <w:rPr>
                <w:b w:val="0"/>
                <w:sz w:val="20"/>
              </w:rPr>
              <w:t>Adjusted</w:t>
            </w:r>
            <w:r>
              <w:rPr>
                <w:b w:val="0"/>
                <w:spacing w:val="27"/>
                <w:sz w:val="20"/>
              </w:rPr>
              <w:t> </w:t>
            </w:r>
            <w:r>
              <w:rPr>
                <w:b w:val="0"/>
                <w:sz w:val="20"/>
              </w:rPr>
              <w:t>Hourly</w:t>
            </w:r>
            <w:r>
              <w:rPr>
                <w:b w:val="0"/>
                <w:spacing w:val="34"/>
                <w:sz w:val="20"/>
              </w:rPr>
              <w:t> </w:t>
            </w:r>
            <w:r>
              <w:rPr>
                <w:b w:val="0"/>
                <w:spacing w:val="-4"/>
                <w:sz w:val="20"/>
              </w:rPr>
              <w:t>Value</w:t>
            </w:r>
          </w:p>
        </w:tc>
        <w:tc>
          <w:tcPr>
            <w:tcW w:w="2148" w:type="dxa"/>
          </w:tcPr>
          <w:p>
            <w:pPr>
              <w:pStyle w:val="TableParagraph"/>
              <w:spacing w:before="0"/>
              <w:ind w:left="0"/>
              <w:rPr>
                <w:rFonts w:ascii="Times New Roman"/>
                <w:sz w:val="22"/>
              </w:rPr>
            </w:pPr>
          </w:p>
        </w:tc>
        <w:tc>
          <w:tcPr>
            <w:tcW w:w="2160" w:type="dxa"/>
          </w:tcPr>
          <w:p>
            <w:pPr>
              <w:pStyle w:val="TableParagraph"/>
              <w:spacing w:before="0"/>
              <w:ind w:left="0"/>
              <w:rPr>
                <w:rFonts w:ascii="Times New Roman"/>
                <w:sz w:val="22"/>
              </w:rPr>
            </w:pPr>
          </w:p>
        </w:tc>
      </w:tr>
      <w:tr>
        <w:trPr>
          <w:trHeight w:val="381" w:hRule="atLeast"/>
        </w:trPr>
        <w:tc>
          <w:tcPr>
            <w:tcW w:w="3432" w:type="dxa"/>
          </w:tcPr>
          <w:p>
            <w:pPr>
              <w:pStyle w:val="TableParagraph"/>
              <w:rPr>
                <w:b w:val="0"/>
                <w:sz w:val="20"/>
              </w:rPr>
            </w:pPr>
            <w:r>
              <w:rPr>
                <w:b w:val="0"/>
                <w:spacing w:val="-4"/>
                <w:sz w:val="20"/>
              </w:rPr>
              <w:t>MODC</w:t>
            </w:r>
          </w:p>
        </w:tc>
        <w:tc>
          <w:tcPr>
            <w:tcW w:w="2148" w:type="dxa"/>
          </w:tcPr>
          <w:p>
            <w:pPr>
              <w:pStyle w:val="TableParagraph"/>
              <w:spacing w:before="70"/>
              <w:ind w:left="4"/>
              <w:jc w:val="center"/>
              <w:rPr>
                <w:rFonts w:ascii="Wingdings" w:hAnsi="Wingdings"/>
                <w:sz w:val="20"/>
              </w:rPr>
            </w:pPr>
            <w:r>
              <w:rPr>
                <w:rFonts w:ascii="Wingdings" w:hAnsi="Wingdings"/>
                <w:spacing w:val="-10"/>
                <w:sz w:val="20"/>
              </w:rPr>
              <w:t></w:t>
            </w:r>
          </w:p>
        </w:tc>
        <w:tc>
          <w:tcPr>
            <w:tcW w:w="2160" w:type="dxa"/>
          </w:tcPr>
          <w:p>
            <w:pPr>
              <w:pStyle w:val="TableParagraph"/>
              <w:spacing w:before="70"/>
              <w:ind w:left="47" w:right="31"/>
              <w:jc w:val="center"/>
              <w:rPr>
                <w:rFonts w:ascii="Wingdings" w:hAnsi="Wingdings"/>
                <w:sz w:val="20"/>
              </w:rPr>
            </w:pPr>
            <w:r>
              <w:rPr>
                <w:rFonts w:ascii="Wingdings" w:hAnsi="Wingdings"/>
                <w:spacing w:val="-10"/>
                <w:sz w:val="20"/>
              </w:rPr>
              <w:t></w:t>
            </w:r>
          </w:p>
        </w:tc>
      </w:tr>
      <w:tr>
        <w:trPr>
          <w:trHeight w:val="381" w:hRule="atLeast"/>
        </w:trPr>
        <w:tc>
          <w:tcPr>
            <w:tcW w:w="3432" w:type="dxa"/>
          </w:tcPr>
          <w:p>
            <w:pPr>
              <w:pStyle w:val="TableParagraph"/>
              <w:rPr>
                <w:b w:val="0"/>
                <w:sz w:val="20"/>
              </w:rPr>
            </w:pPr>
            <w:r>
              <w:rPr>
                <w:b w:val="0"/>
                <w:sz w:val="20"/>
              </w:rPr>
              <w:t>Monitoring</w:t>
            </w:r>
            <w:r>
              <w:rPr>
                <w:b w:val="0"/>
                <w:spacing w:val="31"/>
                <w:sz w:val="20"/>
              </w:rPr>
              <w:t> </w:t>
            </w:r>
            <w:r>
              <w:rPr>
                <w:b w:val="0"/>
                <w:sz w:val="20"/>
              </w:rPr>
              <w:t>System</w:t>
            </w:r>
            <w:r>
              <w:rPr>
                <w:b w:val="0"/>
                <w:spacing w:val="21"/>
                <w:sz w:val="20"/>
              </w:rPr>
              <w:t> </w:t>
            </w:r>
            <w:r>
              <w:rPr>
                <w:b w:val="0"/>
                <w:spacing w:val="-5"/>
                <w:sz w:val="20"/>
              </w:rPr>
              <w:t>ID</w:t>
            </w:r>
          </w:p>
        </w:tc>
        <w:tc>
          <w:tcPr>
            <w:tcW w:w="2148" w:type="dxa"/>
          </w:tcPr>
          <w:p>
            <w:pPr>
              <w:pStyle w:val="TableParagraph"/>
              <w:spacing w:before="70"/>
              <w:ind w:left="4"/>
              <w:jc w:val="center"/>
              <w:rPr>
                <w:rFonts w:ascii="Wingdings" w:hAnsi="Wingdings"/>
                <w:sz w:val="20"/>
              </w:rPr>
            </w:pPr>
            <w:r>
              <w:rPr>
                <w:rFonts w:ascii="Wingdings" w:hAnsi="Wingdings"/>
                <w:spacing w:val="-10"/>
                <w:sz w:val="20"/>
              </w:rPr>
              <w:t></w:t>
            </w:r>
          </w:p>
        </w:tc>
        <w:tc>
          <w:tcPr>
            <w:tcW w:w="2160" w:type="dxa"/>
          </w:tcPr>
          <w:p>
            <w:pPr>
              <w:pStyle w:val="TableParagraph"/>
              <w:spacing w:before="70"/>
              <w:ind w:left="47" w:right="31"/>
              <w:jc w:val="center"/>
              <w:rPr>
                <w:rFonts w:ascii="Wingdings" w:hAnsi="Wingdings"/>
                <w:sz w:val="20"/>
              </w:rPr>
            </w:pPr>
            <w:r>
              <w:rPr>
                <w:rFonts w:ascii="Wingdings" w:hAnsi="Wingdings"/>
                <w:spacing w:val="-10"/>
                <w:sz w:val="20"/>
              </w:rPr>
              <w:t></w:t>
            </w:r>
          </w:p>
        </w:tc>
      </w:tr>
      <w:tr>
        <w:trPr>
          <w:trHeight w:val="393" w:hRule="atLeast"/>
        </w:trPr>
        <w:tc>
          <w:tcPr>
            <w:tcW w:w="3432" w:type="dxa"/>
          </w:tcPr>
          <w:p>
            <w:pPr>
              <w:pStyle w:val="TableParagraph"/>
              <w:rPr>
                <w:b w:val="0"/>
                <w:sz w:val="20"/>
              </w:rPr>
            </w:pPr>
            <w:r>
              <w:rPr>
                <w:b w:val="0"/>
                <w:sz w:val="20"/>
              </w:rPr>
              <w:t>Component</w:t>
            </w:r>
            <w:r>
              <w:rPr>
                <w:b w:val="0"/>
                <w:spacing w:val="21"/>
                <w:sz w:val="20"/>
              </w:rPr>
              <w:t> </w:t>
            </w:r>
            <w:r>
              <w:rPr>
                <w:b w:val="0"/>
                <w:spacing w:val="-5"/>
                <w:sz w:val="20"/>
              </w:rPr>
              <w:t>ID</w:t>
            </w:r>
          </w:p>
        </w:tc>
        <w:tc>
          <w:tcPr>
            <w:tcW w:w="2148" w:type="dxa"/>
          </w:tcPr>
          <w:p>
            <w:pPr>
              <w:pStyle w:val="TableParagraph"/>
              <w:spacing w:before="70"/>
              <w:ind w:left="4"/>
              <w:jc w:val="center"/>
              <w:rPr>
                <w:rFonts w:ascii="Wingdings" w:hAnsi="Wingdings"/>
                <w:sz w:val="20"/>
              </w:rPr>
            </w:pPr>
            <w:r>
              <w:rPr>
                <w:rFonts w:ascii="Wingdings" w:hAnsi="Wingdings"/>
                <w:spacing w:val="-10"/>
                <w:sz w:val="20"/>
              </w:rPr>
              <w:t></w:t>
            </w:r>
          </w:p>
        </w:tc>
        <w:tc>
          <w:tcPr>
            <w:tcW w:w="2160" w:type="dxa"/>
          </w:tcPr>
          <w:p>
            <w:pPr>
              <w:pStyle w:val="TableParagraph"/>
              <w:spacing w:before="70"/>
              <w:ind w:left="47" w:right="31"/>
              <w:jc w:val="center"/>
              <w:rPr>
                <w:rFonts w:ascii="Wingdings" w:hAnsi="Wingdings"/>
                <w:sz w:val="20"/>
              </w:rPr>
            </w:pPr>
            <w:r>
              <w:rPr>
                <w:rFonts w:ascii="Wingdings" w:hAnsi="Wingdings"/>
                <w:spacing w:val="-10"/>
                <w:sz w:val="20"/>
              </w:rPr>
              <w:t></w:t>
            </w:r>
          </w:p>
        </w:tc>
      </w:tr>
      <w:tr>
        <w:trPr>
          <w:trHeight w:val="380" w:hRule="atLeast"/>
        </w:trPr>
        <w:tc>
          <w:tcPr>
            <w:tcW w:w="3432" w:type="dxa"/>
          </w:tcPr>
          <w:p>
            <w:pPr>
              <w:pStyle w:val="TableParagraph"/>
              <w:spacing w:before="60"/>
              <w:rPr>
                <w:b w:val="0"/>
                <w:sz w:val="20"/>
              </w:rPr>
            </w:pPr>
            <w:r>
              <w:rPr>
                <w:b w:val="0"/>
                <w:sz w:val="20"/>
              </w:rPr>
              <w:t>Percent</w:t>
            </w:r>
            <w:r>
              <w:rPr>
                <w:b w:val="0"/>
                <w:spacing w:val="13"/>
                <w:sz w:val="20"/>
              </w:rPr>
              <w:t> </w:t>
            </w:r>
            <w:r>
              <w:rPr>
                <w:b w:val="0"/>
                <w:spacing w:val="-2"/>
                <w:sz w:val="20"/>
              </w:rPr>
              <w:t>Available</w:t>
            </w:r>
          </w:p>
        </w:tc>
        <w:tc>
          <w:tcPr>
            <w:tcW w:w="2148" w:type="dxa"/>
          </w:tcPr>
          <w:p>
            <w:pPr>
              <w:pStyle w:val="TableParagraph"/>
              <w:spacing w:before="58"/>
              <w:ind w:left="4"/>
              <w:jc w:val="center"/>
              <w:rPr>
                <w:rFonts w:ascii="Wingdings" w:hAnsi="Wingdings"/>
                <w:sz w:val="20"/>
              </w:rPr>
            </w:pPr>
            <w:r>
              <w:rPr>
                <w:rFonts w:ascii="Wingdings" w:hAnsi="Wingdings"/>
                <w:spacing w:val="-10"/>
                <w:sz w:val="20"/>
              </w:rPr>
              <w:t></w:t>
            </w:r>
          </w:p>
        </w:tc>
        <w:tc>
          <w:tcPr>
            <w:tcW w:w="2160" w:type="dxa"/>
          </w:tcPr>
          <w:p>
            <w:pPr>
              <w:pStyle w:val="TableParagraph"/>
              <w:spacing w:before="58"/>
              <w:ind w:left="47" w:right="31"/>
              <w:jc w:val="center"/>
              <w:rPr>
                <w:rFonts w:ascii="Wingdings" w:hAnsi="Wingdings"/>
                <w:sz w:val="20"/>
              </w:rPr>
            </w:pPr>
            <w:r>
              <w:rPr>
                <w:rFonts w:ascii="Wingdings" w:hAnsi="Wingdings"/>
                <w:spacing w:val="-10"/>
                <w:sz w:val="20"/>
              </w:rPr>
              <w:t></w:t>
            </w:r>
          </w:p>
        </w:tc>
      </w:tr>
      <w:tr>
        <w:trPr>
          <w:trHeight w:val="381" w:hRule="atLeast"/>
        </w:trPr>
        <w:tc>
          <w:tcPr>
            <w:tcW w:w="3432" w:type="dxa"/>
          </w:tcPr>
          <w:p>
            <w:pPr>
              <w:pStyle w:val="TableParagraph"/>
              <w:rPr>
                <w:b w:val="0"/>
                <w:sz w:val="20"/>
              </w:rPr>
            </w:pPr>
            <w:r>
              <w:rPr>
                <w:b w:val="0"/>
                <w:sz w:val="20"/>
              </w:rPr>
              <w:t>Moisture</w:t>
            </w:r>
            <w:r>
              <w:rPr>
                <w:b w:val="0"/>
                <w:spacing w:val="21"/>
                <w:sz w:val="20"/>
              </w:rPr>
              <w:t> </w:t>
            </w:r>
            <w:r>
              <w:rPr>
                <w:b w:val="0"/>
                <w:spacing w:val="-2"/>
                <w:sz w:val="20"/>
              </w:rPr>
              <w:t>Basis</w:t>
            </w:r>
          </w:p>
        </w:tc>
        <w:tc>
          <w:tcPr>
            <w:tcW w:w="2148" w:type="dxa"/>
          </w:tcPr>
          <w:p>
            <w:pPr>
              <w:pStyle w:val="TableParagraph"/>
              <w:spacing w:before="0"/>
              <w:ind w:left="0"/>
              <w:rPr>
                <w:rFonts w:ascii="Times New Roman"/>
                <w:sz w:val="22"/>
              </w:rPr>
            </w:pPr>
          </w:p>
        </w:tc>
        <w:tc>
          <w:tcPr>
            <w:tcW w:w="2160" w:type="dxa"/>
          </w:tcPr>
          <w:p>
            <w:pPr>
              <w:pStyle w:val="TableParagraph"/>
              <w:spacing w:before="0"/>
              <w:ind w:left="0"/>
              <w:rPr>
                <w:rFonts w:ascii="Times New Roman"/>
                <w:sz w:val="22"/>
              </w:rPr>
            </w:pPr>
          </w:p>
        </w:tc>
      </w:tr>
    </w:tbl>
    <w:p>
      <w:pPr>
        <w:pStyle w:val="BodyText"/>
        <w:rPr>
          <w:b w:val="0"/>
          <w:sz w:val="21"/>
        </w:rPr>
      </w:pPr>
    </w:p>
    <w:p>
      <w:pPr>
        <w:pStyle w:val="BodyText"/>
        <w:spacing w:before="74"/>
        <w:rPr>
          <w:b w:val="0"/>
          <w:sz w:val="21"/>
        </w:rPr>
      </w:pPr>
    </w:p>
    <w:p>
      <w:pPr>
        <w:pStyle w:val="BodyText"/>
        <w:ind w:left="719" w:right="971"/>
        <w:rPr>
          <w:b w:val="0"/>
        </w:rPr>
      </w:pPr>
      <w:r>
        <w:rPr>
          <w:b w:val="0"/>
        </w:rPr>
        <w:t>If you use a fuel-specific default moisture value, as allowed under §75.11 or §75.12 (for coal, wood, and natural gas burning units only), report the value in the MONITORING DEFAULT DATA record</w:t>
      </w:r>
      <w:r>
        <w:rPr>
          <w:b w:val="0"/>
          <w:spacing w:val="-6"/>
        </w:rPr>
        <w:t> </w:t>
      </w:r>
      <w:r>
        <w:rPr>
          <w:b w:val="0"/>
        </w:rPr>
        <w:t>and</w:t>
      </w:r>
      <w:r>
        <w:rPr>
          <w:b w:val="0"/>
          <w:spacing w:val="-6"/>
        </w:rPr>
        <w:t> </w:t>
      </w:r>
      <w:r>
        <w:rPr>
          <w:b w:val="0"/>
        </w:rPr>
        <w:t>use</w:t>
      </w:r>
      <w:r>
        <w:rPr>
          <w:b w:val="0"/>
          <w:spacing w:val="-1"/>
        </w:rPr>
        <w:t> </w:t>
      </w:r>
      <w:r>
        <w:rPr>
          <w:b w:val="0"/>
        </w:rPr>
        <w:t>this constant in</w:t>
      </w:r>
      <w:r>
        <w:rPr>
          <w:b w:val="0"/>
          <w:spacing w:val="-6"/>
        </w:rPr>
        <w:t> </w:t>
      </w:r>
      <w:r>
        <w:rPr>
          <w:b w:val="0"/>
        </w:rPr>
        <w:t>the</w:t>
      </w:r>
      <w:r>
        <w:rPr>
          <w:b w:val="0"/>
          <w:spacing w:val="-1"/>
        </w:rPr>
        <w:t> </w:t>
      </w:r>
      <w:r>
        <w:rPr>
          <w:b w:val="0"/>
        </w:rPr>
        <w:t>calculation.</w:t>
      </w:r>
      <w:r>
        <w:rPr>
          <w:b w:val="0"/>
          <w:spacing w:val="-2"/>
        </w:rPr>
        <w:t> </w:t>
      </w:r>
      <w:r>
        <w:rPr>
          <w:b w:val="0"/>
        </w:rPr>
        <w:t>Do</w:t>
      </w:r>
      <w:r>
        <w:rPr>
          <w:b w:val="0"/>
          <w:spacing w:val="-7"/>
        </w:rPr>
        <w:t> </w:t>
      </w:r>
      <w:r>
        <w:rPr>
          <w:b w:val="0"/>
        </w:rPr>
        <w:t>not report a</w:t>
      </w:r>
      <w:r>
        <w:rPr>
          <w:b w:val="0"/>
          <w:spacing w:val="-7"/>
        </w:rPr>
        <w:t> </w:t>
      </w:r>
      <w:r>
        <w:rPr>
          <w:b w:val="0"/>
        </w:rPr>
        <w:t>moisture</w:t>
      </w:r>
      <w:r>
        <w:rPr>
          <w:b w:val="0"/>
          <w:spacing w:val="-1"/>
        </w:rPr>
        <w:t> </w:t>
      </w:r>
      <w:r>
        <w:rPr>
          <w:b w:val="0"/>
        </w:rPr>
        <w:t>MHV</w:t>
      </w:r>
      <w:r>
        <w:rPr>
          <w:b w:val="0"/>
          <w:spacing w:val="-4"/>
        </w:rPr>
        <w:t> </w:t>
      </w:r>
      <w:r>
        <w:rPr>
          <w:b w:val="0"/>
        </w:rPr>
        <w:t>record</w:t>
      </w:r>
      <w:r>
        <w:rPr>
          <w:b w:val="0"/>
          <w:spacing w:val="-6"/>
        </w:rPr>
        <w:t> </w:t>
      </w:r>
      <w:r>
        <w:rPr>
          <w:b w:val="0"/>
        </w:rPr>
        <w:t>on</w:t>
      </w:r>
      <w:r>
        <w:rPr>
          <w:b w:val="0"/>
          <w:spacing w:val="-6"/>
        </w:rPr>
        <w:t> </w:t>
      </w:r>
      <w:r>
        <w:rPr>
          <w:b w:val="0"/>
        </w:rPr>
        <w:t>an</w:t>
      </w:r>
      <w:r>
        <w:rPr>
          <w:b w:val="0"/>
          <w:spacing w:val="-6"/>
        </w:rPr>
        <w:t> </w:t>
      </w:r>
      <w:r>
        <w:rPr>
          <w:b w:val="0"/>
        </w:rPr>
        <w:t>hourly basis. However, if you have more than one active fuel-specific default moisture value defined in your monitoring plan, report the fuel-specific or pro-rated moisture value used in your emissions calculations in an H</w:t>
      </w:r>
      <w:r>
        <w:rPr>
          <w:b w:val="0"/>
          <w:vertAlign w:val="subscript"/>
        </w:rPr>
        <w:t>2</w:t>
      </w:r>
      <w:r>
        <w:rPr>
          <w:b w:val="0"/>
          <w:vertAlign w:val="baseline"/>
        </w:rPr>
        <w:t>O DHV record.</w:t>
      </w:r>
    </w:p>
    <w:p>
      <w:pPr>
        <w:pStyle w:val="BodyText"/>
        <w:spacing w:before="4"/>
        <w:rPr>
          <w:b w:val="0"/>
        </w:rPr>
      </w:pPr>
    </w:p>
    <w:p>
      <w:pPr>
        <w:pStyle w:val="BodyText"/>
        <w:spacing w:line="237" w:lineRule="auto"/>
        <w:ind w:left="720" w:right="906"/>
        <w:rPr>
          <w:b w:val="0"/>
        </w:rPr>
      </w:pPr>
      <w:r>
        <w:rPr>
          <w:b w:val="0"/>
        </w:rPr>
        <w:t>The Part 75 missing data procedures for moisture are found in §75.37. These procedures are modeled after the standard missing data procedures for SO</w:t>
      </w:r>
      <w:r>
        <w:rPr>
          <w:b w:val="0"/>
          <w:vertAlign w:val="subscript"/>
        </w:rPr>
        <w:t>2</w:t>
      </w:r>
      <w:r>
        <w:rPr>
          <w:b w:val="0"/>
          <w:vertAlign w:val="baseline"/>
        </w:rPr>
        <w:t>. In most instances, the moisture missing</w:t>
      </w:r>
      <w:r>
        <w:rPr>
          <w:b w:val="0"/>
          <w:spacing w:val="-7"/>
          <w:vertAlign w:val="baseline"/>
        </w:rPr>
        <w:t> </w:t>
      </w:r>
      <w:r>
        <w:rPr>
          <w:b w:val="0"/>
          <w:vertAlign w:val="baseline"/>
        </w:rPr>
        <w:t>data algorithm is</w:t>
      </w:r>
      <w:r>
        <w:rPr>
          <w:b w:val="0"/>
          <w:spacing w:val="-1"/>
          <w:vertAlign w:val="baseline"/>
        </w:rPr>
        <w:t> </w:t>
      </w:r>
      <w:r>
        <w:rPr>
          <w:b w:val="0"/>
          <w:vertAlign w:val="baseline"/>
        </w:rPr>
        <w:t>the</w:t>
      </w:r>
      <w:r>
        <w:rPr>
          <w:b w:val="0"/>
          <w:spacing w:val="-1"/>
          <w:vertAlign w:val="baseline"/>
        </w:rPr>
        <w:t> </w:t>
      </w:r>
      <w:r>
        <w:rPr>
          <w:b w:val="0"/>
          <w:vertAlign w:val="baseline"/>
        </w:rPr>
        <w:t>inverse</w:t>
      </w:r>
      <w:r>
        <w:rPr>
          <w:b w:val="0"/>
          <w:spacing w:val="-1"/>
          <w:vertAlign w:val="baseline"/>
        </w:rPr>
        <w:t> </w:t>
      </w:r>
      <w:r>
        <w:rPr>
          <w:b w:val="0"/>
          <w:vertAlign w:val="baseline"/>
        </w:rPr>
        <w:t>of</w:t>
      </w:r>
      <w:r>
        <w:rPr>
          <w:b w:val="0"/>
          <w:spacing w:val="-2"/>
          <w:vertAlign w:val="baseline"/>
        </w:rPr>
        <w:t> </w:t>
      </w:r>
      <w:r>
        <w:rPr>
          <w:b w:val="0"/>
          <w:vertAlign w:val="baseline"/>
        </w:rPr>
        <w:t>the</w:t>
      </w:r>
      <w:r>
        <w:rPr>
          <w:b w:val="0"/>
          <w:spacing w:val="-1"/>
          <w:vertAlign w:val="baseline"/>
        </w:rPr>
        <w:t> </w:t>
      </w:r>
      <w:r>
        <w:rPr>
          <w:b w:val="0"/>
          <w:vertAlign w:val="baseline"/>
        </w:rPr>
        <w:t>SO</w:t>
      </w:r>
      <w:r>
        <w:rPr>
          <w:b w:val="0"/>
          <w:vertAlign w:val="subscript"/>
        </w:rPr>
        <w:t>2</w:t>
      </w:r>
      <w:r>
        <w:rPr>
          <w:b w:val="0"/>
          <w:vertAlign w:val="baseline"/>
        </w:rPr>
        <w:t> algorithm</w:t>
      </w:r>
      <w:r>
        <w:rPr>
          <w:b w:val="0"/>
          <w:spacing w:val="-1"/>
          <w:vertAlign w:val="baseline"/>
        </w:rPr>
        <w:t> </w:t>
      </w:r>
      <w:r>
        <w:rPr>
          <w:b w:val="0"/>
          <w:vertAlign w:val="baseline"/>
        </w:rPr>
        <w:t>(i.e.,</w:t>
      </w:r>
      <w:r>
        <w:rPr>
          <w:b w:val="0"/>
          <w:spacing w:val="-1"/>
          <w:vertAlign w:val="baseline"/>
        </w:rPr>
        <w:t> </w:t>
      </w:r>
      <w:r>
        <w:rPr>
          <w:b w:val="0"/>
          <w:vertAlign w:val="baseline"/>
        </w:rPr>
        <w:t>the</w:t>
      </w:r>
      <w:r>
        <w:rPr>
          <w:b w:val="0"/>
          <w:spacing w:val="-1"/>
          <w:vertAlign w:val="baseline"/>
        </w:rPr>
        <w:t> </w:t>
      </w:r>
      <w:r>
        <w:rPr>
          <w:b w:val="0"/>
          <w:vertAlign w:val="baseline"/>
        </w:rPr>
        <w:t>lower</w:t>
      </w:r>
      <w:r>
        <w:rPr>
          <w:b w:val="0"/>
          <w:spacing w:val="-1"/>
          <w:vertAlign w:val="baseline"/>
        </w:rPr>
        <w:t> </w:t>
      </w:r>
      <w:r>
        <w:rPr>
          <w:b w:val="0"/>
          <w:vertAlign w:val="baseline"/>
        </w:rPr>
        <w:t>moisture</w:t>
      </w:r>
      <w:r>
        <w:rPr>
          <w:b w:val="0"/>
          <w:spacing w:val="-1"/>
          <w:vertAlign w:val="baseline"/>
        </w:rPr>
        <w:t> </w:t>
      </w:r>
      <w:r>
        <w:rPr>
          <w:b w:val="0"/>
          <w:vertAlign w:val="baseline"/>
        </w:rPr>
        <w:t>values</w:t>
      </w:r>
      <w:r>
        <w:rPr>
          <w:b w:val="0"/>
          <w:spacing w:val="-1"/>
          <w:vertAlign w:val="baseline"/>
        </w:rPr>
        <w:t> </w:t>
      </w:r>
      <w:r>
        <w:rPr>
          <w:b w:val="0"/>
          <w:vertAlign w:val="baseline"/>
        </w:rPr>
        <w:t>are</w:t>
      </w:r>
      <w:r>
        <w:rPr>
          <w:b w:val="0"/>
          <w:spacing w:val="-1"/>
          <w:vertAlign w:val="baseline"/>
        </w:rPr>
        <w:t> </w:t>
      </w:r>
      <w:r>
        <w:rPr>
          <w:b w:val="0"/>
          <w:vertAlign w:val="baseline"/>
        </w:rPr>
        <w:t>more conservative and therefore an inverted moisture missing data algorithm must be applied (using 10th percentile values instead of 90th percentile values, minimum values instead of maximum values, etc.)). However, when</w:t>
      </w:r>
      <w:r>
        <w:rPr>
          <w:b w:val="0"/>
          <w:spacing w:val="-2"/>
          <w:vertAlign w:val="baseline"/>
        </w:rPr>
        <w:t> </w:t>
      </w:r>
      <w:r>
        <w:rPr>
          <w:b w:val="0"/>
          <w:vertAlign w:val="baseline"/>
        </w:rPr>
        <w:t>Equations 19-3, 19-4, or 19-8 from Method</w:t>
      </w:r>
      <w:r>
        <w:rPr>
          <w:b w:val="0"/>
          <w:spacing w:val="-2"/>
          <w:vertAlign w:val="baseline"/>
        </w:rPr>
        <w:t> </w:t>
      </w:r>
      <w:r>
        <w:rPr>
          <w:b w:val="0"/>
          <w:vertAlign w:val="baseline"/>
        </w:rPr>
        <w:t>19 of 40 CFR Part 60 are used to determine NO</w:t>
      </w:r>
      <w:r>
        <w:rPr>
          <w:b w:val="0"/>
          <w:vertAlign w:val="subscript"/>
        </w:rPr>
        <w:t>x</w:t>
      </w:r>
      <w:r>
        <w:rPr>
          <w:b w:val="0"/>
          <w:vertAlign w:val="baseline"/>
        </w:rPr>
        <w:t> emission rate, a higher moisture value is more conservative and therefore the standard SO</w:t>
      </w:r>
      <w:r>
        <w:rPr>
          <w:b w:val="0"/>
          <w:vertAlign w:val="subscript"/>
        </w:rPr>
        <w:t>2</w:t>
      </w:r>
      <w:r>
        <w:rPr>
          <w:b w:val="0"/>
          <w:vertAlign w:val="baseline"/>
        </w:rPr>
        <w:t> missing data algorithm must be applied.</w:t>
      </w:r>
    </w:p>
    <w:p>
      <w:pPr>
        <w:pStyle w:val="BodyText"/>
        <w:spacing w:after="0" w:line="237" w:lineRule="auto"/>
        <w:rPr>
          <w:b w:val="0"/>
        </w:rPr>
        <w:sectPr>
          <w:pgSz w:w="12240" w:h="15840"/>
          <w:pgMar w:header="759" w:footer="860" w:top="1080" w:bottom="1040" w:left="720" w:right="360"/>
        </w:sectPr>
      </w:pPr>
    </w:p>
    <w:p>
      <w:pPr>
        <w:pStyle w:val="Heading2"/>
        <w:numPr>
          <w:ilvl w:val="2"/>
          <w:numId w:val="22"/>
        </w:numPr>
        <w:tabs>
          <w:tab w:pos="1426" w:val="left" w:leader="none"/>
        </w:tabs>
        <w:spacing w:line="240" w:lineRule="auto" w:before="82" w:after="0"/>
        <w:ind w:left="1426" w:right="0" w:hanging="706"/>
        <w:jc w:val="left"/>
        <w:rPr>
          <w:b w:val="0"/>
        </w:rPr>
      </w:pPr>
      <w:bookmarkStart w:name="8.4.2 Monitor Hourly Value Data JSON Mod" w:id="125"/>
      <w:bookmarkEnd w:id="125"/>
      <w:r>
        <w:rPr/>
      </w:r>
      <w:bookmarkStart w:name="_bookmark77" w:id="126"/>
      <w:bookmarkEnd w:id="126"/>
      <w:r>
        <w:rPr/>
      </w:r>
      <w:r>
        <w:rPr>
          <w:b w:val="0"/>
          <w:color w:val="365F91"/>
          <w:spacing w:val="10"/>
        </w:rPr>
        <w:t>Monitor</w:t>
      </w:r>
      <w:r>
        <w:rPr>
          <w:b w:val="0"/>
          <w:color w:val="365F91"/>
          <w:spacing w:val="43"/>
        </w:rPr>
        <w:t> </w:t>
      </w:r>
      <w:r>
        <w:rPr>
          <w:b w:val="0"/>
          <w:color w:val="365F91"/>
          <w:spacing w:val="9"/>
        </w:rPr>
        <w:t>Hourly</w:t>
      </w:r>
      <w:r>
        <w:rPr>
          <w:b w:val="0"/>
          <w:color w:val="365F91"/>
          <w:spacing w:val="40"/>
        </w:rPr>
        <w:t> </w:t>
      </w:r>
      <w:r>
        <w:rPr>
          <w:b w:val="0"/>
          <w:color w:val="365F91"/>
          <w:spacing w:val="10"/>
        </w:rPr>
        <w:t>Value</w:t>
      </w:r>
      <w:r>
        <w:rPr>
          <w:b w:val="0"/>
          <w:color w:val="365F91"/>
          <w:spacing w:val="37"/>
        </w:rPr>
        <w:t> </w:t>
      </w:r>
      <w:r>
        <w:rPr>
          <w:b w:val="0"/>
          <w:color w:val="365F91"/>
          <w:spacing w:val="10"/>
        </w:rPr>
        <w:t>Data</w:t>
      </w:r>
      <w:r>
        <w:rPr>
          <w:b w:val="0"/>
          <w:color w:val="365F91"/>
          <w:spacing w:val="45"/>
        </w:rPr>
        <w:t> </w:t>
      </w:r>
      <w:r>
        <w:rPr>
          <w:b w:val="0"/>
          <w:color w:val="365F91"/>
        </w:rPr>
        <w:t>JSON</w:t>
      </w:r>
      <w:r>
        <w:rPr>
          <w:b w:val="0"/>
          <w:color w:val="365F91"/>
          <w:spacing w:val="47"/>
        </w:rPr>
        <w:t> </w:t>
      </w:r>
      <w:r>
        <w:rPr>
          <w:b w:val="0"/>
          <w:color w:val="365F91"/>
          <w:spacing w:val="-4"/>
        </w:rPr>
        <w:t>Model</w:t>
      </w:r>
    </w:p>
    <w:p>
      <w:pPr>
        <w:spacing w:before="295"/>
        <w:ind w:left="0" w:right="202" w:firstLine="0"/>
        <w:jc w:val="center"/>
        <w:rPr>
          <w:b w:val="0"/>
          <w:sz w:val="21"/>
        </w:rPr>
      </w:pPr>
      <w:bookmarkStart w:name="_bookmark78" w:id="127"/>
      <w:bookmarkEnd w:id="127"/>
      <w:r>
        <w:rPr/>
      </w:r>
      <w:r>
        <w:rPr>
          <w:b w:val="0"/>
          <w:sz w:val="21"/>
        </w:rPr>
        <w:t>Figure</w:t>
      </w:r>
      <w:r>
        <w:rPr>
          <w:b w:val="0"/>
          <w:spacing w:val="39"/>
          <w:sz w:val="21"/>
        </w:rPr>
        <w:t> </w:t>
      </w:r>
      <w:r>
        <w:rPr>
          <w:b w:val="0"/>
          <w:sz w:val="21"/>
        </w:rPr>
        <w:t>12:</w:t>
      </w:r>
      <w:r>
        <w:rPr>
          <w:b w:val="0"/>
          <w:spacing w:val="42"/>
          <w:sz w:val="21"/>
        </w:rPr>
        <w:t> </w:t>
      </w:r>
      <w:r>
        <w:rPr>
          <w:b w:val="0"/>
          <w:i/>
          <w:spacing w:val="9"/>
          <w:sz w:val="22"/>
        </w:rPr>
        <w:t>monitorHourlyValueData</w:t>
      </w:r>
      <w:r>
        <w:rPr>
          <w:b w:val="0"/>
          <w:i/>
          <w:spacing w:val="43"/>
          <w:sz w:val="22"/>
        </w:rPr>
        <w:t> </w:t>
      </w:r>
      <w:r>
        <w:rPr>
          <w:b w:val="0"/>
          <w:spacing w:val="10"/>
          <w:sz w:val="21"/>
        </w:rPr>
        <w:t>JSON</w:t>
      </w:r>
      <w:r>
        <w:rPr>
          <w:b w:val="0"/>
          <w:spacing w:val="45"/>
          <w:sz w:val="21"/>
        </w:rPr>
        <w:t> </w:t>
      </w:r>
      <w:r>
        <w:rPr>
          <w:b w:val="0"/>
          <w:spacing w:val="8"/>
          <w:sz w:val="21"/>
        </w:rPr>
        <w:t>Elements</w:t>
      </w:r>
    </w:p>
    <w:p>
      <w:pPr>
        <w:pStyle w:val="BodyText"/>
        <w:spacing w:before="11"/>
        <w:rPr>
          <w:b w:val="0"/>
          <w:sz w:val="7"/>
        </w:rPr>
      </w:pPr>
      <w:r>
        <w:rPr>
          <w:b w:val="0"/>
          <w:sz w:val="7"/>
        </w:rPr>
        <w:drawing>
          <wp:anchor distT="0" distB="0" distL="0" distR="0" allowOverlap="1" layoutInCell="1" locked="0" behindDoc="1" simplePos="0" relativeHeight="487596544">
            <wp:simplePos x="0" y="0"/>
            <wp:positionH relativeFrom="page">
              <wp:posOffset>2466975</wp:posOffset>
            </wp:positionH>
            <wp:positionV relativeFrom="paragraph">
              <wp:posOffset>76646</wp:posOffset>
            </wp:positionV>
            <wp:extent cx="2964282" cy="3366516"/>
            <wp:effectExtent l="0" t="0" r="0" b="0"/>
            <wp:wrapTopAndBottom/>
            <wp:docPr id="55" name="Image 55" descr="monitor Hourly Value Data JSON Elements diagram "/>
            <wp:cNvGraphicFramePr>
              <a:graphicFrameLocks/>
            </wp:cNvGraphicFramePr>
            <a:graphic>
              <a:graphicData uri="http://schemas.openxmlformats.org/drawingml/2006/picture">
                <pic:pic>
                  <pic:nvPicPr>
                    <pic:cNvPr id="55" name="Image 55" descr="monitor Hourly Value Data JSON Elements diagram "/>
                    <pic:cNvPicPr/>
                  </pic:nvPicPr>
                  <pic:blipFill>
                    <a:blip r:embed="rId33" cstate="print"/>
                    <a:stretch>
                      <a:fillRect/>
                    </a:stretch>
                  </pic:blipFill>
                  <pic:spPr>
                    <a:xfrm>
                      <a:off x="0" y="0"/>
                      <a:ext cx="2964282" cy="3366516"/>
                    </a:xfrm>
                    <a:prstGeom prst="rect">
                      <a:avLst/>
                    </a:prstGeom>
                  </pic:spPr>
                </pic:pic>
              </a:graphicData>
            </a:graphic>
          </wp:anchor>
        </w:drawing>
      </w:r>
    </w:p>
    <w:p>
      <w:pPr>
        <w:pStyle w:val="BodyText"/>
        <w:rPr>
          <w:b w:val="0"/>
          <w:sz w:val="22"/>
        </w:rPr>
      </w:pPr>
    </w:p>
    <w:p>
      <w:pPr>
        <w:pStyle w:val="BodyText"/>
        <w:spacing w:before="36"/>
        <w:rPr>
          <w:b w:val="0"/>
          <w:sz w:val="22"/>
        </w:rPr>
      </w:pPr>
    </w:p>
    <w:p>
      <w:pPr>
        <w:pStyle w:val="Heading2"/>
        <w:numPr>
          <w:ilvl w:val="2"/>
          <w:numId w:val="22"/>
        </w:numPr>
        <w:tabs>
          <w:tab w:pos="1426" w:val="left" w:leader="none"/>
        </w:tabs>
        <w:spacing w:line="240" w:lineRule="auto" w:before="0" w:after="0"/>
        <w:ind w:left="1426" w:right="0" w:hanging="706"/>
        <w:jc w:val="left"/>
        <w:rPr>
          <w:b w:val="0"/>
        </w:rPr>
      </w:pPr>
      <w:bookmarkStart w:name="8.4.3 Monitor Hourly Value Data JSON Ele" w:id="128"/>
      <w:bookmarkEnd w:id="128"/>
      <w:r>
        <w:rPr/>
      </w:r>
      <w:bookmarkStart w:name="_bookmark79" w:id="129"/>
      <w:bookmarkEnd w:id="129"/>
      <w:r>
        <w:rPr/>
      </w:r>
      <w:r>
        <w:rPr>
          <w:b w:val="0"/>
          <w:color w:val="365F91"/>
          <w:spacing w:val="10"/>
        </w:rPr>
        <w:t>Monitor</w:t>
      </w:r>
      <w:r>
        <w:rPr>
          <w:b w:val="0"/>
          <w:color w:val="365F91"/>
          <w:spacing w:val="43"/>
        </w:rPr>
        <w:t> </w:t>
      </w:r>
      <w:r>
        <w:rPr>
          <w:b w:val="0"/>
          <w:color w:val="365F91"/>
          <w:spacing w:val="9"/>
        </w:rPr>
        <w:t>Hourly</w:t>
      </w:r>
      <w:r>
        <w:rPr>
          <w:b w:val="0"/>
          <w:color w:val="365F91"/>
          <w:spacing w:val="40"/>
        </w:rPr>
        <w:t> </w:t>
      </w:r>
      <w:r>
        <w:rPr>
          <w:b w:val="0"/>
          <w:color w:val="365F91"/>
          <w:spacing w:val="10"/>
        </w:rPr>
        <w:t>Value</w:t>
      </w:r>
      <w:r>
        <w:rPr>
          <w:b w:val="0"/>
          <w:color w:val="365F91"/>
          <w:spacing w:val="37"/>
        </w:rPr>
        <w:t> </w:t>
      </w:r>
      <w:r>
        <w:rPr>
          <w:b w:val="0"/>
          <w:color w:val="365F91"/>
          <w:spacing w:val="10"/>
        </w:rPr>
        <w:t>Data</w:t>
      </w:r>
      <w:r>
        <w:rPr>
          <w:b w:val="0"/>
          <w:color w:val="365F91"/>
          <w:spacing w:val="45"/>
        </w:rPr>
        <w:t> </w:t>
      </w:r>
      <w:r>
        <w:rPr>
          <w:b w:val="0"/>
          <w:color w:val="365F91"/>
        </w:rPr>
        <w:t>JSON</w:t>
      </w:r>
      <w:r>
        <w:rPr>
          <w:b w:val="0"/>
          <w:color w:val="365F91"/>
          <w:spacing w:val="47"/>
        </w:rPr>
        <w:t> </w:t>
      </w:r>
      <w:r>
        <w:rPr>
          <w:b w:val="0"/>
          <w:color w:val="365F91"/>
          <w:spacing w:val="-2"/>
        </w:rPr>
        <w:t>Elements</w:t>
      </w:r>
    </w:p>
    <w:p>
      <w:pPr>
        <w:spacing w:line="290" w:lineRule="exact" w:before="299"/>
        <w:ind w:left="720" w:right="0" w:firstLine="0"/>
        <w:jc w:val="left"/>
        <w:rPr>
          <w:b w:val="0"/>
          <w:i/>
          <w:sz w:val="24"/>
        </w:rPr>
      </w:pPr>
      <w:r>
        <w:rPr>
          <w:b w:val="0"/>
          <w:spacing w:val="10"/>
          <w:sz w:val="24"/>
        </w:rPr>
        <w:t>Parameter</w:t>
      </w:r>
      <w:r>
        <w:rPr>
          <w:b w:val="0"/>
          <w:spacing w:val="46"/>
          <w:sz w:val="24"/>
        </w:rPr>
        <w:t> </w:t>
      </w:r>
      <w:r>
        <w:rPr>
          <w:b w:val="0"/>
          <w:sz w:val="24"/>
        </w:rPr>
        <w:t>Code</w:t>
      </w:r>
      <w:r>
        <w:rPr>
          <w:b w:val="0"/>
          <w:spacing w:val="46"/>
          <w:sz w:val="24"/>
        </w:rPr>
        <w:t> </w:t>
      </w:r>
      <w:r>
        <w:rPr>
          <w:b w:val="0"/>
          <w:i/>
          <w:spacing w:val="-2"/>
          <w:sz w:val="24"/>
        </w:rPr>
        <w:t>(parameterCode)</w:t>
      </w:r>
    </w:p>
    <w:p>
      <w:pPr>
        <w:pStyle w:val="BodyText"/>
        <w:spacing w:line="235" w:lineRule="auto" w:before="2"/>
        <w:ind w:left="720" w:right="921"/>
        <w:rPr>
          <w:b w:val="0"/>
        </w:rPr>
      </w:pPr>
      <w:r>
        <w:rPr>
          <w:b w:val="0"/>
        </w:rPr>
        <w:t>Report the</w:t>
      </w:r>
      <w:r>
        <w:rPr>
          <w:b w:val="0"/>
          <w:spacing w:val="-1"/>
        </w:rPr>
        <w:t> </w:t>
      </w:r>
      <w:r>
        <w:rPr>
          <w:b w:val="0"/>
        </w:rPr>
        <w:t>Parameter</w:t>
      </w:r>
      <w:r>
        <w:rPr>
          <w:b w:val="0"/>
          <w:spacing w:val="-1"/>
        </w:rPr>
        <w:t> </w:t>
      </w:r>
      <w:r>
        <w:rPr>
          <w:b w:val="0"/>
        </w:rPr>
        <w:t>Code</w:t>
      </w:r>
      <w:r>
        <w:rPr>
          <w:b w:val="0"/>
          <w:spacing w:val="-1"/>
        </w:rPr>
        <w:t> </w:t>
      </w:r>
      <w:r>
        <w:rPr>
          <w:b w:val="0"/>
        </w:rPr>
        <w:t>that corresponds to</w:t>
      </w:r>
      <w:r>
        <w:rPr>
          <w:b w:val="0"/>
          <w:spacing w:val="-7"/>
        </w:rPr>
        <w:t> </w:t>
      </w:r>
      <w:r>
        <w:rPr>
          <w:b w:val="0"/>
        </w:rPr>
        <w:t>the</w:t>
      </w:r>
      <w:r>
        <w:rPr>
          <w:b w:val="0"/>
          <w:spacing w:val="-1"/>
        </w:rPr>
        <w:t> </w:t>
      </w:r>
      <w:r>
        <w:rPr>
          <w:b w:val="0"/>
        </w:rPr>
        <w:t>parameter</w:t>
      </w:r>
      <w:r>
        <w:rPr>
          <w:b w:val="0"/>
          <w:spacing w:val="-1"/>
        </w:rPr>
        <w:t> </w:t>
      </w:r>
      <w:r>
        <w:rPr>
          <w:b w:val="0"/>
        </w:rPr>
        <w:t>monitored</w:t>
      </w:r>
      <w:r>
        <w:rPr>
          <w:b w:val="0"/>
          <w:spacing w:val="-6"/>
        </w:rPr>
        <w:t> </w:t>
      </w:r>
      <w:r>
        <w:rPr>
          <w:b w:val="0"/>
        </w:rPr>
        <w:t>at the</w:t>
      </w:r>
      <w:r>
        <w:rPr>
          <w:b w:val="0"/>
          <w:spacing w:val="-1"/>
        </w:rPr>
        <w:t> </w:t>
      </w:r>
      <w:r>
        <w:rPr>
          <w:b w:val="0"/>
        </w:rPr>
        <w:t>location</w:t>
      </w:r>
      <w:r>
        <w:rPr>
          <w:b w:val="0"/>
          <w:spacing w:val="-6"/>
        </w:rPr>
        <w:t> </w:t>
      </w:r>
      <w:r>
        <w:rPr>
          <w:b w:val="0"/>
        </w:rPr>
        <w:t>defined by the Stack Pipe ID or Unit ID. Use the appropriate code as shown in the following table.</w:t>
      </w:r>
    </w:p>
    <w:p>
      <w:pPr>
        <w:pStyle w:val="BodyText"/>
        <w:spacing w:before="9"/>
        <w:rPr>
          <w:b w:val="0"/>
        </w:rPr>
      </w:pPr>
    </w:p>
    <w:p>
      <w:pPr>
        <w:spacing w:before="0"/>
        <w:ind w:left="0" w:right="197" w:firstLine="0"/>
        <w:jc w:val="center"/>
        <w:rPr>
          <w:b w:val="0"/>
          <w:sz w:val="21"/>
        </w:rPr>
      </w:pPr>
      <w:bookmarkStart w:name="_bookmark80" w:id="130"/>
      <w:bookmarkEnd w:id="130"/>
      <w:r>
        <w:rPr/>
      </w:r>
      <w:r>
        <w:rPr>
          <w:b w:val="0"/>
          <w:spacing w:val="10"/>
          <w:sz w:val="21"/>
        </w:rPr>
        <w:t>Table</w:t>
      </w:r>
      <w:r>
        <w:rPr>
          <w:b w:val="0"/>
          <w:spacing w:val="51"/>
          <w:sz w:val="21"/>
        </w:rPr>
        <w:t> </w:t>
      </w:r>
      <w:r>
        <w:rPr>
          <w:b w:val="0"/>
          <w:sz w:val="21"/>
        </w:rPr>
        <w:t>17:</w:t>
      </w:r>
      <w:r>
        <w:rPr>
          <w:b w:val="0"/>
          <w:spacing w:val="55"/>
          <w:sz w:val="21"/>
        </w:rPr>
        <w:t> </w:t>
      </w:r>
      <w:r>
        <w:rPr>
          <w:b w:val="0"/>
          <w:spacing w:val="11"/>
          <w:sz w:val="21"/>
        </w:rPr>
        <w:t>Parameter</w:t>
      </w:r>
      <w:r>
        <w:rPr>
          <w:b w:val="0"/>
          <w:spacing w:val="47"/>
          <w:sz w:val="21"/>
        </w:rPr>
        <w:t> </w:t>
      </w:r>
      <w:r>
        <w:rPr>
          <w:b w:val="0"/>
          <w:sz w:val="21"/>
        </w:rPr>
        <w:t>Codes</w:t>
      </w:r>
      <w:r>
        <w:rPr>
          <w:b w:val="0"/>
          <w:spacing w:val="51"/>
          <w:sz w:val="21"/>
        </w:rPr>
        <w:t> </w:t>
      </w:r>
      <w:r>
        <w:rPr>
          <w:b w:val="0"/>
          <w:sz w:val="21"/>
        </w:rPr>
        <w:t>and</w:t>
      </w:r>
      <w:r>
        <w:rPr>
          <w:b w:val="0"/>
          <w:spacing w:val="45"/>
          <w:sz w:val="21"/>
        </w:rPr>
        <w:t> </w:t>
      </w:r>
      <w:r>
        <w:rPr>
          <w:b w:val="0"/>
          <w:spacing w:val="10"/>
          <w:sz w:val="21"/>
        </w:rPr>
        <w:t>Descriptions</w:t>
      </w:r>
      <w:r>
        <w:rPr>
          <w:b w:val="0"/>
          <w:spacing w:val="50"/>
          <w:sz w:val="21"/>
        </w:rPr>
        <w:t> </w:t>
      </w:r>
      <w:r>
        <w:rPr>
          <w:b w:val="0"/>
          <w:sz w:val="21"/>
        </w:rPr>
        <w:t>for</w:t>
      </w:r>
      <w:r>
        <w:rPr>
          <w:b w:val="0"/>
          <w:spacing w:val="48"/>
          <w:sz w:val="21"/>
        </w:rPr>
        <w:t> </w:t>
      </w:r>
      <w:r>
        <w:rPr>
          <w:b w:val="0"/>
          <w:sz w:val="21"/>
        </w:rPr>
        <w:t>the</w:t>
      </w:r>
      <w:r>
        <w:rPr>
          <w:b w:val="0"/>
          <w:spacing w:val="50"/>
          <w:sz w:val="21"/>
        </w:rPr>
        <w:t> </w:t>
      </w:r>
      <w:r>
        <w:rPr>
          <w:b w:val="0"/>
          <w:sz w:val="21"/>
        </w:rPr>
        <w:t>MHV</w:t>
      </w:r>
      <w:r>
        <w:rPr>
          <w:b w:val="0"/>
          <w:spacing w:val="50"/>
          <w:sz w:val="21"/>
        </w:rPr>
        <w:t> </w:t>
      </w:r>
      <w:r>
        <w:rPr>
          <w:b w:val="0"/>
          <w:spacing w:val="8"/>
          <w:sz w:val="21"/>
        </w:rPr>
        <w:t>Record</w:t>
      </w:r>
    </w:p>
    <w:p>
      <w:pPr>
        <w:pStyle w:val="BodyText"/>
        <w:spacing w:before="1"/>
        <w:rPr>
          <w:b w:val="0"/>
          <w:sz w:val="11"/>
        </w:rPr>
      </w:pPr>
    </w:p>
    <w:tbl>
      <w:tblPr>
        <w:tblW w:w="0" w:type="auto"/>
        <w:jc w:val="left"/>
        <w:tblInd w:w="19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36"/>
        <w:gridCol w:w="5580"/>
      </w:tblGrid>
      <w:tr>
        <w:trPr>
          <w:trHeight w:val="381" w:hRule="atLeast"/>
        </w:trPr>
        <w:tc>
          <w:tcPr>
            <w:tcW w:w="1536" w:type="dxa"/>
            <w:shd w:val="clear" w:color="auto" w:fill="E4E4E4"/>
          </w:tcPr>
          <w:p>
            <w:pPr>
              <w:pStyle w:val="TableParagraph"/>
              <w:spacing w:before="60"/>
              <w:ind w:left="28" w:right="24"/>
              <w:jc w:val="center"/>
              <w:rPr>
                <w:b w:val="0"/>
                <w:sz w:val="20"/>
              </w:rPr>
            </w:pPr>
            <w:r>
              <w:rPr>
                <w:b w:val="0"/>
                <w:spacing w:val="5"/>
                <w:sz w:val="20"/>
              </w:rPr>
              <w:t>Code</w:t>
            </w:r>
          </w:p>
        </w:tc>
        <w:tc>
          <w:tcPr>
            <w:tcW w:w="5580" w:type="dxa"/>
            <w:shd w:val="clear" w:color="auto" w:fill="E4E4E4"/>
          </w:tcPr>
          <w:p>
            <w:pPr>
              <w:pStyle w:val="TableParagraph"/>
              <w:spacing w:before="60"/>
              <w:ind w:left="15" w:right="4"/>
              <w:jc w:val="center"/>
              <w:rPr>
                <w:b w:val="0"/>
                <w:sz w:val="20"/>
              </w:rPr>
            </w:pPr>
            <w:r>
              <w:rPr>
                <w:b w:val="0"/>
                <w:spacing w:val="10"/>
                <w:sz w:val="20"/>
              </w:rPr>
              <w:t>Description</w:t>
            </w:r>
          </w:p>
        </w:tc>
      </w:tr>
      <w:tr>
        <w:trPr>
          <w:trHeight w:val="381" w:hRule="atLeast"/>
        </w:trPr>
        <w:tc>
          <w:tcPr>
            <w:tcW w:w="1536" w:type="dxa"/>
          </w:tcPr>
          <w:p>
            <w:pPr>
              <w:pStyle w:val="TableParagraph"/>
              <w:rPr>
                <w:b w:val="0"/>
                <w:sz w:val="20"/>
              </w:rPr>
            </w:pPr>
            <w:r>
              <w:rPr>
                <w:b w:val="0"/>
                <w:spacing w:val="-4"/>
                <w:sz w:val="20"/>
              </w:rPr>
              <w:t>CO2C</w:t>
            </w:r>
          </w:p>
        </w:tc>
        <w:tc>
          <w:tcPr>
            <w:tcW w:w="5580" w:type="dxa"/>
          </w:tcPr>
          <w:p>
            <w:pPr>
              <w:pStyle w:val="TableParagraph"/>
              <w:rPr>
                <w:b w:val="0"/>
                <w:sz w:val="20"/>
              </w:rPr>
            </w:pPr>
            <w:r>
              <w:rPr>
                <w:b w:val="0"/>
                <w:sz w:val="20"/>
              </w:rPr>
              <w:t>CO</w:t>
            </w:r>
            <w:r>
              <w:rPr>
                <w:b w:val="0"/>
                <w:sz w:val="20"/>
                <w:vertAlign w:val="subscript"/>
              </w:rPr>
              <w:t>2</w:t>
            </w:r>
            <w:r>
              <w:rPr>
                <w:b w:val="0"/>
                <w:spacing w:val="19"/>
                <w:sz w:val="20"/>
                <w:vertAlign w:val="baseline"/>
              </w:rPr>
              <w:t> </w:t>
            </w:r>
            <w:r>
              <w:rPr>
                <w:b w:val="0"/>
                <w:sz w:val="20"/>
                <w:vertAlign w:val="baseline"/>
              </w:rPr>
              <w:t>Concentration</w:t>
            </w:r>
            <w:r>
              <w:rPr>
                <w:b w:val="0"/>
                <w:spacing w:val="16"/>
                <w:sz w:val="20"/>
                <w:vertAlign w:val="baseline"/>
              </w:rPr>
              <w:t> </w:t>
            </w:r>
            <w:r>
              <w:rPr>
                <w:b w:val="0"/>
                <w:sz w:val="20"/>
                <w:vertAlign w:val="baseline"/>
              </w:rPr>
              <w:t>(%,</w:t>
            </w:r>
            <w:r>
              <w:rPr>
                <w:b w:val="0"/>
                <w:spacing w:val="10"/>
                <w:sz w:val="20"/>
                <w:vertAlign w:val="baseline"/>
              </w:rPr>
              <w:t> </w:t>
            </w:r>
            <w:r>
              <w:rPr>
                <w:b w:val="0"/>
                <w:spacing w:val="-4"/>
                <w:sz w:val="20"/>
                <w:vertAlign w:val="baseline"/>
              </w:rPr>
              <w:t>pct)</w:t>
            </w:r>
          </w:p>
        </w:tc>
      </w:tr>
      <w:tr>
        <w:trPr>
          <w:trHeight w:val="381" w:hRule="atLeast"/>
        </w:trPr>
        <w:tc>
          <w:tcPr>
            <w:tcW w:w="1536" w:type="dxa"/>
          </w:tcPr>
          <w:p>
            <w:pPr>
              <w:pStyle w:val="TableParagraph"/>
              <w:rPr>
                <w:b w:val="0"/>
                <w:sz w:val="20"/>
              </w:rPr>
            </w:pPr>
            <w:r>
              <w:rPr>
                <w:b w:val="0"/>
                <w:spacing w:val="-4"/>
                <w:sz w:val="20"/>
              </w:rPr>
              <w:t>FLOW</w:t>
            </w:r>
          </w:p>
        </w:tc>
        <w:tc>
          <w:tcPr>
            <w:tcW w:w="5580" w:type="dxa"/>
          </w:tcPr>
          <w:p>
            <w:pPr>
              <w:pStyle w:val="TableParagraph"/>
              <w:rPr>
                <w:b w:val="0"/>
                <w:sz w:val="20"/>
              </w:rPr>
            </w:pPr>
            <w:r>
              <w:rPr>
                <w:b w:val="0"/>
                <w:sz w:val="20"/>
              </w:rPr>
              <w:t>Volumetric</w:t>
            </w:r>
            <w:r>
              <w:rPr>
                <w:b w:val="0"/>
                <w:spacing w:val="10"/>
                <w:sz w:val="20"/>
              </w:rPr>
              <w:t> </w:t>
            </w:r>
            <w:r>
              <w:rPr>
                <w:b w:val="0"/>
                <w:sz w:val="20"/>
              </w:rPr>
              <w:t>Flow</w:t>
            </w:r>
            <w:r>
              <w:rPr>
                <w:b w:val="0"/>
                <w:spacing w:val="16"/>
                <w:sz w:val="20"/>
              </w:rPr>
              <w:t> </w:t>
            </w:r>
            <w:r>
              <w:rPr>
                <w:b w:val="0"/>
                <w:sz w:val="20"/>
              </w:rPr>
              <w:t>Rate</w:t>
            </w:r>
            <w:r>
              <w:rPr>
                <w:b w:val="0"/>
                <w:spacing w:val="8"/>
                <w:sz w:val="20"/>
              </w:rPr>
              <w:t> </w:t>
            </w:r>
            <w:r>
              <w:rPr>
                <w:b w:val="0"/>
                <w:spacing w:val="-2"/>
                <w:sz w:val="20"/>
              </w:rPr>
              <w:t>(scfh)</w:t>
            </w:r>
          </w:p>
        </w:tc>
      </w:tr>
      <w:tr>
        <w:trPr>
          <w:trHeight w:val="380" w:hRule="atLeast"/>
        </w:trPr>
        <w:tc>
          <w:tcPr>
            <w:tcW w:w="1536" w:type="dxa"/>
          </w:tcPr>
          <w:p>
            <w:pPr>
              <w:pStyle w:val="TableParagraph"/>
              <w:rPr>
                <w:b w:val="0"/>
                <w:sz w:val="20"/>
              </w:rPr>
            </w:pPr>
            <w:r>
              <w:rPr>
                <w:b w:val="0"/>
                <w:spacing w:val="-5"/>
                <w:sz w:val="20"/>
              </w:rPr>
              <w:t>H2O</w:t>
            </w:r>
          </w:p>
        </w:tc>
        <w:tc>
          <w:tcPr>
            <w:tcW w:w="5580" w:type="dxa"/>
          </w:tcPr>
          <w:p>
            <w:pPr>
              <w:pStyle w:val="TableParagraph"/>
              <w:rPr>
                <w:b w:val="0"/>
                <w:sz w:val="20"/>
              </w:rPr>
            </w:pPr>
            <w:r>
              <w:rPr>
                <w:b w:val="0"/>
                <w:sz w:val="20"/>
              </w:rPr>
              <w:t>Moisture</w:t>
            </w:r>
            <w:r>
              <w:rPr>
                <w:b w:val="0"/>
                <w:spacing w:val="-6"/>
                <w:sz w:val="20"/>
              </w:rPr>
              <w:t> </w:t>
            </w:r>
            <w:r>
              <w:rPr>
                <w:b w:val="0"/>
                <w:sz w:val="20"/>
              </w:rPr>
              <w:t>(using</w:t>
            </w:r>
            <w:r>
              <w:rPr>
                <w:b w:val="0"/>
                <w:spacing w:val="2"/>
                <w:sz w:val="20"/>
              </w:rPr>
              <w:t> </w:t>
            </w:r>
            <w:r>
              <w:rPr>
                <w:b w:val="0"/>
                <w:sz w:val="20"/>
              </w:rPr>
              <w:t>moisture</w:t>
            </w:r>
            <w:r>
              <w:rPr>
                <w:b w:val="0"/>
                <w:spacing w:val="-6"/>
                <w:sz w:val="20"/>
              </w:rPr>
              <w:t> </w:t>
            </w:r>
            <w:r>
              <w:rPr>
                <w:b w:val="0"/>
                <w:sz w:val="20"/>
              </w:rPr>
              <w:t>sensors,</w:t>
            </w:r>
            <w:r>
              <w:rPr>
                <w:b w:val="0"/>
                <w:spacing w:val="-2"/>
                <w:sz w:val="20"/>
              </w:rPr>
              <w:t> </w:t>
            </w:r>
            <w:r>
              <w:rPr>
                <w:b w:val="0"/>
                <w:sz w:val="20"/>
              </w:rPr>
              <w:t>or</w:t>
            </w:r>
            <w:r>
              <w:rPr>
                <w:b w:val="0"/>
                <w:spacing w:val="3"/>
                <w:sz w:val="20"/>
              </w:rPr>
              <w:t> </w:t>
            </w:r>
            <w:r>
              <w:rPr>
                <w:b w:val="0"/>
                <w:sz w:val="20"/>
              </w:rPr>
              <w:t>temperature</w:t>
            </w:r>
            <w:r>
              <w:rPr>
                <w:b w:val="0"/>
                <w:spacing w:val="-6"/>
                <w:sz w:val="20"/>
              </w:rPr>
              <w:t> </w:t>
            </w:r>
            <w:r>
              <w:rPr>
                <w:b w:val="0"/>
                <w:sz w:val="20"/>
              </w:rPr>
              <w:t>sensors)</w:t>
            </w:r>
            <w:r>
              <w:rPr>
                <w:b w:val="0"/>
                <w:spacing w:val="15"/>
                <w:sz w:val="20"/>
              </w:rPr>
              <w:t> </w:t>
            </w:r>
            <w:r>
              <w:rPr>
                <w:b w:val="0"/>
                <w:sz w:val="20"/>
              </w:rPr>
              <w:t>(%,</w:t>
            </w:r>
            <w:r>
              <w:rPr>
                <w:b w:val="0"/>
                <w:spacing w:val="14"/>
                <w:sz w:val="20"/>
              </w:rPr>
              <w:t> </w:t>
            </w:r>
            <w:r>
              <w:rPr>
                <w:b w:val="0"/>
                <w:spacing w:val="-4"/>
                <w:sz w:val="20"/>
              </w:rPr>
              <w:t>pct)</w:t>
            </w:r>
          </w:p>
        </w:tc>
      </w:tr>
      <w:tr>
        <w:trPr>
          <w:trHeight w:val="393" w:hRule="atLeast"/>
        </w:trPr>
        <w:tc>
          <w:tcPr>
            <w:tcW w:w="1536" w:type="dxa"/>
          </w:tcPr>
          <w:p>
            <w:pPr>
              <w:pStyle w:val="TableParagraph"/>
              <w:rPr>
                <w:b w:val="0"/>
                <w:sz w:val="20"/>
              </w:rPr>
            </w:pPr>
            <w:r>
              <w:rPr>
                <w:b w:val="0"/>
                <w:spacing w:val="-4"/>
                <w:sz w:val="20"/>
              </w:rPr>
              <w:t>NOXC</w:t>
            </w:r>
          </w:p>
        </w:tc>
        <w:tc>
          <w:tcPr>
            <w:tcW w:w="5580" w:type="dxa"/>
          </w:tcPr>
          <w:p>
            <w:pPr>
              <w:pStyle w:val="TableParagraph"/>
              <w:rPr>
                <w:b w:val="0"/>
                <w:sz w:val="20"/>
              </w:rPr>
            </w:pPr>
            <w:r>
              <w:rPr>
                <w:b w:val="0"/>
                <w:sz w:val="20"/>
              </w:rPr>
              <w:t>NO</w:t>
            </w:r>
            <w:r>
              <w:rPr>
                <w:b w:val="0"/>
                <w:sz w:val="20"/>
                <w:vertAlign w:val="subscript"/>
              </w:rPr>
              <w:t>x</w:t>
            </w:r>
            <w:r>
              <w:rPr>
                <w:b w:val="0"/>
                <w:spacing w:val="10"/>
                <w:sz w:val="20"/>
                <w:vertAlign w:val="baseline"/>
              </w:rPr>
              <w:t> </w:t>
            </w:r>
            <w:r>
              <w:rPr>
                <w:b w:val="0"/>
                <w:sz w:val="20"/>
                <w:vertAlign w:val="baseline"/>
              </w:rPr>
              <w:t>Concentration</w:t>
            </w:r>
            <w:r>
              <w:rPr>
                <w:b w:val="0"/>
                <w:spacing w:val="23"/>
                <w:sz w:val="20"/>
                <w:vertAlign w:val="baseline"/>
              </w:rPr>
              <w:t> </w:t>
            </w:r>
            <w:r>
              <w:rPr>
                <w:b w:val="0"/>
                <w:spacing w:val="-4"/>
                <w:sz w:val="20"/>
                <w:vertAlign w:val="baseline"/>
              </w:rPr>
              <w:t>(ppm)</w:t>
            </w:r>
          </w:p>
        </w:tc>
      </w:tr>
      <w:tr>
        <w:trPr>
          <w:trHeight w:val="381" w:hRule="atLeast"/>
        </w:trPr>
        <w:tc>
          <w:tcPr>
            <w:tcW w:w="1536" w:type="dxa"/>
          </w:tcPr>
          <w:p>
            <w:pPr>
              <w:pStyle w:val="TableParagraph"/>
              <w:spacing w:before="60"/>
              <w:rPr>
                <w:b w:val="0"/>
                <w:sz w:val="20"/>
              </w:rPr>
            </w:pPr>
            <w:r>
              <w:rPr>
                <w:b w:val="0"/>
                <w:spacing w:val="-5"/>
                <w:sz w:val="20"/>
              </w:rPr>
              <w:t>O2C</w:t>
            </w:r>
          </w:p>
        </w:tc>
        <w:tc>
          <w:tcPr>
            <w:tcW w:w="5580" w:type="dxa"/>
          </w:tcPr>
          <w:p>
            <w:pPr>
              <w:pStyle w:val="TableParagraph"/>
              <w:spacing w:before="60"/>
              <w:rPr>
                <w:b w:val="0"/>
                <w:sz w:val="20"/>
              </w:rPr>
            </w:pPr>
            <w:r>
              <w:rPr>
                <w:b w:val="0"/>
                <w:sz w:val="20"/>
              </w:rPr>
              <w:t>O</w:t>
            </w:r>
            <w:r>
              <w:rPr>
                <w:b w:val="0"/>
                <w:sz w:val="20"/>
                <w:vertAlign w:val="subscript"/>
              </w:rPr>
              <w:t>2</w:t>
            </w:r>
            <w:r>
              <w:rPr>
                <w:b w:val="0"/>
                <w:spacing w:val="19"/>
                <w:sz w:val="20"/>
                <w:vertAlign w:val="baseline"/>
              </w:rPr>
              <w:t> </w:t>
            </w:r>
            <w:r>
              <w:rPr>
                <w:b w:val="0"/>
                <w:sz w:val="20"/>
                <w:vertAlign w:val="baseline"/>
              </w:rPr>
              <w:t>Concentration</w:t>
            </w:r>
            <w:r>
              <w:rPr>
                <w:b w:val="0"/>
                <w:spacing w:val="15"/>
                <w:sz w:val="20"/>
                <w:vertAlign w:val="baseline"/>
              </w:rPr>
              <w:t> </w:t>
            </w:r>
            <w:r>
              <w:rPr>
                <w:b w:val="0"/>
                <w:sz w:val="20"/>
                <w:vertAlign w:val="baseline"/>
              </w:rPr>
              <w:t>(%,</w:t>
            </w:r>
            <w:r>
              <w:rPr>
                <w:b w:val="0"/>
                <w:spacing w:val="11"/>
                <w:sz w:val="20"/>
                <w:vertAlign w:val="baseline"/>
              </w:rPr>
              <w:t> </w:t>
            </w:r>
            <w:r>
              <w:rPr>
                <w:b w:val="0"/>
                <w:spacing w:val="-4"/>
                <w:sz w:val="20"/>
                <w:vertAlign w:val="baseline"/>
              </w:rPr>
              <w:t>pct)</w:t>
            </w:r>
          </w:p>
        </w:tc>
      </w:tr>
      <w:tr>
        <w:trPr>
          <w:trHeight w:val="380" w:hRule="atLeast"/>
        </w:trPr>
        <w:tc>
          <w:tcPr>
            <w:tcW w:w="1536" w:type="dxa"/>
          </w:tcPr>
          <w:p>
            <w:pPr>
              <w:pStyle w:val="TableParagraph"/>
              <w:rPr>
                <w:b w:val="0"/>
                <w:sz w:val="20"/>
              </w:rPr>
            </w:pPr>
            <w:r>
              <w:rPr>
                <w:b w:val="0"/>
                <w:spacing w:val="-4"/>
                <w:sz w:val="20"/>
              </w:rPr>
              <w:t>SO2C</w:t>
            </w:r>
          </w:p>
        </w:tc>
        <w:tc>
          <w:tcPr>
            <w:tcW w:w="5580" w:type="dxa"/>
          </w:tcPr>
          <w:p>
            <w:pPr>
              <w:pStyle w:val="TableParagraph"/>
              <w:rPr>
                <w:b w:val="0"/>
                <w:sz w:val="20"/>
              </w:rPr>
            </w:pPr>
            <w:r>
              <w:rPr>
                <w:b w:val="0"/>
                <w:sz w:val="20"/>
              </w:rPr>
              <w:t>SO</w:t>
            </w:r>
            <w:r>
              <w:rPr>
                <w:b w:val="0"/>
                <w:sz w:val="20"/>
                <w:vertAlign w:val="subscript"/>
              </w:rPr>
              <w:t>2</w:t>
            </w:r>
            <w:r>
              <w:rPr>
                <w:b w:val="0"/>
                <w:spacing w:val="25"/>
                <w:sz w:val="20"/>
                <w:vertAlign w:val="baseline"/>
              </w:rPr>
              <w:t> </w:t>
            </w:r>
            <w:r>
              <w:rPr>
                <w:b w:val="0"/>
                <w:sz w:val="20"/>
                <w:vertAlign w:val="baseline"/>
              </w:rPr>
              <w:t>Concentration</w:t>
            </w:r>
            <w:r>
              <w:rPr>
                <w:b w:val="0"/>
                <w:spacing w:val="22"/>
                <w:sz w:val="20"/>
                <w:vertAlign w:val="baseline"/>
              </w:rPr>
              <w:t> </w:t>
            </w:r>
            <w:r>
              <w:rPr>
                <w:b w:val="0"/>
                <w:spacing w:val="-4"/>
                <w:sz w:val="20"/>
                <w:vertAlign w:val="baseline"/>
              </w:rPr>
              <w:t>(ppm)</w:t>
            </w:r>
          </w:p>
        </w:tc>
      </w:tr>
    </w:tbl>
    <w:p>
      <w:pPr>
        <w:pStyle w:val="BodyText"/>
        <w:rPr>
          <w:b w:val="0"/>
          <w:sz w:val="21"/>
        </w:rPr>
      </w:pPr>
    </w:p>
    <w:p>
      <w:pPr>
        <w:pStyle w:val="BodyText"/>
        <w:spacing w:before="73"/>
        <w:rPr>
          <w:b w:val="0"/>
          <w:sz w:val="21"/>
        </w:rPr>
      </w:pPr>
    </w:p>
    <w:p>
      <w:pPr>
        <w:spacing w:line="290" w:lineRule="exact" w:before="0"/>
        <w:ind w:left="720" w:right="0" w:firstLine="0"/>
        <w:jc w:val="left"/>
        <w:rPr>
          <w:b w:val="0"/>
          <w:i/>
          <w:sz w:val="24"/>
        </w:rPr>
      </w:pPr>
      <w:r>
        <w:rPr>
          <w:b w:val="0"/>
          <w:spacing w:val="10"/>
          <w:sz w:val="24"/>
        </w:rPr>
        <w:t>Unadjusted</w:t>
      </w:r>
      <w:r>
        <w:rPr>
          <w:b w:val="0"/>
          <w:spacing w:val="49"/>
          <w:sz w:val="24"/>
        </w:rPr>
        <w:t> </w:t>
      </w:r>
      <w:r>
        <w:rPr>
          <w:b w:val="0"/>
          <w:sz w:val="24"/>
        </w:rPr>
        <w:t>Hourly</w:t>
      </w:r>
      <w:r>
        <w:rPr>
          <w:b w:val="0"/>
          <w:spacing w:val="57"/>
          <w:sz w:val="24"/>
        </w:rPr>
        <w:t> </w:t>
      </w:r>
      <w:r>
        <w:rPr>
          <w:b w:val="0"/>
          <w:sz w:val="24"/>
        </w:rPr>
        <w:t>Value</w:t>
      </w:r>
      <w:r>
        <w:rPr>
          <w:b w:val="0"/>
          <w:spacing w:val="57"/>
          <w:sz w:val="24"/>
        </w:rPr>
        <w:t> </w:t>
      </w:r>
      <w:r>
        <w:rPr>
          <w:b w:val="0"/>
          <w:i/>
          <w:spacing w:val="-2"/>
          <w:sz w:val="24"/>
        </w:rPr>
        <w:t>(unadjustedHourlyValue)</w:t>
      </w:r>
    </w:p>
    <w:p>
      <w:pPr>
        <w:pStyle w:val="BodyText"/>
        <w:spacing w:line="235" w:lineRule="auto" w:before="3"/>
        <w:ind w:left="720" w:right="1121"/>
        <w:rPr>
          <w:b w:val="0"/>
        </w:rPr>
      </w:pPr>
      <w:r>
        <w:rPr>
          <w:b w:val="0"/>
        </w:rPr>
        <w:t>Report the</w:t>
      </w:r>
      <w:r>
        <w:rPr>
          <w:b w:val="0"/>
          <w:spacing w:val="-1"/>
        </w:rPr>
        <w:t> </w:t>
      </w:r>
      <w:r>
        <w:rPr>
          <w:b w:val="0"/>
        </w:rPr>
        <w:t>unadjusted</w:t>
      </w:r>
      <w:r>
        <w:rPr>
          <w:b w:val="0"/>
          <w:spacing w:val="-6"/>
        </w:rPr>
        <w:t> </w:t>
      </w:r>
      <w:r>
        <w:rPr>
          <w:b w:val="0"/>
        </w:rPr>
        <w:t>concentration</w:t>
      </w:r>
      <w:r>
        <w:rPr>
          <w:b w:val="0"/>
          <w:spacing w:val="-6"/>
        </w:rPr>
        <w:t> </w:t>
      </w:r>
      <w:r>
        <w:rPr>
          <w:b w:val="0"/>
        </w:rPr>
        <w:t>or</w:t>
      </w:r>
      <w:r>
        <w:rPr>
          <w:b w:val="0"/>
          <w:spacing w:val="-1"/>
        </w:rPr>
        <w:t> </w:t>
      </w:r>
      <w:r>
        <w:rPr>
          <w:b w:val="0"/>
        </w:rPr>
        <w:t>stack</w:t>
      </w:r>
      <w:r>
        <w:rPr>
          <w:b w:val="0"/>
          <w:spacing w:val="-1"/>
        </w:rPr>
        <w:t> </w:t>
      </w:r>
      <w:r>
        <w:rPr>
          <w:b w:val="0"/>
        </w:rPr>
        <w:t>flow</w:t>
      </w:r>
      <w:r>
        <w:rPr>
          <w:b w:val="0"/>
          <w:spacing w:val="-2"/>
        </w:rPr>
        <w:t> </w:t>
      </w:r>
      <w:r>
        <w:rPr>
          <w:b w:val="0"/>
        </w:rPr>
        <w:t>value</w:t>
      </w:r>
      <w:r>
        <w:rPr>
          <w:b w:val="0"/>
          <w:spacing w:val="-1"/>
        </w:rPr>
        <w:t> </w:t>
      </w:r>
      <w:r>
        <w:rPr>
          <w:b w:val="0"/>
        </w:rPr>
        <w:t>for</w:t>
      </w:r>
      <w:r>
        <w:rPr>
          <w:b w:val="0"/>
          <w:spacing w:val="-1"/>
        </w:rPr>
        <w:t> </w:t>
      </w:r>
      <w:r>
        <w:rPr>
          <w:b w:val="0"/>
        </w:rPr>
        <w:t>the</w:t>
      </w:r>
      <w:r>
        <w:rPr>
          <w:b w:val="0"/>
          <w:spacing w:val="-1"/>
        </w:rPr>
        <w:t> </w:t>
      </w:r>
      <w:r>
        <w:rPr>
          <w:b w:val="0"/>
        </w:rPr>
        <w:t>hour.</w:t>
      </w:r>
      <w:r>
        <w:rPr>
          <w:b w:val="0"/>
          <w:spacing w:val="-1"/>
        </w:rPr>
        <w:t> </w:t>
      </w:r>
      <w:r>
        <w:rPr>
          <w:b w:val="0"/>
        </w:rPr>
        <w:t>See</w:t>
      </w:r>
      <w:r>
        <w:rPr>
          <w:b w:val="0"/>
          <w:spacing w:val="-1"/>
        </w:rPr>
        <w:t> </w:t>
      </w:r>
      <w:r>
        <w:rPr>
          <w:b w:val="0"/>
        </w:rPr>
        <w:t>below</w:t>
      </w:r>
      <w:r>
        <w:rPr>
          <w:b w:val="0"/>
          <w:spacing w:val="-2"/>
        </w:rPr>
        <w:t> </w:t>
      </w:r>
      <w:r>
        <w:rPr>
          <w:b w:val="0"/>
        </w:rPr>
        <w:t>for</w:t>
      </w:r>
      <w:r>
        <w:rPr>
          <w:b w:val="0"/>
          <w:spacing w:val="-2"/>
        </w:rPr>
        <w:t> </w:t>
      </w:r>
      <w:r>
        <w:rPr>
          <w:b w:val="0"/>
        </w:rPr>
        <w:t>parameter-specific instructions.</w:t>
      </w:r>
    </w:p>
    <w:p>
      <w:pPr>
        <w:pStyle w:val="BodyText"/>
        <w:spacing w:after="0" w:line="235" w:lineRule="auto"/>
        <w:rPr>
          <w:b w:val="0"/>
        </w:rPr>
        <w:sectPr>
          <w:pgSz w:w="12240" w:h="15840"/>
          <w:pgMar w:header="759" w:footer="860" w:top="1080" w:bottom="1040" w:left="720" w:right="360"/>
        </w:sectPr>
      </w:pPr>
    </w:p>
    <w:p>
      <w:pPr>
        <w:pStyle w:val="BodyText"/>
        <w:spacing w:before="70"/>
        <w:rPr>
          <w:b w:val="0"/>
        </w:rPr>
      </w:pPr>
    </w:p>
    <w:p>
      <w:pPr>
        <w:pStyle w:val="BodyText"/>
        <w:spacing w:line="290" w:lineRule="exact"/>
        <w:ind w:left="720"/>
        <w:rPr>
          <w:b w:val="0"/>
        </w:rPr>
      </w:pPr>
      <w:r>
        <w:rPr>
          <w:b w:val="0"/>
          <w:u w:val="single"/>
        </w:rPr>
        <w:t>SO</w:t>
      </w:r>
      <w:r>
        <w:rPr>
          <w:b w:val="0"/>
          <w:u w:val="single"/>
          <w:vertAlign w:val="subscript"/>
        </w:rPr>
        <w:t>2</w:t>
      </w:r>
      <w:r>
        <w:rPr>
          <w:b w:val="0"/>
          <w:spacing w:val="8"/>
          <w:u w:val="single"/>
          <w:vertAlign w:val="baseline"/>
        </w:rPr>
        <w:t> </w:t>
      </w:r>
      <w:r>
        <w:rPr>
          <w:b w:val="0"/>
          <w:spacing w:val="-2"/>
          <w:u w:val="single"/>
          <w:vertAlign w:val="baseline"/>
        </w:rPr>
        <w:t>Concentration</w:t>
      </w:r>
    </w:p>
    <w:p>
      <w:pPr>
        <w:pStyle w:val="BodyText"/>
        <w:spacing w:line="244" w:lineRule="auto"/>
        <w:ind w:left="720" w:right="937"/>
        <w:rPr>
          <w:b w:val="0"/>
        </w:rPr>
      </w:pPr>
      <w:r>
        <w:rPr>
          <w:b w:val="0"/>
        </w:rPr>
        <w:t>Report the unadjusted, quality-assured SO</w:t>
      </w:r>
      <w:r>
        <w:rPr>
          <w:b w:val="0"/>
          <w:vertAlign w:val="subscript"/>
        </w:rPr>
        <w:t>2</w:t>
      </w:r>
      <w:r>
        <w:rPr>
          <w:b w:val="0"/>
          <w:vertAlign w:val="baseline"/>
        </w:rPr>
        <w:t> concentration for the hour, expressed in parts per million</w:t>
      </w:r>
      <w:r>
        <w:rPr>
          <w:b w:val="0"/>
          <w:spacing w:val="13"/>
          <w:vertAlign w:val="baseline"/>
        </w:rPr>
        <w:t> </w:t>
      </w:r>
      <w:r>
        <w:rPr>
          <w:b w:val="0"/>
          <w:vertAlign w:val="baseline"/>
        </w:rPr>
        <w:t>(ppm)</w:t>
      </w:r>
      <w:r>
        <w:rPr>
          <w:b w:val="0"/>
          <w:spacing w:val="-4"/>
          <w:vertAlign w:val="baseline"/>
        </w:rPr>
        <w:t> </w:t>
      </w:r>
      <w:r>
        <w:rPr>
          <w:b w:val="0"/>
          <w:vertAlign w:val="baseline"/>
        </w:rPr>
        <w:t>and</w:t>
      </w:r>
      <w:r>
        <w:rPr>
          <w:b w:val="0"/>
          <w:spacing w:val="3"/>
          <w:vertAlign w:val="baseline"/>
        </w:rPr>
        <w:t> </w:t>
      </w:r>
      <w:r>
        <w:rPr>
          <w:b w:val="0"/>
          <w:vertAlign w:val="baseline"/>
        </w:rPr>
        <w:t>round</w:t>
      </w:r>
      <w:r>
        <w:rPr>
          <w:b w:val="0"/>
          <w:spacing w:val="3"/>
          <w:vertAlign w:val="baseline"/>
        </w:rPr>
        <w:t> </w:t>
      </w:r>
      <w:r>
        <w:rPr>
          <w:b w:val="0"/>
          <w:vertAlign w:val="baseline"/>
        </w:rPr>
        <w:t>the</w:t>
      </w:r>
      <w:r>
        <w:rPr>
          <w:b w:val="0"/>
          <w:spacing w:val="-2"/>
          <w:vertAlign w:val="baseline"/>
        </w:rPr>
        <w:t> </w:t>
      </w:r>
      <w:r>
        <w:rPr>
          <w:b w:val="0"/>
          <w:vertAlign w:val="baseline"/>
        </w:rPr>
        <w:t>resulting</w:t>
      </w:r>
      <w:r>
        <w:rPr>
          <w:b w:val="0"/>
          <w:spacing w:val="-7"/>
          <w:vertAlign w:val="baseline"/>
        </w:rPr>
        <w:t> </w:t>
      </w:r>
      <w:r>
        <w:rPr>
          <w:b w:val="0"/>
          <w:vertAlign w:val="baseline"/>
        </w:rPr>
        <w:t>value</w:t>
      </w:r>
      <w:r>
        <w:rPr>
          <w:b w:val="0"/>
          <w:spacing w:val="-3"/>
          <w:vertAlign w:val="baseline"/>
        </w:rPr>
        <w:t> </w:t>
      </w:r>
      <w:r>
        <w:rPr>
          <w:b w:val="0"/>
          <w:vertAlign w:val="baseline"/>
        </w:rPr>
        <w:t>to</w:t>
      </w:r>
      <w:r>
        <w:rPr>
          <w:b w:val="0"/>
          <w:spacing w:val="-8"/>
          <w:vertAlign w:val="baseline"/>
        </w:rPr>
        <w:t> </w:t>
      </w:r>
      <w:r>
        <w:rPr>
          <w:b w:val="0"/>
          <w:vertAlign w:val="baseline"/>
        </w:rPr>
        <w:t>the</w:t>
      </w:r>
      <w:r>
        <w:rPr>
          <w:b w:val="0"/>
          <w:spacing w:val="-2"/>
          <w:vertAlign w:val="baseline"/>
        </w:rPr>
        <w:t> </w:t>
      </w:r>
      <w:r>
        <w:rPr>
          <w:b w:val="0"/>
          <w:vertAlign w:val="baseline"/>
        </w:rPr>
        <w:t>appropriate</w:t>
      </w:r>
      <w:r>
        <w:rPr>
          <w:b w:val="0"/>
          <w:spacing w:val="-2"/>
          <w:vertAlign w:val="baseline"/>
        </w:rPr>
        <w:t> </w:t>
      </w:r>
      <w:r>
        <w:rPr>
          <w:b w:val="0"/>
          <w:vertAlign w:val="baseline"/>
        </w:rPr>
        <w:t>number</w:t>
      </w:r>
      <w:r>
        <w:rPr>
          <w:b w:val="0"/>
          <w:spacing w:val="7"/>
          <w:vertAlign w:val="baseline"/>
        </w:rPr>
        <w:t> </w:t>
      </w:r>
      <w:r>
        <w:rPr>
          <w:b w:val="0"/>
          <w:vertAlign w:val="baseline"/>
        </w:rPr>
        <w:t>of</w:t>
      </w:r>
      <w:r>
        <w:rPr>
          <w:b w:val="0"/>
          <w:spacing w:val="-3"/>
          <w:vertAlign w:val="baseline"/>
        </w:rPr>
        <w:t> </w:t>
      </w:r>
      <w:r>
        <w:rPr>
          <w:b w:val="0"/>
          <w:vertAlign w:val="baseline"/>
        </w:rPr>
        <w:t>decimal</w:t>
      </w:r>
      <w:r>
        <w:rPr>
          <w:b w:val="0"/>
          <w:spacing w:val="-8"/>
          <w:vertAlign w:val="baseline"/>
        </w:rPr>
        <w:t> </w:t>
      </w:r>
      <w:r>
        <w:rPr>
          <w:b w:val="0"/>
          <w:vertAlign w:val="baseline"/>
        </w:rPr>
        <w:t>places</w:t>
      </w:r>
      <w:r>
        <w:rPr>
          <w:b w:val="0"/>
          <w:spacing w:val="-1"/>
          <w:vertAlign w:val="baseline"/>
        </w:rPr>
        <w:t> </w:t>
      </w:r>
      <w:r>
        <w:rPr>
          <w:b w:val="0"/>
          <w:vertAlign w:val="baseline"/>
        </w:rPr>
        <w:t>per</w:t>
      </w:r>
      <w:r>
        <w:rPr>
          <w:b w:val="0"/>
          <w:spacing w:val="-2"/>
          <w:vertAlign w:val="baseline"/>
        </w:rPr>
        <w:t> </w:t>
      </w:r>
      <w:hyperlink w:history="true" w:anchor="_bookmark81">
        <w:r>
          <w:rPr>
            <w:b w:val="0"/>
            <w:spacing w:val="-2"/>
            <w:vertAlign w:val="baseline"/>
          </w:rPr>
          <w:t>Table</w:t>
        </w:r>
      </w:hyperlink>
    </w:p>
    <w:p>
      <w:pPr>
        <w:pStyle w:val="BodyText"/>
        <w:ind w:left="720" w:right="921"/>
        <w:rPr>
          <w:b w:val="0"/>
        </w:rPr>
      </w:pPr>
      <w:hyperlink w:history="true" w:anchor="_bookmark81">
        <w:r>
          <w:rPr>
            <w:b w:val="0"/>
          </w:rPr>
          <w:t>18.</w:t>
        </w:r>
      </w:hyperlink>
      <w:r>
        <w:rPr>
          <w:b w:val="0"/>
        </w:rPr>
        <w:t> For hours in</w:t>
      </w:r>
      <w:r>
        <w:rPr>
          <w:b w:val="0"/>
          <w:spacing w:val="-5"/>
        </w:rPr>
        <w:t> </w:t>
      </w:r>
      <w:r>
        <w:rPr>
          <w:b w:val="0"/>
        </w:rPr>
        <w:t>which very low</w:t>
      </w:r>
      <w:r>
        <w:rPr>
          <w:b w:val="0"/>
          <w:spacing w:val="-1"/>
        </w:rPr>
        <w:t> </w:t>
      </w:r>
      <w:r>
        <w:rPr>
          <w:b w:val="0"/>
        </w:rPr>
        <w:t>sulfur fuel</w:t>
      </w:r>
      <w:r>
        <w:rPr>
          <w:b w:val="0"/>
          <w:spacing w:val="-6"/>
        </w:rPr>
        <w:t> </w:t>
      </w:r>
      <w:r>
        <w:rPr>
          <w:b w:val="0"/>
        </w:rPr>
        <w:t>is combusted, report the actual</w:t>
      </w:r>
      <w:r>
        <w:rPr>
          <w:b w:val="0"/>
          <w:spacing w:val="-6"/>
        </w:rPr>
        <w:t> </w:t>
      </w:r>
      <w:r>
        <w:rPr>
          <w:b w:val="0"/>
        </w:rPr>
        <w:t>SO</w:t>
      </w:r>
      <w:r>
        <w:rPr>
          <w:b w:val="0"/>
          <w:vertAlign w:val="subscript"/>
        </w:rPr>
        <w:t>2</w:t>
      </w:r>
      <w:r>
        <w:rPr>
          <w:b w:val="0"/>
          <w:vertAlign w:val="baseline"/>
        </w:rPr>
        <w:t> concentration</w:t>
      </w:r>
      <w:r>
        <w:rPr>
          <w:b w:val="0"/>
          <w:spacing w:val="-5"/>
          <w:vertAlign w:val="baseline"/>
        </w:rPr>
        <w:t> </w:t>
      </w:r>
      <w:r>
        <w:rPr>
          <w:b w:val="0"/>
          <w:vertAlign w:val="baseline"/>
        </w:rPr>
        <w:t>even if you report a 2.0 ppm default value in the derived hourly value record. Leave this field blank for hours in which you use substitute data.</w:t>
      </w:r>
    </w:p>
    <w:p>
      <w:pPr>
        <w:pStyle w:val="BodyText"/>
        <w:spacing w:before="285"/>
        <w:ind w:left="719" w:right="921"/>
        <w:rPr>
          <w:b w:val="0"/>
        </w:rPr>
      </w:pPr>
      <w:r>
        <w:rPr>
          <w:b w:val="0"/>
        </w:rPr>
        <w:t>Leave this field</w:t>
      </w:r>
      <w:r>
        <w:rPr>
          <w:b w:val="0"/>
          <w:spacing w:val="-4"/>
        </w:rPr>
        <w:t> </w:t>
      </w:r>
      <w:r>
        <w:rPr>
          <w:b w:val="0"/>
        </w:rPr>
        <w:t>blank for hours in</w:t>
      </w:r>
      <w:r>
        <w:rPr>
          <w:b w:val="0"/>
          <w:spacing w:val="-4"/>
        </w:rPr>
        <w:t> </w:t>
      </w:r>
      <w:r>
        <w:rPr>
          <w:b w:val="0"/>
        </w:rPr>
        <w:t>which the flue gases are routed</w:t>
      </w:r>
      <w:r>
        <w:rPr>
          <w:b w:val="0"/>
          <w:spacing w:val="-4"/>
        </w:rPr>
        <w:t> </w:t>
      </w:r>
      <w:r>
        <w:rPr>
          <w:b w:val="0"/>
        </w:rPr>
        <w:t>through</w:t>
      </w:r>
      <w:r>
        <w:rPr>
          <w:b w:val="0"/>
          <w:spacing w:val="-4"/>
        </w:rPr>
        <w:t> </w:t>
      </w:r>
      <w:r>
        <w:rPr>
          <w:b w:val="0"/>
        </w:rPr>
        <w:t>an</w:t>
      </w:r>
      <w:r>
        <w:rPr>
          <w:b w:val="0"/>
          <w:spacing w:val="-4"/>
        </w:rPr>
        <w:t> </w:t>
      </w:r>
      <w:r>
        <w:rPr>
          <w:b w:val="0"/>
        </w:rPr>
        <w:t>unmonitored bypass stack,</w:t>
      </w:r>
      <w:r>
        <w:rPr>
          <w:b w:val="0"/>
          <w:spacing w:val="-4"/>
        </w:rPr>
        <w:t> </w:t>
      </w:r>
      <w:r>
        <w:rPr>
          <w:b w:val="0"/>
        </w:rPr>
        <w:t>or</w:t>
      </w:r>
      <w:r>
        <w:rPr>
          <w:b w:val="0"/>
          <w:spacing w:val="-4"/>
        </w:rPr>
        <w:t> </w:t>
      </w:r>
      <w:r>
        <w:rPr>
          <w:b w:val="0"/>
        </w:rPr>
        <w:t>when</w:t>
      </w:r>
      <w:r>
        <w:rPr>
          <w:b w:val="0"/>
          <w:spacing w:val="-9"/>
        </w:rPr>
        <w:t> </w:t>
      </w:r>
      <w:r>
        <w:rPr>
          <w:b w:val="0"/>
        </w:rPr>
        <w:t>the</w:t>
      </w:r>
      <w:r>
        <w:rPr>
          <w:b w:val="0"/>
          <w:spacing w:val="-4"/>
        </w:rPr>
        <w:t> </w:t>
      </w:r>
      <w:r>
        <w:rPr>
          <w:b w:val="0"/>
        </w:rPr>
        <w:t>outlet</w:t>
      </w:r>
      <w:r>
        <w:rPr>
          <w:b w:val="0"/>
          <w:spacing w:val="-2"/>
        </w:rPr>
        <w:t> </w:t>
      </w:r>
      <w:r>
        <w:rPr>
          <w:b w:val="0"/>
        </w:rPr>
        <w:t>SO</w:t>
      </w:r>
      <w:r>
        <w:rPr>
          <w:b w:val="0"/>
          <w:vertAlign w:val="subscript"/>
        </w:rPr>
        <w:t>2</w:t>
      </w:r>
      <w:r>
        <w:rPr>
          <w:b w:val="0"/>
          <w:spacing w:val="-2"/>
          <w:vertAlign w:val="baseline"/>
        </w:rPr>
        <w:t> </w:t>
      </w:r>
      <w:r>
        <w:rPr>
          <w:b w:val="0"/>
          <w:vertAlign w:val="baseline"/>
        </w:rPr>
        <w:t>monitor</w:t>
      </w:r>
      <w:r>
        <w:rPr>
          <w:b w:val="0"/>
          <w:spacing w:val="-4"/>
          <w:vertAlign w:val="baseline"/>
        </w:rPr>
        <w:t> </w:t>
      </w:r>
      <w:r>
        <w:rPr>
          <w:b w:val="0"/>
          <w:vertAlign w:val="baseline"/>
        </w:rPr>
        <w:t>is</w:t>
      </w:r>
      <w:r>
        <w:rPr>
          <w:b w:val="0"/>
          <w:spacing w:val="-3"/>
          <w:vertAlign w:val="baseline"/>
        </w:rPr>
        <w:t> </w:t>
      </w:r>
      <w:r>
        <w:rPr>
          <w:b w:val="0"/>
          <w:vertAlign w:val="baseline"/>
        </w:rPr>
        <w:t>unavailable</w:t>
      </w:r>
      <w:r>
        <w:rPr>
          <w:b w:val="0"/>
          <w:spacing w:val="-4"/>
          <w:vertAlign w:val="baseline"/>
        </w:rPr>
        <w:t> </w:t>
      </w:r>
      <w:r>
        <w:rPr>
          <w:b w:val="0"/>
          <w:vertAlign w:val="baseline"/>
        </w:rPr>
        <w:t>and proper</w:t>
      </w:r>
      <w:r>
        <w:rPr>
          <w:b w:val="0"/>
          <w:spacing w:val="-4"/>
          <w:vertAlign w:val="baseline"/>
        </w:rPr>
        <w:t> </w:t>
      </w:r>
      <w:r>
        <w:rPr>
          <w:b w:val="0"/>
          <w:vertAlign w:val="baseline"/>
        </w:rPr>
        <w:t>operation of</w:t>
      </w:r>
      <w:r>
        <w:rPr>
          <w:b w:val="0"/>
          <w:spacing w:val="-5"/>
          <w:vertAlign w:val="baseline"/>
        </w:rPr>
        <w:t> </w:t>
      </w:r>
      <w:r>
        <w:rPr>
          <w:b w:val="0"/>
          <w:vertAlign w:val="baseline"/>
        </w:rPr>
        <w:t>the</w:t>
      </w:r>
      <w:r>
        <w:rPr>
          <w:b w:val="0"/>
          <w:spacing w:val="-4"/>
          <w:vertAlign w:val="baseline"/>
        </w:rPr>
        <w:t> </w:t>
      </w:r>
      <w:r>
        <w:rPr>
          <w:b w:val="0"/>
          <w:vertAlign w:val="baseline"/>
        </w:rPr>
        <w:t>emission</w:t>
      </w:r>
      <w:r>
        <w:rPr>
          <w:b w:val="0"/>
          <w:spacing w:val="-9"/>
          <w:vertAlign w:val="baseline"/>
        </w:rPr>
        <w:t> </w:t>
      </w:r>
      <w:r>
        <w:rPr>
          <w:b w:val="0"/>
          <w:vertAlign w:val="baseline"/>
        </w:rPr>
        <w:t>controls is not verified, if you</w:t>
      </w:r>
      <w:r>
        <w:rPr>
          <w:b w:val="0"/>
          <w:spacing w:val="-1"/>
          <w:vertAlign w:val="baseline"/>
        </w:rPr>
        <w:t> </w:t>
      </w:r>
      <w:r>
        <w:rPr>
          <w:b w:val="0"/>
          <w:vertAlign w:val="baseline"/>
        </w:rPr>
        <w:t>report the MPC for those hours. However, if you</w:t>
      </w:r>
      <w:r>
        <w:rPr>
          <w:b w:val="0"/>
          <w:spacing w:val="-1"/>
          <w:vertAlign w:val="baseline"/>
        </w:rPr>
        <w:t> </w:t>
      </w:r>
      <w:r>
        <w:rPr>
          <w:b w:val="0"/>
          <w:vertAlign w:val="baseline"/>
        </w:rPr>
        <w:t>report data</w:t>
      </w:r>
      <w:r>
        <w:rPr>
          <w:b w:val="0"/>
          <w:spacing w:val="-2"/>
          <w:vertAlign w:val="baseline"/>
        </w:rPr>
        <w:t> </w:t>
      </w:r>
      <w:r>
        <w:rPr>
          <w:b w:val="0"/>
          <w:vertAlign w:val="baseline"/>
        </w:rPr>
        <w:t>from a</w:t>
      </w:r>
      <w:r>
        <w:rPr>
          <w:b w:val="0"/>
          <w:spacing w:val="-2"/>
          <w:vertAlign w:val="baseline"/>
        </w:rPr>
        <w:t> </w:t>
      </w:r>
      <w:r>
        <w:rPr>
          <w:b w:val="0"/>
          <w:vertAlign w:val="baseline"/>
        </w:rPr>
        <w:t>certified inlet monitor during those hours, report the unadjusted SO</w:t>
      </w:r>
      <w:r>
        <w:rPr>
          <w:b w:val="0"/>
          <w:vertAlign w:val="subscript"/>
        </w:rPr>
        <w:t>2</w:t>
      </w:r>
      <w:r>
        <w:rPr>
          <w:b w:val="0"/>
          <w:vertAlign w:val="baseline"/>
        </w:rPr>
        <w:t> concentration recorded by the </w:t>
      </w:r>
      <w:r>
        <w:rPr>
          <w:b w:val="0"/>
          <w:spacing w:val="-2"/>
          <w:vertAlign w:val="baseline"/>
        </w:rPr>
        <w:t>monitor.</w:t>
      </w:r>
    </w:p>
    <w:p>
      <w:pPr>
        <w:pStyle w:val="BodyText"/>
        <w:spacing w:before="287"/>
        <w:ind w:left="719" w:right="1121"/>
        <w:rPr>
          <w:b w:val="0"/>
        </w:rPr>
      </w:pPr>
      <w:r>
        <w:rPr>
          <w:b w:val="0"/>
        </w:rPr>
        <w:t>Do </w:t>
      </w:r>
      <w:r>
        <w:rPr>
          <w:b w:val="0"/>
          <w:u w:val="single"/>
        </w:rPr>
        <w:t>not</w:t>
      </w:r>
      <w:r>
        <w:rPr>
          <w:b w:val="0"/>
          <w:u w:val="none"/>
        </w:rPr>
        <w:t> leave this field blank for hours in which: (1) very low sulfur fuel is combusted and you report a 2.0 ppm default value in the DERIVED HOURLY VALUE DATA record; or (2) you use the default high range value of 200 percent of the MPC in the calculation of the hourly SO</w:t>
      </w:r>
      <w:r>
        <w:rPr>
          <w:b w:val="0"/>
          <w:u w:val="none"/>
          <w:vertAlign w:val="subscript"/>
        </w:rPr>
        <w:t>2</w:t>
      </w:r>
      <w:r>
        <w:rPr>
          <w:b w:val="0"/>
          <w:u w:val="none"/>
          <w:vertAlign w:val="baseline"/>
        </w:rPr>
        <w:t> concentration; or (3)</w:t>
      </w:r>
      <w:r>
        <w:rPr>
          <w:b w:val="0"/>
          <w:spacing w:val="-1"/>
          <w:u w:val="none"/>
          <w:vertAlign w:val="baseline"/>
        </w:rPr>
        <w:t> </w:t>
      </w:r>
      <w:r>
        <w:rPr>
          <w:b w:val="0"/>
          <w:u w:val="none"/>
          <w:vertAlign w:val="baseline"/>
        </w:rPr>
        <w:t>a</w:t>
      </w:r>
      <w:r>
        <w:rPr>
          <w:b w:val="0"/>
          <w:spacing w:val="-6"/>
          <w:u w:val="none"/>
          <w:vertAlign w:val="baseline"/>
        </w:rPr>
        <w:t> </w:t>
      </w:r>
      <w:r>
        <w:rPr>
          <w:b w:val="0"/>
          <w:u w:val="none"/>
          <w:vertAlign w:val="baseline"/>
        </w:rPr>
        <w:t>full-scale exceedance occurs and</w:t>
      </w:r>
      <w:r>
        <w:rPr>
          <w:b w:val="0"/>
          <w:spacing w:val="-5"/>
          <w:u w:val="none"/>
          <w:vertAlign w:val="baseline"/>
        </w:rPr>
        <w:t> </w:t>
      </w:r>
      <w:r>
        <w:rPr>
          <w:b w:val="0"/>
          <w:u w:val="none"/>
          <w:vertAlign w:val="baseline"/>
        </w:rPr>
        <w:t>you</w:t>
      </w:r>
      <w:r>
        <w:rPr>
          <w:b w:val="0"/>
          <w:spacing w:val="-5"/>
          <w:u w:val="none"/>
          <w:vertAlign w:val="baseline"/>
        </w:rPr>
        <w:t> </w:t>
      </w:r>
      <w:r>
        <w:rPr>
          <w:b w:val="0"/>
          <w:u w:val="none"/>
          <w:vertAlign w:val="baseline"/>
        </w:rPr>
        <w:t>use 200</w:t>
      </w:r>
      <w:r>
        <w:rPr>
          <w:b w:val="0"/>
          <w:spacing w:val="-3"/>
          <w:u w:val="none"/>
          <w:vertAlign w:val="baseline"/>
        </w:rPr>
        <w:t> </w:t>
      </w:r>
      <w:r>
        <w:rPr>
          <w:b w:val="0"/>
          <w:u w:val="none"/>
          <w:vertAlign w:val="baseline"/>
        </w:rPr>
        <w:t>percent of</w:t>
      </w:r>
      <w:r>
        <w:rPr>
          <w:b w:val="0"/>
          <w:spacing w:val="-1"/>
          <w:u w:val="none"/>
          <w:vertAlign w:val="baseline"/>
        </w:rPr>
        <w:t> </w:t>
      </w:r>
      <w:r>
        <w:rPr>
          <w:b w:val="0"/>
          <w:u w:val="none"/>
          <w:vertAlign w:val="baseline"/>
        </w:rPr>
        <w:t>the range in</w:t>
      </w:r>
      <w:r>
        <w:rPr>
          <w:b w:val="0"/>
          <w:spacing w:val="-5"/>
          <w:u w:val="none"/>
          <w:vertAlign w:val="baseline"/>
        </w:rPr>
        <w:t> </w:t>
      </w:r>
      <w:r>
        <w:rPr>
          <w:b w:val="0"/>
          <w:u w:val="none"/>
          <w:vertAlign w:val="baseline"/>
        </w:rPr>
        <w:t>the calculation of the hourly SO</w:t>
      </w:r>
      <w:r>
        <w:rPr>
          <w:b w:val="0"/>
          <w:u w:val="none"/>
          <w:vertAlign w:val="subscript"/>
        </w:rPr>
        <w:t>2</w:t>
      </w:r>
      <w:r>
        <w:rPr>
          <w:b w:val="0"/>
          <w:u w:val="none"/>
          <w:vertAlign w:val="baseline"/>
        </w:rPr>
        <w:t> concentration. All of the hours described in (1) – (3), above, are treated as quality-assured monitor operating hours.</w:t>
      </w:r>
    </w:p>
    <w:p>
      <w:pPr>
        <w:pStyle w:val="BodyText"/>
        <w:spacing w:before="1"/>
        <w:rPr>
          <w:b w:val="0"/>
        </w:rPr>
      </w:pPr>
    </w:p>
    <w:p>
      <w:pPr>
        <w:pStyle w:val="BodyText"/>
        <w:ind w:left="720"/>
        <w:rPr>
          <w:b w:val="0"/>
        </w:rPr>
      </w:pPr>
      <w:r>
        <w:rPr>
          <w:b w:val="0"/>
          <w:u w:val="single"/>
        </w:rPr>
        <w:t>NO</w:t>
      </w:r>
      <w:r>
        <w:rPr>
          <w:b w:val="0"/>
          <w:u w:val="single"/>
          <w:vertAlign w:val="subscript"/>
        </w:rPr>
        <w:t>x</w:t>
      </w:r>
      <w:r>
        <w:rPr>
          <w:b w:val="0"/>
          <w:spacing w:val="1"/>
          <w:u w:val="single"/>
          <w:vertAlign w:val="baseline"/>
        </w:rPr>
        <w:t> </w:t>
      </w:r>
      <w:r>
        <w:rPr>
          <w:b w:val="0"/>
          <w:spacing w:val="-2"/>
          <w:u w:val="single"/>
          <w:vertAlign w:val="baseline"/>
        </w:rPr>
        <w:t>Concentration</w:t>
      </w:r>
    </w:p>
    <w:p>
      <w:pPr>
        <w:pStyle w:val="BodyText"/>
        <w:spacing w:line="237" w:lineRule="auto" w:before="10"/>
        <w:ind w:left="719" w:right="906"/>
        <w:rPr>
          <w:b w:val="0"/>
        </w:rPr>
      </w:pPr>
      <w:r>
        <w:rPr>
          <w:b w:val="0"/>
        </w:rPr>
        <w:t>For both NO</w:t>
      </w:r>
      <w:r>
        <w:rPr>
          <w:b w:val="0"/>
          <w:vertAlign w:val="subscript"/>
        </w:rPr>
        <w:t>x</w:t>
      </w:r>
      <w:r>
        <w:rPr>
          <w:b w:val="0"/>
          <w:vertAlign w:val="baseline"/>
        </w:rPr>
        <w:t> concentration monitoring systems and NO</w:t>
      </w:r>
      <w:r>
        <w:rPr>
          <w:b w:val="0"/>
          <w:vertAlign w:val="subscript"/>
        </w:rPr>
        <w:t>x</w:t>
      </w:r>
      <w:r>
        <w:rPr>
          <w:b w:val="0"/>
          <w:vertAlign w:val="baseline"/>
        </w:rPr>
        <w:t>-diluent monitoring systems, report the unadjusted, quality-assured NO</w:t>
      </w:r>
      <w:r>
        <w:rPr>
          <w:b w:val="0"/>
          <w:vertAlign w:val="subscript"/>
        </w:rPr>
        <w:t>x</w:t>
      </w:r>
      <w:r>
        <w:rPr>
          <w:b w:val="0"/>
          <w:vertAlign w:val="baseline"/>
        </w:rPr>
        <w:t> concentration for the hour, expressed in parts per million (ppm) and round the</w:t>
      </w:r>
      <w:r>
        <w:rPr>
          <w:b w:val="0"/>
          <w:spacing w:val="-3"/>
          <w:vertAlign w:val="baseline"/>
        </w:rPr>
        <w:t> </w:t>
      </w:r>
      <w:r>
        <w:rPr>
          <w:b w:val="0"/>
          <w:vertAlign w:val="baseline"/>
        </w:rPr>
        <w:t>resulting</w:t>
      </w:r>
      <w:r>
        <w:rPr>
          <w:b w:val="0"/>
          <w:spacing w:val="-8"/>
          <w:vertAlign w:val="baseline"/>
        </w:rPr>
        <w:t> </w:t>
      </w:r>
      <w:r>
        <w:rPr>
          <w:b w:val="0"/>
          <w:vertAlign w:val="baseline"/>
        </w:rPr>
        <w:t>value</w:t>
      </w:r>
      <w:r>
        <w:rPr>
          <w:b w:val="0"/>
          <w:spacing w:val="-3"/>
          <w:vertAlign w:val="baseline"/>
        </w:rPr>
        <w:t> </w:t>
      </w:r>
      <w:r>
        <w:rPr>
          <w:b w:val="0"/>
          <w:vertAlign w:val="baseline"/>
        </w:rPr>
        <w:t>to</w:t>
      </w:r>
      <w:r>
        <w:rPr>
          <w:b w:val="0"/>
          <w:spacing w:val="-9"/>
          <w:vertAlign w:val="baseline"/>
        </w:rPr>
        <w:t> </w:t>
      </w:r>
      <w:r>
        <w:rPr>
          <w:b w:val="0"/>
          <w:vertAlign w:val="baseline"/>
        </w:rPr>
        <w:t>the</w:t>
      </w:r>
      <w:r>
        <w:rPr>
          <w:b w:val="0"/>
          <w:spacing w:val="-3"/>
          <w:vertAlign w:val="baseline"/>
        </w:rPr>
        <w:t> </w:t>
      </w:r>
      <w:r>
        <w:rPr>
          <w:b w:val="0"/>
          <w:vertAlign w:val="baseline"/>
        </w:rPr>
        <w:t>appropriate</w:t>
      </w:r>
      <w:r>
        <w:rPr>
          <w:b w:val="0"/>
          <w:spacing w:val="-3"/>
          <w:vertAlign w:val="baseline"/>
        </w:rPr>
        <w:t> </w:t>
      </w:r>
      <w:r>
        <w:rPr>
          <w:b w:val="0"/>
          <w:vertAlign w:val="baseline"/>
        </w:rPr>
        <w:t>number of</w:t>
      </w:r>
      <w:r>
        <w:rPr>
          <w:b w:val="0"/>
          <w:spacing w:val="-4"/>
          <w:vertAlign w:val="baseline"/>
        </w:rPr>
        <w:t> </w:t>
      </w:r>
      <w:r>
        <w:rPr>
          <w:b w:val="0"/>
          <w:vertAlign w:val="baseline"/>
        </w:rPr>
        <w:t>decimal</w:t>
      </w:r>
      <w:r>
        <w:rPr>
          <w:b w:val="0"/>
          <w:spacing w:val="-9"/>
          <w:vertAlign w:val="baseline"/>
        </w:rPr>
        <w:t> </w:t>
      </w:r>
      <w:r>
        <w:rPr>
          <w:b w:val="0"/>
          <w:vertAlign w:val="baseline"/>
        </w:rPr>
        <w:t>places</w:t>
      </w:r>
      <w:r>
        <w:rPr>
          <w:b w:val="0"/>
          <w:spacing w:val="-2"/>
          <w:vertAlign w:val="baseline"/>
        </w:rPr>
        <w:t> </w:t>
      </w:r>
      <w:r>
        <w:rPr>
          <w:b w:val="0"/>
          <w:vertAlign w:val="baseline"/>
        </w:rPr>
        <w:t>per</w:t>
      </w:r>
      <w:r>
        <w:rPr>
          <w:b w:val="0"/>
          <w:spacing w:val="-3"/>
          <w:vertAlign w:val="baseline"/>
        </w:rPr>
        <w:t> </w:t>
      </w:r>
      <w:hyperlink w:history="true" w:anchor="_bookmark81">
        <w:r>
          <w:rPr>
            <w:b w:val="0"/>
            <w:vertAlign w:val="baseline"/>
          </w:rPr>
          <w:t>Table</w:t>
        </w:r>
        <w:r>
          <w:rPr>
            <w:b w:val="0"/>
            <w:spacing w:val="-3"/>
            <w:vertAlign w:val="baseline"/>
          </w:rPr>
          <w:t> </w:t>
        </w:r>
        <w:r>
          <w:rPr>
            <w:b w:val="0"/>
            <w:vertAlign w:val="baseline"/>
          </w:rPr>
          <w:t>18.</w:t>
        </w:r>
      </w:hyperlink>
      <w:r>
        <w:rPr>
          <w:b w:val="0"/>
          <w:spacing w:val="-3"/>
          <w:vertAlign w:val="baseline"/>
        </w:rPr>
        <w:t> </w:t>
      </w:r>
      <w:r>
        <w:rPr>
          <w:b w:val="0"/>
          <w:vertAlign w:val="baseline"/>
        </w:rPr>
        <w:t>Leave</w:t>
      </w:r>
      <w:r>
        <w:rPr>
          <w:b w:val="0"/>
          <w:spacing w:val="-3"/>
          <w:vertAlign w:val="baseline"/>
        </w:rPr>
        <w:t> </w:t>
      </w:r>
      <w:r>
        <w:rPr>
          <w:b w:val="0"/>
          <w:vertAlign w:val="baseline"/>
        </w:rPr>
        <w:t>this field blank for hours in which you use substitute data for NO</w:t>
      </w:r>
      <w:r>
        <w:rPr>
          <w:b w:val="0"/>
          <w:vertAlign w:val="subscript"/>
        </w:rPr>
        <w:t>x</w:t>
      </w:r>
      <w:r>
        <w:rPr>
          <w:b w:val="0"/>
          <w:vertAlign w:val="baseline"/>
        </w:rPr>
        <w:t> concentration or MODC “46” for locations with only a NO</w:t>
      </w:r>
      <w:r>
        <w:rPr>
          <w:b w:val="0"/>
          <w:vertAlign w:val="subscript"/>
        </w:rPr>
        <w:t>x</w:t>
      </w:r>
      <w:r>
        <w:rPr>
          <w:b w:val="0"/>
          <w:vertAlign w:val="baseline"/>
        </w:rPr>
        <w:t>-diluent</w:t>
      </w:r>
      <w:r>
        <w:rPr>
          <w:b w:val="0"/>
          <w:spacing w:val="40"/>
          <w:vertAlign w:val="baseline"/>
        </w:rPr>
        <w:t> </w:t>
      </w:r>
      <w:r>
        <w:rPr>
          <w:b w:val="0"/>
          <w:vertAlign w:val="baseline"/>
        </w:rPr>
        <w:t>monitoring system.</w:t>
      </w:r>
    </w:p>
    <w:p>
      <w:pPr>
        <w:pStyle w:val="BodyText"/>
        <w:spacing w:before="6"/>
        <w:rPr>
          <w:b w:val="0"/>
        </w:rPr>
      </w:pPr>
    </w:p>
    <w:p>
      <w:pPr>
        <w:pStyle w:val="BodyText"/>
        <w:ind w:left="719" w:right="1121"/>
        <w:rPr>
          <w:b w:val="0"/>
        </w:rPr>
      </w:pPr>
      <w:r>
        <w:rPr>
          <w:b w:val="0"/>
        </w:rPr>
        <w:t>Do</w:t>
      </w:r>
      <w:r>
        <w:rPr>
          <w:b w:val="0"/>
          <w:spacing w:val="-3"/>
        </w:rPr>
        <w:t> </w:t>
      </w:r>
      <w:r>
        <w:rPr>
          <w:b w:val="0"/>
        </w:rPr>
        <w:t>not leave this field</w:t>
      </w:r>
      <w:r>
        <w:rPr>
          <w:b w:val="0"/>
          <w:spacing w:val="-2"/>
        </w:rPr>
        <w:t> </w:t>
      </w:r>
      <w:r>
        <w:rPr>
          <w:b w:val="0"/>
        </w:rPr>
        <w:t>blank for hours in</w:t>
      </w:r>
      <w:r>
        <w:rPr>
          <w:b w:val="0"/>
          <w:spacing w:val="-2"/>
        </w:rPr>
        <w:t> </w:t>
      </w:r>
      <w:r>
        <w:rPr>
          <w:b w:val="0"/>
        </w:rPr>
        <w:t>which: (1) you</w:t>
      </w:r>
      <w:r>
        <w:rPr>
          <w:b w:val="0"/>
          <w:spacing w:val="-2"/>
        </w:rPr>
        <w:t> </w:t>
      </w:r>
      <w:r>
        <w:rPr>
          <w:b w:val="0"/>
        </w:rPr>
        <w:t>use a</w:t>
      </w:r>
      <w:r>
        <w:rPr>
          <w:b w:val="0"/>
          <w:spacing w:val="-3"/>
        </w:rPr>
        <w:t> </w:t>
      </w:r>
      <w:r>
        <w:rPr>
          <w:b w:val="0"/>
        </w:rPr>
        <w:t>default high range value of 200 percent of the MPC in the calculation of the hourly NO</w:t>
      </w:r>
      <w:r>
        <w:rPr>
          <w:b w:val="0"/>
          <w:vertAlign w:val="subscript"/>
        </w:rPr>
        <w:t>x</w:t>
      </w:r>
      <w:r>
        <w:rPr>
          <w:b w:val="0"/>
          <w:vertAlign w:val="baseline"/>
        </w:rPr>
        <w:t> concentration; or (2) a full-scale exceedance occurs and</w:t>
      </w:r>
      <w:r>
        <w:rPr>
          <w:b w:val="0"/>
          <w:spacing w:val="-4"/>
          <w:vertAlign w:val="baseline"/>
        </w:rPr>
        <w:t> </w:t>
      </w:r>
      <w:r>
        <w:rPr>
          <w:b w:val="0"/>
          <w:vertAlign w:val="baseline"/>
        </w:rPr>
        <w:t>you</w:t>
      </w:r>
      <w:r>
        <w:rPr>
          <w:b w:val="0"/>
          <w:spacing w:val="-4"/>
          <w:vertAlign w:val="baseline"/>
        </w:rPr>
        <w:t> </w:t>
      </w:r>
      <w:r>
        <w:rPr>
          <w:b w:val="0"/>
          <w:vertAlign w:val="baseline"/>
        </w:rPr>
        <w:t>use 200</w:t>
      </w:r>
      <w:r>
        <w:rPr>
          <w:b w:val="0"/>
          <w:spacing w:val="-1"/>
          <w:vertAlign w:val="baseline"/>
        </w:rPr>
        <w:t> </w:t>
      </w:r>
      <w:r>
        <w:rPr>
          <w:b w:val="0"/>
          <w:vertAlign w:val="baseline"/>
        </w:rPr>
        <w:t>percent of the range in</w:t>
      </w:r>
      <w:r>
        <w:rPr>
          <w:b w:val="0"/>
          <w:spacing w:val="-4"/>
          <w:vertAlign w:val="baseline"/>
        </w:rPr>
        <w:t> </w:t>
      </w:r>
      <w:r>
        <w:rPr>
          <w:b w:val="0"/>
          <w:vertAlign w:val="baseline"/>
        </w:rPr>
        <w:t>the calculation</w:t>
      </w:r>
      <w:r>
        <w:rPr>
          <w:b w:val="0"/>
          <w:spacing w:val="-4"/>
          <w:vertAlign w:val="baseline"/>
        </w:rPr>
        <w:t> </w:t>
      </w:r>
      <w:r>
        <w:rPr>
          <w:b w:val="0"/>
          <w:vertAlign w:val="baseline"/>
        </w:rPr>
        <w:t>of the hourly NO</w:t>
      </w:r>
      <w:r>
        <w:rPr>
          <w:b w:val="0"/>
          <w:vertAlign w:val="subscript"/>
        </w:rPr>
        <w:t>x</w:t>
      </w:r>
      <w:r>
        <w:rPr>
          <w:b w:val="0"/>
          <w:vertAlign w:val="baseline"/>
        </w:rPr>
        <w:t> concentration. All of the hours described in (1) and (2), above are treated as quality-assured monitor</w:t>
      </w:r>
      <w:r>
        <w:rPr>
          <w:b w:val="0"/>
          <w:spacing w:val="-3"/>
          <w:vertAlign w:val="baseline"/>
        </w:rPr>
        <w:t> </w:t>
      </w:r>
      <w:r>
        <w:rPr>
          <w:b w:val="0"/>
          <w:vertAlign w:val="baseline"/>
        </w:rPr>
        <w:t>operating hours.</w:t>
      </w:r>
      <w:r>
        <w:rPr>
          <w:b w:val="0"/>
          <w:spacing w:val="-4"/>
          <w:vertAlign w:val="baseline"/>
        </w:rPr>
        <w:t> </w:t>
      </w:r>
      <w:r>
        <w:rPr>
          <w:b w:val="0"/>
          <w:vertAlign w:val="baseline"/>
        </w:rPr>
        <w:t>Refer</w:t>
      </w:r>
      <w:r>
        <w:rPr>
          <w:b w:val="0"/>
          <w:spacing w:val="-3"/>
          <w:vertAlign w:val="baseline"/>
        </w:rPr>
        <w:t> </w:t>
      </w:r>
      <w:r>
        <w:rPr>
          <w:b w:val="0"/>
          <w:vertAlign w:val="baseline"/>
        </w:rPr>
        <w:t>to</w:t>
      </w:r>
      <w:r>
        <w:rPr>
          <w:b w:val="0"/>
          <w:spacing w:val="-9"/>
          <w:vertAlign w:val="baseline"/>
        </w:rPr>
        <w:t> </w:t>
      </w:r>
      <w:r>
        <w:rPr>
          <w:b w:val="0"/>
          <w:vertAlign w:val="baseline"/>
        </w:rPr>
        <w:t>the</w:t>
      </w:r>
      <w:r>
        <w:rPr>
          <w:b w:val="0"/>
          <w:spacing w:val="-3"/>
          <w:vertAlign w:val="baseline"/>
        </w:rPr>
        <w:t> </w:t>
      </w:r>
      <w:r>
        <w:rPr>
          <w:b w:val="0"/>
          <w:vertAlign w:val="baseline"/>
        </w:rPr>
        <w:t>Part</w:t>
      </w:r>
      <w:r>
        <w:rPr>
          <w:b w:val="0"/>
          <w:spacing w:val="-1"/>
          <w:vertAlign w:val="baseline"/>
        </w:rPr>
        <w:t> </w:t>
      </w:r>
      <w:r>
        <w:rPr>
          <w:b w:val="0"/>
          <w:vertAlign w:val="baseline"/>
        </w:rPr>
        <w:t>75</w:t>
      </w:r>
      <w:r>
        <w:rPr>
          <w:b w:val="0"/>
          <w:spacing w:val="-7"/>
          <w:vertAlign w:val="baseline"/>
        </w:rPr>
        <w:t> </w:t>
      </w:r>
      <w:r>
        <w:rPr>
          <w:b w:val="0"/>
          <w:vertAlign w:val="baseline"/>
        </w:rPr>
        <w:t>Emissions</w:t>
      </w:r>
      <w:r>
        <w:rPr>
          <w:b w:val="0"/>
          <w:spacing w:val="-3"/>
          <w:vertAlign w:val="baseline"/>
        </w:rPr>
        <w:t> </w:t>
      </w:r>
      <w:r>
        <w:rPr>
          <w:b w:val="0"/>
          <w:vertAlign w:val="baseline"/>
        </w:rPr>
        <w:t>Monitoring</w:t>
      </w:r>
      <w:r>
        <w:rPr>
          <w:b w:val="0"/>
          <w:spacing w:val="-8"/>
          <w:vertAlign w:val="baseline"/>
        </w:rPr>
        <w:t> </w:t>
      </w:r>
      <w:r>
        <w:rPr>
          <w:b w:val="0"/>
          <w:vertAlign w:val="baseline"/>
        </w:rPr>
        <w:t>Policy</w:t>
      </w:r>
      <w:r>
        <w:rPr>
          <w:b w:val="0"/>
          <w:spacing w:val="-3"/>
          <w:vertAlign w:val="baseline"/>
        </w:rPr>
        <w:t> </w:t>
      </w:r>
      <w:r>
        <w:rPr>
          <w:b w:val="0"/>
          <w:vertAlign w:val="baseline"/>
        </w:rPr>
        <w:t>Manual</w:t>
      </w:r>
      <w:r>
        <w:rPr>
          <w:b w:val="0"/>
          <w:spacing w:val="-9"/>
          <w:vertAlign w:val="baseline"/>
        </w:rPr>
        <w:t> </w:t>
      </w:r>
      <w:r>
        <w:rPr>
          <w:b w:val="0"/>
          <w:vertAlign w:val="baseline"/>
        </w:rPr>
        <w:t>for</w:t>
      </w:r>
      <w:r>
        <w:rPr>
          <w:b w:val="0"/>
          <w:spacing w:val="-3"/>
          <w:vertAlign w:val="baseline"/>
        </w:rPr>
        <w:t> </w:t>
      </w:r>
      <w:r>
        <w:rPr>
          <w:b w:val="0"/>
          <w:vertAlign w:val="baseline"/>
        </w:rPr>
        <w:t>further discussion of overscaling and use of the default high range.</w:t>
      </w:r>
    </w:p>
    <w:p>
      <w:pPr>
        <w:pStyle w:val="BodyText"/>
        <w:spacing w:before="1"/>
        <w:rPr>
          <w:b w:val="0"/>
        </w:rPr>
      </w:pPr>
    </w:p>
    <w:p>
      <w:pPr>
        <w:pStyle w:val="BodyText"/>
        <w:ind w:left="720" w:right="921"/>
        <w:rPr>
          <w:b w:val="0"/>
        </w:rPr>
      </w:pPr>
      <w:r>
        <w:rPr>
          <w:b w:val="0"/>
        </w:rPr>
        <w:t>For</w:t>
      </w:r>
      <w:r>
        <w:rPr>
          <w:b w:val="0"/>
          <w:spacing w:val="-1"/>
        </w:rPr>
        <w:t> </w:t>
      </w:r>
      <w:r>
        <w:rPr>
          <w:b w:val="0"/>
        </w:rPr>
        <w:t>units with</w:t>
      </w:r>
      <w:r>
        <w:rPr>
          <w:b w:val="0"/>
          <w:spacing w:val="-6"/>
        </w:rPr>
        <w:t> </w:t>
      </w:r>
      <w:r>
        <w:rPr>
          <w:b w:val="0"/>
        </w:rPr>
        <w:t>add-on</w:t>
      </w:r>
      <w:r>
        <w:rPr>
          <w:b w:val="0"/>
          <w:spacing w:val="15"/>
        </w:rPr>
        <w:t> </w:t>
      </w:r>
      <w:r>
        <w:rPr>
          <w:b w:val="0"/>
        </w:rPr>
        <w:t>NO</w:t>
      </w:r>
      <w:r>
        <w:rPr>
          <w:b w:val="0"/>
          <w:vertAlign w:val="subscript"/>
        </w:rPr>
        <w:t>x</w:t>
      </w:r>
      <w:r>
        <w:rPr>
          <w:b w:val="0"/>
          <w:spacing w:val="-7"/>
          <w:vertAlign w:val="baseline"/>
        </w:rPr>
        <w:t> </w:t>
      </w:r>
      <w:r>
        <w:rPr>
          <w:b w:val="0"/>
          <w:vertAlign w:val="baseline"/>
        </w:rPr>
        <w:t>emission</w:t>
      </w:r>
      <w:r>
        <w:rPr>
          <w:b w:val="0"/>
          <w:spacing w:val="-6"/>
          <w:vertAlign w:val="baseline"/>
        </w:rPr>
        <w:t> </w:t>
      </w:r>
      <w:r>
        <w:rPr>
          <w:b w:val="0"/>
          <w:vertAlign w:val="baseline"/>
        </w:rPr>
        <w:t>controls,</w:t>
      </w:r>
      <w:r>
        <w:rPr>
          <w:b w:val="0"/>
          <w:spacing w:val="-1"/>
          <w:vertAlign w:val="baseline"/>
        </w:rPr>
        <w:t> </w:t>
      </w:r>
      <w:r>
        <w:rPr>
          <w:b w:val="0"/>
          <w:vertAlign w:val="baseline"/>
        </w:rPr>
        <w:t>if</w:t>
      </w:r>
      <w:r>
        <w:rPr>
          <w:b w:val="0"/>
          <w:spacing w:val="-1"/>
          <w:vertAlign w:val="baseline"/>
        </w:rPr>
        <w:t> </w:t>
      </w:r>
      <w:r>
        <w:rPr>
          <w:b w:val="0"/>
          <w:vertAlign w:val="baseline"/>
        </w:rPr>
        <w:t>you</w:t>
      </w:r>
      <w:r>
        <w:rPr>
          <w:b w:val="0"/>
          <w:spacing w:val="-6"/>
          <w:vertAlign w:val="baseline"/>
        </w:rPr>
        <w:t> </w:t>
      </w:r>
      <w:r>
        <w:rPr>
          <w:b w:val="0"/>
          <w:vertAlign w:val="baseline"/>
        </w:rPr>
        <w:t>report data</w:t>
      </w:r>
      <w:r>
        <w:rPr>
          <w:b w:val="0"/>
          <w:spacing w:val="-7"/>
          <w:vertAlign w:val="baseline"/>
        </w:rPr>
        <w:t> </w:t>
      </w:r>
      <w:r>
        <w:rPr>
          <w:b w:val="0"/>
          <w:vertAlign w:val="baseline"/>
        </w:rPr>
        <w:t>from</w:t>
      </w:r>
      <w:r>
        <w:rPr>
          <w:b w:val="0"/>
          <w:spacing w:val="-1"/>
          <w:vertAlign w:val="baseline"/>
        </w:rPr>
        <w:t> </w:t>
      </w:r>
      <w:r>
        <w:rPr>
          <w:b w:val="0"/>
          <w:vertAlign w:val="baseline"/>
        </w:rPr>
        <w:t>a</w:t>
      </w:r>
      <w:r>
        <w:rPr>
          <w:b w:val="0"/>
          <w:spacing w:val="-7"/>
          <w:vertAlign w:val="baseline"/>
        </w:rPr>
        <w:t> </w:t>
      </w:r>
      <w:r>
        <w:rPr>
          <w:b w:val="0"/>
          <w:vertAlign w:val="baseline"/>
        </w:rPr>
        <w:t>certified</w:t>
      </w:r>
      <w:r>
        <w:rPr>
          <w:b w:val="0"/>
          <w:spacing w:val="-6"/>
          <w:vertAlign w:val="baseline"/>
        </w:rPr>
        <w:t> </w:t>
      </w:r>
      <w:r>
        <w:rPr>
          <w:b w:val="0"/>
          <w:vertAlign w:val="baseline"/>
        </w:rPr>
        <w:t>control</w:t>
      </w:r>
      <w:r>
        <w:rPr>
          <w:b w:val="0"/>
          <w:spacing w:val="-7"/>
          <w:vertAlign w:val="baseline"/>
        </w:rPr>
        <w:t> </w:t>
      </w:r>
      <w:r>
        <w:rPr>
          <w:b w:val="0"/>
          <w:vertAlign w:val="baseline"/>
        </w:rPr>
        <w:t>device</w:t>
      </w:r>
      <w:r>
        <w:rPr>
          <w:b w:val="0"/>
          <w:spacing w:val="-1"/>
          <w:vertAlign w:val="baseline"/>
        </w:rPr>
        <w:t> </w:t>
      </w:r>
      <w:r>
        <w:rPr>
          <w:b w:val="0"/>
          <w:vertAlign w:val="baseline"/>
        </w:rPr>
        <w:t>inlet monitor during hours in which the outlet NO</w:t>
      </w:r>
      <w:r>
        <w:rPr>
          <w:b w:val="0"/>
          <w:vertAlign w:val="subscript"/>
        </w:rPr>
        <w:t>x</w:t>
      </w:r>
      <w:r>
        <w:rPr>
          <w:b w:val="0"/>
          <w:spacing w:val="-1"/>
          <w:vertAlign w:val="baseline"/>
        </w:rPr>
        <w:t> </w:t>
      </w:r>
      <w:r>
        <w:rPr>
          <w:b w:val="0"/>
          <w:vertAlign w:val="baseline"/>
        </w:rPr>
        <w:t>monitor is unavailable</w:t>
      </w:r>
      <w:r>
        <w:rPr>
          <w:b w:val="0"/>
          <w:spacing w:val="28"/>
          <w:vertAlign w:val="baseline"/>
        </w:rPr>
        <w:t> </w:t>
      </w:r>
      <w:r>
        <w:rPr>
          <w:b w:val="0"/>
          <w:vertAlign w:val="baseline"/>
        </w:rPr>
        <w:t>and proper operation of the emission controls is not verified, report the average, unadjusted NO</w:t>
      </w:r>
      <w:r>
        <w:rPr>
          <w:b w:val="0"/>
          <w:vertAlign w:val="subscript"/>
        </w:rPr>
        <w:t>x</w:t>
      </w:r>
      <w:r>
        <w:rPr>
          <w:b w:val="0"/>
          <w:vertAlign w:val="baseline"/>
        </w:rPr>
        <w:t> concentration recorded by the inlet monitor.</w:t>
      </w:r>
    </w:p>
    <w:p>
      <w:pPr>
        <w:pStyle w:val="BodyText"/>
        <w:spacing w:before="293"/>
        <w:ind w:left="720"/>
        <w:rPr>
          <w:b w:val="0"/>
        </w:rPr>
      </w:pPr>
      <w:r>
        <w:rPr>
          <w:b w:val="0"/>
          <w:u w:val="single"/>
        </w:rPr>
        <w:t>CO</w:t>
      </w:r>
      <w:r>
        <w:rPr>
          <w:b w:val="0"/>
          <w:u w:val="single"/>
          <w:vertAlign w:val="subscript"/>
        </w:rPr>
        <w:t>2</w:t>
      </w:r>
      <w:r>
        <w:rPr>
          <w:b w:val="0"/>
          <w:spacing w:val="12"/>
          <w:u w:val="single"/>
          <w:vertAlign w:val="baseline"/>
        </w:rPr>
        <w:t> </w:t>
      </w:r>
      <w:r>
        <w:rPr>
          <w:b w:val="0"/>
          <w:spacing w:val="-2"/>
          <w:u w:val="single"/>
          <w:vertAlign w:val="baseline"/>
        </w:rPr>
        <w:t>Concentration</w:t>
      </w:r>
    </w:p>
    <w:p>
      <w:pPr>
        <w:pStyle w:val="BodyText"/>
        <w:spacing w:line="237" w:lineRule="auto" w:before="9"/>
        <w:ind w:left="719" w:right="921"/>
        <w:rPr>
          <w:b w:val="0"/>
        </w:rPr>
      </w:pPr>
      <w:r>
        <w:rPr>
          <w:b w:val="0"/>
        </w:rPr>
        <w:t>Report the CO</w:t>
      </w:r>
      <w:r>
        <w:rPr>
          <w:b w:val="0"/>
          <w:vertAlign w:val="subscript"/>
        </w:rPr>
        <w:t>2</w:t>
      </w:r>
      <w:r>
        <w:rPr>
          <w:b w:val="0"/>
          <w:vertAlign w:val="baseline"/>
        </w:rPr>
        <w:t> concentration for the hour, expressed in percent CO</w:t>
      </w:r>
      <w:r>
        <w:rPr>
          <w:b w:val="0"/>
          <w:vertAlign w:val="subscript"/>
        </w:rPr>
        <w:t>2</w:t>
      </w:r>
      <w:r>
        <w:rPr>
          <w:b w:val="0"/>
          <w:vertAlign w:val="baseline"/>
        </w:rPr>
        <w:t> (%CO</w:t>
      </w:r>
      <w:r>
        <w:rPr>
          <w:b w:val="0"/>
          <w:vertAlign w:val="subscript"/>
        </w:rPr>
        <w:t>2</w:t>
      </w:r>
      <w:r>
        <w:rPr>
          <w:b w:val="0"/>
          <w:vertAlign w:val="baseline"/>
        </w:rPr>
        <w:t>) and round the resulting value to the appropriate number of decimal places per </w:t>
      </w:r>
      <w:hyperlink w:history="true" w:anchor="_bookmark81">
        <w:r>
          <w:rPr>
            <w:b w:val="0"/>
            <w:vertAlign w:val="baseline"/>
          </w:rPr>
          <w:t>Table 18.</w:t>
        </w:r>
      </w:hyperlink>
      <w:r>
        <w:rPr>
          <w:b w:val="0"/>
          <w:vertAlign w:val="baseline"/>
        </w:rPr>
        <w:t> If applicable, during hours</w:t>
      </w:r>
      <w:r>
        <w:rPr>
          <w:b w:val="0"/>
          <w:spacing w:val="-1"/>
          <w:vertAlign w:val="baseline"/>
        </w:rPr>
        <w:t> </w:t>
      </w:r>
      <w:r>
        <w:rPr>
          <w:b w:val="0"/>
          <w:vertAlign w:val="baseline"/>
        </w:rPr>
        <w:t>in which</w:t>
      </w:r>
      <w:r>
        <w:rPr>
          <w:b w:val="0"/>
          <w:spacing w:val="-7"/>
          <w:vertAlign w:val="baseline"/>
        </w:rPr>
        <w:t> </w:t>
      </w:r>
      <w:r>
        <w:rPr>
          <w:b w:val="0"/>
          <w:vertAlign w:val="baseline"/>
        </w:rPr>
        <w:t>you</w:t>
      </w:r>
      <w:r>
        <w:rPr>
          <w:b w:val="0"/>
          <w:spacing w:val="-7"/>
          <w:vertAlign w:val="baseline"/>
        </w:rPr>
        <w:t> </w:t>
      </w:r>
      <w:r>
        <w:rPr>
          <w:b w:val="0"/>
          <w:vertAlign w:val="baseline"/>
        </w:rPr>
        <w:t>use</w:t>
      </w:r>
      <w:r>
        <w:rPr>
          <w:b w:val="0"/>
          <w:spacing w:val="-2"/>
          <w:vertAlign w:val="baseline"/>
        </w:rPr>
        <w:t> </w:t>
      </w:r>
      <w:r>
        <w:rPr>
          <w:b w:val="0"/>
          <w:vertAlign w:val="baseline"/>
        </w:rPr>
        <w:t>substitute</w:t>
      </w:r>
      <w:r>
        <w:rPr>
          <w:b w:val="0"/>
          <w:spacing w:val="-2"/>
          <w:vertAlign w:val="baseline"/>
        </w:rPr>
        <w:t> </w:t>
      </w:r>
      <w:r>
        <w:rPr>
          <w:b w:val="0"/>
          <w:vertAlign w:val="baseline"/>
        </w:rPr>
        <w:t>data,</w:t>
      </w:r>
      <w:r>
        <w:rPr>
          <w:b w:val="0"/>
          <w:spacing w:val="-2"/>
          <w:vertAlign w:val="baseline"/>
        </w:rPr>
        <w:t> </w:t>
      </w:r>
      <w:r>
        <w:rPr>
          <w:b w:val="0"/>
          <w:vertAlign w:val="baseline"/>
        </w:rPr>
        <w:t>or</w:t>
      </w:r>
      <w:r>
        <w:rPr>
          <w:b w:val="0"/>
          <w:spacing w:val="-2"/>
          <w:vertAlign w:val="baseline"/>
        </w:rPr>
        <w:t> </w:t>
      </w:r>
      <w:r>
        <w:rPr>
          <w:b w:val="0"/>
          <w:vertAlign w:val="baseline"/>
        </w:rPr>
        <w:t>for</w:t>
      </w:r>
      <w:r>
        <w:rPr>
          <w:b w:val="0"/>
          <w:spacing w:val="-2"/>
          <w:vertAlign w:val="baseline"/>
        </w:rPr>
        <w:t> </w:t>
      </w:r>
      <w:r>
        <w:rPr>
          <w:b w:val="0"/>
          <w:vertAlign w:val="baseline"/>
        </w:rPr>
        <w:t>hours</w:t>
      </w:r>
      <w:r>
        <w:rPr>
          <w:b w:val="0"/>
          <w:spacing w:val="-1"/>
          <w:vertAlign w:val="baseline"/>
        </w:rPr>
        <w:t> </w:t>
      </w:r>
      <w:r>
        <w:rPr>
          <w:b w:val="0"/>
          <w:vertAlign w:val="baseline"/>
        </w:rPr>
        <w:t>in</w:t>
      </w:r>
      <w:r>
        <w:rPr>
          <w:b w:val="0"/>
          <w:spacing w:val="-7"/>
          <w:vertAlign w:val="baseline"/>
        </w:rPr>
        <w:t> </w:t>
      </w:r>
      <w:r>
        <w:rPr>
          <w:b w:val="0"/>
          <w:vertAlign w:val="baseline"/>
        </w:rPr>
        <w:t>which</w:t>
      </w:r>
      <w:r>
        <w:rPr>
          <w:b w:val="0"/>
          <w:spacing w:val="-7"/>
          <w:vertAlign w:val="baseline"/>
        </w:rPr>
        <w:t> </w:t>
      </w:r>
      <w:r>
        <w:rPr>
          <w:b w:val="0"/>
          <w:vertAlign w:val="baseline"/>
        </w:rPr>
        <w:t>the</w:t>
      </w:r>
      <w:r>
        <w:rPr>
          <w:b w:val="0"/>
          <w:spacing w:val="-2"/>
          <w:vertAlign w:val="baseline"/>
        </w:rPr>
        <w:t> </w:t>
      </w:r>
      <w:r>
        <w:rPr>
          <w:b w:val="0"/>
          <w:vertAlign w:val="baseline"/>
        </w:rPr>
        <w:t>flue</w:t>
      </w:r>
      <w:r>
        <w:rPr>
          <w:b w:val="0"/>
          <w:spacing w:val="-2"/>
          <w:vertAlign w:val="baseline"/>
        </w:rPr>
        <w:t> </w:t>
      </w:r>
      <w:r>
        <w:rPr>
          <w:b w:val="0"/>
          <w:vertAlign w:val="baseline"/>
        </w:rPr>
        <w:t>gases</w:t>
      </w:r>
      <w:r>
        <w:rPr>
          <w:b w:val="0"/>
          <w:spacing w:val="-1"/>
          <w:vertAlign w:val="baseline"/>
        </w:rPr>
        <w:t> </w:t>
      </w:r>
      <w:r>
        <w:rPr>
          <w:b w:val="0"/>
          <w:vertAlign w:val="baseline"/>
        </w:rPr>
        <w:t>are</w:t>
      </w:r>
      <w:r>
        <w:rPr>
          <w:b w:val="0"/>
          <w:spacing w:val="-2"/>
          <w:vertAlign w:val="baseline"/>
        </w:rPr>
        <w:t> </w:t>
      </w:r>
      <w:r>
        <w:rPr>
          <w:b w:val="0"/>
          <w:vertAlign w:val="baseline"/>
        </w:rPr>
        <w:t>discharged</w:t>
      </w:r>
      <w:r>
        <w:rPr>
          <w:b w:val="0"/>
          <w:spacing w:val="-7"/>
          <w:vertAlign w:val="baseline"/>
        </w:rPr>
        <w:t> </w:t>
      </w:r>
      <w:r>
        <w:rPr>
          <w:b w:val="0"/>
          <w:vertAlign w:val="baseline"/>
        </w:rPr>
        <w:t>through an unmonitored bypass stack, report the substituted value obtained from the CO</w:t>
      </w:r>
      <w:r>
        <w:rPr>
          <w:b w:val="0"/>
          <w:vertAlign w:val="subscript"/>
        </w:rPr>
        <w:t>2</w:t>
      </w:r>
      <w:r>
        <w:rPr>
          <w:b w:val="0"/>
          <w:vertAlign w:val="baseline"/>
        </w:rPr>
        <w:t> missing data procedures under §§75.35 or 75.36 (as applicable).</w:t>
      </w:r>
      <w:r>
        <w:rPr>
          <w:b w:val="0"/>
          <w:spacing w:val="32"/>
          <w:vertAlign w:val="baseline"/>
        </w:rPr>
        <w:t> </w:t>
      </w:r>
      <w:r>
        <w:rPr>
          <w:b w:val="0"/>
          <w:vertAlign w:val="baseline"/>
        </w:rPr>
        <w:t>If MODC “46” is used, indicating that the CO</w:t>
      </w:r>
      <w:r>
        <w:rPr>
          <w:b w:val="0"/>
          <w:vertAlign w:val="subscript"/>
        </w:rPr>
        <w:t>2</w:t>
      </w:r>
    </w:p>
    <w:p>
      <w:pPr>
        <w:pStyle w:val="BodyText"/>
        <w:spacing w:after="0" w:line="237" w:lineRule="auto"/>
        <w:rPr>
          <w:b w:val="0"/>
        </w:rPr>
        <w:sectPr>
          <w:pgSz w:w="12240" w:h="15840"/>
          <w:pgMar w:header="759" w:footer="860" w:top="1080" w:bottom="1040" w:left="720" w:right="360"/>
        </w:sectPr>
      </w:pPr>
    </w:p>
    <w:p>
      <w:pPr>
        <w:pStyle w:val="BodyText"/>
        <w:spacing w:line="235" w:lineRule="auto" w:before="80"/>
        <w:ind w:left="719" w:right="1121"/>
        <w:rPr>
          <w:b w:val="0"/>
        </w:rPr>
      </w:pPr>
      <w:r>
        <w:rPr>
          <w:b w:val="0"/>
        </w:rPr>
        <w:t>concentration</w:t>
      </w:r>
      <w:r>
        <w:rPr>
          <w:b w:val="0"/>
          <w:spacing w:val="-5"/>
        </w:rPr>
        <w:t> </w:t>
      </w:r>
      <w:r>
        <w:rPr>
          <w:b w:val="0"/>
        </w:rPr>
        <w:t>for a</w:t>
      </w:r>
      <w:r>
        <w:rPr>
          <w:b w:val="0"/>
          <w:spacing w:val="-6"/>
        </w:rPr>
        <w:t> </w:t>
      </w:r>
      <w:r>
        <w:rPr>
          <w:b w:val="0"/>
        </w:rPr>
        <w:t>NO</w:t>
      </w:r>
      <w:r>
        <w:rPr>
          <w:b w:val="0"/>
          <w:vertAlign w:val="subscript"/>
        </w:rPr>
        <w:t>x</w:t>
      </w:r>
      <w:r>
        <w:rPr>
          <w:b w:val="0"/>
          <w:vertAlign w:val="baseline"/>
        </w:rPr>
        <w:t>-diluent</w:t>
      </w:r>
      <w:r>
        <w:rPr>
          <w:b w:val="0"/>
          <w:spacing w:val="24"/>
          <w:vertAlign w:val="baseline"/>
        </w:rPr>
        <w:t> </w:t>
      </w:r>
      <w:r>
        <w:rPr>
          <w:b w:val="0"/>
          <w:vertAlign w:val="baseline"/>
        </w:rPr>
        <w:t>system is unavailable, leave this field</w:t>
      </w:r>
      <w:r>
        <w:rPr>
          <w:b w:val="0"/>
          <w:spacing w:val="-5"/>
          <w:vertAlign w:val="baseline"/>
        </w:rPr>
        <w:t> </w:t>
      </w:r>
      <w:r>
        <w:rPr>
          <w:b w:val="0"/>
          <w:vertAlign w:val="baseline"/>
        </w:rPr>
        <w:t>blank. Also</w:t>
      </w:r>
      <w:r>
        <w:rPr>
          <w:b w:val="0"/>
          <w:spacing w:val="-6"/>
          <w:vertAlign w:val="baseline"/>
        </w:rPr>
        <w:t> </w:t>
      </w:r>
      <w:r>
        <w:rPr>
          <w:b w:val="0"/>
          <w:vertAlign w:val="baseline"/>
        </w:rPr>
        <w:t>leave this field blank when</w:t>
      </w:r>
      <w:r>
        <w:rPr>
          <w:b w:val="0"/>
          <w:spacing w:val="-5"/>
          <w:vertAlign w:val="baseline"/>
        </w:rPr>
        <w:t> </w:t>
      </w:r>
      <w:r>
        <w:rPr>
          <w:b w:val="0"/>
          <w:vertAlign w:val="baseline"/>
        </w:rPr>
        <w:t>MODC “46”</w:t>
      </w:r>
      <w:r>
        <w:rPr>
          <w:b w:val="0"/>
          <w:spacing w:val="-3"/>
          <w:vertAlign w:val="baseline"/>
        </w:rPr>
        <w:t> </w:t>
      </w:r>
      <w:r>
        <w:rPr>
          <w:b w:val="0"/>
          <w:vertAlign w:val="baseline"/>
        </w:rPr>
        <w:t>is used</w:t>
      </w:r>
      <w:r>
        <w:rPr>
          <w:b w:val="0"/>
          <w:spacing w:val="-5"/>
          <w:vertAlign w:val="baseline"/>
        </w:rPr>
        <w:t> </w:t>
      </w:r>
      <w:r>
        <w:rPr>
          <w:b w:val="0"/>
          <w:vertAlign w:val="baseline"/>
        </w:rPr>
        <w:t>for a</w:t>
      </w:r>
      <w:r>
        <w:rPr>
          <w:b w:val="0"/>
          <w:spacing w:val="-6"/>
          <w:vertAlign w:val="baseline"/>
        </w:rPr>
        <w:t> </w:t>
      </w:r>
      <w:r>
        <w:rPr>
          <w:b w:val="0"/>
          <w:vertAlign w:val="baseline"/>
        </w:rPr>
        <w:t>CO</w:t>
      </w:r>
      <w:r>
        <w:rPr>
          <w:b w:val="0"/>
          <w:vertAlign w:val="subscript"/>
        </w:rPr>
        <w:t>2</w:t>
      </w:r>
      <w:r>
        <w:rPr>
          <w:b w:val="0"/>
          <w:vertAlign w:val="baseline"/>
        </w:rPr>
        <w:t> monitor used</w:t>
      </w:r>
      <w:r>
        <w:rPr>
          <w:b w:val="0"/>
          <w:spacing w:val="-5"/>
          <w:vertAlign w:val="baseline"/>
        </w:rPr>
        <w:t> </w:t>
      </w:r>
      <w:r>
        <w:rPr>
          <w:b w:val="0"/>
          <w:vertAlign w:val="baseline"/>
        </w:rPr>
        <w:t>only to</w:t>
      </w:r>
      <w:r>
        <w:rPr>
          <w:b w:val="0"/>
          <w:spacing w:val="-6"/>
          <w:vertAlign w:val="baseline"/>
        </w:rPr>
        <w:t> </w:t>
      </w:r>
      <w:r>
        <w:rPr>
          <w:b w:val="0"/>
          <w:vertAlign w:val="baseline"/>
        </w:rPr>
        <w:t>determine MATS</w:t>
      </w:r>
      <w:r>
        <w:rPr>
          <w:b w:val="0"/>
          <w:spacing w:val="-1"/>
          <w:vertAlign w:val="baseline"/>
        </w:rPr>
        <w:t> </w:t>
      </w:r>
      <w:r>
        <w:rPr>
          <w:b w:val="0"/>
          <w:vertAlign w:val="baseline"/>
        </w:rPr>
        <w:t>emission</w:t>
      </w:r>
      <w:r>
        <w:rPr>
          <w:b w:val="0"/>
          <w:spacing w:val="-5"/>
          <w:vertAlign w:val="baseline"/>
        </w:rPr>
        <w:t> </w:t>
      </w:r>
      <w:r>
        <w:rPr>
          <w:b w:val="0"/>
          <w:vertAlign w:val="baseline"/>
        </w:rPr>
        <w:t>rates.</w:t>
      </w:r>
    </w:p>
    <w:p>
      <w:pPr>
        <w:pStyle w:val="BodyText"/>
        <w:spacing w:before="4"/>
        <w:rPr>
          <w:b w:val="0"/>
        </w:rPr>
      </w:pPr>
    </w:p>
    <w:p>
      <w:pPr>
        <w:pStyle w:val="BodyText"/>
        <w:ind w:left="719" w:right="921"/>
        <w:rPr>
          <w:b w:val="0"/>
        </w:rPr>
      </w:pPr>
      <w:r>
        <w:rPr>
          <w:b w:val="0"/>
        </w:rPr>
        <w:t>If</w:t>
      </w:r>
      <w:r>
        <w:rPr>
          <w:b w:val="0"/>
          <w:spacing w:val="-4"/>
        </w:rPr>
        <w:t> </w:t>
      </w:r>
      <w:r>
        <w:rPr>
          <w:b w:val="0"/>
        </w:rPr>
        <w:t>applicable for</w:t>
      </w:r>
      <w:r>
        <w:rPr>
          <w:b w:val="0"/>
          <w:spacing w:val="-3"/>
        </w:rPr>
        <w:t> </w:t>
      </w:r>
      <w:r>
        <w:rPr>
          <w:b w:val="0"/>
        </w:rPr>
        <w:t>Hg,</w:t>
      </w:r>
      <w:r>
        <w:rPr>
          <w:b w:val="0"/>
          <w:spacing w:val="-3"/>
        </w:rPr>
        <w:t> </w:t>
      </w:r>
      <w:r>
        <w:rPr>
          <w:b w:val="0"/>
        </w:rPr>
        <w:t>HCl,</w:t>
      </w:r>
      <w:r>
        <w:rPr>
          <w:b w:val="0"/>
          <w:spacing w:val="-3"/>
        </w:rPr>
        <w:t> </w:t>
      </w:r>
      <w:r>
        <w:rPr>
          <w:b w:val="0"/>
        </w:rPr>
        <w:t>HF,</w:t>
      </w:r>
      <w:r>
        <w:rPr>
          <w:b w:val="0"/>
          <w:spacing w:val="-3"/>
        </w:rPr>
        <w:t> </w:t>
      </w:r>
      <w:r>
        <w:rPr>
          <w:b w:val="0"/>
        </w:rPr>
        <w:t>SO</w:t>
      </w:r>
      <w:r>
        <w:rPr>
          <w:b w:val="0"/>
          <w:vertAlign w:val="subscript"/>
        </w:rPr>
        <w:t>2</w:t>
      </w:r>
      <w:r>
        <w:rPr>
          <w:b w:val="0"/>
          <w:vertAlign w:val="baseline"/>
        </w:rPr>
        <w:t>,</w:t>
      </w:r>
      <w:r>
        <w:rPr>
          <w:b w:val="0"/>
          <w:spacing w:val="-3"/>
          <w:vertAlign w:val="baseline"/>
        </w:rPr>
        <w:t> </w:t>
      </w:r>
      <w:r>
        <w:rPr>
          <w:b w:val="0"/>
          <w:vertAlign w:val="baseline"/>
        </w:rPr>
        <w:t>and/or NO</w:t>
      </w:r>
      <w:r>
        <w:rPr>
          <w:b w:val="0"/>
          <w:vertAlign w:val="subscript"/>
        </w:rPr>
        <w:t>x</w:t>
      </w:r>
      <w:r>
        <w:rPr>
          <w:b w:val="0"/>
          <w:spacing w:val="-9"/>
          <w:vertAlign w:val="baseline"/>
        </w:rPr>
        <w:t> </w:t>
      </w:r>
      <w:r>
        <w:rPr>
          <w:b w:val="0"/>
          <w:vertAlign w:val="baseline"/>
        </w:rPr>
        <w:t>emission</w:t>
      </w:r>
      <w:r>
        <w:rPr>
          <w:b w:val="0"/>
          <w:spacing w:val="-8"/>
          <w:vertAlign w:val="baseline"/>
        </w:rPr>
        <w:t> </w:t>
      </w:r>
      <w:r>
        <w:rPr>
          <w:b w:val="0"/>
          <w:vertAlign w:val="baseline"/>
        </w:rPr>
        <w:t>rate</w:t>
      </w:r>
      <w:r>
        <w:rPr>
          <w:b w:val="0"/>
          <w:spacing w:val="-3"/>
          <w:vertAlign w:val="baseline"/>
        </w:rPr>
        <w:t> </w:t>
      </w:r>
      <w:r>
        <w:rPr>
          <w:b w:val="0"/>
          <w:vertAlign w:val="baseline"/>
        </w:rPr>
        <w:t>calculations,</w:t>
      </w:r>
      <w:r>
        <w:rPr>
          <w:b w:val="0"/>
          <w:spacing w:val="-3"/>
          <w:vertAlign w:val="baseline"/>
        </w:rPr>
        <w:t> </w:t>
      </w:r>
      <w:r>
        <w:rPr>
          <w:b w:val="0"/>
          <w:vertAlign w:val="baseline"/>
        </w:rPr>
        <w:t>for</w:t>
      </w:r>
      <w:r>
        <w:rPr>
          <w:b w:val="0"/>
          <w:spacing w:val="-3"/>
          <w:vertAlign w:val="baseline"/>
        </w:rPr>
        <w:t> </w:t>
      </w:r>
      <w:r>
        <w:rPr>
          <w:b w:val="0"/>
          <w:vertAlign w:val="baseline"/>
        </w:rPr>
        <w:t>each</w:t>
      </w:r>
      <w:r>
        <w:rPr>
          <w:b w:val="0"/>
          <w:spacing w:val="-8"/>
          <w:vertAlign w:val="baseline"/>
        </w:rPr>
        <w:t> </w:t>
      </w:r>
      <w:r>
        <w:rPr>
          <w:b w:val="0"/>
          <w:vertAlign w:val="baseline"/>
        </w:rPr>
        <w:t>hour in</w:t>
      </w:r>
      <w:r>
        <w:rPr>
          <w:b w:val="0"/>
          <w:spacing w:val="-8"/>
          <w:vertAlign w:val="baseline"/>
        </w:rPr>
        <w:t> </w:t>
      </w:r>
      <w:r>
        <w:rPr>
          <w:b w:val="0"/>
          <w:vertAlign w:val="baseline"/>
        </w:rPr>
        <w:t>which</w:t>
      </w:r>
      <w:r>
        <w:rPr>
          <w:b w:val="0"/>
          <w:spacing w:val="-8"/>
          <w:vertAlign w:val="baseline"/>
        </w:rPr>
        <w:t> </w:t>
      </w:r>
      <w:r>
        <w:rPr>
          <w:b w:val="0"/>
          <w:vertAlign w:val="baseline"/>
        </w:rPr>
        <w:t>you use the diluent cap value to calculate emission rate, report the actual quality-assured CO</w:t>
      </w:r>
      <w:r>
        <w:rPr>
          <w:b w:val="0"/>
          <w:vertAlign w:val="subscript"/>
        </w:rPr>
        <w:t>2</w:t>
      </w:r>
      <w:r>
        <w:rPr>
          <w:b w:val="0"/>
          <w:vertAlign w:val="baseline"/>
        </w:rPr>
        <w:t> concentration</w:t>
      </w:r>
      <w:r>
        <w:rPr>
          <w:b w:val="0"/>
          <w:spacing w:val="-2"/>
          <w:vertAlign w:val="baseline"/>
        </w:rPr>
        <w:t> </w:t>
      </w:r>
      <w:r>
        <w:rPr>
          <w:b w:val="0"/>
          <w:vertAlign w:val="baseline"/>
        </w:rPr>
        <w:t>in MHV record</w:t>
      </w:r>
      <w:r>
        <w:rPr>
          <w:b w:val="0"/>
          <w:spacing w:val="-2"/>
          <w:vertAlign w:val="baseline"/>
        </w:rPr>
        <w:t> </w:t>
      </w:r>
      <w:r>
        <w:rPr>
          <w:b w:val="0"/>
          <w:vertAlign w:val="baseline"/>
        </w:rPr>
        <w:t>for CO2C and</w:t>
      </w:r>
      <w:r>
        <w:rPr>
          <w:b w:val="0"/>
          <w:spacing w:val="-2"/>
          <w:vertAlign w:val="baseline"/>
        </w:rPr>
        <w:t> </w:t>
      </w:r>
      <w:r>
        <w:rPr>
          <w:b w:val="0"/>
          <w:vertAlign w:val="baseline"/>
        </w:rPr>
        <w:t>appropriate MODC (“01” through “04”), and</w:t>
      </w:r>
      <w:r>
        <w:rPr>
          <w:b w:val="0"/>
          <w:spacing w:val="-2"/>
          <w:vertAlign w:val="baseline"/>
        </w:rPr>
        <w:t> </w:t>
      </w:r>
      <w:r>
        <w:rPr>
          <w:b w:val="0"/>
          <w:vertAlign w:val="baseline"/>
        </w:rPr>
        <w:t>report an MODC of “14” in the DHV record for NO</w:t>
      </w:r>
      <w:r>
        <w:rPr>
          <w:b w:val="0"/>
          <w:vertAlign w:val="subscript"/>
        </w:rPr>
        <w:t>x</w:t>
      </w:r>
      <w:r>
        <w:rPr>
          <w:b w:val="0"/>
          <w:vertAlign w:val="baseline"/>
        </w:rPr>
        <w:t> emission rate and/or an MODC of “37” in the MDHV for Hg, HCl, HF, or SO</w:t>
      </w:r>
      <w:r>
        <w:rPr>
          <w:b w:val="0"/>
          <w:vertAlign w:val="subscript"/>
        </w:rPr>
        <w:t>2</w:t>
      </w:r>
      <w:r>
        <w:rPr>
          <w:b w:val="0"/>
          <w:vertAlign w:val="baseline"/>
        </w:rPr>
        <w:t> emission</w:t>
      </w:r>
      <w:r>
        <w:rPr>
          <w:b w:val="0"/>
          <w:spacing w:val="-1"/>
          <w:vertAlign w:val="baseline"/>
        </w:rPr>
        <w:t> </w:t>
      </w:r>
      <w:r>
        <w:rPr>
          <w:b w:val="0"/>
          <w:vertAlign w:val="baseline"/>
        </w:rPr>
        <w:t>rate. </w:t>
      </w:r>
      <w:r>
        <w:rPr>
          <w:b w:val="0"/>
          <w:u w:val="single"/>
          <w:vertAlign w:val="baseline"/>
        </w:rPr>
        <w:t>Note</w:t>
      </w:r>
      <w:r>
        <w:rPr>
          <w:b w:val="0"/>
          <w:u w:val="none"/>
          <w:vertAlign w:val="baseline"/>
        </w:rPr>
        <w:t>: For MATS reporting, use of the diluent cap</w:t>
      </w:r>
      <w:r>
        <w:rPr>
          <w:b w:val="0"/>
          <w:spacing w:val="-1"/>
          <w:u w:val="none"/>
          <w:vertAlign w:val="baseline"/>
        </w:rPr>
        <w:t> </w:t>
      </w:r>
      <w:r>
        <w:rPr>
          <w:b w:val="0"/>
          <w:u w:val="none"/>
          <w:vertAlign w:val="baseline"/>
        </w:rPr>
        <w:t>is restricted</w:t>
      </w:r>
      <w:r>
        <w:rPr>
          <w:b w:val="0"/>
          <w:spacing w:val="-1"/>
          <w:u w:val="none"/>
          <w:vertAlign w:val="baseline"/>
        </w:rPr>
        <w:t> </w:t>
      </w:r>
      <w:r>
        <w:rPr>
          <w:b w:val="0"/>
          <w:u w:val="none"/>
          <w:vertAlign w:val="baseline"/>
        </w:rPr>
        <w:t>to startup and shutdown hours (as defined in 40 CFR Section 63.10042).</w:t>
      </w:r>
    </w:p>
    <w:p>
      <w:pPr>
        <w:pStyle w:val="BodyText"/>
        <w:spacing w:before="1"/>
        <w:rPr>
          <w:b w:val="0"/>
        </w:rPr>
      </w:pPr>
    </w:p>
    <w:p>
      <w:pPr>
        <w:pStyle w:val="BodyText"/>
        <w:ind w:left="720" w:right="921"/>
        <w:rPr>
          <w:b w:val="0"/>
        </w:rPr>
      </w:pPr>
      <w:r>
        <w:rPr>
          <w:b w:val="0"/>
        </w:rPr>
        <w:t>Whenever it is necessary to</w:t>
      </w:r>
      <w:r>
        <w:rPr>
          <w:b w:val="0"/>
          <w:spacing w:val="-4"/>
        </w:rPr>
        <w:t> </w:t>
      </w:r>
      <w:r>
        <w:rPr>
          <w:b w:val="0"/>
        </w:rPr>
        <w:t>report a</w:t>
      </w:r>
      <w:r>
        <w:rPr>
          <w:b w:val="0"/>
          <w:spacing w:val="-4"/>
        </w:rPr>
        <w:t> </w:t>
      </w:r>
      <w:r>
        <w:rPr>
          <w:b w:val="0"/>
        </w:rPr>
        <w:t>second</w:t>
      </w:r>
      <w:r>
        <w:rPr>
          <w:b w:val="0"/>
          <w:spacing w:val="-3"/>
        </w:rPr>
        <w:t> </w:t>
      </w:r>
      <w:r>
        <w:rPr>
          <w:b w:val="0"/>
        </w:rPr>
        <w:t>CO</w:t>
      </w:r>
      <w:r>
        <w:rPr>
          <w:b w:val="0"/>
          <w:vertAlign w:val="subscript"/>
        </w:rPr>
        <w:t>2</w:t>
      </w:r>
      <w:r>
        <w:rPr>
          <w:b w:val="0"/>
          <w:vertAlign w:val="baseline"/>
        </w:rPr>
        <w:t> concentration</w:t>
      </w:r>
      <w:r>
        <w:rPr>
          <w:b w:val="0"/>
          <w:spacing w:val="-3"/>
          <w:vertAlign w:val="baseline"/>
        </w:rPr>
        <w:t> </w:t>
      </w:r>
      <w:r>
        <w:rPr>
          <w:b w:val="0"/>
          <w:vertAlign w:val="baseline"/>
        </w:rPr>
        <w:t>record</w:t>
      </w:r>
      <w:r>
        <w:rPr>
          <w:b w:val="0"/>
          <w:spacing w:val="-3"/>
          <w:vertAlign w:val="baseline"/>
        </w:rPr>
        <w:t> </w:t>
      </w:r>
      <w:r>
        <w:rPr>
          <w:b w:val="0"/>
          <w:vertAlign w:val="baseline"/>
        </w:rPr>
        <w:t>to</w:t>
      </w:r>
      <w:r>
        <w:rPr>
          <w:b w:val="0"/>
          <w:spacing w:val="-4"/>
          <w:vertAlign w:val="baseline"/>
        </w:rPr>
        <w:t> </w:t>
      </w:r>
      <w:r>
        <w:rPr>
          <w:b w:val="0"/>
          <w:vertAlign w:val="baseline"/>
        </w:rPr>
        <w:t>calculate Hg</w:t>
      </w:r>
      <w:r>
        <w:rPr>
          <w:b w:val="0"/>
          <w:spacing w:val="-3"/>
          <w:vertAlign w:val="baseline"/>
        </w:rPr>
        <w:t> </w:t>
      </w:r>
      <w:r>
        <w:rPr>
          <w:b w:val="0"/>
          <w:vertAlign w:val="baseline"/>
        </w:rPr>
        <w:t>and/or NO</w:t>
      </w:r>
      <w:r>
        <w:rPr>
          <w:b w:val="0"/>
          <w:vertAlign w:val="subscript"/>
        </w:rPr>
        <w:t>x</w:t>
      </w:r>
      <w:r>
        <w:rPr>
          <w:b w:val="0"/>
          <w:vertAlign w:val="baseline"/>
        </w:rPr>
        <w:t> emission rate for an hour, report the actual CO</w:t>
      </w:r>
      <w:r>
        <w:rPr>
          <w:b w:val="0"/>
          <w:vertAlign w:val="subscript"/>
        </w:rPr>
        <w:t>2</w:t>
      </w:r>
      <w:r>
        <w:rPr>
          <w:b w:val="0"/>
          <w:vertAlign w:val="baseline"/>
        </w:rPr>
        <w:t> concentration for the hour and the appropriate MODC (either “01” or “02”). See instructions under Description of Data for CO</w:t>
      </w:r>
      <w:r>
        <w:rPr>
          <w:b w:val="0"/>
          <w:vertAlign w:val="subscript"/>
        </w:rPr>
        <w:t>2</w:t>
      </w:r>
      <w:r>
        <w:rPr>
          <w:b w:val="0"/>
          <w:vertAlign w:val="baseline"/>
        </w:rPr>
        <w:t> Concentration.</w:t>
      </w:r>
    </w:p>
    <w:p>
      <w:pPr>
        <w:pStyle w:val="BodyText"/>
        <w:spacing w:before="285"/>
        <w:ind w:left="720"/>
        <w:rPr>
          <w:b w:val="0"/>
        </w:rPr>
      </w:pPr>
      <w:r>
        <w:rPr>
          <w:b w:val="0"/>
          <w:u w:val="single"/>
        </w:rPr>
        <w:t>O</w:t>
      </w:r>
      <w:r>
        <w:rPr>
          <w:b w:val="0"/>
          <w:u w:val="single"/>
          <w:vertAlign w:val="subscript"/>
        </w:rPr>
        <w:t>2</w:t>
      </w:r>
      <w:r>
        <w:rPr>
          <w:b w:val="0"/>
          <w:spacing w:val="8"/>
          <w:u w:val="single"/>
          <w:vertAlign w:val="baseline"/>
        </w:rPr>
        <w:t> </w:t>
      </w:r>
      <w:r>
        <w:rPr>
          <w:b w:val="0"/>
          <w:spacing w:val="-2"/>
          <w:u w:val="single"/>
          <w:vertAlign w:val="baseline"/>
        </w:rPr>
        <w:t>Concentration</w:t>
      </w:r>
    </w:p>
    <w:p>
      <w:pPr>
        <w:pStyle w:val="BodyText"/>
        <w:spacing w:before="7"/>
        <w:ind w:left="719" w:right="937"/>
        <w:rPr>
          <w:b w:val="0"/>
        </w:rPr>
      </w:pPr>
      <w:r>
        <w:rPr>
          <w:b w:val="0"/>
        </w:rPr>
        <w:t>Report O</w:t>
      </w:r>
      <w:r>
        <w:rPr>
          <w:b w:val="0"/>
          <w:vertAlign w:val="subscript"/>
        </w:rPr>
        <w:t>2</w:t>
      </w:r>
      <w:r>
        <w:rPr>
          <w:b w:val="0"/>
          <w:vertAlign w:val="baseline"/>
        </w:rPr>
        <w:t> concentration for the hour, expressed in %O</w:t>
      </w:r>
      <w:r>
        <w:rPr>
          <w:b w:val="0"/>
          <w:vertAlign w:val="subscript"/>
        </w:rPr>
        <w:t>2,</w:t>
      </w:r>
      <w:r>
        <w:rPr>
          <w:b w:val="0"/>
          <w:vertAlign w:val="baseline"/>
        </w:rPr>
        <w:t> and round the resulting value to the appropriate</w:t>
      </w:r>
      <w:r>
        <w:rPr>
          <w:b w:val="0"/>
          <w:spacing w:val="30"/>
          <w:vertAlign w:val="baseline"/>
        </w:rPr>
        <w:t> </w:t>
      </w:r>
      <w:r>
        <w:rPr>
          <w:b w:val="0"/>
          <w:vertAlign w:val="baseline"/>
        </w:rPr>
        <w:t>number of decimal places per </w:t>
      </w:r>
      <w:hyperlink w:history="true" w:anchor="_bookmark81">
        <w:r>
          <w:rPr>
            <w:b w:val="0"/>
            <w:vertAlign w:val="baseline"/>
          </w:rPr>
          <w:t>Table 18.</w:t>
        </w:r>
      </w:hyperlink>
      <w:r>
        <w:rPr>
          <w:b w:val="0"/>
          <w:vertAlign w:val="baseline"/>
        </w:rPr>
        <w:t> For each hour in which you use the diluent cap</w:t>
      </w:r>
      <w:r>
        <w:rPr>
          <w:b w:val="0"/>
          <w:spacing w:val="-7"/>
          <w:vertAlign w:val="baseline"/>
        </w:rPr>
        <w:t> </w:t>
      </w:r>
      <w:r>
        <w:rPr>
          <w:b w:val="0"/>
          <w:vertAlign w:val="baseline"/>
        </w:rPr>
        <w:t>value</w:t>
      </w:r>
      <w:r>
        <w:rPr>
          <w:b w:val="0"/>
          <w:spacing w:val="-2"/>
          <w:vertAlign w:val="baseline"/>
        </w:rPr>
        <w:t> </w:t>
      </w:r>
      <w:r>
        <w:rPr>
          <w:b w:val="0"/>
          <w:vertAlign w:val="baseline"/>
        </w:rPr>
        <w:t>to</w:t>
      </w:r>
      <w:r>
        <w:rPr>
          <w:b w:val="0"/>
          <w:spacing w:val="-8"/>
          <w:vertAlign w:val="baseline"/>
        </w:rPr>
        <w:t> </w:t>
      </w:r>
      <w:r>
        <w:rPr>
          <w:b w:val="0"/>
          <w:vertAlign w:val="baseline"/>
        </w:rPr>
        <w:t>calculate</w:t>
      </w:r>
      <w:r>
        <w:rPr>
          <w:b w:val="0"/>
          <w:spacing w:val="-2"/>
          <w:vertAlign w:val="baseline"/>
        </w:rPr>
        <w:t> </w:t>
      </w:r>
      <w:r>
        <w:rPr>
          <w:b w:val="0"/>
          <w:vertAlign w:val="baseline"/>
        </w:rPr>
        <w:t>Hg,</w:t>
      </w:r>
      <w:r>
        <w:rPr>
          <w:b w:val="0"/>
          <w:spacing w:val="-2"/>
          <w:vertAlign w:val="baseline"/>
        </w:rPr>
        <w:t> </w:t>
      </w:r>
      <w:r>
        <w:rPr>
          <w:b w:val="0"/>
          <w:vertAlign w:val="baseline"/>
        </w:rPr>
        <w:t>HCl,</w:t>
      </w:r>
      <w:r>
        <w:rPr>
          <w:b w:val="0"/>
          <w:spacing w:val="-2"/>
          <w:vertAlign w:val="baseline"/>
        </w:rPr>
        <w:t> </w:t>
      </w:r>
      <w:r>
        <w:rPr>
          <w:b w:val="0"/>
          <w:vertAlign w:val="baseline"/>
        </w:rPr>
        <w:t>HF,</w:t>
      </w:r>
      <w:r>
        <w:rPr>
          <w:b w:val="0"/>
          <w:spacing w:val="-2"/>
          <w:vertAlign w:val="baseline"/>
        </w:rPr>
        <w:t> </w:t>
      </w:r>
      <w:r>
        <w:rPr>
          <w:b w:val="0"/>
          <w:vertAlign w:val="baseline"/>
        </w:rPr>
        <w:t>SO</w:t>
      </w:r>
      <w:r>
        <w:rPr>
          <w:b w:val="0"/>
          <w:vertAlign w:val="subscript"/>
        </w:rPr>
        <w:t>2</w:t>
      </w:r>
      <w:r>
        <w:rPr>
          <w:b w:val="0"/>
          <w:vertAlign w:val="baseline"/>
        </w:rPr>
        <w:t>,</w:t>
      </w:r>
      <w:r>
        <w:rPr>
          <w:b w:val="0"/>
          <w:spacing w:val="-2"/>
          <w:vertAlign w:val="baseline"/>
        </w:rPr>
        <w:t> </w:t>
      </w:r>
      <w:r>
        <w:rPr>
          <w:b w:val="0"/>
          <w:vertAlign w:val="baseline"/>
        </w:rPr>
        <w:t>and/or</w:t>
      </w:r>
      <w:r>
        <w:rPr>
          <w:b w:val="0"/>
          <w:spacing w:val="-3"/>
          <w:vertAlign w:val="baseline"/>
        </w:rPr>
        <w:t> </w:t>
      </w:r>
      <w:r>
        <w:rPr>
          <w:b w:val="0"/>
          <w:vertAlign w:val="baseline"/>
        </w:rPr>
        <w:t>NO</w:t>
      </w:r>
      <w:r>
        <w:rPr>
          <w:b w:val="0"/>
          <w:vertAlign w:val="subscript"/>
        </w:rPr>
        <w:t>x</w:t>
      </w:r>
      <w:r>
        <w:rPr>
          <w:b w:val="0"/>
          <w:spacing w:val="-8"/>
          <w:vertAlign w:val="baseline"/>
        </w:rPr>
        <w:t> </w:t>
      </w:r>
      <w:r>
        <w:rPr>
          <w:b w:val="0"/>
          <w:vertAlign w:val="baseline"/>
        </w:rPr>
        <w:t>emission rate,</w:t>
      </w:r>
      <w:r>
        <w:rPr>
          <w:b w:val="0"/>
          <w:spacing w:val="-2"/>
          <w:vertAlign w:val="baseline"/>
        </w:rPr>
        <w:t> </w:t>
      </w:r>
      <w:r>
        <w:rPr>
          <w:b w:val="0"/>
          <w:vertAlign w:val="baseline"/>
        </w:rPr>
        <w:t>report the</w:t>
      </w:r>
      <w:r>
        <w:rPr>
          <w:b w:val="0"/>
          <w:spacing w:val="-2"/>
          <w:vertAlign w:val="baseline"/>
        </w:rPr>
        <w:t> </w:t>
      </w:r>
      <w:r>
        <w:rPr>
          <w:b w:val="0"/>
          <w:vertAlign w:val="baseline"/>
        </w:rPr>
        <w:t>actual</w:t>
      </w:r>
      <w:r>
        <w:rPr>
          <w:b w:val="0"/>
          <w:spacing w:val="-8"/>
          <w:vertAlign w:val="baseline"/>
        </w:rPr>
        <w:t> </w:t>
      </w:r>
      <w:r>
        <w:rPr>
          <w:b w:val="0"/>
          <w:vertAlign w:val="baseline"/>
        </w:rPr>
        <w:t>quality-assured O</w:t>
      </w:r>
      <w:r>
        <w:rPr>
          <w:b w:val="0"/>
          <w:vertAlign w:val="subscript"/>
        </w:rPr>
        <w:t>2</w:t>
      </w:r>
      <w:r>
        <w:rPr>
          <w:b w:val="0"/>
          <w:vertAlign w:val="baseline"/>
        </w:rPr>
        <w:t> concentration and appropriate</w:t>
      </w:r>
      <w:r>
        <w:rPr>
          <w:b w:val="0"/>
          <w:spacing w:val="34"/>
          <w:vertAlign w:val="baseline"/>
        </w:rPr>
        <w:t> </w:t>
      </w:r>
      <w:r>
        <w:rPr>
          <w:b w:val="0"/>
          <w:vertAlign w:val="baseline"/>
        </w:rPr>
        <w:t>MODC (“01” through “04”). For each such hour, report an MODC of “14” in the NO</w:t>
      </w:r>
      <w:r>
        <w:rPr>
          <w:b w:val="0"/>
          <w:vertAlign w:val="subscript"/>
        </w:rPr>
        <w:t>x</w:t>
      </w:r>
      <w:r>
        <w:rPr>
          <w:b w:val="0"/>
          <w:spacing w:val="-1"/>
          <w:vertAlign w:val="baseline"/>
        </w:rPr>
        <w:t> </w:t>
      </w:r>
      <w:r>
        <w:rPr>
          <w:b w:val="0"/>
          <w:vertAlign w:val="baseline"/>
        </w:rPr>
        <w:t>emission rate DHV record</w:t>
      </w:r>
      <w:r>
        <w:rPr>
          <w:b w:val="0"/>
          <w:spacing w:val="-1"/>
          <w:vertAlign w:val="baseline"/>
        </w:rPr>
        <w:t> </w:t>
      </w:r>
      <w:r>
        <w:rPr>
          <w:b w:val="0"/>
          <w:vertAlign w:val="baseline"/>
        </w:rPr>
        <w:t>and/or an MODC of “37” in the MDHV for Hg, HCl, HF, or SO</w:t>
      </w:r>
      <w:r>
        <w:rPr>
          <w:b w:val="0"/>
          <w:vertAlign w:val="subscript"/>
        </w:rPr>
        <w:t>2</w:t>
      </w:r>
      <w:r>
        <w:rPr>
          <w:b w:val="0"/>
          <w:vertAlign w:val="baseline"/>
        </w:rPr>
        <w:t> emission rate. </w:t>
      </w:r>
      <w:r>
        <w:rPr>
          <w:b w:val="0"/>
          <w:u w:val="single"/>
          <w:vertAlign w:val="baseline"/>
        </w:rPr>
        <w:t>Note</w:t>
      </w:r>
      <w:r>
        <w:rPr>
          <w:b w:val="0"/>
          <w:u w:val="none"/>
          <w:vertAlign w:val="baseline"/>
        </w:rPr>
        <w:t>: For MATS reporting, use of the diluent cap is restricted to startup and shutdown hours (as defined in 40 CFR Section 63.10042).</w:t>
      </w:r>
    </w:p>
    <w:p>
      <w:pPr>
        <w:pStyle w:val="BodyText"/>
        <w:spacing w:before="289"/>
        <w:ind w:left="720" w:right="1085"/>
        <w:rPr>
          <w:b w:val="0"/>
        </w:rPr>
      </w:pPr>
      <w:r>
        <w:rPr>
          <w:b w:val="0"/>
        </w:rPr>
        <w:t>Leave</w:t>
      </w:r>
      <w:r>
        <w:rPr>
          <w:b w:val="0"/>
          <w:spacing w:val="-3"/>
        </w:rPr>
        <w:t> </w:t>
      </w:r>
      <w:r>
        <w:rPr>
          <w:b w:val="0"/>
        </w:rPr>
        <w:t>this</w:t>
      </w:r>
      <w:r>
        <w:rPr>
          <w:b w:val="0"/>
          <w:spacing w:val="-3"/>
        </w:rPr>
        <w:t> </w:t>
      </w:r>
      <w:r>
        <w:rPr>
          <w:b w:val="0"/>
        </w:rPr>
        <w:t>field</w:t>
      </w:r>
      <w:r>
        <w:rPr>
          <w:b w:val="0"/>
          <w:spacing w:val="-8"/>
        </w:rPr>
        <w:t> </w:t>
      </w:r>
      <w:r>
        <w:rPr>
          <w:b w:val="0"/>
        </w:rPr>
        <w:t>blank if</w:t>
      </w:r>
      <w:r>
        <w:rPr>
          <w:b w:val="0"/>
          <w:spacing w:val="-4"/>
        </w:rPr>
        <w:t> </w:t>
      </w:r>
      <w:r>
        <w:rPr>
          <w:b w:val="0"/>
        </w:rPr>
        <w:t>MODC</w:t>
      </w:r>
      <w:r>
        <w:rPr>
          <w:b w:val="0"/>
          <w:spacing w:val="-2"/>
        </w:rPr>
        <w:t> </w:t>
      </w:r>
      <w:r>
        <w:rPr>
          <w:b w:val="0"/>
        </w:rPr>
        <w:t>“46”</w:t>
      </w:r>
      <w:r>
        <w:rPr>
          <w:b w:val="0"/>
          <w:spacing w:val="-7"/>
        </w:rPr>
        <w:t> </w:t>
      </w:r>
      <w:r>
        <w:rPr>
          <w:b w:val="0"/>
        </w:rPr>
        <w:t>is</w:t>
      </w:r>
      <w:r>
        <w:rPr>
          <w:b w:val="0"/>
          <w:spacing w:val="-3"/>
        </w:rPr>
        <w:t> </w:t>
      </w:r>
      <w:r>
        <w:rPr>
          <w:b w:val="0"/>
        </w:rPr>
        <w:t>used,</w:t>
      </w:r>
      <w:r>
        <w:rPr>
          <w:b w:val="0"/>
          <w:spacing w:val="-3"/>
        </w:rPr>
        <w:t> </w:t>
      </w:r>
      <w:r>
        <w:rPr>
          <w:b w:val="0"/>
        </w:rPr>
        <w:t>indicating that</w:t>
      </w:r>
      <w:r>
        <w:rPr>
          <w:b w:val="0"/>
          <w:spacing w:val="-1"/>
        </w:rPr>
        <w:t> </w:t>
      </w:r>
      <w:r>
        <w:rPr>
          <w:b w:val="0"/>
        </w:rPr>
        <w:t>the</w:t>
      </w:r>
      <w:r>
        <w:rPr>
          <w:b w:val="0"/>
          <w:spacing w:val="-3"/>
        </w:rPr>
        <w:t> </w:t>
      </w:r>
      <w:r>
        <w:rPr>
          <w:b w:val="0"/>
        </w:rPr>
        <w:t>O</w:t>
      </w:r>
      <w:r>
        <w:rPr>
          <w:b w:val="0"/>
          <w:vertAlign w:val="subscript"/>
        </w:rPr>
        <w:t>2</w:t>
      </w:r>
      <w:r>
        <w:rPr>
          <w:b w:val="0"/>
          <w:spacing w:val="-1"/>
          <w:vertAlign w:val="baseline"/>
        </w:rPr>
        <w:t> </w:t>
      </w:r>
      <w:r>
        <w:rPr>
          <w:b w:val="0"/>
          <w:vertAlign w:val="baseline"/>
        </w:rPr>
        <w:t>concentration</w:t>
      </w:r>
      <w:r>
        <w:rPr>
          <w:b w:val="0"/>
          <w:spacing w:val="-8"/>
          <w:vertAlign w:val="baseline"/>
        </w:rPr>
        <w:t> </w:t>
      </w:r>
      <w:r>
        <w:rPr>
          <w:b w:val="0"/>
          <w:vertAlign w:val="baseline"/>
        </w:rPr>
        <w:t>for</w:t>
      </w:r>
      <w:r>
        <w:rPr>
          <w:b w:val="0"/>
          <w:spacing w:val="-3"/>
          <w:vertAlign w:val="baseline"/>
        </w:rPr>
        <w:t> </w:t>
      </w:r>
      <w:r>
        <w:rPr>
          <w:b w:val="0"/>
          <w:vertAlign w:val="baseline"/>
        </w:rPr>
        <w:t>a</w:t>
      </w:r>
      <w:r>
        <w:rPr>
          <w:b w:val="0"/>
          <w:spacing w:val="-9"/>
          <w:vertAlign w:val="baseline"/>
        </w:rPr>
        <w:t> </w:t>
      </w:r>
      <w:r>
        <w:rPr>
          <w:b w:val="0"/>
          <w:vertAlign w:val="baseline"/>
        </w:rPr>
        <w:t>NO</w:t>
      </w:r>
      <w:r>
        <w:rPr>
          <w:b w:val="0"/>
          <w:vertAlign w:val="subscript"/>
        </w:rPr>
        <w:t>x</w:t>
      </w:r>
      <w:r>
        <w:rPr>
          <w:b w:val="0"/>
          <w:vertAlign w:val="baseline"/>
        </w:rPr>
        <w:t>-diluent system is unavailable and/or the O</w:t>
      </w:r>
      <w:r>
        <w:rPr>
          <w:b w:val="0"/>
          <w:vertAlign w:val="subscript"/>
        </w:rPr>
        <w:t>2</w:t>
      </w:r>
      <w:r>
        <w:rPr>
          <w:b w:val="0"/>
          <w:vertAlign w:val="baseline"/>
        </w:rPr>
        <w:t> concentration used only to determine derived CO</w:t>
      </w:r>
      <w:r>
        <w:rPr>
          <w:b w:val="0"/>
          <w:vertAlign w:val="subscript"/>
        </w:rPr>
        <w:t>2</w:t>
      </w:r>
      <w:r>
        <w:rPr>
          <w:b w:val="0"/>
          <w:vertAlign w:val="baseline"/>
        </w:rPr>
        <w:t> concentration or hourly moisture is unavailable.</w:t>
      </w:r>
      <w:r>
        <w:rPr>
          <w:b w:val="0"/>
          <w:spacing w:val="30"/>
          <w:vertAlign w:val="baseline"/>
        </w:rPr>
        <w:t> </w:t>
      </w:r>
      <w:r>
        <w:rPr>
          <w:b w:val="0"/>
          <w:vertAlign w:val="baseline"/>
        </w:rPr>
        <w:t>Also leave this field blank when MODC “46” is used for an O</w:t>
      </w:r>
      <w:r>
        <w:rPr>
          <w:b w:val="0"/>
          <w:vertAlign w:val="subscript"/>
        </w:rPr>
        <w:t>2</w:t>
      </w:r>
      <w:r>
        <w:rPr>
          <w:b w:val="0"/>
          <w:vertAlign w:val="baseline"/>
        </w:rPr>
        <w:t> monitor used only to determine MATS emission rates.</w:t>
      </w:r>
    </w:p>
    <w:p>
      <w:pPr>
        <w:pStyle w:val="BodyText"/>
        <w:spacing w:before="293"/>
        <w:ind w:left="720" w:right="921"/>
        <w:rPr>
          <w:b w:val="0"/>
        </w:rPr>
      </w:pPr>
      <w:r>
        <w:rPr>
          <w:b w:val="0"/>
        </w:rPr>
        <w:t>For any hour in which there is a full scale exceedance of the O</w:t>
      </w:r>
      <w:r>
        <w:rPr>
          <w:b w:val="0"/>
          <w:vertAlign w:val="subscript"/>
        </w:rPr>
        <w:t>2</w:t>
      </w:r>
      <w:r>
        <w:rPr>
          <w:b w:val="0"/>
          <w:vertAlign w:val="baseline"/>
        </w:rPr>
        <w:t> monitor range, report the appropriate</w:t>
      </w:r>
      <w:r>
        <w:rPr>
          <w:b w:val="0"/>
          <w:spacing w:val="31"/>
          <w:vertAlign w:val="baseline"/>
        </w:rPr>
        <w:t> </w:t>
      </w:r>
      <w:r>
        <w:rPr>
          <w:b w:val="0"/>
          <w:vertAlign w:val="baseline"/>
        </w:rPr>
        <w:t>diluent cap value for the type of unit and an MODC of “20.” You must also report a default record</w:t>
      </w:r>
      <w:r>
        <w:rPr>
          <w:b w:val="0"/>
          <w:spacing w:val="-8"/>
          <w:vertAlign w:val="baseline"/>
        </w:rPr>
        <w:t> </w:t>
      </w:r>
      <w:r>
        <w:rPr>
          <w:b w:val="0"/>
          <w:vertAlign w:val="baseline"/>
        </w:rPr>
        <w:t>in</w:t>
      </w:r>
      <w:r>
        <w:rPr>
          <w:b w:val="0"/>
          <w:spacing w:val="-8"/>
          <w:vertAlign w:val="baseline"/>
        </w:rPr>
        <w:t> </w:t>
      </w:r>
      <w:r>
        <w:rPr>
          <w:b w:val="0"/>
          <w:vertAlign w:val="baseline"/>
        </w:rPr>
        <w:t>the</w:t>
      </w:r>
      <w:r>
        <w:rPr>
          <w:b w:val="0"/>
          <w:spacing w:val="-2"/>
          <w:vertAlign w:val="baseline"/>
        </w:rPr>
        <w:t> </w:t>
      </w:r>
      <w:r>
        <w:rPr>
          <w:b w:val="0"/>
          <w:vertAlign w:val="baseline"/>
        </w:rPr>
        <w:t>monitoring</w:t>
      </w:r>
      <w:r>
        <w:rPr>
          <w:b w:val="0"/>
          <w:spacing w:val="-8"/>
          <w:vertAlign w:val="baseline"/>
        </w:rPr>
        <w:t> </w:t>
      </w:r>
      <w:r>
        <w:rPr>
          <w:b w:val="0"/>
          <w:vertAlign w:val="baseline"/>
        </w:rPr>
        <w:t>plan with</w:t>
      </w:r>
      <w:r>
        <w:rPr>
          <w:b w:val="0"/>
          <w:spacing w:val="-8"/>
          <w:vertAlign w:val="baseline"/>
        </w:rPr>
        <w:t> </w:t>
      </w:r>
      <w:r>
        <w:rPr>
          <w:b w:val="0"/>
          <w:vertAlign w:val="baseline"/>
        </w:rPr>
        <w:t>a</w:t>
      </w:r>
      <w:r>
        <w:rPr>
          <w:b w:val="0"/>
          <w:spacing w:val="-8"/>
          <w:vertAlign w:val="baseline"/>
        </w:rPr>
        <w:t> </w:t>
      </w:r>
      <w:r>
        <w:rPr>
          <w:b w:val="0"/>
          <w:vertAlign w:val="baseline"/>
        </w:rPr>
        <w:t>parameter</w:t>
      </w:r>
      <w:r>
        <w:rPr>
          <w:b w:val="0"/>
          <w:spacing w:val="-2"/>
          <w:vertAlign w:val="baseline"/>
        </w:rPr>
        <w:t> </w:t>
      </w:r>
      <w:r>
        <w:rPr>
          <w:b w:val="0"/>
          <w:vertAlign w:val="baseline"/>
        </w:rPr>
        <w:t>code</w:t>
      </w:r>
      <w:r>
        <w:rPr>
          <w:b w:val="0"/>
          <w:spacing w:val="-2"/>
          <w:vertAlign w:val="baseline"/>
        </w:rPr>
        <w:t> </w:t>
      </w:r>
      <w:r>
        <w:rPr>
          <w:b w:val="0"/>
          <w:vertAlign w:val="baseline"/>
        </w:rPr>
        <w:t>of</w:t>
      </w:r>
      <w:r>
        <w:rPr>
          <w:b w:val="0"/>
          <w:spacing w:val="-3"/>
          <w:vertAlign w:val="baseline"/>
        </w:rPr>
        <w:t> </w:t>
      </w:r>
      <w:r>
        <w:rPr>
          <w:b w:val="0"/>
          <w:vertAlign w:val="baseline"/>
        </w:rPr>
        <w:t>O2X</w:t>
      </w:r>
      <w:r>
        <w:rPr>
          <w:b w:val="0"/>
          <w:spacing w:val="-4"/>
          <w:vertAlign w:val="baseline"/>
        </w:rPr>
        <w:t> </w:t>
      </w:r>
      <w:r>
        <w:rPr>
          <w:b w:val="0"/>
          <w:vertAlign w:val="baseline"/>
        </w:rPr>
        <w:t>and</w:t>
      </w:r>
      <w:r>
        <w:rPr>
          <w:b w:val="0"/>
          <w:spacing w:val="-8"/>
          <w:vertAlign w:val="baseline"/>
        </w:rPr>
        <w:t> </w:t>
      </w:r>
      <w:r>
        <w:rPr>
          <w:b w:val="0"/>
          <w:vertAlign w:val="baseline"/>
        </w:rPr>
        <w:t>a</w:t>
      </w:r>
      <w:r>
        <w:rPr>
          <w:b w:val="0"/>
          <w:spacing w:val="-8"/>
          <w:vertAlign w:val="baseline"/>
        </w:rPr>
        <w:t> </w:t>
      </w:r>
      <w:r>
        <w:rPr>
          <w:b w:val="0"/>
          <w:vertAlign w:val="baseline"/>
        </w:rPr>
        <w:t>Default Purpose Code</w:t>
      </w:r>
      <w:r>
        <w:rPr>
          <w:b w:val="0"/>
          <w:spacing w:val="-2"/>
          <w:vertAlign w:val="baseline"/>
        </w:rPr>
        <w:t> </w:t>
      </w:r>
      <w:r>
        <w:rPr>
          <w:b w:val="0"/>
          <w:vertAlign w:val="baseline"/>
        </w:rPr>
        <w:t>of “DC” containing this value</w:t>
      </w:r>
      <w:r>
        <w:rPr>
          <w:b w:val="0"/>
          <w:spacing w:val="22"/>
          <w:vertAlign w:val="baseline"/>
        </w:rPr>
        <w:t> </w:t>
      </w:r>
      <w:r>
        <w:rPr>
          <w:b w:val="0"/>
          <w:vertAlign w:val="baseline"/>
        </w:rPr>
        <w:t>even if you do not calculate an hourly NO</w:t>
      </w:r>
      <w:r>
        <w:rPr>
          <w:b w:val="0"/>
          <w:vertAlign w:val="subscript"/>
        </w:rPr>
        <w:t>x</w:t>
      </w:r>
      <w:r>
        <w:rPr>
          <w:b w:val="0"/>
          <w:vertAlign w:val="baseline"/>
        </w:rPr>
        <w:t> emissions rate. (Note that you may instead report a time weighted average calculated using the diluent cap value for the portion of the hour that the monitoring range was exceeded with the quality assured data collected</w:t>
      </w:r>
      <w:r>
        <w:rPr>
          <w:b w:val="0"/>
          <w:spacing w:val="-6"/>
          <w:vertAlign w:val="baseline"/>
        </w:rPr>
        <w:t> </w:t>
      </w:r>
      <w:r>
        <w:rPr>
          <w:b w:val="0"/>
          <w:vertAlign w:val="baseline"/>
        </w:rPr>
        <w:t>during the portion</w:t>
      </w:r>
      <w:r>
        <w:rPr>
          <w:b w:val="0"/>
          <w:spacing w:val="-6"/>
          <w:vertAlign w:val="baseline"/>
        </w:rPr>
        <w:t> </w:t>
      </w:r>
      <w:r>
        <w:rPr>
          <w:b w:val="0"/>
          <w:vertAlign w:val="baseline"/>
        </w:rPr>
        <w:t>of</w:t>
      </w:r>
      <w:r>
        <w:rPr>
          <w:b w:val="0"/>
          <w:spacing w:val="-1"/>
          <w:vertAlign w:val="baseline"/>
        </w:rPr>
        <w:t> </w:t>
      </w:r>
      <w:r>
        <w:rPr>
          <w:b w:val="0"/>
          <w:vertAlign w:val="baseline"/>
        </w:rPr>
        <w:t>the hour when</w:t>
      </w:r>
      <w:r>
        <w:rPr>
          <w:b w:val="0"/>
          <w:spacing w:val="-6"/>
          <w:vertAlign w:val="baseline"/>
        </w:rPr>
        <w:t> </w:t>
      </w:r>
      <w:r>
        <w:rPr>
          <w:b w:val="0"/>
          <w:vertAlign w:val="baseline"/>
        </w:rPr>
        <w:t>the range was not exceeded. In</w:t>
      </w:r>
      <w:r>
        <w:rPr>
          <w:b w:val="0"/>
          <w:spacing w:val="-6"/>
          <w:vertAlign w:val="baseline"/>
        </w:rPr>
        <w:t> </w:t>
      </w:r>
      <w:r>
        <w:rPr>
          <w:b w:val="0"/>
          <w:vertAlign w:val="baseline"/>
        </w:rPr>
        <w:t>this case, report the hourly average but use an MODC of “20” to indicate a range exceedance has occurred during the hour.) If you use wet and dry O</w:t>
      </w:r>
      <w:r>
        <w:rPr>
          <w:b w:val="0"/>
          <w:vertAlign w:val="subscript"/>
        </w:rPr>
        <w:t>2</w:t>
      </w:r>
      <w:r>
        <w:rPr>
          <w:b w:val="0"/>
          <w:vertAlign w:val="baseline"/>
        </w:rPr>
        <w:t> monitors to determine the hourly percent moisture and both values are quality-assured, report two O</w:t>
      </w:r>
      <w:r>
        <w:rPr>
          <w:b w:val="0"/>
          <w:vertAlign w:val="subscript"/>
        </w:rPr>
        <w:t>2</w:t>
      </w:r>
      <w:r>
        <w:rPr>
          <w:b w:val="0"/>
          <w:vertAlign w:val="baseline"/>
        </w:rPr>
        <w:t> MHV records for each hour.</w:t>
      </w:r>
    </w:p>
    <w:p>
      <w:pPr>
        <w:pStyle w:val="BodyText"/>
        <w:spacing w:before="5"/>
        <w:rPr>
          <w:b w:val="0"/>
        </w:rPr>
      </w:pPr>
    </w:p>
    <w:p>
      <w:pPr>
        <w:pStyle w:val="BodyText"/>
        <w:ind w:left="720" w:right="1175"/>
        <w:jc w:val="both"/>
        <w:rPr>
          <w:b w:val="0"/>
        </w:rPr>
      </w:pPr>
      <w:r>
        <w:rPr>
          <w:b w:val="0"/>
        </w:rPr>
        <w:t>If</w:t>
      </w:r>
      <w:r>
        <w:rPr>
          <w:b w:val="0"/>
          <w:spacing w:val="-3"/>
        </w:rPr>
        <w:t> </w:t>
      </w:r>
      <w:r>
        <w:rPr>
          <w:b w:val="0"/>
        </w:rPr>
        <w:t>you</w:t>
      </w:r>
      <w:r>
        <w:rPr>
          <w:b w:val="0"/>
          <w:spacing w:val="-8"/>
        </w:rPr>
        <w:t> </w:t>
      </w:r>
      <w:r>
        <w:rPr>
          <w:b w:val="0"/>
        </w:rPr>
        <w:t>use</w:t>
      </w:r>
      <w:r>
        <w:rPr>
          <w:b w:val="0"/>
          <w:spacing w:val="-2"/>
        </w:rPr>
        <w:t> </w:t>
      </w:r>
      <w:r>
        <w:rPr>
          <w:b w:val="0"/>
        </w:rPr>
        <w:t>O</w:t>
      </w:r>
      <w:r>
        <w:rPr>
          <w:b w:val="0"/>
          <w:vertAlign w:val="subscript"/>
        </w:rPr>
        <w:t>2</w:t>
      </w:r>
      <w:r>
        <w:rPr>
          <w:b w:val="0"/>
          <w:vertAlign w:val="baseline"/>
        </w:rPr>
        <w:t> concentration</w:t>
      </w:r>
      <w:r>
        <w:rPr>
          <w:b w:val="0"/>
          <w:spacing w:val="-8"/>
          <w:vertAlign w:val="baseline"/>
        </w:rPr>
        <w:t> </w:t>
      </w:r>
      <w:r>
        <w:rPr>
          <w:b w:val="0"/>
          <w:vertAlign w:val="baseline"/>
        </w:rPr>
        <w:t>for</w:t>
      </w:r>
      <w:r>
        <w:rPr>
          <w:b w:val="0"/>
          <w:spacing w:val="-3"/>
          <w:vertAlign w:val="baseline"/>
        </w:rPr>
        <w:t> </w:t>
      </w:r>
      <w:r>
        <w:rPr>
          <w:b w:val="0"/>
          <w:vertAlign w:val="baseline"/>
        </w:rPr>
        <w:t>the</w:t>
      </w:r>
      <w:r>
        <w:rPr>
          <w:b w:val="0"/>
          <w:spacing w:val="-2"/>
          <w:vertAlign w:val="baseline"/>
        </w:rPr>
        <w:t> </w:t>
      </w:r>
      <w:r>
        <w:rPr>
          <w:b w:val="0"/>
          <w:vertAlign w:val="baseline"/>
        </w:rPr>
        <w:t>heat input rate</w:t>
      </w:r>
      <w:r>
        <w:rPr>
          <w:b w:val="0"/>
          <w:spacing w:val="-2"/>
          <w:vertAlign w:val="baseline"/>
        </w:rPr>
        <w:t> </w:t>
      </w:r>
      <w:r>
        <w:rPr>
          <w:b w:val="0"/>
          <w:vertAlign w:val="baseline"/>
        </w:rPr>
        <w:t>calculation,</w:t>
      </w:r>
      <w:r>
        <w:rPr>
          <w:b w:val="0"/>
          <w:spacing w:val="-2"/>
          <w:vertAlign w:val="baseline"/>
        </w:rPr>
        <w:t> </w:t>
      </w:r>
      <w:r>
        <w:rPr>
          <w:b w:val="0"/>
          <w:vertAlign w:val="baseline"/>
        </w:rPr>
        <w:t>report the</w:t>
      </w:r>
      <w:r>
        <w:rPr>
          <w:b w:val="0"/>
          <w:spacing w:val="-2"/>
          <w:vertAlign w:val="baseline"/>
        </w:rPr>
        <w:t> </w:t>
      </w:r>
      <w:r>
        <w:rPr>
          <w:b w:val="0"/>
          <w:vertAlign w:val="baseline"/>
        </w:rPr>
        <w:t>appropriate</w:t>
      </w:r>
      <w:r>
        <w:rPr>
          <w:b w:val="0"/>
          <w:spacing w:val="-2"/>
          <w:vertAlign w:val="baseline"/>
        </w:rPr>
        <w:t> </w:t>
      </w:r>
      <w:r>
        <w:rPr>
          <w:b w:val="0"/>
          <w:vertAlign w:val="baseline"/>
        </w:rPr>
        <w:t>substitute data</w:t>
      </w:r>
      <w:r>
        <w:rPr>
          <w:b w:val="0"/>
          <w:spacing w:val="-10"/>
          <w:vertAlign w:val="baseline"/>
        </w:rPr>
        <w:t> </w:t>
      </w:r>
      <w:r>
        <w:rPr>
          <w:b w:val="0"/>
          <w:vertAlign w:val="baseline"/>
        </w:rPr>
        <w:t>value in</w:t>
      </w:r>
      <w:r>
        <w:rPr>
          <w:b w:val="0"/>
          <w:spacing w:val="-9"/>
          <w:vertAlign w:val="baseline"/>
        </w:rPr>
        <w:t> </w:t>
      </w:r>
      <w:r>
        <w:rPr>
          <w:b w:val="0"/>
          <w:vertAlign w:val="baseline"/>
        </w:rPr>
        <w:t>this</w:t>
      </w:r>
      <w:r>
        <w:rPr>
          <w:b w:val="0"/>
          <w:spacing w:val="-3"/>
          <w:vertAlign w:val="baseline"/>
        </w:rPr>
        <w:t> </w:t>
      </w:r>
      <w:r>
        <w:rPr>
          <w:b w:val="0"/>
          <w:vertAlign w:val="baseline"/>
        </w:rPr>
        <w:t>field</w:t>
      </w:r>
      <w:r>
        <w:rPr>
          <w:b w:val="0"/>
          <w:spacing w:val="-9"/>
          <w:vertAlign w:val="baseline"/>
        </w:rPr>
        <w:t> </w:t>
      </w:r>
      <w:r>
        <w:rPr>
          <w:b w:val="0"/>
          <w:vertAlign w:val="baseline"/>
        </w:rPr>
        <w:t>when</w:t>
      </w:r>
      <w:r>
        <w:rPr>
          <w:b w:val="0"/>
          <w:spacing w:val="-9"/>
          <w:vertAlign w:val="baseline"/>
        </w:rPr>
        <w:t> </w:t>
      </w:r>
      <w:r>
        <w:rPr>
          <w:b w:val="0"/>
          <w:vertAlign w:val="baseline"/>
        </w:rPr>
        <w:t>a</w:t>
      </w:r>
      <w:r>
        <w:rPr>
          <w:b w:val="0"/>
          <w:spacing w:val="-10"/>
          <w:vertAlign w:val="baseline"/>
        </w:rPr>
        <w:t> </w:t>
      </w:r>
      <w:r>
        <w:rPr>
          <w:b w:val="0"/>
          <w:vertAlign w:val="baseline"/>
        </w:rPr>
        <w:t>quality-assured O</w:t>
      </w:r>
      <w:r>
        <w:rPr>
          <w:b w:val="0"/>
          <w:vertAlign w:val="subscript"/>
        </w:rPr>
        <w:t>2</w:t>
      </w:r>
      <w:r>
        <w:rPr>
          <w:b w:val="0"/>
          <w:spacing w:val="-2"/>
          <w:vertAlign w:val="baseline"/>
        </w:rPr>
        <w:t> </w:t>
      </w:r>
      <w:r>
        <w:rPr>
          <w:b w:val="0"/>
          <w:vertAlign w:val="baseline"/>
        </w:rPr>
        <w:t>concentration</w:t>
      </w:r>
      <w:r>
        <w:rPr>
          <w:b w:val="0"/>
          <w:spacing w:val="-9"/>
          <w:vertAlign w:val="baseline"/>
        </w:rPr>
        <w:t> </w:t>
      </w:r>
      <w:r>
        <w:rPr>
          <w:b w:val="0"/>
          <w:vertAlign w:val="baseline"/>
        </w:rPr>
        <w:t>for</w:t>
      </w:r>
      <w:r>
        <w:rPr>
          <w:b w:val="0"/>
          <w:spacing w:val="-4"/>
          <w:vertAlign w:val="baseline"/>
        </w:rPr>
        <w:t> </w:t>
      </w:r>
      <w:r>
        <w:rPr>
          <w:b w:val="0"/>
          <w:vertAlign w:val="baseline"/>
        </w:rPr>
        <w:t>the</w:t>
      </w:r>
      <w:r>
        <w:rPr>
          <w:b w:val="0"/>
          <w:spacing w:val="-4"/>
          <w:vertAlign w:val="baseline"/>
        </w:rPr>
        <w:t> </w:t>
      </w:r>
      <w:r>
        <w:rPr>
          <w:b w:val="0"/>
          <w:vertAlign w:val="baseline"/>
        </w:rPr>
        <w:t>hour</w:t>
      </w:r>
      <w:r>
        <w:rPr>
          <w:b w:val="0"/>
          <w:spacing w:val="-4"/>
          <w:vertAlign w:val="baseline"/>
        </w:rPr>
        <w:t> </w:t>
      </w:r>
      <w:r>
        <w:rPr>
          <w:b w:val="0"/>
          <w:vertAlign w:val="baseline"/>
        </w:rPr>
        <w:t>is</w:t>
      </w:r>
      <w:r>
        <w:rPr>
          <w:b w:val="0"/>
          <w:spacing w:val="-3"/>
          <w:vertAlign w:val="baseline"/>
        </w:rPr>
        <w:t> </w:t>
      </w:r>
      <w:r>
        <w:rPr>
          <w:b w:val="0"/>
          <w:vertAlign w:val="baseline"/>
        </w:rPr>
        <w:t>unavailable</w:t>
      </w:r>
      <w:r>
        <w:rPr>
          <w:b w:val="0"/>
          <w:spacing w:val="15"/>
          <w:vertAlign w:val="baseline"/>
        </w:rPr>
        <w:t> </w:t>
      </w:r>
      <w:r>
        <w:rPr>
          <w:b w:val="0"/>
          <w:vertAlign w:val="baseline"/>
        </w:rPr>
        <w:t>or</w:t>
      </w:r>
      <w:r>
        <w:rPr>
          <w:b w:val="0"/>
          <w:spacing w:val="-4"/>
          <w:vertAlign w:val="baseline"/>
        </w:rPr>
        <w:t> </w:t>
      </w:r>
      <w:r>
        <w:rPr>
          <w:b w:val="0"/>
          <w:vertAlign w:val="baseline"/>
        </w:rPr>
        <w:t>for hours in which the flue gases are discharged through an unmonitored bypass stack.</w:t>
      </w:r>
    </w:p>
    <w:p>
      <w:pPr>
        <w:pStyle w:val="BodyText"/>
        <w:spacing w:before="285"/>
        <w:ind w:left="720"/>
        <w:rPr>
          <w:b w:val="0"/>
        </w:rPr>
      </w:pPr>
      <w:r>
        <w:rPr>
          <w:b w:val="0"/>
          <w:spacing w:val="-2"/>
          <w:u w:val="single"/>
        </w:rPr>
        <w:t>Moisture</w:t>
      </w:r>
    </w:p>
    <w:p>
      <w:pPr>
        <w:pStyle w:val="BodyText"/>
        <w:spacing w:line="235" w:lineRule="auto" w:before="12"/>
        <w:ind w:left="719" w:right="1121"/>
        <w:rPr>
          <w:b w:val="0"/>
        </w:rPr>
      </w:pPr>
      <w:r>
        <w:rPr>
          <w:b w:val="0"/>
        </w:rPr>
        <w:t>Report moisture</w:t>
      </w:r>
      <w:r>
        <w:rPr>
          <w:b w:val="0"/>
          <w:spacing w:val="-3"/>
        </w:rPr>
        <w:t> </w:t>
      </w:r>
      <w:r>
        <w:rPr>
          <w:b w:val="0"/>
        </w:rPr>
        <w:t>for</w:t>
      </w:r>
      <w:r>
        <w:rPr>
          <w:b w:val="0"/>
          <w:spacing w:val="-3"/>
        </w:rPr>
        <w:t> </w:t>
      </w:r>
      <w:r>
        <w:rPr>
          <w:b w:val="0"/>
        </w:rPr>
        <w:t>the</w:t>
      </w:r>
      <w:r>
        <w:rPr>
          <w:b w:val="0"/>
          <w:spacing w:val="-3"/>
        </w:rPr>
        <w:t> </w:t>
      </w:r>
      <w:r>
        <w:rPr>
          <w:b w:val="0"/>
        </w:rPr>
        <w:t>hour,</w:t>
      </w:r>
      <w:r>
        <w:rPr>
          <w:b w:val="0"/>
          <w:spacing w:val="-3"/>
        </w:rPr>
        <w:t> </w:t>
      </w:r>
      <w:r>
        <w:rPr>
          <w:b w:val="0"/>
        </w:rPr>
        <w:t>expressed</w:t>
      </w:r>
      <w:r>
        <w:rPr>
          <w:b w:val="0"/>
          <w:spacing w:val="-8"/>
        </w:rPr>
        <w:t> </w:t>
      </w:r>
      <w:r>
        <w:rPr>
          <w:b w:val="0"/>
        </w:rPr>
        <w:t>in</w:t>
      </w:r>
      <w:r>
        <w:rPr>
          <w:b w:val="0"/>
          <w:spacing w:val="-8"/>
        </w:rPr>
        <w:t> </w:t>
      </w:r>
      <w:r>
        <w:rPr>
          <w:b w:val="0"/>
        </w:rPr>
        <w:t>%H</w:t>
      </w:r>
      <w:r>
        <w:rPr>
          <w:b w:val="0"/>
          <w:vertAlign w:val="subscript"/>
        </w:rPr>
        <w:t>2</w:t>
      </w:r>
      <w:r>
        <w:rPr>
          <w:b w:val="0"/>
          <w:vertAlign w:val="baseline"/>
        </w:rPr>
        <w:t>O,</w:t>
      </w:r>
      <w:r>
        <w:rPr>
          <w:b w:val="0"/>
          <w:spacing w:val="-3"/>
          <w:vertAlign w:val="baseline"/>
        </w:rPr>
        <w:t> </w:t>
      </w:r>
      <w:r>
        <w:rPr>
          <w:b w:val="0"/>
          <w:vertAlign w:val="baseline"/>
        </w:rPr>
        <w:t>and</w:t>
      </w:r>
      <w:r>
        <w:rPr>
          <w:b w:val="0"/>
          <w:spacing w:val="-8"/>
          <w:vertAlign w:val="baseline"/>
        </w:rPr>
        <w:t> </w:t>
      </w:r>
      <w:r>
        <w:rPr>
          <w:b w:val="0"/>
          <w:vertAlign w:val="baseline"/>
        </w:rPr>
        <w:t>round</w:t>
      </w:r>
      <w:r>
        <w:rPr>
          <w:b w:val="0"/>
          <w:spacing w:val="-8"/>
          <w:vertAlign w:val="baseline"/>
        </w:rPr>
        <w:t> </w:t>
      </w:r>
      <w:r>
        <w:rPr>
          <w:b w:val="0"/>
          <w:vertAlign w:val="baseline"/>
        </w:rPr>
        <w:t>the</w:t>
      </w:r>
      <w:r>
        <w:rPr>
          <w:b w:val="0"/>
          <w:spacing w:val="-3"/>
          <w:vertAlign w:val="baseline"/>
        </w:rPr>
        <w:t> </w:t>
      </w:r>
      <w:r>
        <w:rPr>
          <w:b w:val="0"/>
          <w:vertAlign w:val="baseline"/>
        </w:rPr>
        <w:t>resulting</w:t>
      </w:r>
      <w:r>
        <w:rPr>
          <w:b w:val="0"/>
          <w:spacing w:val="-8"/>
          <w:vertAlign w:val="baseline"/>
        </w:rPr>
        <w:t> </w:t>
      </w:r>
      <w:r>
        <w:rPr>
          <w:b w:val="0"/>
          <w:vertAlign w:val="baseline"/>
        </w:rPr>
        <w:t>value,</w:t>
      </w:r>
      <w:r>
        <w:rPr>
          <w:b w:val="0"/>
          <w:spacing w:val="-3"/>
          <w:vertAlign w:val="baseline"/>
        </w:rPr>
        <w:t> </w:t>
      </w:r>
      <w:r>
        <w:rPr>
          <w:b w:val="0"/>
          <w:vertAlign w:val="baseline"/>
        </w:rPr>
        <w:t>obtained</w:t>
      </w:r>
      <w:r>
        <w:rPr>
          <w:b w:val="0"/>
          <w:spacing w:val="13"/>
          <w:vertAlign w:val="baseline"/>
        </w:rPr>
        <w:t> </w:t>
      </w:r>
      <w:r>
        <w:rPr>
          <w:b w:val="0"/>
          <w:vertAlign w:val="baseline"/>
        </w:rPr>
        <w:t>either from a moisture sensor, or for saturated gas streams, from a temperature sensor and look-up</w:t>
      </w:r>
    </w:p>
    <w:p>
      <w:pPr>
        <w:pStyle w:val="BodyText"/>
        <w:spacing w:after="0" w:line="235" w:lineRule="auto"/>
        <w:rPr>
          <w:b w:val="0"/>
        </w:rPr>
        <w:sectPr>
          <w:pgSz w:w="12240" w:h="15840"/>
          <w:pgMar w:header="759" w:footer="860" w:top="1080" w:bottom="1040" w:left="720" w:right="360"/>
        </w:sectPr>
      </w:pPr>
    </w:p>
    <w:p>
      <w:pPr>
        <w:pStyle w:val="BodyText"/>
        <w:spacing w:line="235" w:lineRule="auto" w:before="80"/>
        <w:ind w:left="720" w:right="906"/>
        <w:rPr>
          <w:b w:val="0"/>
        </w:rPr>
      </w:pPr>
      <w:r>
        <w:rPr>
          <w:b w:val="0"/>
        </w:rPr>
        <w:t>table,</w:t>
      </w:r>
      <w:r>
        <w:rPr>
          <w:b w:val="0"/>
          <w:spacing w:val="-3"/>
        </w:rPr>
        <w:t> </w:t>
      </w:r>
      <w:r>
        <w:rPr>
          <w:b w:val="0"/>
        </w:rPr>
        <w:t>to</w:t>
      </w:r>
      <w:r>
        <w:rPr>
          <w:b w:val="0"/>
          <w:spacing w:val="-9"/>
        </w:rPr>
        <w:t> </w:t>
      </w:r>
      <w:r>
        <w:rPr>
          <w:b w:val="0"/>
        </w:rPr>
        <w:t>the</w:t>
      </w:r>
      <w:r>
        <w:rPr>
          <w:b w:val="0"/>
          <w:spacing w:val="-3"/>
        </w:rPr>
        <w:t> </w:t>
      </w:r>
      <w:r>
        <w:rPr>
          <w:b w:val="0"/>
        </w:rPr>
        <w:t>appropriate number</w:t>
      </w:r>
      <w:r>
        <w:rPr>
          <w:b w:val="0"/>
          <w:spacing w:val="-3"/>
        </w:rPr>
        <w:t> </w:t>
      </w:r>
      <w:r>
        <w:rPr>
          <w:b w:val="0"/>
        </w:rPr>
        <w:t>of</w:t>
      </w:r>
      <w:r>
        <w:rPr>
          <w:b w:val="0"/>
          <w:spacing w:val="-4"/>
        </w:rPr>
        <w:t> </w:t>
      </w:r>
      <w:r>
        <w:rPr>
          <w:b w:val="0"/>
        </w:rPr>
        <w:t>decimal</w:t>
      </w:r>
      <w:r>
        <w:rPr>
          <w:b w:val="0"/>
          <w:spacing w:val="-9"/>
        </w:rPr>
        <w:t> </w:t>
      </w:r>
      <w:r>
        <w:rPr>
          <w:b w:val="0"/>
        </w:rPr>
        <w:t>places</w:t>
      </w:r>
      <w:r>
        <w:rPr>
          <w:b w:val="0"/>
          <w:spacing w:val="-2"/>
        </w:rPr>
        <w:t> </w:t>
      </w:r>
      <w:r>
        <w:rPr>
          <w:b w:val="0"/>
        </w:rPr>
        <w:t>per</w:t>
      </w:r>
      <w:r>
        <w:rPr>
          <w:b w:val="0"/>
          <w:spacing w:val="-4"/>
        </w:rPr>
        <w:t> </w:t>
      </w:r>
      <w:hyperlink w:history="true" w:anchor="_bookmark81">
        <w:r>
          <w:rPr>
            <w:b w:val="0"/>
          </w:rPr>
          <w:t>Table</w:t>
        </w:r>
        <w:r>
          <w:rPr>
            <w:b w:val="0"/>
            <w:spacing w:val="-3"/>
          </w:rPr>
          <w:t> </w:t>
        </w:r>
        <w:r>
          <w:rPr>
            <w:b w:val="0"/>
          </w:rPr>
          <w:t>18.</w:t>
        </w:r>
      </w:hyperlink>
      <w:r>
        <w:rPr>
          <w:b w:val="0"/>
          <w:spacing w:val="-3"/>
        </w:rPr>
        <w:t> </w:t>
      </w:r>
      <w:r>
        <w:rPr>
          <w:b w:val="0"/>
        </w:rPr>
        <w:t>Report the</w:t>
      </w:r>
      <w:r>
        <w:rPr>
          <w:b w:val="0"/>
          <w:spacing w:val="-3"/>
        </w:rPr>
        <w:t> </w:t>
      </w:r>
      <w:r>
        <w:rPr>
          <w:b w:val="0"/>
        </w:rPr>
        <w:t>appropriate</w:t>
      </w:r>
      <w:r>
        <w:rPr>
          <w:b w:val="0"/>
          <w:spacing w:val="-3"/>
        </w:rPr>
        <w:t> </w:t>
      </w:r>
      <w:r>
        <w:rPr>
          <w:b w:val="0"/>
        </w:rPr>
        <w:t>substitute data</w:t>
      </w:r>
      <w:r>
        <w:rPr>
          <w:b w:val="0"/>
          <w:spacing w:val="-1"/>
        </w:rPr>
        <w:t> </w:t>
      </w:r>
      <w:r>
        <w:rPr>
          <w:b w:val="0"/>
        </w:rPr>
        <w:t>value for hours in which a</w:t>
      </w:r>
      <w:r>
        <w:rPr>
          <w:b w:val="0"/>
          <w:spacing w:val="-1"/>
        </w:rPr>
        <w:t> </w:t>
      </w:r>
      <w:r>
        <w:rPr>
          <w:b w:val="0"/>
        </w:rPr>
        <w:t>quality-assured moisture percentage is unavailable</w:t>
      </w:r>
      <w:r>
        <w:rPr>
          <w:b w:val="0"/>
          <w:spacing w:val="29"/>
        </w:rPr>
        <w:t> </w:t>
      </w:r>
      <w:r>
        <w:rPr>
          <w:b w:val="0"/>
        </w:rPr>
        <w:t>or for hours in which the flue gases are discharged through an unmonitored bypass stack.</w:t>
      </w:r>
    </w:p>
    <w:p>
      <w:pPr>
        <w:pStyle w:val="BodyText"/>
        <w:spacing w:before="5"/>
        <w:rPr>
          <w:b w:val="0"/>
        </w:rPr>
      </w:pPr>
    </w:p>
    <w:p>
      <w:pPr>
        <w:pStyle w:val="BodyText"/>
        <w:ind w:left="720"/>
        <w:rPr>
          <w:b w:val="0"/>
        </w:rPr>
      </w:pPr>
      <w:r>
        <w:rPr>
          <w:b w:val="0"/>
          <w:u w:val="single"/>
        </w:rPr>
        <w:t>Volumetric</w:t>
      </w:r>
      <w:r>
        <w:rPr>
          <w:b w:val="0"/>
          <w:spacing w:val="-4"/>
          <w:u w:val="single"/>
        </w:rPr>
        <w:t> Flow</w:t>
      </w:r>
    </w:p>
    <w:p>
      <w:pPr>
        <w:pStyle w:val="BodyText"/>
        <w:spacing w:line="237" w:lineRule="auto" w:before="9"/>
        <w:ind w:left="720" w:right="917"/>
        <w:rPr>
          <w:b w:val="0"/>
        </w:rPr>
      </w:pPr>
      <w:r>
        <w:rPr>
          <w:b w:val="0"/>
        </w:rPr>
        <w:t>For each operating hour (or partial operating hour) in which a quality-assured flow rate was measured (MODC “01” through “04” and “54”), report the unadjusted flow rate in units of scfh (wet-basis). Report flow rate to the appropriate number of decimal places per </w:t>
      </w:r>
      <w:hyperlink w:history="true" w:anchor="_bookmark81">
        <w:r>
          <w:rPr>
            <w:b w:val="0"/>
          </w:rPr>
          <w:t>Table 18</w:t>
        </w:r>
      </w:hyperlink>
      <w:r>
        <w:rPr>
          <w:b w:val="0"/>
        </w:rPr>
        <w:t>. For missing</w:t>
      </w:r>
      <w:r>
        <w:rPr>
          <w:b w:val="0"/>
          <w:spacing w:val="-9"/>
        </w:rPr>
        <w:t> </w:t>
      </w:r>
      <w:r>
        <w:rPr>
          <w:b w:val="0"/>
        </w:rPr>
        <w:t>data hours,</w:t>
      </w:r>
      <w:r>
        <w:rPr>
          <w:b w:val="0"/>
          <w:spacing w:val="-3"/>
        </w:rPr>
        <w:t> </w:t>
      </w:r>
      <w:r>
        <w:rPr>
          <w:b w:val="0"/>
        </w:rPr>
        <w:t>leave</w:t>
      </w:r>
      <w:r>
        <w:rPr>
          <w:b w:val="0"/>
          <w:spacing w:val="-3"/>
        </w:rPr>
        <w:t> </w:t>
      </w:r>
      <w:r>
        <w:rPr>
          <w:b w:val="0"/>
        </w:rPr>
        <w:t>this</w:t>
      </w:r>
      <w:r>
        <w:rPr>
          <w:b w:val="0"/>
          <w:spacing w:val="-3"/>
        </w:rPr>
        <w:t> </w:t>
      </w:r>
      <w:r>
        <w:rPr>
          <w:b w:val="0"/>
        </w:rPr>
        <w:t>field</w:t>
      </w:r>
      <w:r>
        <w:rPr>
          <w:b w:val="0"/>
          <w:spacing w:val="-9"/>
        </w:rPr>
        <w:t> </w:t>
      </w:r>
      <w:r>
        <w:rPr>
          <w:b w:val="0"/>
        </w:rPr>
        <w:t>blank (this</w:t>
      </w:r>
      <w:r>
        <w:rPr>
          <w:b w:val="0"/>
          <w:spacing w:val="-3"/>
        </w:rPr>
        <w:t> </w:t>
      </w:r>
      <w:r>
        <w:rPr>
          <w:b w:val="0"/>
        </w:rPr>
        <w:t>includes</w:t>
      </w:r>
      <w:r>
        <w:rPr>
          <w:b w:val="0"/>
          <w:spacing w:val="-3"/>
        </w:rPr>
        <w:t> </w:t>
      </w:r>
      <w:r>
        <w:rPr>
          <w:b w:val="0"/>
        </w:rPr>
        <w:t>hours</w:t>
      </w:r>
      <w:r>
        <w:rPr>
          <w:b w:val="0"/>
          <w:spacing w:val="-3"/>
        </w:rPr>
        <w:t> </w:t>
      </w:r>
      <w:r>
        <w:rPr>
          <w:b w:val="0"/>
        </w:rPr>
        <w:t>in which</w:t>
      </w:r>
      <w:r>
        <w:rPr>
          <w:b w:val="0"/>
          <w:spacing w:val="-9"/>
        </w:rPr>
        <w:t> </w:t>
      </w:r>
      <w:r>
        <w:rPr>
          <w:b w:val="0"/>
        </w:rPr>
        <w:t>the</w:t>
      </w:r>
      <w:r>
        <w:rPr>
          <w:b w:val="0"/>
          <w:spacing w:val="-3"/>
        </w:rPr>
        <w:t> </w:t>
      </w:r>
      <w:r>
        <w:rPr>
          <w:b w:val="0"/>
        </w:rPr>
        <w:t>flue</w:t>
      </w:r>
      <w:r>
        <w:rPr>
          <w:b w:val="0"/>
          <w:spacing w:val="-3"/>
        </w:rPr>
        <w:t> </w:t>
      </w:r>
      <w:r>
        <w:rPr>
          <w:b w:val="0"/>
        </w:rPr>
        <w:t>gases</w:t>
      </w:r>
      <w:r>
        <w:rPr>
          <w:b w:val="0"/>
          <w:spacing w:val="-3"/>
        </w:rPr>
        <w:t> </w:t>
      </w:r>
      <w:r>
        <w:rPr>
          <w:b w:val="0"/>
        </w:rPr>
        <w:t>are</w:t>
      </w:r>
      <w:r>
        <w:rPr>
          <w:b w:val="0"/>
          <w:spacing w:val="-3"/>
        </w:rPr>
        <w:t> </w:t>
      </w:r>
      <w:r>
        <w:rPr>
          <w:b w:val="0"/>
        </w:rPr>
        <w:t>discharged through an unmonitored bypass stack).</w:t>
      </w:r>
    </w:p>
    <w:p>
      <w:pPr>
        <w:pStyle w:val="BodyText"/>
        <w:spacing w:before="6"/>
        <w:rPr>
          <w:b w:val="0"/>
        </w:rPr>
      </w:pPr>
    </w:p>
    <w:p>
      <w:pPr>
        <w:pStyle w:val="BodyText"/>
        <w:spacing w:before="1"/>
        <w:ind w:left="720" w:right="1121"/>
        <w:rPr>
          <w:b w:val="0"/>
        </w:rPr>
      </w:pPr>
      <w:r>
        <w:rPr>
          <w:b w:val="0"/>
        </w:rPr>
        <w:t>If a</w:t>
      </w:r>
      <w:r>
        <w:rPr>
          <w:b w:val="0"/>
          <w:spacing w:val="-4"/>
        </w:rPr>
        <w:t> </w:t>
      </w:r>
      <w:r>
        <w:rPr>
          <w:b w:val="0"/>
        </w:rPr>
        <w:t>start-up</w:t>
      </w:r>
      <w:r>
        <w:rPr>
          <w:b w:val="0"/>
          <w:spacing w:val="-3"/>
        </w:rPr>
        <w:t> </w:t>
      </w:r>
      <w:r>
        <w:rPr>
          <w:b w:val="0"/>
        </w:rPr>
        <w:t>or shut-down</w:t>
      </w:r>
      <w:r>
        <w:rPr>
          <w:b w:val="0"/>
          <w:spacing w:val="-3"/>
        </w:rPr>
        <w:t> </w:t>
      </w:r>
      <w:r>
        <w:rPr>
          <w:b w:val="0"/>
        </w:rPr>
        <w:t>hour results in</w:t>
      </w:r>
      <w:r>
        <w:rPr>
          <w:b w:val="0"/>
          <w:spacing w:val="-3"/>
        </w:rPr>
        <w:t> </w:t>
      </w:r>
      <w:r>
        <w:rPr>
          <w:b w:val="0"/>
        </w:rPr>
        <w:t>a</w:t>
      </w:r>
      <w:r>
        <w:rPr>
          <w:b w:val="0"/>
          <w:spacing w:val="-4"/>
        </w:rPr>
        <w:t> </w:t>
      </w:r>
      <w:r>
        <w:rPr>
          <w:b w:val="0"/>
        </w:rPr>
        <w:t>stack flow rate that is too</w:t>
      </w:r>
      <w:r>
        <w:rPr>
          <w:b w:val="0"/>
          <w:spacing w:val="-4"/>
        </w:rPr>
        <w:t> </w:t>
      </w:r>
      <w:r>
        <w:rPr>
          <w:b w:val="0"/>
        </w:rPr>
        <w:t>low to</w:t>
      </w:r>
      <w:r>
        <w:rPr>
          <w:b w:val="0"/>
          <w:spacing w:val="-4"/>
        </w:rPr>
        <w:t> </w:t>
      </w:r>
      <w:r>
        <w:rPr>
          <w:b w:val="0"/>
        </w:rPr>
        <w:t>be registered</w:t>
      </w:r>
      <w:r>
        <w:rPr>
          <w:b w:val="0"/>
          <w:spacing w:val="-3"/>
        </w:rPr>
        <w:t> </w:t>
      </w:r>
      <w:r>
        <w:rPr>
          <w:b w:val="0"/>
        </w:rPr>
        <w:t>by the stack flow monitor, you may report a default minimum stack flow rate of 1,000 scfh. Report an MODC of “55” for the hour. Manual entry of this MODC is permitted.</w:t>
      </w:r>
    </w:p>
    <w:p>
      <w:pPr>
        <w:pStyle w:val="BodyText"/>
        <w:spacing w:before="4"/>
        <w:rPr>
          <w:b w:val="0"/>
        </w:rPr>
      </w:pPr>
    </w:p>
    <w:p>
      <w:pPr>
        <w:spacing w:line="290" w:lineRule="exact" w:before="0"/>
        <w:ind w:left="720" w:right="0" w:firstLine="0"/>
        <w:jc w:val="left"/>
        <w:rPr>
          <w:b w:val="0"/>
          <w:i/>
          <w:sz w:val="24"/>
        </w:rPr>
      </w:pPr>
      <w:r>
        <w:rPr>
          <w:b w:val="0"/>
          <w:spacing w:val="10"/>
          <w:sz w:val="24"/>
        </w:rPr>
        <w:t>Adjusted</w:t>
      </w:r>
      <w:r>
        <w:rPr>
          <w:b w:val="0"/>
          <w:spacing w:val="48"/>
          <w:sz w:val="24"/>
        </w:rPr>
        <w:t> </w:t>
      </w:r>
      <w:r>
        <w:rPr>
          <w:b w:val="0"/>
          <w:sz w:val="24"/>
        </w:rPr>
        <w:t>Hourly</w:t>
      </w:r>
      <w:r>
        <w:rPr>
          <w:b w:val="0"/>
          <w:spacing w:val="57"/>
          <w:sz w:val="24"/>
        </w:rPr>
        <w:t> </w:t>
      </w:r>
      <w:r>
        <w:rPr>
          <w:b w:val="0"/>
          <w:sz w:val="24"/>
        </w:rPr>
        <w:t>Value</w:t>
      </w:r>
      <w:r>
        <w:rPr>
          <w:b w:val="0"/>
          <w:spacing w:val="56"/>
          <w:sz w:val="24"/>
        </w:rPr>
        <w:t> </w:t>
      </w:r>
      <w:r>
        <w:rPr>
          <w:b w:val="0"/>
          <w:i/>
          <w:spacing w:val="-2"/>
          <w:sz w:val="24"/>
        </w:rPr>
        <w:t>(adjustedHourlyValue)</w:t>
      </w:r>
    </w:p>
    <w:p>
      <w:pPr>
        <w:pStyle w:val="BodyText"/>
        <w:spacing w:line="290" w:lineRule="exact"/>
        <w:ind w:left="720"/>
        <w:rPr>
          <w:b w:val="0"/>
        </w:rPr>
      </w:pPr>
      <w:r>
        <w:rPr>
          <w:b w:val="0"/>
        </w:rPr>
        <w:t>Leave</w:t>
      </w:r>
      <w:r>
        <w:rPr>
          <w:b w:val="0"/>
          <w:spacing w:val="-1"/>
        </w:rPr>
        <w:t> </w:t>
      </w:r>
      <w:r>
        <w:rPr>
          <w:b w:val="0"/>
        </w:rPr>
        <w:t>this field</w:t>
      </w:r>
      <w:r>
        <w:rPr>
          <w:b w:val="0"/>
          <w:spacing w:val="-6"/>
        </w:rPr>
        <w:t> </w:t>
      </w:r>
      <w:r>
        <w:rPr>
          <w:b w:val="0"/>
        </w:rPr>
        <w:t>blank</w:t>
      </w:r>
      <w:r>
        <w:rPr>
          <w:b w:val="0"/>
          <w:spacing w:val="10"/>
        </w:rPr>
        <w:t> </w:t>
      </w:r>
      <w:r>
        <w:rPr>
          <w:b w:val="0"/>
        </w:rPr>
        <w:t>for</w:t>
      </w:r>
      <w:r>
        <w:rPr>
          <w:b w:val="0"/>
          <w:spacing w:val="-1"/>
        </w:rPr>
        <w:t> </w:t>
      </w:r>
      <w:r>
        <w:rPr>
          <w:b w:val="0"/>
        </w:rPr>
        <w:t>parameters CO2C,</w:t>
      </w:r>
      <w:r>
        <w:rPr>
          <w:b w:val="0"/>
          <w:spacing w:val="-1"/>
        </w:rPr>
        <w:t> </w:t>
      </w:r>
      <w:r>
        <w:rPr>
          <w:b w:val="0"/>
        </w:rPr>
        <w:t>H2O, and</w:t>
      </w:r>
      <w:r>
        <w:rPr>
          <w:b w:val="0"/>
          <w:spacing w:val="-6"/>
        </w:rPr>
        <w:t> </w:t>
      </w:r>
      <w:r>
        <w:rPr>
          <w:b w:val="0"/>
          <w:spacing w:val="-4"/>
        </w:rPr>
        <w:t>O2C.</w:t>
      </w:r>
    </w:p>
    <w:p>
      <w:pPr>
        <w:pStyle w:val="BodyText"/>
        <w:spacing w:before="2"/>
        <w:rPr>
          <w:b w:val="0"/>
        </w:rPr>
      </w:pPr>
    </w:p>
    <w:p>
      <w:pPr>
        <w:pStyle w:val="BodyText"/>
        <w:spacing w:line="290" w:lineRule="exact"/>
        <w:ind w:left="720"/>
        <w:rPr>
          <w:b w:val="0"/>
        </w:rPr>
      </w:pPr>
      <w:r>
        <w:rPr>
          <w:b w:val="0"/>
          <w:u w:val="single"/>
        </w:rPr>
        <w:t>SO</w:t>
      </w:r>
      <w:r>
        <w:rPr>
          <w:b w:val="0"/>
          <w:u w:val="single"/>
          <w:vertAlign w:val="subscript"/>
        </w:rPr>
        <w:t>2</w:t>
      </w:r>
      <w:r>
        <w:rPr>
          <w:b w:val="0"/>
          <w:spacing w:val="8"/>
          <w:u w:val="single"/>
          <w:vertAlign w:val="baseline"/>
        </w:rPr>
        <w:t> </w:t>
      </w:r>
      <w:r>
        <w:rPr>
          <w:b w:val="0"/>
          <w:spacing w:val="-2"/>
          <w:u w:val="single"/>
          <w:vertAlign w:val="baseline"/>
        </w:rPr>
        <w:t>Concentration</w:t>
      </w:r>
    </w:p>
    <w:p>
      <w:pPr>
        <w:pStyle w:val="BodyText"/>
        <w:spacing w:line="242" w:lineRule="auto"/>
        <w:ind w:left="720" w:right="1121"/>
        <w:rPr>
          <w:b w:val="0"/>
        </w:rPr>
      </w:pPr>
      <w:r>
        <w:rPr>
          <w:b w:val="0"/>
        </w:rPr>
        <w:t>For</w:t>
      </w:r>
      <w:r>
        <w:rPr>
          <w:b w:val="0"/>
          <w:spacing w:val="-6"/>
        </w:rPr>
        <w:t> </w:t>
      </w:r>
      <w:r>
        <w:rPr>
          <w:b w:val="0"/>
        </w:rPr>
        <w:t>each</w:t>
      </w:r>
      <w:r>
        <w:rPr>
          <w:b w:val="0"/>
          <w:spacing w:val="-11"/>
        </w:rPr>
        <w:t> </w:t>
      </w:r>
      <w:r>
        <w:rPr>
          <w:b w:val="0"/>
        </w:rPr>
        <w:t>hour</w:t>
      </w:r>
      <w:r>
        <w:rPr>
          <w:b w:val="0"/>
          <w:spacing w:val="-7"/>
        </w:rPr>
        <w:t> </w:t>
      </w:r>
      <w:r>
        <w:rPr>
          <w:b w:val="0"/>
        </w:rPr>
        <w:t>in</w:t>
      </w:r>
      <w:r>
        <w:rPr>
          <w:b w:val="0"/>
          <w:spacing w:val="-1"/>
        </w:rPr>
        <w:t> </w:t>
      </w:r>
      <w:r>
        <w:rPr>
          <w:b w:val="0"/>
        </w:rPr>
        <w:t>which</w:t>
      </w:r>
      <w:r>
        <w:rPr>
          <w:b w:val="0"/>
          <w:spacing w:val="-11"/>
        </w:rPr>
        <w:t> </w:t>
      </w:r>
      <w:r>
        <w:rPr>
          <w:b w:val="0"/>
        </w:rPr>
        <w:t>you</w:t>
      </w:r>
      <w:r>
        <w:rPr>
          <w:b w:val="0"/>
          <w:spacing w:val="-11"/>
        </w:rPr>
        <w:t> </w:t>
      </w:r>
      <w:r>
        <w:rPr>
          <w:b w:val="0"/>
        </w:rPr>
        <w:t>obtain</w:t>
      </w:r>
      <w:r>
        <w:rPr>
          <w:b w:val="0"/>
          <w:spacing w:val="-1"/>
        </w:rPr>
        <w:t> </w:t>
      </w:r>
      <w:r>
        <w:rPr>
          <w:b w:val="0"/>
        </w:rPr>
        <w:t>quality-assured values,</w:t>
      </w:r>
      <w:r>
        <w:rPr>
          <w:b w:val="0"/>
          <w:spacing w:val="-6"/>
        </w:rPr>
        <w:t> </w:t>
      </w:r>
      <w:r>
        <w:rPr>
          <w:b w:val="0"/>
        </w:rPr>
        <w:t>apply the</w:t>
      </w:r>
      <w:r>
        <w:rPr>
          <w:b w:val="0"/>
          <w:spacing w:val="-6"/>
        </w:rPr>
        <w:t> </w:t>
      </w:r>
      <w:r>
        <w:rPr>
          <w:b w:val="0"/>
        </w:rPr>
        <w:t>appropriate</w:t>
      </w:r>
      <w:r>
        <w:rPr>
          <w:b w:val="0"/>
          <w:spacing w:val="-6"/>
        </w:rPr>
        <w:t> </w:t>
      </w:r>
      <w:r>
        <w:rPr>
          <w:b w:val="0"/>
        </w:rPr>
        <w:t>bias adjustment factor (BAF) to the </w:t>
      </w:r>
      <w:r>
        <w:rPr>
          <w:b w:val="0"/>
          <w:u w:val="single"/>
        </w:rPr>
        <w:t>rounded</w:t>
      </w:r>
      <w:r>
        <w:rPr>
          <w:b w:val="0"/>
          <w:u w:val="none"/>
        </w:rPr>
        <w:t> average SO</w:t>
      </w:r>
      <w:r>
        <w:rPr>
          <w:b w:val="0"/>
          <w:u w:val="none"/>
          <w:vertAlign w:val="subscript"/>
        </w:rPr>
        <w:t>2</w:t>
      </w:r>
      <w:r>
        <w:rPr>
          <w:b w:val="0"/>
          <w:u w:val="none"/>
          <w:vertAlign w:val="baseline"/>
        </w:rPr>
        <w:t> concentration for the hour. Report the adjusted SO</w:t>
      </w:r>
      <w:r>
        <w:rPr>
          <w:b w:val="0"/>
          <w:u w:val="none"/>
          <w:vertAlign w:val="subscript"/>
        </w:rPr>
        <w:t>2</w:t>
      </w:r>
      <w:r>
        <w:rPr>
          <w:b w:val="0"/>
          <w:u w:val="none"/>
          <w:vertAlign w:val="baseline"/>
        </w:rPr>
        <w:t> concentration for the hour in ppm and round the resulting value to the appropriate number of decimal places per </w:t>
      </w:r>
      <w:hyperlink w:history="true" w:anchor="_bookmark81">
        <w:r>
          <w:rPr>
            <w:b w:val="0"/>
            <w:u w:val="none"/>
            <w:vertAlign w:val="baseline"/>
          </w:rPr>
          <w:t>Table 18.</w:t>
        </w:r>
      </w:hyperlink>
    </w:p>
    <w:p>
      <w:pPr>
        <w:pStyle w:val="BodyText"/>
        <w:spacing w:before="290"/>
        <w:ind w:left="719" w:right="921"/>
        <w:rPr>
          <w:b w:val="0"/>
        </w:rPr>
      </w:pPr>
      <w:r>
        <w:rPr>
          <w:b w:val="0"/>
        </w:rPr>
        <w:t>Note that for an initial certification, analyzer replacement, or complete monitoring system replacement (as indicated</w:t>
      </w:r>
      <w:r>
        <w:rPr>
          <w:b w:val="0"/>
          <w:spacing w:val="-3"/>
        </w:rPr>
        <w:t> </w:t>
      </w:r>
      <w:r>
        <w:rPr>
          <w:b w:val="0"/>
        </w:rPr>
        <w:t>by reporting</w:t>
      </w:r>
      <w:r>
        <w:rPr>
          <w:b w:val="0"/>
          <w:spacing w:val="-3"/>
        </w:rPr>
        <w:t> </w:t>
      </w:r>
      <w:r>
        <w:rPr>
          <w:b w:val="0"/>
        </w:rPr>
        <w:t>a</w:t>
      </w:r>
      <w:r>
        <w:rPr>
          <w:b w:val="0"/>
          <w:spacing w:val="-4"/>
        </w:rPr>
        <w:t> </w:t>
      </w:r>
      <w:r>
        <w:rPr>
          <w:b w:val="0"/>
        </w:rPr>
        <w:t>QUALITY</w:t>
      </w:r>
      <w:r>
        <w:rPr>
          <w:b w:val="0"/>
          <w:spacing w:val="-3"/>
        </w:rPr>
        <w:t> </w:t>
      </w:r>
      <w:r>
        <w:rPr>
          <w:b w:val="0"/>
        </w:rPr>
        <w:t>ASSURANCE</w:t>
      </w:r>
      <w:r>
        <w:rPr>
          <w:b w:val="0"/>
          <w:spacing w:val="-8"/>
        </w:rPr>
        <w:t> </w:t>
      </w:r>
      <w:r>
        <w:rPr>
          <w:b w:val="0"/>
        </w:rPr>
        <w:t>AND</w:t>
      </w:r>
      <w:r>
        <w:rPr>
          <w:b w:val="0"/>
          <w:spacing w:val="-11"/>
        </w:rPr>
        <w:t> </w:t>
      </w:r>
      <w:r>
        <w:rPr>
          <w:b w:val="0"/>
        </w:rPr>
        <w:t>CERTIFICATION</w:t>
      </w:r>
      <w:r>
        <w:rPr>
          <w:b w:val="0"/>
          <w:spacing w:val="-8"/>
        </w:rPr>
        <w:t> </w:t>
      </w:r>
      <w:r>
        <w:rPr>
          <w:b w:val="0"/>
        </w:rPr>
        <w:t>record</w:t>
      </w:r>
      <w:r>
        <w:rPr>
          <w:b w:val="0"/>
          <w:spacing w:val="-3"/>
        </w:rPr>
        <w:t> </w:t>
      </w:r>
      <w:r>
        <w:rPr>
          <w:b w:val="0"/>
        </w:rPr>
        <w:t>with</w:t>
      </w:r>
      <w:r>
        <w:rPr>
          <w:b w:val="0"/>
          <w:spacing w:val="-3"/>
        </w:rPr>
        <w:t> </w:t>
      </w:r>
      <w:r>
        <w:rPr>
          <w:b w:val="0"/>
        </w:rPr>
        <w:t>a QA Certification Event Code value of “100,” “101,” “120,” or “125”), if you are using conditional data</w:t>
      </w:r>
      <w:r>
        <w:rPr>
          <w:b w:val="0"/>
          <w:spacing w:val="-10"/>
        </w:rPr>
        <w:t> </w:t>
      </w:r>
      <w:r>
        <w:rPr>
          <w:b w:val="0"/>
        </w:rPr>
        <w:t>validation,</w:t>
      </w:r>
      <w:r>
        <w:rPr>
          <w:b w:val="0"/>
          <w:spacing w:val="15"/>
        </w:rPr>
        <w:t> </w:t>
      </w:r>
      <w:r>
        <w:rPr>
          <w:b w:val="0"/>
        </w:rPr>
        <w:t>the</w:t>
      </w:r>
      <w:r>
        <w:rPr>
          <w:b w:val="0"/>
          <w:spacing w:val="-4"/>
        </w:rPr>
        <w:t> </w:t>
      </w:r>
      <w:r>
        <w:rPr>
          <w:b w:val="0"/>
        </w:rPr>
        <w:t>BAF</w:t>
      </w:r>
      <w:r>
        <w:rPr>
          <w:b w:val="0"/>
          <w:spacing w:val="-7"/>
        </w:rPr>
        <w:t> </w:t>
      </w:r>
      <w:r>
        <w:rPr>
          <w:b w:val="0"/>
        </w:rPr>
        <w:t>is</w:t>
      </w:r>
      <w:r>
        <w:rPr>
          <w:b w:val="0"/>
          <w:spacing w:val="-3"/>
        </w:rPr>
        <w:t> </w:t>
      </w:r>
      <w:r>
        <w:rPr>
          <w:b w:val="0"/>
        </w:rPr>
        <w:t>uncertain</w:t>
      </w:r>
      <w:r>
        <w:rPr>
          <w:b w:val="0"/>
          <w:spacing w:val="-9"/>
        </w:rPr>
        <w:t> </w:t>
      </w:r>
      <w:r>
        <w:rPr>
          <w:b w:val="0"/>
        </w:rPr>
        <w:t>during the</w:t>
      </w:r>
      <w:r>
        <w:rPr>
          <w:b w:val="0"/>
          <w:spacing w:val="-4"/>
        </w:rPr>
        <w:t> </w:t>
      </w:r>
      <w:r>
        <w:rPr>
          <w:b w:val="0"/>
        </w:rPr>
        <w:t>conditional data period.</w:t>
      </w:r>
      <w:r>
        <w:rPr>
          <w:b w:val="0"/>
          <w:spacing w:val="-5"/>
        </w:rPr>
        <w:t> </w:t>
      </w:r>
      <w:r>
        <w:rPr>
          <w:b w:val="0"/>
        </w:rPr>
        <w:t>Therefore,</w:t>
      </w:r>
      <w:r>
        <w:rPr>
          <w:b w:val="0"/>
          <w:spacing w:val="-4"/>
        </w:rPr>
        <w:t> </w:t>
      </w:r>
      <w:r>
        <w:rPr>
          <w:b w:val="0"/>
        </w:rPr>
        <w:t>apply a</w:t>
      </w:r>
      <w:r>
        <w:rPr>
          <w:b w:val="0"/>
          <w:spacing w:val="-10"/>
        </w:rPr>
        <w:t> </w:t>
      </w:r>
      <w:r>
        <w:rPr>
          <w:b w:val="0"/>
        </w:rPr>
        <w:t>BAF</w:t>
      </w:r>
      <w:r>
        <w:rPr>
          <w:b w:val="0"/>
          <w:spacing w:val="-7"/>
        </w:rPr>
        <w:t> </w:t>
      </w:r>
      <w:r>
        <w:rPr>
          <w:b w:val="0"/>
        </w:rPr>
        <w:t>of</w:t>
      </w:r>
    </w:p>
    <w:p>
      <w:pPr>
        <w:pStyle w:val="BodyText"/>
        <w:spacing w:line="244" w:lineRule="auto"/>
        <w:ind w:left="720" w:right="1121"/>
        <w:rPr>
          <w:b w:val="0"/>
        </w:rPr>
      </w:pPr>
      <w:r>
        <w:rPr>
          <w:b w:val="0"/>
        </w:rPr>
        <w:t>1.000</w:t>
      </w:r>
      <w:r>
        <w:rPr>
          <w:b w:val="0"/>
          <w:spacing w:val="-7"/>
        </w:rPr>
        <w:t> </w:t>
      </w:r>
      <w:r>
        <w:rPr>
          <w:b w:val="0"/>
        </w:rPr>
        <w:t>from</w:t>
      </w:r>
      <w:r>
        <w:rPr>
          <w:b w:val="0"/>
          <w:spacing w:val="-4"/>
        </w:rPr>
        <w:t> </w:t>
      </w:r>
      <w:r>
        <w:rPr>
          <w:b w:val="0"/>
        </w:rPr>
        <w:t>the</w:t>
      </w:r>
      <w:r>
        <w:rPr>
          <w:b w:val="0"/>
          <w:spacing w:val="-4"/>
        </w:rPr>
        <w:t> </w:t>
      </w:r>
      <w:r>
        <w:rPr>
          <w:b w:val="0"/>
        </w:rPr>
        <w:t>beginning of</w:t>
      </w:r>
      <w:r>
        <w:rPr>
          <w:b w:val="0"/>
          <w:spacing w:val="-5"/>
        </w:rPr>
        <w:t> </w:t>
      </w:r>
      <w:r>
        <w:rPr>
          <w:b w:val="0"/>
        </w:rPr>
        <w:t>the</w:t>
      </w:r>
      <w:r>
        <w:rPr>
          <w:b w:val="0"/>
          <w:spacing w:val="-4"/>
        </w:rPr>
        <w:t> </w:t>
      </w:r>
      <w:r>
        <w:rPr>
          <w:b w:val="0"/>
        </w:rPr>
        <w:t>conditional data</w:t>
      </w:r>
      <w:r>
        <w:rPr>
          <w:b w:val="0"/>
          <w:spacing w:val="-10"/>
        </w:rPr>
        <w:t> </w:t>
      </w:r>
      <w:r>
        <w:rPr>
          <w:b w:val="0"/>
        </w:rPr>
        <w:t>validation period to</w:t>
      </w:r>
      <w:r>
        <w:rPr>
          <w:b w:val="0"/>
          <w:spacing w:val="-10"/>
        </w:rPr>
        <w:t> </w:t>
      </w:r>
      <w:r>
        <w:rPr>
          <w:b w:val="0"/>
        </w:rPr>
        <w:t>the</w:t>
      </w:r>
      <w:r>
        <w:rPr>
          <w:b w:val="0"/>
          <w:spacing w:val="-4"/>
        </w:rPr>
        <w:t> </w:t>
      </w:r>
      <w:r>
        <w:rPr>
          <w:b w:val="0"/>
        </w:rPr>
        <w:t>completion</w:t>
      </w:r>
      <w:r>
        <w:rPr>
          <w:b w:val="0"/>
          <w:spacing w:val="-9"/>
        </w:rPr>
        <w:t> </w:t>
      </w:r>
      <w:r>
        <w:rPr>
          <w:b w:val="0"/>
        </w:rPr>
        <w:t>hour of</w:t>
      </w:r>
      <w:r>
        <w:rPr>
          <w:b w:val="0"/>
          <w:spacing w:val="-5"/>
        </w:rPr>
        <w:t> </w:t>
      </w:r>
      <w:r>
        <w:rPr>
          <w:b w:val="0"/>
        </w:rPr>
        <w:t>the certification or recertification RATA.</w:t>
      </w:r>
    </w:p>
    <w:p>
      <w:pPr>
        <w:pStyle w:val="BodyText"/>
        <w:spacing w:before="270"/>
        <w:ind w:left="720"/>
        <w:rPr>
          <w:b w:val="0"/>
        </w:rPr>
      </w:pPr>
      <w:r>
        <w:rPr>
          <w:b w:val="0"/>
        </w:rPr>
        <w:t>For</w:t>
      </w:r>
      <w:r>
        <w:rPr>
          <w:b w:val="0"/>
          <w:spacing w:val="1"/>
        </w:rPr>
        <w:t> </w:t>
      </w:r>
      <w:r>
        <w:rPr>
          <w:b w:val="0"/>
        </w:rPr>
        <w:t>each</w:t>
      </w:r>
      <w:r>
        <w:rPr>
          <w:b w:val="0"/>
          <w:spacing w:val="-4"/>
        </w:rPr>
        <w:t> </w:t>
      </w:r>
      <w:r>
        <w:rPr>
          <w:b w:val="0"/>
        </w:rPr>
        <w:t>hour</w:t>
      </w:r>
      <w:r>
        <w:rPr>
          <w:b w:val="0"/>
          <w:spacing w:val="2"/>
        </w:rPr>
        <w:t> </w:t>
      </w:r>
      <w:r>
        <w:rPr>
          <w:b w:val="0"/>
        </w:rPr>
        <w:t>in</w:t>
      </w:r>
      <w:r>
        <w:rPr>
          <w:b w:val="0"/>
          <w:spacing w:val="7"/>
        </w:rPr>
        <w:t> </w:t>
      </w:r>
      <w:r>
        <w:rPr>
          <w:b w:val="0"/>
        </w:rPr>
        <w:t>which</w:t>
      </w:r>
      <w:r>
        <w:rPr>
          <w:b w:val="0"/>
          <w:spacing w:val="-4"/>
        </w:rPr>
        <w:t> </w:t>
      </w:r>
      <w:r>
        <w:rPr>
          <w:b w:val="0"/>
        </w:rPr>
        <w:t>you</w:t>
      </w:r>
      <w:r>
        <w:rPr>
          <w:b w:val="0"/>
          <w:spacing w:val="-4"/>
        </w:rPr>
        <w:t> </w:t>
      </w:r>
      <w:r>
        <w:rPr>
          <w:b w:val="0"/>
        </w:rPr>
        <w:t>use</w:t>
      </w:r>
      <w:r>
        <w:rPr>
          <w:b w:val="0"/>
          <w:spacing w:val="2"/>
        </w:rPr>
        <w:t> </w:t>
      </w:r>
      <w:r>
        <w:rPr>
          <w:b w:val="0"/>
        </w:rPr>
        <w:t>missing</w:t>
      </w:r>
      <w:r>
        <w:rPr>
          <w:b w:val="0"/>
          <w:spacing w:val="-4"/>
        </w:rPr>
        <w:t> </w:t>
      </w:r>
      <w:r>
        <w:rPr>
          <w:b w:val="0"/>
        </w:rPr>
        <w:t>data</w:t>
      </w:r>
      <w:r>
        <w:rPr>
          <w:b w:val="0"/>
          <w:spacing w:val="-5"/>
        </w:rPr>
        <w:t> </w:t>
      </w:r>
      <w:r>
        <w:rPr>
          <w:b w:val="0"/>
        </w:rPr>
        <w:t>procedures,</w:t>
      </w:r>
      <w:r>
        <w:rPr>
          <w:b w:val="0"/>
          <w:spacing w:val="2"/>
        </w:rPr>
        <w:t> </w:t>
      </w:r>
      <w:r>
        <w:rPr>
          <w:b w:val="0"/>
        </w:rPr>
        <w:t>report</w:t>
      </w:r>
      <w:r>
        <w:rPr>
          <w:b w:val="0"/>
          <w:spacing w:val="4"/>
        </w:rPr>
        <w:t> </w:t>
      </w:r>
      <w:r>
        <w:rPr>
          <w:b w:val="0"/>
        </w:rPr>
        <w:t>the</w:t>
      </w:r>
      <w:r>
        <w:rPr>
          <w:b w:val="0"/>
          <w:spacing w:val="2"/>
        </w:rPr>
        <w:t> </w:t>
      </w:r>
      <w:r>
        <w:rPr>
          <w:b w:val="0"/>
        </w:rPr>
        <w:t>substitute</w:t>
      </w:r>
      <w:r>
        <w:rPr>
          <w:b w:val="0"/>
          <w:spacing w:val="1"/>
        </w:rPr>
        <w:t> </w:t>
      </w:r>
      <w:r>
        <w:rPr>
          <w:b w:val="0"/>
        </w:rPr>
        <w:t>data</w:t>
      </w:r>
      <w:r>
        <w:rPr>
          <w:b w:val="0"/>
          <w:spacing w:val="-4"/>
        </w:rPr>
        <w:t> </w:t>
      </w:r>
      <w:r>
        <w:rPr>
          <w:b w:val="0"/>
          <w:spacing w:val="-2"/>
        </w:rPr>
        <w:t>value.</w:t>
      </w:r>
    </w:p>
    <w:p>
      <w:pPr>
        <w:pStyle w:val="BodyText"/>
        <w:spacing w:before="2"/>
        <w:rPr>
          <w:b w:val="0"/>
        </w:rPr>
      </w:pPr>
    </w:p>
    <w:p>
      <w:pPr>
        <w:pStyle w:val="BodyText"/>
        <w:ind w:left="720"/>
        <w:rPr>
          <w:b w:val="0"/>
        </w:rPr>
      </w:pPr>
      <w:r>
        <w:rPr>
          <w:b w:val="0"/>
        </w:rPr>
        <w:t>For each</w:t>
      </w:r>
      <w:r>
        <w:rPr>
          <w:b w:val="0"/>
          <w:spacing w:val="-5"/>
        </w:rPr>
        <w:t> </w:t>
      </w:r>
      <w:r>
        <w:rPr>
          <w:b w:val="0"/>
        </w:rPr>
        <w:t>hour in</w:t>
      </w:r>
      <w:r>
        <w:rPr>
          <w:b w:val="0"/>
          <w:spacing w:val="6"/>
        </w:rPr>
        <w:t> </w:t>
      </w:r>
      <w:r>
        <w:rPr>
          <w:b w:val="0"/>
        </w:rPr>
        <w:t>which</w:t>
      </w:r>
      <w:r>
        <w:rPr>
          <w:b w:val="0"/>
          <w:spacing w:val="-5"/>
        </w:rPr>
        <w:t> </w:t>
      </w:r>
      <w:r>
        <w:rPr>
          <w:b w:val="0"/>
        </w:rPr>
        <w:t>the flue gases</w:t>
      </w:r>
      <w:r>
        <w:rPr>
          <w:b w:val="0"/>
          <w:spacing w:val="1"/>
        </w:rPr>
        <w:t> </w:t>
      </w:r>
      <w:r>
        <w:rPr>
          <w:b w:val="0"/>
        </w:rPr>
        <w:t>are</w:t>
      </w:r>
      <w:r>
        <w:rPr>
          <w:b w:val="0"/>
          <w:spacing w:val="1"/>
        </w:rPr>
        <w:t> </w:t>
      </w:r>
      <w:r>
        <w:rPr>
          <w:b w:val="0"/>
        </w:rPr>
        <w:t>routed</w:t>
      </w:r>
      <w:r>
        <w:rPr>
          <w:b w:val="0"/>
          <w:spacing w:val="-5"/>
        </w:rPr>
        <w:t> </w:t>
      </w:r>
      <w:r>
        <w:rPr>
          <w:b w:val="0"/>
        </w:rPr>
        <w:t>through</w:t>
      </w:r>
      <w:r>
        <w:rPr>
          <w:b w:val="0"/>
          <w:spacing w:val="-5"/>
        </w:rPr>
        <w:t> </w:t>
      </w:r>
      <w:r>
        <w:rPr>
          <w:b w:val="0"/>
        </w:rPr>
        <w:t>an</w:t>
      </w:r>
      <w:r>
        <w:rPr>
          <w:b w:val="0"/>
          <w:spacing w:val="-6"/>
        </w:rPr>
        <w:t> </w:t>
      </w:r>
      <w:r>
        <w:rPr>
          <w:b w:val="0"/>
        </w:rPr>
        <w:t>unmonitored</w:t>
      </w:r>
      <w:r>
        <w:rPr>
          <w:b w:val="0"/>
          <w:spacing w:val="17"/>
        </w:rPr>
        <w:t> </w:t>
      </w:r>
      <w:r>
        <w:rPr>
          <w:b w:val="0"/>
        </w:rPr>
        <w:t>bypass</w:t>
      </w:r>
      <w:r>
        <w:rPr>
          <w:b w:val="0"/>
          <w:spacing w:val="1"/>
        </w:rPr>
        <w:t> </w:t>
      </w:r>
      <w:r>
        <w:rPr>
          <w:b w:val="0"/>
        </w:rPr>
        <w:t>stack, or</w:t>
      </w:r>
      <w:r>
        <w:rPr>
          <w:b w:val="0"/>
          <w:spacing w:val="1"/>
        </w:rPr>
        <w:t> </w:t>
      </w:r>
      <w:r>
        <w:rPr>
          <w:b w:val="0"/>
          <w:spacing w:val="-4"/>
        </w:rPr>
        <w:t>when</w:t>
      </w:r>
    </w:p>
    <w:p>
      <w:pPr>
        <w:pStyle w:val="BodyText"/>
        <w:spacing w:before="7"/>
        <w:ind w:left="720" w:right="921"/>
        <w:rPr>
          <w:b w:val="0"/>
        </w:rPr>
      </w:pPr>
      <w:r>
        <w:rPr>
          <w:b w:val="0"/>
        </w:rPr>
        <w:t>the</w:t>
      </w:r>
      <w:r>
        <w:rPr>
          <w:b w:val="0"/>
          <w:spacing w:val="-5"/>
        </w:rPr>
        <w:t> </w:t>
      </w:r>
      <w:r>
        <w:rPr>
          <w:b w:val="0"/>
        </w:rPr>
        <w:t>outlet</w:t>
      </w:r>
      <w:r>
        <w:rPr>
          <w:b w:val="0"/>
          <w:spacing w:val="-3"/>
        </w:rPr>
        <w:t> </w:t>
      </w:r>
      <w:r>
        <w:rPr>
          <w:b w:val="0"/>
        </w:rPr>
        <w:t>SO</w:t>
      </w:r>
      <w:r>
        <w:rPr>
          <w:b w:val="0"/>
          <w:vertAlign w:val="subscript"/>
        </w:rPr>
        <w:t>2</w:t>
      </w:r>
      <w:r>
        <w:rPr>
          <w:b w:val="0"/>
          <w:spacing w:val="-3"/>
          <w:vertAlign w:val="baseline"/>
        </w:rPr>
        <w:t> </w:t>
      </w:r>
      <w:r>
        <w:rPr>
          <w:b w:val="0"/>
          <w:vertAlign w:val="baseline"/>
        </w:rPr>
        <w:t>monitor</w:t>
      </w:r>
      <w:r>
        <w:rPr>
          <w:b w:val="0"/>
          <w:spacing w:val="-5"/>
          <w:vertAlign w:val="baseline"/>
        </w:rPr>
        <w:t> </w:t>
      </w:r>
      <w:r>
        <w:rPr>
          <w:b w:val="0"/>
          <w:vertAlign w:val="baseline"/>
        </w:rPr>
        <w:t>is</w:t>
      </w:r>
      <w:r>
        <w:rPr>
          <w:b w:val="0"/>
          <w:spacing w:val="-4"/>
          <w:vertAlign w:val="baseline"/>
        </w:rPr>
        <w:t> </w:t>
      </w:r>
      <w:r>
        <w:rPr>
          <w:b w:val="0"/>
          <w:vertAlign w:val="baseline"/>
        </w:rPr>
        <w:t>unavailable and proper operation of</w:t>
      </w:r>
      <w:r>
        <w:rPr>
          <w:b w:val="0"/>
          <w:spacing w:val="-6"/>
          <w:vertAlign w:val="baseline"/>
        </w:rPr>
        <w:t> </w:t>
      </w:r>
      <w:r>
        <w:rPr>
          <w:b w:val="0"/>
          <w:vertAlign w:val="baseline"/>
        </w:rPr>
        <w:t>the</w:t>
      </w:r>
      <w:r>
        <w:rPr>
          <w:b w:val="0"/>
          <w:spacing w:val="-5"/>
          <w:vertAlign w:val="baseline"/>
        </w:rPr>
        <w:t> </w:t>
      </w:r>
      <w:r>
        <w:rPr>
          <w:b w:val="0"/>
          <w:vertAlign w:val="baseline"/>
        </w:rPr>
        <w:t>emission</w:t>
      </w:r>
      <w:r>
        <w:rPr>
          <w:b w:val="0"/>
          <w:spacing w:val="-10"/>
          <w:vertAlign w:val="baseline"/>
        </w:rPr>
        <w:t> </w:t>
      </w:r>
      <w:r>
        <w:rPr>
          <w:b w:val="0"/>
          <w:vertAlign w:val="baseline"/>
        </w:rPr>
        <w:t>controls</w:t>
      </w:r>
      <w:r>
        <w:rPr>
          <w:b w:val="0"/>
          <w:spacing w:val="-4"/>
          <w:vertAlign w:val="baseline"/>
        </w:rPr>
        <w:t> </w:t>
      </w:r>
      <w:r>
        <w:rPr>
          <w:b w:val="0"/>
          <w:vertAlign w:val="baseline"/>
        </w:rPr>
        <w:t>is</w:t>
      </w:r>
      <w:r>
        <w:rPr>
          <w:b w:val="0"/>
          <w:spacing w:val="-4"/>
          <w:vertAlign w:val="baseline"/>
        </w:rPr>
        <w:t> </w:t>
      </w:r>
      <w:r>
        <w:rPr>
          <w:b w:val="0"/>
          <w:vertAlign w:val="baseline"/>
        </w:rPr>
        <w:t>not</w:t>
      </w:r>
      <w:r>
        <w:rPr>
          <w:b w:val="0"/>
          <w:spacing w:val="-3"/>
          <w:vertAlign w:val="baseline"/>
        </w:rPr>
        <w:t> </w:t>
      </w:r>
      <w:r>
        <w:rPr>
          <w:b w:val="0"/>
          <w:vertAlign w:val="baseline"/>
        </w:rPr>
        <w:t>verified, you may either report the MPC in this field or, if data are available from a certified inlet monitor, report the bias-adjusted SO</w:t>
      </w:r>
      <w:r>
        <w:rPr>
          <w:b w:val="0"/>
          <w:vertAlign w:val="subscript"/>
        </w:rPr>
        <w:t>2</w:t>
      </w:r>
      <w:r>
        <w:rPr>
          <w:b w:val="0"/>
          <w:vertAlign w:val="baseline"/>
        </w:rPr>
        <w:t> concentration measured by the monitor.</w:t>
      </w:r>
    </w:p>
    <w:p>
      <w:pPr>
        <w:pStyle w:val="BodyText"/>
        <w:spacing w:before="285"/>
        <w:ind w:left="719" w:right="906"/>
        <w:rPr>
          <w:b w:val="0"/>
        </w:rPr>
      </w:pPr>
      <w:r>
        <w:rPr>
          <w:b w:val="0"/>
        </w:rPr>
        <w:t>For</w:t>
      </w:r>
      <w:r>
        <w:rPr>
          <w:b w:val="0"/>
          <w:spacing w:val="-1"/>
        </w:rPr>
        <w:t> </w:t>
      </w:r>
      <w:r>
        <w:rPr>
          <w:b w:val="0"/>
        </w:rPr>
        <w:t>each</w:t>
      </w:r>
      <w:r>
        <w:rPr>
          <w:b w:val="0"/>
          <w:spacing w:val="-6"/>
        </w:rPr>
        <w:t> </w:t>
      </w:r>
      <w:r>
        <w:rPr>
          <w:b w:val="0"/>
        </w:rPr>
        <w:t>hour</w:t>
      </w:r>
      <w:r>
        <w:rPr>
          <w:b w:val="0"/>
          <w:spacing w:val="-2"/>
        </w:rPr>
        <w:t> </w:t>
      </w:r>
      <w:r>
        <w:rPr>
          <w:b w:val="0"/>
        </w:rPr>
        <w:t>in which</w:t>
      </w:r>
      <w:r>
        <w:rPr>
          <w:b w:val="0"/>
          <w:spacing w:val="-6"/>
        </w:rPr>
        <w:t> </w:t>
      </w:r>
      <w:r>
        <w:rPr>
          <w:b w:val="0"/>
        </w:rPr>
        <w:t>only</w:t>
      </w:r>
      <w:r>
        <w:rPr>
          <w:b w:val="0"/>
          <w:spacing w:val="-1"/>
        </w:rPr>
        <w:t> </w:t>
      </w:r>
      <w:r>
        <w:rPr>
          <w:b w:val="0"/>
        </w:rPr>
        <w:t>very</w:t>
      </w:r>
      <w:r>
        <w:rPr>
          <w:b w:val="0"/>
          <w:spacing w:val="-1"/>
        </w:rPr>
        <w:t> </w:t>
      </w:r>
      <w:r>
        <w:rPr>
          <w:b w:val="0"/>
        </w:rPr>
        <w:t>low</w:t>
      </w:r>
      <w:r>
        <w:rPr>
          <w:b w:val="0"/>
          <w:spacing w:val="-2"/>
        </w:rPr>
        <w:t> </w:t>
      </w:r>
      <w:r>
        <w:rPr>
          <w:b w:val="0"/>
        </w:rPr>
        <w:t>sulfur</w:t>
      </w:r>
      <w:r>
        <w:rPr>
          <w:b w:val="0"/>
          <w:spacing w:val="-2"/>
        </w:rPr>
        <w:t> </w:t>
      </w:r>
      <w:r>
        <w:rPr>
          <w:b w:val="0"/>
        </w:rPr>
        <w:t>fuel</w:t>
      </w:r>
      <w:r>
        <w:rPr>
          <w:b w:val="0"/>
          <w:spacing w:val="-7"/>
        </w:rPr>
        <w:t> </w:t>
      </w:r>
      <w:r>
        <w:rPr>
          <w:b w:val="0"/>
        </w:rPr>
        <w:t>(as defined in</w:t>
      </w:r>
      <w:r>
        <w:rPr>
          <w:b w:val="0"/>
          <w:spacing w:val="-6"/>
        </w:rPr>
        <w:t> </w:t>
      </w:r>
      <w:r>
        <w:rPr>
          <w:b w:val="0"/>
        </w:rPr>
        <w:t>§72.2)</w:t>
      </w:r>
      <w:r>
        <w:rPr>
          <w:b w:val="0"/>
          <w:spacing w:val="-2"/>
        </w:rPr>
        <w:t> </w:t>
      </w:r>
      <w:r>
        <w:rPr>
          <w:b w:val="0"/>
        </w:rPr>
        <w:t>is combusted,</w:t>
      </w:r>
      <w:r>
        <w:rPr>
          <w:b w:val="0"/>
          <w:spacing w:val="-1"/>
        </w:rPr>
        <w:t> </w:t>
      </w:r>
      <w:r>
        <w:rPr>
          <w:b w:val="0"/>
        </w:rPr>
        <w:t>report the</w:t>
      </w:r>
      <w:r>
        <w:rPr>
          <w:b w:val="0"/>
          <w:spacing w:val="-1"/>
        </w:rPr>
        <w:t> </w:t>
      </w:r>
      <w:r>
        <w:rPr>
          <w:b w:val="0"/>
        </w:rPr>
        <w:t>bias-adjusted hourly</w:t>
      </w:r>
      <w:r>
        <w:rPr>
          <w:b w:val="0"/>
          <w:spacing w:val="23"/>
        </w:rPr>
        <w:t> </w:t>
      </w:r>
      <w:r>
        <w:rPr>
          <w:b w:val="0"/>
        </w:rPr>
        <w:t>average SO</w:t>
      </w:r>
      <w:r>
        <w:rPr>
          <w:b w:val="0"/>
          <w:vertAlign w:val="subscript"/>
        </w:rPr>
        <w:t>2</w:t>
      </w:r>
      <w:r>
        <w:rPr>
          <w:b w:val="0"/>
          <w:vertAlign w:val="baseline"/>
        </w:rPr>
        <w:t> concentration, unless it is less than 2.0 ppm, in which case, report “2.0 ppm.”</w:t>
      </w:r>
    </w:p>
    <w:p>
      <w:pPr>
        <w:pStyle w:val="BodyText"/>
        <w:spacing w:before="4"/>
        <w:rPr>
          <w:b w:val="0"/>
        </w:rPr>
      </w:pPr>
    </w:p>
    <w:p>
      <w:pPr>
        <w:pStyle w:val="BodyText"/>
        <w:spacing w:before="1"/>
        <w:ind w:left="719" w:right="1121"/>
        <w:rPr>
          <w:b w:val="0"/>
        </w:rPr>
      </w:pPr>
      <w:r>
        <w:rPr>
          <w:b w:val="0"/>
        </w:rPr>
        <w:t>For</w:t>
      </w:r>
      <w:r>
        <w:rPr>
          <w:b w:val="0"/>
          <w:spacing w:val="-3"/>
        </w:rPr>
        <w:t> </w:t>
      </w:r>
      <w:r>
        <w:rPr>
          <w:b w:val="0"/>
        </w:rPr>
        <w:t>each</w:t>
      </w:r>
      <w:r>
        <w:rPr>
          <w:b w:val="0"/>
          <w:spacing w:val="-8"/>
        </w:rPr>
        <w:t> </w:t>
      </w:r>
      <w:r>
        <w:rPr>
          <w:b w:val="0"/>
        </w:rPr>
        <w:t>hour</w:t>
      </w:r>
      <w:r>
        <w:rPr>
          <w:b w:val="0"/>
          <w:spacing w:val="-4"/>
        </w:rPr>
        <w:t> </w:t>
      </w:r>
      <w:r>
        <w:rPr>
          <w:b w:val="0"/>
        </w:rPr>
        <w:t>in which</w:t>
      </w:r>
      <w:r>
        <w:rPr>
          <w:b w:val="0"/>
          <w:spacing w:val="-8"/>
        </w:rPr>
        <w:t> </w:t>
      </w:r>
      <w:r>
        <w:rPr>
          <w:b w:val="0"/>
        </w:rPr>
        <w:t>a</w:t>
      </w:r>
      <w:r>
        <w:rPr>
          <w:b w:val="0"/>
          <w:spacing w:val="-9"/>
        </w:rPr>
        <w:t> </w:t>
      </w:r>
      <w:r>
        <w:rPr>
          <w:b w:val="0"/>
        </w:rPr>
        <w:t>default</w:t>
      </w:r>
      <w:r>
        <w:rPr>
          <w:b w:val="0"/>
          <w:spacing w:val="-1"/>
        </w:rPr>
        <w:t> </w:t>
      </w:r>
      <w:r>
        <w:rPr>
          <w:b w:val="0"/>
        </w:rPr>
        <w:t>high range value</w:t>
      </w:r>
      <w:r>
        <w:rPr>
          <w:b w:val="0"/>
          <w:spacing w:val="-3"/>
        </w:rPr>
        <w:t> </w:t>
      </w:r>
      <w:r>
        <w:rPr>
          <w:b w:val="0"/>
        </w:rPr>
        <w:t>is</w:t>
      </w:r>
      <w:r>
        <w:rPr>
          <w:b w:val="0"/>
          <w:spacing w:val="-2"/>
        </w:rPr>
        <w:t> </w:t>
      </w:r>
      <w:r>
        <w:rPr>
          <w:b w:val="0"/>
        </w:rPr>
        <w:t>used</w:t>
      </w:r>
      <w:r>
        <w:rPr>
          <w:b w:val="0"/>
          <w:spacing w:val="-8"/>
        </w:rPr>
        <w:t> </w:t>
      </w:r>
      <w:r>
        <w:rPr>
          <w:b w:val="0"/>
        </w:rPr>
        <w:t>in</w:t>
      </w:r>
      <w:r>
        <w:rPr>
          <w:b w:val="0"/>
          <w:spacing w:val="-8"/>
        </w:rPr>
        <w:t> </w:t>
      </w:r>
      <w:r>
        <w:rPr>
          <w:b w:val="0"/>
        </w:rPr>
        <w:t>the</w:t>
      </w:r>
      <w:r>
        <w:rPr>
          <w:b w:val="0"/>
          <w:spacing w:val="-3"/>
        </w:rPr>
        <w:t> </w:t>
      </w:r>
      <w:r>
        <w:rPr>
          <w:b w:val="0"/>
        </w:rPr>
        <w:t>calculation of</w:t>
      </w:r>
      <w:r>
        <w:rPr>
          <w:b w:val="0"/>
          <w:spacing w:val="-4"/>
        </w:rPr>
        <w:t> </w:t>
      </w:r>
      <w:r>
        <w:rPr>
          <w:b w:val="0"/>
        </w:rPr>
        <w:t>the</w:t>
      </w:r>
      <w:r>
        <w:rPr>
          <w:b w:val="0"/>
          <w:spacing w:val="-3"/>
        </w:rPr>
        <w:t> </w:t>
      </w:r>
      <w:r>
        <w:rPr>
          <w:b w:val="0"/>
        </w:rPr>
        <w:t>hourly</w:t>
      </w:r>
      <w:r>
        <w:rPr>
          <w:b w:val="0"/>
          <w:spacing w:val="-3"/>
        </w:rPr>
        <w:t> </w:t>
      </w:r>
      <w:r>
        <w:rPr>
          <w:b w:val="0"/>
        </w:rPr>
        <w:t>average SO</w:t>
      </w:r>
      <w:r>
        <w:rPr>
          <w:b w:val="0"/>
          <w:vertAlign w:val="subscript"/>
        </w:rPr>
        <w:t>2</w:t>
      </w:r>
      <w:r>
        <w:rPr>
          <w:b w:val="0"/>
          <w:vertAlign w:val="baseline"/>
        </w:rPr>
        <w:t> concentration, report the bias-adjusted</w:t>
      </w:r>
      <w:r>
        <w:rPr>
          <w:b w:val="0"/>
          <w:spacing w:val="-5"/>
          <w:vertAlign w:val="baseline"/>
        </w:rPr>
        <w:t> </w:t>
      </w:r>
      <w:r>
        <w:rPr>
          <w:b w:val="0"/>
          <w:vertAlign w:val="baseline"/>
        </w:rPr>
        <w:t>hourly average in this field</w:t>
      </w:r>
      <w:r>
        <w:rPr>
          <w:b w:val="0"/>
          <w:spacing w:val="-5"/>
          <w:vertAlign w:val="baseline"/>
        </w:rPr>
        <w:t> </w:t>
      </w:r>
      <w:r>
        <w:rPr>
          <w:b w:val="0"/>
          <w:vertAlign w:val="baseline"/>
        </w:rPr>
        <w:t>unless application of the BAF causes the hourly average to exceed 200 percent of the MPC, in which case, report 200 percent of the MPC.</w:t>
      </w:r>
    </w:p>
    <w:p>
      <w:pPr>
        <w:pStyle w:val="BodyText"/>
        <w:spacing w:after="0"/>
        <w:rPr>
          <w:b w:val="0"/>
        </w:rPr>
        <w:sectPr>
          <w:pgSz w:w="12240" w:h="15840"/>
          <w:pgMar w:header="759" w:footer="860" w:top="1080" w:bottom="1040" w:left="720" w:right="360"/>
        </w:sectPr>
      </w:pPr>
    </w:p>
    <w:p>
      <w:pPr>
        <w:pStyle w:val="BodyText"/>
        <w:spacing w:before="70"/>
        <w:rPr>
          <w:b w:val="0"/>
        </w:rPr>
      </w:pPr>
    </w:p>
    <w:p>
      <w:pPr>
        <w:pStyle w:val="BodyText"/>
        <w:ind w:left="720" w:right="921"/>
        <w:rPr>
          <w:b w:val="0"/>
        </w:rPr>
      </w:pPr>
      <w:r>
        <w:rPr>
          <w:b w:val="0"/>
        </w:rPr>
        <w:t>When</w:t>
      </w:r>
      <w:r>
        <w:rPr>
          <w:b w:val="0"/>
          <w:spacing w:val="-2"/>
        </w:rPr>
        <w:t> </w:t>
      </w:r>
      <w:r>
        <w:rPr>
          <w:b w:val="0"/>
        </w:rPr>
        <w:t>a</w:t>
      </w:r>
      <w:r>
        <w:rPr>
          <w:b w:val="0"/>
          <w:spacing w:val="-3"/>
        </w:rPr>
        <w:t> </w:t>
      </w:r>
      <w:r>
        <w:rPr>
          <w:b w:val="0"/>
        </w:rPr>
        <w:t>full-scale exceedance of the high</w:t>
      </w:r>
      <w:r>
        <w:rPr>
          <w:b w:val="0"/>
          <w:spacing w:val="-2"/>
        </w:rPr>
        <w:t> </w:t>
      </w:r>
      <w:r>
        <w:rPr>
          <w:b w:val="0"/>
        </w:rPr>
        <w:t>range occurs and</w:t>
      </w:r>
      <w:r>
        <w:rPr>
          <w:b w:val="0"/>
          <w:spacing w:val="-2"/>
        </w:rPr>
        <w:t> </w:t>
      </w:r>
      <w:r>
        <w:rPr>
          <w:b w:val="0"/>
        </w:rPr>
        <w:t>200 percent of the range is used</w:t>
      </w:r>
      <w:r>
        <w:rPr>
          <w:b w:val="0"/>
          <w:spacing w:val="-2"/>
        </w:rPr>
        <w:t> </w:t>
      </w:r>
      <w:r>
        <w:rPr>
          <w:b w:val="0"/>
        </w:rPr>
        <w:t>in</w:t>
      </w:r>
      <w:r>
        <w:rPr>
          <w:b w:val="0"/>
          <w:spacing w:val="-2"/>
        </w:rPr>
        <w:t> </w:t>
      </w:r>
      <w:r>
        <w:rPr>
          <w:b w:val="0"/>
        </w:rPr>
        <w:t>the calculation of</w:t>
      </w:r>
      <w:r>
        <w:rPr>
          <w:b w:val="0"/>
          <w:spacing w:val="-6"/>
        </w:rPr>
        <w:t> </w:t>
      </w:r>
      <w:r>
        <w:rPr>
          <w:b w:val="0"/>
        </w:rPr>
        <w:t>the</w:t>
      </w:r>
      <w:r>
        <w:rPr>
          <w:b w:val="0"/>
          <w:spacing w:val="-5"/>
        </w:rPr>
        <w:t> </w:t>
      </w:r>
      <w:r>
        <w:rPr>
          <w:b w:val="0"/>
        </w:rPr>
        <w:t>hourly</w:t>
      </w:r>
      <w:r>
        <w:rPr>
          <w:b w:val="0"/>
          <w:spacing w:val="-5"/>
        </w:rPr>
        <w:t> </w:t>
      </w:r>
      <w:r>
        <w:rPr>
          <w:b w:val="0"/>
        </w:rPr>
        <w:t>average SO</w:t>
      </w:r>
      <w:r>
        <w:rPr>
          <w:b w:val="0"/>
          <w:vertAlign w:val="subscript"/>
        </w:rPr>
        <w:t>2</w:t>
      </w:r>
      <w:r>
        <w:rPr>
          <w:b w:val="0"/>
          <w:spacing w:val="-3"/>
          <w:vertAlign w:val="baseline"/>
        </w:rPr>
        <w:t> </w:t>
      </w:r>
      <w:r>
        <w:rPr>
          <w:b w:val="0"/>
          <w:vertAlign w:val="baseline"/>
        </w:rPr>
        <w:t>concentration,</w:t>
      </w:r>
      <w:r>
        <w:rPr>
          <w:b w:val="0"/>
          <w:spacing w:val="-5"/>
          <w:vertAlign w:val="baseline"/>
        </w:rPr>
        <w:t> </w:t>
      </w:r>
      <w:r>
        <w:rPr>
          <w:b w:val="0"/>
          <w:vertAlign w:val="baseline"/>
        </w:rPr>
        <w:t>report</w:t>
      </w:r>
      <w:r>
        <w:rPr>
          <w:b w:val="0"/>
          <w:spacing w:val="-3"/>
          <w:vertAlign w:val="baseline"/>
        </w:rPr>
        <w:t> </w:t>
      </w:r>
      <w:r>
        <w:rPr>
          <w:b w:val="0"/>
          <w:vertAlign w:val="baseline"/>
        </w:rPr>
        <w:t>the</w:t>
      </w:r>
      <w:r>
        <w:rPr>
          <w:b w:val="0"/>
          <w:spacing w:val="-5"/>
          <w:vertAlign w:val="baseline"/>
        </w:rPr>
        <w:t> </w:t>
      </w:r>
      <w:r>
        <w:rPr>
          <w:b w:val="0"/>
          <w:vertAlign w:val="baseline"/>
        </w:rPr>
        <w:t>bias-adjusted</w:t>
      </w:r>
      <w:r>
        <w:rPr>
          <w:b w:val="0"/>
          <w:spacing w:val="-10"/>
          <w:vertAlign w:val="baseline"/>
        </w:rPr>
        <w:t> </w:t>
      </w:r>
      <w:r>
        <w:rPr>
          <w:b w:val="0"/>
          <w:vertAlign w:val="baseline"/>
        </w:rPr>
        <w:t>hourly</w:t>
      </w:r>
      <w:r>
        <w:rPr>
          <w:b w:val="0"/>
          <w:spacing w:val="-5"/>
          <w:vertAlign w:val="baseline"/>
        </w:rPr>
        <w:t> </w:t>
      </w:r>
      <w:r>
        <w:rPr>
          <w:b w:val="0"/>
          <w:vertAlign w:val="baseline"/>
        </w:rPr>
        <w:t>average</w:t>
      </w:r>
      <w:r>
        <w:rPr>
          <w:b w:val="0"/>
          <w:spacing w:val="-5"/>
          <w:vertAlign w:val="baseline"/>
        </w:rPr>
        <w:t> </w:t>
      </w:r>
      <w:r>
        <w:rPr>
          <w:b w:val="0"/>
          <w:vertAlign w:val="baseline"/>
        </w:rPr>
        <w:t>in</w:t>
      </w:r>
      <w:r>
        <w:rPr>
          <w:b w:val="0"/>
          <w:spacing w:val="-10"/>
          <w:vertAlign w:val="baseline"/>
        </w:rPr>
        <w:t> </w:t>
      </w:r>
      <w:r>
        <w:rPr>
          <w:b w:val="0"/>
          <w:vertAlign w:val="baseline"/>
        </w:rPr>
        <w:t>this field unless application</w:t>
      </w:r>
      <w:r>
        <w:rPr>
          <w:b w:val="0"/>
          <w:spacing w:val="27"/>
          <w:vertAlign w:val="baseline"/>
        </w:rPr>
        <w:t> </w:t>
      </w:r>
      <w:r>
        <w:rPr>
          <w:b w:val="0"/>
          <w:vertAlign w:val="baseline"/>
        </w:rPr>
        <w:t>of the BAF causes the hourly average to exceed 200 percent of the range, in which case, report 200 percent of the range.</w:t>
      </w:r>
    </w:p>
    <w:p>
      <w:pPr>
        <w:pStyle w:val="BodyText"/>
        <w:spacing w:line="244" w:lineRule="auto" w:before="292"/>
        <w:ind w:left="720" w:right="921"/>
        <w:rPr>
          <w:b w:val="0"/>
        </w:rPr>
      </w:pPr>
      <w:r>
        <w:rPr>
          <w:b w:val="0"/>
        </w:rPr>
        <w:t>Refer</w:t>
      </w:r>
      <w:r>
        <w:rPr>
          <w:b w:val="0"/>
          <w:spacing w:val="-2"/>
        </w:rPr>
        <w:t> </w:t>
      </w:r>
      <w:r>
        <w:rPr>
          <w:b w:val="0"/>
        </w:rPr>
        <w:t>to</w:t>
      </w:r>
      <w:r>
        <w:rPr>
          <w:b w:val="0"/>
          <w:spacing w:val="-8"/>
        </w:rPr>
        <w:t> </w:t>
      </w:r>
      <w:r>
        <w:rPr>
          <w:b w:val="0"/>
        </w:rPr>
        <w:t>the</w:t>
      </w:r>
      <w:r>
        <w:rPr>
          <w:b w:val="0"/>
          <w:spacing w:val="-2"/>
        </w:rPr>
        <w:t> </w:t>
      </w:r>
      <w:r>
        <w:rPr>
          <w:b w:val="0"/>
        </w:rPr>
        <w:t>Part 75</w:t>
      </w:r>
      <w:r>
        <w:rPr>
          <w:b w:val="0"/>
          <w:spacing w:val="-5"/>
        </w:rPr>
        <w:t> </w:t>
      </w:r>
      <w:r>
        <w:rPr>
          <w:b w:val="0"/>
        </w:rPr>
        <w:t>Emissions</w:t>
      </w:r>
      <w:r>
        <w:rPr>
          <w:b w:val="0"/>
          <w:spacing w:val="-1"/>
        </w:rPr>
        <w:t> </w:t>
      </w:r>
      <w:r>
        <w:rPr>
          <w:b w:val="0"/>
        </w:rPr>
        <w:t>Monitoring</w:t>
      </w:r>
      <w:r>
        <w:rPr>
          <w:b w:val="0"/>
          <w:spacing w:val="-7"/>
        </w:rPr>
        <w:t> </w:t>
      </w:r>
      <w:r>
        <w:rPr>
          <w:b w:val="0"/>
        </w:rPr>
        <w:t>Policy</w:t>
      </w:r>
      <w:r>
        <w:rPr>
          <w:b w:val="0"/>
          <w:spacing w:val="-2"/>
        </w:rPr>
        <w:t> </w:t>
      </w:r>
      <w:r>
        <w:rPr>
          <w:b w:val="0"/>
        </w:rPr>
        <w:t>Manual</w:t>
      </w:r>
      <w:r>
        <w:rPr>
          <w:b w:val="0"/>
          <w:spacing w:val="-8"/>
        </w:rPr>
        <w:t> </w:t>
      </w:r>
      <w:r>
        <w:rPr>
          <w:b w:val="0"/>
        </w:rPr>
        <w:t>for</w:t>
      </w:r>
      <w:r>
        <w:rPr>
          <w:b w:val="0"/>
          <w:spacing w:val="-2"/>
        </w:rPr>
        <w:t> </w:t>
      </w:r>
      <w:r>
        <w:rPr>
          <w:b w:val="0"/>
        </w:rPr>
        <w:t>a</w:t>
      </w:r>
      <w:r>
        <w:rPr>
          <w:b w:val="0"/>
          <w:spacing w:val="-8"/>
        </w:rPr>
        <w:t> </w:t>
      </w:r>
      <w:r>
        <w:rPr>
          <w:b w:val="0"/>
        </w:rPr>
        <w:t>further</w:t>
      </w:r>
      <w:r>
        <w:rPr>
          <w:b w:val="0"/>
          <w:spacing w:val="-2"/>
        </w:rPr>
        <w:t> </w:t>
      </w:r>
      <w:r>
        <w:rPr>
          <w:b w:val="0"/>
        </w:rPr>
        <w:t>discussion</w:t>
      </w:r>
      <w:r>
        <w:rPr>
          <w:b w:val="0"/>
          <w:spacing w:val="-7"/>
        </w:rPr>
        <w:t> </w:t>
      </w:r>
      <w:r>
        <w:rPr>
          <w:b w:val="0"/>
        </w:rPr>
        <w:t>of</w:t>
      </w:r>
      <w:r>
        <w:rPr>
          <w:b w:val="0"/>
          <w:spacing w:val="-3"/>
        </w:rPr>
        <w:t> </w:t>
      </w:r>
      <w:r>
        <w:rPr>
          <w:b w:val="0"/>
        </w:rPr>
        <w:t>overscaling and use of the default high range value.</w:t>
      </w:r>
    </w:p>
    <w:p>
      <w:pPr>
        <w:pStyle w:val="BodyText"/>
        <w:spacing w:before="279"/>
        <w:ind w:left="720"/>
        <w:rPr>
          <w:b w:val="0"/>
        </w:rPr>
      </w:pPr>
      <w:r>
        <w:rPr>
          <w:b w:val="0"/>
          <w:u w:val="single"/>
        </w:rPr>
        <w:t>NO</w:t>
      </w:r>
      <w:r>
        <w:rPr>
          <w:b w:val="0"/>
          <w:u w:val="single"/>
          <w:vertAlign w:val="subscript"/>
        </w:rPr>
        <w:t>x</w:t>
      </w:r>
      <w:r>
        <w:rPr>
          <w:b w:val="0"/>
          <w:spacing w:val="1"/>
          <w:u w:val="single"/>
          <w:vertAlign w:val="baseline"/>
        </w:rPr>
        <w:t> </w:t>
      </w:r>
      <w:r>
        <w:rPr>
          <w:b w:val="0"/>
          <w:spacing w:val="-2"/>
          <w:u w:val="single"/>
          <w:vertAlign w:val="baseline"/>
        </w:rPr>
        <w:t>Concentration</w:t>
      </w:r>
    </w:p>
    <w:p>
      <w:pPr>
        <w:pStyle w:val="BodyText"/>
        <w:spacing w:line="235" w:lineRule="auto" w:before="11"/>
        <w:ind w:left="720" w:right="1085"/>
        <w:rPr>
          <w:b w:val="0"/>
        </w:rPr>
      </w:pPr>
      <w:r>
        <w:rPr>
          <w:b w:val="0"/>
        </w:rPr>
        <w:t>Report data</w:t>
      </w:r>
      <w:r>
        <w:rPr>
          <w:b w:val="0"/>
          <w:spacing w:val="-5"/>
        </w:rPr>
        <w:t> </w:t>
      </w:r>
      <w:r>
        <w:rPr>
          <w:b w:val="0"/>
        </w:rPr>
        <w:t>in</w:t>
      </w:r>
      <w:r>
        <w:rPr>
          <w:b w:val="0"/>
          <w:spacing w:val="-4"/>
        </w:rPr>
        <w:t> </w:t>
      </w:r>
      <w:r>
        <w:rPr>
          <w:b w:val="0"/>
        </w:rPr>
        <w:t>this field</w:t>
      </w:r>
      <w:r>
        <w:rPr>
          <w:b w:val="0"/>
          <w:spacing w:val="-4"/>
        </w:rPr>
        <w:t> </w:t>
      </w:r>
      <w:r>
        <w:rPr>
          <w:b w:val="0"/>
          <w:u w:val="single"/>
        </w:rPr>
        <w:t>only</w:t>
      </w:r>
      <w:r>
        <w:rPr>
          <w:b w:val="0"/>
          <w:u w:val="none"/>
        </w:rPr>
        <w:t> if you</w:t>
      </w:r>
      <w:r>
        <w:rPr>
          <w:b w:val="0"/>
          <w:spacing w:val="-4"/>
          <w:u w:val="none"/>
        </w:rPr>
        <w:t> </w:t>
      </w:r>
      <w:r>
        <w:rPr>
          <w:b w:val="0"/>
          <w:u w:val="none"/>
        </w:rPr>
        <w:t>use NO</w:t>
      </w:r>
      <w:r>
        <w:rPr>
          <w:b w:val="0"/>
          <w:u w:val="none"/>
          <w:vertAlign w:val="subscript"/>
        </w:rPr>
        <w:t>x</w:t>
      </w:r>
      <w:r>
        <w:rPr>
          <w:b w:val="0"/>
          <w:spacing w:val="-5"/>
          <w:u w:val="none"/>
          <w:vertAlign w:val="baseline"/>
        </w:rPr>
        <w:t> </w:t>
      </w:r>
      <w:r>
        <w:rPr>
          <w:b w:val="0"/>
          <w:u w:val="none"/>
          <w:vertAlign w:val="baseline"/>
        </w:rPr>
        <w:t>concentration</w:t>
      </w:r>
      <w:r>
        <w:rPr>
          <w:b w:val="0"/>
          <w:spacing w:val="-4"/>
          <w:u w:val="none"/>
          <w:vertAlign w:val="baseline"/>
        </w:rPr>
        <w:t> </w:t>
      </w:r>
      <w:r>
        <w:rPr>
          <w:b w:val="0"/>
          <w:u w:val="none"/>
          <w:vertAlign w:val="baseline"/>
        </w:rPr>
        <w:t>times stack flow rate to</w:t>
      </w:r>
      <w:r>
        <w:rPr>
          <w:b w:val="0"/>
          <w:spacing w:val="-5"/>
          <w:u w:val="none"/>
          <w:vertAlign w:val="baseline"/>
        </w:rPr>
        <w:t> </w:t>
      </w:r>
      <w:r>
        <w:rPr>
          <w:b w:val="0"/>
          <w:u w:val="none"/>
          <w:vertAlign w:val="baseline"/>
        </w:rPr>
        <w:t>determine NO</w:t>
      </w:r>
      <w:r>
        <w:rPr>
          <w:b w:val="0"/>
          <w:u w:val="none"/>
          <w:vertAlign w:val="subscript"/>
        </w:rPr>
        <w:t>x</w:t>
      </w:r>
      <w:r>
        <w:rPr>
          <w:b w:val="0"/>
          <w:u w:val="none"/>
          <w:vertAlign w:val="baseline"/>
        </w:rPr>
        <w:t> mass emissions. Leave this field blank if you do not have a NO</w:t>
      </w:r>
      <w:r>
        <w:rPr>
          <w:b w:val="0"/>
          <w:u w:val="none"/>
          <w:vertAlign w:val="subscript"/>
        </w:rPr>
        <w:t>x</w:t>
      </w:r>
      <w:r>
        <w:rPr>
          <w:b w:val="0"/>
          <w:u w:val="none"/>
          <w:vertAlign w:val="baseline"/>
        </w:rPr>
        <w:t> concentration system.</w:t>
      </w:r>
    </w:p>
    <w:p>
      <w:pPr>
        <w:pStyle w:val="BodyText"/>
        <w:spacing w:before="4"/>
        <w:rPr>
          <w:b w:val="0"/>
        </w:rPr>
      </w:pPr>
    </w:p>
    <w:p>
      <w:pPr>
        <w:pStyle w:val="BodyText"/>
        <w:ind w:left="720" w:right="921"/>
        <w:rPr>
          <w:b w:val="0"/>
        </w:rPr>
      </w:pPr>
      <w:r>
        <w:rPr>
          <w:b w:val="0"/>
        </w:rPr>
        <w:t>For</w:t>
      </w:r>
      <w:r>
        <w:rPr>
          <w:b w:val="0"/>
          <w:spacing w:val="-4"/>
        </w:rPr>
        <w:t> </w:t>
      </w:r>
      <w:r>
        <w:rPr>
          <w:b w:val="0"/>
        </w:rPr>
        <w:t>each</w:t>
      </w:r>
      <w:r>
        <w:rPr>
          <w:b w:val="0"/>
          <w:spacing w:val="-9"/>
        </w:rPr>
        <w:t> </w:t>
      </w:r>
      <w:r>
        <w:rPr>
          <w:b w:val="0"/>
        </w:rPr>
        <w:t>hour</w:t>
      </w:r>
      <w:r>
        <w:rPr>
          <w:b w:val="0"/>
          <w:spacing w:val="-5"/>
        </w:rPr>
        <w:t> </w:t>
      </w:r>
      <w:r>
        <w:rPr>
          <w:b w:val="0"/>
        </w:rPr>
        <w:t>in which</w:t>
      </w:r>
      <w:r>
        <w:rPr>
          <w:b w:val="0"/>
          <w:spacing w:val="-9"/>
        </w:rPr>
        <w:t> </w:t>
      </w:r>
      <w:r>
        <w:rPr>
          <w:b w:val="0"/>
        </w:rPr>
        <w:t>you</w:t>
      </w:r>
      <w:r>
        <w:rPr>
          <w:b w:val="0"/>
          <w:spacing w:val="-9"/>
        </w:rPr>
        <w:t> </w:t>
      </w:r>
      <w:r>
        <w:rPr>
          <w:b w:val="0"/>
        </w:rPr>
        <w:t>obtain a</w:t>
      </w:r>
      <w:r>
        <w:rPr>
          <w:b w:val="0"/>
          <w:spacing w:val="-10"/>
        </w:rPr>
        <w:t> </w:t>
      </w:r>
      <w:r>
        <w:rPr>
          <w:b w:val="0"/>
        </w:rPr>
        <w:t>quality-assured value, apply the</w:t>
      </w:r>
      <w:r>
        <w:rPr>
          <w:b w:val="0"/>
          <w:spacing w:val="-4"/>
        </w:rPr>
        <w:t> </w:t>
      </w:r>
      <w:r>
        <w:rPr>
          <w:b w:val="0"/>
        </w:rPr>
        <w:t>appropriate adjustment</w:t>
      </w:r>
      <w:r>
        <w:rPr>
          <w:b w:val="0"/>
          <w:spacing w:val="-11"/>
        </w:rPr>
        <w:t> </w:t>
      </w:r>
      <w:r>
        <w:rPr>
          <w:b w:val="0"/>
        </w:rPr>
        <w:t>factor (1.000</w:t>
      </w:r>
      <w:r>
        <w:rPr>
          <w:b w:val="0"/>
          <w:spacing w:val="-5"/>
        </w:rPr>
        <w:t> </w:t>
      </w:r>
      <w:r>
        <w:rPr>
          <w:b w:val="0"/>
        </w:rPr>
        <w:t>or system</w:t>
      </w:r>
      <w:r>
        <w:rPr>
          <w:b w:val="0"/>
          <w:spacing w:val="-17"/>
        </w:rPr>
        <w:t> </w:t>
      </w:r>
      <w:r>
        <w:rPr>
          <w:b w:val="0"/>
        </w:rPr>
        <w:t>BAF)</w:t>
      </w:r>
      <w:r>
        <w:rPr>
          <w:b w:val="0"/>
          <w:spacing w:val="-11"/>
        </w:rPr>
        <w:t> </w:t>
      </w:r>
      <w:r>
        <w:rPr>
          <w:b w:val="0"/>
        </w:rPr>
        <w:t>to</w:t>
      </w:r>
      <w:r>
        <w:rPr>
          <w:b w:val="0"/>
          <w:spacing w:val="-5"/>
        </w:rPr>
        <w:t> </w:t>
      </w:r>
      <w:r>
        <w:rPr>
          <w:b w:val="0"/>
        </w:rPr>
        <w:t>the </w:t>
      </w:r>
      <w:r>
        <w:rPr>
          <w:b w:val="0"/>
          <w:u w:val="single"/>
        </w:rPr>
        <w:t>rounded</w:t>
      </w:r>
      <w:r>
        <w:rPr>
          <w:b w:val="0"/>
          <w:u w:val="none"/>
        </w:rPr>
        <w:t> average NO</w:t>
      </w:r>
      <w:r>
        <w:rPr>
          <w:b w:val="0"/>
          <w:u w:val="none"/>
          <w:vertAlign w:val="subscript"/>
        </w:rPr>
        <w:t>x</w:t>
      </w:r>
      <w:r>
        <w:rPr>
          <w:b w:val="0"/>
          <w:spacing w:val="-5"/>
          <w:u w:val="none"/>
          <w:vertAlign w:val="baseline"/>
        </w:rPr>
        <w:t> </w:t>
      </w:r>
      <w:r>
        <w:rPr>
          <w:b w:val="0"/>
          <w:u w:val="none"/>
          <w:vertAlign w:val="baseline"/>
        </w:rPr>
        <w:t>concentration</w:t>
      </w:r>
      <w:r>
        <w:rPr>
          <w:b w:val="0"/>
          <w:spacing w:val="-4"/>
          <w:u w:val="none"/>
          <w:vertAlign w:val="baseline"/>
        </w:rPr>
        <w:t> </w:t>
      </w:r>
      <w:r>
        <w:rPr>
          <w:b w:val="0"/>
          <w:u w:val="none"/>
          <w:vertAlign w:val="baseline"/>
        </w:rPr>
        <w:t>for the</w:t>
      </w:r>
      <w:r>
        <w:rPr>
          <w:b w:val="0"/>
          <w:spacing w:val="-10"/>
          <w:u w:val="none"/>
          <w:vertAlign w:val="baseline"/>
        </w:rPr>
        <w:t> </w:t>
      </w:r>
      <w:r>
        <w:rPr>
          <w:b w:val="0"/>
          <w:u w:val="none"/>
          <w:vertAlign w:val="baseline"/>
        </w:rPr>
        <w:t>hour. Report</w:t>
      </w:r>
      <w:r>
        <w:rPr>
          <w:b w:val="0"/>
          <w:spacing w:val="-7"/>
          <w:u w:val="none"/>
          <w:vertAlign w:val="baseline"/>
        </w:rPr>
        <w:t> </w:t>
      </w:r>
      <w:r>
        <w:rPr>
          <w:b w:val="0"/>
          <w:u w:val="none"/>
          <w:vertAlign w:val="baseline"/>
        </w:rPr>
        <w:t>the adjusted average NO</w:t>
      </w:r>
      <w:r>
        <w:rPr>
          <w:b w:val="0"/>
          <w:u w:val="none"/>
          <w:vertAlign w:val="subscript"/>
        </w:rPr>
        <w:t>x</w:t>
      </w:r>
      <w:r>
        <w:rPr>
          <w:b w:val="0"/>
          <w:u w:val="none"/>
          <w:vertAlign w:val="baseline"/>
        </w:rPr>
        <w:t> concentration for the hour in ppm and round the resulting value to the appropriate number of decimal places per Table 18.</w:t>
      </w:r>
    </w:p>
    <w:p>
      <w:pPr>
        <w:pStyle w:val="BodyText"/>
        <w:spacing w:before="293"/>
        <w:ind w:left="720" w:right="921"/>
        <w:rPr>
          <w:b w:val="0"/>
        </w:rPr>
      </w:pPr>
      <w:r>
        <w:rPr>
          <w:b w:val="0"/>
        </w:rPr>
        <w:t>Note that for an initial certification, analyzer replacement, or complete monitoring system replacement (as indicated by reporting a CERTIFICATION EVENT DATA record with a QA Certification Event Code value of “100,” “101,” “120,” or “125”), if you are using conditional</w:t>
      </w:r>
      <w:r>
        <w:rPr>
          <w:b w:val="0"/>
          <w:spacing w:val="38"/>
        </w:rPr>
        <w:t> </w:t>
      </w:r>
      <w:r>
        <w:rPr>
          <w:b w:val="0"/>
        </w:rPr>
        <w:t>data validation,</w:t>
      </w:r>
      <w:r>
        <w:rPr>
          <w:b w:val="0"/>
          <w:spacing w:val="15"/>
        </w:rPr>
        <w:t> </w:t>
      </w:r>
      <w:r>
        <w:rPr>
          <w:b w:val="0"/>
        </w:rPr>
        <w:t>the</w:t>
      </w:r>
      <w:r>
        <w:rPr>
          <w:b w:val="0"/>
          <w:spacing w:val="-4"/>
        </w:rPr>
        <w:t> </w:t>
      </w:r>
      <w:r>
        <w:rPr>
          <w:b w:val="0"/>
        </w:rPr>
        <w:t>BAF</w:t>
      </w:r>
      <w:r>
        <w:rPr>
          <w:b w:val="0"/>
          <w:spacing w:val="-8"/>
        </w:rPr>
        <w:t> </w:t>
      </w:r>
      <w:r>
        <w:rPr>
          <w:b w:val="0"/>
        </w:rPr>
        <w:t>is</w:t>
      </w:r>
      <w:r>
        <w:rPr>
          <w:b w:val="0"/>
          <w:spacing w:val="-3"/>
        </w:rPr>
        <w:t> </w:t>
      </w:r>
      <w:r>
        <w:rPr>
          <w:b w:val="0"/>
        </w:rPr>
        <w:t>uncertain</w:t>
      </w:r>
      <w:r>
        <w:rPr>
          <w:b w:val="0"/>
          <w:spacing w:val="-9"/>
        </w:rPr>
        <w:t> </w:t>
      </w:r>
      <w:r>
        <w:rPr>
          <w:b w:val="0"/>
        </w:rPr>
        <w:t>during</w:t>
      </w:r>
      <w:r>
        <w:rPr>
          <w:b w:val="0"/>
          <w:spacing w:val="-9"/>
        </w:rPr>
        <w:t> </w:t>
      </w:r>
      <w:r>
        <w:rPr>
          <w:b w:val="0"/>
        </w:rPr>
        <w:t>the</w:t>
      </w:r>
      <w:r>
        <w:rPr>
          <w:b w:val="0"/>
          <w:spacing w:val="-4"/>
        </w:rPr>
        <w:t> </w:t>
      </w:r>
      <w:r>
        <w:rPr>
          <w:b w:val="0"/>
        </w:rPr>
        <w:t>conditional data</w:t>
      </w:r>
      <w:r>
        <w:rPr>
          <w:b w:val="0"/>
          <w:spacing w:val="-10"/>
        </w:rPr>
        <w:t> </w:t>
      </w:r>
      <w:r>
        <w:rPr>
          <w:b w:val="0"/>
        </w:rPr>
        <w:t>period. Therefore,</w:t>
      </w:r>
      <w:r>
        <w:rPr>
          <w:b w:val="0"/>
          <w:spacing w:val="-4"/>
        </w:rPr>
        <w:t> </w:t>
      </w:r>
      <w:r>
        <w:rPr>
          <w:b w:val="0"/>
        </w:rPr>
        <w:t>apply</w:t>
      </w:r>
      <w:r>
        <w:rPr>
          <w:b w:val="0"/>
          <w:spacing w:val="-4"/>
        </w:rPr>
        <w:t> </w:t>
      </w:r>
      <w:r>
        <w:rPr>
          <w:b w:val="0"/>
        </w:rPr>
        <w:t>a</w:t>
      </w:r>
      <w:r>
        <w:rPr>
          <w:b w:val="0"/>
          <w:spacing w:val="-10"/>
        </w:rPr>
        <w:t> </w:t>
      </w:r>
      <w:r>
        <w:rPr>
          <w:b w:val="0"/>
        </w:rPr>
        <w:t>BAF</w:t>
      </w:r>
      <w:r>
        <w:rPr>
          <w:b w:val="0"/>
          <w:spacing w:val="-8"/>
        </w:rPr>
        <w:t> </w:t>
      </w:r>
      <w:r>
        <w:rPr>
          <w:b w:val="0"/>
        </w:rPr>
        <w:t>of</w:t>
      </w:r>
      <w:r>
        <w:rPr>
          <w:b w:val="0"/>
          <w:spacing w:val="-5"/>
        </w:rPr>
        <w:t> </w:t>
      </w:r>
      <w:r>
        <w:rPr>
          <w:b w:val="0"/>
        </w:rPr>
        <w:t>1.000 from the beginning of the conditional data validation period to the completion hour of the certification or recertification RATA.</w:t>
      </w:r>
    </w:p>
    <w:p>
      <w:pPr>
        <w:pStyle w:val="BodyText"/>
        <w:spacing w:before="5"/>
        <w:rPr>
          <w:b w:val="0"/>
        </w:rPr>
      </w:pPr>
    </w:p>
    <w:p>
      <w:pPr>
        <w:pStyle w:val="BodyText"/>
        <w:spacing w:line="235" w:lineRule="auto"/>
        <w:ind w:left="719" w:right="1121"/>
        <w:rPr>
          <w:b w:val="0"/>
        </w:rPr>
      </w:pPr>
      <w:r>
        <w:rPr>
          <w:b w:val="0"/>
        </w:rPr>
        <w:t>For</w:t>
      </w:r>
      <w:r>
        <w:rPr>
          <w:b w:val="0"/>
          <w:spacing w:val="-1"/>
        </w:rPr>
        <w:t> </w:t>
      </w:r>
      <w:r>
        <w:rPr>
          <w:b w:val="0"/>
        </w:rPr>
        <w:t>each</w:t>
      </w:r>
      <w:r>
        <w:rPr>
          <w:b w:val="0"/>
          <w:spacing w:val="-6"/>
        </w:rPr>
        <w:t> </w:t>
      </w:r>
      <w:r>
        <w:rPr>
          <w:b w:val="0"/>
        </w:rPr>
        <w:t>hour</w:t>
      </w:r>
      <w:r>
        <w:rPr>
          <w:b w:val="0"/>
          <w:spacing w:val="-1"/>
        </w:rPr>
        <w:t> </w:t>
      </w:r>
      <w:r>
        <w:rPr>
          <w:b w:val="0"/>
        </w:rPr>
        <w:t>in which</w:t>
      </w:r>
      <w:r>
        <w:rPr>
          <w:b w:val="0"/>
          <w:spacing w:val="-6"/>
        </w:rPr>
        <w:t> </w:t>
      </w:r>
      <w:r>
        <w:rPr>
          <w:b w:val="0"/>
        </w:rPr>
        <w:t>NO</w:t>
      </w:r>
      <w:r>
        <w:rPr>
          <w:b w:val="0"/>
          <w:vertAlign w:val="subscript"/>
        </w:rPr>
        <w:t>x</w:t>
      </w:r>
      <w:r>
        <w:rPr>
          <w:b w:val="0"/>
          <w:spacing w:val="-7"/>
          <w:vertAlign w:val="baseline"/>
        </w:rPr>
        <w:t> </w:t>
      </w:r>
      <w:r>
        <w:rPr>
          <w:b w:val="0"/>
          <w:vertAlign w:val="baseline"/>
        </w:rPr>
        <w:t>concentration</w:t>
      </w:r>
      <w:r>
        <w:rPr>
          <w:b w:val="0"/>
          <w:spacing w:val="-6"/>
          <w:vertAlign w:val="baseline"/>
        </w:rPr>
        <w:t> </w:t>
      </w:r>
      <w:r>
        <w:rPr>
          <w:b w:val="0"/>
          <w:vertAlign w:val="baseline"/>
        </w:rPr>
        <w:t>is missing,</w:t>
      </w:r>
      <w:r>
        <w:rPr>
          <w:b w:val="0"/>
          <w:spacing w:val="-1"/>
          <w:vertAlign w:val="baseline"/>
        </w:rPr>
        <w:t> </w:t>
      </w:r>
      <w:r>
        <w:rPr>
          <w:b w:val="0"/>
          <w:vertAlign w:val="baseline"/>
        </w:rPr>
        <w:t>report the</w:t>
      </w:r>
      <w:r>
        <w:rPr>
          <w:b w:val="0"/>
          <w:spacing w:val="-1"/>
          <w:vertAlign w:val="baseline"/>
        </w:rPr>
        <w:t> </w:t>
      </w:r>
      <w:r>
        <w:rPr>
          <w:b w:val="0"/>
          <w:vertAlign w:val="baseline"/>
        </w:rPr>
        <w:t>substitute</w:t>
      </w:r>
      <w:r>
        <w:rPr>
          <w:b w:val="0"/>
          <w:spacing w:val="-1"/>
          <w:vertAlign w:val="baseline"/>
        </w:rPr>
        <w:t> </w:t>
      </w:r>
      <w:r>
        <w:rPr>
          <w:b w:val="0"/>
          <w:vertAlign w:val="baseline"/>
        </w:rPr>
        <w:t>NO</w:t>
      </w:r>
      <w:r>
        <w:rPr>
          <w:b w:val="0"/>
          <w:vertAlign w:val="subscript"/>
        </w:rPr>
        <w:t>x</w:t>
      </w:r>
      <w:r>
        <w:rPr>
          <w:b w:val="0"/>
          <w:spacing w:val="-7"/>
          <w:vertAlign w:val="baseline"/>
        </w:rPr>
        <w:t> </w:t>
      </w:r>
      <w:r>
        <w:rPr>
          <w:b w:val="0"/>
          <w:vertAlign w:val="baseline"/>
        </w:rPr>
        <w:t>concentration </w:t>
      </w:r>
      <w:r>
        <w:rPr>
          <w:b w:val="0"/>
          <w:spacing w:val="-2"/>
          <w:vertAlign w:val="baseline"/>
        </w:rPr>
        <w:t>value.</w:t>
      </w:r>
    </w:p>
    <w:p>
      <w:pPr>
        <w:pStyle w:val="BodyText"/>
        <w:spacing w:before="4"/>
        <w:rPr>
          <w:b w:val="0"/>
        </w:rPr>
      </w:pPr>
    </w:p>
    <w:p>
      <w:pPr>
        <w:pStyle w:val="BodyText"/>
        <w:spacing w:before="1"/>
        <w:ind w:left="719" w:right="1121"/>
        <w:rPr>
          <w:b w:val="0"/>
        </w:rPr>
      </w:pPr>
      <w:r>
        <w:rPr>
          <w:b w:val="0"/>
        </w:rPr>
        <w:t>For</w:t>
      </w:r>
      <w:r>
        <w:rPr>
          <w:b w:val="0"/>
          <w:spacing w:val="-3"/>
        </w:rPr>
        <w:t> </w:t>
      </w:r>
      <w:r>
        <w:rPr>
          <w:b w:val="0"/>
        </w:rPr>
        <w:t>each</w:t>
      </w:r>
      <w:r>
        <w:rPr>
          <w:b w:val="0"/>
          <w:spacing w:val="-8"/>
        </w:rPr>
        <w:t> </w:t>
      </w:r>
      <w:r>
        <w:rPr>
          <w:b w:val="0"/>
        </w:rPr>
        <w:t>hour</w:t>
      </w:r>
      <w:r>
        <w:rPr>
          <w:b w:val="0"/>
          <w:spacing w:val="-4"/>
        </w:rPr>
        <w:t> </w:t>
      </w:r>
      <w:r>
        <w:rPr>
          <w:b w:val="0"/>
        </w:rPr>
        <w:t>in which</w:t>
      </w:r>
      <w:r>
        <w:rPr>
          <w:b w:val="0"/>
          <w:spacing w:val="-8"/>
        </w:rPr>
        <w:t> </w:t>
      </w:r>
      <w:r>
        <w:rPr>
          <w:b w:val="0"/>
        </w:rPr>
        <w:t>a</w:t>
      </w:r>
      <w:r>
        <w:rPr>
          <w:b w:val="0"/>
          <w:spacing w:val="-9"/>
        </w:rPr>
        <w:t> </w:t>
      </w:r>
      <w:r>
        <w:rPr>
          <w:b w:val="0"/>
        </w:rPr>
        <w:t>default</w:t>
      </w:r>
      <w:r>
        <w:rPr>
          <w:b w:val="0"/>
          <w:spacing w:val="-1"/>
        </w:rPr>
        <w:t> </w:t>
      </w:r>
      <w:r>
        <w:rPr>
          <w:b w:val="0"/>
        </w:rPr>
        <w:t>high range value</w:t>
      </w:r>
      <w:r>
        <w:rPr>
          <w:b w:val="0"/>
          <w:spacing w:val="-3"/>
        </w:rPr>
        <w:t> </w:t>
      </w:r>
      <w:r>
        <w:rPr>
          <w:b w:val="0"/>
        </w:rPr>
        <w:t>is</w:t>
      </w:r>
      <w:r>
        <w:rPr>
          <w:b w:val="0"/>
          <w:spacing w:val="-2"/>
        </w:rPr>
        <w:t> </w:t>
      </w:r>
      <w:r>
        <w:rPr>
          <w:b w:val="0"/>
        </w:rPr>
        <w:t>used</w:t>
      </w:r>
      <w:r>
        <w:rPr>
          <w:b w:val="0"/>
          <w:spacing w:val="-8"/>
        </w:rPr>
        <w:t> </w:t>
      </w:r>
      <w:r>
        <w:rPr>
          <w:b w:val="0"/>
        </w:rPr>
        <w:t>in</w:t>
      </w:r>
      <w:r>
        <w:rPr>
          <w:b w:val="0"/>
          <w:spacing w:val="-8"/>
        </w:rPr>
        <w:t> </w:t>
      </w:r>
      <w:r>
        <w:rPr>
          <w:b w:val="0"/>
        </w:rPr>
        <w:t>the</w:t>
      </w:r>
      <w:r>
        <w:rPr>
          <w:b w:val="0"/>
          <w:spacing w:val="-3"/>
        </w:rPr>
        <w:t> </w:t>
      </w:r>
      <w:r>
        <w:rPr>
          <w:b w:val="0"/>
        </w:rPr>
        <w:t>calculation of</w:t>
      </w:r>
      <w:r>
        <w:rPr>
          <w:b w:val="0"/>
          <w:spacing w:val="-4"/>
        </w:rPr>
        <w:t> </w:t>
      </w:r>
      <w:r>
        <w:rPr>
          <w:b w:val="0"/>
        </w:rPr>
        <w:t>the</w:t>
      </w:r>
      <w:r>
        <w:rPr>
          <w:b w:val="0"/>
          <w:spacing w:val="-3"/>
        </w:rPr>
        <w:t> </w:t>
      </w:r>
      <w:r>
        <w:rPr>
          <w:b w:val="0"/>
        </w:rPr>
        <w:t>hourly</w:t>
      </w:r>
      <w:r>
        <w:rPr>
          <w:b w:val="0"/>
          <w:spacing w:val="-3"/>
        </w:rPr>
        <w:t> </w:t>
      </w:r>
      <w:r>
        <w:rPr>
          <w:b w:val="0"/>
        </w:rPr>
        <w:t>average NO</w:t>
      </w:r>
      <w:r>
        <w:rPr>
          <w:b w:val="0"/>
          <w:vertAlign w:val="subscript"/>
        </w:rPr>
        <w:t>x</w:t>
      </w:r>
      <w:r>
        <w:rPr>
          <w:b w:val="0"/>
          <w:vertAlign w:val="baseline"/>
        </w:rPr>
        <w:t> concentration, report the bias-adjusted hourly average in this field, unless it exceeds 200 percent of the MPC, in which case, report 200 percent of the MPC.</w:t>
      </w:r>
    </w:p>
    <w:p>
      <w:pPr>
        <w:pStyle w:val="BodyText"/>
        <w:spacing w:before="3"/>
        <w:rPr>
          <w:b w:val="0"/>
        </w:rPr>
      </w:pPr>
    </w:p>
    <w:p>
      <w:pPr>
        <w:pStyle w:val="BodyText"/>
        <w:spacing w:before="1"/>
        <w:ind w:left="720" w:right="971"/>
        <w:rPr>
          <w:b w:val="0"/>
        </w:rPr>
      </w:pPr>
      <w:r>
        <w:rPr>
          <w:b w:val="0"/>
        </w:rPr>
        <w:t>When</w:t>
      </w:r>
      <w:r>
        <w:rPr>
          <w:b w:val="0"/>
          <w:spacing w:val="-6"/>
        </w:rPr>
        <w:t> </w:t>
      </w:r>
      <w:r>
        <w:rPr>
          <w:b w:val="0"/>
        </w:rPr>
        <w:t>a</w:t>
      </w:r>
      <w:r>
        <w:rPr>
          <w:b w:val="0"/>
          <w:spacing w:val="-6"/>
        </w:rPr>
        <w:t> </w:t>
      </w:r>
      <w:r>
        <w:rPr>
          <w:b w:val="0"/>
        </w:rPr>
        <w:t>full-scale exceedance of</w:t>
      </w:r>
      <w:r>
        <w:rPr>
          <w:b w:val="0"/>
          <w:spacing w:val="-1"/>
        </w:rPr>
        <w:t> </w:t>
      </w:r>
      <w:r>
        <w:rPr>
          <w:b w:val="0"/>
        </w:rPr>
        <w:t>the high</w:t>
      </w:r>
      <w:r>
        <w:rPr>
          <w:b w:val="0"/>
          <w:spacing w:val="-6"/>
        </w:rPr>
        <w:t> </w:t>
      </w:r>
      <w:r>
        <w:rPr>
          <w:b w:val="0"/>
        </w:rPr>
        <w:t>range occurs and</w:t>
      </w:r>
      <w:r>
        <w:rPr>
          <w:b w:val="0"/>
          <w:spacing w:val="-6"/>
        </w:rPr>
        <w:t> </w:t>
      </w:r>
      <w:r>
        <w:rPr>
          <w:b w:val="0"/>
        </w:rPr>
        <w:t>200</w:t>
      </w:r>
      <w:r>
        <w:rPr>
          <w:b w:val="0"/>
          <w:spacing w:val="-3"/>
        </w:rPr>
        <w:t> </w:t>
      </w:r>
      <w:r>
        <w:rPr>
          <w:b w:val="0"/>
        </w:rPr>
        <w:t>percent of</w:t>
      </w:r>
      <w:r>
        <w:rPr>
          <w:b w:val="0"/>
          <w:spacing w:val="-1"/>
        </w:rPr>
        <w:t> </w:t>
      </w:r>
      <w:r>
        <w:rPr>
          <w:b w:val="0"/>
        </w:rPr>
        <w:t>the range is used</w:t>
      </w:r>
      <w:r>
        <w:rPr>
          <w:b w:val="0"/>
          <w:spacing w:val="-6"/>
        </w:rPr>
        <w:t> </w:t>
      </w:r>
      <w:r>
        <w:rPr>
          <w:b w:val="0"/>
        </w:rPr>
        <w:t>in</w:t>
      </w:r>
      <w:r>
        <w:rPr>
          <w:b w:val="0"/>
          <w:spacing w:val="-6"/>
        </w:rPr>
        <w:t> </w:t>
      </w:r>
      <w:r>
        <w:rPr>
          <w:b w:val="0"/>
        </w:rPr>
        <w:t>the calculation of the hourly average NO</w:t>
      </w:r>
      <w:r>
        <w:rPr>
          <w:b w:val="0"/>
          <w:vertAlign w:val="subscript"/>
        </w:rPr>
        <w:t>x</w:t>
      </w:r>
      <w:r>
        <w:rPr>
          <w:b w:val="0"/>
          <w:vertAlign w:val="baseline"/>
        </w:rPr>
        <w:t> concentration, report the bias-adjusted hourly average in this field, unless it exceeds 200 percent of the range, in which case, report 200 percent of the </w:t>
      </w:r>
      <w:r>
        <w:rPr>
          <w:b w:val="0"/>
          <w:spacing w:val="-2"/>
          <w:vertAlign w:val="baseline"/>
        </w:rPr>
        <w:t>range.</w:t>
      </w:r>
    </w:p>
    <w:p>
      <w:pPr>
        <w:pStyle w:val="BodyText"/>
        <w:spacing w:before="292"/>
        <w:ind w:left="719" w:right="921"/>
        <w:rPr>
          <w:b w:val="0"/>
        </w:rPr>
      </w:pPr>
      <w:r>
        <w:rPr>
          <w:b w:val="0"/>
        </w:rPr>
        <w:t>For units with</w:t>
      </w:r>
      <w:r>
        <w:rPr>
          <w:b w:val="0"/>
          <w:spacing w:val="-5"/>
        </w:rPr>
        <w:t> </w:t>
      </w:r>
      <w:r>
        <w:rPr>
          <w:b w:val="0"/>
        </w:rPr>
        <w:t>add-on</w:t>
      </w:r>
      <w:r>
        <w:rPr>
          <w:b w:val="0"/>
          <w:spacing w:val="16"/>
        </w:rPr>
        <w:t> </w:t>
      </w:r>
      <w:r>
        <w:rPr>
          <w:b w:val="0"/>
        </w:rPr>
        <w:t>NO</w:t>
      </w:r>
      <w:r>
        <w:rPr>
          <w:b w:val="0"/>
          <w:vertAlign w:val="subscript"/>
        </w:rPr>
        <w:t>x</w:t>
      </w:r>
      <w:r>
        <w:rPr>
          <w:b w:val="0"/>
          <w:spacing w:val="-6"/>
          <w:vertAlign w:val="baseline"/>
        </w:rPr>
        <w:t> </w:t>
      </w:r>
      <w:r>
        <w:rPr>
          <w:b w:val="0"/>
          <w:vertAlign w:val="baseline"/>
        </w:rPr>
        <w:t>emission</w:t>
      </w:r>
      <w:r>
        <w:rPr>
          <w:b w:val="0"/>
          <w:spacing w:val="-5"/>
          <w:vertAlign w:val="baseline"/>
        </w:rPr>
        <w:t> </w:t>
      </w:r>
      <w:r>
        <w:rPr>
          <w:b w:val="0"/>
          <w:vertAlign w:val="baseline"/>
        </w:rPr>
        <w:t>controls, if</w:t>
      </w:r>
      <w:r>
        <w:rPr>
          <w:b w:val="0"/>
          <w:spacing w:val="-1"/>
          <w:vertAlign w:val="baseline"/>
        </w:rPr>
        <w:t> </w:t>
      </w:r>
      <w:r>
        <w:rPr>
          <w:b w:val="0"/>
          <w:vertAlign w:val="baseline"/>
        </w:rPr>
        <w:t>you</w:t>
      </w:r>
      <w:r>
        <w:rPr>
          <w:b w:val="0"/>
          <w:spacing w:val="-5"/>
          <w:vertAlign w:val="baseline"/>
        </w:rPr>
        <w:t> </w:t>
      </w:r>
      <w:r>
        <w:rPr>
          <w:b w:val="0"/>
          <w:vertAlign w:val="baseline"/>
        </w:rPr>
        <w:t>report data</w:t>
      </w:r>
      <w:r>
        <w:rPr>
          <w:b w:val="0"/>
          <w:spacing w:val="-6"/>
          <w:vertAlign w:val="baseline"/>
        </w:rPr>
        <w:t> </w:t>
      </w:r>
      <w:r>
        <w:rPr>
          <w:b w:val="0"/>
          <w:vertAlign w:val="baseline"/>
        </w:rPr>
        <w:t>from a</w:t>
      </w:r>
      <w:r>
        <w:rPr>
          <w:b w:val="0"/>
          <w:spacing w:val="-6"/>
          <w:vertAlign w:val="baseline"/>
        </w:rPr>
        <w:t> </w:t>
      </w:r>
      <w:r>
        <w:rPr>
          <w:b w:val="0"/>
          <w:vertAlign w:val="baseline"/>
        </w:rPr>
        <w:t>certified</w:t>
      </w:r>
      <w:r>
        <w:rPr>
          <w:b w:val="0"/>
          <w:spacing w:val="-5"/>
          <w:vertAlign w:val="baseline"/>
        </w:rPr>
        <w:t> </w:t>
      </w:r>
      <w:r>
        <w:rPr>
          <w:b w:val="0"/>
          <w:vertAlign w:val="baseline"/>
        </w:rPr>
        <w:t>NO</w:t>
      </w:r>
      <w:r>
        <w:rPr>
          <w:b w:val="0"/>
          <w:vertAlign w:val="subscript"/>
        </w:rPr>
        <w:t>x</w:t>
      </w:r>
      <w:r>
        <w:rPr>
          <w:b w:val="0"/>
          <w:spacing w:val="-6"/>
          <w:vertAlign w:val="baseline"/>
        </w:rPr>
        <w:t> </w:t>
      </w:r>
      <w:r>
        <w:rPr>
          <w:b w:val="0"/>
          <w:vertAlign w:val="baseline"/>
        </w:rPr>
        <w:t>monitor at the control device inlet during hours in which the outlet NO</w:t>
      </w:r>
      <w:r>
        <w:rPr>
          <w:b w:val="0"/>
          <w:vertAlign w:val="subscript"/>
        </w:rPr>
        <w:t>x</w:t>
      </w:r>
      <w:r>
        <w:rPr>
          <w:b w:val="0"/>
          <w:vertAlign w:val="baseline"/>
        </w:rPr>
        <w:t> monitor is unavailable</w:t>
      </w:r>
      <w:r>
        <w:rPr>
          <w:b w:val="0"/>
          <w:spacing w:val="30"/>
          <w:vertAlign w:val="baseline"/>
        </w:rPr>
        <w:t> </w:t>
      </w:r>
      <w:r>
        <w:rPr>
          <w:b w:val="0"/>
          <w:vertAlign w:val="baseline"/>
        </w:rPr>
        <w:t>and proper operation of the emission controls is not verified, report the average, bias-adjusted NO</w:t>
      </w:r>
      <w:r>
        <w:rPr>
          <w:b w:val="0"/>
          <w:vertAlign w:val="subscript"/>
        </w:rPr>
        <w:t>x</w:t>
      </w:r>
      <w:r>
        <w:rPr>
          <w:b w:val="0"/>
          <w:vertAlign w:val="baseline"/>
        </w:rPr>
        <w:t> concentration recorded by the monitor. Include these hours in the missing data lookbacks and treat them as available hours in the PMA calculations.</w:t>
      </w:r>
    </w:p>
    <w:p>
      <w:pPr>
        <w:pStyle w:val="BodyText"/>
        <w:spacing w:before="287"/>
        <w:ind w:left="720"/>
        <w:rPr>
          <w:b w:val="0"/>
        </w:rPr>
      </w:pPr>
      <w:r>
        <w:rPr>
          <w:b w:val="0"/>
          <w:u w:val="single"/>
        </w:rPr>
        <w:t>Volumetric</w:t>
      </w:r>
      <w:r>
        <w:rPr>
          <w:b w:val="0"/>
          <w:spacing w:val="-4"/>
          <w:u w:val="single"/>
        </w:rPr>
        <w:t> Flow</w:t>
      </w:r>
    </w:p>
    <w:p>
      <w:pPr>
        <w:pStyle w:val="BodyText"/>
        <w:spacing w:line="235" w:lineRule="auto" w:before="12"/>
        <w:ind w:left="720" w:right="921"/>
        <w:rPr>
          <w:b w:val="0"/>
        </w:rPr>
      </w:pPr>
      <w:r>
        <w:rPr>
          <w:b w:val="0"/>
        </w:rPr>
        <w:t>For</w:t>
      </w:r>
      <w:r>
        <w:rPr>
          <w:b w:val="0"/>
          <w:spacing w:val="-6"/>
        </w:rPr>
        <w:t> </w:t>
      </w:r>
      <w:r>
        <w:rPr>
          <w:b w:val="0"/>
        </w:rPr>
        <w:t>hours</w:t>
      </w:r>
      <w:r>
        <w:rPr>
          <w:b w:val="0"/>
          <w:spacing w:val="-5"/>
        </w:rPr>
        <w:t> </w:t>
      </w:r>
      <w:r>
        <w:rPr>
          <w:b w:val="0"/>
        </w:rPr>
        <w:t>in</w:t>
      </w:r>
      <w:r>
        <w:rPr>
          <w:b w:val="0"/>
          <w:spacing w:val="-2"/>
        </w:rPr>
        <w:t> </w:t>
      </w:r>
      <w:r>
        <w:rPr>
          <w:b w:val="0"/>
        </w:rPr>
        <w:t>which</w:t>
      </w:r>
      <w:r>
        <w:rPr>
          <w:b w:val="0"/>
          <w:spacing w:val="-11"/>
        </w:rPr>
        <w:t> </w:t>
      </w:r>
      <w:r>
        <w:rPr>
          <w:b w:val="0"/>
        </w:rPr>
        <w:t>quality-assured</w:t>
      </w:r>
      <w:r>
        <w:rPr>
          <w:b w:val="0"/>
          <w:spacing w:val="-2"/>
        </w:rPr>
        <w:t> </w:t>
      </w:r>
      <w:r>
        <w:rPr>
          <w:b w:val="0"/>
        </w:rPr>
        <w:t>data</w:t>
      </w:r>
      <w:r>
        <w:rPr>
          <w:b w:val="0"/>
          <w:spacing w:val="-2"/>
        </w:rPr>
        <w:t> </w:t>
      </w:r>
      <w:r>
        <w:rPr>
          <w:b w:val="0"/>
        </w:rPr>
        <w:t>are</w:t>
      </w:r>
      <w:r>
        <w:rPr>
          <w:b w:val="0"/>
          <w:spacing w:val="-6"/>
        </w:rPr>
        <w:t> </w:t>
      </w:r>
      <w:r>
        <w:rPr>
          <w:b w:val="0"/>
        </w:rPr>
        <w:t>obtained, apply the</w:t>
      </w:r>
      <w:r>
        <w:rPr>
          <w:b w:val="0"/>
          <w:spacing w:val="-6"/>
        </w:rPr>
        <w:t> </w:t>
      </w:r>
      <w:r>
        <w:rPr>
          <w:b w:val="0"/>
        </w:rPr>
        <w:t>appropriate</w:t>
      </w:r>
      <w:r>
        <w:rPr>
          <w:b w:val="0"/>
          <w:spacing w:val="-6"/>
        </w:rPr>
        <w:t> </w:t>
      </w:r>
      <w:r>
        <w:rPr>
          <w:b w:val="0"/>
        </w:rPr>
        <w:t>bias adjustment</w:t>
      </w:r>
      <w:r>
        <w:rPr>
          <w:b w:val="0"/>
          <w:spacing w:val="-4"/>
        </w:rPr>
        <w:t> </w:t>
      </w:r>
      <w:r>
        <w:rPr>
          <w:b w:val="0"/>
        </w:rPr>
        <w:t>factor (1.000 or BAF) to the </w:t>
      </w:r>
      <w:r>
        <w:rPr>
          <w:b w:val="0"/>
          <w:u w:val="single"/>
        </w:rPr>
        <w:t>rounded</w:t>
      </w:r>
      <w:r>
        <w:rPr>
          <w:b w:val="0"/>
          <w:u w:val="none"/>
        </w:rPr>
        <w:t> quality-assured value and report the adjusted stack flow for the</w:t>
      </w:r>
    </w:p>
    <w:p>
      <w:pPr>
        <w:pStyle w:val="BodyText"/>
        <w:spacing w:after="0" w:line="235" w:lineRule="auto"/>
        <w:rPr>
          <w:b w:val="0"/>
        </w:rPr>
        <w:sectPr>
          <w:pgSz w:w="12240" w:h="15840"/>
          <w:pgMar w:header="759" w:footer="860" w:top="1080" w:bottom="1040" w:left="720" w:right="360"/>
        </w:sectPr>
      </w:pPr>
    </w:p>
    <w:p>
      <w:pPr>
        <w:pStyle w:val="BodyText"/>
        <w:spacing w:before="75"/>
        <w:ind w:left="720" w:right="971"/>
        <w:rPr>
          <w:b w:val="0"/>
        </w:rPr>
      </w:pPr>
      <w:r>
        <w:rPr>
          <w:b w:val="0"/>
        </w:rPr>
        <w:t>hour. Report the</w:t>
      </w:r>
      <w:r>
        <w:rPr>
          <w:b w:val="0"/>
          <w:spacing w:val="-3"/>
        </w:rPr>
        <w:t> </w:t>
      </w:r>
      <w:r>
        <w:rPr>
          <w:b w:val="0"/>
        </w:rPr>
        <w:t>resulting</w:t>
      </w:r>
      <w:r>
        <w:rPr>
          <w:b w:val="0"/>
          <w:spacing w:val="-8"/>
        </w:rPr>
        <w:t> </w:t>
      </w:r>
      <w:r>
        <w:rPr>
          <w:b w:val="0"/>
        </w:rPr>
        <w:t>value</w:t>
      </w:r>
      <w:r>
        <w:rPr>
          <w:b w:val="0"/>
          <w:spacing w:val="-3"/>
        </w:rPr>
        <w:t> </w:t>
      </w:r>
      <w:r>
        <w:rPr>
          <w:b w:val="0"/>
        </w:rPr>
        <w:t>to</w:t>
      </w:r>
      <w:r>
        <w:rPr>
          <w:b w:val="0"/>
          <w:spacing w:val="-9"/>
        </w:rPr>
        <w:t> </w:t>
      </w:r>
      <w:r>
        <w:rPr>
          <w:b w:val="0"/>
        </w:rPr>
        <w:t>the</w:t>
      </w:r>
      <w:r>
        <w:rPr>
          <w:b w:val="0"/>
          <w:spacing w:val="-3"/>
        </w:rPr>
        <w:t> </w:t>
      </w:r>
      <w:r>
        <w:rPr>
          <w:b w:val="0"/>
        </w:rPr>
        <w:t>appropriate</w:t>
      </w:r>
      <w:r>
        <w:rPr>
          <w:b w:val="0"/>
          <w:spacing w:val="-3"/>
        </w:rPr>
        <w:t> </w:t>
      </w:r>
      <w:r>
        <w:rPr>
          <w:b w:val="0"/>
        </w:rPr>
        <w:t>precision</w:t>
      </w:r>
      <w:r>
        <w:rPr>
          <w:b w:val="0"/>
          <w:spacing w:val="-8"/>
        </w:rPr>
        <w:t> </w:t>
      </w:r>
      <w:r>
        <w:rPr>
          <w:b w:val="0"/>
        </w:rPr>
        <w:t>according to</w:t>
      </w:r>
      <w:r>
        <w:rPr>
          <w:b w:val="0"/>
          <w:spacing w:val="-10"/>
        </w:rPr>
        <w:t> </w:t>
      </w:r>
      <w:hyperlink w:history="true" w:anchor="_bookmark81">
        <w:r>
          <w:rPr>
            <w:b w:val="0"/>
          </w:rPr>
          <w:t>Table</w:t>
        </w:r>
        <w:r>
          <w:rPr>
            <w:b w:val="0"/>
            <w:spacing w:val="-3"/>
          </w:rPr>
          <w:t> </w:t>
        </w:r>
        <w:r>
          <w:rPr>
            <w:b w:val="0"/>
          </w:rPr>
          <w:t>18.</w:t>
        </w:r>
      </w:hyperlink>
      <w:r>
        <w:rPr>
          <w:b w:val="0"/>
          <w:spacing w:val="-3"/>
        </w:rPr>
        <w:t> </w:t>
      </w:r>
      <w:r>
        <w:rPr>
          <w:b w:val="0"/>
        </w:rPr>
        <w:t>For</w:t>
      </w:r>
      <w:r>
        <w:rPr>
          <w:b w:val="0"/>
          <w:spacing w:val="-3"/>
        </w:rPr>
        <w:t> </w:t>
      </w:r>
      <w:r>
        <w:rPr>
          <w:b w:val="0"/>
        </w:rPr>
        <w:t>each</w:t>
      </w:r>
      <w:r>
        <w:rPr>
          <w:b w:val="0"/>
          <w:spacing w:val="-8"/>
        </w:rPr>
        <w:t> </w:t>
      </w:r>
      <w:r>
        <w:rPr>
          <w:b w:val="0"/>
        </w:rPr>
        <w:t>hour in</w:t>
      </w:r>
      <w:r>
        <w:rPr>
          <w:b w:val="0"/>
          <w:spacing w:val="-5"/>
        </w:rPr>
        <w:t> </w:t>
      </w:r>
      <w:r>
        <w:rPr>
          <w:b w:val="0"/>
        </w:rPr>
        <w:t>which</w:t>
      </w:r>
      <w:r>
        <w:rPr>
          <w:b w:val="0"/>
          <w:spacing w:val="-5"/>
        </w:rPr>
        <w:t> </w:t>
      </w:r>
      <w:r>
        <w:rPr>
          <w:b w:val="0"/>
        </w:rPr>
        <w:t>missing data</w:t>
      </w:r>
      <w:r>
        <w:rPr>
          <w:b w:val="0"/>
          <w:spacing w:val="-6"/>
        </w:rPr>
        <w:t> </w:t>
      </w:r>
      <w:r>
        <w:rPr>
          <w:b w:val="0"/>
        </w:rPr>
        <w:t>procedures are used</w:t>
      </w:r>
      <w:r>
        <w:rPr>
          <w:b w:val="0"/>
          <w:spacing w:val="-5"/>
        </w:rPr>
        <w:t> </w:t>
      </w:r>
      <w:r>
        <w:rPr>
          <w:b w:val="0"/>
        </w:rPr>
        <w:t>to</w:t>
      </w:r>
      <w:r>
        <w:rPr>
          <w:b w:val="0"/>
          <w:spacing w:val="-6"/>
        </w:rPr>
        <w:t> </w:t>
      </w:r>
      <w:r>
        <w:rPr>
          <w:b w:val="0"/>
        </w:rPr>
        <w:t>report data, report the substitute data</w:t>
      </w:r>
      <w:r>
        <w:rPr>
          <w:b w:val="0"/>
          <w:spacing w:val="-6"/>
        </w:rPr>
        <w:t> </w:t>
      </w:r>
      <w:r>
        <w:rPr>
          <w:b w:val="0"/>
        </w:rPr>
        <w:t>value. When the flue gases are discharged through an unmonitored bypass stack, report the appropriate substitute data value for flow rate (under §75.33) in this field. Do not leave this field blank.</w:t>
      </w:r>
    </w:p>
    <w:p>
      <w:pPr>
        <w:pStyle w:val="BodyText"/>
        <w:spacing w:before="1"/>
        <w:rPr>
          <w:b w:val="0"/>
        </w:rPr>
      </w:pPr>
    </w:p>
    <w:p>
      <w:pPr>
        <w:pStyle w:val="BodyText"/>
        <w:spacing w:line="237" w:lineRule="auto"/>
        <w:ind w:left="719" w:right="921"/>
        <w:rPr>
          <w:b w:val="0"/>
        </w:rPr>
      </w:pPr>
      <w:r>
        <w:rPr>
          <w:b w:val="0"/>
        </w:rPr>
        <w:t>Note that for an</w:t>
      </w:r>
      <w:r>
        <w:rPr>
          <w:b w:val="0"/>
          <w:spacing w:val="-2"/>
        </w:rPr>
        <w:t> </w:t>
      </w:r>
      <w:r>
        <w:rPr>
          <w:b w:val="0"/>
        </w:rPr>
        <w:t>initial</w:t>
      </w:r>
      <w:r>
        <w:rPr>
          <w:b w:val="0"/>
          <w:spacing w:val="-3"/>
        </w:rPr>
        <w:t> </w:t>
      </w:r>
      <w:r>
        <w:rPr>
          <w:b w:val="0"/>
        </w:rPr>
        <w:t>certification, analyzer replacement, or monitoring</w:t>
      </w:r>
      <w:r>
        <w:rPr>
          <w:b w:val="0"/>
          <w:spacing w:val="-2"/>
        </w:rPr>
        <w:t> </w:t>
      </w:r>
      <w:r>
        <w:rPr>
          <w:b w:val="0"/>
        </w:rPr>
        <w:t>system replacement (as indicated by reporting a CERTIFICATION EVENT DATA record with a QA Certification Event Code value of “300” or “305”), if you are using conditional data validation,</w:t>
      </w:r>
      <w:r>
        <w:rPr>
          <w:b w:val="0"/>
          <w:spacing w:val="29"/>
        </w:rPr>
        <w:t> </w:t>
      </w:r>
      <w:r>
        <w:rPr>
          <w:b w:val="0"/>
        </w:rPr>
        <w:t>the BAF is uncertain during the</w:t>
      </w:r>
      <w:r>
        <w:rPr>
          <w:b w:val="0"/>
          <w:spacing w:val="-5"/>
        </w:rPr>
        <w:t> </w:t>
      </w:r>
      <w:r>
        <w:rPr>
          <w:b w:val="0"/>
        </w:rPr>
        <w:t>conditional data</w:t>
      </w:r>
      <w:r>
        <w:rPr>
          <w:b w:val="0"/>
          <w:spacing w:val="-11"/>
        </w:rPr>
        <w:t> </w:t>
      </w:r>
      <w:r>
        <w:rPr>
          <w:b w:val="0"/>
        </w:rPr>
        <w:t>period. Therefore,</w:t>
      </w:r>
      <w:r>
        <w:rPr>
          <w:b w:val="0"/>
          <w:spacing w:val="-5"/>
        </w:rPr>
        <w:t> </w:t>
      </w:r>
      <w:r>
        <w:rPr>
          <w:b w:val="0"/>
        </w:rPr>
        <w:t>apply</w:t>
      </w:r>
      <w:r>
        <w:rPr>
          <w:b w:val="0"/>
          <w:spacing w:val="-5"/>
        </w:rPr>
        <w:t> </w:t>
      </w:r>
      <w:r>
        <w:rPr>
          <w:b w:val="0"/>
        </w:rPr>
        <w:t>a</w:t>
      </w:r>
      <w:r>
        <w:rPr>
          <w:b w:val="0"/>
          <w:spacing w:val="-11"/>
        </w:rPr>
        <w:t> </w:t>
      </w:r>
      <w:r>
        <w:rPr>
          <w:b w:val="0"/>
        </w:rPr>
        <w:t>BAF</w:t>
      </w:r>
      <w:r>
        <w:rPr>
          <w:b w:val="0"/>
          <w:spacing w:val="-8"/>
        </w:rPr>
        <w:t> </w:t>
      </w:r>
      <w:r>
        <w:rPr>
          <w:b w:val="0"/>
        </w:rPr>
        <w:t>of</w:t>
      </w:r>
      <w:r>
        <w:rPr>
          <w:b w:val="0"/>
          <w:spacing w:val="-6"/>
        </w:rPr>
        <w:t> </w:t>
      </w:r>
      <w:r>
        <w:rPr>
          <w:b w:val="0"/>
        </w:rPr>
        <w:t>1.000</w:t>
      </w:r>
      <w:r>
        <w:rPr>
          <w:b w:val="0"/>
          <w:spacing w:val="-8"/>
        </w:rPr>
        <w:t> </w:t>
      </w:r>
      <w:r>
        <w:rPr>
          <w:b w:val="0"/>
        </w:rPr>
        <w:t>from</w:t>
      </w:r>
      <w:r>
        <w:rPr>
          <w:b w:val="0"/>
          <w:spacing w:val="-5"/>
        </w:rPr>
        <w:t> </w:t>
      </w:r>
      <w:r>
        <w:rPr>
          <w:b w:val="0"/>
        </w:rPr>
        <w:t>the</w:t>
      </w:r>
      <w:r>
        <w:rPr>
          <w:b w:val="0"/>
          <w:spacing w:val="-5"/>
        </w:rPr>
        <w:t> </w:t>
      </w:r>
      <w:r>
        <w:rPr>
          <w:b w:val="0"/>
        </w:rPr>
        <w:t>beginning of</w:t>
      </w:r>
      <w:r>
        <w:rPr>
          <w:b w:val="0"/>
          <w:spacing w:val="-6"/>
        </w:rPr>
        <w:t> </w:t>
      </w:r>
      <w:r>
        <w:rPr>
          <w:b w:val="0"/>
        </w:rPr>
        <w:t>the</w:t>
      </w:r>
      <w:r>
        <w:rPr>
          <w:b w:val="0"/>
          <w:spacing w:val="-5"/>
        </w:rPr>
        <w:t> </w:t>
      </w:r>
      <w:r>
        <w:rPr>
          <w:b w:val="0"/>
        </w:rPr>
        <w:t>conditional data validation</w:t>
      </w:r>
      <w:r>
        <w:rPr>
          <w:b w:val="0"/>
          <w:spacing w:val="32"/>
        </w:rPr>
        <w:t> </w:t>
      </w:r>
      <w:r>
        <w:rPr>
          <w:b w:val="0"/>
        </w:rPr>
        <w:t>period to the completion hour of the certification or recertification RATA.</w:t>
      </w:r>
    </w:p>
    <w:p>
      <w:pPr>
        <w:pStyle w:val="BodyText"/>
        <w:spacing w:before="11"/>
        <w:rPr>
          <w:b w:val="0"/>
        </w:rPr>
      </w:pPr>
    </w:p>
    <w:p>
      <w:pPr>
        <w:spacing w:before="1"/>
        <w:ind w:left="0" w:right="195" w:firstLine="0"/>
        <w:jc w:val="center"/>
        <w:rPr>
          <w:b w:val="0"/>
          <w:sz w:val="21"/>
        </w:rPr>
      </w:pPr>
      <w:bookmarkStart w:name="_bookmark81" w:id="131"/>
      <w:bookmarkEnd w:id="131"/>
      <w:r>
        <w:rPr/>
      </w:r>
      <w:r>
        <w:rPr>
          <w:b w:val="0"/>
          <w:spacing w:val="10"/>
          <w:sz w:val="21"/>
        </w:rPr>
        <w:t>Table</w:t>
      </w:r>
      <w:r>
        <w:rPr>
          <w:b w:val="0"/>
          <w:spacing w:val="51"/>
          <w:sz w:val="21"/>
        </w:rPr>
        <w:t> </w:t>
      </w:r>
      <w:r>
        <w:rPr>
          <w:b w:val="0"/>
          <w:sz w:val="21"/>
        </w:rPr>
        <w:t>18:</w:t>
      </w:r>
      <w:r>
        <w:rPr>
          <w:b w:val="0"/>
          <w:spacing w:val="54"/>
          <w:sz w:val="21"/>
        </w:rPr>
        <w:t> </w:t>
      </w:r>
      <w:r>
        <w:rPr>
          <w:b w:val="0"/>
          <w:spacing w:val="10"/>
          <w:sz w:val="21"/>
        </w:rPr>
        <w:t>Precision</w:t>
      </w:r>
      <w:r>
        <w:rPr>
          <w:b w:val="0"/>
          <w:spacing w:val="45"/>
          <w:sz w:val="21"/>
        </w:rPr>
        <w:t> </w:t>
      </w:r>
      <w:r>
        <w:rPr>
          <w:b w:val="0"/>
          <w:sz w:val="21"/>
        </w:rPr>
        <w:t>of</w:t>
      </w:r>
      <w:r>
        <w:rPr>
          <w:b w:val="0"/>
          <w:spacing w:val="43"/>
          <w:sz w:val="21"/>
        </w:rPr>
        <w:t> </w:t>
      </w:r>
      <w:r>
        <w:rPr>
          <w:b w:val="0"/>
          <w:spacing w:val="9"/>
          <w:sz w:val="21"/>
        </w:rPr>
        <w:t>Reported</w:t>
      </w:r>
      <w:r>
        <w:rPr>
          <w:b w:val="0"/>
          <w:spacing w:val="45"/>
          <w:sz w:val="21"/>
        </w:rPr>
        <w:t> </w:t>
      </w:r>
      <w:r>
        <w:rPr>
          <w:b w:val="0"/>
          <w:spacing w:val="10"/>
          <w:sz w:val="21"/>
        </w:rPr>
        <w:t>Values</w:t>
      </w:r>
      <w:r>
        <w:rPr>
          <w:b w:val="0"/>
          <w:spacing w:val="50"/>
          <w:sz w:val="21"/>
        </w:rPr>
        <w:t> </w:t>
      </w:r>
      <w:r>
        <w:rPr>
          <w:b w:val="0"/>
          <w:sz w:val="21"/>
        </w:rPr>
        <w:t>for</w:t>
      </w:r>
      <w:r>
        <w:rPr>
          <w:b w:val="0"/>
          <w:spacing w:val="47"/>
          <w:sz w:val="21"/>
        </w:rPr>
        <w:t> </w:t>
      </w:r>
      <w:r>
        <w:rPr>
          <w:b w:val="0"/>
          <w:sz w:val="21"/>
        </w:rPr>
        <w:t>Monitor</w:t>
      </w:r>
      <w:r>
        <w:rPr>
          <w:b w:val="0"/>
          <w:spacing w:val="48"/>
          <w:sz w:val="21"/>
        </w:rPr>
        <w:t> </w:t>
      </w:r>
      <w:r>
        <w:rPr>
          <w:b w:val="0"/>
          <w:sz w:val="21"/>
        </w:rPr>
        <w:t>Hourly</w:t>
      </w:r>
      <w:r>
        <w:rPr>
          <w:b w:val="0"/>
          <w:spacing w:val="50"/>
          <w:sz w:val="21"/>
        </w:rPr>
        <w:t> </w:t>
      </w:r>
      <w:r>
        <w:rPr>
          <w:b w:val="0"/>
          <w:spacing w:val="9"/>
          <w:sz w:val="21"/>
        </w:rPr>
        <w:t>Value</w:t>
      </w:r>
      <w:r>
        <w:rPr>
          <w:b w:val="0"/>
          <w:spacing w:val="50"/>
          <w:sz w:val="21"/>
        </w:rPr>
        <w:t> </w:t>
      </w:r>
      <w:r>
        <w:rPr>
          <w:b w:val="0"/>
          <w:spacing w:val="10"/>
          <w:sz w:val="21"/>
        </w:rPr>
        <w:t>Data</w:t>
      </w:r>
    </w:p>
    <w:p>
      <w:pPr>
        <w:pStyle w:val="BodyText"/>
        <w:spacing w:before="1"/>
        <w:rPr>
          <w:b w:val="0"/>
          <w:sz w:val="11"/>
        </w:rPr>
      </w:pPr>
    </w:p>
    <w:tbl>
      <w:tblPr>
        <w:tblW w:w="0" w:type="auto"/>
        <w:jc w:val="left"/>
        <w:tblInd w:w="278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700"/>
        <w:gridCol w:w="2700"/>
      </w:tblGrid>
      <w:tr>
        <w:trPr>
          <w:trHeight w:val="381" w:hRule="atLeast"/>
        </w:trPr>
        <w:tc>
          <w:tcPr>
            <w:tcW w:w="2700" w:type="dxa"/>
            <w:shd w:val="clear" w:color="auto" w:fill="E4E4E4"/>
          </w:tcPr>
          <w:p>
            <w:pPr>
              <w:pStyle w:val="TableParagraph"/>
              <w:spacing w:before="60"/>
              <w:ind w:left="568"/>
              <w:rPr>
                <w:b w:val="0"/>
                <w:sz w:val="20"/>
              </w:rPr>
            </w:pPr>
            <w:r>
              <w:rPr>
                <w:b w:val="0"/>
                <w:spacing w:val="9"/>
                <w:sz w:val="20"/>
              </w:rPr>
              <w:t>Parameter</w:t>
            </w:r>
            <w:r>
              <w:rPr>
                <w:b w:val="0"/>
                <w:spacing w:val="50"/>
                <w:sz w:val="20"/>
              </w:rPr>
              <w:t> </w:t>
            </w:r>
            <w:r>
              <w:rPr>
                <w:b w:val="0"/>
                <w:spacing w:val="8"/>
                <w:sz w:val="20"/>
              </w:rPr>
              <w:t>Codes</w:t>
            </w:r>
          </w:p>
        </w:tc>
        <w:tc>
          <w:tcPr>
            <w:tcW w:w="2700" w:type="dxa"/>
            <w:shd w:val="clear" w:color="auto" w:fill="E4E4E4"/>
          </w:tcPr>
          <w:p>
            <w:pPr>
              <w:pStyle w:val="TableParagraph"/>
              <w:spacing w:before="60"/>
              <w:ind w:left="16" w:right="11"/>
              <w:jc w:val="center"/>
              <w:rPr>
                <w:b w:val="0"/>
                <w:sz w:val="20"/>
              </w:rPr>
            </w:pPr>
            <w:r>
              <w:rPr>
                <w:b w:val="0"/>
                <w:spacing w:val="10"/>
                <w:sz w:val="20"/>
              </w:rPr>
              <w:t>Required</w:t>
            </w:r>
            <w:r>
              <w:rPr>
                <w:b w:val="0"/>
                <w:spacing w:val="42"/>
                <w:sz w:val="20"/>
              </w:rPr>
              <w:t> </w:t>
            </w:r>
            <w:r>
              <w:rPr>
                <w:b w:val="0"/>
                <w:spacing w:val="9"/>
                <w:sz w:val="20"/>
              </w:rPr>
              <w:t>Precision*</w:t>
            </w:r>
          </w:p>
        </w:tc>
      </w:tr>
      <w:tr>
        <w:trPr>
          <w:trHeight w:val="380" w:hRule="atLeast"/>
        </w:trPr>
        <w:tc>
          <w:tcPr>
            <w:tcW w:w="2700" w:type="dxa"/>
          </w:tcPr>
          <w:p>
            <w:pPr>
              <w:pStyle w:val="TableParagraph"/>
              <w:ind w:left="88"/>
              <w:rPr>
                <w:b w:val="0"/>
                <w:sz w:val="20"/>
              </w:rPr>
            </w:pPr>
            <w:r>
              <w:rPr>
                <w:b w:val="0"/>
                <w:sz w:val="20"/>
              </w:rPr>
              <w:t>CO2C,</w:t>
            </w:r>
            <w:r>
              <w:rPr>
                <w:b w:val="0"/>
                <w:spacing w:val="11"/>
                <w:sz w:val="20"/>
              </w:rPr>
              <w:t> </w:t>
            </w:r>
            <w:r>
              <w:rPr>
                <w:b w:val="0"/>
                <w:sz w:val="20"/>
              </w:rPr>
              <w:t>H2O,</w:t>
            </w:r>
            <w:r>
              <w:rPr>
                <w:b w:val="0"/>
                <w:spacing w:val="12"/>
                <w:sz w:val="20"/>
              </w:rPr>
              <w:t> </w:t>
            </w:r>
            <w:r>
              <w:rPr>
                <w:b w:val="0"/>
                <w:spacing w:val="-5"/>
                <w:sz w:val="20"/>
              </w:rPr>
              <w:t>O2C</w:t>
            </w:r>
          </w:p>
        </w:tc>
        <w:tc>
          <w:tcPr>
            <w:tcW w:w="2700" w:type="dxa"/>
          </w:tcPr>
          <w:p>
            <w:pPr>
              <w:pStyle w:val="TableParagraph"/>
              <w:ind w:left="16"/>
              <w:jc w:val="center"/>
              <w:rPr>
                <w:b w:val="0"/>
                <w:sz w:val="20"/>
              </w:rPr>
            </w:pPr>
            <w:r>
              <w:rPr>
                <w:b w:val="0"/>
                <w:sz w:val="20"/>
              </w:rPr>
              <w:t>One</w:t>
            </w:r>
            <w:r>
              <w:rPr>
                <w:b w:val="0"/>
                <w:spacing w:val="-2"/>
                <w:sz w:val="20"/>
              </w:rPr>
              <w:t> </w:t>
            </w:r>
            <w:r>
              <w:rPr>
                <w:b w:val="0"/>
                <w:sz w:val="20"/>
              </w:rPr>
              <w:t>Decimal</w:t>
            </w:r>
            <w:r>
              <w:rPr>
                <w:b w:val="0"/>
                <w:spacing w:val="6"/>
                <w:sz w:val="20"/>
              </w:rPr>
              <w:t> </w:t>
            </w:r>
            <w:r>
              <w:rPr>
                <w:b w:val="0"/>
                <w:spacing w:val="-4"/>
                <w:sz w:val="20"/>
              </w:rPr>
              <w:t>Place</w:t>
            </w:r>
          </w:p>
        </w:tc>
      </w:tr>
      <w:tr>
        <w:trPr>
          <w:trHeight w:val="380" w:hRule="atLeast"/>
        </w:trPr>
        <w:tc>
          <w:tcPr>
            <w:tcW w:w="2700" w:type="dxa"/>
          </w:tcPr>
          <w:p>
            <w:pPr>
              <w:pStyle w:val="TableParagraph"/>
              <w:ind w:left="88"/>
              <w:rPr>
                <w:b w:val="0"/>
                <w:sz w:val="20"/>
              </w:rPr>
            </w:pPr>
            <w:r>
              <w:rPr>
                <w:b w:val="0"/>
                <w:sz w:val="20"/>
              </w:rPr>
              <w:t>NOXC,</w:t>
            </w:r>
            <w:r>
              <w:rPr>
                <w:b w:val="0"/>
                <w:spacing w:val="12"/>
                <w:sz w:val="20"/>
              </w:rPr>
              <w:t> </w:t>
            </w:r>
            <w:r>
              <w:rPr>
                <w:b w:val="0"/>
                <w:spacing w:val="-4"/>
                <w:sz w:val="20"/>
              </w:rPr>
              <w:t>SO2C</w:t>
            </w:r>
          </w:p>
        </w:tc>
        <w:tc>
          <w:tcPr>
            <w:tcW w:w="2700" w:type="dxa"/>
          </w:tcPr>
          <w:p>
            <w:pPr>
              <w:pStyle w:val="TableParagraph"/>
              <w:ind w:left="16"/>
              <w:jc w:val="center"/>
              <w:rPr>
                <w:b w:val="0"/>
                <w:sz w:val="20"/>
              </w:rPr>
            </w:pPr>
            <w:r>
              <w:rPr>
                <w:b w:val="0"/>
                <w:sz w:val="20"/>
              </w:rPr>
              <w:t>One</w:t>
            </w:r>
            <w:r>
              <w:rPr>
                <w:b w:val="0"/>
                <w:spacing w:val="-2"/>
                <w:sz w:val="20"/>
              </w:rPr>
              <w:t> </w:t>
            </w:r>
            <w:r>
              <w:rPr>
                <w:b w:val="0"/>
                <w:sz w:val="20"/>
              </w:rPr>
              <w:t>Decimal</w:t>
            </w:r>
            <w:r>
              <w:rPr>
                <w:b w:val="0"/>
                <w:spacing w:val="6"/>
                <w:sz w:val="20"/>
              </w:rPr>
              <w:t> </w:t>
            </w:r>
            <w:r>
              <w:rPr>
                <w:b w:val="0"/>
                <w:spacing w:val="-4"/>
                <w:sz w:val="20"/>
              </w:rPr>
              <w:t>Place</w:t>
            </w:r>
          </w:p>
        </w:tc>
      </w:tr>
      <w:tr>
        <w:trPr>
          <w:trHeight w:val="381" w:hRule="atLeast"/>
        </w:trPr>
        <w:tc>
          <w:tcPr>
            <w:tcW w:w="2700" w:type="dxa"/>
          </w:tcPr>
          <w:p>
            <w:pPr>
              <w:pStyle w:val="TableParagraph"/>
              <w:ind w:left="88"/>
              <w:rPr>
                <w:b w:val="0"/>
                <w:sz w:val="20"/>
              </w:rPr>
            </w:pPr>
            <w:r>
              <w:rPr>
                <w:b w:val="0"/>
                <w:spacing w:val="-4"/>
                <w:sz w:val="20"/>
              </w:rPr>
              <w:t>FLOW</w:t>
            </w:r>
          </w:p>
        </w:tc>
        <w:tc>
          <w:tcPr>
            <w:tcW w:w="2700" w:type="dxa"/>
          </w:tcPr>
          <w:p>
            <w:pPr>
              <w:pStyle w:val="TableParagraph"/>
              <w:ind w:left="16" w:right="6"/>
              <w:jc w:val="center"/>
              <w:rPr>
                <w:b w:val="0"/>
                <w:sz w:val="20"/>
              </w:rPr>
            </w:pPr>
            <w:r>
              <w:rPr>
                <w:b w:val="0"/>
                <w:sz w:val="20"/>
              </w:rPr>
              <w:t>Nearest</w:t>
            </w:r>
            <w:r>
              <w:rPr>
                <w:b w:val="0"/>
                <w:spacing w:val="20"/>
                <w:sz w:val="20"/>
              </w:rPr>
              <w:t> </w:t>
            </w:r>
            <w:r>
              <w:rPr>
                <w:b w:val="0"/>
                <w:sz w:val="20"/>
              </w:rPr>
              <w:t>1,000</w:t>
            </w:r>
            <w:r>
              <w:rPr>
                <w:b w:val="0"/>
                <w:spacing w:val="21"/>
                <w:sz w:val="20"/>
              </w:rPr>
              <w:t> </w:t>
            </w:r>
            <w:r>
              <w:rPr>
                <w:b w:val="0"/>
                <w:spacing w:val="-4"/>
                <w:sz w:val="20"/>
              </w:rPr>
              <w:t>scfh</w:t>
            </w:r>
          </w:p>
        </w:tc>
      </w:tr>
    </w:tbl>
    <w:p>
      <w:pPr>
        <w:spacing w:line="235" w:lineRule="auto" w:before="4"/>
        <w:ind w:left="2879" w:right="2715" w:hanging="192"/>
        <w:jc w:val="left"/>
        <w:rPr>
          <w:b w:val="0"/>
          <w:sz w:val="20"/>
        </w:rPr>
      </w:pPr>
      <w:r>
        <w:rPr>
          <w:b w:val="0"/>
          <w:sz w:val="20"/>
        </w:rPr>
        <w:t>*</w:t>
      </w:r>
      <w:r>
        <w:rPr>
          <w:b w:val="0"/>
          <w:spacing w:val="40"/>
          <w:sz w:val="20"/>
        </w:rPr>
        <w:t> </w:t>
      </w:r>
      <w:r>
        <w:rPr>
          <w:b w:val="0"/>
          <w:sz w:val="20"/>
        </w:rPr>
        <w:t>All substitute</w:t>
      </w:r>
      <w:r>
        <w:rPr>
          <w:b w:val="0"/>
          <w:spacing w:val="-9"/>
          <w:sz w:val="20"/>
        </w:rPr>
        <w:t> </w:t>
      </w:r>
      <w:r>
        <w:rPr>
          <w:b w:val="0"/>
          <w:sz w:val="20"/>
        </w:rPr>
        <w:t>data</w:t>
      </w:r>
      <w:r>
        <w:rPr>
          <w:b w:val="0"/>
          <w:spacing w:val="-3"/>
          <w:sz w:val="20"/>
        </w:rPr>
        <w:t> </w:t>
      </w:r>
      <w:r>
        <w:rPr>
          <w:b w:val="0"/>
          <w:sz w:val="20"/>
        </w:rPr>
        <w:t>values</w:t>
      </w:r>
      <w:r>
        <w:rPr>
          <w:b w:val="0"/>
          <w:spacing w:val="-11"/>
          <w:sz w:val="20"/>
        </w:rPr>
        <w:t> </w:t>
      </w:r>
      <w:r>
        <w:rPr>
          <w:b w:val="0"/>
          <w:sz w:val="20"/>
        </w:rPr>
        <w:t>should be</w:t>
      </w:r>
      <w:r>
        <w:rPr>
          <w:b w:val="0"/>
          <w:spacing w:val="-9"/>
          <w:sz w:val="20"/>
        </w:rPr>
        <w:t> </w:t>
      </w:r>
      <w:r>
        <w:rPr>
          <w:b w:val="0"/>
          <w:sz w:val="20"/>
        </w:rPr>
        <w:t>rounded</w:t>
      </w:r>
      <w:r>
        <w:rPr>
          <w:b w:val="0"/>
          <w:spacing w:val="-15"/>
          <w:sz w:val="20"/>
        </w:rPr>
        <w:t> </w:t>
      </w:r>
      <w:r>
        <w:rPr>
          <w:b w:val="0"/>
          <w:sz w:val="20"/>
        </w:rPr>
        <w:t>to the</w:t>
      </w:r>
      <w:r>
        <w:rPr>
          <w:b w:val="0"/>
          <w:spacing w:val="-8"/>
          <w:sz w:val="20"/>
        </w:rPr>
        <w:t> </w:t>
      </w:r>
      <w:r>
        <w:rPr>
          <w:b w:val="0"/>
          <w:sz w:val="20"/>
        </w:rPr>
        <w:t>same</w:t>
      </w:r>
      <w:r>
        <w:rPr>
          <w:b w:val="0"/>
          <w:spacing w:val="-9"/>
          <w:sz w:val="20"/>
        </w:rPr>
        <w:t> </w:t>
      </w:r>
      <w:r>
        <w:rPr>
          <w:b w:val="0"/>
          <w:sz w:val="20"/>
        </w:rPr>
        <w:t>precision as quality-assured data.</w:t>
      </w:r>
    </w:p>
    <w:p>
      <w:pPr>
        <w:pStyle w:val="BodyText"/>
        <w:rPr>
          <w:b w:val="0"/>
          <w:sz w:val="20"/>
        </w:rPr>
      </w:pPr>
    </w:p>
    <w:p>
      <w:pPr>
        <w:pStyle w:val="BodyText"/>
        <w:spacing w:before="107"/>
        <w:rPr>
          <w:b w:val="0"/>
          <w:sz w:val="20"/>
        </w:rPr>
      </w:pPr>
    </w:p>
    <w:p>
      <w:pPr>
        <w:spacing w:line="290" w:lineRule="exact" w:before="0"/>
        <w:ind w:left="720" w:right="0" w:firstLine="0"/>
        <w:jc w:val="left"/>
        <w:rPr>
          <w:b w:val="0"/>
          <w:i/>
          <w:sz w:val="24"/>
        </w:rPr>
      </w:pPr>
      <w:r>
        <w:rPr>
          <w:b w:val="0"/>
          <w:sz w:val="24"/>
        </w:rPr>
        <w:t>MODC</w:t>
      </w:r>
      <w:r>
        <w:rPr>
          <w:b w:val="0"/>
          <w:spacing w:val="64"/>
          <w:sz w:val="24"/>
        </w:rPr>
        <w:t> </w:t>
      </w:r>
      <w:r>
        <w:rPr>
          <w:b w:val="0"/>
          <w:sz w:val="24"/>
        </w:rPr>
        <w:t>Code</w:t>
      </w:r>
      <w:r>
        <w:rPr>
          <w:b w:val="0"/>
          <w:spacing w:val="60"/>
          <w:sz w:val="24"/>
        </w:rPr>
        <w:t> </w:t>
      </w:r>
      <w:r>
        <w:rPr>
          <w:b w:val="0"/>
          <w:i/>
          <w:spacing w:val="-2"/>
          <w:sz w:val="24"/>
        </w:rPr>
        <w:t>(modcCode)</w:t>
      </w:r>
    </w:p>
    <w:p>
      <w:pPr>
        <w:pStyle w:val="BodyText"/>
        <w:ind w:left="720" w:right="971"/>
        <w:rPr>
          <w:b w:val="0"/>
        </w:rPr>
      </w:pPr>
      <w:r>
        <w:rPr>
          <w:b w:val="0"/>
        </w:rPr>
        <w:t>Report the</w:t>
      </w:r>
      <w:r>
        <w:rPr>
          <w:b w:val="0"/>
          <w:spacing w:val="-2"/>
        </w:rPr>
        <w:t> </w:t>
      </w:r>
      <w:r>
        <w:rPr>
          <w:b w:val="0"/>
        </w:rPr>
        <w:t>appropriate</w:t>
      </w:r>
      <w:r>
        <w:rPr>
          <w:b w:val="0"/>
          <w:spacing w:val="-3"/>
        </w:rPr>
        <w:t> </w:t>
      </w:r>
      <w:r>
        <w:rPr>
          <w:b w:val="0"/>
        </w:rPr>
        <w:t>method</w:t>
      </w:r>
      <w:r>
        <w:rPr>
          <w:b w:val="0"/>
          <w:spacing w:val="-7"/>
        </w:rPr>
        <w:t> </w:t>
      </w:r>
      <w:r>
        <w:rPr>
          <w:b w:val="0"/>
        </w:rPr>
        <w:t>of</w:t>
      </w:r>
      <w:r>
        <w:rPr>
          <w:b w:val="0"/>
          <w:spacing w:val="-3"/>
        </w:rPr>
        <w:t> </w:t>
      </w:r>
      <w:r>
        <w:rPr>
          <w:b w:val="0"/>
        </w:rPr>
        <w:t>determination code</w:t>
      </w:r>
      <w:r>
        <w:rPr>
          <w:b w:val="0"/>
          <w:spacing w:val="-2"/>
        </w:rPr>
        <w:t> </w:t>
      </w:r>
      <w:r>
        <w:rPr>
          <w:b w:val="0"/>
        </w:rPr>
        <w:t>(MODC)</w:t>
      </w:r>
      <w:r>
        <w:rPr>
          <w:b w:val="0"/>
          <w:spacing w:val="-3"/>
        </w:rPr>
        <w:t> </w:t>
      </w:r>
      <w:r>
        <w:rPr>
          <w:b w:val="0"/>
        </w:rPr>
        <w:t>to</w:t>
      </w:r>
      <w:r>
        <w:rPr>
          <w:b w:val="0"/>
          <w:spacing w:val="-8"/>
        </w:rPr>
        <w:t> </w:t>
      </w:r>
      <w:r>
        <w:rPr>
          <w:b w:val="0"/>
        </w:rPr>
        <w:t>identify</w:t>
      </w:r>
      <w:r>
        <w:rPr>
          <w:b w:val="0"/>
          <w:spacing w:val="-2"/>
        </w:rPr>
        <w:t> </w:t>
      </w:r>
      <w:r>
        <w:rPr>
          <w:b w:val="0"/>
        </w:rPr>
        <w:t>the</w:t>
      </w:r>
      <w:r>
        <w:rPr>
          <w:b w:val="0"/>
          <w:spacing w:val="-2"/>
        </w:rPr>
        <w:t> </w:t>
      </w:r>
      <w:r>
        <w:rPr>
          <w:b w:val="0"/>
        </w:rPr>
        <w:t>type</w:t>
      </w:r>
      <w:r>
        <w:rPr>
          <w:b w:val="0"/>
          <w:spacing w:val="-2"/>
        </w:rPr>
        <w:t> </w:t>
      </w:r>
      <w:r>
        <w:rPr>
          <w:b w:val="0"/>
        </w:rPr>
        <w:t>of</w:t>
      </w:r>
      <w:r>
        <w:rPr>
          <w:b w:val="0"/>
          <w:spacing w:val="-3"/>
        </w:rPr>
        <w:t> </w:t>
      </w:r>
      <w:r>
        <w:rPr>
          <w:b w:val="0"/>
        </w:rPr>
        <w:t>monitoring system or value used to measure and report the concentration or stack flow for the hour. For CEMS, manual entry of MODCs “16,” “17,” and “21” is permitted. EPA has reserved codes “01” through “55.” Codes “56” through “99” may be used by vendors and companies for other purposes but must </w:t>
      </w:r>
      <w:r>
        <w:rPr>
          <w:b w:val="0"/>
          <w:u w:val="single"/>
        </w:rPr>
        <w:t>not</w:t>
      </w:r>
      <w:r>
        <w:rPr>
          <w:b w:val="0"/>
          <w:u w:val="none"/>
        </w:rPr>
        <w:t> be reported in a quarterly report.</w:t>
      </w:r>
    </w:p>
    <w:p>
      <w:pPr>
        <w:pStyle w:val="BodyText"/>
        <w:spacing w:before="45"/>
        <w:rPr>
          <w:b w:val="0"/>
          <w:sz w:val="21"/>
        </w:rPr>
      </w:pPr>
    </w:p>
    <w:p>
      <w:pPr>
        <w:spacing w:before="0"/>
        <w:ind w:left="0" w:right="202" w:firstLine="0"/>
        <w:jc w:val="center"/>
        <w:rPr>
          <w:b w:val="0"/>
          <w:sz w:val="21"/>
        </w:rPr>
      </w:pPr>
      <w:bookmarkStart w:name="_bookmark82" w:id="132"/>
      <w:bookmarkEnd w:id="132"/>
      <w:r>
        <w:rPr/>
      </w:r>
      <w:r>
        <w:rPr>
          <w:b w:val="0"/>
          <w:spacing w:val="10"/>
          <w:sz w:val="21"/>
        </w:rPr>
        <w:t>Table</w:t>
      </w:r>
      <w:r>
        <w:rPr>
          <w:b w:val="0"/>
          <w:spacing w:val="54"/>
          <w:sz w:val="21"/>
        </w:rPr>
        <w:t> </w:t>
      </w:r>
      <w:r>
        <w:rPr>
          <w:b w:val="0"/>
          <w:sz w:val="21"/>
        </w:rPr>
        <w:t>19:</w:t>
      </w:r>
      <w:r>
        <w:rPr>
          <w:b w:val="0"/>
          <w:spacing w:val="58"/>
          <w:sz w:val="21"/>
        </w:rPr>
        <w:t> </w:t>
      </w:r>
      <w:r>
        <w:rPr>
          <w:b w:val="0"/>
          <w:sz w:val="21"/>
        </w:rPr>
        <w:t>MODC</w:t>
      </w:r>
      <w:r>
        <w:rPr>
          <w:b w:val="0"/>
          <w:spacing w:val="59"/>
          <w:sz w:val="21"/>
        </w:rPr>
        <w:t> </w:t>
      </w:r>
      <w:r>
        <w:rPr>
          <w:b w:val="0"/>
          <w:sz w:val="21"/>
        </w:rPr>
        <w:t>Codes</w:t>
      </w:r>
      <w:r>
        <w:rPr>
          <w:b w:val="0"/>
          <w:spacing w:val="54"/>
          <w:sz w:val="21"/>
        </w:rPr>
        <w:t> </w:t>
      </w:r>
      <w:r>
        <w:rPr>
          <w:b w:val="0"/>
          <w:sz w:val="21"/>
        </w:rPr>
        <w:t>and</w:t>
      </w:r>
      <w:r>
        <w:rPr>
          <w:b w:val="0"/>
          <w:spacing w:val="48"/>
          <w:sz w:val="21"/>
        </w:rPr>
        <w:t> </w:t>
      </w:r>
      <w:r>
        <w:rPr>
          <w:b w:val="0"/>
          <w:spacing w:val="10"/>
          <w:sz w:val="21"/>
        </w:rPr>
        <w:t>Descriptions</w:t>
      </w:r>
      <w:r>
        <w:rPr>
          <w:b w:val="0"/>
          <w:spacing w:val="53"/>
          <w:sz w:val="21"/>
        </w:rPr>
        <w:t> </w:t>
      </w:r>
      <w:r>
        <w:rPr>
          <w:b w:val="0"/>
          <w:sz w:val="21"/>
        </w:rPr>
        <w:t>for</w:t>
      </w:r>
      <w:r>
        <w:rPr>
          <w:b w:val="0"/>
          <w:spacing w:val="50"/>
          <w:sz w:val="21"/>
        </w:rPr>
        <w:t> </w:t>
      </w:r>
      <w:r>
        <w:rPr>
          <w:b w:val="0"/>
          <w:spacing w:val="-5"/>
          <w:sz w:val="21"/>
        </w:rPr>
        <w:t>MHV</w:t>
      </w:r>
    </w:p>
    <w:p>
      <w:pPr>
        <w:pStyle w:val="BodyText"/>
        <w:spacing w:before="2"/>
        <w:rPr>
          <w:b w:val="0"/>
          <w:sz w:val="10"/>
        </w:rPr>
      </w:pPr>
    </w:p>
    <w:tbl>
      <w:tblPr>
        <w:tblW w:w="0" w:type="auto"/>
        <w:jc w:val="left"/>
        <w:tblInd w:w="80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20"/>
        <w:gridCol w:w="1260"/>
        <w:gridCol w:w="7380"/>
      </w:tblGrid>
      <w:tr>
        <w:trPr>
          <w:trHeight w:val="405" w:hRule="atLeast"/>
        </w:trPr>
        <w:tc>
          <w:tcPr>
            <w:tcW w:w="720" w:type="dxa"/>
            <w:shd w:val="clear" w:color="auto" w:fill="E4E4E4"/>
          </w:tcPr>
          <w:p>
            <w:pPr>
              <w:pStyle w:val="TableParagraph"/>
              <w:spacing w:before="74"/>
              <w:ind w:left="43" w:right="21"/>
              <w:jc w:val="center"/>
              <w:rPr>
                <w:b w:val="0"/>
                <w:sz w:val="21"/>
              </w:rPr>
            </w:pPr>
            <w:r>
              <w:rPr>
                <w:b w:val="0"/>
                <w:spacing w:val="-4"/>
                <w:sz w:val="21"/>
              </w:rPr>
              <w:t>Code</w:t>
            </w:r>
          </w:p>
        </w:tc>
        <w:tc>
          <w:tcPr>
            <w:tcW w:w="1260" w:type="dxa"/>
            <w:shd w:val="clear" w:color="auto" w:fill="E4E4E4"/>
          </w:tcPr>
          <w:p>
            <w:pPr>
              <w:pStyle w:val="TableParagraph"/>
              <w:spacing w:before="74"/>
              <w:ind w:left="28"/>
              <w:rPr>
                <w:b w:val="0"/>
                <w:sz w:val="21"/>
              </w:rPr>
            </w:pPr>
            <w:r>
              <w:rPr>
                <w:b w:val="0"/>
                <w:spacing w:val="10"/>
                <w:sz w:val="21"/>
              </w:rPr>
              <w:t>Parameters</w:t>
            </w:r>
          </w:p>
        </w:tc>
        <w:tc>
          <w:tcPr>
            <w:tcW w:w="7380" w:type="dxa"/>
            <w:shd w:val="clear" w:color="auto" w:fill="E4E4E4"/>
          </w:tcPr>
          <w:p>
            <w:pPr>
              <w:pStyle w:val="TableParagraph"/>
              <w:spacing w:before="74"/>
              <w:ind w:left="15"/>
              <w:jc w:val="center"/>
              <w:rPr>
                <w:b w:val="0"/>
                <w:sz w:val="21"/>
              </w:rPr>
            </w:pPr>
            <w:r>
              <w:rPr>
                <w:b w:val="0"/>
                <w:spacing w:val="8"/>
                <w:sz w:val="21"/>
              </w:rPr>
              <w:t>Description</w:t>
            </w:r>
          </w:p>
        </w:tc>
      </w:tr>
      <w:tr>
        <w:trPr>
          <w:trHeight w:val="380" w:hRule="atLeast"/>
        </w:trPr>
        <w:tc>
          <w:tcPr>
            <w:tcW w:w="720" w:type="dxa"/>
          </w:tcPr>
          <w:p>
            <w:pPr>
              <w:pStyle w:val="TableParagraph"/>
              <w:ind w:left="43"/>
              <w:jc w:val="center"/>
              <w:rPr>
                <w:b w:val="0"/>
                <w:sz w:val="20"/>
              </w:rPr>
            </w:pPr>
            <w:r>
              <w:rPr>
                <w:b w:val="0"/>
                <w:spacing w:val="-5"/>
                <w:sz w:val="20"/>
              </w:rPr>
              <w:t>01</w:t>
            </w:r>
          </w:p>
        </w:tc>
        <w:tc>
          <w:tcPr>
            <w:tcW w:w="1260" w:type="dxa"/>
          </w:tcPr>
          <w:p>
            <w:pPr>
              <w:pStyle w:val="TableParagraph"/>
              <w:rPr>
                <w:b w:val="0"/>
                <w:sz w:val="20"/>
              </w:rPr>
            </w:pPr>
            <w:r>
              <w:rPr>
                <w:b w:val="0"/>
                <w:spacing w:val="-5"/>
                <w:sz w:val="20"/>
              </w:rPr>
              <w:t>All</w:t>
            </w:r>
          </w:p>
        </w:tc>
        <w:tc>
          <w:tcPr>
            <w:tcW w:w="7380" w:type="dxa"/>
          </w:tcPr>
          <w:p>
            <w:pPr>
              <w:pStyle w:val="TableParagraph"/>
              <w:rPr>
                <w:b w:val="0"/>
                <w:sz w:val="20"/>
              </w:rPr>
            </w:pPr>
            <w:r>
              <w:rPr>
                <w:b w:val="0"/>
                <w:sz w:val="20"/>
              </w:rPr>
              <w:t>Primary</w:t>
            </w:r>
            <w:r>
              <w:rPr>
                <w:b w:val="0"/>
                <w:spacing w:val="27"/>
                <w:sz w:val="20"/>
              </w:rPr>
              <w:t> </w:t>
            </w:r>
            <w:r>
              <w:rPr>
                <w:b w:val="0"/>
                <w:sz w:val="20"/>
              </w:rPr>
              <w:t>Monitoring</w:t>
            </w:r>
            <w:r>
              <w:rPr>
                <w:b w:val="0"/>
                <w:spacing w:val="20"/>
                <w:sz w:val="20"/>
              </w:rPr>
              <w:t> </w:t>
            </w:r>
            <w:r>
              <w:rPr>
                <w:b w:val="0"/>
                <w:sz w:val="20"/>
              </w:rPr>
              <w:t>System</w:t>
            </w:r>
            <w:r>
              <w:rPr>
                <w:b w:val="0"/>
                <w:spacing w:val="12"/>
                <w:sz w:val="20"/>
              </w:rPr>
              <w:t> </w:t>
            </w:r>
            <w:r>
              <w:rPr>
                <w:b w:val="0"/>
                <w:sz w:val="20"/>
              </w:rPr>
              <w:t>(and</w:t>
            </w:r>
            <w:r>
              <w:rPr>
                <w:b w:val="0"/>
                <w:spacing w:val="22"/>
                <w:sz w:val="20"/>
              </w:rPr>
              <w:t> </w:t>
            </w:r>
            <w:r>
              <w:rPr>
                <w:b w:val="0"/>
                <w:sz w:val="20"/>
              </w:rPr>
              <w:t>Primary</w:t>
            </w:r>
            <w:r>
              <w:rPr>
                <w:b w:val="0"/>
                <w:spacing w:val="27"/>
                <w:sz w:val="20"/>
              </w:rPr>
              <w:t> </w:t>
            </w:r>
            <w:r>
              <w:rPr>
                <w:b w:val="0"/>
                <w:sz w:val="20"/>
              </w:rPr>
              <w:t>Bypass</w:t>
            </w:r>
            <w:r>
              <w:rPr>
                <w:b w:val="0"/>
                <w:spacing w:val="26"/>
                <w:sz w:val="20"/>
              </w:rPr>
              <w:t> </w:t>
            </w:r>
            <w:r>
              <w:rPr>
                <w:b w:val="0"/>
                <w:spacing w:val="-4"/>
                <w:sz w:val="20"/>
              </w:rPr>
              <w:t>(PB))</w:t>
            </w:r>
          </w:p>
        </w:tc>
      </w:tr>
      <w:tr>
        <w:trPr>
          <w:trHeight w:val="381" w:hRule="atLeast"/>
        </w:trPr>
        <w:tc>
          <w:tcPr>
            <w:tcW w:w="720" w:type="dxa"/>
          </w:tcPr>
          <w:p>
            <w:pPr>
              <w:pStyle w:val="TableParagraph"/>
              <w:ind w:left="43"/>
              <w:jc w:val="center"/>
              <w:rPr>
                <w:b w:val="0"/>
                <w:sz w:val="20"/>
              </w:rPr>
            </w:pPr>
            <w:r>
              <w:rPr>
                <w:b w:val="0"/>
                <w:spacing w:val="-5"/>
                <w:sz w:val="20"/>
              </w:rPr>
              <w:t>02</w:t>
            </w:r>
          </w:p>
        </w:tc>
        <w:tc>
          <w:tcPr>
            <w:tcW w:w="1260" w:type="dxa"/>
          </w:tcPr>
          <w:p>
            <w:pPr>
              <w:pStyle w:val="TableParagraph"/>
              <w:rPr>
                <w:b w:val="0"/>
                <w:sz w:val="20"/>
              </w:rPr>
            </w:pPr>
            <w:r>
              <w:rPr>
                <w:b w:val="0"/>
                <w:spacing w:val="-5"/>
                <w:sz w:val="20"/>
              </w:rPr>
              <w:t>All</w:t>
            </w:r>
          </w:p>
        </w:tc>
        <w:tc>
          <w:tcPr>
            <w:tcW w:w="7380" w:type="dxa"/>
          </w:tcPr>
          <w:p>
            <w:pPr>
              <w:pStyle w:val="TableParagraph"/>
              <w:rPr>
                <w:b w:val="0"/>
                <w:sz w:val="20"/>
              </w:rPr>
            </w:pPr>
            <w:r>
              <w:rPr>
                <w:b w:val="0"/>
                <w:sz w:val="20"/>
              </w:rPr>
              <w:t>Redundant</w:t>
            </w:r>
            <w:r>
              <w:rPr>
                <w:b w:val="0"/>
                <w:spacing w:val="24"/>
                <w:sz w:val="20"/>
              </w:rPr>
              <w:t> </w:t>
            </w:r>
            <w:r>
              <w:rPr>
                <w:b w:val="0"/>
                <w:sz w:val="20"/>
              </w:rPr>
              <w:t>Backup</w:t>
            </w:r>
            <w:r>
              <w:rPr>
                <w:b w:val="0"/>
                <w:spacing w:val="21"/>
                <w:sz w:val="20"/>
              </w:rPr>
              <w:t> </w:t>
            </w:r>
            <w:r>
              <w:rPr>
                <w:b w:val="0"/>
                <w:sz w:val="20"/>
              </w:rPr>
              <w:t>or</w:t>
            </w:r>
            <w:r>
              <w:rPr>
                <w:b w:val="0"/>
                <w:spacing w:val="21"/>
                <w:sz w:val="20"/>
              </w:rPr>
              <w:t> </w:t>
            </w:r>
            <w:r>
              <w:rPr>
                <w:b w:val="0"/>
                <w:sz w:val="20"/>
              </w:rPr>
              <w:t>Regular</w:t>
            </w:r>
            <w:r>
              <w:rPr>
                <w:b w:val="0"/>
                <w:spacing w:val="21"/>
                <w:sz w:val="20"/>
              </w:rPr>
              <w:t> </w:t>
            </w:r>
            <w:r>
              <w:rPr>
                <w:b w:val="0"/>
                <w:sz w:val="20"/>
              </w:rPr>
              <w:t>Non-Redundant</w:t>
            </w:r>
            <w:r>
              <w:rPr>
                <w:b w:val="0"/>
                <w:spacing w:val="25"/>
                <w:sz w:val="20"/>
              </w:rPr>
              <w:t> </w:t>
            </w:r>
            <w:r>
              <w:rPr>
                <w:b w:val="0"/>
                <w:sz w:val="20"/>
              </w:rPr>
              <w:t>Backup</w:t>
            </w:r>
            <w:r>
              <w:rPr>
                <w:b w:val="0"/>
                <w:spacing w:val="20"/>
                <w:sz w:val="20"/>
              </w:rPr>
              <w:t> </w:t>
            </w:r>
            <w:r>
              <w:rPr>
                <w:b w:val="0"/>
                <w:sz w:val="20"/>
              </w:rPr>
              <w:t>Monitoring</w:t>
            </w:r>
            <w:r>
              <w:rPr>
                <w:b w:val="0"/>
                <w:spacing w:val="20"/>
                <w:sz w:val="20"/>
              </w:rPr>
              <w:t> </w:t>
            </w:r>
            <w:r>
              <w:rPr>
                <w:b w:val="0"/>
                <w:spacing w:val="-2"/>
                <w:sz w:val="20"/>
              </w:rPr>
              <w:t>System</w:t>
            </w:r>
          </w:p>
        </w:tc>
      </w:tr>
      <w:tr>
        <w:trPr>
          <w:trHeight w:val="392" w:hRule="atLeast"/>
        </w:trPr>
        <w:tc>
          <w:tcPr>
            <w:tcW w:w="720" w:type="dxa"/>
          </w:tcPr>
          <w:p>
            <w:pPr>
              <w:pStyle w:val="TableParagraph"/>
              <w:ind w:left="43"/>
              <w:jc w:val="center"/>
              <w:rPr>
                <w:b w:val="0"/>
                <w:sz w:val="20"/>
              </w:rPr>
            </w:pPr>
            <w:r>
              <w:rPr>
                <w:b w:val="0"/>
                <w:spacing w:val="-5"/>
                <w:sz w:val="20"/>
              </w:rPr>
              <w:t>03</w:t>
            </w:r>
          </w:p>
        </w:tc>
        <w:tc>
          <w:tcPr>
            <w:tcW w:w="1260" w:type="dxa"/>
          </w:tcPr>
          <w:p>
            <w:pPr>
              <w:pStyle w:val="TableParagraph"/>
              <w:rPr>
                <w:b w:val="0"/>
                <w:sz w:val="20"/>
              </w:rPr>
            </w:pPr>
            <w:r>
              <w:rPr>
                <w:b w:val="0"/>
                <w:spacing w:val="-5"/>
                <w:sz w:val="20"/>
              </w:rPr>
              <w:t>All</w:t>
            </w:r>
          </w:p>
        </w:tc>
        <w:tc>
          <w:tcPr>
            <w:tcW w:w="7380" w:type="dxa"/>
          </w:tcPr>
          <w:p>
            <w:pPr>
              <w:pStyle w:val="TableParagraph"/>
              <w:rPr>
                <w:b w:val="0"/>
                <w:sz w:val="20"/>
              </w:rPr>
            </w:pPr>
            <w:r>
              <w:rPr>
                <w:b w:val="0"/>
                <w:sz w:val="20"/>
              </w:rPr>
              <w:t>Approved</w:t>
            </w:r>
            <w:r>
              <w:rPr>
                <w:b w:val="0"/>
                <w:spacing w:val="36"/>
                <w:sz w:val="20"/>
              </w:rPr>
              <w:t> </w:t>
            </w:r>
            <w:r>
              <w:rPr>
                <w:b w:val="0"/>
                <w:sz w:val="20"/>
              </w:rPr>
              <w:t>Alternative</w:t>
            </w:r>
            <w:r>
              <w:rPr>
                <w:b w:val="0"/>
                <w:spacing w:val="26"/>
                <w:sz w:val="20"/>
              </w:rPr>
              <w:t> </w:t>
            </w:r>
            <w:r>
              <w:rPr>
                <w:b w:val="0"/>
                <w:sz w:val="20"/>
              </w:rPr>
              <w:t>Monitoring</w:t>
            </w:r>
            <w:r>
              <w:rPr>
                <w:b w:val="0"/>
                <w:spacing w:val="35"/>
                <w:sz w:val="20"/>
              </w:rPr>
              <w:t> </w:t>
            </w:r>
            <w:r>
              <w:rPr>
                <w:b w:val="0"/>
                <w:spacing w:val="-2"/>
                <w:sz w:val="20"/>
              </w:rPr>
              <w:t>System</w:t>
            </w:r>
          </w:p>
        </w:tc>
      </w:tr>
      <w:tr>
        <w:trPr>
          <w:trHeight w:val="381" w:hRule="atLeast"/>
        </w:trPr>
        <w:tc>
          <w:tcPr>
            <w:tcW w:w="720" w:type="dxa"/>
          </w:tcPr>
          <w:p>
            <w:pPr>
              <w:pStyle w:val="TableParagraph"/>
              <w:spacing w:before="60"/>
              <w:ind w:left="43"/>
              <w:jc w:val="center"/>
              <w:rPr>
                <w:b w:val="0"/>
                <w:sz w:val="20"/>
              </w:rPr>
            </w:pPr>
            <w:r>
              <w:rPr>
                <w:b w:val="0"/>
                <w:spacing w:val="-5"/>
                <w:sz w:val="20"/>
              </w:rPr>
              <w:t>04</w:t>
            </w:r>
          </w:p>
        </w:tc>
        <w:tc>
          <w:tcPr>
            <w:tcW w:w="1260" w:type="dxa"/>
          </w:tcPr>
          <w:p>
            <w:pPr>
              <w:pStyle w:val="TableParagraph"/>
              <w:spacing w:before="60"/>
              <w:rPr>
                <w:b w:val="0"/>
                <w:sz w:val="20"/>
              </w:rPr>
            </w:pPr>
            <w:r>
              <w:rPr>
                <w:b w:val="0"/>
                <w:spacing w:val="-5"/>
                <w:sz w:val="20"/>
              </w:rPr>
              <w:t>All</w:t>
            </w:r>
          </w:p>
        </w:tc>
        <w:tc>
          <w:tcPr>
            <w:tcW w:w="7380" w:type="dxa"/>
          </w:tcPr>
          <w:p>
            <w:pPr>
              <w:pStyle w:val="TableParagraph"/>
              <w:spacing w:before="60"/>
              <w:rPr>
                <w:b w:val="0"/>
                <w:sz w:val="20"/>
              </w:rPr>
            </w:pPr>
            <w:r>
              <w:rPr>
                <w:b w:val="0"/>
                <w:sz w:val="20"/>
              </w:rPr>
              <w:t>Reference</w:t>
            </w:r>
            <w:r>
              <w:rPr>
                <w:b w:val="0"/>
                <w:spacing w:val="3"/>
                <w:sz w:val="20"/>
              </w:rPr>
              <w:t> </w:t>
            </w:r>
            <w:r>
              <w:rPr>
                <w:b w:val="0"/>
                <w:sz w:val="20"/>
              </w:rPr>
              <w:t>Method</w:t>
            </w:r>
            <w:r>
              <w:rPr>
                <w:b w:val="0"/>
                <w:spacing w:val="12"/>
                <w:sz w:val="20"/>
              </w:rPr>
              <w:t> </w:t>
            </w:r>
            <w:r>
              <w:rPr>
                <w:b w:val="0"/>
                <w:sz w:val="20"/>
              </w:rPr>
              <w:t>Backup</w:t>
            </w:r>
            <w:r>
              <w:rPr>
                <w:b w:val="0"/>
                <w:spacing w:val="12"/>
                <w:sz w:val="20"/>
              </w:rPr>
              <w:t> </w:t>
            </w:r>
            <w:r>
              <w:rPr>
                <w:b w:val="0"/>
                <w:spacing w:val="-2"/>
                <w:sz w:val="20"/>
              </w:rPr>
              <w:t>System</w:t>
            </w:r>
          </w:p>
        </w:tc>
      </w:tr>
      <w:tr>
        <w:trPr>
          <w:trHeight w:val="392" w:hRule="atLeast"/>
        </w:trPr>
        <w:tc>
          <w:tcPr>
            <w:tcW w:w="720" w:type="dxa"/>
          </w:tcPr>
          <w:p>
            <w:pPr>
              <w:pStyle w:val="TableParagraph"/>
              <w:ind w:left="43"/>
              <w:jc w:val="center"/>
              <w:rPr>
                <w:b w:val="0"/>
                <w:sz w:val="20"/>
              </w:rPr>
            </w:pPr>
            <w:r>
              <w:rPr>
                <w:b w:val="0"/>
                <w:spacing w:val="-5"/>
                <w:sz w:val="20"/>
              </w:rPr>
              <w:t>05</w:t>
            </w:r>
          </w:p>
        </w:tc>
        <w:tc>
          <w:tcPr>
            <w:tcW w:w="1260" w:type="dxa"/>
          </w:tcPr>
          <w:p>
            <w:pPr>
              <w:pStyle w:val="TableParagraph"/>
              <w:rPr>
                <w:b w:val="0"/>
                <w:sz w:val="20"/>
              </w:rPr>
            </w:pPr>
            <w:r>
              <w:rPr>
                <w:b w:val="0"/>
                <w:spacing w:val="-4"/>
                <w:sz w:val="20"/>
              </w:rPr>
              <w:t>SO2C</w:t>
            </w:r>
          </w:p>
        </w:tc>
        <w:tc>
          <w:tcPr>
            <w:tcW w:w="7380" w:type="dxa"/>
          </w:tcPr>
          <w:p>
            <w:pPr>
              <w:pStyle w:val="TableParagraph"/>
              <w:rPr>
                <w:b w:val="0"/>
                <w:sz w:val="20"/>
              </w:rPr>
            </w:pPr>
            <w:r>
              <w:rPr>
                <w:b w:val="0"/>
                <w:sz w:val="20"/>
              </w:rPr>
              <w:t>Preapproved</w:t>
            </w:r>
            <w:r>
              <w:rPr>
                <w:b w:val="0"/>
                <w:spacing w:val="20"/>
                <w:sz w:val="20"/>
              </w:rPr>
              <w:t> </w:t>
            </w:r>
            <w:r>
              <w:rPr>
                <w:b w:val="0"/>
                <w:sz w:val="20"/>
              </w:rPr>
              <w:t>Parametric</w:t>
            </w:r>
            <w:r>
              <w:rPr>
                <w:b w:val="0"/>
                <w:spacing w:val="15"/>
                <w:sz w:val="20"/>
              </w:rPr>
              <w:t> </w:t>
            </w:r>
            <w:r>
              <w:rPr>
                <w:b w:val="0"/>
                <w:sz w:val="20"/>
              </w:rPr>
              <w:t>Monitoring</w:t>
            </w:r>
            <w:r>
              <w:rPr>
                <w:b w:val="0"/>
                <w:spacing w:val="19"/>
                <w:sz w:val="20"/>
              </w:rPr>
              <w:t> </w:t>
            </w:r>
            <w:r>
              <w:rPr>
                <w:b w:val="0"/>
                <w:sz w:val="20"/>
              </w:rPr>
              <w:t>Method</w:t>
            </w:r>
            <w:r>
              <w:rPr>
                <w:b w:val="0"/>
                <w:spacing w:val="21"/>
                <w:sz w:val="20"/>
              </w:rPr>
              <w:t> </w:t>
            </w:r>
            <w:r>
              <w:rPr>
                <w:b w:val="0"/>
                <w:sz w:val="20"/>
              </w:rPr>
              <w:t>Data</w:t>
            </w:r>
            <w:r>
              <w:rPr>
                <w:b w:val="0"/>
                <w:spacing w:val="18"/>
                <w:sz w:val="20"/>
              </w:rPr>
              <w:t> </w:t>
            </w:r>
            <w:r>
              <w:rPr>
                <w:b w:val="0"/>
                <w:sz w:val="20"/>
              </w:rPr>
              <w:t>for</w:t>
            </w:r>
            <w:r>
              <w:rPr>
                <w:b w:val="0"/>
                <w:spacing w:val="21"/>
                <w:sz w:val="20"/>
              </w:rPr>
              <w:t> </w:t>
            </w:r>
            <w:r>
              <w:rPr>
                <w:b w:val="0"/>
                <w:sz w:val="20"/>
              </w:rPr>
              <w:t>Controlled</w:t>
            </w:r>
            <w:r>
              <w:rPr>
                <w:b w:val="0"/>
                <w:spacing w:val="21"/>
                <w:sz w:val="20"/>
              </w:rPr>
              <w:t> </w:t>
            </w:r>
            <w:r>
              <w:rPr>
                <w:b w:val="0"/>
                <w:spacing w:val="-2"/>
                <w:sz w:val="20"/>
              </w:rPr>
              <w:t>Units</w:t>
            </w:r>
          </w:p>
        </w:tc>
      </w:tr>
      <w:tr>
        <w:trPr>
          <w:trHeight w:val="381" w:hRule="atLeast"/>
        </w:trPr>
        <w:tc>
          <w:tcPr>
            <w:tcW w:w="720" w:type="dxa"/>
          </w:tcPr>
          <w:p>
            <w:pPr>
              <w:pStyle w:val="TableParagraph"/>
              <w:spacing w:before="60"/>
              <w:ind w:left="43"/>
              <w:jc w:val="center"/>
              <w:rPr>
                <w:b w:val="0"/>
                <w:sz w:val="20"/>
              </w:rPr>
            </w:pPr>
            <w:r>
              <w:rPr>
                <w:b w:val="0"/>
                <w:spacing w:val="-5"/>
                <w:sz w:val="20"/>
              </w:rPr>
              <w:t>06</w:t>
            </w:r>
          </w:p>
        </w:tc>
        <w:tc>
          <w:tcPr>
            <w:tcW w:w="1260" w:type="dxa"/>
          </w:tcPr>
          <w:p>
            <w:pPr>
              <w:pStyle w:val="TableParagraph"/>
              <w:spacing w:before="60"/>
              <w:rPr>
                <w:b w:val="0"/>
                <w:sz w:val="20"/>
              </w:rPr>
            </w:pPr>
            <w:r>
              <w:rPr>
                <w:b w:val="0"/>
                <w:spacing w:val="-5"/>
                <w:sz w:val="20"/>
              </w:rPr>
              <w:t>All</w:t>
            </w:r>
          </w:p>
        </w:tc>
        <w:tc>
          <w:tcPr>
            <w:tcW w:w="7380" w:type="dxa"/>
          </w:tcPr>
          <w:p>
            <w:pPr>
              <w:pStyle w:val="TableParagraph"/>
              <w:spacing w:before="60"/>
              <w:rPr>
                <w:b w:val="0"/>
                <w:sz w:val="20"/>
              </w:rPr>
            </w:pPr>
            <w:r>
              <w:rPr>
                <w:b w:val="0"/>
                <w:sz w:val="20"/>
              </w:rPr>
              <w:t>Average</w:t>
            </w:r>
            <w:r>
              <w:rPr>
                <w:b w:val="0"/>
                <w:spacing w:val="12"/>
                <w:sz w:val="20"/>
              </w:rPr>
              <w:t> </w:t>
            </w:r>
            <w:r>
              <w:rPr>
                <w:b w:val="0"/>
                <w:sz w:val="20"/>
              </w:rPr>
              <w:t>Hour</w:t>
            </w:r>
            <w:r>
              <w:rPr>
                <w:b w:val="0"/>
                <w:spacing w:val="21"/>
                <w:sz w:val="20"/>
              </w:rPr>
              <w:t> </w:t>
            </w:r>
            <w:r>
              <w:rPr>
                <w:b w:val="0"/>
                <w:sz w:val="20"/>
              </w:rPr>
              <w:t>Before/Hour</w:t>
            </w:r>
            <w:r>
              <w:rPr>
                <w:b w:val="0"/>
                <w:spacing w:val="22"/>
                <w:sz w:val="20"/>
              </w:rPr>
              <w:t> </w:t>
            </w:r>
            <w:r>
              <w:rPr>
                <w:b w:val="0"/>
                <w:spacing w:val="-4"/>
                <w:sz w:val="20"/>
              </w:rPr>
              <w:t>After</w:t>
            </w:r>
          </w:p>
        </w:tc>
      </w:tr>
      <w:tr>
        <w:trPr>
          <w:trHeight w:val="381" w:hRule="atLeast"/>
        </w:trPr>
        <w:tc>
          <w:tcPr>
            <w:tcW w:w="720" w:type="dxa"/>
          </w:tcPr>
          <w:p>
            <w:pPr>
              <w:pStyle w:val="TableParagraph"/>
              <w:ind w:left="43"/>
              <w:jc w:val="center"/>
              <w:rPr>
                <w:b w:val="0"/>
                <w:sz w:val="20"/>
              </w:rPr>
            </w:pPr>
            <w:r>
              <w:rPr>
                <w:b w:val="0"/>
                <w:spacing w:val="-5"/>
                <w:sz w:val="20"/>
              </w:rPr>
              <w:t>07</w:t>
            </w:r>
          </w:p>
        </w:tc>
        <w:tc>
          <w:tcPr>
            <w:tcW w:w="1260" w:type="dxa"/>
          </w:tcPr>
          <w:p>
            <w:pPr>
              <w:pStyle w:val="TableParagraph"/>
              <w:rPr>
                <w:b w:val="0"/>
                <w:sz w:val="20"/>
              </w:rPr>
            </w:pPr>
            <w:r>
              <w:rPr>
                <w:b w:val="0"/>
                <w:spacing w:val="-5"/>
                <w:sz w:val="20"/>
              </w:rPr>
              <w:t>All</w:t>
            </w:r>
          </w:p>
        </w:tc>
        <w:tc>
          <w:tcPr>
            <w:tcW w:w="7380" w:type="dxa"/>
          </w:tcPr>
          <w:p>
            <w:pPr>
              <w:pStyle w:val="TableParagraph"/>
              <w:rPr>
                <w:b w:val="0"/>
                <w:sz w:val="20"/>
              </w:rPr>
            </w:pPr>
            <w:r>
              <w:rPr>
                <w:b w:val="0"/>
                <w:sz w:val="20"/>
              </w:rPr>
              <w:t>Initial</w:t>
            </w:r>
            <w:r>
              <w:rPr>
                <w:b w:val="0"/>
                <w:spacing w:val="21"/>
                <w:sz w:val="20"/>
              </w:rPr>
              <w:t> </w:t>
            </w:r>
            <w:r>
              <w:rPr>
                <w:b w:val="0"/>
                <w:sz w:val="20"/>
              </w:rPr>
              <w:t>Missing</w:t>
            </w:r>
            <w:r>
              <w:rPr>
                <w:b w:val="0"/>
                <w:spacing w:val="18"/>
                <w:sz w:val="20"/>
              </w:rPr>
              <w:t> </w:t>
            </w:r>
            <w:r>
              <w:rPr>
                <w:b w:val="0"/>
                <w:sz w:val="20"/>
              </w:rPr>
              <w:t>Data</w:t>
            </w:r>
            <w:r>
              <w:rPr>
                <w:b w:val="0"/>
                <w:spacing w:val="17"/>
                <w:sz w:val="20"/>
              </w:rPr>
              <w:t> </w:t>
            </w:r>
            <w:r>
              <w:rPr>
                <w:b w:val="0"/>
                <w:spacing w:val="-2"/>
                <w:sz w:val="20"/>
              </w:rPr>
              <w:t>(§75.31)</w:t>
            </w:r>
          </w:p>
        </w:tc>
      </w:tr>
      <w:tr>
        <w:trPr>
          <w:trHeight w:val="873" w:hRule="atLeast"/>
        </w:trPr>
        <w:tc>
          <w:tcPr>
            <w:tcW w:w="720" w:type="dxa"/>
            <w:vMerge w:val="restart"/>
          </w:tcPr>
          <w:p>
            <w:pPr>
              <w:pStyle w:val="TableParagraph"/>
              <w:ind w:left="268"/>
              <w:rPr>
                <w:b w:val="0"/>
                <w:sz w:val="20"/>
              </w:rPr>
            </w:pPr>
            <w:r>
              <w:rPr>
                <w:b w:val="0"/>
                <w:spacing w:val="-5"/>
                <w:sz w:val="20"/>
              </w:rPr>
              <w:t>08</w:t>
            </w:r>
          </w:p>
        </w:tc>
        <w:tc>
          <w:tcPr>
            <w:tcW w:w="1260" w:type="dxa"/>
          </w:tcPr>
          <w:p>
            <w:pPr>
              <w:pStyle w:val="TableParagraph"/>
              <w:spacing w:line="235" w:lineRule="auto" w:before="76"/>
              <w:rPr>
                <w:b w:val="0"/>
                <w:sz w:val="20"/>
              </w:rPr>
            </w:pPr>
            <w:r>
              <w:rPr>
                <w:b w:val="0"/>
                <w:sz w:val="20"/>
              </w:rPr>
              <w:t>CO2C,</w:t>
            </w:r>
            <w:r>
              <w:rPr>
                <w:b w:val="0"/>
                <w:spacing w:val="-11"/>
                <w:sz w:val="20"/>
              </w:rPr>
              <w:t> </w:t>
            </w:r>
            <w:r>
              <w:rPr>
                <w:b w:val="0"/>
                <w:sz w:val="20"/>
              </w:rPr>
              <w:t>NOXC, SO2C, FLOW</w:t>
            </w:r>
          </w:p>
        </w:tc>
        <w:tc>
          <w:tcPr>
            <w:tcW w:w="7380" w:type="dxa"/>
          </w:tcPr>
          <w:p>
            <w:pPr>
              <w:pStyle w:val="TableParagraph"/>
              <w:spacing w:line="242" w:lineRule="exact"/>
              <w:ind w:left="24" w:right="2422"/>
              <w:jc w:val="center"/>
              <w:rPr>
                <w:b w:val="0"/>
                <w:sz w:val="20"/>
              </w:rPr>
            </w:pPr>
            <w:r>
              <w:rPr>
                <w:b w:val="0"/>
                <w:sz w:val="20"/>
              </w:rPr>
              <w:t>90</w:t>
            </w:r>
            <w:r>
              <w:rPr>
                <w:b w:val="0"/>
                <w:sz w:val="20"/>
                <w:vertAlign w:val="superscript"/>
              </w:rPr>
              <w:t>th</w:t>
            </w:r>
            <w:r>
              <w:rPr>
                <w:b w:val="0"/>
                <w:spacing w:val="19"/>
                <w:sz w:val="20"/>
                <w:vertAlign w:val="baseline"/>
              </w:rPr>
              <w:t> </w:t>
            </w:r>
            <w:r>
              <w:rPr>
                <w:b w:val="0"/>
                <w:sz w:val="20"/>
                <w:vertAlign w:val="baseline"/>
              </w:rPr>
              <w:t>Percentile</w:t>
            </w:r>
            <w:r>
              <w:rPr>
                <w:b w:val="0"/>
                <w:spacing w:val="8"/>
                <w:sz w:val="20"/>
                <w:vertAlign w:val="baseline"/>
              </w:rPr>
              <w:t> </w:t>
            </w:r>
            <w:r>
              <w:rPr>
                <w:b w:val="0"/>
                <w:sz w:val="20"/>
                <w:vertAlign w:val="baseline"/>
              </w:rPr>
              <w:t>Value</w:t>
            </w:r>
            <w:r>
              <w:rPr>
                <w:b w:val="0"/>
                <w:spacing w:val="10"/>
                <w:sz w:val="20"/>
                <w:vertAlign w:val="baseline"/>
              </w:rPr>
              <w:t> </w:t>
            </w:r>
            <w:r>
              <w:rPr>
                <w:b w:val="0"/>
                <w:sz w:val="20"/>
                <w:vertAlign w:val="baseline"/>
              </w:rPr>
              <w:t>in</w:t>
            </w:r>
            <w:r>
              <w:rPr>
                <w:b w:val="0"/>
                <w:spacing w:val="17"/>
                <w:sz w:val="20"/>
                <w:vertAlign w:val="baseline"/>
              </w:rPr>
              <w:t> </w:t>
            </w:r>
            <w:r>
              <w:rPr>
                <w:b w:val="0"/>
                <w:sz w:val="20"/>
                <w:vertAlign w:val="baseline"/>
              </w:rPr>
              <w:t>Lookback</w:t>
            </w:r>
            <w:r>
              <w:rPr>
                <w:b w:val="0"/>
                <w:spacing w:val="22"/>
                <w:sz w:val="20"/>
                <w:vertAlign w:val="baseline"/>
              </w:rPr>
              <w:t> </w:t>
            </w:r>
            <w:r>
              <w:rPr>
                <w:b w:val="0"/>
                <w:sz w:val="20"/>
                <w:vertAlign w:val="baseline"/>
              </w:rPr>
              <w:t>Period</w:t>
            </w:r>
            <w:r>
              <w:rPr>
                <w:b w:val="0"/>
                <w:spacing w:val="17"/>
                <w:sz w:val="20"/>
                <w:vertAlign w:val="baseline"/>
              </w:rPr>
              <w:t> </w:t>
            </w:r>
            <w:r>
              <w:rPr>
                <w:b w:val="0"/>
                <w:sz w:val="20"/>
                <w:vertAlign w:val="baseline"/>
              </w:rPr>
              <w:t>(SO2C</w:t>
            </w:r>
            <w:r>
              <w:rPr>
                <w:b w:val="0"/>
                <w:spacing w:val="13"/>
                <w:sz w:val="20"/>
                <w:vertAlign w:val="baseline"/>
              </w:rPr>
              <w:t> </w:t>
            </w:r>
            <w:r>
              <w:rPr>
                <w:b w:val="0"/>
                <w:sz w:val="20"/>
                <w:vertAlign w:val="baseline"/>
              </w:rPr>
              <w:t>and</w:t>
            </w:r>
            <w:r>
              <w:rPr>
                <w:b w:val="0"/>
                <w:spacing w:val="17"/>
                <w:sz w:val="20"/>
                <w:vertAlign w:val="baseline"/>
              </w:rPr>
              <w:t> </w:t>
            </w:r>
            <w:r>
              <w:rPr>
                <w:b w:val="0"/>
                <w:spacing w:val="-4"/>
                <w:sz w:val="20"/>
                <w:vertAlign w:val="baseline"/>
              </w:rPr>
              <w:t>CO2C)</w:t>
            </w:r>
          </w:p>
          <w:p>
            <w:pPr>
              <w:pStyle w:val="TableParagraph"/>
              <w:spacing w:line="240" w:lineRule="exact" w:before="0"/>
              <w:ind w:left="22"/>
              <w:jc w:val="center"/>
              <w:rPr>
                <w:b w:val="0"/>
                <w:sz w:val="20"/>
              </w:rPr>
            </w:pPr>
            <w:r>
              <w:rPr>
                <w:b w:val="0"/>
                <w:spacing w:val="-5"/>
                <w:sz w:val="20"/>
                <w:u w:val="single"/>
              </w:rPr>
              <w:t>or</w:t>
            </w:r>
          </w:p>
          <w:p>
            <w:pPr>
              <w:pStyle w:val="TableParagraph"/>
              <w:spacing w:line="242" w:lineRule="exact" w:before="0"/>
              <w:ind w:left="24" w:right="117"/>
              <w:jc w:val="center"/>
              <w:rPr>
                <w:b w:val="0"/>
                <w:sz w:val="20"/>
              </w:rPr>
            </w:pPr>
            <w:r>
              <w:rPr>
                <w:b w:val="0"/>
                <w:sz w:val="20"/>
              </w:rPr>
              <w:t>90</w:t>
            </w:r>
            <w:r>
              <w:rPr>
                <w:b w:val="0"/>
                <w:sz w:val="20"/>
                <w:vertAlign w:val="superscript"/>
              </w:rPr>
              <w:t>th</w:t>
            </w:r>
            <w:r>
              <w:rPr>
                <w:b w:val="0"/>
                <w:spacing w:val="19"/>
                <w:sz w:val="20"/>
                <w:vertAlign w:val="baseline"/>
              </w:rPr>
              <w:t> </w:t>
            </w:r>
            <w:r>
              <w:rPr>
                <w:b w:val="0"/>
                <w:sz w:val="20"/>
                <w:vertAlign w:val="baseline"/>
              </w:rPr>
              <w:t>Percentile</w:t>
            </w:r>
            <w:r>
              <w:rPr>
                <w:b w:val="0"/>
                <w:spacing w:val="8"/>
                <w:sz w:val="20"/>
                <w:vertAlign w:val="baseline"/>
              </w:rPr>
              <w:t> </w:t>
            </w:r>
            <w:r>
              <w:rPr>
                <w:b w:val="0"/>
                <w:sz w:val="20"/>
                <w:vertAlign w:val="baseline"/>
              </w:rPr>
              <w:t>Value</w:t>
            </w:r>
            <w:r>
              <w:rPr>
                <w:b w:val="0"/>
                <w:spacing w:val="9"/>
                <w:sz w:val="20"/>
                <w:vertAlign w:val="baseline"/>
              </w:rPr>
              <w:t> </w:t>
            </w:r>
            <w:r>
              <w:rPr>
                <w:b w:val="0"/>
                <w:sz w:val="20"/>
                <w:vertAlign w:val="baseline"/>
              </w:rPr>
              <w:t>in</w:t>
            </w:r>
            <w:r>
              <w:rPr>
                <w:b w:val="0"/>
                <w:spacing w:val="17"/>
                <w:sz w:val="20"/>
                <w:vertAlign w:val="baseline"/>
              </w:rPr>
              <w:t> </w:t>
            </w:r>
            <w:r>
              <w:rPr>
                <w:b w:val="0"/>
                <w:sz w:val="20"/>
                <w:vertAlign w:val="baseline"/>
              </w:rPr>
              <w:t>Lookback</w:t>
            </w:r>
            <w:r>
              <w:rPr>
                <w:b w:val="0"/>
                <w:spacing w:val="22"/>
                <w:sz w:val="20"/>
                <w:vertAlign w:val="baseline"/>
              </w:rPr>
              <w:t> </w:t>
            </w:r>
            <w:r>
              <w:rPr>
                <w:b w:val="0"/>
                <w:sz w:val="20"/>
                <w:vertAlign w:val="baseline"/>
              </w:rPr>
              <w:t>Period</w:t>
            </w:r>
            <w:r>
              <w:rPr>
                <w:b w:val="0"/>
                <w:spacing w:val="17"/>
                <w:sz w:val="20"/>
                <w:vertAlign w:val="baseline"/>
              </w:rPr>
              <w:t> </w:t>
            </w:r>
            <w:r>
              <w:rPr>
                <w:b w:val="0"/>
                <w:sz w:val="20"/>
                <w:vertAlign w:val="baseline"/>
              </w:rPr>
              <w:t>in</w:t>
            </w:r>
            <w:r>
              <w:rPr>
                <w:b w:val="0"/>
                <w:spacing w:val="17"/>
                <w:sz w:val="20"/>
                <w:vertAlign w:val="baseline"/>
              </w:rPr>
              <w:t> </w:t>
            </w:r>
            <w:r>
              <w:rPr>
                <w:b w:val="0"/>
                <w:sz w:val="20"/>
                <w:vertAlign w:val="baseline"/>
              </w:rPr>
              <w:t>Corresponding</w:t>
            </w:r>
            <w:r>
              <w:rPr>
                <w:b w:val="0"/>
                <w:spacing w:val="16"/>
                <w:sz w:val="20"/>
                <w:vertAlign w:val="baseline"/>
              </w:rPr>
              <w:t> </w:t>
            </w:r>
            <w:r>
              <w:rPr>
                <w:b w:val="0"/>
                <w:sz w:val="20"/>
                <w:vertAlign w:val="baseline"/>
              </w:rPr>
              <w:t>Load</w:t>
            </w:r>
            <w:r>
              <w:rPr>
                <w:b w:val="0"/>
                <w:spacing w:val="17"/>
                <w:sz w:val="20"/>
                <w:vertAlign w:val="baseline"/>
              </w:rPr>
              <w:t> </w:t>
            </w:r>
            <w:r>
              <w:rPr>
                <w:b w:val="0"/>
                <w:sz w:val="20"/>
                <w:vertAlign w:val="baseline"/>
              </w:rPr>
              <w:t>Bin</w:t>
            </w:r>
            <w:r>
              <w:rPr>
                <w:b w:val="0"/>
                <w:spacing w:val="17"/>
                <w:sz w:val="20"/>
                <w:vertAlign w:val="baseline"/>
              </w:rPr>
              <w:t> </w:t>
            </w:r>
            <w:r>
              <w:rPr>
                <w:b w:val="0"/>
                <w:sz w:val="20"/>
                <w:vertAlign w:val="baseline"/>
              </w:rPr>
              <w:t>(NOXC</w:t>
            </w:r>
            <w:r>
              <w:rPr>
                <w:b w:val="0"/>
                <w:spacing w:val="13"/>
                <w:sz w:val="20"/>
                <w:vertAlign w:val="baseline"/>
              </w:rPr>
              <w:t> </w:t>
            </w:r>
            <w:r>
              <w:rPr>
                <w:b w:val="0"/>
                <w:sz w:val="20"/>
                <w:vertAlign w:val="baseline"/>
              </w:rPr>
              <w:t>and</w:t>
            </w:r>
            <w:r>
              <w:rPr>
                <w:b w:val="0"/>
                <w:spacing w:val="18"/>
                <w:sz w:val="20"/>
                <w:vertAlign w:val="baseline"/>
              </w:rPr>
              <w:t> </w:t>
            </w:r>
            <w:r>
              <w:rPr>
                <w:b w:val="0"/>
                <w:spacing w:val="-2"/>
                <w:sz w:val="20"/>
                <w:vertAlign w:val="baseline"/>
              </w:rPr>
              <w:t>FLOW)</w:t>
            </w:r>
          </w:p>
        </w:tc>
      </w:tr>
      <w:tr>
        <w:trPr>
          <w:trHeight w:val="380" w:hRule="atLeast"/>
        </w:trPr>
        <w:tc>
          <w:tcPr>
            <w:tcW w:w="720" w:type="dxa"/>
            <w:vMerge/>
            <w:tcBorders>
              <w:top w:val="nil"/>
            </w:tcBorders>
          </w:tcPr>
          <w:p>
            <w:pPr>
              <w:rPr>
                <w:sz w:val="2"/>
                <w:szCs w:val="2"/>
              </w:rPr>
            </w:pPr>
          </w:p>
        </w:tc>
        <w:tc>
          <w:tcPr>
            <w:tcW w:w="1260" w:type="dxa"/>
          </w:tcPr>
          <w:p>
            <w:pPr>
              <w:pStyle w:val="TableParagraph"/>
              <w:rPr>
                <w:b w:val="0"/>
                <w:sz w:val="20"/>
              </w:rPr>
            </w:pPr>
            <w:r>
              <w:rPr>
                <w:b w:val="0"/>
                <w:spacing w:val="-5"/>
                <w:sz w:val="20"/>
              </w:rPr>
              <w:t>H2O</w:t>
            </w:r>
          </w:p>
        </w:tc>
        <w:tc>
          <w:tcPr>
            <w:tcW w:w="7380" w:type="dxa"/>
          </w:tcPr>
          <w:p>
            <w:pPr>
              <w:pStyle w:val="TableParagraph"/>
              <w:rPr>
                <w:b w:val="0"/>
                <w:sz w:val="20"/>
              </w:rPr>
            </w:pPr>
            <w:r>
              <w:rPr>
                <w:b w:val="0"/>
                <w:sz w:val="20"/>
              </w:rPr>
              <w:t>90</w:t>
            </w:r>
            <w:r>
              <w:rPr>
                <w:b w:val="0"/>
                <w:sz w:val="20"/>
                <w:vertAlign w:val="superscript"/>
              </w:rPr>
              <w:t>th</w:t>
            </w:r>
            <w:r>
              <w:rPr>
                <w:b w:val="0"/>
                <w:spacing w:val="19"/>
                <w:sz w:val="20"/>
                <w:vertAlign w:val="baseline"/>
              </w:rPr>
              <w:t> </w:t>
            </w:r>
            <w:r>
              <w:rPr>
                <w:b w:val="0"/>
                <w:sz w:val="20"/>
                <w:u w:val="single"/>
                <w:vertAlign w:val="baseline"/>
              </w:rPr>
              <w:t>or</w:t>
            </w:r>
            <w:r>
              <w:rPr>
                <w:b w:val="0"/>
                <w:spacing w:val="15"/>
                <w:sz w:val="20"/>
                <w:u w:val="none"/>
                <w:vertAlign w:val="baseline"/>
              </w:rPr>
              <w:t> </w:t>
            </w:r>
            <w:r>
              <w:rPr>
                <w:b w:val="0"/>
                <w:sz w:val="20"/>
                <w:u w:val="none"/>
                <w:vertAlign w:val="baseline"/>
              </w:rPr>
              <w:t>10</w:t>
            </w:r>
            <w:r>
              <w:rPr>
                <w:b w:val="0"/>
                <w:sz w:val="20"/>
                <w:u w:val="none"/>
                <w:vertAlign w:val="superscript"/>
              </w:rPr>
              <w:t>th</w:t>
            </w:r>
            <w:r>
              <w:rPr>
                <w:b w:val="0"/>
                <w:spacing w:val="20"/>
                <w:sz w:val="20"/>
                <w:u w:val="none"/>
                <w:vertAlign w:val="baseline"/>
              </w:rPr>
              <w:t> </w:t>
            </w:r>
            <w:r>
              <w:rPr>
                <w:b w:val="0"/>
                <w:sz w:val="20"/>
                <w:u w:val="none"/>
                <w:vertAlign w:val="baseline"/>
              </w:rPr>
              <w:t>Percentile</w:t>
            </w:r>
            <w:r>
              <w:rPr>
                <w:b w:val="0"/>
                <w:spacing w:val="8"/>
                <w:sz w:val="20"/>
                <w:u w:val="none"/>
                <w:vertAlign w:val="baseline"/>
              </w:rPr>
              <w:t> </w:t>
            </w:r>
            <w:r>
              <w:rPr>
                <w:b w:val="0"/>
                <w:sz w:val="20"/>
                <w:u w:val="none"/>
                <w:vertAlign w:val="baseline"/>
              </w:rPr>
              <w:t>Value</w:t>
            </w:r>
            <w:r>
              <w:rPr>
                <w:b w:val="0"/>
                <w:spacing w:val="10"/>
                <w:sz w:val="20"/>
                <w:u w:val="none"/>
                <w:vertAlign w:val="baseline"/>
              </w:rPr>
              <w:t> </w:t>
            </w:r>
            <w:r>
              <w:rPr>
                <w:b w:val="0"/>
                <w:sz w:val="20"/>
                <w:u w:val="none"/>
                <w:vertAlign w:val="baseline"/>
              </w:rPr>
              <w:t>in</w:t>
            </w:r>
            <w:r>
              <w:rPr>
                <w:b w:val="0"/>
                <w:spacing w:val="18"/>
                <w:sz w:val="20"/>
                <w:u w:val="none"/>
                <w:vertAlign w:val="baseline"/>
              </w:rPr>
              <w:t> </w:t>
            </w:r>
            <w:r>
              <w:rPr>
                <w:b w:val="0"/>
                <w:sz w:val="20"/>
                <w:u w:val="none"/>
                <w:vertAlign w:val="baseline"/>
              </w:rPr>
              <w:t>Lookback</w:t>
            </w:r>
            <w:r>
              <w:rPr>
                <w:b w:val="0"/>
                <w:spacing w:val="22"/>
                <w:sz w:val="20"/>
                <w:u w:val="none"/>
                <w:vertAlign w:val="baseline"/>
              </w:rPr>
              <w:t> </w:t>
            </w:r>
            <w:r>
              <w:rPr>
                <w:b w:val="0"/>
                <w:spacing w:val="-2"/>
                <w:sz w:val="20"/>
                <w:u w:val="none"/>
                <w:vertAlign w:val="baseline"/>
              </w:rPr>
              <w:t>Period</w:t>
            </w:r>
          </w:p>
        </w:tc>
      </w:tr>
    </w:tbl>
    <w:p>
      <w:pPr>
        <w:pStyle w:val="TableParagraph"/>
        <w:spacing w:after="0"/>
        <w:rPr>
          <w:b w:val="0"/>
          <w:sz w:val="20"/>
        </w:rPr>
        <w:sectPr>
          <w:pgSz w:w="12240" w:h="15840"/>
          <w:pgMar w:header="759" w:footer="860" w:top="1080" w:bottom="1040" w:left="720" w:right="360"/>
        </w:sectPr>
      </w:pPr>
    </w:p>
    <w:p>
      <w:pPr>
        <w:pStyle w:val="BodyText"/>
        <w:spacing w:before="2"/>
        <w:rPr>
          <w:b w:val="0"/>
          <w:sz w:val="6"/>
        </w:rPr>
      </w:pPr>
    </w:p>
    <w:tbl>
      <w:tblPr>
        <w:tblW w:w="0" w:type="auto"/>
        <w:jc w:val="left"/>
        <w:tblInd w:w="80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20"/>
        <w:gridCol w:w="1260"/>
        <w:gridCol w:w="7380"/>
      </w:tblGrid>
      <w:tr>
        <w:trPr>
          <w:trHeight w:val="404" w:hRule="atLeast"/>
        </w:trPr>
        <w:tc>
          <w:tcPr>
            <w:tcW w:w="720" w:type="dxa"/>
            <w:shd w:val="clear" w:color="auto" w:fill="E4E4E4"/>
          </w:tcPr>
          <w:p>
            <w:pPr>
              <w:pStyle w:val="TableParagraph"/>
              <w:spacing w:before="62"/>
              <w:ind w:left="43" w:right="21"/>
              <w:jc w:val="center"/>
              <w:rPr>
                <w:b w:val="0"/>
                <w:sz w:val="21"/>
              </w:rPr>
            </w:pPr>
            <w:r>
              <w:rPr>
                <w:b w:val="0"/>
                <w:spacing w:val="-4"/>
                <w:sz w:val="21"/>
              </w:rPr>
              <w:t>Code</w:t>
            </w:r>
          </w:p>
        </w:tc>
        <w:tc>
          <w:tcPr>
            <w:tcW w:w="1260" w:type="dxa"/>
            <w:shd w:val="clear" w:color="auto" w:fill="E4E4E4"/>
          </w:tcPr>
          <w:p>
            <w:pPr>
              <w:pStyle w:val="TableParagraph"/>
              <w:spacing w:before="62"/>
              <w:ind w:left="28"/>
              <w:rPr>
                <w:b w:val="0"/>
                <w:sz w:val="21"/>
              </w:rPr>
            </w:pPr>
            <w:r>
              <w:rPr>
                <w:b w:val="0"/>
                <w:spacing w:val="10"/>
                <w:sz w:val="21"/>
              </w:rPr>
              <w:t>Parameters</w:t>
            </w:r>
          </w:p>
        </w:tc>
        <w:tc>
          <w:tcPr>
            <w:tcW w:w="7380" w:type="dxa"/>
            <w:shd w:val="clear" w:color="auto" w:fill="E4E4E4"/>
          </w:tcPr>
          <w:p>
            <w:pPr>
              <w:pStyle w:val="TableParagraph"/>
              <w:spacing w:before="62"/>
              <w:ind w:left="15"/>
              <w:jc w:val="center"/>
              <w:rPr>
                <w:b w:val="0"/>
                <w:sz w:val="21"/>
              </w:rPr>
            </w:pPr>
            <w:r>
              <w:rPr>
                <w:b w:val="0"/>
                <w:spacing w:val="8"/>
                <w:sz w:val="21"/>
              </w:rPr>
              <w:t>Description</w:t>
            </w:r>
          </w:p>
        </w:tc>
      </w:tr>
      <w:tr>
        <w:trPr>
          <w:trHeight w:val="380" w:hRule="atLeast"/>
        </w:trPr>
        <w:tc>
          <w:tcPr>
            <w:tcW w:w="720" w:type="dxa"/>
          </w:tcPr>
          <w:p>
            <w:pPr>
              <w:pStyle w:val="TableParagraph"/>
              <w:spacing w:before="0"/>
              <w:ind w:left="0"/>
              <w:rPr>
                <w:rFonts w:ascii="Times New Roman"/>
                <w:sz w:val="20"/>
              </w:rPr>
            </w:pPr>
          </w:p>
        </w:tc>
        <w:tc>
          <w:tcPr>
            <w:tcW w:w="1260" w:type="dxa"/>
          </w:tcPr>
          <w:p>
            <w:pPr>
              <w:pStyle w:val="TableParagraph"/>
              <w:rPr>
                <w:b w:val="0"/>
                <w:sz w:val="20"/>
              </w:rPr>
            </w:pPr>
            <w:r>
              <w:rPr>
                <w:b w:val="0"/>
                <w:spacing w:val="-5"/>
                <w:sz w:val="20"/>
              </w:rPr>
              <w:t>O2C</w:t>
            </w:r>
          </w:p>
        </w:tc>
        <w:tc>
          <w:tcPr>
            <w:tcW w:w="7380" w:type="dxa"/>
          </w:tcPr>
          <w:p>
            <w:pPr>
              <w:pStyle w:val="TableParagraph"/>
              <w:rPr>
                <w:b w:val="0"/>
                <w:sz w:val="20"/>
              </w:rPr>
            </w:pPr>
            <w:r>
              <w:rPr>
                <w:b w:val="0"/>
                <w:sz w:val="20"/>
              </w:rPr>
              <w:t>10</w:t>
            </w:r>
            <w:r>
              <w:rPr>
                <w:b w:val="0"/>
                <w:sz w:val="20"/>
                <w:vertAlign w:val="superscript"/>
              </w:rPr>
              <w:t>th</w:t>
            </w:r>
            <w:r>
              <w:rPr>
                <w:b w:val="0"/>
                <w:spacing w:val="20"/>
                <w:sz w:val="20"/>
                <w:vertAlign w:val="baseline"/>
              </w:rPr>
              <w:t> </w:t>
            </w:r>
            <w:r>
              <w:rPr>
                <w:b w:val="0"/>
                <w:sz w:val="20"/>
                <w:vertAlign w:val="baseline"/>
              </w:rPr>
              <w:t>Percentile</w:t>
            </w:r>
            <w:r>
              <w:rPr>
                <w:b w:val="0"/>
                <w:spacing w:val="9"/>
                <w:sz w:val="20"/>
                <w:vertAlign w:val="baseline"/>
              </w:rPr>
              <w:t> </w:t>
            </w:r>
            <w:r>
              <w:rPr>
                <w:b w:val="0"/>
                <w:sz w:val="20"/>
                <w:vertAlign w:val="baseline"/>
              </w:rPr>
              <w:t>Value</w:t>
            </w:r>
            <w:r>
              <w:rPr>
                <w:b w:val="0"/>
                <w:spacing w:val="10"/>
                <w:sz w:val="20"/>
                <w:vertAlign w:val="baseline"/>
              </w:rPr>
              <w:t> </w:t>
            </w:r>
            <w:r>
              <w:rPr>
                <w:b w:val="0"/>
                <w:sz w:val="20"/>
                <w:vertAlign w:val="baseline"/>
              </w:rPr>
              <w:t>in</w:t>
            </w:r>
            <w:r>
              <w:rPr>
                <w:b w:val="0"/>
                <w:spacing w:val="18"/>
                <w:sz w:val="20"/>
                <w:vertAlign w:val="baseline"/>
              </w:rPr>
              <w:t> </w:t>
            </w:r>
            <w:r>
              <w:rPr>
                <w:b w:val="0"/>
                <w:sz w:val="20"/>
                <w:vertAlign w:val="baseline"/>
              </w:rPr>
              <w:t>Lookback</w:t>
            </w:r>
            <w:r>
              <w:rPr>
                <w:b w:val="0"/>
                <w:spacing w:val="23"/>
                <w:sz w:val="20"/>
                <w:vertAlign w:val="baseline"/>
              </w:rPr>
              <w:t> </w:t>
            </w:r>
            <w:r>
              <w:rPr>
                <w:b w:val="0"/>
                <w:spacing w:val="-2"/>
                <w:sz w:val="20"/>
                <w:vertAlign w:val="baseline"/>
              </w:rPr>
              <w:t>Period</w:t>
            </w:r>
          </w:p>
        </w:tc>
      </w:tr>
      <w:tr>
        <w:trPr>
          <w:trHeight w:val="873" w:hRule="atLeast"/>
        </w:trPr>
        <w:tc>
          <w:tcPr>
            <w:tcW w:w="720" w:type="dxa"/>
            <w:vMerge w:val="restart"/>
          </w:tcPr>
          <w:p>
            <w:pPr>
              <w:pStyle w:val="TableParagraph"/>
              <w:ind w:left="268"/>
              <w:rPr>
                <w:b w:val="0"/>
                <w:sz w:val="20"/>
              </w:rPr>
            </w:pPr>
            <w:r>
              <w:rPr>
                <w:b w:val="0"/>
                <w:spacing w:val="-5"/>
                <w:sz w:val="20"/>
              </w:rPr>
              <w:t>09</w:t>
            </w:r>
          </w:p>
        </w:tc>
        <w:tc>
          <w:tcPr>
            <w:tcW w:w="1260" w:type="dxa"/>
          </w:tcPr>
          <w:p>
            <w:pPr>
              <w:pStyle w:val="TableParagraph"/>
              <w:spacing w:line="235" w:lineRule="auto" w:before="76"/>
              <w:rPr>
                <w:b w:val="0"/>
                <w:sz w:val="20"/>
              </w:rPr>
            </w:pPr>
            <w:r>
              <w:rPr>
                <w:b w:val="0"/>
                <w:sz w:val="20"/>
              </w:rPr>
              <w:t>CO2C,</w:t>
            </w:r>
            <w:r>
              <w:rPr>
                <w:b w:val="0"/>
                <w:spacing w:val="-11"/>
                <w:sz w:val="20"/>
              </w:rPr>
              <w:t> </w:t>
            </w:r>
            <w:r>
              <w:rPr>
                <w:b w:val="0"/>
                <w:sz w:val="20"/>
              </w:rPr>
              <w:t>NOXC, SO2C, FLOW</w:t>
            </w:r>
          </w:p>
        </w:tc>
        <w:tc>
          <w:tcPr>
            <w:tcW w:w="7380" w:type="dxa"/>
          </w:tcPr>
          <w:p>
            <w:pPr>
              <w:pStyle w:val="TableParagraph"/>
              <w:spacing w:line="242" w:lineRule="exact"/>
              <w:ind w:left="24" w:right="2422"/>
              <w:jc w:val="center"/>
              <w:rPr>
                <w:b w:val="0"/>
                <w:sz w:val="20"/>
              </w:rPr>
            </w:pPr>
            <w:r>
              <w:rPr>
                <w:b w:val="0"/>
                <w:sz w:val="20"/>
              </w:rPr>
              <w:t>95</w:t>
            </w:r>
            <w:r>
              <w:rPr>
                <w:b w:val="0"/>
                <w:sz w:val="20"/>
                <w:vertAlign w:val="superscript"/>
              </w:rPr>
              <w:t>th</w:t>
            </w:r>
            <w:r>
              <w:rPr>
                <w:b w:val="0"/>
                <w:spacing w:val="19"/>
                <w:sz w:val="20"/>
                <w:vertAlign w:val="baseline"/>
              </w:rPr>
              <w:t> </w:t>
            </w:r>
            <w:r>
              <w:rPr>
                <w:b w:val="0"/>
                <w:sz w:val="20"/>
                <w:vertAlign w:val="baseline"/>
              </w:rPr>
              <w:t>Percentile</w:t>
            </w:r>
            <w:r>
              <w:rPr>
                <w:b w:val="0"/>
                <w:spacing w:val="8"/>
                <w:sz w:val="20"/>
                <w:vertAlign w:val="baseline"/>
              </w:rPr>
              <w:t> </w:t>
            </w:r>
            <w:r>
              <w:rPr>
                <w:b w:val="0"/>
                <w:sz w:val="20"/>
                <w:vertAlign w:val="baseline"/>
              </w:rPr>
              <w:t>Value</w:t>
            </w:r>
            <w:r>
              <w:rPr>
                <w:b w:val="0"/>
                <w:spacing w:val="9"/>
                <w:sz w:val="20"/>
                <w:vertAlign w:val="baseline"/>
              </w:rPr>
              <w:t> </w:t>
            </w:r>
            <w:r>
              <w:rPr>
                <w:b w:val="0"/>
                <w:sz w:val="20"/>
                <w:vertAlign w:val="baseline"/>
              </w:rPr>
              <w:t>in</w:t>
            </w:r>
            <w:r>
              <w:rPr>
                <w:b w:val="0"/>
                <w:spacing w:val="17"/>
                <w:sz w:val="20"/>
                <w:vertAlign w:val="baseline"/>
              </w:rPr>
              <w:t> </w:t>
            </w:r>
            <w:r>
              <w:rPr>
                <w:b w:val="0"/>
                <w:sz w:val="20"/>
                <w:vertAlign w:val="baseline"/>
              </w:rPr>
              <w:t>Lookback</w:t>
            </w:r>
            <w:r>
              <w:rPr>
                <w:b w:val="0"/>
                <w:spacing w:val="22"/>
                <w:sz w:val="20"/>
                <w:vertAlign w:val="baseline"/>
              </w:rPr>
              <w:t> </w:t>
            </w:r>
            <w:r>
              <w:rPr>
                <w:b w:val="0"/>
                <w:sz w:val="20"/>
                <w:vertAlign w:val="baseline"/>
              </w:rPr>
              <w:t>Period</w:t>
            </w:r>
            <w:r>
              <w:rPr>
                <w:b w:val="0"/>
                <w:spacing w:val="18"/>
                <w:sz w:val="20"/>
                <w:vertAlign w:val="baseline"/>
              </w:rPr>
              <w:t> </w:t>
            </w:r>
            <w:r>
              <w:rPr>
                <w:b w:val="0"/>
                <w:sz w:val="20"/>
                <w:vertAlign w:val="baseline"/>
              </w:rPr>
              <w:t>(SO2C</w:t>
            </w:r>
            <w:r>
              <w:rPr>
                <w:b w:val="0"/>
                <w:spacing w:val="13"/>
                <w:sz w:val="20"/>
                <w:vertAlign w:val="baseline"/>
              </w:rPr>
              <w:t> </w:t>
            </w:r>
            <w:r>
              <w:rPr>
                <w:b w:val="0"/>
                <w:sz w:val="20"/>
                <w:vertAlign w:val="baseline"/>
              </w:rPr>
              <w:t>and</w:t>
            </w:r>
            <w:r>
              <w:rPr>
                <w:b w:val="0"/>
                <w:spacing w:val="17"/>
                <w:sz w:val="20"/>
                <w:vertAlign w:val="baseline"/>
              </w:rPr>
              <w:t> </w:t>
            </w:r>
            <w:r>
              <w:rPr>
                <w:b w:val="0"/>
                <w:spacing w:val="-4"/>
                <w:sz w:val="20"/>
                <w:vertAlign w:val="baseline"/>
              </w:rPr>
              <w:t>CO2C)</w:t>
            </w:r>
          </w:p>
          <w:p>
            <w:pPr>
              <w:pStyle w:val="TableParagraph"/>
              <w:spacing w:line="242" w:lineRule="exact" w:before="0"/>
              <w:ind w:left="24"/>
              <w:jc w:val="center"/>
              <w:rPr>
                <w:b w:val="0"/>
                <w:sz w:val="20"/>
              </w:rPr>
            </w:pPr>
            <w:r>
              <w:rPr>
                <w:b w:val="0"/>
                <w:spacing w:val="-5"/>
                <w:sz w:val="20"/>
                <w:u w:val="single"/>
              </w:rPr>
              <w:t>or</w:t>
            </w:r>
          </w:p>
          <w:p>
            <w:pPr>
              <w:pStyle w:val="TableParagraph"/>
              <w:spacing w:before="8"/>
              <w:ind w:left="24"/>
              <w:jc w:val="center"/>
              <w:rPr>
                <w:b w:val="0"/>
                <w:sz w:val="20"/>
              </w:rPr>
            </w:pPr>
            <w:r>
              <w:rPr>
                <w:b w:val="0"/>
                <w:sz w:val="20"/>
              </w:rPr>
              <w:t>95</w:t>
            </w:r>
            <w:r>
              <w:rPr>
                <w:b w:val="0"/>
                <w:sz w:val="20"/>
                <w:vertAlign w:val="superscript"/>
              </w:rPr>
              <w:t>th</w:t>
            </w:r>
            <w:r>
              <w:rPr>
                <w:b w:val="0"/>
                <w:spacing w:val="6"/>
                <w:sz w:val="20"/>
                <w:vertAlign w:val="baseline"/>
              </w:rPr>
              <w:t> </w:t>
            </w:r>
            <w:r>
              <w:rPr>
                <w:b w:val="0"/>
                <w:sz w:val="20"/>
                <w:vertAlign w:val="baseline"/>
              </w:rPr>
              <w:t>Percentile</w:t>
            </w:r>
            <w:r>
              <w:rPr>
                <w:b w:val="0"/>
                <w:spacing w:val="-5"/>
                <w:sz w:val="20"/>
                <w:vertAlign w:val="baseline"/>
              </w:rPr>
              <w:t> </w:t>
            </w:r>
            <w:r>
              <w:rPr>
                <w:b w:val="0"/>
                <w:sz w:val="20"/>
                <w:vertAlign w:val="baseline"/>
              </w:rPr>
              <w:t>Value</w:t>
            </w:r>
            <w:r>
              <w:rPr>
                <w:b w:val="0"/>
                <w:spacing w:val="-6"/>
                <w:sz w:val="20"/>
                <w:vertAlign w:val="baseline"/>
              </w:rPr>
              <w:t> </w:t>
            </w:r>
            <w:r>
              <w:rPr>
                <w:b w:val="0"/>
                <w:sz w:val="20"/>
                <w:vertAlign w:val="baseline"/>
              </w:rPr>
              <w:t>in</w:t>
            </w:r>
            <w:r>
              <w:rPr>
                <w:b w:val="0"/>
                <w:spacing w:val="4"/>
                <w:sz w:val="20"/>
                <w:vertAlign w:val="baseline"/>
              </w:rPr>
              <w:t> </w:t>
            </w:r>
            <w:r>
              <w:rPr>
                <w:b w:val="0"/>
                <w:sz w:val="20"/>
                <w:vertAlign w:val="baseline"/>
              </w:rPr>
              <w:t>Lookback</w:t>
            </w:r>
            <w:r>
              <w:rPr>
                <w:b w:val="0"/>
                <w:spacing w:val="-7"/>
                <w:sz w:val="20"/>
                <w:vertAlign w:val="baseline"/>
              </w:rPr>
              <w:t> </w:t>
            </w:r>
            <w:r>
              <w:rPr>
                <w:b w:val="0"/>
                <w:sz w:val="20"/>
                <w:vertAlign w:val="baseline"/>
              </w:rPr>
              <w:t>Period</w:t>
            </w:r>
            <w:r>
              <w:rPr>
                <w:b w:val="0"/>
                <w:spacing w:val="-12"/>
                <w:sz w:val="20"/>
                <w:vertAlign w:val="baseline"/>
              </w:rPr>
              <w:t> </w:t>
            </w:r>
            <w:r>
              <w:rPr>
                <w:b w:val="0"/>
                <w:sz w:val="20"/>
                <w:vertAlign w:val="baseline"/>
              </w:rPr>
              <w:t>in</w:t>
            </w:r>
            <w:r>
              <w:rPr>
                <w:b w:val="0"/>
                <w:spacing w:val="5"/>
                <w:sz w:val="20"/>
                <w:vertAlign w:val="baseline"/>
              </w:rPr>
              <w:t> </w:t>
            </w:r>
            <w:r>
              <w:rPr>
                <w:b w:val="0"/>
                <w:sz w:val="20"/>
                <w:vertAlign w:val="baseline"/>
              </w:rPr>
              <w:t>the</w:t>
            </w:r>
            <w:r>
              <w:rPr>
                <w:b w:val="0"/>
                <w:spacing w:val="-5"/>
                <w:sz w:val="20"/>
                <w:vertAlign w:val="baseline"/>
              </w:rPr>
              <w:t> </w:t>
            </w:r>
            <w:r>
              <w:rPr>
                <w:b w:val="0"/>
                <w:sz w:val="20"/>
                <w:vertAlign w:val="baseline"/>
              </w:rPr>
              <w:t>Corresponding</w:t>
            </w:r>
            <w:r>
              <w:rPr>
                <w:b w:val="0"/>
                <w:spacing w:val="3"/>
                <w:sz w:val="20"/>
                <w:vertAlign w:val="baseline"/>
              </w:rPr>
              <w:t> </w:t>
            </w:r>
            <w:r>
              <w:rPr>
                <w:b w:val="0"/>
                <w:sz w:val="20"/>
                <w:vertAlign w:val="baseline"/>
              </w:rPr>
              <w:t>Load</w:t>
            </w:r>
            <w:r>
              <w:rPr>
                <w:b w:val="0"/>
                <w:spacing w:val="3"/>
                <w:sz w:val="20"/>
                <w:vertAlign w:val="baseline"/>
              </w:rPr>
              <w:t> </w:t>
            </w:r>
            <w:r>
              <w:rPr>
                <w:b w:val="0"/>
                <w:sz w:val="20"/>
                <w:vertAlign w:val="baseline"/>
              </w:rPr>
              <w:t>Bin</w:t>
            </w:r>
            <w:r>
              <w:rPr>
                <w:b w:val="0"/>
                <w:spacing w:val="4"/>
                <w:sz w:val="20"/>
                <w:vertAlign w:val="baseline"/>
              </w:rPr>
              <w:t> </w:t>
            </w:r>
            <w:r>
              <w:rPr>
                <w:b w:val="0"/>
                <w:sz w:val="20"/>
                <w:vertAlign w:val="baseline"/>
              </w:rPr>
              <w:t>(NOXC</w:t>
            </w:r>
            <w:r>
              <w:rPr>
                <w:b w:val="0"/>
                <w:spacing w:val="-16"/>
                <w:sz w:val="20"/>
                <w:vertAlign w:val="baseline"/>
              </w:rPr>
              <w:t> </w:t>
            </w:r>
            <w:r>
              <w:rPr>
                <w:b w:val="0"/>
                <w:sz w:val="20"/>
                <w:vertAlign w:val="baseline"/>
              </w:rPr>
              <w:t>and</w:t>
            </w:r>
            <w:r>
              <w:rPr>
                <w:b w:val="0"/>
                <w:spacing w:val="20"/>
                <w:sz w:val="20"/>
                <w:vertAlign w:val="baseline"/>
              </w:rPr>
              <w:t> </w:t>
            </w:r>
            <w:r>
              <w:rPr>
                <w:b w:val="0"/>
                <w:spacing w:val="-2"/>
                <w:sz w:val="20"/>
                <w:vertAlign w:val="baseline"/>
              </w:rPr>
              <w:t>FLOW)</w:t>
            </w:r>
          </w:p>
        </w:tc>
      </w:tr>
      <w:tr>
        <w:trPr>
          <w:trHeight w:val="380" w:hRule="atLeast"/>
        </w:trPr>
        <w:tc>
          <w:tcPr>
            <w:tcW w:w="720" w:type="dxa"/>
            <w:vMerge/>
            <w:tcBorders>
              <w:top w:val="nil"/>
            </w:tcBorders>
          </w:tcPr>
          <w:p>
            <w:pPr>
              <w:rPr>
                <w:sz w:val="2"/>
                <w:szCs w:val="2"/>
              </w:rPr>
            </w:pPr>
          </w:p>
        </w:tc>
        <w:tc>
          <w:tcPr>
            <w:tcW w:w="1260" w:type="dxa"/>
          </w:tcPr>
          <w:p>
            <w:pPr>
              <w:pStyle w:val="TableParagraph"/>
              <w:rPr>
                <w:b w:val="0"/>
                <w:sz w:val="20"/>
              </w:rPr>
            </w:pPr>
            <w:r>
              <w:rPr>
                <w:b w:val="0"/>
                <w:spacing w:val="-5"/>
                <w:sz w:val="20"/>
              </w:rPr>
              <w:t>H2O</w:t>
            </w:r>
          </w:p>
        </w:tc>
        <w:tc>
          <w:tcPr>
            <w:tcW w:w="7380" w:type="dxa"/>
          </w:tcPr>
          <w:p>
            <w:pPr>
              <w:pStyle w:val="TableParagraph"/>
              <w:rPr>
                <w:b w:val="0"/>
                <w:sz w:val="20"/>
              </w:rPr>
            </w:pPr>
            <w:r>
              <w:rPr>
                <w:b w:val="0"/>
                <w:sz w:val="20"/>
              </w:rPr>
              <w:t>95</w:t>
            </w:r>
            <w:r>
              <w:rPr>
                <w:b w:val="0"/>
                <w:sz w:val="20"/>
                <w:vertAlign w:val="superscript"/>
              </w:rPr>
              <w:t>th</w:t>
            </w:r>
            <w:r>
              <w:rPr>
                <w:b w:val="0"/>
                <w:spacing w:val="18"/>
                <w:sz w:val="20"/>
                <w:vertAlign w:val="baseline"/>
              </w:rPr>
              <w:t> </w:t>
            </w:r>
            <w:r>
              <w:rPr>
                <w:b w:val="0"/>
                <w:sz w:val="20"/>
                <w:u w:val="single"/>
                <w:vertAlign w:val="baseline"/>
              </w:rPr>
              <w:t>or</w:t>
            </w:r>
            <w:r>
              <w:rPr>
                <w:b w:val="0"/>
                <w:spacing w:val="14"/>
                <w:sz w:val="20"/>
                <w:u w:val="none"/>
                <w:vertAlign w:val="baseline"/>
              </w:rPr>
              <w:t> </w:t>
            </w:r>
            <w:r>
              <w:rPr>
                <w:b w:val="0"/>
                <w:sz w:val="20"/>
                <w:u w:val="none"/>
                <w:vertAlign w:val="baseline"/>
              </w:rPr>
              <w:t>5</w:t>
            </w:r>
            <w:r>
              <w:rPr>
                <w:b w:val="0"/>
                <w:sz w:val="20"/>
                <w:u w:val="none"/>
                <w:vertAlign w:val="superscript"/>
              </w:rPr>
              <w:t>th</w:t>
            </w:r>
            <w:r>
              <w:rPr>
                <w:b w:val="0"/>
                <w:spacing w:val="19"/>
                <w:sz w:val="20"/>
                <w:u w:val="none"/>
                <w:vertAlign w:val="baseline"/>
              </w:rPr>
              <w:t> </w:t>
            </w:r>
            <w:r>
              <w:rPr>
                <w:b w:val="0"/>
                <w:sz w:val="20"/>
                <w:u w:val="none"/>
                <w:vertAlign w:val="baseline"/>
              </w:rPr>
              <w:t>Percentile</w:t>
            </w:r>
            <w:r>
              <w:rPr>
                <w:b w:val="0"/>
                <w:spacing w:val="8"/>
                <w:sz w:val="20"/>
                <w:u w:val="none"/>
                <w:vertAlign w:val="baseline"/>
              </w:rPr>
              <w:t> </w:t>
            </w:r>
            <w:r>
              <w:rPr>
                <w:b w:val="0"/>
                <w:sz w:val="20"/>
                <w:u w:val="none"/>
                <w:vertAlign w:val="baseline"/>
              </w:rPr>
              <w:t>Value</w:t>
            </w:r>
            <w:r>
              <w:rPr>
                <w:b w:val="0"/>
                <w:spacing w:val="9"/>
                <w:sz w:val="20"/>
                <w:u w:val="none"/>
                <w:vertAlign w:val="baseline"/>
              </w:rPr>
              <w:t> </w:t>
            </w:r>
            <w:r>
              <w:rPr>
                <w:b w:val="0"/>
                <w:sz w:val="20"/>
                <w:u w:val="none"/>
                <w:vertAlign w:val="baseline"/>
              </w:rPr>
              <w:t>in</w:t>
            </w:r>
            <w:r>
              <w:rPr>
                <w:b w:val="0"/>
                <w:spacing w:val="16"/>
                <w:sz w:val="20"/>
                <w:u w:val="none"/>
                <w:vertAlign w:val="baseline"/>
              </w:rPr>
              <w:t> </w:t>
            </w:r>
            <w:r>
              <w:rPr>
                <w:b w:val="0"/>
                <w:sz w:val="20"/>
                <w:u w:val="none"/>
                <w:vertAlign w:val="baseline"/>
              </w:rPr>
              <w:t>Lookback</w:t>
            </w:r>
            <w:r>
              <w:rPr>
                <w:b w:val="0"/>
                <w:spacing w:val="22"/>
                <w:sz w:val="20"/>
                <w:u w:val="none"/>
                <w:vertAlign w:val="baseline"/>
              </w:rPr>
              <w:t> </w:t>
            </w:r>
            <w:r>
              <w:rPr>
                <w:b w:val="0"/>
                <w:spacing w:val="-2"/>
                <w:sz w:val="20"/>
                <w:u w:val="none"/>
                <w:vertAlign w:val="baseline"/>
              </w:rPr>
              <w:t>Period</w:t>
            </w:r>
          </w:p>
        </w:tc>
      </w:tr>
      <w:tr>
        <w:trPr>
          <w:trHeight w:val="380" w:hRule="atLeast"/>
        </w:trPr>
        <w:tc>
          <w:tcPr>
            <w:tcW w:w="720" w:type="dxa"/>
            <w:vMerge/>
            <w:tcBorders>
              <w:top w:val="nil"/>
            </w:tcBorders>
          </w:tcPr>
          <w:p>
            <w:pPr>
              <w:rPr>
                <w:sz w:val="2"/>
                <w:szCs w:val="2"/>
              </w:rPr>
            </w:pPr>
          </w:p>
        </w:tc>
        <w:tc>
          <w:tcPr>
            <w:tcW w:w="1260" w:type="dxa"/>
          </w:tcPr>
          <w:p>
            <w:pPr>
              <w:pStyle w:val="TableParagraph"/>
              <w:rPr>
                <w:b w:val="0"/>
                <w:sz w:val="20"/>
              </w:rPr>
            </w:pPr>
            <w:r>
              <w:rPr>
                <w:b w:val="0"/>
                <w:spacing w:val="-5"/>
                <w:sz w:val="20"/>
              </w:rPr>
              <w:t>O2C</w:t>
            </w:r>
          </w:p>
        </w:tc>
        <w:tc>
          <w:tcPr>
            <w:tcW w:w="7380" w:type="dxa"/>
          </w:tcPr>
          <w:p>
            <w:pPr>
              <w:pStyle w:val="TableParagraph"/>
              <w:rPr>
                <w:b w:val="0"/>
                <w:sz w:val="20"/>
              </w:rPr>
            </w:pPr>
            <w:r>
              <w:rPr>
                <w:b w:val="0"/>
                <w:sz w:val="20"/>
              </w:rPr>
              <w:t>5</w:t>
            </w:r>
            <w:r>
              <w:rPr>
                <w:b w:val="0"/>
                <w:sz w:val="20"/>
                <w:vertAlign w:val="superscript"/>
              </w:rPr>
              <w:t>th</w:t>
            </w:r>
            <w:r>
              <w:rPr>
                <w:b w:val="0"/>
                <w:spacing w:val="19"/>
                <w:sz w:val="20"/>
                <w:vertAlign w:val="baseline"/>
              </w:rPr>
              <w:t> </w:t>
            </w:r>
            <w:r>
              <w:rPr>
                <w:b w:val="0"/>
                <w:sz w:val="20"/>
                <w:vertAlign w:val="baseline"/>
              </w:rPr>
              <w:t>Percentile</w:t>
            </w:r>
            <w:r>
              <w:rPr>
                <w:b w:val="0"/>
                <w:spacing w:val="8"/>
                <w:sz w:val="20"/>
                <w:vertAlign w:val="baseline"/>
              </w:rPr>
              <w:t> </w:t>
            </w:r>
            <w:r>
              <w:rPr>
                <w:b w:val="0"/>
                <w:sz w:val="20"/>
                <w:vertAlign w:val="baseline"/>
              </w:rPr>
              <w:t>Value</w:t>
            </w:r>
            <w:r>
              <w:rPr>
                <w:b w:val="0"/>
                <w:spacing w:val="9"/>
                <w:sz w:val="20"/>
                <w:vertAlign w:val="baseline"/>
              </w:rPr>
              <w:t> </w:t>
            </w:r>
            <w:r>
              <w:rPr>
                <w:b w:val="0"/>
                <w:sz w:val="20"/>
                <w:vertAlign w:val="baseline"/>
              </w:rPr>
              <w:t>in</w:t>
            </w:r>
            <w:r>
              <w:rPr>
                <w:b w:val="0"/>
                <w:spacing w:val="16"/>
                <w:sz w:val="20"/>
                <w:vertAlign w:val="baseline"/>
              </w:rPr>
              <w:t> </w:t>
            </w:r>
            <w:r>
              <w:rPr>
                <w:b w:val="0"/>
                <w:sz w:val="20"/>
                <w:vertAlign w:val="baseline"/>
              </w:rPr>
              <w:t>Lookback</w:t>
            </w:r>
            <w:r>
              <w:rPr>
                <w:b w:val="0"/>
                <w:spacing w:val="22"/>
                <w:sz w:val="20"/>
                <w:vertAlign w:val="baseline"/>
              </w:rPr>
              <w:t> </w:t>
            </w:r>
            <w:r>
              <w:rPr>
                <w:b w:val="0"/>
                <w:spacing w:val="-2"/>
                <w:sz w:val="20"/>
                <w:vertAlign w:val="baseline"/>
              </w:rPr>
              <w:t>Period</w:t>
            </w:r>
          </w:p>
        </w:tc>
      </w:tr>
      <w:tr>
        <w:trPr>
          <w:trHeight w:val="1113" w:hRule="atLeast"/>
        </w:trPr>
        <w:tc>
          <w:tcPr>
            <w:tcW w:w="720" w:type="dxa"/>
          </w:tcPr>
          <w:p>
            <w:pPr>
              <w:pStyle w:val="TableParagraph"/>
              <w:ind w:left="43"/>
              <w:jc w:val="center"/>
              <w:rPr>
                <w:b w:val="0"/>
                <w:sz w:val="20"/>
              </w:rPr>
            </w:pPr>
            <w:r>
              <w:rPr>
                <w:b w:val="0"/>
                <w:spacing w:val="-5"/>
                <w:sz w:val="20"/>
              </w:rPr>
              <w:t>10</w:t>
            </w:r>
          </w:p>
        </w:tc>
        <w:tc>
          <w:tcPr>
            <w:tcW w:w="1260" w:type="dxa"/>
          </w:tcPr>
          <w:p>
            <w:pPr>
              <w:pStyle w:val="TableParagraph"/>
              <w:rPr>
                <w:b w:val="0"/>
                <w:sz w:val="20"/>
              </w:rPr>
            </w:pPr>
            <w:r>
              <w:rPr>
                <w:b w:val="0"/>
                <w:spacing w:val="-5"/>
                <w:sz w:val="20"/>
              </w:rPr>
              <w:t>All</w:t>
            </w:r>
          </w:p>
        </w:tc>
        <w:tc>
          <w:tcPr>
            <w:tcW w:w="7380" w:type="dxa"/>
          </w:tcPr>
          <w:p>
            <w:pPr>
              <w:pStyle w:val="TableParagraph"/>
              <w:spacing w:line="235" w:lineRule="auto" w:before="76"/>
              <w:rPr>
                <w:b w:val="0"/>
                <w:sz w:val="20"/>
              </w:rPr>
            </w:pPr>
            <w:r>
              <w:rPr>
                <w:b w:val="0"/>
                <w:sz w:val="20"/>
              </w:rPr>
              <w:t>Maximum (or Minimum for O</w:t>
            </w:r>
            <w:r>
              <w:rPr>
                <w:b w:val="0"/>
                <w:sz w:val="20"/>
                <w:vertAlign w:val="subscript"/>
              </w:rPr>
              <w:t>2</w:t>
            </w:r>
            <w:r>
              <w:rPr>
                <w:b w:val="0"/>
                <w:sz w:val="20"/>
                <w:vertAlign w:val="baseline"/>
              </w:rPr>
              <w:t> or H</w:t>
            </w:r>
            <w:r>
              <w:rPr>
                <w:b w:val="0"/>
                <w:sz w:val="20"/>
                <w:vertAlign w:val="subscript"/>
              </w:rPr>
              <w:t>2</w:t>
            </w:r>
            <w:r>
              <w:rPr>
                <w:b w:val="0"/>
                <w:sz w:val="20"/>
                <w:vertAlign w:val="baseline"/>
              </w:rPr>
              <w:t>O, if applicable) Hourly Value in Lookback Period (SO2C, CO2C, O2C, and H2O)</w:t>
            </w:r>
          </w:p>
          <w:p>
            <w:pPr>
              <w:pStyle w:val="TableParagraph"/>
              <w:spacing w:line="242" w:lineRule="exact" w:before="9"/>
              <w:ind w:left="22"/>
              <w:jc w:val="center"/>
              <w:rPr>
                <w:b w:val="0"/>
                <w:sz w:val="20"/>
              </w:rPr>
            </w:pPr>
            <w:r>
              <w:rPr>
                <w:b w:val="0"/>
                <w:spacing w:val="-5"/>
                <w:sz w:val="20"/>
                <w:u w:val="single"/>
              </w:rPr>
              <w:t>or</w:t>
            </w:r>
          </w:p>
          <w:p>
            <w:pPr>
              <w:pStyle w:val="TableParagraph"/>
              <w:spacing w:line="242" w:lineRule="exact" w:before="0"/>
              <w:rPr>
                <w:b w:val="0"/>
                <w:sz w:val="20"/>
              </w:rPr>
            </w:pPr>
            <w:r>
              <w:rPr>
                <w:b w:val="0"/>
                <w:sz w:val="20"/>
              </w:rPr>
              <w:t>Maximum</w:t>
            </w:r>
            <w:r>
              <w:rPr>
                <w:b w:val="0"/>
                <w:spacing w:val="6"/>
                <w:sz w:val="20"/>
              </w:rPr>
              <w:t> </w:t>
            </w:r>
            <w:r>
              <w:rPr>
                <w:b w:val="0"/>
                <w:sz w:val="20"/>
              </w:rPr>
              <w:t>Value</w:t>
            </w:r>
            <w:r>
              <w:rPr>
                <w:b w:val="0"/>
                <w:spacing w:val="7"/>
                <w:sz w:val="20"/>
              </w:rPr>
              <w:t> </w:t>
            </w:r>
            <w:r>
              <w:rPr>
                <w:b w:val="0"/>
                <w:sz w:val="20"/>
              </w:rPr>
              <w:t>in</w:t>
            </w:r>
            <w:r>
              <w:rPr>
                <w:b w:val="0"/>
                <w:spacing w:val="15"/>
                <w:sz w:val="20"/>
              </w:rPr>
              <w:t> </w:t>
            </w:r>
            <w:r>
              <w:rPr>
                <w:b w:val="0"/>
                <w:sz w:val="20"/>
              </w:rPr>
              <w:t>Lookback</w:t>
            </w:r>
            <w:r>
              <w:rPr>
                <w:b w:val="0"/>
                <w:spacing w:val="21"/>
                <w:sz w:val="20"/>
              </w:rPr>
              <w:t> </w:t>
            </w:r>
            <w:r>
              <w:rPr>
                <w:b w:val="0"/>
                <w:sz w:val="20"/>
              </w:rPr>
              <w:t>Period</w:t>
            </w:r>
            <w:r>
              <w:rPr>
                <w:b w:val="0"/>
                <w:spacing w:val="15"/>
                <w:sz w:val="20"/>
              </w:rPr>
              <w:t> </w:t>
            </w:r>
            <w:r>
              <w:rPr>
                <w:b w:val="0"/>
                <w:sz w:val="20"/>
              </w:rPr>
              <w:t>in</w:t>
            </w:r>
            <w:r>
              <w:rPr>
                <w:b w:val="0"/>
                <w:spacing w:val="15"/>
                <w:sz w:val="20"/>
              </w:rPr>
              <w:t> </w:t>
            </w:r>
            <w:r>
              <w:rPr>
                <w:b w:val="0"/>
                <w:sz w:val="20"/>
              </w:rPr>
              <w:t>Corresponding</w:t>
            </w:r>
            <w:r>
              <w:rPr>
                <w:b w:val="0"/>
                <w:spacing w:val="14"/>
                <w:sz w:val="20"/>
              </w:rPr>
              <w:t> </w:t>
            </w:r>
            <w:r>
              <w:rPr>
                <w:b w:val="0"/>
                <w:sz w:val="20"/>
              </w:rPr>
              <w:t>Load</w:t>
            </w:r>
            <w:r>
              <w:rPr>
                <w:b w:val="0"/>
                <w:spacing w:val="16"/>
                <w:sz w:val="20"/>
              </w:rPr>
              <w:t> </w:t>
            </w:r>
            <w:r>
              <w:rPr>
                <w:b w:val="0"/>
                <w:sz w:val="20"/>
              </w:rPr>
              <w:t>Bin</w:t>
            </w:r>
            <w:r>
              <w:rPr>
                <w:b w:val="0"/>
                <w:spacing w:val="15"/>
                <w:sz w:val="20"/>
              </w:rPr>
              <w:t> </w:t>
            </w:r>
            <w:r>
              <w:rPr>
                <w:b w:val="0"/>
                <w:sz w:val="20"/>
              </w:rPr>
              <w:t>(NOXC</w:t>
            </w:r>
            <w:r>
              <w:rPr>
                <w:b w:val="0"/>
                <w:spacing w:val="12"/>
                <w:sz w:val="20"/>
              </w:rPr>
              <w:t> </w:t>
            </w:r>
            <w:r>
              <w:rPr>
                <w:b w:val="0"/>
                <w:sz w:val="20"/>
              </w:rPr>
              <w:t>and</w:t>
            </w:r>
            <w:r>
              <w:rPr>
                <w:b w:val="0"/>
                <w:spacing w:val="15"/>
                <w:sz w:val="20"/>
              </w:rPr>
              <w:t> </w:t>
            </w:r>
            <w:r>
              <w:rPr>
                <w:b w:val="0"/>
                <w:spacing w:val="-2"/>
                <w:sz w:val="20"/>
              </w:rPr>
              <w:t>FLOW)</w:t>
            </w:r>
          </w:p>
        </w:tc>
      </w:tr>
      <w:tr>
        <w:trPr>
          <w:trHeight w:val="380" w:hRule="atLeast"/>
        </w:trPr>
        <w:tc>
          <w:tcPr>
            <w:tcW w:w="720" w:type="dxa"/>
          </w:tcPr>
          <w:p>
            <w:pPr>
              <w:pStyle w:val="TableParagraph"/>
              <w:spacing w:before="60"/>
              <w:ind w:left="43"/>
              <w:jc w:val="center"/>
              <w:rPr>
                <w:b w:val="0"/>
                <w:sz w:val="20"/>
              </w:rPr>
            </w:pPr>
            <w:r>
              <w:rPr>
                <w:b w:val="0"/>
                <w:spacing w:val="-5"/>
                <w:sz w:val="20"/>
              </w:rPr>
              <w:t>11</w:t>
            </w:r>
          </w:p>
        </w:tc>
        <w:tc>
          <w:tcPr>
            <w:tcW w:w="1260" w:type="dxa"/>
          </w:tcPr>
          <w:p>
            <w:pPr>
              <w:pStyle w:val="TableParagraph"/>
              <w:spacing w:before="60"/>
              <w:rPr>
                <w:b w:val="0"/>
                <w:sz w:val="20"/>
              </w:rPr>
            </w:pPr>
            <w:r>
              <w:rPr>
                <w:b w:val="0"/>
                <w:sz w:val="20"/>
              </w:rPr>
              <w:t>NOXC,</w:t>
            </w:r>
            <w:r>
              <w:rPr>
                <w:b w:val="0"/>
                <w:spacing w:val="12"/>
                <w:sz w:val="20"/>
              </w:rPr>
              <w:t> </w:t>
            </w:r>
            <w:r>
              <w:rPr>
                <w:b w:val="0"/>
                <w:spacing w:val="-4"/>
                <w:sz w:val="20"/>
              </w:rPr>
              <w:t>FLOW</w:t>
            </w:r>
          </w:p>
        </w:tc>
        <w:tc>
          <w:tcPr>
            <w:tcW w:w="7380" w:type="dxa"/>
          </w:tcPr>
          <w:p>
            <w:pPr>
              <w:pStyle w:val="TableParagraph"/>
              <w:spacing w:before="60"/>
              <w:rPr>
                <w:b w:val="0"/>
                <w:sz w:val="20"/>
              </w:rPr>
            </w:pPr>
            <w:r>
              <w:rPr>
                <w:b w:val="0"/>
                <w:sz w:val="20"/>
              </w:rPr>
              <w:t>Average</w:t>
            </w:r>
            <w:r>
              <w:rPr>
                <w:b w:val="0"/>
                <w:spacing w:val="7"/>
                <w:sz w:val="20"/>
              </w:rPr>
              <w:t> </w:t>
            </w:r>
            <w:r>
              <w:rPr>
                <w:b w:val="0"/>
                <w:sz w:val="20"/>
              </w:rPr>
              <w:t>Hourly</w:t>
            </w:r>
            <w:r>
              <w:rPr>
                <w:b w:val="0"/>
                <w:spacing w:val="21"/>
                <w:sz w:val="20"/>
              </w:rPr>
              <w:t> </w:t>
            </w:r>
            <w:r>
              <w:rPr>
                <w:b w:val="0"/>
                <w:sz w:val="20"/>
              </w:rPr>
              <w:t>Value</w:t>
            </w:r>
            <w:r>
              <w:rPr>
                <w:b w:val="0"/>
                <w:spacing w:val="7"/>
                <w:sz w:val="20"/>
              </w:rPr>
              <w:t> </w:t>
            </w:r>
            <w:r>
              <w:rPr>
                <w:b w:val="0"/>
                <w:sz w:val="20"/>
              </w:rPr>
              <w:t>in</w:t>
            </w:r>
            <w:r>
              <w:rPr>
                <w:b w:val="0"/>
                <w:spacing w:val="16"/>
                <w:sz w:val="20"/>
              </w:rPr>
              <w:t> </w:t>
            </w:r>
            <w:r>
              <w:rPr>
                <w:b w:val="0"/>
                <w:sz w:val="20"/>
              </w:rPr>
              <w:t>Load</w:t>
            </w:r>
            <w:r>
              <w:rPr>
                <w:b w:val="0"/>
                <w:spacing w:val="16"/>
                <w:sz w:val="20"/>
              </w:rPr>
              <w:t> </w:t>
            </w:r>
            <w:r>
              <w:rPr>
                <w:b w:val="0"/>
                <w:sz w:val="20"/>
              </w:rPr>
              <w:t>Range</w:t>
            </w:r>
            <w:r>
              <w:rPr>
                <w:b w:val="0"/>
                <w:spacing w:val="7"/>
                <w:sz w:val="20"/>
              </w:rPr>
              <w:t> </w:t>
            </w:r>
            <w:r>
              <w:rPr>
                <w:b w:val="0"/>
                <w:sz w:val="20"/>
              </w:rPr>
              <w:t>in</w:t>
            </w:r>
            <w:r>
              <w:rPr>
                <w:b w:val="0"/>
                <w:spacing w:val="16"/>
                <w:sz w:val="20"/>
              </w:rPr>
              <w:t> </w:t>
            </w:r>
            <w:r>
              <w:rPr>
                <w:b w:val="0"/>
                <w:sz w:val="20"/>
              </w:rPr>
              <w:t>Lookback</w:t>
            </w:r>
            <w:r>
              <w:rPr>
                <w:b w:val="0"/>
                <w:spacing w:val="21"/>
                <w:sz w:val="20"/>
              </w:rPr>
              <w:t> </w:t>
            </w:r>
            <w:r>
              <w:rPr>
                <w:b w:val="0"/>
                <w:spacing w:val="-2"/>
                <w:sz w:val="20"/>
              </w:rPr>
              <w:t>Period</w:t>
            </w:r>
          </w:p>
        </w:tc>
      </w:tr>
      <w:tr>
        <w:trPr>
          <w:trHeight w:val="621" w:hRule="atLeast"/>
        </w:trPr>
        <w:tc>
          <w:tcPr>
            <w:tcW w:w="720" w:type="dxa"/>
          </w:tcPr>
          <w:p>
            <w:pPr>
              <w:pStyle w:val="TableParagraph"/>
              <w:ind w:left="43"/>
              <w:jc w:val="center"/>
              <w:rPr>
                <w:b w:val="0"/>
                <w:sz w:val="20"/>
              </w:rPr>
            </w:pPr>
            <w:r>
              <w:rPr>
                <w:b w:val="0"/>
                <w:spacing w:val="-5"/>
                <w:sz w:val="20"/>
              </w:rPr>
              <w:t>12</w:t>
            </w:r>
          </w:p>
        </w:tc>
        <w:tc>
          <w:tcPr>
            <w:tcW w:w="1260" w:type="dxa"/>
          </w:tcPr>
          <w:p>
            <w:pPr>
              <w:pStyle w:val="TableParagraph"/>
              <w:rPr>
                <w:b w:val="0"/>
                <w:sz w:val="20"/>
              </w:rPr>
            </w:pPr>
            <w:r>
              <w:rPr>
                <w:b w:val="0"/>
                <w:spacing w:val="-5"/>
                <w:sz w:val="20"/>
              </w:rPr>
              <w:t>All</w:t>
            </w:r>
          </w:p>
        </w:tc>
        <w:tc>
          <w:tcPr>
            <w:tcW w:w="7380" w:type="dxa"/>
          </w:tcPr>
          <w:p>
            <w:pPr>
              <w:pStyle w:val="TableParagraph"/>
              <w:spacing w:line="235" w:lineRule="auto" w:before="76"/>
              <w:ind w:right="130"/>
              <w:rPr>
                <w:b w:val="0"/>
                <w:sz w:val="20"/>
              </w:rPr>
            </w:pPr>
            <w:r>
              <w:rPr>
                <w:b w:val="0"/>
                <w:sz w:val="20"/>
              </w:rPr>
              <w:t>Maximum (or Minimum for O</w:t>
            </w:r>
            <w:r>
              <w:rPr>
                <w:b w:val="0"/>
                <w:sz w:val="20"/>
                <w:vertAlign w:val="subscript"/>
              </w:rPr>
              <w:t>2</w:t>
            </w:r>
            <w:r>
              <w:rPr>
                <w:b w:val="0"/>
                <w:sz w:val="20"/>
                <w:vertAlign w:val="baseline"/>
              </w:rPr>
              <w:t> or H</w:t>
            </w:r>
            <w:r>
              <w:rPr>
                <w:b w:val="0"/>
                <w:sz w:val="20"/>
                <w:vertAlign w:val="subscript"/>
              </w:rPr>
              <w:t>2</w:t>
            </w:r>
            <w:r>
              <w:rPr>
                <w:b w:val="0"/>
                <w:sz w:val="20"/>
                <w:vertAlign w:val="baseline"/>
              </w:rPr>
              <w:t>O, if applicable) Potential Concentration (MPC) or Flow Rate (see Section 2.1 of Appendix A to Part 75)</w:t>
            </w:r>
          </w:p>
        </w:tc>
      </w:tr>
      <w:tr>
        <w:trPr>
          <w:trHeight w:val="392" w:hRule="atLeast"/>
        </w:trPr>
        <w:tc>
          <w:tcPr>
            <w:tcW w:w="720" w:type="dxa"/>
          </w:tcPr>
          <w:p>
            <w:pPr>
              <w:pStyle w:val="TableParagraph"/>
              <w:ind w:left="43"/>
              <w:jc w:val="center"/>
              <w:rPr>
                <w:b w:val="0"/>
                <w:sz w:val="20"/>
              </w:rPr>
            </w:pPr>
            <w:r>
              <w:rPr>
                <w:b w:val="0"/>
                <w:spacing w:val="-5"/>
                <w:sz w:val="20"/>
              </w:rPr>
              <w:t>13</w:t>
            </w:r>
          </w:p>
        </w:tc>
        <w:tc>
          <w:tcPr>
            <w:tcW w:w="1260" w:type="dxa"/>
          </w:tcPr>
          <w:p>
            <w:pPr>
              <w:pStyle w:val="TableParagraph"/>
              <w:rPr>
                <w:b w:val="0"/>
                <w:sz w:val="20"/>
              </w:rPr>
            </w:pPr>
            <w:r>
              <w:rPr>
                <w:b w:val="0"/>
                <w:sz w:val="20"/>
              </w:rPr>
              <w:t>SO2C,</w:t>
            </w:r>
            <w:r>
              <w:rPr>
                <w:b w:val="0"/>
                <w:spacing w:val="12"/>
                <w:sz w:val="20"/>
              </w:rPr>
              <w:t> </w:t>
            </w:r>
            <w:r>
              <w:rPr>
                <w:b w:val="0"/>
                <w:spacing w:val="-4"/>
                <w:sz w:val="20"/>
              </w:rPr>
              <w:t>NOXC</w:t>
            </w:r>
          </w:p>
        </w:tc>
        <w:tc>
          <w:tcPr>
            <w:tcW w:w="7380" w:type="dxa"/>
          </w:tcPr>
          <w:p>
            <w:pPr>
              <w:pStyle w:val="TableParagraph"/>
              <w:rPr>
                <w:b w:val="0"/>
                <w:sz w:val="20"/>
              </w:rPr>
            </w:pPr>
            <w:r>
              <w:rPr>
                <w:b w:val="0"/>
                <w:sz w:val="20"/>
              </w:rPr>
              <w:t>Maximum</w:t>
            </w:r>
            <w:r>
              <w:rPr>
                <w:b w:val="0"/>
                <w:spacing w:val="4"/>
                <w:sz w:val="20"/>
              </w:rPr>
              <w:t> </w:t>
            </w:r>
            <w:r>
              <w:rPr>
                <w:b w:val="0"/>
                <w:sz w:val="20"/>
              </w:rPr>
              <w:t>Expected</w:t>
            </w:r>
            <w:r>
              <w:rPr>
                <w:b w:val="0"/>
                <w:spacing w:val="13"/>
                <w:sz w:val="20"/>
              </w:rPr>
              <w:t> </w:t>
            </w:r>
            <w:r>
              <w:rPr>
                <w:b w:val="0"/>
                <w:sz w:val="20"/>
              </w:rPr>
              <w:t>Concentration</w:t>
            </w:r>
            <w:r>
              <w:rPr>
                <w:b w:val="0"/>
                <w:spacing w:val="13"/>
                <w:sz w:val="20"/>
              </w:rPr>
              <w:t> </w:t>
            </w:r>
            <w:r>
              <w:rPr>
                <w:b w:val="0"/>
                <w:sz w:val="20"/>
              </w:rPr>
              <w:t>(MEC)</w:t>
            </w:r>
            <w:r>
              <w:rPr>
                <w:b w:val="0"/>
                <w:spacing w:val="9"/>
                <w:sz w:val="20"/>
              </w:rPr>
              <w:t> </w:t>
            </w:r>
            <w:r>
              <w:rPr>
                <w:b w:val="0"/>
                <w:sz w:val="20"/>
              </w:rPr>
              <w:t>(see</w:t>
            </w:r>
            <w:r>
              <w:rPr>
                <w:b w:val="0"/>
                <w:spacing w:val="6"/>
                <w:sz w:val="20"/>
              </w:rPr>
              <w:t> </w:t>
            </w:r>
            <w:r>
              <w:rPr>
                <w:b w:val="0"/>
                <w:spacing w:val="-2"/>
                <w:sz w:val="20"/>
              </w:rPr>
              <w:t>§75.34(a)(5))</w:t>
            </w:r>
          </w:p>
        </w:tc>
      </w:tr>
      <w:tr>
        <w:trPr>
          <w:trHeight w:val="621" w:hRule="atLeast"/>
        </w:trPr>
        <w:tc>
          <w:tcPr>
            <w:tcW w:w="720" w:type="dxa"/>
          </w:tcPr>
          <w:p>
            <w:pPr>
              <w:pStyle w:val="TableParagraph"/>
              <w:spacing w:before="60"/>
              <w:ind w:left="43"/>
              <w:jc w:val="center"/>
              <w:rPr>
                <w:b w:val="0"/>
                <w:sz w:val="20"/>
              </w:rPr>
            </w:pPr>
            <w:r>
              <w:rPr>
                <w:b w:val="0"/>
                <w:spacing w:val="-5"/>
                <w:sz w:val="20"/>
              </w:rPr>
              <w:t>15</w:t>
            </w:r>
          </w:p>
        </w:tc>
        <w:tc>
          <w:tcPr>
            <w:tcW w:w="1260" w:type="dxa"/>
          </w:tcPr>
          <w:p>
            <w:pPr>
              <w:pStyle w:val="TableParagraph"/>
              <w:spacing w:before="60"/>
              <w:rPr>
                <w:b w:val="0"/>
                <w:sz w:val="20"/>
              </w:rPr>
            </w:pPr>
            <w:r>
              <w:rPr>
                <w:b w:val="0"/>
                <w:sz w:val="20"/>
              </w:rPr>
              <w:t>SO2C,</w:t>
            </w:r>
            <w:r>
              <w:rPr>
                <w:b w:val="0"/>
                <w:spacing w:val="12"/>
                <w:sz w:val="20"/>
              </w:rPr>
              <w:t> </w:t>
            </w:r>
            <w:r>
              <w:rPr>
                <w:b w:val="0"/>
                <w:spacing w:val="-4"/>
                <w:sz w:val="20"/>
              </w:rPr>
              <w:t>NOXC</w:t>
            </w:r>
          </w:p>
        </w:tc>
        <w:tc>
          <w:tcPr>
            <w:tcW w:w="7380" w:type="dxa"/>
          </w:tcPr>
          <w:p>
            <w:pPr>
              <w:pStyle w:val="TableParagraph"/>
              <w:spacing w:line="247" w:lineRule="auto" w:before="60"/>
              <w:rPr>
                <w:b w:val="0"/>
                <w:sz w:val="20"/>
              </w:rPr>
            </w:pPr>
            <w:r>
              <w:rPr>
                <w:b w:val="0"/>
                <w:sz w:val="20"/>
              </w:rPr>
              <w:t>1.25 times the maximum hourly controlled concentration at the corresponding load or operation bin, in the applicable lookback</w:t>
            </w:r>
            <w:r>
              <w:rPr>
                <w:b w:val="0"/>
                <w:spacing w:val="40"/>
                <w:sz w:val="20"/>
              </w:rPr>
              <w:t> </w:t>
            </w:r>
            <w:r>
              <w:rPr>
                <w:b w:val="0"/>
                <w:sz w:val="20"/>
              </w:rPr>
              <w:t>period (see §75.34(a)(5))</w:t>
            </w:r>
          </w:p>
        </w:tc>
      </w:tr>
      <w:tr>
        <w:trPr>
          <w:trHeight w:val="873" w:hRule="atLeast"/>
        </w:trPr>
        <w:tc>
          <w:tcPr>
            <w:tcW w:w="720" w:type="dxa"/>
          </w:tcPr>
          <w:p>
            <w:pPr>
              <w:pStyle w:val="TableParagraph"/>
              <w:ind w:left="43"/>
              <w:jc w:val="center"/>
              <w:rPr>
                <w:b w:val="0"/>
                <w:sz w:val="20"/>
              </w:rPr>
            </w:pPr>
            <w:r>
              <w:rPr>
                <w:b w:val="0"/>
                <w:spacing w:val="-5"/>
                <w:sz w:val="20"/>
              </w:rPr>
              <w:t>16</w:t>
            </w:r>
          </w:p>
        </w:tc>
        <w:tc>
          <w:tcPr>
            <w:tcW w:w="1260" w:type="dxa"/>
          </w:tcPr>
          <w:p>
            <w:pPr>
              <w:pStyle w:val="TableParagraph"/>
              <w:rPr>
                <w:b w:val="0"/>
                <w:sz w:val="20"/>
              </w:rPr>
            </w:pPr>
            <w:r>
              <w:rPr>
                <w:b w:val="0"/>
                <w:spacing w:val="-4"/>
                <w:sz w:val="20"/>
              </w:rPr>
              <w:t>SO2C</w:t>
            </w:r>
          </w:p>
        </w:tc>
        <w:tc>
          <w:tcPr>
            <w:tcW w:w="7380" w:type="dxa"/>
          </w:tcPr>
          <w:p>
            <w:pPr>
              <w:pStyle w:val="TableParagraph"/>
              <w:spacing w:line="242" w:lineRule="auto"/>
              <w:ind w:right="130"/>
              <w:rPr>
                <w:b w:val="0"/>
                <w:sz w:val="20"/>
              </w:rPr>
            </w:pPr>
            <w:r>
              <w:rPr>
                <w:b w:val="0"/>
                <w:sz w:val="20"/>
              </w:rPr>
              <w:t>SO</w:t>
            </w:r>
            <w:r>
              <w:rPr>
                <w:b w:val="0"/>
                <w:sz w:val="20"/>
                <w:vertAlign w:val="subscript"/>
              </w:rPr>
              <w:t>2</w:t>
            </w:r>
            <w:r>
              <w:rPr>
                <w:b w:val="0"/>
                <w:sz w:val="20"/>
                <w:vertAlign w:val="baseline"/>
              </w:rPr>
              <w:t> Concentration Value of 2.0 ppm during hours when very low sulfur fuels are combusted. These hours are included in missing data lookback and are treated as available hours for percent availability calculation.</w:t>
            </w:r>
          </w:p>
        </w:tc>
      </w:tr>
      <w:tr>
        <w:trPr>
          <w:trHeight w:val="620" w:hRule="atLeast"/>
        </w:trPr>
        <w:tc>
          <w:tcPr>
            <w:tcW w:w="720" w:type="dxa"/>
          </w:tcPr>
          <w:p>
            <w:pPr>
              <w:pStyle w:val="TableParagraph"/>
              <w:ind w:left="43"/>
              <w:jc w:val="center"/>
              <w:rPr>
                <w:b w:val="0"/>
                <w:sz w:val="20"/>
              </w:rPr>
            </w:pPr>
            <w:r>
              <w:rPr>
                <w:b w:val="0"/>
                <w:spacing w:val="-5"/>
                <w:sz w:val="20"/>
              </w:rPr>
              <w:t>17</w:t>
            </w:r>
          </w:p>
        </w:tc>
        <w:tc>
          <w:tcPr>
            <w:tcW w:w="1260" w:type="dxa"/>
          </w:tcPr>
          <w:p>
            <w:pPr>
              <w:pStyle w:val="TableParagraph"/>
              <w:spacing w:line="235" w:lineRule="auto" w:before="76"/>
              <w:rPr>
                <w:b w:val="0"/>
                <w:sz w:val="20"/>
              </w:rPr>
            </w:pPr>
            <w:r>
              <w:rPr>
                <w:b w:val="0"/>
                <w:sz w:val="20"/>
              </w:rPr>
              <w:t>CO2C,</w:t>
            </w:r>
            <w:r>
              <w:rPr>
                <w:b w:val="0"/>
                <w:spacing w:val="-11"/>
                <w:sz w:val="20"/>
              </w:rPr>
              <w:t> </w:t>
            </w:r>
            <w:r>
              <w:rPr>
                <w:b w:val="0"/>
                <w:sz w:val="20"/>
              </w:rPr>
              <w:t>NOXC, O2C, SO2C</w:t>
            </w:r>
          </w:p>
        </w:tc>
        <w:tc>
          <w:tcPr>
            <w:tcW w:w="7380" w:type="dxa"/>
          </w:tcPr>
          <w:p>
            <w:pPr>
              <w:pStyle w:val="TableParagraph"/>
              <w:rPr>
                <w:b w:val="0"/>
                <w:sz w:val="20"/>
              </w:rPr>
            </w:pPr>
            <w:r>
              <w:rPr>
                <w:b w:val="0"/>
                <w:sz w:val="20"/>
              </w:rPr>
              <w:t>Temporary</w:t>
            </w:r>
            <w:r>
              <w:rPr>
                <w:b w:val="0"/>
                <w:spacing w:val="18"/>
                <w:sz w:val="20"/>
              </w:rPr>
              <w:t> </w:t>
            </w:r>
            <w:r>
              <w:rPr>
                <w:b w:val="0"/>
                <w:sz w:val="20"/>
              </w:rPr>
              <w:t>Like-Kind</w:t>
            </w:r>
            <w:r>
              <w:rPr>
                <w:b w:val="0"/>
                <w:spacing w:val="14"/>
                <w:sz w:val="20"/>
              </w:rPr>
              <w:t> </w:t>
            </w:r>
            <w:r>
              <w:rPr>
                <w:b w:val="0"/>
                <w:sz w:val="20"/>
              </w:rPr>
              <w:t>Replacement</w:t>
            </w:r>
            <w:r>
              <w:rPr>
                <w:b w:val="0"/>
                <w:spacing w:val="17"/>
                <w:sz w:val="20"/>
              </w:rPr>
              <w:t> </w:t>
            </w:r>
            <w:r>
              <w:rPr>
                <w:b w:val="0"/>
                <w:spacing w:val="-2"/>
                <w:sz w:val="20"/>
              </w:rPr>
              <w:t>Analyzer</w:t>
            </w:r>
          </w:p>
        </w:tc>
      </w:tr>
      <w:tr>
        <w:trPr>
          <w:trHeight w:val="872" w:hRule="atLeast"/>
        </w:trPr>
        <w:tc>
          <w:tcPr>
            <w:tcW w:w="720" w:type="dxa"/>
          </w:tcPr>
          <w:p>
            <w:pPr>
              <w:pStyle w:val="TableParagraph"/>
              <w:ind w:left="43"/>
              <w:jc w:val="center"/>
              <w:rPr>
                <w:b w:val="0"/>
                <w:sz w:val="20"/>
              </w:rPr>
            </w:pPr>
            <w:r>
              <w:rPr>
                <w:b w:val="0"/>
                <w:spacing w:val="-5"/>
                <w:sz w:val="20"/>
              </w:rPr>
              <w:t>18</w:t>
            </w:r>
          </w:p>
        </w:tc>
        <w:tc>
          <w:tcPr>
            <w:tcW w:w="1260" w:type="dxa"/>
          </w:tcPr>
          <w:p>
            <w:pPr>
              <w:pStyle w:val="TableParagraph"/>
              <w:rPr>
                <w:b w:val="0"/>
                <w:sz w:val="20"/>
              </w:rPr>
            </w:pPr>
            <w:r>
              <w:rPr>
                <w:b w:val="0"/>
                <w:sz w:val="20"/>
              </w:rPr>
              <w:t>NOXC,</w:t>
            </w:r>
            <w:r>
              <w:rPr>
                <w:b w:val="0"/>
                <w:spacing w:val="12"/>
                <w:sz w:val="20"/>
              </w:rPr>
              <w:t> </w:t>
            </w:r>
            <w:r>
              <w:rPr>
                <w:b w:val="0"/>
                <w:spacing w:val="-4"/>
                <w:sz w:val="20"/>
              </w:rPr>
              <w:t>SO2C</w:t>
            </w:r>
          </w:p>
        </w:tc>
        <w:tc>
          <w:tcPr>
            <w:tcW w:w="7380" w:type="dxa"/>
          </w:tcPr>
          <w:p>
            <w:pPr>
              <w:pStyle w:val="TableParagraph"/>
              <w:spacing w:line="242" w:lineRule="auto"/>
              <w:ind w:right="130"/>
              <w:rPr>
                <w:b w:val="0"/>
                <w:sz w:val="20"/>
              </w:rPr>
            </w:pPr>
            <w:r>
              <w:rPr>
                <w:b w:val="0"/>
                <w:sz w:val="20"/>
              </w:rPr>
              <w:t>Maximum Potential Concentration (MPC) used to determine the hourly average for the portion of the hour when a high range monitor was unavailable due to an expired</w:t>
            </w:r>
            <w:r>
              <w:rPr>
                <w:b w:val="0"/>
                <w:spacing w:val="40"/>
                <w:sz w:val="20"/>
              </w:rPr>
              <w:t> </w:t>
            </w:r>
            <w:r>
              <w:rPr>
                <w:b w:val="0"/>
                <w:sz w:val="20"/>
              </w:rPr>
              <w:t>linearity</w:t>
            </w:r>
            <w:r>
              <w:rPr>
                <w:b w:val="0"/>
                <w:spacing w:val="40"/>
                <w:sz w:val="20"/>
              </w:rPr>
              <w:t> </w:t>
            </w:r>
            <w:r>
              <w:rPr>
                <w:b w:val="0"/>
                <w:sz w:val="20"/>
              </w:rPr>
              <w:t>or daily</w:t>
            </w:r>
            <w:r>
              <w:rPr>
                <w:b w:val="0"/>
                <w:spacing w:val="40"/>
                <w:sz w:val="20"/>
              </w:rPr>
              <w:t> </w:t>
            </w:r>
            <w:r>
              <w:rPr>
                <w:b w:val="0"/>
                <w:sz w:val="20"/>
              </w:rPr>
              <w:t>calibration error test (See Policy</w:t>
            </w:r>
            <w:r>
              <w:rPr>
                <w:b w:val="0"/>
                <w:spacing w:val="40"/>
                <w:sz w:val="20"/>
              </w:rPr>
              <w:t> </w:t>
            </w:r>
            <w:r>
              <w:rPr>
                <w:b w:val="0"/>
                <w:sz w:val="20"/>
              </w:rPr>
              <w:t>Question 9.20)</w:t>
            </w:r>
          </w:p>
        </w:tc>
      </w:tr>
      <w:tr>
        <w:trPr>
          <w:trHeight w:val="633" w:hRule="atLeast"/>
        </w:trPr>
        <w:tc>
          <w:tcPr>
            <w:tcW w:w="720" w:type="dxa"/>
          </w:tcPr>
          <w:p>
            <w:pPr>
              <w:pStyle w:val="TableParagraph"/>
              <w:ind w:left="43"/>
              <w:jc w:val="center"/>
              <w:rPr>
                <w:b w:val="0"/>
                <w:sz w:val="20"/>
              </w:rPr>
            </w:pPr>
            <w:r>
              <w:rPr>
                <w:b w:val="0"/>
                <w:spacing w:val="-5"/>
                <w:sz w:val="20"/>
              </w:rPr>
              <w:t>19</w:t>
            </w:r>
          </w:p>
        </w:tc>
        <w:tc>
          <w:tcPr>
            <w:tcW w:w="1260" w:type="dxa"/>
          </w:tcPr>
          <w:p>
            <w:pPr>
              <w:pStyle w:val="TableParagraph"/>
              <w:rPr>
                <w:b w:val="0"/>
                <w:sz w:val="20"/>
              </w:rPr>
            </w:pPr>
            <w:r>
              <w:rPr>
                <w:b w:val="0"/>
                <w:sz w:val="20"/>
              </w:rPr>
              <w:t>NOXC,</w:t>
            </w:r>
            <w:r>
              <w:rPr>
                <w:b w:val="0"/>
                <w:spacing w:val="12"/>
                <w:sz w:val="20"/>
              </w:rPr>
              <w:t> </w:t>
            </w:r>
            <w:r>
              <w:rPr>
                <w:b w:val="0"/>
                <w:spacing w:val="-4"/>
                <w:sz w:val="20"/>
              </w:rPr>
              <w:t>SO2C</w:t>
            </w:r>
          </w:p>
        </w:tc>
        <w:tc>
          <w:tcPr>
            <w:tcW w:w="7380" w:type="dxa"/>
          </w:tcPr>
          <w:p>
            <w:pPr>
              <w:pStyle w:val="TableParagraph"/>
              <w:spacing w:line="235" w:lineRule="auto" w:before="76"/>
              <w:rPr>
                <w:b w:val="0"/>
                <w:sz w:val="20"/>
              </w:rPr>
            </w:pPr>
            <w:r>
              <w:rPr>
                <w:b w:val="0"/>
                <w:sz w:val="20"/>
              </w:rPr>
              <w:t>200 percent of</w:t>
            </w:r>
            <w:r>
              <w:rPr>
                <w:b w:val="0"/>
                <w:spacing w:val="-3"/>
                <w:sz w:val="20"/>
              </w:rPr>
              <w:t> </w:t>
            </w:r>
            <w:r>
              <w:rPr>
                <w:b w:val="0"/>
                <w:sz w:val="20"/>
              </w:rPr>
              <w:t>MPC; Default High Range</w:t>
            </w:r>
            <w:r>
              <w:rPr>
                <w:b w:val="0"/>
                <w:spacing w:val="-8"/>
                <w:sz w:val="20"/>
              </w:rPr>
              <w:t> </w:t>
            </w:r>
            <w:r>
              <w:rPr>
                <w:b w:val="0"/>
                <w:sz w:val="20"/>
              </w:rPr>
              <w:t>Value. These hours </w:t>
            </w:r>
            <w:r>
              <w:rPr>
                <w:b w:val="0"/>
                <w:sz w:val="20"/>
                <w:u w:val="single"/>
              </w:rPr>
              <w:t>are</w:t>
            </w:r>
            <w:r>
              <w:rPr>
                <w:b w:val="0"/>
                <w:sz w:val="20"/>
                <w:u w:val="none"/>
              </w:rPr>
              <w:t> included in missing data lookback</w:t>
            </w:r>
            <w:r>
              <w:rPr>
                <w:b w:val="0"/>
                <w:spacing w:val="40"/>
                <w:sz w:val="20"/>
                <w:u w:val="none"/>
              </w:rPr>
              <w:t> </w:t>
            </w:r>
            <w:r>
              <w:rPr>
                <w:b w:val="0"/>
                <w:sz w:val="20"/>
                <w:u w:val="none"/>
              </w:rPr>
              <w:t>and</w:t>
            </w:r>
            <w:r>
              <w:rPr>
                <w:b w:val="0"/>
                <w:spacing w:val="37"/>
                <w:sz w:val="20"/>
                <w:u w:val="none"/>
              </w:rPr>
              <w:t> </w:t>
            </w:r>
            <w:r>
              <w:rPr>
                <w:b w:val="0"/>
                <w:sz w:val="20"/>
                <w:u w:val="none"/>
              </w:rPr>
              <w:t>are treated</w:t>
            </w:r>
            <w:r>
              <w:rPr>
                <w:b w:val="0"/>
                <w:spacing w:val="37"/>
                <w:sz w:val="20"/>
                <w:u w:val="none"/>
              </w:rPr>
              <w:t> </w:t>
            </w:r>
            <w:r>
              <w:rPr>
                <w:b w:val="0"/>
                <w:sz w:val="20"/>
                <w:u w:val="none"/>
              </w:rPr>
              <w:t>as</w:t>
            </w:r>
            <w:r>
              <w:rPr>
                <w:b w:val="0"/>
                <w:spacing w:val="40"/>
                <w:sz w:val="20"/>
                <w:u w:val="none"/>
              </w:rPr>
              <w:t> </w:t>
            </w:r>
            <w:r>
              <w:rPr>
                <w:b w:val="0"/>
                <w:sz w:val="20"/>
                <w:u w:val="none"/>
              </w:rPr>
              <w:t>available hours</w:t>
            </w:r>
            <w:r>
              <w:rPr>
                <w:b w:val="0"/>
                <w:spacing w:val="40"/>
                <w:sz w:val="20"/>
                <w:u w:val="none"/>
              </w:rPr>
              <w:t> </w:t>
            </w:r>
            <w:r>
              <w:rPr>
                <w:b w:val="0"/>
                <w:sz w:val="20"/>
                <w:u w:val="none"/>
              </w:rPr>
              <w:t>for</w:t>
            </w:r>
            <w:r>
              <w:rPr>
                <w:b w:val="0"/>
                <w:spacing w:val="37"/>
                <w:sz w:val="20"/>
                <w:u w:val="none"/>
              </w:rPr>
              <w:t> </w:t>
            </w:r>
            <w:r>
              <w:rPr>
                <w:b w:val="0"/>
                <w:sz w:val="20"/>
                <w:u w:val="none"/>
              </w:rPr>
              <w:t>percent</w:t>
            </w:r>
            <w:r>
              <w:rPr>
                <w:b w:val="0"/>
                <w:spacing w:val="40"/>
                <w:sz w:val="20"/>
                <w:u w:val="none"/>
              </w:rPr>
              <w:t> </w:t>
            </w:r>
            <w:r>
              <w:rPr>
                <w:b w:val="0"/>
                <w:sz w:val="20"/>
                <w:u w:val="none"/>
              </w:rPr>
              <w:t>availability</w:t>
            </w:r>
            <w:r>
              <w:rPr>
                <w:b w:val="0"/>
                <w:spacing w:val="40"/>
                <w:sz w:val="20"/>
                <w:u w:val="none"/>
              </w:rPr>
              <w:t> </w:t>
            </w:r>
            <w:r>
              <w:rPr>
                <w:b w:val="0"/>
                <w:sz w:val="20"/>
                <w:u w:val="none"/>
              </w:rPr>
              <w:t>calculations.</w:t>
            </w:r>
          </w:p>
        </w:tc>
      </w:tr>
      <w:tr>
        <w:trPr>
          <w:trHeight w:val="873" w:hRule="atLeast"/>
        </w:trPr>
        <w:tc>
          <w:tcPr>
            <w:tcW w:w="720" w:type="dxa"/>
          </w:tcPr>
          <w:p>
            <w:pPr>
              <w:pStyle w:val="TableParagraph"/>
              <w:ind w:left="43"/>
              <w:jc w:val="center"/>
              <w:rPr>
                <w:b w:val="0"/>
                <w:sz w:val="20"/>
              </w:rPr>
            </w:pPr>
            <w:r>
              <w:rPr>
                <w:b w:val="0"/>
                <w:spacing w:val="-5"/>
                <w:sz w:val="20"/>
              </w:rPr>
              <w:t>20</w:t>
            </w:r>
          </w:p>
        </w:tc>
        <w:tc>
          <w:tcPr>
            <w:tcW w:w="1260" w:type="dxa"/>
          </w:tcPr>
          <w:p>
            <w:pPr>
              <w:pStyle w:val="TableParagraph"/>
              <w:spacing w:line="235" w:lineRule="auto" w:before="76"/>
              <w:rPr>
                <w:b w:val="0"/>
                <w:sz w:val="20"/>
              </w:rPr>
            </w:pPr>
            <w:r>
              <w:rPr>
                <w:b w:val="0"/>
                <w:sz w:val="20"/>
              </w:rPr>
              <w:t>CO2C,</w:t>
            </w:r>
            <w:r>
              <w:rPr>
                <w:b w:val="0"/>
                <w:spacing w:val="-11"/>
                <w:sz w:val="20"/>
              </w:rPr>
              <w:t> </w:t>
            </w:r>
            <w:r>
              <w:rPr>
                <w:b w:val="0"/>
                <w:sz w:val="20"/>
              </w:rPr>
              <w:t>NOXC, O2C, SO2C, </w:t>
            </w:r>
            <w:r>
              <w:rPr>
                <w:b w:val="0"/>
                <w:spacing w:val="-4"/>
                <w:sz w:val="20"/>
              </w:rPr>
              <w:t>FLOW</w:t>
            </w:r>
          </w:p>
        </w:tc>
        <w:tc>
          <w:tcPr>
            <w:tcW w:w="7380" w:type="dxa"/>
          </w:tcPr>
          <w:p>
            <w:pPr>
              <w:pStyle w:val="TableParagraph"/>
              <w:spacing w:line="235" w:lineRule="auto" w:before="76"/>
              <w:rPr>
                <w:b w:val="0"/>
                <w:sz w:val="20"/>
              </w:rPr>
            </w:pPr>
            <w:r>
              <w:rPr>
                <w:b w:val="0"/>
                <w:sz w:val="20"/>
              </w:rPr>
              <w:t>200 percent of</w:t>
            </w:r>
            <w:r>
              <w:rPr>
                <w:b w:val="0"/>
                <w:spacing w:val="-3"/>
                <w:sz w:val="20"/>
              </w:rPr>
              <w:t> </w:t>
            </w:r>
            <w:r>
              <w:rPr>
                <w:b w:val="0"/>
                <w:sz w:val="20"/>
              </w:rPr>
              <w:t>the</w:t>
            </w:r>
            <w:r>
              <w:rPr>
                <w:b w:val="0"/>
                <w:spacing w:val="-8"/>
                <w:sz w:val="20"/>
              </w:rPr>
              <w:t> </w:t>
            </w:r>
            <w:r>
              <w:rPr>
                <w:b w:val="0"/>
                <w:sz w:val="20"/>
              </w:rPr>
              <w:t>full-scale range setting (or diluent cap for O</w:t>
            </w:r>
            <w:r>
              <w:rPr>
                <w:b w:val="0"/>
                <w:sz w:val="20"/>
                <w:vertAlign w:val="subscript"/>
              </w:rPr>
              <w:t>2</w:t>
            </w:r>
            <w:r>
              <w:rPr>
                <w:b w:val="0"/>
                <w:sz w:val="20"/>
                <w:vertAlign w:val="baseline"/>
              </w:rPr>
              <w:t>) when there is full-scale exceedance of high range. These hours </w:t>
            </w:r>
            <w:r>
              <w:rPr>
                <w:b w:val="0"/>
                <w:sz w:val="20"/>
                <w:u w:val="single"/>
                <w:vertAlign w:val="baseline"/>
              </w:rPr>
              <w:t>are</w:t>
            </w:r>
            <w:r>
              <w:rPr>
                <w:b w:val="0"/>
                <w:sz w:val="20"/>
                <w:u w:val="none"/>
                <w:vertAlign w:val="baseline"/>
              </w:rPr>
              <w:t> included in missing data lookback and are treated as available hours for percent availability calculations.</w:t>
            </w:r>
          </w:p>
        </w:tc>
      </w:tr>
      <w:tr>
        <w:trPr>
          <w:trHeight w:val="620" w:hRule="atLeast"/>
        </w:trPr>
        <w:tc>
          <w:tcPr>
            <w:tcW w:w="720" w:type="dxa"/>
          </w:tcPr>
          <w:p>
            <w:pPr>
              <w:pStyle w:val="TableParagraph"/>
              <w:ind w:left="43"/>
              <w:jc w:val="center"/>
              <w:rPr>
                <w:b w:val="0"/>
                <w:sz w:val="20"/>
              </w:rPr>
            </w:pPr>
            <w:r>
              <w:rPr>
                <w:b w:val="0"/>
                <w:spacing w:val="-5"/>
                <w:sz w:val="20"/>
              </w:rPr>
              <w:t>21</w:t>
            </w:r>
          </w:p>
        </w:tc>
        <w:tc>
          <w:tcPr>
            <w:tcW w:w="1260" w:type="dxa"/>
          </w:tcPr>
          <w:p>
            <w:pPr>
              <w:pStyle w:val="TableParagraph"/>
              <w:spacing w:line="235" w:lineRule="auto" w:before="76"/>
              <w:rPr>
                <w:b w:val="0"/>
                <w:sz w:val="20"/>
              </w:rPr>
            </w:pPr>
            <w:r>
              <w:rPr>
                <w:b w:val="0"/>
                <w:sz w:val="20"/>
              </w:rPr>
              <w:t>CO2C, H2O, NOXC,</w:t>
            </w:r>
            <w:r>
              <w:rPr>
                <w:b w:val="0"/>
                <w:spacing w:val="12"/>
                <w:sz w:val="20"/>
              </w:rPr>
              <w:t> </w:t>
            </w:r>
            <w:r>
              <w:rPr>
                <w:b w:val="0"/>
                <w:spacing w:val="-4"/>
                <w:sz w:val="20"/>
              </w:rPr>
              <w:t>SO2C</w:t>
            </w:r>
          </w:p>
        </w:tc>
        <w:tc>
          <w:tcPr>
            <w:tcW w:w="7380" w:type="dxa"/>
          </w:tcPr>
          <w:p>
            <w:pPr>
              <w:pStyle w:val="TableParagraph"/>
              <w:rPr>
                <w:b w:val="0"/>
                <w:sz w:val="20"/>
              </w:rPr>
            </w:pPr>
            <w:r>
              <w:rPr>
                <w:b w:val="0"/>
                <w:sz w:val="20"/>
              </w:rPr>
              <w:t>Negative</w:t>
            </w:r>
            <w:r>
              <w:rPr>
                <w:b w:val="0"/>
                <w:spacing w:val="13"/>
                <w:sz w:val="20"/>
              </w:rPr>
              <w:t> </w:t>
            </w:r>
            <w:r>
              <w:rPr>
                <w:b w:val="0"/>
                <w:sz w:val="20"/>
              </w:rPr>
              <w:t>Hourly</w:t>
            </w:r>
            <w:r>
              <w:rPr>
                <w:b w:val="0"/>
                <w:spacing w:val="28"/>
                <w:sz w:val="20"/>
              </w:rPr>
              <w:t> </w:t>
            </w:r>
            <w:r>
              <w:rPr>
                <w:b w:val="0"/>
                <w:sz w:val="20"/>
              </w:rPr>
              <w:t>Average</w:t>
            </w:r>
            <w:r>
              <w:rPr>
                <w:b w:val="0"/>
                <w:spacing w:val="13"/>
                <w:sz w:val="20"/>
              </w:rPr>
              <w:t> </w:t>
            </w:r>
            <w:r>
              <w:rPr>
                <w:b w:val="0"/>
                <w:sz w:val="20"/>
              </w:rPr>
              <w:t>Concentration</w:t>
            </w:r>
            <w:r>
              <w:rPr>
                <w:b w:val="0"/>
                <w:spacing w:val="23"/>
                <w:sz w:val="20"/>
              </w:rPr>
              <w:t> </w:t>
            </w:r>
            <w:r>
              <w:rPr>
                <w:b w:val="0"/>
                <w:sz w:val="20"/>
              </w:rPr>
              <w:t>Replaced</w:t>
            </w:r>
            <w:r>
              <w:rPr>
                <w:b w:val="0"/>
                <w:spacing w:val="23"/>
                <w:sz w:val="20"/>
              </w:rPr>
              <w:t> </w:t>
            </w:r>
            <w:r>
              <w:rPr>
                <w:b w:val="0"/>
                <w:sz w:val="20"/>
              </w:rPr>
              <w:t>with</w:t>
            </w:r>
            <w:r>
              <w:rPr>
                <w:b w:val="0"/>
                <w:spacing w:val="22"/>
                <w:sz w:val="20"/>
              </w:rPr>
              <w:t> </w:t>
            </w:r>
            <w:r>
              <w:rPr>
                <w:b w:val="0"/>
                <w:spacing w:val="-4"/>
                <w:sz w:val="20"/>
              </w:rPr>
              <w:t>Zero</w:t>
            </w:r>
          </w:p>
        </w:tc>
      </w:tr>
      <w:tr>
        <w:trPr>
          <w:trHeight w:val="1365" w:hRule="atLeast"/>
        </w:trPr>
        <w:tc>
          <w:tcPr>
            <w:tcW w:w="720" w:type="dxa"/>
          </w:tcPr>
          <w:p>
            <w:pPr>
              <w:pStyle w:val="TableParagraph"/>
              <w:ind w:left="43"/>
              <w:jc w:val="center"/>
              <w:rPr>
                <w:b w:val="0"/>
                <w:sz w:val="20"/>
              </w:rPr>
            </w:pPr>
            <w:r>
              <w:rPr>
                <w:b w:val="0"/>
                <w:spacing w:val="-5"/>
                <w:sz w:val="20"/>
              </w:rPr>
              <w:t>22</w:t>
            </w:r>
          </w:p>
        </w:tc>
        <w:tc>
          <w:tcPr>
            <w:tcW w:w="1260" w:type="dxa"/>
          </w:tcPr>
          <w:p>
            <w:pPr>
              <w:pStyle w:val="TableParagraph"/>
              <w:rPr>
                <w:b w:val="0"/>
                <w:sz w:val="20"/>
              </w:rPr>
            </w:pPr>
            <w:r>
              <w:rPr>
                <w:b w:val="0"/>
                <w:sz w:val="20"/>
              </w:rPr>
              <w:t>NOXC,</w:t>
            </w:r>
            <w:r>
              <w:rPr>
                <w:b w:val="0"/>
                <w:spacing w:val="12"/>
                <w:sz w:val="20"/>
              </w:rPr>
              <w:t> </w:t>
            </w:r>
            <w:r>
              <w:rPr>
                <w:b w:val="0"/>
                <w:spacing w:val="-4"/>
                <w:sz w:val="20"/>
              </w:rPr>
              <w:t>SO2C</w:t>
            </w:r>
          </w:p>
        </w:tc>
        <w:tc>
          <w:tcPr>
            <w:tcW w:w="7380" w:type="dxa"/>
          </w:tcPr>
          <w:p>
            <w:pPr>
              <w:pStyle w:val="TableParagraph"/>
              <w:ind w:right="85"/>
              <w:rPr>
                <w:b w:val="0"/>
                <w:sz w:val="20"/>
              </w:rPr>
            </w:pPr>
            <w:r>
              <w:rPr>
                <w:b w:val="0"/>
                <w:sz w:val="20"/>
              </w:rPr>
              <w:t>Concentration from a certified monitor at the control device inlet, when exhaust gases</w:t>
            </w:r>
            <w:r>
              <w:rPr>
                <w:b w:val="0"/>
                <w:spacing w:val="40"/>
                <w:sz w:val="20"/>
              </w:rPr>
              <w:t> </w:t>
            </w:r>
            <w:r>
              <w:rPr>
                <w:b w:val="0"/>
                <w:sz w:val="20"/>
              </w:rPr>
              <w:t>are routed through an unmonitored bypass stack, or when the outlet monitor is</w:t>
            </w:r>
            <w:r>
              <w:rPr>
                <w:b w:val="0"/>
                <w:spacing w:val="40"/>
                <w:sz w:val="20"/>
              </w:rPr>
              <w:t> </w:t>
            </w:r>
            <w:r>
              <w:rPr>
                <w:b w:val="0"/>
                <w:sz w:val="20"/>
              </w:rPr>
              <w:t>unavailable</w:t>
            </w:r>
            <w:r>
              <w:rPr>
                <w:b w:val="0"/>
                <w:spacing w:val="-5"/>
                <w:sz w:val="20"/>
              </w:rPr>
              <w:t> </w:t>
            </w:r>
            <w:r>
              <w:rPr>
                <w:b w:val="0"/>
                <w:sz w:val="20"/>
              </w:rPr>
              <w:t>and proper</w:t>
            </w:r>
            <w:r>
              <w:rPr>
                <w:b w:val="0"/>
                <w:spacing w:val="-12"/>
                <w:sz w:val="20"/>
              </w:rPr>
              <w:t> </w:t>
            </w:r>
            <w:r>
              <w:rPr>
                <w:b w:val="0"/>
                <w:sz w:val="20"/>
              </w:rPr>
              <w:t>operation of the</w:t>
            </w:r>
            <w:r>
              <w:rPr>
                <w:b w:val="0"/>
                <w:spacing w:val="-5"/>
                <w:sz w:val="20"/>
              </w:rPr>
              <w:t> </w:t>
            </w:r>
            <w:r>
              <w:rPr>
                <w:b w:val="0"/>
                <w:sz w:val="20"/>
              </w:rPr>
              <w:t>emission</w:t>
            </w:r>
            <w:r>
              <w:rPr>
                <w:b w:val="0"/>
                <w:spacing w:val="-12"/>
                <w:sz w:val="20"/>
              </w:rPr>
              <w:t> </w:t>
            </w:r>
            <w:r>
              <w:rPr>
                <w:b w:val="0"/>
                <w:sz w:val="20"/>
              </w:rPr>
              <w:t>controls</w:t>
            </w:r>
            <w:r>
              <w:rPr>
                <w:b w:val="0"/>
                <w:spacing w:val="-8"/>
                <w:sz w:val="20"/>
              </w:rPr>
              <w:t> </w:t>
            </w:r>
            <w:r>
              <w:rPr>
                <w:b w:val="0"/>
                <w:sz w:val="20"/>
              </w:rPr>
              <w:t>is not verified. These hours</w:t>
            </w:r>
            <w:r>
              <w:rPr>
                <w:b w:val="0"/>
                <w:spacing w:val="24"/>
                <w:sz w:val="20"/>
              </w:rPr>
              <w:t> </w:t>
            </w:r>
            <w:r>
              <w:rPr>
                <w:b w:val="0"/>
                <w:sz w:val="20"/>
              </w:rPr>
              <w:t>are included in missing data lookback and are treated as available hours for percent availability calculations.</w:t>
            </w:r>
          </w:p>
        </w:tc>
      </w:tr>
      <w:tr>
        <w:trPr>
          <w:trHeight w:val="620" w:hRule="atLeast"/>
        </w:trPr>
        <w:tc>
          <w:tcPr>
            <w:tcW w:w="720" w:type="dxa"/>
          </w:tcPr>
          <w:p>
            <w:pPr>
              <w:pStyle w:val="TableParagraph"/>
              <w:ind w:left="43"/>
              <w:jc w:val="center"/>
              <w:rPr>
                <w:b w:val="0"/>
                <w:sz w:val="20"/>
              </w:rPr>
            </w:pPr>
            <w:r>
              <w:rPr>
                <w:b w:val="0"/>
                <w:spacing w:val="-5"/>
                <w:sz w:val="20"/>
              </w:rPr>
              <w:t>23</w:t>
            </w:r>
          </w:p>
        </w:tc>
        <w:tc>
          <w:tcPr>
            <w:tcW w:w="1260" w:type="dxa"/>
          </w:tcPr>
          <w:p>
            <w:pPr>
              <w:pStyle w:val="TableParagraph"/>
              <w:spacing w:line="235" w:lineRule="auto" w:before="76"/>
              <w:rPr>
                <w:b w:val="0"/>
                <w:sz w:val="20"/>
              </w:rPr>
            </w:pPr>
            <w:r>
              <w:rPr>
                <w:b w:val="0"/>
                <w:sz w:val="20"/>
              </w:rPr>
              <w:t>NOXC,</w:t>
            </w:r>
            <w:r>
              <w:rPr>
                <w:b w:val="0"/>
                <w:spacing w:val="-6"/>
                <w:sz w:val="20"/>
              </w:rPr>
              <w:t> </w:t>
            </w:r>
            <w:r>
              <w:rPr>
                <w:b w:val="0"/>
                <w:sz w:val="20"/>
              </w:rPr>
              <w:t>SO2C, </w:t>
            </w:r>
            <w:r>
              <w:rPr>
                <w:b w:val="0"/>
                <w:spacing w:val="-4"/>
                <w:sz w:val="20"/>
              </w:rPr>
              <w:t>CO2C</w:t>
            </w:r>
          </w:p>
        </w:tc>
        <w:tc>
          <w:tcPr>
            <w:tcW w:w="7380" w:type="dxa"/>
          </w:tcPr>
          <w:p>
            <w:pPr>
              <w:pStyle w:val="TableParagraph"/>
              <w:spacing w:line="235" w:lineRule="auto" w:before="76"/>
              <w:rPr>
                <w:b w:val="0"/>
                <w:sz w:val="20"/>
              </w:rPr>
            </w:pPr>
            <w:r>
              <w:rPr>
                <w:b w:val="0"/>
                <w:sz w:val="20"/>
              </w:rPr>
              <w:t>MPC</w:t>
            </w:r>
            <w:r>
              <w:rPr>
                <w:b w:val="0"/>
                <w:spacing w:val="-1"/>
                <w:sz w:val="20"/>
              </w:rPr>
              <w:t> </w:t>
            </w:r>
            <w:r>
              <w:rPr>
                <w:b w:val="0"/>
                <w:sz w:val="20"/>
              </w:rPr>
              <w:t>when flue</w:t>
            </w:r>
            <w:r>
              <w:rPr>
                <w:b w:val="0"/>
                <w:spacing w:val="-6"/>
                <w:sz w:val="20"/>
              </w:rPr>
              <w:t> </w:t>
            </w:r>
            <w:r>
              <w:rPr>
                <w:b w:val="0"/>
                <w:sz w:val="20"/>
              </w:rPr>
              <w:t>gases are routed through an unmonitored bypass stack. These hours are considered to be missing data hours.</w:t>
            </w:r>
          </w:p>
        </w:tc>
      </w:tr>
      <w:tr>
        <w:trPr>
          <w:trHeight w:val="633" w:hRule="atLeast"/>
        </w:trPr>
        <w:tc>
          <w:tcPr>
            <w:tcW w:w="720" w:type="dxa"/>
          </w:tcPr>
          <w:p>
            <w:pPr>
              <w:pStyle w:val="TableParagraph"/>
              <w:ind w:left="43"/>
              <w:jc w:val="center"/>
              <w:rPr>
                <w:b w:val="0"/>
                <w:sz w:val="20"/>
              </w:rPr>
            </w:pPr>
            <w:r>
              <w:rPr>
                <w:b w:val="0"/>
                <w:spacing w:val="-5"/>
                <w:sz w:val="20"/>
              </w:rPr>
              <w:t>24</w:t>
            </w:r>
          </w:p>
        </w:tc>
        <w:tc>
          <w:tcPr>
            <w:tcW w:w="1260" w:type="dxa"/>
          </w:tcPr>
          <w:p>
            <w:pPr>
              <w:pStyle w:val="TableParagraph"/>
              <w:rPr>
                <w:b w:val="0"/>
                <w:sz w:val="20"/>
              </w:rPr>
            </w:pPr>
            <w:r>
              <w:rPr>
                <w:b w:val="0"/>
                <w:spacing w:val="-4"/>
                <w:sz w:val="20"/>
              </w:rPr>
              <w:t>NOXC</w:t>
            </w:r>
          </w:p>
        </w:tc>
        <w:tc>
          <w:tcPr>
            <w:tcW w:w="7380" w:type="dxa"/>
          </w:tcPr>
          <w:p>
            <w:pPr>
              <w:pStyle w:val="TableParagraph"/>
              <w:spacing w:line="235" w:lineRule="auto" w:before="76"/>
              <w:ind w:right="130"/>
              <w:rPr>
                <w:b w:val="0"/>
                <w:sz w:val="20"/>
              </w:rPr>
            </w:pPr>
            <w:r>
              <w:rPr>
                <w:b w:val="0"/>
                <w:sz w:val="20"/>
              </w:rPr>
              <w:t>MEC of NO</w:t>
            </w:r>
            <w:r>
              <w:rPr>
                <w:b w:val="0"/>
                <w:sz w:val="20"/>
                <w:vertAlign w:val="subscript"/>
              </w:rPr>
              <w:t>x</w:t>
            </w:r>
            <w:r>
              <w:rPr>
                <w:b w:val="0"/>
                <w:sz w:val="20"/>
                <w:vertAlign w:val="baseline"/>
              </w:rPr>
              <w:t> when flue gases are routed through an unmonitored bypass stack and the</w:t>
            </w:r>
            <w:r>
              <w:rPr>
                <w:b w:val="0"/>
                <w:spacing w:val="40"/>
                <w:sz w:val="20"/>
                <w:vertAlign w:val="baseline"/>
              </w:rPr>
              <w:t> </w:t>
            </w:r>
            <w:r>
              <w:rPr>
                <w:b w:val="0"/>
                <w:sz w:val="20"/>
                <w:vertAlign w:val="baseline"/>
              </w:rPr>
              <w:t>add-on NO</w:t>
            </w:r>
            <w:r>
              <w:rPr>
                <w:b w:val="0"/>
                <w:sz w:val="20"/>
                <w:vertAlign w:val="subscript"/>
              </w:rPr>
              <w:t>x</w:t>
            </w:r>
            <w:r>
              <w:rPr>
                <w:b w:val="0"/>
                <w:sz w:val="20"/>
                <w:vertAlign w:val="baseline"/>
              </w:rPr>
              <w:t> emission controls are confirmed to be operating properly.</w:t>
            </w:r>
          </w:p>
        </w:tc>
      </w:tr>
    </w:tbl>
    <w:p>
      <w:pPr>
        <w:pStyle w:val="TableParagraph"/>
        <w:spacing w:after="0" w:line="235" w:lineRule="auto"/>
        <w:rPr>
          <w:b w:val="0"/>
          <w:sz w:val="20"/>
        </w:rPr>
        <w:sectPr>
          <w:pgSz w:w="12240" w:h="15840"/>
          <w:pgMar w:header="759" w:footer="860" w:top="1080" w:bottom="1040" w:left="720" w:right="360"/>
        </w:sectPr>
      </w:pPr>
    </w:p>
    <w:p>
      <w:pPr>
        <w:pStyle w:val="BodyText"/>
        <w:spacing w:before="2"/>
        <w:rPr>
          <w:b w:val="0"/>
          <w:sz w:val="6"/>
        </w:rPr>
      </w:pPr>
    </w:p>
    <w:tbl>
      <w:tblPr>
        <w:tblW w:w="0" w:type="auto"/>
        <w:jc w:val="left"/>
        <w:tblInd w:w="80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20"/>
        <w:gridCol w:w="1260"/>
        <w:gridCol w:w="7380"/>
      </w:tblGrid>
      <w:tr>
        <w:trPr>
          <w:trHeight w:val="404" w:hRule="atLeast"/>
        </w:trPr>
        <w:tc>
          <w:tcPr>
            <w:tcW w:w="720" w:type="dxa"/>
            <w:shd w:val="clear" w:color="auto" w:fill="E4E4E4"/>
          </w:tcPr>
          <w:p>
            <w:pPr>
              <w:pStyle w:val="TableParagraph"/>
              <w:spacing w:before="62"/>
              <w:ind w:left="43" w:right="21"/>
              <w:jc w:val="center"/>
              <w:rPr>
                <w:b w:val="0"/>
                <w:sz w:val="21"/>
              </w:rPr>
            </w:pPr>
            <w:r>
              <w:rPr>
                <w:b w:val="0"/>
                <w:spacing w:val="-4"/>
                <w:sz w:val="21"/>
              </w:rPr>
              <w:t>Code</w:t>
            </w:r>
          </w:p>
        </w:tc>
        <w:tc>
          <w:tcPr>
            <w:tcW w:w="1260" w:type="dxa"/>
            <w:shd w:val="clear" w:color="auto" w:fill="E4E4E4"/>
          </w:tcPr>
          <w:p>
            <w:pPr>
              <w:pStyle w:val="TableParagraph"/>
              <w:spacing w:before="62"/>
              <w:ind w:left="28"/>
              <w:rPr>
                <w:b w:val="0"/>
                <w:sz w:val="21"/>
              </w:rPr>
            </w:pPr>
            <w:r>
              <w:rPr>
                <w:b w:val="0"/>
                <w:spacing w:val="10"/>
                <w:sz w:val="21"/>
              </w:rPr>
              <w:t>Parameters</w:t>
            </w:r>
          </w:p>
        </w:tc>
        <w:tc>
          <w:tcPr>
            <w:tcW w:w="7380" w:type="dxa"/>
            <w:shd w:val="clear" w:color="auto" w:fill="E4E4E4"/>
          </w:tcPr>
          <w:p>
            <w:pPr>
              <w:pStyle w:val="TableParagraph"/>
              <w:spacing w:before="62"/>
              <w:ind w:left="15"/>
              <w:jc w:val="center"/>
              <w:rPr>
                <w:b w:val="0"/>
                <w:sz w:val="21"/>
              </w:rPr>
            </w:pPr>
            <w:r>
              <w:rPr>
                <w:b w:val="0"/>
                <w:spacing w:val="8"/>
                <w:sz w:val="21"/>
              </w:rPr>
              <w:t>Description</w:t>
            </w:r>
          </w:p>
        </w:tc>
      </w:tr>
      <w:tr>
        <w:trPr>
          <w:trHeight w:val="1113" w:hRule="atLeast"/>
        </w:trPr>
        <w:tc>
          <w:tcPr>
            <w:tcW w:w="720" w:type="dxa"/>
          </w:tcPr>
          <w:p>
            <w:pPr>
              <w:pStyle w:val="TableParagraph"/>
              <w:ind w:left="43"/>
              <w:jc w:val="center"/>
              <w:rPr>
                <w:b w:val="0"/>
                <w:sz w:val="20"/>
              </w:rPr>
            </w:pPr>
            <w:r>
              <w:rPr>
                <w:b w:val="0"/>
                <w:spacing w:val="-5"/>
                <w:sz w:val="20"/>
              </w:rPr>
              <w:t>46</w:t>
            </w:r>
          </w:p>
        </w:tc>
        <w:tc>
          <w:tcPr>
            <w:tcW w:w="1260" w:type="dxa"/>
          </w:tcPr>
          <w:p>
            <w:pPr>
              <w:pStyle w:val="TableParagraph"/>
              <w:spacing w:line="235" w:lineRule="auto" w:before="76"/>
              <w:rPr>
                <w:b w:val="0"/>
                <w:sz w:val="20"/>
              </w:rPr>
            </w:pPr>
            <w:r>
              <w:rPr>
                <w:b w:val="0"/>
                <w:sz w:val="20"/>
              </w:rPr>
              <w:t>CO2C,</w:t>
            </w:r>
            <w:r>
              <w:rPr>
                <w:b w:val="0"/>
                <w:spacing w:val="-11"/>
                <w:sz w:val="20"/>
              </w:rPr>
              <w:t> </w:t>
            </w:r>
            <w:r>
              <w:rPr>
                <w:b w:val="0"/>
                <w:sz w:val="20"/>
              </w:rPr>
              <w:t>NOXC, O2C, FLOW</w:t>
            </w:r>
          </w:p>
        </w:tc>
        <w:tc>
          <w:tcPr>
            <w:tcW w:w="7380" w:type="dxa"/>
          </w:tcPr>
          <w:p>
            <w:pPr>
              <w:pStyle w:val="TableParagraph"/>
              <w:rPr>
                <w:b w:val="0"/>
                <w:sz w:val="20"/>
              </w:rPr>
            </w:pPr>
            <w:r>
              <w:rPr>
                <w:b w:val="0"/>
                <w:sz w:val="20"/>
              </w:rPr>
              <w:t>Missing data hour on a NOXR system where the NO</w:t>
            </w:r>
            <w:r>
              <w:rPr>
                <w:b w:val="0"/>
                <w:sz w:val="20"/>
                <w:vertAlign w:val="subscript"/>
              </w:rPr>
              <w:t>x</w:t>
            </w:r>
            <w:r>
              <w:rPr>
                <w:b w:val="0"/>
                <w:sz w:val="20"/>
                <w:vertAlign w:val="baseline"/>
              </w:rPr>
              <w:t> concentration or diluent concentration is missing for an hour, missing data hour for O</w:t>
            </w:r>
            <w:r>
              <w:rPr>
                <w:b w:val="0"/>
                <w:sz w:val="20"/>
                <w:vertAlign w:val="subscript"/>
              </w:rPr>
              <w:t>2</w:t>
            </w:r>
            <w:r>
              <w:rPr>
                <w:b w:val="0"/>
                <w:sz w:val="20"/>
                <w:vertAlign w:val="baseline"/>
              </w:rPr>
              <w:t> components only used to determine</w:t>
            </w:r>
            <w:r>
              <w:rPr>
                <w:b w:val="0"/>
                <w:spacing w:val="-8"/>
                <w:sz w:val="20"/>
                <w:vertAlign w:val="baseline"/>
              </w:rPr>
              <w:t> </w:t>
            </w:r>
            <w:r>
              <w:rPr>
                <w:b w:val="0"/>
                <w:sz w:val="20"/>
                <w:vertAlign w:val="baseline"/>
              </w:rPr>
              <w:t>derived CO</w:t>
            </w:r>
            <w:r>
              <w:rPr>
                <w:b w:val="0"/>
                <w:sz w:val="20"/>
                <w:vertAlign w:val="subscript"/>
              </w:rPr>
              <w:t>2</w:t>
            </w:r>
            <w:r>
              <w:rPr>
                <w:b w:val="0"/>
                <w:sz w:val="20"/>
                <w:vertAlign w:val="baseline"/>
              </w:rPr>
              <w:t> concentration</w:t>
            </w:r>
            <w:r>
              <w:rPr>
                <w:b w:val="0"/>
                <w:spacing w:val="-14"/>
                <w:sz w:val="20"/>
                <w:vertAlign w:val="baseline"/>
              </w:rPr>
              <w:t> </w:t>
            </w:r>
            <w:r>
              <w:rPr>
                <w:b w:val="0"/>
                <w:sz w:val="20"/>
                <w:vertAlign w:val="baseline"/>
              </w:rPr>
              <w:t>or derived H</w:t>
            </w:r>
            <w:r>
              <w:rPr>
                <w:b w:val="0"/>
                <w:sz w:val="20"/>
                <w:vertAlign w:val="subscript"/>
              </w:rPr>
              <w:t>2</w:t>
            </w:r>
            <w:r>
              <w:rPr>
                <w:b w:val="0"/>
                <w:sz w:val="20"/>
                <w:vertAlign w:val="baseline"/>
              </w:rPr>
              <w:t>O</w:t>
            </w:r>
            <w:r>
              <w:rPr>
                <w:b w:val="0"/>
                <w:spacing w:val="-3"/>
                <w:sz w:val="20"/>
                <w:vertAlign w:val="baseline"/>
              </w:rPr>
              <w:t> </w:t>
            </w:r>
            <w:r>
              <w:rPr>
                <w:b w:val="0"/>
                <w:sz w:val="20"/>
                <w:vertAlign w:val="baseline"/>
              </w:rPr>
              <w:t>values,</w:t>
            </w:r>
            <w:r>
              <w:rPr>
                <w:b w:val="0"/>
                <w:spacing w:val="-4"/>
                <w:sz w:val="20"/>
                <w:vertAlign w:val="baseline"/>
              </w:rPr>
              <w:t> </w:t>
            </w:r>
            <w:r>
              <w:rPr>
                <w:b w:val="0"/>
                <w:sz w:val="20"/>
                <w:vertAlign w:val="baseline"/>
              </w:rPr>
              <w:t>or missing</w:t>
            </w:r>
            <w:r>
              <w:rPr>
                <w:b w:val="0"/>
                <w:spacing w:val="-1"/>
                <w:sz w:val="20"/>
                <w:vertAlign w:val="baseline"/>
              </w:rPr>
              <w:t> </w:t>
            </w:r>
            <w:r>
              <w:rPr>
                <w:b w:val="0"/>
                <w:sz w:val="20"/>
                <w:vertAlign w:val="baseline"/>
              </w:rPr>
              <w:t>data</w:t>
            </w:r>
            <w:r>
              <w:rPr>
                <w:b w:val="0"/>
                <w:spacing w:val="-2"/>
                <w:sz w:val="20"/>
                <w:vertAlign w:val="baseline"/>
              </w:rPr>
              <w:t> </w:t>
            </w:r>
            <w:r>
              <w:rPr>
                <w:b w:val="0"/>
                <w:sz w:val="20"/>
                <w:vertAlign w:val="baseline"/>
              </w:rPr>
              <w:t>hour for CO</w:t>
            </w:r>
            <w:r>
              <w:rPr>
                <w:b w:val="0"/>
                <w:sz w:val="20"/>
                <w:vertAlign w:val="subscript"/>
              </w:rPr>
              <w:t>2</w:t>
            </w:r>
            <w:r>
              <w:rPr>
                <w:b w:val="0"/>
                <w:sz w:val="20"/>
                <w:vertAlign w:val="baseline"/>
              </w:rPr>
              <w:t>, O</w:t>
            </w:r>
            <w:r>
              <w:rPr>
                <w:b w:val="0"/>
                <w:sz w:val="20"/>
                <w:vertAlign w:val="subscript"/>
              </w:rPr>
              <w:t>2</w:t>
            </w:r>
            <w:r>
              <w:rPr>
                <w:b w:val="0"/>
                <w:sz w:val="20"/>
                <w:vertAlign w:val="baseline"/>
              </w:rPr>
              <w:t>, or FLOW components only used to determine MATS emission rates.</w:t>
            </w:r>
          </w:p>
        </w:tc>
      </w:tr>
      <w:tr>
        <w:trPr>
          <w:trHeight w:val="1112" w:hRule="atLeast"/>
        </w:trPr>
        <w:tc>
          <w:tcPr>
            <w:tcW w:w="720" w:type="dxa"/>
          </w:tcPr>
          <w:p>
            <w:pPr>
              <w:pStyle w:val="TableParagraph"/>
              <w:ind w:left="43"/>
              <w:jc w:val="center"/>
              <w:rPr>
                <w:b w:val="0"/>
                <w:sz w:val="20"/>
              </w:rPr>
            </w:pPr>
            <w:r>
              <w:rPr>
                <w:b w:val="0"/>
                <w:spacing w:val="-5"/>
                <w:sz w:val="20"/>
              </w:rPr>
              <w:t>47</w:t>
            </w:r>
          </w:p>
        </w:tc>
        <w:tc>
          <w:tcPr>
            <w:tcW w:w="1260" w:type="dxa"/>
          </w:tcPr>
          <w:p>
            <w:pPr>
              <w:pStyle w:val="TableParagraph"/>
              <w:spacing w:line="235" w:lineRule="auto" w:before="76"/>
              <w:rPr>
                <w:b w:val="0"/>
                <w:sz w:val="20"/>
              </w:rPr>
            </w:pPr>
            <w:r>
              <w:rPr>
                <w:b w:val="0"/>
                <w:sz w:val="20"/>
              </w:rPr>
              <w:t>CO2C,</w:t>
            </w:r>
            <w:r>
              <w:rPr>
                <w:b w:val="0"/>
                <w:spacing w:val="-11"/>
                <w:sz w:val="20"/>
              </w:rPr>
              <w:t> </w:t>
            </w:r>
            <w:r>
              <w:rPr>
                <w:b w:val="0"/>
                <w:sz w:val="20"/>
              </w:rPr>
              <w:t>NOXC, </w:t>
            </w:r>
            <w:r>
              <w:rPr>
                <w:b w:val="0"/>
                <w:spacing w:val="-4"/>
                <w:sz w:val="20"/>
              </w:rPr>
              <w:t>O2C</w:t>
            </w:r>
          </w:p>
        </w:tc>
        <w:tc>
          <w:tcPr>
            <w:tcW w:w="7380" w:type="dxa"/>
          </w:tcPr>
          <w:p>
            <w:pPr>
              <w:pStyle w:val="TableParagraph"/>
              <w:ind w:right="45"/>
              <w:jc w:val="both"/>
              <w:rPr>
                <w:b w:val="0"/>
                <w:sz w:val="20"/>
              </w:rPr>
            </w:pPr>
            <w:r>
              <w:rPr>
                <w:b w:val="0"/>
                <w:sz w:val="20"/>
              </w:rPr>
              <w:t>NO</w:t>
            </w:r>
            <w:r>
              <w:rPr>
                <w:b w:val="0"/>
                <w:sz w:val="20"/>
                <w:vertAlign w:val="subscript"/>
              </w:rPr>
              <w:t>x</w:t>
            </w:r>
            <w:r>
              <w:rPr>
                <w:b w:val="0"/>
                <w:sz w:val="20"/>
                <w:vertAlign w:val="baseline"/>
              </w:rPr>
              <w:t> concentration and diluent concentration available, but not used to determine NO</w:t>
            </w:r>
            <w:r>
              <w:rPr>
                <w:b w:val="0"/>
                <w:sz w:val="20"/>
                <w:vertAlign w:val="subscript"/>
              </w:rPr>
              <w:t>x</w:t>
            </w:r>
            <w:r>
              <w:rPr>
                <w:b w:val="0"/>
                <w:sz w:val="20"/>
                <w:vertAlign w:val="baseline"/>
              </w:rPr>
              <w:t> emission rate.</w:t>
            </w:r>
            <w:r>
              <w:rPr>
                <w:b w:val="0"/>
                <w:spacing w:val="-2"/>
                <w:sz w:val="20"/>
                <w:vertAlign w:val="baseline"/>
              </w:rPr>
              <w:t> </w:t>
            </w:r>
            <w:r>
              <w:rPr>
                <w:b w:val="0"/>
                <w:sz w:val="20"/>
                <w:vertAlign w:val="baseline"/>
              </w:rPr>
              <w:t>Note:</w:t>
            </w:r>
            <w:r>
              <w:rPr>
                <w:b w:val="0"/>
                <w:spacing w:val="-6"/>
                <w:sz w:val="20"/>
                <w:vertAlign w:val="baseline"/>
              </w:rPr>
              <w:t> </w:t>
            </w:r>
            <w:r>
              <w:rPr>
                <w:b w:val="0"/>
                <w:sz w:val="20"/>
                <w:vertAlign w:val="baseline"/>
              </w:rPr>
              <w:t>Applicable</w:t>
            </w:r>
            <w:r>
              <w:rPr>
                <w:b w:val="0"/>
                <w:spacing w:val="-6"/>
                <w:sz w:val="20"/>
                <w:vertAlign w:val="baseline"/>
              </w:rPr>
              <w:t> </w:t>
            </w:r>
            <w:r>
              <w:rPr>
                <w:b w:val="0"/>
                <w:sz w:val="20"/>
                <w:vertAlign w:val="baseline"/>
              </w:rPr>
              <w:t>only to combined-cycle</w:t>
            </w:r>
            <w:r>
              <w:rPr>
                <w:b w:val="0"/>
                <w:spacing w:val="-6"/>
                <w:sz w:val="20"/>
                <w:vertAlign w:val="baseline"/>
              </w:rPr>
              <w:t> </w:t>
            </w:r>
            <w:r>
              <w:rPr>
                <w:b w:val="0"/>
                <w:sz w:val="20"/>
                <w:vertAlign w:val="baseline"/>
              </w:rPr>
              <w:t>turbines with</w:t>
            </w:r>
            <w:r>
              <w:rPr>
                <w:b w:val="0"/>
                <w:spacing w:val="-12"/>
                <w:sz w:val="20"/>
                <w:vertAlign w:val="baseline"/>
              </w:rPr>
              <w:t> </w:t>
            </w:r>
            <w:r>
              <w:rPr>
                <w:b w:val="0"/>
                <w:sz w:val="20"/>
                <w:vertAlign w:val="baseline"/>
              </w:rPr>
              <w:t>primary</w:t>
            </w:r>
            <w:r>
              <w:rPr>
                <w:b w:val="0"/>
                <w:spacing w:val="-7"/>
                <w:sz w:val="20"/>
                <w:vertAlign w:val="baseline"/>
              </w:rPr>
              <w:t> </w:t>
            </w:r>
            <w:r>
              <w:rPr>
                <w:b w:val="0"/>
                <w:sz w:val="20"/>
                <w:vertAlign w:val="baseline"/>
              </w:rPr>
              <w:t>and primary bypass NO</w:t>
            </w:r>
            <w:r>
              <w:rPr>
                <w:b w:val="0"/>
                <w:sz w:val="20"/>
                <w:vertAlign w:val="subscript"/>
              </w:rPr>
              <w:t>x</w:t>
            </w:r>
            <w:r>
              <w:rPr>
                <w:b w:val="0"/>
                <w:sz w:val="20"/>
                <w:vertAlign w:val="baseline"/>
              </w:rPr>
              <w:t>-diluent</w:t>
            </w:r>
            <w:r>
              <w:rPr>
                <w:b w:val="0"/>
                <w:spacing w:val="-7"/>
                <w:sz w:val="20"/>
                <w:vertAlign w:val="baseline"/>
              </w:rPr>
              <w:t> </w:t>
            </w:r>
            <w:r>
              <w:rPr>
                <w:b w:val="0"/>
                <w:sz w:val="20"/>
                <w:vertAlign w:val="baseline"/>
              </w:rPr>
              <w:t>systems designated under a single</w:t>
            </w:r>
            <w:r>
              <w:rPr>
                <w:b w:val="0"/>
                <w:spacing w:val="-4"/>
                <w:sz w:val="20"/>
                <w:vertAlign w:val="baseline"/>
              </w:rPr>
              <w:t> </w:t>
            </w:r>
            <w:r>
              <w:rPr>
                <w:b w:val="0"/>
                <w:sz w:val="20"/>
                <w:vertAlign w:val="baseline"/>
              </w:rPr>
              <w:t>monitoring location and operating in the same hour. (See Policy Manual Question 16.5)</w:t>
            </w:r>
          </w:p>
        </w:tc>
      </w:tr>
      <w:tr>
        <w:trPr>
          <w:trHeight w:val="1113" w:hRule="atLeast"/>
        </w:trPr>
        <w:tc>
          <w:tcPr>
            <w:tcW w:w="720" w:type="dxa"/>
          </w:tcPr>
          <w:p>
            <w:pPr>
              <w:pStyle w:val="TableParagraph"/>
              <w:ind w:left="43"/>
              <w:jc w:val="center"/>
              <w:rPr>
                <w:b w:val="0"/>
                <w:sz w:val="20"/>
              </w:rPr>
            </w:pPr>
            <w:r>
              <w:rPr>
                <w:b w:val="0"/>
                <w:spacing w:val="-5"/>
                <w:sz w:val="20"/>
              </w:rPr>
              <w:t>48</w:t>
            </w:r>
          </w:p>
        </w:tc>
        <w:tc>
          <w:tcPr>
            <w:tcW w:w="1260" w:type="dxa"/>
          </w:tcPr>
          <w:p>
            <w:pPr>
              <w:pStyle w:val="TableParagraph"/>
              <w:spacing w:line="235" w:lineRule="auto" w:before="76"/>
              <w:rPr>
                <w:b w:val="0"/>
                <w:sz w:val="20"/>
              </w:rPr>
            </w:pPr>
            <w:r>
              <w:rPr>
                <w:b w:val="0"/>
                <w:sz w:val="20"/>
              </w:rPr>
              <w:t>CO2C,</w:t>
            </w:r>
            <w:r>
              <w:rPr>
                <w:b w:val="0"/>
                <w:spacing w:val="-11"/>
                <w:sz w:val="20"/>
              </w:rPr>
              <w:t> </w:t>
            </w:r>
            <w:r>
              <w:rPr>
                <w:b w:val="0"/>
                <w:sz w:val="20"/>
              </w:rPr>
              <w:t>NOXC, </w:t>
            </w:r>
            <w:r>
              <w:rPr>
                <w:b w:val="0"/>
                <w:spacing w:val="-4"/>
                <w:sz w:val="20"/>
              </w:rPr>
              <w:t>O2C</w:t>
            </w:r>
          </w:p>
        </w:tc>
        <w:tc>
          <w:tcPr>
            <w:tcW w:w="7380" w:type="dxa"/>
          </w:tcPr>
          <w:p>
            <w:pPr>
              <w:pStyle w:val="TableParagraph"/>
              <w:ind w:right="45"/>
              <w:rPr>
                <w:b w:val="0"/>
                <w:sz w:val="20"/>
              </w:rPr>
            </w:pPr>
            <w:r>
              <w:rPr>
                <w:b w:val="0"/>
                <w:sz w:val="20"/>
              </w:rPr>
              <w:t>Missing data hour on a NOXR system where the NO</w:t>
            </w:r>
            <w:r>
              <w:rPr>
                <w:b w:val="0"/>
                <w:sz w:val="20"/>
                <w:vertAlign w:val="subscript"/>
              </w:rPr>
              <w:t>x</w:t>
            </w:r>
            <w:r>
              <w:rPr>
                <w:b w:val="0"/>
                <w:sz w:val="20"/>
                <w:vertAlign w:val="baseline"/>
              </w:rPr>
              <w:t> concentration or diluent concentration is missing for an hour. </w:t>
            </w:r>
            <w:r>
              <w:rPr>
                <w:b w:val="0"/>
                <w:spacing w:val="9"/>
                <w:sz w:val="20"/>
                <w:vertAlign w:val="baseline"/>
              </w:rPr>
              <w:t>Note:</w:t>
            </w:r>
            <w:r>
              <w:rPr>
                <w:b w:val="0"/>
                <w:spacing w:val="40"/>
                <w:sz w:val="20"/>
                <w:vertAlign w:val="baseline"/>
              </w:rPr>
              <w:t> </w:t>
            </w:r>
            <w:r>
              <w:rPr>
                <w:b w:val="0"/>
                <w:sz w:val="20"/>
                <w:vertAlign w:val="baseline"/>
              </w:rPr>
              <w:t>Applicable only to combined-cycle turbines with primary and primary bypass NO</w:t>
            </w:r>
            <w:r>
              <w:rPr>
                <w:b w:val="0"/>
                <w:sz w:val="20"/>
                <w:vertAlign w:val="subscript"/>
              </w:rPr>
              <w:t>x</w:t>
            </w:r>
            <w:r>
              <w:rPr>
                <w:b w:val="0"/>
                <w:sz w:val="20"/>
                <w:vertAlign w:val="baseline"/>
              </w:rPr>
              <w:t>-diluent systems designated under a single</w:t>
            </w:r>
            <w:r>
              <w:rPr>
                <w:b w:val="0"/>
                <w:spacing w:val="40"/>
                <w:sz w:val="20"/>
                <w:vertAlign w:val="baseline"/>
              </w:rPr>
              <w:t> </w:t>
            </w:r>
            <w:r>
              <w:rPr>
                <w:b w:val="0"/>
                <w:sz w:val="20"/>
                <w:vertAlign w:val="baseline"/>
              </w:rPr>
              <w:t>monitoring location</w:t>
            </w:r>
            <w:r>
              <w:rPr>
                <w:b w:val="0"/>
                <w:spacing w:val="20"/>
                <w:sz w:val="20"/>
                <w:vertAlign w:val="baseline"/>
              </w:rPr>
              <w:t> </w:t>
            </w:r>
            <w:r>
              <w:rPr>
                <w:b w:val="0"/>
                <w:sz w:val="20"/>
                <w:vertAlign w:val="baseline"/>
              </w:rPr>
              <w:t>and</w:t>
            </w:r>
            <w:r>
              <w:rPr>
                <w:b w:val="0"/>
                <w:spacing w:val="20"/>
                <w:sz w:val="20"/>
                <w:vertAlign w:val="baseline"/>
              </w:rPr>
              <w:t> </w:t>
            </w:r>
            <w:r>
              <w:rPr>
                <w:b w:val="0"/>
                <w:sz w:val="20"/>
                <w:vertAlign w:val="baseline"/>
              </w:rPr>
              <w:t>operating</w:t>
            </w:r>
            <w:r>
              <w:rPr>
                <w:b w:val="0"/>
                <w:spacing w:val="18"/>
                <w:sz w:val="20"/>
                <w:vertAlign w:val="baseline"/>
              </w:rPr>
              <w:t> </w:t>
            </w:r>
            <w:r>
              <w:rPr>
                <w:b w:val="0"/>
                <w:sz w:val="20"/>
                <w:vertAlign w:val="baseline"/>
              </w:rPr>
              <w:t>in</w:t>
            </w:r>
            <w:r>
              <w:rPr>
                <w:b w:val="0"/>
                <w:spacing w:val="20"/>
                <w:sz w:val="20"/>
                <w:vertAlign w:val="baseline"/>
              </w:rPr>
              <w:t> </w:t>
            </w:r>
            <w:r>
              <w:rPr>
                <w:b w:val="0"/>
                <w:sz w:val="20"/>
                <w:vertAlign w:val="baseline"/>
              </w:rPr>
              <w:t>the same hour. (See Policy</w:t>
            </w:r>
            <w:r>
              <w:rPr>
                <w:b w:val="0"/>
                <w:spacing w:val="25"/>
                <w:sz w:val="20"/>
                <w:vertAlign w:val="baseline"/>
              </w:rPr>
              <w:t> </w:t>
            </w:r>
            <w:r>
              <w:rPr>
                <w:b w:val="0"/>
                <w:sz w:val="20"/>
                <w:vertAlign w:val="baseline"/>
              </w:rPr>
              <w:t>Manual</w:t>
            </w:r>
            <w:r>
              <w:rPr>
                <w:b w:val="0"/>
                <w:spacing w:val="21"/>
                <w:sz w:val="20"/>
                <w:vertAlign w:val="baseline"/>
              </w:rPr>
              <w:t> </w:t>
            </w:r>
            <w:r>
              <w:rPr>
                <w:b w:val="0"/>
                <w:sz w:val="20"/>
                <w:vertAlign w:val="baseline"/>
              </w:rPr>
              <w:t>Question</w:t>
            </w:r>
            <w:r>
              <w:rPr>
                <w:b w:val="0"/>
                <w:spacing w:val="20"/>
                <w:sz w:val="20"/>
                <w:vertAlign w:val="baseline"/>
              </w:rPr>
              <w:t> </w:t>
            </w:r>
            <w:r>
              <w:rPr>
                <w:b w:val="0"/>
                <w:sz w:val="20"/>
                <w:vertAlign w:val="baseline"/>
              </w:rPr>
              <w:t>16.5)</w:t>
            </w:r>
          </w:p>
        </w:tc>
      </w:tr>
      <w:tr>
        <w:trPr>
          <w:trHeight w:val="872" w:hRule="atLeast"/>
        </w:trPr>
        <w:tc>
          <w:tcPr>
            <w:tcW w:w="720" w:type="dxa"/>
          </w:tcPr>
          <w:p>
            <w:pPr>
              <w:pStyle w:val="TableParagraph"/>
              <w:ind w:left="43"/>
              <w:jc w:val="center"/>
              <w:rPr>
                <w:b w:val="0"/>
                <w:sz w:val="20"/>
              </w:rPr>
            </w:pPr>
            <w:r>
              <w:rPr>
                <w:b w:val="0"/>
                <w:spacing w:val="-5"/>
                <w:sz w:val="20"/>
              </w:rPr>
              <w:t>53</w:t>
            </w:r>
          </w:p>
        </w:tc>
        <w:tc>
          <w:tcPr>
            <w:tcW w:w="1260" w:type="dxa"/>
          </w:tcPr>
          <w:p>
            <w:pPr>
              <w:pStyle w:val="TableParagraph"/>
              <w:rPr>
                <w:b w:val="0"/>
                <w:sz w:val="20"/>
              </w:rPr>
            </w:pPr>
            <w:r>
              <w:rPr>
                <w:b w:val="0"/>
                <w:spacing w:val="-5"/>
                <w:sz w:val="20"/>
              </w:rPr>
              <w:t>All</w:t>
            </w:r>
          </w:p>
        </w:tc>
        <w:tc>
          <w:tcPr>
            <w:tcW w:w="7380" w:type="dxa"/>
          </w:tcPr>
          <w:p>
            <w:pPr>
              <w:pStyle w:val="TableParagraph"/>
              <w:spacing w:line="242" w:lineRule="auto"/>
              <w:ind w:right="130"/>
              <w:rPr>
                <w:b w:val="0"/>
                <w:sz w:val="20"/>
              </w:rPr>
            </w:pPr>
            <w:r>
              <w:rPr>
                <w:b w:val="0"/>
                <w:sz w:val="20"/>
              </w:rPr>
              <w:t>Other quality-assured methodologies approved through petition. These hours are included in the missing data lookback and are treated as available hours for percent monitor availability calculations.</w:t>
            </w:r>
          </w:p>
        </w:tc>
      </w:tr>
      <w:tr>
        <w:trPr>
          <w:trHeight w:val="873" w:hRule="atLeast"/>
        </w:trPr>
        <w:tc>
          <w:tcPr>
            <w:tcW w:w="720" w:type="dxa"/>
          </w:tcPr>
          <w:p>
            <w:pPr>
              <w:pStyle w:val="TableParagraph"/>
              <w:ind w:left="43"/>
              <w:jc w:val="center"/>
              <w:rPr>
                <w:b w:val="0"/>
                <w:sz w:val="20"/>
              </w:rPr>
            </w:pPr>
            <w:r>
              <w:rPr>
                <w:b w:val="0"/>
                <w:spacing w:val="-5"/>
                <w:sz w:val="20"/>
              </w:rPr>
              <w:t>54</w:t>
            </w:r>
          </w:p>
        </w:tc>
        <w:tc>
          <w:tcPr>
            <w:tcW w:w="1260" w:type="dxa"/>
          </w:tcPr>
          <w:p>
            <w:pPr>
              <w:pStyle w:val="TableParagraph"/>
              <w:rPr>
                <w:b w:val="0"/>
                <w:sz w:val="20"/>
              </w:rPr>
            </w:pPr>
            <w:r>
              <w:rPr>
                <w:b w:val="0"/>
                <w:spacing w:val="-5"/>
                <w:sz w:val="20"/>
              </w:rPr>
              <w:t>All</w:t>
            </w:r>
          </w:p>
        </w:tc>
        <w:tc>
          <w:tcPr>
            <w:tcW w:w="7380" w:type="dxa"/>
          </w:tcPr>
          <w:p>
            <w:pPr>
              <w:pStyle w:val="TableParagraph"/>
              <w:spacing w:line="242" w:lineRule="auto"/>
              <w:ind w:right="45"/>
              <w:rPr>
                <w:b w:val="0"/>
                <w:sz w:val="20"/>
              </w:rPr>
            </w:pPr>
            <w:r>
              <w:rPr>
                <w:b w:val="0"/>
                <w:sz w:val="20"/>
              </w:rPr>
              <w:t>Other quality-assured methodologies approved through petition by EPA. These hours are included in missing data lookback and are treated as available hours for percent availability calculations.</w:t>
            </w:r>
          </w:p>
        </w:tc>
      </w:tr>
      <w:tr>
        <w:trPr>
          <w:trHeight w:val="872" w:hRule="atLeast"/>
        </w:trPr>
        <w:tc>
          <w:tcPr>
            <w:tcW w:w="720" w:type="dxa"/>
          </w:tcPr>
          <w:p>
            <w:pPr>
              <w:pStyle w:val="TableParagraph"/>
              <w:ind w:left="43"/>
              <w:jc w:val="center"/>
              <w:rPr>
                <w:b w:val="0"/>
                <w:sz w:val="20"/>
              </w:rPr>
            </w:pPr>
            <w:r>
              <w:rPr>
                <w:b w:val="0"/>
                <w:spacing w:val="-5"/>
                <w:sz w:val="20"/>
              </w:rPr>
              <w:t>55</w:t>
            </w:r>
          </w:p>
        </w:tc>
        <w:tc>
          <w:tcPr>
            <w:tcW w:w="1260" w:type="dxa"/>
          </w:tcPr>
          <w:p>
            <w:pPr>
              <w:pStyle w:val="TableParagraph"/>
              <w:rPr>
                <w:b w:val="0"/>
                <w:sz w:val="20"/>
              </w:rPr>
            </w:pPr>
            <w:r>
              <w:rPr>
                <w:b w:val="0"/>
                <w:spacing w:val="-5"/>
                <w:sz w:val="20"/>
              </w:rPr>
              <w:t>All</w:t>
            </w:r>
          </w:p>
        </w:tc>
        <w:tc>
          <w:tcPr>
            <w:tcW w:w="7380" w:type="dxa"/>
          </w:tcPr>
          <w:p>
            <w:pPr>
              <w:pStyle w:val="TableParagraph"/>
              <w:spacing w:line="242" w:lineRule="auto"/>
              <w:rPr>
                <w:b w:val="0"/>
                <w:sz w:val="20"/>
              </w:rPr>
            </w:pPr>
            <w:r>
              <w:rPr>
                <w:b w:val="0"/>
                <w:sz w:val="20"/>
              </w:rPr>
              <w:t>Other substitute</w:t>
            </w:r>
            <w:r>
              <w:rPr>
                <w:b w:val="0"/>
                <w:spacing w:val="-8"/>
                <w:sz w:val="20"/>
              </w:rPr>
              <w:t> </w:t>
            </w:r>
            <w:r>
              <w:rPr>
                <w:b w:val="0"/>
                <w:sz w:val="20"/>
              </w:rPr>
              <w:t>data</w:t>
            </w:r>
            <w:r>
              <w:rPr>
                <w:b w:val="0"/>
                <w:spacing w:val="-2"/>
                <w:sz w:val="20"/>
              </w:rPr>
              <w:t> </w:t>
            </w:r>
            <w:r>
              <w:rPr>
                <w:b w:val="0"/>
                <w:sz w:val="20"/>
              </w:rPr>
              <w:t>approved through petition by EPA. These hours are </w:t>
            </w:r>
            <w:r>
              <w:rPr>
                <w:b w:val="0"/>
                <w:sz w:val="20"/>
                <w:u w:val="single"/>
              </w:rPr>
              <w:t>not</w:t>
            </w:r>
            <w:r>
              <w:rPr>
                <w:b w:val="0"/>
                <w:sz w:val="20"/>
                <w:u w:val="none"/>
              </w:rPr>
              <w:t> included in missing data lookback and are treated as unavailable hours for percent availability</w:t>
            </w:r>
            <w:r>
              <w:rPr>
                <w:b w:val="0"/>
                <w:spacing w:val="40"/>
                <w:sz w:val="20"/>
                <w:u w:val="none"/>
              </w:rPr>
              <w:t> </w:t>
            </w:r>
            <w:r>
              <w:rPr>
                <w:b w:val="0"/>
                <w:spacing w:val="-2"/>
                <w:sz w:val="20"/>
                <w:u w:val="none"/>
              </w:rPr>
              <w:t>calculations.</w:t>
            </w:r>
          </w:p>
        </w:tc>
      </w:tr>
    </w:tbl>
    <w:p>
      <w:pPr>
        <w:pStyle w:val="BodyText"/>
        <w:rPr>
          <w:b w:val="0"/>
        </w:rPr>
      </w:pPr>
    </w:p>
    <w:p>
      <w:pPr>
        <w:pStyle w:val="BodyText"/>
        <w:spacing w:before="3"/>
        <w:rPr>
          <w:b w:val="0"/>
        </w:rPr>
      </w:pPr>
    </w:p>
    <w:p>
      <w:pPr>
        <w:pStyle w:val="BodyText"/>
        <w:spacing w:line="290" w:lineRule="exact"/>
        <w:ind w:left="720"/>
        <w:rPr>
          <w:b w:val="0"/>
        </w:rPr>
      </w:pPr>
      <w:r>
        <w:rPr>
          <w:b w:val="0"/>
          <w:u w:val="single"/>
        </w:rPr>
        <w:t>SO</w:t>
      </w:r>
      <w:r>
        <w:rPr>
          <w:b w:val="0"/>
          <w:u w:val="single"/>
          <w:vertAlign w:val="subscript"/>
        </w:rPr>
        <w:t>2</w:t>
      </w:r>
      <w:r>
        <w:rPr>
          <w:b w:val="0"/>
          <w:spacing w:val="8"/>
          <w:u w:val="single"/>
          <w:vertAlign w:val="baseline"/>
        </w:rPr>
        <w:t> </w:t>
      </w:r>
      <w:r>
        <w:rPr>
          <w:b w:val="0"/>
          <w:spacing w:val="-2"/>
          <w:u w:val="single"/>
          <w:vertAlign w:val="baseline"/>
        </w:rPr>
        <w:t>Concentration</w:t>
      </w:r>
    </w:p>
    <w:p>
      <w:pPr>
        <w:pStyle w:val="BodyText"/>
        <w:ind w:left="720" w:right="1085"/>
        <w:rPr>
          <w:b w:val="0"/>
        </w:rPr>
      </w:pPr>
      <w:r>
        <w:rPr>
          <w:b w:val="0"/>
        </w:rPr>
        <w:t>When very low sulfur fuel is combusted, if a negative SO</w:t>
      </w:r>
      <w:r>
        <w:rPr>
          <w:b w:val="0"/>
          <w:vertAlign w:val="subscript"/>
        </w:rPr>
        <w:t>2</w:t>
      </w:r>
      <w:r>
        <w:rPr>
          <w:b w:val="0"/>
          <w:vertAlign w:val="baseline"/>
        </w:rPr>
        <w:t> concentration is replaced (in the Unadjusted Hourly Value field) with a value of zero ppm and the 2.0 ppm default SO</w:t>
      </w:r>
      <w:r>
        <w:rPr>
          <w:b w:val="0"/>
          <w:vertAlign w:val="subscript"/>
        </w:rPr>
        <w:t>2</w:t>
      </w:r>
      <w:r>
        <w:rPr>
          <w:b w:val="0"/>
          <w:vertAlign w:val="baseline"/>
        </w:rPr>
        <w:t> concentration</w:t>
      </w:r>
      <w:r>
        <w:rPr>
          <w:b w:val="0"/>
          <w:spacing w:val="-7"/>
          <w:vertAlign w:val="baseline"/>
        </w:rPr>
        <w:t> </w:t>
      </w:r>
      <w:r>
        <w:rPr>
          <w:b w:val="0"/>
          <w:vertAlign w:val="baseline"/>
        </w:rPr>
        <w:t>is</w:t>
      </w:r>
      <w:r>
        <w:rPr>
          <w:b w:val="0"/>
          <w:spacing w:val="-1"/>
          <w:vertAlign w:val="baseline"/>
        </w:rPr>
        <w:t> </w:t>
      </w:r>
      <w:r>
        <w:rPr>
          <w:b w:val="0"/>
          <w:vertAlign w:val="baseline"/>
        </w:rPr>
        <w:t>reported</w:t>
      </w:r>
      <w:r>
        <w:rPr>
          <w:b w:val="0"/>
          <w:spacing w:val="-7"/>
          <w:vertAlign w:val="baseline"/>
        </w:rPr>
        <w:t> </w:t>
      </w:r>
      <w:r>
        <w:rPr>
          <w:b w:val="0"/>
          <w:vertAlign w:val="baseline"/>
        </w:rPr>
        <w:t>in</w:t>
      </w:r>
      <w:r>
        <w:rPr>
          <w:b w:val="0"/>
          <w:spacing w:val="-7"/>
          <w:vertAlign w:val="baseline"/>
        </w:rPr>
        <w:t> </w:t>
      </w:r>
      <w:r>
        <w:rPr>
          <w:b w:val="0"/>
          <w:vertAlign w:val="baseline"/>
        </w:rPr>
        <w:t>the</w:t>
      </w:r>
      <w:r>
        <w:rPr>
          <w:b w:val="0"/>
          <w:spacing w:val="-2"/>
          <w:vertAlign w:val="baseline"/>
        </w:rPr>
        <w:t> </w:t>
      </w:r>
      <w:r>
        <w:rPr>
          <w:b w:val="0"/>
          <w:vertAlign w:val="baseline"/>
        </w:rPr>
        <w:t>Adjusted</w:t>
      </w:r>
      <w:r>
        <w:rPr>
          <w:b w:val="0"/>
          <w:spacing w:val="-7"/>
          <w:vertAlign w:val="baseline"/>
        </w:rPr>
        <w:t> </w:t>
      </w:r>
      <w:r>
        <w:rPr>
          <w:b w:val="0"/>
          <w:vertAlign w:val="baseline"/>
        </w:rPr>
        <w:t>Hourly</w:t>
      </w:r>
      <w:r>
        <w:rPr>
          <w:b w:val="0"/>
          <w:spacing w:val="-2"/>
          <w:vertAlign w:val="baseline"/>
        </w:rPr>
        <w:t> </w:t>
      </w:r>
      <w:r>
        <w:rPr>
          <w:b w:val="0"/>
          <w:vertAlign w:val="baseline"/>
        </w:rPr>
        <w:t>Value field,</w:t>
      </w:r>
      <w:r>
        <w:rPr>
          <w:b w:val="0"/>
          <w:spacing w:val="-2"/>
          <w:vertAlign w:val="baseline"/>
        </w:rPr>
        <w:t> </w:t>
      </w:r>
      <w:r>
        <w:rPr>
          <w:b w:val="0"/>
          <w:vertAlign w:val="baseline"/>
        </w:rPr>
        <w:t>report MODC “16,”</w:t>
      </w:r>
      <w:r>
        <w:rPr>
          <w:b w:val="0"/>
          <w:spacing w:val="-5"/>
          <w:vertAlign w:val="baseline"/>
        </w:rPr>
        <w:t> </w:t>
      </w:r>
      <w:r>
        <w:rPr>
          <w:b w:val="0"/>
          <w:vertAlign w:val="baseline"/>
        </w:rPr>
        <w:t>rather</w:t>
      </w:r>
      <w:r>
        <w:rPr>
          <w:b w:val="0"/>
          <w:spacing w:val="-2"/>
          <w:vertAlign w:val="baseline"/>
        </w:rPr>
        <w:t> </w:t>
      </w:r>
      <w:r>
        <w:rPr>
          <w:b w:val="0"/>
          <w:vertAlign w:val="baseline"/>
        </w:rPr>
        <w:t>than</w:t>
      </w:r>
      <w:r>
        <w:rPr>
          <w:b w:val="0"/>
          <w:spacing w:val="-7"/>
          <w:vertAlign w:val="baseline"/>
        </w:rPr>
        <w:t> </w:t>
      </w:r>
      <w:r>
        <w:rPr>
          <w:b w:val="0"/>
          <w:vertAlign w:val="baseline"/>
        </w:rPr>
        <w:t>“21” for that hour.</w:t>
      </w:r>
    </w:p>
    <w:p>
      <w:pPr>
        <w:pStyle w:val="BodyText"/>
        <w:spacing w:before="290"/>
        <w:ind w:left="720"/>
        <w:jc w:val="both"/>
        <w:rPr>
          <w:b w:val="0"/>
        </w:rPr>
      </w:pPr>
      <w:r>
        <w:rPr>
          <w:b w:val="0"/>
          <w:u w:val="single"/>
        </w:rPr>
        <w:t>NO</w:t>
      </w:r>
      <w:r>
        <w:rPr>
          <w:b w:val="0"/>
          <w:u w:val="single"/>
          <w:vertAlign w:val="subscript"/>
        </w:rPr>
        <w:t>x</w:t>
      </w:r>
      <w:r>
        <w:rPr>
          <w:b w:val="0"/>
          <w:spacing w:val="1"/>
          <w:u w:val="single"/>
          <w:vertAlign w:val="baseline"/>
        </w:rPr>
        <w:t> </w:t>
      </w:r>
      <w:r>
        <w:rPr>
          <w:b w:val="0"/>
          <w:spacing w:val="-2"/>
          <w:u w:val="single"/>
          <w:vertAlign w:val="baseline"/>
        </w:rPr>
        <w:t>Concentration</w:t>
      </w:r>
    </w:p>
    <w:p>
      <w:pPr>
        <w:pStyle w:val="BodyText"/>
        <w:spacing w:line="235" w:lineRule="auto" w:before="11"/>
        <w:ind w:left="720" w:right="1073"/>
        <w:jc w:val="both"/>
        <w:rPr>
          <w:b w:val="0"/>
        </w:rPr>
      </w:pPr>
      <w:r>
        <w:rPr>
          <w:b w:val="0"/>
        </w:rPr>
        <w:t>Note that MODCs “06”</w:t>
      </w:r>
      <w:r>
        <w:rPr>
          <w:b w:val="0"/>
          <w:spacing w:val="-1"/>
        </w:rPr>
        <w:t> </w:t>
      </w:r>
      <w:r>
        <w:rPr>
          <w:b w:val="0"/>
        </w:rPr>
        <w:t>through</w:t>
      </w:r>
      <w:r>
        <w:rPr>
          <w:b w:val="0"/>
          <w:spacing w:val="-3"/>
        </w:rPr>
        <w:t> </w:t>
      </w:r>
      <w:r>
        <w:rPr>
          <w:b w:val="0"/>
        </w:rPr>
        <w:t>“12,”</w:t>
      </w:r>
      <w:r>
        <w:rPr>
          <w:b w:val="0"/>
          <w:spacing w:val="-1"/>
        </w:rPr>
        <w:t> </w:t>
      </w:r>
      <w:r>
        <w:rPr>
          <w:b w:val="0"/>
        </w:rPr>
        <w:t>“23,”</w:t>
      </w:r>
      <w:r>
        <w:rPr>
          <w:b w:val="0"/>
          <w:spacing w:val="-1"/>
        </w:rPr>
        <w:t> </w:t>
      </w:r>
      <w:r>
        <w:rPr>
          <w:b w:val="0"/>
        </w:rPr>
        <w:t>“24,”</w:t>
      </w:r>
      <w:r>
        <w:rPr>
          <w:b w:val="0"/>
          <w:spacing w:val="-1"/>
        </w:rPr>
        <w:t> </w:t>
      </w:r>
      <w:r>
        <w:rPr>
          <w:b w:val="0"/>
        </w:rPr>
        <w:t>and</w:t>
      </w:r>
      <w:r>
        <w:rPr>
          <w:b w:val="0"/>
          <w:spacing w:val="-3"/>
        </w:rPr>
        <w:t> </w:t>
      </w:r>
      <w:r>
        <w:rPr>
          <w:b w:val="0"/>
        </w:rPr>
        <w:t>“55”</w:t>
      </w:r>
      <w:r>
        <w:rPr>
          <w:b w:val="0"/>
          <w:spacing w:val="-1"/>
        </w:rPr>
        <w:t> </w:t>
      </w:r>
      <w:r>
        <w:rPr>
          <w:b w:val="0"/>
        </w:rPr>
        <w:t>apply only when</w:t>
      </w:r>
      <w:r>
        <w:rPr>
          <w:b w:val="0"/>
          <w:spacing w:val="-3"/>
        </w:rPr>
        <w:t> </w:t>
      </w:r>
      <w:r>
        <w:rPr>
          <w:b w:val="0"/>
        </w:rPr>
        <w:t>a</w:t>
      </w:r>
      <w:r>
        <w:rPr>
          <w:b w:val="0"/>
          <w:spacing w:val="-4"/>
        </w:rPr>
        <w:t> </w:t>
      </w:r>
      <w:r>
        <w:rPr>
          <w:b w:val="0"/>
        </w:rPr>
        <w:t>separately certified NOXC monitoring system</w:t>
      </w:r>
      <w:r>
        <w:rPr>
          <w:b w:val="0"/>
          <w:spacing w:val="-1"/>
        </w:rPr>
        <w:t> </w:t>
      </w:r>
      <w:r>
        <w:rPr>
          <w:b w:val="0"/>
        </w:rPr>
        <w:t>is defined</w:t>
      </w:r>
      <w:r>
        <w:rPr>
          <w:b w:val="0"/>
          <w:spacing w:val="-6"/>
        </w:rPr>
        <w:t> </w:t>
      </w:r>
      <w:r>
        <w:rPr>
          <w:b w:val="0"/>
        </w:rPr>
        <w:t>in</w:t>
      </w:r>
      <w:r>
        <w:rPr>
          <w:b w:val="0"/>
          <w:spacing w:val="-6"/>
        </w:rPr>
        <w:t> </w:t>
      </w:r>
      <w:r>
        <w:rPr>
          <w:b w:val="0"/>
        </w:rPr>
        <w:t>the</w:t>
      </w:r>
      <w:r>
        <w:rPr>
          <w:b w:val="0"/>
          <w:spacing w:val="-1"/>
        </w:rPr>
        <w:t> </w:t>
      </w:r>
      <w:r>
        <w:rPr>
          <w:b w:val="0"/>
        </w:rPr>
        <w:t>monitoring</w:t>
      </w:r>
      <w:r>
        <w:rPr>
          <w:b w:val="0"/>
          <w:spacing w:val="-6"/>
        </w:rPr>
        <w:t> </w:t>
      </w:r>
      <w:r>
        <w:rPr>
          <w:b w:val="0"/>
        </w:rPr>
        <w:t>plan and</w:t>
      </w:r>
      <w:r>
        <w:rPr>
          <w:b w:val="0"/>
          <w:spacing w:val="-6"/>
        </w:rPr>
        <w:t> </w:t>
      </w:r>
      <w:r>
        <w:rPr>
          <w:b w:val="0"/>
        </w:rPr>
        <w:t>is used</w:t>
      </w:r>
      <w:r>
        <w:rPr>
          <w:b w:val="0"/>
          <w:spacing w:val="-6"/>
        </w:rPr>
        <w:t> </w:t>
      </w:r>
      <w:r>
        <w:rPr>
          <w:b w:val="0"/>
        </w:rPr>
        <w:t>to</w:t>
      </w:r>
      <w:r>
        <w:rPr>
          <w:b w:val="0"/>
          <w:spacing w:val="-7"/>
        </w:rPr>
        <w:t> </w:t>
      </w:r>
      <w:r>
        <w:rPr>
          <w:b w:val="0"/>
        </w:rPr>
        <w:t>calculate</w:t>
      </w:r>
      <w:r>
        <w:rPr>
          <w:b w:val="0"/>
          <w:spacing w:val="-1"/>
        </w:rPr>
        <w:t> </w:t>
      </w:r>
      <w:r>
        <w:rPr>
          <w:b w:val="0"/>
        </w:rPr>
        <w:t>NO</w:t>
      </w:r>
      <w:r>
        <w:rPr>
          <w:b w:val="0"/>
          <w:vertAlign w:val="subscript"/>
        </w:rPr>
        <w:t>x</w:t>
      </w:r>
      <w:r>
        <w:rPr>
          <w:b w:val="0"/>
          <w:spacing w:val="-7"/>
          <w:vertAlign w:val="baseline"/>
        </w:rPr>
        <w:t> </w:t>
      </w:r>
      <w:r>
        <w:rPr>
          <w:b w:val="0"/>
          <w:vertAlign w:val="baseline"/>
        </w:rPr>
        <w:t>mass,</w:t>
      </w:r>
      <w:r>
        <w:rPr>
          <w:b w:val="0"/>
          <w:spacing w:val="-1"/>
          <w:vertAlign w:val="baseline"/>
        </w:rPr>
        <w:t> </w:t>
      </w:r>
      <w:r>
        <w:rPr>
          <w:b w:val="0"/>
          <w:vertAlign w:val="baseline"/>
        </w:rPr>
        <w:t>and do not apply when only a NO</w:t>
      </w:r>
      <w:r>
        <w:rPr>
          <w:b w:val="0"/>
          <w:vertAlign w:val="subscript"/>
        </w:rPr>
        <w:t>x</w:t>
      </w:r>
      <w:r>
        <w:rPr>
          <w:b w:val="0"/>
          <w:vertAlign w:val="baseline"/>
        </w:rPr>
        <w:t>-diluent monitoring system is defined.</w:t>
      </w:r>
    </w:p>
    <w:p>
      <w:pPr>
        <w:pStyle w:val="BodyText"/>
        <w:spacing w:before="5"/>
        <w:rPr>
          <w:b w:val="0"/>
        </w:rPr>
      </w:pPr>
    </w:p>
    <w:p>
      <w:pPr>
        <w:pStyle w:val="BodyText"/>
        <w:ind w:left="720"/>
        <w:jc w:val="both"/>
        <w:rPr>
          <w:b w:val="0"/>
        </w:rPr>
      </w:pPr>
      <w:r>
        <w:rPr>
          <w:b w:val="0"/>
        </w:rPr>
        <w:t>MODC</w:t>
      </w:r>
      <w:r>
        <w:rPr>
          <w:b w:val="0"/>
          <w:spacing w:val="-4"/>
        </w:rPr>
        <w:t> </w:t>
      </w:r>
      <w:r>
        <w:rPr>
          <w:b w:val="0"/>
        </w:rPr>
        <w:t>“46”</w:t>
      </w:r>
      <w:r>
        <w:rPr>
          <w:b w:val="0"/>
          <w:spacing w:val="-8"/>
        </w:rPr>
        <w:t> </w:t>
      </w:r>
      <w:r>
        <w:rPr>
          <w:b w:val="0"/>
        </w:rPr>
        <w:t>only</w:t>
      </w:r>
      <w:r>
        <w:rPr>
          <w:b w:val="0"/>
          <w:spacing w:val="-5"/>
        </w:rPr>
        <w:t> </w:t>
      </w:r>
      <w:r>
        <w:rPr>
          <w:b w:val="0"/>
        </w:rPr>
        <w:t>applies</w:t>
      </w:r>
      <w:r>
        <w:rPr>
          <w:b w:val="0"/>
          <w:spacing w:val="6"/>
        </w:rPr>
        <w:t> </w:t>
      </w:r>
      <w:r>
        <w:rPr>
          <w:b w:val="0"/>
        </w:rPr>
        <w:t>to</w:t>
      </w:r>
      <w:r>
        <w:rPr>
          <w:b w:val="0"/>
          <w:spacing w:val="-11"/>
        </w:rPr>
        <w:t> </w:t>
      </w:r>
      <w:r>
        <w:rPr>
          <w:b w:val="0"/>
        </w:rPr>
        <w:t>monitoring locations</w:t>
      </w:r>
      <w:r>
        <w:rPr>
          <w:b w:val="0"/>
          <w:spacing w:val="6"/>
        </w:rPr>
        <w:t> </w:t>
      </w:r>
      <w:r>
        <w:rPr>
          <w:b w:val="0"/>
        </w:rPr>
        <w:t>with</w:t>
      </w:r>
      <w:r>
        <w:rPr>
          <w:b w:val="0"/>
          <w:spacing w:val="-10"/>
        </w:rPr>
        <w:t> </w:t>
      </w:r>
      <w:r>
        <w:rPr>
          <w:b w:val="0"/>
        </w:rPr>
        <w:t>only</w:t>
      </w:r>
      <w:r>
        <w:rPr>
          <w:b w:val="0"/>
          <w:spacing w:val="5"/>
        </w:rPr>
        <w:t> </w:t>
      </w:r>
      <w:r>
        <w:rPr>
          <w:b w:val="0"/>
        </w:rPr>
        <w:t>a</w:t>
      </w:r>
      <w:r>
        <w:rPr>
          <w:b w:val="0"/>
          <w:spacing w:val="-11"/>
        </w:rPr>
        <w:t> </w:t>
      </w:r>
      <w:r>
        <w:rPr>
          <w:b w:val="0"/>
        </w:rPr>
        <w:t>NO</w:t>
      </w:r>
      <w:r>
        <w:rPr>
          <w:b w:val="0"/>
          <w:vertAlign w:val="subscript"/>
        </w:rPr>
        <w:t>x</w:t>
      </w:r>
      <w:r>
        <w:rPr>
          <w:b w:val="0"/>
          <w:vertAlign w:val="baseline"/>
        </w:rPr>
        <w:t>-diluent</w:t>
      </w:r>
      <w:r>
        <w:rPr>
          <w:b w:val="0"/>
          <w:spacing w:val="7"/>
          <w:vertAlign w:val="baseline"/>
        </w:rPr>
        <w:t> </w:t>
      </w:r>
      <w:r>
        <w:rPr>
          <w:b w:val="0"/>
          <w:spacing w:val="-2"/>
          <w:vertAlign w:val="baseline"/>
        </w:rPr>
        <w:t>system.</w:t>
      </w:r>
    </w:p>
    <w:p>
      <w:pPr>
        <w:pStyle w:val="BodyText"/>
        <w:spacing w:before="2"/>
        <w:rPr>
          <w:b w:val="0"/>
        </w:rPr>
      </w:pPr>
    </w:p>
    <w:p>
      <w:pPr>
        <w:pStyle w:val="BodyText"/>
        <w:ind w:left="720" w:right="921"/>
        <w:rPr>
          <w:b w:val="0"/>
        </w:rPr>
      </w:pPr>
      <w:r>
        <w:rPr>
          <w:b w:val="0"/>
        </w:rPr>
        <w:t>MODC</w:t>
      </w:r>
      <w:r>
        <w:rPr>
          <w:b w:val="0"/>
          <w:spacing w:val="-2"/>
        </w:rPr>
        <w:t> </w:t>
      </w:r>
      <w:r>
        <w:rPr>
          <w:b w:val="0"/>
        </w:rPr>
        <w:t>“47”</w:t>
      </w:r>
      <w:r>
        <w:rPr>
          <w:b w:val="0"/>
          <w:spacing w:val="-7"/>
        </w:rPr>
        <w:t> </w:t>
      </w:r>
      <w:r>
        <w:rPr>
          <w:b w:val="0"/>
        </w:rPr>
        <w:t>and</w:t>
      </w:r>
      <w:r>
        <w:rPr>
          <w:b w:val="0"/>
          <w:spacing w:val="-9"/>
        </w:rPr>
        <w:t> </w:t>
      </w:r>
      <w:r>
        <w:rPr>
          <w:b w:val="0"/>
        </w:rPr>
        <w:t>“48”</w:t>
      </w:r>
      <w:r>
        <w:rPr>
          <w:b w:val="0"/>
          <w:spacing w:val="-7"/>
        </w:rPr>
        <w:t> </w:t>
      </w:r>
      <w:r>
        <w:rPr>
          <w:b w:val="0"/>
        </w:rPr>
        <w:t>only apply to</w:t>
      </w:r>
      <w:r>
        <w:rPr>
          <w:b w:val="0"/>
          <w:spacing w:val="-10"/>
        </w:rPr>
        <w:t> </w:t>
      </w:r>
      <w:r>
        <w:rPr>
          <w:b w:val="0"/>
        </w:rPr>
        <w:t>combined-cycle</w:t>
      </w:r>
      <w:r>
        <w:rPr>
          <w:b w:val="0"/>
          <w:spacing w:val="-4"/>
        </w:rPr>
        <w:t> </w:t>
      </w:r>
      <w:r>
        <w:rPr>
          <w:b w:val="0"/>
        </w:rPr>
        <w:t>turbines</w:t>
      </w:r>
      <w:r>
        <w:rPr>
          <w:b w:val="0"/>
          <w:spacing w:val="-3"/>
        </w:rPr>
        <w:t> </w:t>
      </w:r>
      <w:r>
        <w:rPr>
          <w:b w:val="0"/>
        </w:rPr>
        <w:t>with</w:t>
      </w:r>
      <w:r>
        <w:rPr>
          <w:b w:val="0"/>
          <w:spacing w:val="-9"/>
        </w:rPr>
        <w:t> </w:t>
      </w:r>
      <w:r>
        <w:rPr>
          <w:b w:val="0"/>
        </w:rPr>
        <w:t>primary</w:t>
      </w:r>
      <w:r>
        <w:rPr>
          <w:b w:val="0"/>
          <w:spacing w:val="-4"/>
        </w:rPr>
        <w:t> </w:t>
      </w:r>
      <w:r>
        <w:rPr>
          <w:b w:val="0"/>
        </w:rPr>
        <w:t>and</w:t>
      </w:r>
      <w:r>
        <w:rPr>
          <w:b w:val="0"/>
          <w:spacing w:val="-9"/>
        </w:rPr>
        <w:t> </w:t>
      </w:r>
      <w:r>
        <w:rPr>
          <w:b w:val="0"/>
        </w:rPr>
        <w:t>primary</w:t>
      </w:r>
      <w:r>
        <w:rPr>
          <w:b w:val="0"/>
          <w:spacing w:val="-4"/>
        </w:rPr>
        <w:t> </w:t>
      </w:r>
      <w:r>
        <w:rPr>
          <w:b w:val="0"/>
        </w:rPr>
        <w:t>bypass</w:t>
      </w:r>
      <w:r>
        <w:rPr>
          <w:b w:val="0"/>
          <w:spacing w:val="-3"/>
        </w:rPr>
        <w:t> </w:t>
      </w:r>
      <w:r>
        <w:rPr>
          <w:b w:val="0"/>
        </w:rPr>
        <w:t>NO</w:t>
      </w:r>
      <w:r>
        <w:rPr>
          <w:b w:val="0"/>
          <w:vertAlign w:val="subscript"/>
        </w:rPr>
        <w:t>x</w:t>
      </w:r>
      <w:r>
        <w:rPr>
          <w:b w:val="0"/>
          <w:vertAlign w:val="baseline"/>
        </w:rPr>
        <w:t>-diluent monitoring systems designated under a single monitoring location and operating in the same hour.</w:t>
      </w:r>
    </w:p>
    <w:p>
      <w:pPr>
        <w:pStyle w:val="BodyText"/>
        <w:spacing w:before="4"/>
        <w:rPr>
          <w:b w:val="0"/>
        </w:rPr>
      </w:pPr>
    </w:p>
    <w:p>
      <w:pPr>
        <w:pStyle w:val="BodyText"/>
        <w:spacing w:line="290" w:lineRule="exact"/>
        <w:ind w:left="720"/>
        <w:rPr>
          <w:b w:val="0"/>
        </w:rPr>
      </w:pPr>
      <w:r>
        <w:rPr>
          <w:b w:val="0"/>
          <w:u w:val="single"/>
        </w:rPr>
        <w:t>CO</w:t>
      </w:r>
      <w:r>
        <w:rPr>
          <w:b w:val="0"/>
          <w:u w:val="single"/>
          <w:vertAlign w:val="subscript"/>
        </w:rPr>
        <w:t>2</w:t>
      </w:r>
      <w:r>
        <w:rPr>
          <w:b w:val="0"/>
          <w:spacing w:val="12"/>
          <w:u w:val="single"/>
          <w:vertAlign w:val="baseline"/>
        </w:rPr>
        <w:t> </w:t>
      </w:r>
      <w:r>
        <w:rPr>
          <w:b w:val="0"/>
          <w:spacing w:val="-2"/>
          <w:u w:val="single"/>
          <w:vertAlign w:val="baseline"/>
        </w:rPr>
        <w:t>Concentration</w:t>
      </w:r>
    </w:p>
    <w:p>
      <w:pPr>
        <w:pStyle w:val="BodyText"/>
        <w:spacing w:line="244" w:lineRule="auto"/>
        <w:ind w:left="720" w:right="1031"/>
        <w:jc w:val="both"/>
        <w:rPr>
          <w:b w:val="0"/>
        </w:rPr>
      </w:pPr>
      <w:r>
        <w:rPr>
          <w:b w:val="0"/>
        </w:rPr>
        <w:t>MODCs “06”</w:t>
      </w:r>
      <w:r>
        <w:rPr>
          <w:b w:val="0"/>
          <w:spacing w:val="-5"/>
        </w:rPr>
        <w:t> </w:t>
      </w:r>
      <w:r>
        <w:rPr>
          <w:b w:val="0"/>
        </w:rPr>
        <w:t>through</w:t>
      </w:r>
      <w:r>
        <w:rPr>
          <w:b w:val="0"/>
          <w:spacing w:val="-7"/>
        </w:rPr>
        <w:t> </w:t>
      </w:r>
      <w:r>
        <w:rPr>
          <w:b w:val="0"/>
        </w:rPr>
        <w:t>“12”</w:t>
      </w:r>
      <w:r>
        <w:rPr>
          <w:b w:val="0"/>
          <w:spacing w:val="-5"/>
        </w:rPr>
        <w:t> </w:t>
      </w:r>
      <w:r>
        <w:rPr>
          <w:b w:val="0"/>
        </w:rPr>
        <w:t>apply only when</w:t>
      </w:r>
      <w:r>
        <w:rPr>
          <w:b w:val="0"/>
          <w:spacing w:val="-7"/>
        </w:rPr>
        <w:t> </w:t>
      </w:r>
      <w:r>
        <w:rPr>
          <w:b w:val="0"/>
        </w:rPr>
        <w:t>a</w:t>
      </w:r>
      <w:r>
        <w:rPr>
          <w:b w:val="0"/>
          <w:spacing w:val="-7"/>
        </w:rPr>
        <w:t> </w:t>
      </w:r>
      <w:r>
        <w:rPr>
          <w:b w:val="0"/>
        </w:rPr>
        <w:t>CO</w:t>
      </w:r>
      <w:r>
        <w:rPr>
          <w:b w:val="0"/>
          <w:vertAlign w:val="subscript"/>
        </w:rPr>
        <w:t>2</w:t>
      </w:r>
      <w:r>
        <w:rPr>
          <w:b w:val="0"/>
          <w:vertAlign w:val="baseline"/>
        </w:rPr>
        <w:t> monitor</w:t>
      </w:r>
      <w:r>
        <w:rPr>
          <w:b w:val="0"/>
          <w:spacing w:val="-1"/>
          <w:vertAlign w:val="baseline"/>
        </w:rPr>
        <w:t> </w:t>
      </w:r>
      <w:r>
        <w:rPr>
          <w:b w:val="0"/>
          <w:vertAlign w:val="baseline"/>
        </w:rPr>
        <w:t>is used</w:t>
      </w:r>
      <w:r>
        <w:rPr>
          <w:b w:val="0"/>
          <w:spacing w:val="-7"/>
          <w:vertAlign w:val="baseline"/>
        </w:rPr>
        <w:t> </w:t>
      </w:r>
      <w:r>
        <w:rPr>
          <w:b w:val="0"/>
          <w:vertAlign w:val="baseline"/>
        </w:rPr>
        <w:t>for</w:t>
      </w:r>
      <w:r>
        <w:rPr>
          <w:b w:val="0"/>
          <w:spacing w:val="-1"/>
          <w:vertAlign w:val="baseline"/>
        </w:rPr>
        <w:t> </w:t>
      </w:r>
      <w:r>
        <w:rPr>
          <w:b w:val="0"/>
          <w:vertAlign w:val="baseline"/>
        </w:rPr>
        <w:t>heat input rate</w:t>
      </w:r>
      <w:r>
        <w:rPr>
          <w:b w:val="0"/>
          <w:spacing w:val="-2"/>
          <w:vertAlign w:val="baseline"/>
        </w:rPr>
        <w:t> </w:t>
      </w:r>
      <w:r>
        <w:rPr>
          <w:b w:val="0"/>
          <w:vertAlign w:val="baseline"/>
        </w:rPr>
        <w:t>or</w:t>
      </w:r>
      <w:r>
        <w:rPr>
          <w:b w:val="0"/>
          <w:spacing w:val="-1"/>
          <w:vertAlign w:val="baseline"/>
        </w:rPr>
        <w:t> </w:t>
      </w:r>
      <w:r>
        <w:rPr>
          <w:b w:val="0"/>
          <w:vertAlign w:val="baseline"/>
        </w:rPr>
        <w:t>CO</w:t>
      </w:r>
      <w:r>
        <w:rPr>
          <w:b w:val="0"/>
          <w:vertAlign w:val="subscript"/>
        </w:rPr>
        <w:t>2</w:t>
      </w:r>
      <w:r>
        <w:rPr>
          <w:b w:val="0"/>
          <w:vertAlign w:val="baseline"/>
        </w:rPr>
        <w:t>-mass </w:t>
      </w:r>
      <w:r>
        <w:rPr>
          <w:b w:val="0"/>
          <w:spacing w:val="-2"/>
          <w:vertAlign w:val="baseline"/>
        </w:rPr>
        <w:t>determinations.</w:t>
      </w:r>
    </w:p>
    <w:p>
      <w:pPr>
        <w:pStyle w:val="BodyText"/>
        <w:spacing w:after="0" w:line="244" w:lineRule="auto"/>
        <w:jc w:val="both"/>
        <w:rPr>
          <w:b w:val="0"/>
        </w:rPr>
        <w:sectPr>
          <w:pgSz w:w="12240" w:h="15840"/>
          <w:pgMar w:header="759" w:footer="860" w:top="1080" w:bottom="1040" w:left="720" w:right="360"/>
        </w:sectPr>
      </w:pPr>
    </w:p>
    <w:p>
      <w:pPr>
        <w:pStyle w:val="BodyText"/>
        <w:spacing w:line="235" w:lineRule="auto" w:before="80"/>
        <w:ind w:left="720" w:right="1121"/>
        <w:rPr>
          <w:b w:val="0"/>
        </w:rPr>
      </w:pPr>
      <w:r>
        <w:rPr>
          <w:b w:val="0"/>
        </w:rPr>
        <w:t>MODC “46”</w:t>
      </w:r>
      <w:r>
        <w:rPr>
          <w:b w:val="0"/>
          <w:spacing w:val="-3"/>
        </w:rPr>
        <w:t> </w:t>
      </w:r>
      <w:r>
        <w:rPr>
          <w:b w:val="0"/>
        </w:rPr>
        <w:t>applies to</w:t>
      </w:r>
      <w:r>
        <w:rPr>
          <w:b w:val="0"/>
          <w:spacing w:val="-6"/>
        </w:rPr>
        <w:t> </w:t>
      </w:r>
      <w:r>
        <w:rPr>
          <w:b w:val="0"/>
        </w:rPr>
        <w:t>CO</w:t>
      </w:r>
      <w:r>
        <w:rPr>
          <w:b w:val="0"/>
          <w:vertAlign w:val="subscript"/>
        </w:rPr>
        <w:t>2</w:t>
      </w:r>
      <w:r>
        <w:rPr>
          <w:b w:val="0"/>
          <w:vertAlign w:val="baseline"/>
        </w:rPr>
        <w:t> monitors that are only used</w:t>
      </w:r>
      <w:r>
        <w:rPr>
          <w:b w:val="0"/>
          <w:spacing w:val="-5"/>
          <w:vertAlign w:val="baseline"/>
        </w:rPr>
        <w:t> </w:t>
      </w:r>
      <w:r>
        <w:rPr>
          <w:b w:val="0"/>
          <w:vertAlign w:val="baseline"/>
        </w:rPr>
        <w:t>to</w:t>
      </w:r>
      <w:r>
        <w:rPr>
          <w:b w:val="0"/>
          <w:spacing w:val="-6"/>
          <w:vertAlign w:val="baseline"/>
        </w:rPr>
        <w:t> </w:t>
      </w:r>
      <w:r>
        <w:rPr>
          <w:b w:val="0"/>
          <w:vertAlign w:val="baseline"/>
        </w:rPr>
        <w:t>calculate NO</w:t>
      </w:r>
      <w:r>
        <w:rPr>
          <w:b w:val="0"/>
          <w:vertAlign w:val="subscript"/>
        </w:rPr>
        <w:t>x</w:t>
      </w:r>
      <w:r>
        <w:rPr>
          <w:b w:val="0"/>
          <w:spacing w:val="-6"/>
          <w:vertAlign w:val="baseline"/>
        </w:rPr>
        <w:t> </w:t>
      </w:r>
      <w:r>
        <w:rPr>
          <w:b w:val="0"/>
          <w:vertAlign w:val="baseline"/>
        </w:rPr>
        <w:t>emission</w:t>
      </w:r>
      <w:r>
        <w:rPr>
          <w:b w:val="0"/>
          <w:spacing w:val="-5"/>
          <w:vertAlign w:val="baseline"/>
        </w:rPr>
        <w:t> </w:t>
      </w:r>
      <w:r>
        <w:rPr>
          <w:b w:val="0"/>
          <w:vertAlign w:val="baseline"/>
        </w:rPr>
        <w:t>rates or MATS emission rates.</w:t>
      </w:r>
    </w:p>
    <w:p>
      <w:pPr>
        <w:pStyle w:val="BodyText"/>
        <w:spacing w:before="4"/>
        <w:rPr>
          <w:b w:val="0"/>
        </w:rPr>
      </w:pPr>
    </w:p>
    <w:p>
      <w:pPr>
        <w:pStyle w:val="BodyText"/>
        <w:ind w:left="720" w:right="921"/>
        <w:rPr>
          <w:b w:val="0"/>
        </w:rPr>
      </w:pPr>
      <w:r>
        <w:rPr>
          <w:b w:val="0"/>
        </w:rPr>
        <w:t>MODC</w:t>
      </w:r>
      <w:r>
        <w:rPr>
          <w:b w:val="0"/>
          <w:spacing w:val="-2"/>
        </w:rPr>
        <w:t> </w:t>
      </w:r>
      <w:r>
        <w:rPr>
          <w:b w:val="0"/>
        </w:rPr>
        <w:t>“47”</w:t>
      </w:r>
      <w:r>
        <w:rPr>
          <w:b w:val="0"/>
          <w:spacing w:val="-7"/>
        </w:rPr>
        <w:t> </w:t>
      </w:r>
      <w:r>
        <w:rPr>
          <w:b w:val="0"/>
        </w:rPr>
        <w:t>and</w:t>
      </w:r>
      <w:r>
        <w:rPr>
          <w:b w:val="0"/>
          <w:spacing w:val="-9"/>
        </w:rPr>
        <w:t> </w:t>
      </w:r>
      <w:r>
        <w:rPr>
          <w:b w:val="0"/>
        </w:rPr>
        <w:t>“48”</w:t>
      </w:r>
      <w:r>
        <w:rPr>
          <w:b w:val="0"/>
          <w:spacing w:val="-7"/>
        </w:rPr>
        <w:t> </w:t>
      </w:r>
      <w:r>
        <w:rPr>
          <w:b w:val="0"/>
        </w:rPr>
        <w:t>only apply to</w:t>
      </w:r>
      <w:r>
        <w:rPr>
          <w:b w:val="0"/>
          <w:spacing w:val="-10"/>
        </w:rPr>
        <w:t> </w:t>
      </w:r>
      <w:r>
        <w:rPr>
          <w:b w:val="0"/>
        </w:rPr>
        <w:t>combined-cycle</w:t>
      </w:r>
      <w:r>
        <w:rPr>
          <w:b w:val="0"/>
          <w:spacing w:val="-4"/>
        </w:rPr>
        <w:t> </w:t>
      </w:r>
      <w:r>
        <w:rPr>
          <w:b w:val="0"/>
        </w:rPr>
        <w:t>turbines</w:t>
      </w:r>
      <w:r>
        <w:rPr>
          <w:b w:val="0"/>
          <w:spacing w:val="-3"/>
        </w:rPr>
        <w:t> </w:t>
      </w:r>
      <w:r>
        <w:rPr>
          <w:b w:val="0"/>
        </w:rPr>
        <w:t>with</w:t>
      </w:r>
      <w:r>
        <w:rPr>
          <w:b w:val="0"/>
          <w:spacing w:val="-9"/>
        </w:rPr>
        <w:t> </w:t>
      </w:r>
      <w:r>
        <w:rPr>
          <w:b w:val="0"/>
        </w:rPr>
        <w:t>primary</w:t>
      </w:r>
      <w:r>
        <w:rPr>
          <w:b w:val="0"/>
          <w:spacing w:val="-4"/>
        </w:rPr>
        <w:t> </w:t>
      </w:r>
      <w:r>
        <w:rPr>
          <w:b w:val="0"/>
        </w:rPr>
        <w:t>and</w:t>
      </w:r>
      <w:r>
        <w:rPr>
          <w:b w:val="0"/>
          <w:spacing w:val="-9"/>
        </w:rPr>
        <w:t> </w:t>
      </w:r>
      <w:r>
        <w:rPr>
          <w:b w:val="0"/>
        </w:rPr>
        <w:t>primary</w:t>
      </w:r>
      <w:r>
        <w:rPr>
          <w:b w:val="0"/>
          <w:spacing w:val="-4"/>
        </w:rPr>
        <w:t> </w:t>
      </w:r>
      <w:r>
        <w:rPr>
          <w:b w:val="0"/>
        </w:rPr>
        <w:t>bypass</w:t>
      </w:r>
      <w:r>
        <w:rPr>
          <w:b w:val="0"/>
          <w:spacing w:val="-3"/>
        </w:rPr>
        <w:t> </w:t>
      </w:r>
      <w:r>
        <w:rPr>
          <w:b w:val="0"/>
        </w:rPr>
        <w:t>NO</w:t>
      </w:r>
      <w:r>
        <w:rPr>
          <w:b w:val="0"/>
          <w:vertAlign w:val="subscript"/>
        </w:rPr>
        <w:t>x</w:t>
      </w:r>
      <w:r>
        <w:rPr>
          <w:b w:val="0"/>
          <w:vertAlign w:val="baseline"/>
        </w:rPr>
        <w:t>-diluent monitoring systems designated under a single monitoring location and operating in the same hour.</w:t>
      </w:r>
    </w:p>
    <w:p>
      <w:pPr>
        <w:pStyle w:val="BodyText"/>
        <w:spacing w:before="4"/>
        <w:rPr>
          <w:b w:val="0"/>
        </w:rPr>
      </w:pPr>
    </w:p>
    <w:p>
      <w:pPr>
        <w:pStyle w:val="BodyText"/>
        <w:spacing w:line="290" w:lineRule="exact"/>
        <w:ind w:left="720"/>
        <w:rPr>
          <w:b w:val="0"/>
        </w:rPr>
      </w:pPr>
      <w:r>
        <w:rPr>
          <w:b w:val="0"/>
          <w:spacing w:val="-2"/>
          <w:u w:val="single"/>
        </w:rPr>
        <w:t>O</w:t>
      </w:r>
      <w:r>
        <w:rPr>
          <w:b w:val="0"/>
          <w:spacing w:val="-2"/>
          <w:u w:val="single"/>
          <w:vertAlign w:val="subscript"/>
        </w:rPr>
        <w:t>2</w:t>
      </w:r>
      <w:r>
        <w:rPr>
          <w:b w:val="0"/>
          <w:spacing w:val="-12"/>
          <w:u w:val="single"/>
          <w:vertAlign w:val="baseline"/>
        </w:rPr>
        <w:t> </w:t>
      </w:r>
      <w:r>
        <w:rPr>
          <w:b w:val="0"/>
          <w:spacing w:val="-2"/>
          <w:u w:val="single"/>
          <w:vertAlign w:val="baseline"/>
        </w:rPr>
        <w:t>Concentration</w:t>
      </w:r>
    </w:p>
    <w:p>
      <w:pPr>
        <w:pStyle w:val="BodyText"/>
        <w:ind w:left="720" w:right="971"/>
        <w:rPr>
          <w:b w:val="0"/>
        </w:rPr>
      </w:pPr>
      <w:r>
        <w:rPr>
          <w:b w:val="0"/>
        </w:rPr>
        <w:t>MODCs</w:t>
      </w:r>
      <w:r>
        <w:rPr>
          <w:b w:val="0"/>
          <w:spacing w:val="-1"/>
        </w:rPr>
        <w:t> </w:t>
      </w:r>
      <w:r>
        <w:rPr>
          <w:b w:val="0"/>
        </w:rPr>
        <w:t>“06”</w:t>
      </w:r>
      <w:r>
        <w:rPr>
          <w:b w:val="0"/>
          <w:spacing w:val="-5"/>
        </w:rPr>
        <w:t> </w:t>
      </w:r>
      <w:r>
        <w:rPr>
          <w:b w:val="0"/>
        </w:rPr>
        <w:t>through</w:t>
      </w:r>
      <w:r>
        <w:rPr>
          <w:b w:val="0"/>
          <w:spacing w:val="-7"/>
        </w:rPr>
        <w:t> </w:t>
      </w:r>
      <w:r>
        <w:rPr>
          <w:b w:val="0"/>
        </w:rPr>
        <w:t>“12”</w:t>
      </w:r>
      <w:r>
        <w:rPr>
          <w:b w:val="0"/>
          <w:spacing w:val="-5"/>
        </w:rPr>
        <w:t> </w:t>
      </w:r>
      <w:r>
        <w:rPr>
          <w:b w:val="0"/>
        </w:rPr>
        <w:t>apply only when</w:t>
      </w:r>
      <w:r>
        <w:rPr>
          <w:b w:val="0"/>
          <w:spacing w:val="-7"/>
        </w:rPr>
        <w:t> </w:t>
      </w:r>
      <w:r>
        <w:rPr>
          <w:b w:val="0"/>
        </w:rPr>
        <w:t>a</w:t>
      </w:r>
      <w:r>
        <w:rPr>
          <w:b w:val="0"/>
          <w:spacing w:val="-8"/>
        </w:rPr>
        <w:t> </w:t>
      </w:r>
      <w:r>
        <w:rPr>
          <w:b w:val="0"/>
        </w:rPr>
        <w:t>separately</w:t>
      </w:r>
      <w:r>
        <w:rPr>
          <w:b w:val="0"/>
          <w:spacing w:val="-2"/>
        </w:rPr>
        <w:t> </w:t>
      </w:r>
      <w:r>
        <w:rPr>
          <w:b w:val="0"/>
        </w:rPr>
        <w:t>certified</w:t>
      </w:r>
      <w:r>
        <w:rPr>
          <w:b w:val="0"/>
          <w:spacing w:val="-7"/>
        </w:rPr>
        <w:t> </w:t>
      </w:r>
      <w:r>
        <w:rPr>
          <w:b w:val="0"/>
        </w:rPr>
        <w:t>O</w:t>
      </w:r>
      <w:r>
        <w:rPr>
          <w:b w:val="0"/>
          <w:vertAlign w:val="subscript"/>
        </w:rPr>
        <w:t>2</w:t>
      </w:r>
      <w:r>
        <w:rPr>
          <w:b w:val="0"/>
          <w:vertAlign w:val="baseline"/>
        </w:rPr>
        <w:t> monitoring</w:t>
      </w:r>
      <w:r>
        <w:rPr>
          <w:b w:val="0"/>
          <w:spacing w:val="-7"/>
          <w:vertAlign w:val="baseline"/>
        </w:rPr>
        <w:t> </w:t>
      </w:r>
      <w:r>
        <w:rPr>
          <w:b w:val="0"/>
          <w:vertAlign w:val="baseline"/>
        </w:rPr>
        <w:t>system</w:t>
      </w:r>
      <w:r>
        <w:rPr>
          <w:b w:val="0"/>
          <w:spacing w:val="-2"/>
          <w:vertAlign w:val="baseline"/>
        </w:rPr>
        <w:t> </w:t>
      </w:r>
      <w:r>
        <w:rPr>
          <w:b w:val="0"/>
          <w:vertAlign w:val="baseline"/>
        </w:rPr>
        <w:t>is</w:t>
      </w:r>
      <w:r>
        <w:rPr>
          <w:b w:val="0"/>
          <w:spacing w:val="-1"/>
          <w:vertAlign w:val="baseline"/>
        </w:rPr>
        <w:t> </w:t>
      </w:r>
      <w:r>
        <w:rPr>
          <w:b w:val="0"/>
          <w:vertAlign w:val="baseline"/>
        </w:rPr>
        <w:t>defined in the monitoring plan and is used exclusively for heat input rate determinations in accordance with Equation F-17 or F-18 in Appendix</w:t>
      </w:r>
      <w:r>
        <w:rPr>
          <w:b w:val="0"/>
          <w:spacing w:val="35"/>
          <w:vertAlign w:val="baseline"/>
        </w:rPr>
        <w:t> </w:t>
      </w:r>
      <w:r>
        <w:rPr>
          <w:b w:val="0"/>
          <w:vertAlign w:val="baseline"/>
        </w:rPr>
        <w:t>F to Part 75.</w:t>
      </w:r>
    </w:p>
    <w:p>
      <w:pPr>
        <w:pStyle w:val="BodyText"/>
        <w:spacing w:before="6"/>
        <w:rPr>
          <w:b w:val="0"/>
        </w:rPr>
      </w:pPr>
    </w:p>
    <w:p>
      <w:pPr>
        <w:pStyle w:val="BodyText"/>
        <w:spacing w:line="235" w:lineRule="auto"/>
        <w:ind w:left="720" w:right="921"/>
        <w:rPr>
          <w:b w:val="0"/>
        </w:rPr>
      </w:pPr>
      <w:r>
        <w:rPr>
          <w:b w:val="0"/>
        </w:rPr>
        <w:t>MODC “46” applies to</w:t>
      </w:r>
      <w:r>
        <w:rPr>
          <w:b w:val="0"/>
          <w:spacing w:val="-1"/>
        </w:rPr>
        <w:t> </w:t>
      </w:r>
      <w:r>
        <w:rPr>
          <w:b w:val="0"/>
        </w:rPr>
        <w:t>O</w:t>
      </w:r>
      <w:r>
        <w:rPr>
          <w:b w:val="0"/>
          <w:vertAlign w:val="subscript"/>
        </w:rPr>
        <w:t>2</w:t>
      </w:r>
      <w:r>
        <w:rPr>
          <w:b w:val="0"/>
          <w:vertAlign w:val="baseline"/>
        </w:rPr>
        <w:t> monitors that are only used to</w:t>
      </w:r>
      <w:r>
        <w:rPr>
          <w:b w:val="0"/>
          <w:spacing w:val="-1"/>
          <w:vertAlign w:val="baseline"/>
        </w:rPr>
        <w:t> </w:t>
      </w:r>
      <w:r>
        <w:rPr>
          <w:b w:val="0"/>
          <w:vertAlign w:val="baseline"/>
        </w:rPr>
        <w:t>calculate NO</w:t>
      </w:r>
      <w:r>
        <w:rPr>
          <w:b w:val="0"/>
          <w:vertAlign w:val="subscript"/>
        </w:rPr>
        <w:t>x</w:t>
      </w:r>
      <w:r>
        <w:rPr>
          <w:b w:val="0"/>
          <w:spacing w:val="-1"/>
          <w:vertAlign w:val="baseline"/>
        </w:rPr>
        <w:t> </w:t>
      </w:r>
      <w:r>
        <w:rPr>
          <w:b w:val="0"/>
          <w:vertAlign w:val="baseline"/>
        </w:rPr>
        <w:t>emission rate, O</w:t>
      </w:r>
      <w:r>
        <w:rPr>
          <w:b w:val="0"/>
          <w:vertAlign w:val="subscript"/>
        </w:rPr>
        <w:t>2</w:t>
      </w:r>
      <w:r>
        <w:rPr>
          <w:b w:val="0"/>
          <w:vertAlign w:val="baseline"/>
        </w:rPr>
        <w:t> monitors used</w:t>
      </w:r>
      <w:r>
        <w:rPr>
          <w:b w:val="0"/>
          <w:spacing w:val="-6"/>
          <w:vertAlign w:val="baseline"/>
        </w:rPr>
        <w:t> </w:t>
      </w:r>
      <w:r>
        <w:rPr>
          <w:b w:val="0"/>
          <w:vertAlign w:val="baseline"/>
        </w:rPr>
        <w:t>only</w:t>
      </w:r>
      <w:r>
        <w:rPr>
          <w:b w:val="0"/>
          <w:spacing w:val="-1"/>
          <w:vertAlign w:val="baseline"/>
        </w:rPr>
        <w:t> </w:t>
      </w:r>
      <w:r>
        <w:rPr>
          <w:b w:val="0"/>
          <w:vertAlign w:val="baseline"/>
        </w:rPr>
        <w:t>to</w:t>
      </w:r>
      <w:r>
        <w:rPr>
          <w:b w:val="0"/>
          <w:spacing w:val="-7"/>
          <w:vertAlign w:val="baseline"/>
        </w:rPr>
        <w:t> </w:t>
      </w:r>
      <w:r>
        <w:rPr>
          <w:b w:val="0"/>
          <w:vertAlign w:val="baseline"/>
        </w:rPr>
        <w:t>determine</w:t>
      </w:r>
      <w:r>
        <w:rPr>
          <w:b w:val="0"/>
          <w:spacing w:val="-1"/>
          <w:vertAlign w:val="baseline"/>
        </w:rPr>
        <w:t> </w:t>
      </w:r>
      <w:r>
        <w:rPr>
          <w:b w:val="0"/>
          <w:vertAlign w:val="baseline"/>
        </w:rPr>
        <w:t>derived</w:t>
      </w:r>
      <w:r>
        <w:rPr>
          <w:b w:val="0"/>
          <w:spacing w:val="-6"/>
          <w:vertAlign w:val="baseline"/>
        </w:rPr>
        <w:t> </w:t>
      </w:r>
      <w:r>
        <w:rPr>
          <w:b w:val="0"/>
          <w:vertAlign w:val="baseline"/>
        </w:rPr>
        <w:t>CO</w:t>
      </w:r>
      <w:r>
        <w:rPr>
          <w:b w:val="0"/>
          <w:vertAlign w:val="subscript"/>
        </w:rPr>
        <w:t>2</w:t>
      </w:r>
      <w:r>
        <w:rPr>
          <w:b w:val="0"/>
          <w:vertAlign w:val="baseline"/>
        </w:rPr>
        <w:t> concentration</w:t>
      </w:r>
      <w:r>
        <w:rPr>
          <w:b w:val="0"/>
          <w:spacing w:val="-6"/>
          <w:vertAlign w:val="baseline"/>
        </w:rPr>
        <w:t> </w:t>
      </w:r>
      <w:r>
        <w:rPr>
          <w:b w:val="0"/>
          <w:vertAlign w:val="baseline"/>
        </w:rPr>
        <w:t>or</w:t>
      </w:r>
      <w:r>
        <w:rPr>
          <w:b w:val="0"/>
          <w:spacing w:val="-1"/>
          <w:vertAlign w:val="baseline"/>
        </w:rPr>
        <w:t> </w:t>
      </w:r>
      <w:r>
        <w:rPr>
          <w:b w:val="0"/>
          <w:vertAlign w:val="baseline"/>
        </w:rPr>
        <w:t>hourly</w:t>
      </w:r>
      <w:r>
        <w:rPr>
          <w:b w:val="0"/>
          <w:spacing w:val="-1"/>
          <w:vertAlign w:val="baseline"/>
        </w:rPr>
        <w:t> </w:t>
      </w:r>
      <w:r>
        <w:rPr>
          <w:b w:val="0"/>
          <w:vertAlign w:val="baseline"/>
        </w:rPr>
        <w:t>moisture,</w:t>
      </w:r>
      <w:r>
        <w:rPr>
          <w:b w:val="0"/>
          <w:spacing w:val="-1"/>
          <w:vertAlign w:val="baseline"/>
        </w:rPr>
        <w:t> </w:t>
      </w:r>
      <w:r>
        <w:rPr>
          <w:b w:val="0"/>
          <w:vertAlign w:val="baseline"/>
        </w:rPr>
        <w:t>or</w:t>
      </w:r>
      <w:r>
        <w:rPr>
          <w:b w:val="0"/>
          <w:spacing w:val="-1"/>
          <w:vertAlign w:val="baseline"/>
        </w:rPr>
        <w:t> </w:t>
      </w:r>
      <w:r>
        <w:rPr>
          <w:b w:val="0"/>
          <w:vertAlign w:val="baseline"/>
        </w:rPr>
        <w:t>O</w:t>
      </w:r>
      <w:r>
        <w:rPr>
          <w:b w:val="0"/>
          <w:vertAlign w:val="subscript"/>
        </w:rPr>
        <w:t>2</w:t>
      </w:r>
      <w:r>
        <w:rPr>
          <w:b w:val="0"/>
          <w:vertAlign w:val="baseline"/>
        </w:rPr>
        <w:t> monitors only</w:t>
      </w:r>
      <w:r>
        <w:rPr>
          <w:b w:val="0"/>
          <w:spacing w:val="-1"/>
          <w:vertAlign w:val="baseline"/>
        </w:rPr>
        <w:t> </w:t>
      </w:r>
      <w:r>
        <w:rPr>
          <w:b w:val="0"/>
          <w:vertAlign w:val="baseline"/>
        </w:rPr>
        <w:t>used</w:t>
      </w:r>
      <w:r>
        <w:rPr>
          <w:b w:val="0"/>
          <w:spacing w:val="-6"/>
          <w:vertAlign w:val="baseline"/>
        </w:rPr>
        <w:t> </w:t>
      </w:r>
      <w:r>
        <w:rPr>
          <w:b w:val="0"/>
          <w:vertAlign w:val="baseline"/>
        </w:rPr>
        <w:t>to determine MATS emission rates.</w:t>
      </w:r>
    </w:p>
    <w:p>
      <w:pPr>
        <w:pStyle w:val="BodyText"/>
        <w:spacing w:before="5"/>
        <w:rPr>
          <w:b w:val="0"/>
        </w:rPr>
      </w:pPr>
    </w:p>
    <w:p>
      <w:pPr>
        <w:pStyle w:val="BodyText"/>
        <w:ind w:left="720" w:right="921"/>
        <w:rPr>
          <w:b w:val="0"/>
        </w:rPr>
      </w:pPr>
      <w:r>
        <w:rPr>
          <w:b w:val="0"/>
        </w:rPr>
        <w:t>MODC</w:t>
      </w:r>
      <w:r>
        <w:rPr>
          <w:b w:val="0"/>
          <w:spacing w:val="-2"/>
        </w:rPr>
        <w:t> </w:t>
      </w:r>
      <w:r>
        <w:rPr>
          <w:b w:val="0"/>
        </w:rPr>
        <w:t>“47”</w:t>
      </w:r>
      <w:r>
        <w:rPr>
          <w:b w:val="0"/>
          <w:spacing w:val="-7"/>
        </w:rPr>
        <w:t> </w:t>
      </w:r>
      <w:r>
        <w:rPr>
          <w:b w:val="0"/>
        </w:rPr>
        <w:t>and</w:t>
      </w:r>
      <w:r>
        <w:rPr>
          <w:b w:val="0"/>
          <w:spacing w:val="-9"/>
        </w:rPr>
        <w:t> </w:t>
      </w:r>
      <w:r>
        <w:rPr>
          <w:b w:val="0"/>
        </w:rPr>
        <w:t>“48”</w:t>
      </w:r>
      <w:r>
        <w:rPr>
          <w:b w:val="0"/>
          <w:spacing w:val="-7"/>
        </w:rPr>
        <w:t> </w:t>
      </w:r>
      <w:r>
        <w:rPr>
          <w:b w:val="0"/>
        </w:rPr>
        <w:t>only apply to</w:t>
      </w:r>
      <w:r>
        <w:rPr>
          <w:b w:val="0"/>
          <w:spacing w:val="-10"/>
        </w:rPr>
        <w:t> </w:t>
      </w:r>
      <w:r>
        <w:rPr>
          <w:b w:val="0"/>
        </w:rPr>
        <w:t>combined-cycle</w:t>
      </w:r>
      <w:r>
        <w:rPr>
          <w:b w:val="0"/>
          <w:spacing w:val="-4"/>
        </w:rPr>
        <w:t> </w:t>
      </w:r>
      <w:r>
        <w:rPr>
          <w:b w:val="0"/>
        </w:rPr>
        <w:t>turbines</w:t>
      </w:r>
      <w:r>
        <w:rPr>
          <w:b w:val="0"/>
          <w:spacing w:val="-3"/>
        </w:rPr>
        <w:t> </w:t>
      </w:r>
      <w:r>
        <w:rPr>
          <w:b w:val="0"/>
        </w:rPr>
        <w:t>with</w:t>
      </w:r>
      <w:r>
        <w:rPr>
          <w:b w:val="0"/>
          <w:spacing w:val="-9"/>
        </w:rPr>
        <w:t> </w:t>
      </w:r>
      <w:r>
        <w:rPr>
          <w:b w:val="0"/>
        </w:rPr>
        <w:t>primary</w:t>
      </w:r>
      <w:r>
        <w:rPr>
          <w:b w:val="0"/>
          <w:spacing w:val="-4"/>
        </w:rPr>
        <w:t> </w:t>
      </w:r>
      <w:r>
        <w:rPr>
          <w:b w:val="0"/>
        </w:rPr>
        <w:t>and</w:t>
      </w:r>
      <w:r>
        <w:rPr>
          <w:b w:val="0"/>
          <w:spacing w:val="-9"/>
        </w:rPr>
        <w:t> </w:t>
      </w:r>
      <w:r>
        <w:rPr>
          <w:b w:val="0"/>
        </w:rPr>
        <w:t>primary</w:t>
      </w:r>
      <w:r>
        <w:rPr>
          <w:b w:val="0"/>
          <w:spacing w:val="-4"/>
        </w:rPr>
        <w:t> </w:t>
      </w:r>
      <w:r>
        <w:rPr>
          <w:b w:val="0"/>
        </w:rPr>
        <w:t>bypass</w:t>
      </w:r>
      <w:r>
        <w:rPr>
          <w:b w:val="0"/>
          <w:spacing w:val="-3"/>
        </w:rPr>
        <w:t> </w:t>
      </w:r>
      <w:r>
        <w:rPr>
          <w:b w:val="0"/>
        </w:rPr>
        <w:t>NO</w:t>
      </w:r>
      <w:r>
        <w:rPr>
          <w:b w:val="0"/>
          <w:vertAlign w:val="subscript"/>
        </w:rPr>
        <w:t>x</w:t>
      </w:r>
      <w:r>
        <w:rPr>
          <w:b w:val="0"/>
          <w:vertAlign w:val="baseline"/>
        </w:rPr>
        <w:t>-diluent monitoring systems designated under a single monitoring location and operating in the same hour.</w:t>
      </w:r>
    </w:p>
    <w:p>
      <w:pPr>
        <w:pStyle w:val="BodyText"/>
        <w:spacing w:before="4"/>
        <w:rPr>
          <w:b w:val="0"/>
        </w:rPr>
      </w:pPr>
    </w:p>
    <w:p>
      <w:pPr>
        <w:spacing w:line="290" w:lineRule="exact" w:before="0"/>
        <w:ind w:left="720" w:right="0" w:firstLine="0"/>
        <w:jc w:val="left"/>
        <w:rPr>
          <w:b w:val="0"/>
          <w:i/>
          <w:sz w:val="24"/>
        </w:rPr>
      </w:pPr>
      <w:r>
        <w:rPr>
          <w:b w:val="0"/>
          <w:sz w:val="24"/>
        </w:rPr>
        <w:t>Monitoring</w:t>
      </w:r>
      <w:r>
        <w:rPr>
          <w:b w:val="0"/>
          <w:spacing w:val="57"/>
          <w:sz w:val="24"/>
        </w:rPr>
        <w:t> </w:t>
      </w:r>
      <w:r>
        <w:rPr>
          <w:b w:val="0"/>
          <w:spacing w:val="11"/>
          <w:sz w:val="24"/>
        </w:rPr>
        <w:t>System</w:t>
      </w:r>
      <w:r>
        <w:rPr>
          <w:b w:val="0"/>
          <w:spacing w:val="67"/>
          <w:sz w:val="24"/>
        </w:rPr>
        <w:t> </w:t>
      </w:r>
      <w:r>
        <w:rPr>
          <w:b w:val="0"/>
          <w:sz w:val="24"/>
        </w:rPr>
        <w:t>ID</w:t>
      </w:r>
      <w:r>
        <w:rPr>
          <w:b w:val="0"/>
          <w:spacing w:val="61"/>
          <w:sz w:val="24"/>
        </w:rPr>
        <w:t> </w:t>
      </w:r>
      <w:r>
        <w:rPr>
          <w:b w:val="0"/>
          <w:i/>
          <w:spacing w:val="-2"/>
          <w:sz w:val="24"/>
        </w:rPr>
        <w:t>(monitoringSystemId)</w:t>
      </w:r>
    </w:p>
    <w:p>
      <w:pPr>
        <w:pStyle w:val="BodyText"/>
        <w:spacing w:line="244" w:lineRule="auto"/>
        <w:ind w:left="720" w:right="1121"/>
        <w:rPr>
          <w:b w:val="0"/>
        </w:rPr>
      </w:pPr>
      <w:r>
        <w:rPr>
          <w:b w:val="0"/>
        </w:rPr>
        <w:t>Note</w:t>
      </w:r>
      <w:r>
        <w:rPr>
          <w:b w:val="0"/>
          <w:spacing w:val="-2"/>
        </w:rPr>
        <w:t> </w:t>
      </w:r>
      <w:r>
        <w:rPr>
          <w:b w:val="0"/>
        </w:rPr>
        <w:t>that hours</w:t>
      </w:r>
      <w:r>
        <w:rPr>
          <w:b w:val="0"/>
          <w:spacing w:val="-1"/>
        </w:rPr>
        <w:t> </w:t>
      </w:r>
      <w:r>
        <w:rPr>
          <w:b w:val="0"/>
        </w:rPr>
        <w:t>in</w:t>
      </w:r>
      <w:r>
        <w:rPr>
          <w:b w:val="0"/>
          <w:spacing w:val="-7"/>
        </w:rPr>
        <w:t> </w:t>
      </w:r>
      <w:r>
        <w:rPr>
          <w:b w:val="0"/>
        </w:rPr>
        <w:t>which</w:t>
      </w:r>
      <w:r>
        <w:rPr>
          <w:b w:val="0"/>
          <w:spacing w:val="-7"/>
        </w:rPr>
        <w:t> </w:t>
      </w:r>
      <w:r>
        <w:rPr>
          <w:b w:val="0"/>
        </w:rPr>
        <w:t>the</w:t>
      </w:r>
      <w:r>
        <w:rPr>
          <w:b w:val="0"/>
          <w:spacing w:val="-2"/>
        </w:rPr>
        <w:t> </w:t>
      </w:r>
      <w:r>
        <w:rPr>
          <w:b w:val="0"/>
        </w:rPr>
        <w:t>flue</w:t>
      </w:r>
      <w:r>
        <w:rPr>
          <w:b w:val="0"/>
          <w:spacing w:val="-2"/>
        </w:rPr>
        <w:t> </w:t>
      </w:r>
      <w:r>
        <w:rPr>
          <w:b w:val="0"/>
        </w:rPr>
        <w:t>gases</w:t>
      </w:r>
      <w:r>
        <w:rPr>
          <w:b w:val="0"/>
          <w:spacing w:val="-1"/>
        </w:rPr>
        <w:t> </w:t>
      </w:r>
      <w:r>
        <w:rPr>
          <w:b w:val="0"/>
        </w:rPr>
        <w:t>are</w:t>
      </w:r>
      <w:r>
        <w:rPr>
          <w:b w:val="0"/>
          <w:spacing w:val="-2"/>
        </w:rPr>
        <w:t> </w:t>
      </w:r>
      <w:r>
        <w:rPr>
          <w:b w:val="0"/>
        </w:rPr>
        <w:t>discharged</w:t>
      </w:r>
      <w:r>
        <w:rPr>
          <w:b w:val="0"/>
          <w:spacing w:val="-7"/>
        </w:rPr>
        <w:t> </w:t>
      </w:r>
      <w:r>
        <w:rPr>
          <w:b w:val="0"/>
        </w:rPr>
        <w:t>through</w:t>
      </w:r>
      <w:r>
        <w:rPr>
          <w:b w:val="0"/>
          <w:spacing w:val="-7"/>
        </w:rPr>
        <w:t> </w:t>
      </w:r>
      <w:r>
        <w:rPr>
          <w:b w:val="0"/>
        </w:rPr>
        <w:t>an</w:t>
      </w:r>
      <w:r>
        <w:rPr>
          <w:b w:val="0"/>
          <w:spacing w:val="-7"/>
        </w:rPr>
        <w:t> </w:t>
      </w:r>
      <w:r>
        <w:rPr>
          <w:b w:val="0"/>
        </w:rPr>
        <w:t>unmonitored bypass</w:t>
      </w:r>
      <w:r>
        <w:rPr>
          <w:b w:val="0"/>
          <w:spacing w:val="-1"/>
        </w:rPr>
        <w:t> </w:t>
      </w:r>
      <w:r>
        <w:rPr>
          <w:b w:val="0"/>
        </w:rPr>
        <w:t>stack</w:t>
      </w:r>
      <w:r>
        <w:rPr>
          <w:b w:val="0"/>
          <w:spacing w:val="-2"/>
        </w:rPr>
        <w:t> </w:t>
      </w:r>
      <w:r>
        <w:rPr>
          <w:b w:val="0"/>
        </w:rPr>
        <w:t>are considered to be missing data hours.</w:t>
      </w:r>
    </w:p>
    <w:p>
      <w:pPr>
        <w:pStyle w:val="BodyText"/>
        <w:spacing w:before="288"/>
        <w:ind w:left="719" w:right="921"/>
        <w:rPr>
          <w:b w:val="0"/>
        </w:rPr>
      </w:pPr>
      <w:r>
        <w:rPr>
          <w:b w:val="0"/>
        </w:rPr>
        <w:t>For quality-assured data hours, report the ID of the monitoring system from which the concentration or stack flow was recorded, as follows: (Refer to Tables 10-16 for specific situations other than</w:t>
      </w:r>
      <w:r>
        <w:rPr>
          <w:b w:val="0"/>
          <w:spacing w:val="-2"/>
        </w:rPr>
        <w:t> </w:t>
      </w:r>
      <w:r>
        <w:rPr>
          <w:b w:val="0"/>
        </w:rPr>
        <w:t>quality-assured data hours that may require the reporting</w:t>
      </w:r>
      <w:r>
        <w:rPr>
          <w:b w:val="0"/>
          <w:spacing w:val="-2"/>
        </w:rPr>
        <w:t> </w:t>
      </w:r>
      <w:r>
        <w:rPr>
          <w:b w:val="0"/>
        </w:rPr>
        <w:t>of monitoring system IDs). If the unit has more than one system for a</w:t>
      </w:r>
      <w:r>
        <w:rPr>
          <w:b w:val="0"/>
          <w:spacing w:val="-1"/>
        </w:rPr>
        <w:t> </w:t>
      </w:r>
      <w:r>
        <w:rPr>
          <w:b w:val="0"/>
        </w:rPr>
        <w:t>parameter (i.e., a</w:t>
      </w:r>
      <w:r>
        <w:rPr>
          <w:b w:val="0"/>
          <w:spacing w:val="-1"/>
        </w:rPr>
        <w:t> </w:t>
      </w:r>
      <w:r>
        <w:rPr>
          <w:b w:val="0"/>
        </w:rPr>
        <w:t>primary and a</w:t>
      </w:r>
      <w:r>
        <w:rPr>
          <w:b w:val="0"/>
          <w:spacing w:val="-1"/>
        </w:rPr>
        <w:t> </w:t>
      </w:r>
      <w:r>
        <w:rPr>
          <w:b w:val="0"/>
        </w:rPr>
        <w:t>backup), report the ID of the</w:t>
      </w:r>
      <w:r>
        <w:rPr>
          <w:b w:val="0"/>
          <w:spacing w:val="-6"/>
        </w:rPr>
        <w:t> </w:t>
      </w:r>
      <w:r>
        <w:rPr>
          <w:b w:val="0"/>
        </w:rPr>
        <w:t>primary system.</w:t>
      </w:r>
      <w:r>
        <w:rPr>
          <w:b w:val="0"/>
          <w:spacing w:val="-17"/>
        </w:rPr>
        <w:t> </w:t>
      </w:r>
      <w:r>
        <w:rPr>
          <w:b w:val="0"/>
        </w:rPr>
        <w:t>In cases where a</w:t>
      </w:r>
      <w:r>
        <w:rPr>
          <w:b w:val="0"/>
          <w:spacing w:val="-1"/>
        </w:rPr>
        <w:t> </w:t>
      </w:r>
      <w:r>
        <w:rPr>
          <w:b w:val="0"/>
        </w:rPr>
        <w:t>bypass stack is represented by a</w:t>
      </w:r>
      <w:r>
        <w:rPr>
          <w:b w:val="0"/>
          <w:spacing w:val="-1"/>
        </w:rPr>
        <w:t> </w:t>
      </w:r>
      <w:r>
        <w:rPr>
          <w:b w:val="0"/>
        </w:rPr>
        <w:t>system, report the ID of the appropriate</w:t>
      </w:r>
      <w:r>
        <w:rPr>
          <w:b w:val="0"/>
          <w:spacing w:val="40"/>
        </w:rPr>
        <w:t> </w:t>
      </w:r>
      <w:r>
        <w:rPr>
          <w:b w:val="0"/>
        </w:rPr>
        <w:t>system to which the missing data hour should be attributed.</w:t>
      </w:r>
    </w:p>
    <w:p>
      <w:pPr>
        <w:pStyle w:val="BodyText"/>
        <w:spacing w:before="283"/>
        <w:ind w:left="720"/>
        <w:rPr>
          <w:b w:val="0"/>
        </w:rPr>
      </w:pPr>
      <w:r>
        <w:rPr>
          <w:b w:val="0"/>
          <w:spacing w:val="-2"/>
          <w:u w:val="single"/>
        </w:rPr>
        <w:t>SO</w:t>
      </w:r>
      <w:r>
        <w:rPr>
          <w:b w:val="0"/>
          <w:spacing w:val="-2"/>
          <w:u w:val="single"/>
          <w:vertAlign w:val="subscript"/>
        </w:rPr>
        <w:t>2</w:t>
      </w:r>
      <w:r>
        <w:rPr>
          <w:b w:val="0"/>
          <w:spacing w:val="-10"/>
          <w:u w:val="single"/>
          <w:vertAlign w:val="baseline"/>
        </w:rPr>
        <w:t> </w:t>
      </w:r>
      <w:r>
        <w:rPr>
          <w:b w:val="0"/>
          <w:spacing w:val="-2"/>
          <w:u w:val="single"/>
          <w:vertAlign w:val="baseline"/>
        </w:rPr>
        <w:t>Concentration</w:t>
      </w:r>
    </w:p>
    <w:p>
      <w:pPr>
        <w:pStyle w:val="BodyText"/>
        <w:spacing w:before="7"/>
        <w:ind w:left="719" w:right="971"/>
        <w:rPr>
          <w:b w:val="0"/>
        </w:rPr>
      </w:pPr>
      <w:r>
        <w:rPr>
          <w:b w:val="0"/>
        </w:rPr>
        <w:t>For quality-assured data hours, report the ID of the Monitoring System from which the concentration value was recorded. Also, report the SO</w:t>
      </w:r>
      <w:r>
        <w:rPr>
          <w:b w:val="0"/>
          <w:vertAlign w:val="subscript"/>
        </w:rPr>
        <w:t>2</w:t>
      </w:r>
      <w:r>
        <w:rPr>
          <w:b w:val="0"/>
          <w:vertAlign w:val="baseline"/>
        </w:rPr>
        <w:t> concentration Monitoring System ID for the monitoring system in</w:t>
      </w:r>
      <w:r>
        <w:rPr>
          <w:b w:val="0"/>
          <w:spacing w:val="-4"/>
          <w:vertAlign w:val="baseline"/>
        </w:rPr>
        <w:t> </w:t>
      </w:r>
      <w:r>
        <w:rPr>
          <w:b w:val="0"/>
          <w:vertAlign w:val="baseline"/>
        </w:rPr>
        <w:t>use at the time of any of the following</w:t>
      </w:r>
      <w:r>
        <w:rPr>
          <w:b w:val="0"/>
          <w:spacing w:val="-4"/>
          <w:vertAlign w:val="baseline"/>
        </w:rPr>
        <w:t> </w:t>
      </w:r>
      <w:r>
        <w:rPr>
          <w:b w:val="0"/>
          <w:vertAlign w:val="baseline"/>
        </w:rPr>
        <w:t>occurrences:</w:t>
      </w:r>
      <w:r>
        <w:rPr>
          <w:b w:val="0"/>
          <w:spacing w:val="-3"/>
          <w:vertAlign w:val="baseline"/>
        </w:rPr>
        <w:t> </w:t>
      </w:r>
      <w:r>
        <w:rPr>
          <w:b w:val="0"/>
          <w:vertAlign w:val="baseline"/>
        </w:rPr>
        <w:t>(1) when</w:t>
      </w:r>
      <w:r>
        <w:rPr>
          <w:b w:val="0"/>
          <w:spacing w:val="-4"/>
          <w:vertAlign w:val="baseline"/>
        </w:rPr>
        <w:t> </w:t>
      </w:r>
      <w:r>
        <w:rPr>
          <w:b w:val="0"/>
          <w:vertAlign w:val="baseline"/>
        </w:rPr>
        <w:t>you</w:t>
      </w:r>
      <w:r>
        <w:rPr>
          <w:b w:val="0"/>
          <w:spacing w:val="-4"/>
          <w:vertAlign w:val="baseline"/>
        </w:rPr>
        <w:t> </w:t>
      </w:r>
      <w:r>
        <w:rPr>
          <w:b w:val="0"/>
          <w:vertAlign w:val="baseline"/>
        </w:rPr>
        <w:t>report the 2.0 ppm default value for an hour during which very low sulfur fuel (as defined in §72.2) is combusted</w:t>
      </w:r>
      <w:r>
        <w:rPr>
          <w:b w:val="0"/>
          <w:spacing w:val="-6"/>
          <w:vertAlign w:val="baseline"/>
        </w:rPr>
        <w:t> </w:t>
      </w:r>
      <w:r>
        <w:rPr>
          <w:b w:val="0"/>
          <w:vertAlign w:val="baseline"/>
        </w:rPr>
        <w:t>and</w:t>
      </w:r>
      <w:r>
        <w:rPr>
          <w:b w:val="0"/>
          <w:spacing w:val="-6"/>
          <w:vertAlign w:val="baseline"/>
        </w:rPr>
        <w:t> </w:t>
      </w:r>
      <w:r>
        <w:rPr>
          <w:b w:val="0"/>
          <w:vertAlign w:val="baseline"/>
        </w:rPr>
        <w:t>the</w:t>
      </w:r>
      <w:r>
        <w:rPr>
          <w:b w:val="0"/>
          <w:spacing w:val="-1"/>
          <w:vertAlign w:val="baseline"/>
        </w:rPr>
        <w:t> </w:t>
      </w:r>
      <w:r>
        <w:rPr>
          <w:b w:val="0"/>
          <w:vertAlign w:val="baseline"/>
        </w:rPr>
        <w:t>bias-adjusted hourly</w:t>
      </w:r>
      <w:r>
        <w:rPr>
          <w:b w:val="0"/>
          <w:spacing w:val="-1"/>
          <w:vertAlign w:val="baseline"/>
        </w:rPr>
        <w:t> </w:t>
      </w:r>
      <w:r>
        <w:rPr>
          <w:b w:val="0"/>
          <w:vertAlign w:val="baseline"/>
        </w:rPr>
        <w:t>average SO</w:t>
      </w:r>
      <w:r>
        <w:rPr>
          <w:b w:val="0"/>
          <w:vertAlign w:val="subscript"/>
        </w:rPr>
        <w:t>2</w:t>
      </w:r>
      <w:r>
        <w:rPr>
          <w:b w:val="0"/>
          <w:vertAlign w:val="baseline"/>
        </w:rPr>
        <w:t> concentration</w:t>
      </w:r>
      <w:r>
        <w:rPr>
          <w:b w:val="0"/>
          <w:spacing w:val="-6"/>
          <w:vertAlign w:val="baseline"/>
        </w:rPr>
        <w:t> </w:t>
      </w:r>
      <w:r>
        <w:rPr>
          <w:b w:val="0"/>
          <w:vertAlign w:val="baseline"/>
        </w:rPr>
        <w:t>is below</w:t>
      </w:r>
      <w:r>
        <w:rPr>
          <w:b w:val="0"/>
          <w:spacing w:val="-2"/>
          <w:vertAlign w:val="baseline"/>
        </w:rPr>
        <w:t> </w:t>
      </w:r>
      <w:r>
        <w:rPr>
          <w:b w:val="0"/>
          <w:vertAlign w:val="baseline"/>
        </w:rPr>
        <w:t>2.0</w:t>
      </w:r>
      <w:r>
        <w:rPr>
          <w:b w:val="0"/>
          <w:spacing w:val="-4"/>
          <w:vertAlign w:val="baseline"/>
        </w:rPr>
        <w:t> </w:t>
      </w:r>
      <w:r>
        <w:rPr>
          <w:b w:val="0"/>
          <w:vertAlign w:val="baseline"/>
        </w:rPr>
        <w:t>ppm;</w:t>
      </w:r>
      <w:r>
        <w:rPr>
          <w:b w:val="0"/>
          <w:spacing w:val="-5"/>
          <w:vertAlign w:val="baseline"/>
        </w:rPr>
        <w:t> </w:t>
      </w:r>
      <w:r>
        <w:rPr>
          <w:b w:val="0"/>
          <w:vertAlign w:val="baseline"/>
        </w:rPr>
        <w:t>or</w:t>
      </w:r>
      <w:r>
        <w:rPr>
          <w:b w:val="0"/>
          <w:spacing w:val="-1"/>
          <w:vertAlign w:val="baseline"/>
        </w:rPr>
        <w:t> </w:t>
      </w:r>
      <w:r>
        <w:rPr>
          <w:b w:val="0"/>
          <w:vertAlign w:val="baseline"/>
        </w:rPr>
        <w:t>(2)</w:t>
      </w:r>
      <w:r>
        <w:rPr>
          <w:b w:val="0"/>
          <w:spacing w:val="-2"/>
          <w:vertAlign w:val="baseline"/>
        </w:rPr>
        <w:t> </w:t>
      </w:r>
      <w:r>
        <w:rPr>
          <w:b w:val="0"/>
          <w:vertAlign w:val="baseline"/>
        </w:rPr>
        <w:t>when you use a default high range value of 200 percent of the MPC in the calculation of the hourly average SO</w:t>
      </w:r>
      <w:r>
        <w:rPr>
          <w:b w:val="0"/>
          <w:vertAlign w:val="subscript"/>
        </w:rPr>
        <w:t>2</w:t>
      </w:r>
      <w:r>
        <w:rPr>
          <w:b w:val="0"/>
          <w:vertAlign w:val="baseline"/>
        </w:rPr>
        <w:t> concentration; or (3) when a full-scale exceedance of the high range occurs and you use</w:t>
      </w:r>
      <w:r>
        <w:rPr>
          <w:b w:val="0"/>
          <w:spacing w:val="-2"/>
          <w:vertAlign w:val="baseline"/>
        </w:rPr>
        <w:t> </w:t>
      </w:r>
      <w:r>
        <w:rPr>
          <w:b w:val="0"/>
          <w:vertAlign w:val="baseline"/>
        </w:rPr>
        <w:t>a</w:t>
      </w:r>
      <w:r>
        <w:rPr>
          <w:b w:val="0"/>
          <w:spacing w:val="-8"/>
          <w:vertAlign w:val="baseline"/>
        </w:rPr>
        <w:t> </w:t>
      </w:r>
      <w:r>
        <w:rPr>
          <w:b w:val="0"/>
          <w:vertAlign w:val="baseline"/>
        </w:rPr>
        <w:t>value</w:t>
      </w:r>
      <w:r>
        <w:rPr>
          <w:b w:val="0"/>
          <w:spacing w:val="-2"/>
          <w:vertAlign w:val="baseline"/>
        </w:rPr>
        <w:t> </w:t>
      </w:r>
      <w:r>
        <w:rPr>
          <w:b w:val="0"/>
          <w:vertAlign w:val="baseline"/>
        </w:rPr>
        <w:t>of</w:t>
      </w:r>
      <w:r>
        <w:rPr>
          <w:b w:val="0"/>
          <w:spacing w:val="-3"/>
          <w:vertAlign w:val="baseline"/>
        </w:rPr>
        <w:t> </w:t>
      </w:r>
      <w:r>
        <w:rPr>
          <w:b w:val="0"/>
          <w:vertAlign w:val="baseline"/>
        </w:rPr>
        <w:t>200</w:t>
      </w:r>
      <w:r>
        <w:rPr>
          <w:b w:val="0"/>
          <w:spacing w:val="-4"/>
          <w:vertAlign w:val="baseline"/>
        </w:rPr>
        <w:t> </w:t>
      </w:r>
      <w:r>
        <w:rPr>
          <w:b w:val="0"/>
          <w:vertAlign w:val="baseline"/>
        </w:rPr>
        <w:t>percent of</w:t>
      </w:r>
      <w:r>
        <w:rPr>
          <w:b w:val="0"/>
          <w:spacing w:val="-3"/>
          <w:vertAlign w:val="baseline"/>
        </w:rPr>
        <w:t> </w:t>
      </w:r>
      <w:r>
        <w:rPr>
          <w:b w:val="0"/>
          <w:vertAlign w:val="baseline"/>
        </w:rPr>
        <w:t>the</w:t>
      </w:r>
      <w:r>
        <w:rPr>
          <w:b w:val="0"/>
          <w:spacing w:val="-2"/>
          <w:vertAlign w:val="baseline"/>
        </w:rPr>
        <w:t> </w:t>
      </w:r>
      <w:r>
        <w:rPr>
          <w:b w:val="0"/>
          <w:vertAlign w:val="baseline"/>
        </w:rPr>
        <w:t>range</w:t>
      </w:r>
      <w:r>
        <w:rPr>
          <w:b w:val="0"/>
          <w:spacing w:val="-2"/>
          <w:vertAlign w:val="baseline"/>
        </w:rPr>
        <w:t> </w:t>
      </w:r>
      <w:r>
        <w:rPr>
          <w:b w:val="0"/>
          <w:vertAlign w:val="baseline"/>
        </w:rPr>
        <w:t>in</w:t>
      </w:r>
      <w:r>
        <w:rPr>
          <w:b w:val="0"/>
          <w:spacing w:val="-7"/>
          <w:vertAlign w:val="baseline"/>
        </w:rPr>
        <w:t> </w:t>
      </w:r>
      <w:r>
        <w:rPr>
          <w:b w:val="0"/>
          <w:vertAlign w:val="baseline"/>
        </w:rPr>
        <w:t>the</w:t>
      </w:r>
      <w:r>
        <w:rPr>
          <w:b w:val="0"/>
          <w:spacing w:val="-2"/>
          <w:vertAlign w:val="baseline"/>
        </w:rPr>
        <w:t> </w:t>
      </w:r>
      <w:r>
        <w:rPr>
          <w:b w:val="0"/>
          <w:vertAlign w:val="baseline"/>
        </w:rPr>
        <w:t>calculation</w:t>
      </w:r>
      <w:r>
        <w:rPr>
          <w:b w:val="0"/>
          <w:spacing w:val="-7"/>
          <w:vertAlign w:val="baseline"/>
        </w:rPr>
        <w:t> </w:t>
      </w:r>
      <w:r>
        <w:rPr>
          <w:b w:val="0"/>
          <w:vertAlign w:val="baseline"/>
        </w:rPr>
        <w:t>of</w:t>
      </w:r>
      <w:r>
        <w:rPr>
          <w:b w:val="0"/>
          <w:spacing w:val="-3"/>
          <w:vertAlign w:val="baseline"/>
        </w:rPr>
        <w:t> </w:t>
      </w:r>
      <w:r>
        <w:rPr>
          <w:b w:val="0"/>
          <w:vertAlign w:val="baseline"/>
        </w:rPr>
        <w:t>the</w:t>
      </w:r>
      <w:r>
        <w:rPr>
          <w:b w:val="0"/>
          <w:spacing w:val="-2"/>
          <w:vertAlign w:val="baseline"/>
        </w:rPr>
        <w:t> </w:t>
      </w:r>
      <w:r>
        <w:rPr>
          <w:b w:val="0"/>
          <w:vertAlign w:val="baseline"/>
        </w:rPr>
        <w:t>hourly</w:t>
      </w:r>
      <w:r>
        <w:rPr>
          <w:b w:val="0"/>
          <w:spacing w:val="-2"/>
          <w:vertAlign w:val="baseline"/>
        </w:rPr>
        <w:t> </w:t>
      </w:r>
      <w:r>
        <w:rPr>
          <w:b w:val="0"/>
          <w:vertAlign w:val="baseline"/>
        </w:rPr>
        <w:t>average</w:t>
      </w:r>
      <w:r>
        <w:rPr>
          <w:b w:val="0"/>
          <w:spacing w:val="-2"/>
          <w:vertAlign w:val="baseline"/>
        </w:rPr>
        <w:t> </w:t>
      </w:r>
      <w:r>
        <w:rPr>
          <w:b w:val="0"/>
          <w:vertAlign w:val="baseline"/>
        </w:rPr>
        <w:t>SO</w:t>
      </w:r>
      <w:r>
        <w:rPr>
          <w:b w:val="0"/>
          <w:vertAlign w:val="subscript"/>
        </w:rPr>
        <w:t>2</w:t>
      </w:r>
      <w:r>
        <w:rPr>
          <w:b w:val="0"/>
          <w:vertAlign w:val="baseline"/>
        </w:rPr>
        <w:t> concentration.</w:t>
      </w:r>
    </w:p>
    <w:p>
      <w:pPr>
        <w:pStyle w:val="BodyText"/>
        <w:ind w:left="720" w:right="1214"/>
        <w:jc w:val="both"/>
        <w:rPr>
          <w:b w:val="0"/>
        </w:rPr>
      </w:pPr>
      <w:r>
        <w:rPr>
          <w:b w:val="0"/>
        </w:rPr>
        <w:t>In</w:t>
      </w:r>
      <w:r>
        <w:rPr>
          <w:b w:val="0"/>
          <w:spacing w:val="-1"/>
        </w:rPr>
        <w:t> </w:t>
      </w:r>
      <w:r>
        <w:rPr>
          <w:b w:val="0"/>
        </w:rPr>
        <w:t>these cases, the hours are treated</w:t>
      </w:r>
      <w:r>
        <w:rPr>
          <w:b w:val="0"/>
          <w:spacing w:val="-1"/>
        </w:rPr>
        <w:t> </w:t>
      </w:r>
      <w:r>
        <w:rPr>
          <w:b w:val="0"/>
        </w:rPr>
        <w:t>as quality-assured</w:t>
      </w:r>
      <w:r>
        <w:rPr>
          <w:b w:val="0"/>
          <w:spacing w:val="-1"/>
        </w:rPr>
        <w:t> </w:t>
      </w:r>
      <w:r>
        <w:rPr>
          <w:b w:val="0"/>
        </w:rPr>
        <w:t>monitor operating</w:t>
      </w:r>
      <w:r>
        <w:rPr>
          <w:b w:val="0"/>
          <w:spacing w:val="-1"/>
        </w:rPr>
        <w:t> </w:t>
      </w:r>
      <w:r>
        <w:rPr>
          <w:b w:val="0"/>
        </w:rPr>
        <w:t>hours. Each</w:t>
      </w:r>
      <w:r>
        <w:rPr>
          <w:b w:val="0"/>
          <w:spacing w:val="-1"/>
        </w:rPr>
        <w:t> </w:t>
      </w:r>
      <w:r>
        <w:rPr>
          <w:b w:val="0"/>
        </w:rPr>
        <w:t>of these occurrences</w:t>
      </w:r>
      <w:r>
        <w:rPr>
          <w:b w:val="0"/>
          <w:spacing w:val="-3"/>
        </w:rPr>
        <w:t> </w:t>
      </w:r>
      <w:r>
        <w:rPr>
          <w:b w:val="0"/>
        </w:rPr>
        <w:t>is</w:t>
      </w:r>
      <w:r>
        <w:rPr>
          <w:b w:val="0"/>
          <w:spacing w:val="-3"/>
        </w:rPr>
        <w:t> </w:t>
      </w:r>
      <w:r>
        <w:rPr>
          <w:b w:val="0"/>
        </w:rPr>
        <w:t>included</w:t>
      </w:r>
      <w:r>
        <w:rPr>
          <w:b w:val="0"/>
          <w:spacing w:val="-9"/>
        </w:rPr>
        <w:t> </w:t>
      </w:r>
      <w:r>
        <w:rPr>
          <w:b w:val="0"/>
        </w:rPr>
        <w:t>in</w:t>
      </w:r>
      <w:r>
        <w:rPr>
          <w:b w:val="0"/>
          <w:spacing w:val="-9"/>
        </w:rPr>
        <w:t> </w:t>
      </w:r>
      <w:r>
        <w:rPr>
          <w:b w:val="0"/>
        </w:rPr>
        <w:t>missing</w:t>
      </w:r>
      <w:r>
        <w:rPr>
          <w:b w:val="0"/>
          <w:spacing w:val="-9"/>
        </w:rPr>
        <w:t> </w:t>
      </w:r>
      <w:r>
        <w:rPr>
          <w:b w:val="0"/>
        </w:rPr>
        <w:t>data</w:t>
      </w:r>
      <w:r>
        <w:rPr>
          <w:b w:val="0"/>
          <w:spacing w:val="-9"/>
        </w:rPr>
        <w:t> </w:t>
      </w:r>
      <w:r>
        <w:rPr>
          <w:b w:val="0"/>
        </w:rPr>
        <w:t>lookback and is</w:t>
      </w:r>
      <w:r>
        <w:rPr>
          <w:b w:val="0"/>
          <w:spacing w:val="-3"/>
        </w:rPr>
        <w:t> </w:t>
      </w:r>
      <w:r>
        <w:rPr>
          <w:b w:val="0"/>
        </w:rPr>
        <w:t>counted</w:t>
      </w:r>
      <w:r>
        <w:rPr>
          <w:b w:val="0"/>
          <w:spacing w:val="-9"/>
        </w:rPr>
        <w:t> </w:t>
      </w:r>
      <w:r>
        <w:rPr>
          <w:b w:val="0"/>
        </w:rPr>
        <w:t>as</w:t>
      </w:r>
      <w:r>
        <w:rPr>
          <w:b w:val="0"/>
          <w:spacing w:val="-3"/>
        </w:rPr>
        <w:t> </w:t>
      </w:r>
      <w:r>
        <w:rPr>
          <w:b w:val="0"/>
        </w:rPr>
        <w:t>an</w:t>
      </w:r>
      <w:r>
        <w:rPr>
          <w:b w:val="0"/>
          <w:spacing w:val="-9"/>
        </w:rPr>
        <w:t> </w:t>
      </w:r>
      <w:r>
        <w:rPr>
          <w:b w:val="0"/>
        </w:rPr>
        <w:t>available</w:t>
      </w:r>
      <w:r>
        <w:rPr>
          <w:b w:val="0"/>
          <w:spacing w:val="16"/>
        </w:rPr>
        <w:t> </w:t>
      </w:r>
      <w:r>
        <w:rPr>
          <w:b w:val="0"/>
        </w:rPr>
        <w:t>hour</w:t>
      </w:r>
      <w:r>
        <w:rPr>
          <w:b w:val="0"/>
          <w:spacing w:val="-4"/>
        </w:rPr>
        <w:t> </w:t>
      </w:r>
      <w:r>
        <w:rPr>
          <w:b w:val="0"/>
        </w:rPr>
        <w:t>for</w:t>
      </w:r>
      <w:r>
        <w:rPr>
          <w:b w:val="0"/>
          <w:spacing w:val="-4"/>
        </w:rPr>
        <w:t> </w:t>
      </w:r>
      <w:r>
        <w:rPr>
          <w:b w:val="0"/>
        </w:rPr>
        <w:t>percent monitor data availability</w:t>
      </w:r>
      <w:r>
        <w:rPr>
          <w:b w:val="0"/>
          <w:spacing w:val="40"/>
        </w:rPr>
        <w:t> </w:t>
      </w:r>
      <w:r>
        <w:rPr>
          <w:b w:val="0"/>
        </w:rPr>
        <w:t>calculations.</w:t>
      </w:r>
    </w:p>
    <w:p>
      <w:pPr>
        <w:pStyle w:val="BodyText"/>
        <w:spacing w:before="4"/>
        <w:rPr>
          <w:b w:val="0"/>
        </w:rPr>
      </w:pPr>
    </w:p>
    <w:p>
      <w:pPr>
        <w:pStyle w:val="BodyText"/>
        <w:spacing w:line="235" w:lineRule="auto"/>
        <w:ind w:left="720" w:right="1085"/>
        <w:rPr>
          <w:b w:val="0"/>
        </w:rPr>
      </w:pPr>
      <w:r>
        <w:rPr>
          <w:b w:val="0"/>
        </w:rPr>
        <w:t>If</w:t>
      </w:r>
      <w:r>
        <w:rPr>
          <w:b w:val="0"/>
          <w:spacing w:val="-7"/>
        </w:rPr>
        <w:t> </w:t>
      </w:r>
      <w:r>
        <w:rPr>
          <w:b w:val="0"/>
        </w:rPr>
        <w:t>a</w:t>
      </w:r>
      <w:r>
        <w:rPr>
          <w:b w:val="0"/>
          <w:spacing w:val="-12"/>
        </w:rPr>
        <w:t> </w:t>
      </w:r>
      <w:r>
        <w:rPr>
          <w:b w:val="0"/>
        </w:rPr>
        <w:t>like-kind</w:t>
      </w:r>
      <w:r>
        <w:rPr>
          <w:b w:val="0"/>
          <w:spacing w:val="-11"/>
        </w:rPr>
        <w:t> </w:t>
      </w:r>
      <w:r>
        <w:rPr>
          <w:b w:val="0"/>
        </w:rPr>
        <w:t>replacement</w:t>
      </w:r>
      <w:r>
        <w:rPr>
          <w:b w:val="0"/>
          <w:spacing w:val="-4"/>
        </w:rPr>
        <w:t> </w:t>
      </w:r>
      <w:r>
        <w:rPr>
          <w:b w:val="0"/>
        </w:rPr>
        <w:t>non-redundant</w:t>
      </w:r>
      <w:r>
        <w:rPr>
          <w:b w:val="0"/>
          <w:spacing w:val="25"/>
        </w:rPr>
        <w:t> </w:t>
      </w:r>
      <w:r>
        <w:rPr>
          <w:b w:val="0"/>
        </w:rPr>
        <w:t>backup</w:t>
      </w:r>
      <w:r>
        <w:rPr>
          <w:b w:val="0"/>
          <w:spacing w:val="-11"/>
        </w:rPr>
        <w:t> </w:t>
      </w:r>
      <w:r>
        <w:rPr>
          <w:b w:val="0"/>
        </w:rPr>
        <w:t>analyzer is</w:t>
      </w:r>
      <w:r>
        <w:rPr>
          <w:b w:val="0"/>
          <w:spacing w:val="-5"/>
        </w:rPr>
        <w:t> </w:t>
      </w:r>
      <w:r>
        <w:rPr>
          <w:b w:val="0"/>
        </w:rPr>
        <w:t>used</w:t>
      </w:r>
      <w:r>
        <w:rPr>
          <w:b w:val="0"/>
          <w:spacing w:val="-11"/>
        </w:rPr>
        <w:t> </w:t>
      </w:r>
      <w:r>
        <w:rPr>
          <w:b w:val="0"/>
        </w:rPr>
        <w:t>during</w:t>
      </w:r>
      <w:r>
        <w:rPr>
          <w:b w:val="0"/>
          <w:spacing w:val="-11"/>
        </w:rPr>
        <w:t> </w:t>
      </w:r>
      <w:r>
        <w:rPr>
          <w:b w:val="0"/>
        </w:rPr>
        <w:t>a</w:t>
      </w:r>
      <w:r>
        <w:rPr>
          <w:b w:val="0"/>
          <w:spacing w:val="-12"/>
        </w:rPr>
        <w:t> </w:t>
      </w:r>
      <w:r>
        <w:rPr>
          <w:b w:val="0"/>
        </w:rPr>
        <w:t>period</w:t>
      </w:r>
      <w:r>
        <w:rPr>
          <w:b w:val="0"/>
          <w:spacing w:val="-1"/>
        </w:rPr>
        <w:t> </w:t>
      </w:r>
      <w:r>
        <w:rPr>
          <w:b w:val="0"/>
        </w:rPr>
        <w:t>of</w:t>
      </w:r>
      <w:r>
        <w:rPr>
          <w:b w:val="0"/>
          <w:spacing w:val="-7"/>
        </w:rPr>
        <w:t> </w:t>
      </w:r>
      <w:r>
        <w:rPr>
          <w:b w:val="0"/>
        </w:rPr>
        <w:t>maintenance or repair of the primary analyzer (see §75.20(d)), report the primary Monitoring System ID.</w:t>
      </w:r>
    </w:p>
    <w:p>
      <w:pPr>
        <w:pStyle w:val="BodyText"/>
        <w:spacing w:after="0" w:line="235" w:lineRule="auto"/>
        <w:rPr>
          <w:b w:val="0"/>
        </w:rPr>
        <w:sectPr>
          <w:pgSz w:w="12240" w:h="15840"/>
          <w:pgMar w:header="759" w:footer="860" w:top="1080" w:bottom="1040" w:left="720" w:right="360"/>
        </w:sectPr>
      </w:pPr>
    </w:p>
    <w:p>
      <w:pPr>
        <w:pStyle w:val="BodyText"/>
        <w:spacing w:before="70"/>
        <w:rPr>
          <w:b w:val="0"/>
        </w:rPr>
      </w:pPr>
    </w:p>
    <w:p>
      <w:pPr>
        <w:pStyle w:val="BodyText"/>
        <w:spacing w:line="290" w:lineRule="exact"/>
        <w:ind w:left="720"/>
        <w:rPr>
          <w:b w:val="0"/>
        </w:rPr>
      </w:pPr>
      <w:r>
        <w:rPr>
          <w:b w:val="0"/>
          <w:u w:val="single"/>
        </w:rPr>
        <w:t>Volumetric</w:t>
      </w:r>
      <w:r>
        <w:rPr>
          <w:b w:val="0"/>
          <w:spacing w:val="-4"/>
          <w:u w:val="single"/>
        </w:rPr>
        <w:t> Flow</w:t>
      </w:r>
    </w:p>
    <w:p>
      <w:pPr>
        <w:pStyle w:val="BodyText"/>
        <w:ind w:left="719" w:right="921"/>
        <w:rPr>
          <w:b w:val="0"/>
        </w:rPr>
      </w:pPr>
      <w:r>
        <w:rPr>
          <w:b w:val="0"/>
        </w:rPr>
        <w:t>If a</w:t>
      </w:r>
      <w:r>
        <w:rPr>
          <w:b w:val="0"/>
          <w:spacing w:val="-4"/>
        </w:rPr>
        <w:t> </w:t>
      </w:r>
      <w:r>
        <w:rPr>
          <w:b w:val="0"/>
        </w:rPr>
        <w:t>full-scale exceedance occurs and</w:t>
      </w:r>
      <w:r>
        <w:rPr>
          <w:b w:val="0"/>
          <w:spacing w:val="-3"/>
        </w:rPr>
        <w:t> </w:t>
      </w:r>
      <w:r>
        <w:rPr>
          <w:b w:val="0"/>
        </w:rPr>
        <w:t>you</w:t>
      </w:r>
      <w:r>
        <w:rPr>
          <w:b w:val="0"/>
          <w:spacing w:val="-3"/>
        </w:rPr>
        <w:t> </w:t>
      </w:r>
      <w:r>
        <w:rPr>
          <w:b w:val="0"/>
        </w:rPr>
        <w:t>use a</w:t>
      </w:r>
      <w:r>
        <w:rPr>
          <w:b w:val="0"/>
          <w:spacing w:val="-4"/>
        </w:rPr>
        <w:t> </w:t>
      </w:r>
      <w:r>
        <w:rPr>
          <w:b w:val="0"/>
        </w:rPr>
        <w:t>value of 200 percent of the range in</w:t>
      </w:r>
      <w:r>
        <w:rPr>
          <w:b w:val="0"/>
          <w:spacing w:val="-3"/>
        </w:rPr>
        <w:t> </w:t>
      </w:r>
      <w:r>
        <w:rPr>
          <w:b w:val="0"/>
        </w:rPr>
        <w:t>the calculation of</w:t>
      </w:r>
      <w:r>
        <w:rPr>
          <w:b w:val="0"/>
          <w:spacing w:val="-6"/>
        </w:rPr>
        <w:t> </w:t>
      </w:r>
      <w:r>
        <w:rPr>
          <w:b w:val="0"/>
        </w:rPr>
        <w:t>the</w:t>
      </w:r>
      <w:r>
        <w:rPr>
          <w:b w:val="0"/>
          <w:spacing w:val="-11"/>
        </w:rPr>
        <w:t> </w:t>
      </w:r>
      <w:r>
        <w:rPr>
          <w:b w:val="0"/>
        </w:rPr>
        <w:t>hourly average</w:t>
      </w:r>
      <w:r>
        <w:rPr>
          <w:b w:val="0"/>
          <w:spacing w:val="-1"/>
        </w:rPr>
        <w:t> </w:t>
      </w:r>
      <w:r>
        <w:rPr>
          <w:b w:val="0"/>
        </w:rPr>
        <w:t>flow rate,</w:t>
      </w:r>
      <w:r>
        <w:rPr>
          <w:b w:val="0"/>
          <w:spacing w:val="-11"/>
        </w:rPr>
        <w:t> </w:t>
      </w:r>
      <w:r>
        <w:rPr>
          <w:b w:val="0"/>
        </w:rPr>
        <w:t>report</w:t>
      </w:r>
      <w:r>
        <w:rPr>
          <w:b w:val="0"/>
          <w:spacing w:val="-9"/>
        </w:rPr>
        <w:t> </w:t>
      </w:r>
      <w:r>
        <w:rPr>
          <w:b w:val="0"/>
        </w:rPr>
        <w:t>the</w:t>
      </w:r>
      <w:r>
        <w:rPr>
          <w:b w:val="0"/>
          <w:spacing w:val="-1"/>
        </w:rPr>
        <w:t> </w:t>
      </w:r>
      <w:r>
        <w:rPr>
          <w:b w:val="0"/>
        </w:rPr>
        <w:t>Monitoring System</w:t>
      </w:r>
      <w:r>
        <w:rPr>
          <w:b w:val="0"/>
          <w:spacing w:val="-11"/>
        </w:rPr>
        <w:t> </w:t>
      </w:r>
      <w:r>
        <w:rPr>
          <w:b w:val="0"/>
        </w:rPr>
        <w:t>ID</w:t>
      </w:r>
      <w:r>
        <w:rPr>
          <w:b w:val="0"/>
          <w:spacing w:val="-14"/>
        </w:rPr>
        <w:t> </w:t>
      </w:r>
      <w:r>
        <w:rPr>
          <w:b w:val="0"/>
        </w:rPr>
        <w:t>of</w:t>
      </w:r>
      <w:r>
        <w:rPr>
          <w:b w:val="0"/>
          <w:spacing w:val="-1"/>
        </w:rPr>
        <w:t> </w:t>
      </w:r>
      <w:r>
        <w:rPr>
          <w:b w:val="0"/>
        </w:rPr>
        <w:t>the</w:t>
      </w:r>
      <w:r>
        <w:rPr>
          <w:b w:val="0"/>
          <w:spacing w:val="-1"/>
        </w:rPr>
        <w:t> </w:t>
      </w:r>
      <w:r>
        <w:rPr>
          <w:b w:val="0"/>
        </w:rPr>
        <w:t>monitoring system</w:t>
      </w:r>
      <w:r>
        <w:rPr>
          <w:b w:val="0"/>
          <w:spacing w:val="-17"/>
        </w:rPr>
        <w:t> </w:t>
      </w:r>
      <w:r>
        <w:rPr>
          <w:b w:val="0"/>
        </w:rPr>
        <w:t>which</w:t>
      </w:r>
      <w:r>
        <w:rPr>
          <w:b w:val="0"/>
          <w:spacing w:val="-6"/>
        </w:rPr>
        <w:t> </w:t>
      </w:r>
      <w:r>
        <w:rPr>
          <w:b w:val="0"/>
        </w:rPr>
        <w:t>is in use at the time of the occurrence. Treat such hours as though they are quality-assured monitor operating hours for Part 75 purposes; include them in missing data lookback and count them as available</w:t>
      </w:r>
      <w:r>
        <w:rPr>
          <w:b w:val="0"/>
          <w:spacing w:val="34"/>
        </w:rPr>
        <w:t> </w:t>
      </w:r>
      <w:r>
        <w:rPr>
          <w:b w:val="0"/>
        </w:rPr>
        <w:t>hours for percent monitor data availability</w:t>
      </w:r>
      <w:r>
        <w:rPr>
          <w:b w:val="0"/>
          <w:spacing w:val="35"/>
        </w:rPr>
        <w:t> </w:t>
      </w:r>
      <w:r>
        <w:rPr>
          <w:b w:val="0"/>
        </w:rPr>
        <w:t>calculations.</w:t>
      </w:r>
    </w:p>
    <w:p>
      <w:pPr>
        <w:pStyle w:val="BodyText"/>
        <w:spacing w:before="4"/>
        <w:rPr>
          <w:b w:val="0"/>
        </w:rPr>
      </w:pPr>
    </w:p>
    <w:p>
      <w:pPr>
        <w:pStyle w:val="BodyText"/>
        <w:spacing w:line="290" w:lineRule="exact"/>
        <w:ind w:left="720"/>
        <w:rPr>
          <w:b w:val="0"/>
        </w:rPr>
      </w:pPr>
      <w:r>
        <w:rPr>
          <w:b w:val="0"/>
          <w:u w:val="single"/>
        </w:rPr>
        <w:t>NO</w:t>
      </w:r>
      <w:r>
        <w:rPr>
          <w:b w:val="0"/>
          <w:u w:val="single"/>
          <w:vertAlign w:val="subscript"/>
        </w:rPr>
        <w:t>x</w:t>
      </w:r>
      <w:r>
        <w:rPr>
          <w:b w:val="0"/>
          <w:spacing w:val="1"/>
          <w:u w:val="single"/>
          <w:vertAlign w:val="baseline"/>
        </w:rPr>
        <w:t> </w:t>
      </w:r>
      <w:r>
        <w:rPr>
          <w:b w:val="0"/>
          <w:spacing w:val="-2"/>
          <w:u w:val="single"/>
          <w:vertAlign w:val="baseline"/>
        </w:rPr>
        <w:t>Concentration</w:t>
      </w:r>
    </w:p>
    <w:p>
      <w:pPr>
        <w:pStyle w:val="BodyText"/>
        <w:spacing w:line="244" w:lineRule="auto"/>
        <w:ind w:left="719" w:right="1121"/>
        <w:rPr>
          <w:b w:val="0"/>
        </w:rPr>
      </w:pPr>
      <w:r>
        <w:rPr>
          <w:b w:val="0"/>
        </w:rPr>
        <w:t>If the NO</w:t>
      </w:r>
      <w:r>
        <w:rPr>
          <w:b w:val="0"/>
          <w:vertAlign w:val="subscript"/>
        </w:rPr>
        <w:t>x</w:t>
      </w:r>
      <w:r>
        <w:rPr>
          <w:b w:val="0"/>
          <w:spacing w:val="-6"/>
          <w:vertAlign w:val="baseline"/>
        </w:rPr>
        <w:t> </w:t>
      </w:r>
      <w:r>
        <w:rPr>
          <w:b w:val="0"/>
          <w:vertAlign w:val="baseline"/>
        </w:rPr>
        <w:t>analyzer is only part of a</w:t>
      </w:r>
      <w:r>
        <w:rPr>
          <w:b w:val="0"/>
          <w:spacing w:val="-6"/>
          <w:vertAlign w:val="baseline"/>
        </w:rPr>
        <w:t> </w:t>
      </w:r>
      <w:r>
        <w:rPr>
          <w:b w:val="0"/>
          <w:vertAlign w:val="baseline"/>
        </w:rPr>
        <w:t>NO</w:t>
      </w:r>
      <w:r>
        <w:rPr>
          <w:b w:val="0"/>
          <w:vertAlign w:val="subscript"/>
        </w:rPr>
        <w:t>x</w:t>
      </w:r>
      <w:r>
        <w:rPr>
          <w:b w:val="0"/>
          <w:spacing w:val="-6"/>
          <w:vertAlign w:val="baseline"/>
        </w:rPr>
        <w:t> </w:t>
      </w:r>
      <w:r>
        <w:rPr>
          <w:b w:val="0"/>
          <w:vertAlign w:val="baseline"/>
        </w:rPr>
        <w:t>emission</w:t>
      </w:r>
      <w:r>
        <w:rPr>
          <w:b w:val="0"/>
          <w:spacing w:val="-5"/>
          <w:vertAlign w:val="baseline"/>
        </w:rPr>
        <w:t> </w:t>
      </w:r>
      <w:r>
        <w:rPr>
          <w:b w:val="0"/>
          <w:vertAlign w:val="baseline"/>
        </w:rPr>
        <w:t>rate system and</w:t>
      </w:r>
      <w:r>
        <w:rPr>
          <w:b w:val="0"/>
          <w:spacing w:val="-6"/>
          <w:vertAlign w:val="baseline"/>
        </w:rPr>
        <w:t> </w:t>
      </w:r>
      <w:r>
        <w:rPr>
          <w:b w:val="0"/>
          <w:vertAlign w:val="baseline"/>
        </w:rPr>
        <w:t>not part of any NO</w:t>
      </w:r>
      <w:r>
        <w:rPr>
          <w:b w:val="0"/>
          <w:vertAlign w:val="subscript"/>
        </w:rPr>
        <w:t>x</w:t>
      </w:r>
      <w:r>
        <w:rPr>
          <w:b w:val="0"/>
          <w:vertAlign w:val="baseline"/>
        </w:rPr>
        <w:t> concentration system, leave this field blank.</w:t>
      </w:r>
    </w:p>
    <w:p>
      <w:pPr>
        <w:pStyle w:val="BodyText"/>
        <w:spacing w:before="288"/>
        <w:ind w:left="719"/>
        <w:rPr>
          <w:b w:val="0"/>
        </w:rPr>
      </w:pPr>
      <w:r>
        <w:rPr>
          <w:b w:val="0"/>
        </w:rPr>
        <w:t>Otherwise,</w:t>
      </w:r>
      <w:r>
        <w:rPr>
          <w:b w:val="0"/>
          <w:spacing w:val="5"/>
        </w:rPr>
        <w:t> </w:t>
      </w:r>
      <w:r>
        <w:rPr>
          <w:b w:val="0"/>
        </w:rPr>
        <w:t>report</w:t>
      </w:r>
      <w:r>
        <w:rPr>
          <w:b w:val="0"/>
          <w:spacing w:val="9"/>
        </w:rPr>
        <w:t> </w:t>
      </w:r>
      <w:r>
        <w:rPr>
          <w:b w:val="0"/>
        </w:rPr>
        <w:t>the</w:t>
      </w:r>
      <w:r>
        <w:rPr>
          <w:b w:val="0"/>
          <w:spacing w:val="6"/>
        </w:rPr>
        <w:t> </w:t>
      </w:r>
      <w:r>
        <w:rPr>
          <w:b w:val="0"/>
        </w:rPr>
        <w:t>System</w:t>
      </w:r>
      <w:r>
        <w:rPr>
          <w:b w:val="0"/>
          <w:spacing w:val="6"/>
        </w:rPr>
        <w:t> </w:t>
      </w:r>
      <w:r>
        <w:rPr>
          <w:b w:val="0"/>
        </w:rPr>
        <w:t>ID</w:t>
      </w:r>
      <w:r>
        <w:rPr>
          <w:b w:val="0"/>
          <w:spacing w:val="3"/>
        </w:rPr>
        <w:t> </w:t>
      </w:r>
      <w:r>
        <w:rPr>
          <w:b w:val="0"/>
        </w:rPr>
        <w:t>for</w:t>
      </w:r>
      <w:r>
        <w:rPr>
          <w:b w:val="0"/>
          <w:spacing w:val="5"/>
        </w:rPr>
        <w:t> </w:t>
      </w:r>
      <w:r>
        <w:rPr>
          <w:b w:val="0"/>
        </w:rPr>
        <w:t>the</w:t>
      </w:r>
      <w:r>
        <w:rPr>
          <w:b w:val="0"/>
          <w:spacing w:val="6"/>
        </w:rPr>
        <w:t> </w:t>
      </w:r>
      <w:r>
        <w:rPr>
          <w:b w:val="0"/>
        </w:rPr>
        <w:t>NO</w:t>
      </w:r>
      <w:r>
        <w:rPr>
          <w:b w:val="0"/>
          <w:vertAlign w:val="subscript"/>
        </w:rPr>
        <w:t>x</w:t>
      </w:r>
      <w:r>
        <w:rPr>
          <w:b w:val="0"/>
          <w:spacing w:val="-1"/>
          <w:vertAlign w:val="baseline"/>
        </w:rPr>
        <w:t> </w:t>
      </w:r>
      <w:r>
        <w:rPr>
          <w:b w:val="0"/>
          <w:vertAlign w:val="baseline"/>
        </w:rPr>
        <w:t>concentration </w:t>
      </w:r>
      <w:r>
        <w:rPr>
          <w:b w:val="0"/>
          <w:spacing w:val="-2"/>
          <w:vertAlign w:val="baseline"/>
        </w:rPr>
        <w:t>system.</w:t>
      </w:r>
    </w:p>
    <w:p>
      <w:pPr>
        <w:pStyle w:val="BodyText"/>
        <w:spacing w:before="283"/>
        <w:ind w:left="720" w:right="938"/>
        <w:jc w:val="both"/>
        <w:rPr>
          <w:b w:val="0"/>
        </w:rPr>
      </w:pPr>
      <w:r>
        <w:rPr>
          <w:b w:val="0"/>
        </w:rPr>
        <w:t>When</w:t>
      </w:r>
      <w:r>
        <w:rPr>
          <w:b w:val="0"/>
          <w:spacing w:val="-7"/>
        </w:rPr>
        <w:t> </w:t>
      </w:r>
      <w:r>
        <w:rPr>
          <w:b w:val="0"/>
        </w:rPr>
        <w:t>reporting a</w:t>
      </w:r>
      <w:r>
        <w:rPr>
          <w:b w:val="0"/>
          <w:spacing w:val="-8"/>
        </w:rPr>
        <w:t> </w:t>
      </w:r>
      <w:r>
        <w:rPr>
          <w:b w:val="0"/>
        </w:rPr>
        <w:t>default high range value</w:t>
      </w:r>
      <w:r>
        <w:rPr>
          <w:b w:val="0"/>
          <w:spacing w:val="-2"/>
        </w:rPr>
        <w:t> </w:t>
      </w:r>
      <w:r>
        <w:rPr>
          <w:b w:val="0"/>
        </w:rPr>
        <w:t>of</w:t>
      </w:r>
      <w:r>
        <w:rPr>
          <w:b w:val="0"/>
          <w:spacing w:val="-3"/>
        </w:rPr>
        <w:t> </w:t>
      </w:r>
      <w:r>
        <w:rPr>
          <w:b w:val="0"/>
        </w:rPr>
        <w:t>200</w:t>
      </w:r>
      <w:r>
        <w:rPr>
          <w:b w:val="0"/>
          <w:spacing w:val="-5"/>
        </w:rPr>
        <w:t> </w:t>
      </w:r>
      <w:r>
        <w:rPr>
          <w:b w:val="0"/>
        </w:rPr>
        <w:t>percent of</w:t>
      </w:r>
      <w:r>
        <w:rPr>
          <w:b w:val="0"/>
          <w:spacing w:val="-3"/>
        </w:rPr>
        <w:t> </w:t>
      </w:r>
      <w:r>
        <w:rPr>
          <w:b w:val="0"/>
        </w:rPr>
        <w:t>the</w:t>
      </w:r>
      <w:r>
        <w:rPr>
          <w:b w:val="0"/>
          <w:spacing w:val="-2"/>
        </w:rPr>
        <w:t> </w:t>
      </w:r>
      <w:r>
        <w:rPr>
          <w:b w:val="0"/>
        </w:rPr>
        <w:t>MPC or</w:t>
      </w:r>
      <w:r>
        <w:rPr>
          <w:b w:val="0"/>
          <w:spacing w:val="-3"/>
        </w:rPr>
        <w:t> </w:t>
      </w:r>
      <w:r>
        <w:rPr>
          <w:b w:val="0"/>
        </w:rPr>
        <w:t>when</w:t>
      </w:r>
      <w:r>
        <w:rPr>
          <w:b w:val="0"/>
          <w:spacing w:val="-7"/>
        </w:rPr>
        <w:t> </w:t>
      </w:r>
      <w:r>
        <w:rPr>
          <w:b w:val="0"/>
        </w:rPr>
        <w:t>reporting</w:t>
      </w:r>
      <w:r>
        <w:rPr>
          <w:b w:val="0"/>
          <w:spacing w:val="-7"/>
        </w:rPr>
        <w:t> </w:t>
      </w:r>
      <w:r>
        <w:rPr>
          <w:b w:val="0"/>
        </w:rPr>
        <w:t>a</w:t>
      </w:r>
      <w:r>
        <w:rPr>
          <w:b w:val="0"/>
          <w:spacing w:val="-8"/>
        </w:rPr>
        <w:t> </w:t>
      </w:r>
      <w:r>
        <w:rPr>
          <w:b w:val="0"/>
        </w:rPr>
        <w:t>value</w:t>
      </w:r>
      <w:r>
        <w:rPr>
          <w:b w:val="0"/>
          <w:spacing w:val="-2"/>
        </w:rPr>
        <w:t> </w:t>
      </w:r>
      <w:r>
        <w:rPr>
          <w:b w:val="0"/>
        </w:rPr>
        <w:t>of 200 percent of the range during</w:t>
      </w:r>
      <w:r>
        <w:rPr>
          <w:b w:val="0"/>
          <w:spacing w:val="-3"/>
        </w:rPr>
        <w:t> </w:t>
      </w:r>
      <w:r>
        <w:rPr>
          <w:b w:val="0"/>
        </w:rPr>
        <w:t>a</w:t>
      </w:r>
      <w:r>
        <w:rPr>
          <w:b w:val="0"/>
          <w:spacing w:val="-4"/>
        </w:rPr>
        <w:t> </w:t>
      </w:r>
      <w:r>
        <w:rPr>
          <w:b w:val="0"/>
        </w:rPr>
        <w:t>full-scale exceedance of the high</w:t>
      </w:r>
      <w:r>
        <w:rPr>
          <w:b w:val="0"/>
          <w:spacing w:val="-3"/>
        </w:rPr>
        <w:t> </w:t>
      </w:r>
      <w:r>
        <w:rPr>
          <w:b w:val="0"/>
        </w:rPr>
        <w:t>range, report the System ID of the monitoring system in use at the time of the occurrence of the full-scale exceedance.</w:t>
      </w:r>
    </w:p>
    <w:p>
      <w:pPr>
        <w:pStyle w:val="BodyText"/>
        <w:spacing w:before="8"/>
        <w:rPr>
          <w:b w:val="0"/>
        </w:rPr>
      </w:pPr>
    </w:p>
    <w:p>
      <w:pPr>
        <w:pStyle w:val="BodyText"/>
        <w:spacing w:line="235" w:lineRule="auto"/>
        <w:ind w:left="720" w:right="1085"/>
        <w:rPr>
          <w:b w:val="0"/>
        </w:rPr>
      </w:pPr>
      <w:r>
        <w:rPr>
          <w:b w:val="0"/>
        </w:rPr>
        <w:t>If</w:t>
      </w:r>
      <w:r>
        <w:rPr>
          <w:b w:val="0"/>
          <w:spacing w:val="-7"/>
        </w:rPr>
        <w:t> </w:t>
      </w:r>
      <w:r>
        <w:rPr>
          <w:b w:val="0"/>
        </w:rPr>
        <w:t>a</w:t>
      </w:r>
      <w:r>
        <w:rPr>
          <w:b w:val="0"/>
          <w:spacing w:val="-12"/>
        </w:rPr>
        <w:t> </w:t>
      </w:r>
      <w:r>
        <w:rPr>
          <w:b w:val="0"/>
        </w:rPr>
        <w:t>like-kind</w:t>
      </w:r>
      <w:r>
        <w:rPr>
          <w:b w:val="0"/>
          <w:spacing w:val="-11"/>
        </w:rPr>
        <w:t> </w:t>
      </w:r>
      <w:r>
        <w:rPr>
          <w:b w:val="0"/>
        </w:rPr>
        <w:t>replacement</w:t>
      </w:r>
      <w:r>
        <w:rPr>
          <w:b w:val="0"/>
          <w:spacing w:val="-4"/>
        </w:rPr>
        <w:t> </w:t>
      </w:r>
      <w:r>
        <w:rPr>
          <w:b w:val="0"/>
        </w:rPr>
        <w:t>non-redundant</w:t>
      </w:r>
      <w:r>
        <w:rPr>
          <w:b w:val="0"/>
          <w:spacing w:val="25"/>
        </w:rPr>
        <w:t> </w:t>
      </w:r>
      <w:r>
        <w:rPr>
          <w:b w:val="0"/>
        </w:rPr>
        <w:t>backup</w:t>
      </w:r>
      <w:r>
        <w:rPr>
          <w:b w:val="0"/>
          <w:spacing w:val="-11"/>
        </w:rPr>
        <w:t> </w:t>
      </w:r>
      <w:r>
        <w:rPr>
          <w:b w:val="0"/>
        </w:rPr>
        <w:t>analyzer is</w:t>
      </w:r>
      <w:r>
        <w:rPr>
          <w:b w:val="0"/>
          <w:spacing w:val="-5"/>
        </w:rPr>
        <w:t> </w:t>
      </w:r>
      <w:r>
        <w:rPr>
          <w:b w:val="0"/>
        </w:rPr>
        <w:t>used</w:t>
      </w:r>
      <w:r>
        <w:rPr>
          <w:b w:val="0"/>
          <w:spacing w:val="-11"/>
        </w:rPr>
        <w:t> </w:t>
      </w:r>
      <w:r>
        <w:rPr>
          <w:b w:val="0"/>
        </w:rPr>
        <w:t>during</w:t>
      </w:r>
      <w:r>
        <w:rPr>
          <w:b w:val="0"/>
          <w:spacing w:val="-11"/>
        </w:rPr>
        <w:t> </w:t>
      </w:r>
      <w:r>
        <w:rPr>
          <w:b w:val="0"/>
        </w:rPr>
        <w:t>a</w:t>
      </w:r>
      <w:r>
        <w:rPr>
          <w:b w:val="0"/>
          <w:spacing w:val="-12"/>
        </w:rPr>
        <w:t> </w:t>
      </w:r>
      <w:r>
        <w:rPr>
          <w:b w:val="0"/>
        </w:rPr>
        <w:t>period</w:t>
      </w:r>
      <w:r>
        <w:rPr>
          <w:b w:val="0"/>
          <w:spacing w:val="-1"/>
        </w:rPr>
        <w:t> </w:t>
      </w:r>
      <w:r>
        <w:rPr>
          <w:b w:val="0"/>
        </w:rPr>
        <w:t>of</w:t>
      </w:r>
      <w:r>
        <w:rPr>
          <w:b w:val="0"/>
          <w:spacing w:val="-7"/>
        </w:rPr>
        <w:t> </w:t>
      </w:r>
      <w:r>
        <w:rPr>
          <w:b w:val="0"/>
        </w:rPr>
        <w:t>maintenance or repair of the primary analyzer (see §75.20(d)), report the primary Monitoring System ID.</w:t>
      </w:r>
    </w:p>
    <w:p>
      <w:pPr>
        <w:pStyle w:val="BodyText"/>
        <w:spacing w:before="4"/>
        <w:rPr>
          <w:b w:val="0"/>
        </w:rPr>
      </w:pPr>
    </w:p>
    <w:p>
      <w:pPr>
        <w:pStyle w:val="BodyText"/>
        <w:spacing w:before="1"/>
        <w:ind w:left="720"/>
        <w:rPr>
          <w:b w:val="0"/>
        </w:rPr>
      </w:pPr>
      <w:r>
        <w:rPr>
          <w:b w:val="0"/>
          <w:u w:val="single"/>
        </w:rPr>
        <w:t>CO</w:t>
      </w:r>
      <w:r>
        <w:rPr>
          <w:b w:val="0"/>
          <w:u w:val="single"/>
          <w:vertAlign w:val="subscript"/>
        </w:rPr>
        <w:t>2</w:t>
      </w:r>
      <w:r>
        <w:rPr>
          <w:b w:val="0"/>
          <w:spacing w:val="12"/>
          <w:u w:val="single"/>
          <w:vertAlign w:val="baseline"/>
        </w:rPr>
        <w:t> </w:t>
      </w:r>
      <w:r>
        <w:rPr>
          <w:b w:val="0"/>
          <w:spacing w:val="-2"/>
          <w:u w:val="single"/>
          <w:vertAlign w:val="baseline"/>
        </w:rPr>
        <w:t>Concentration</w:t>
      </w:r>
    </w:p>
    <w:p>
      <w:pPr>
        <w:pStyle w:val="BodyText"/>
        <w:spacing w:before="7"/>
        <w:ind w:left="720"/>
        <w:rPr>
          <w:b w:val="0"/>
        </w:rPr>
      </w:pPr>
      <w:r>
        <w:rPr>
          <w:b w:val="0"/>
        </w:rPr>
        <w:t>If</w:t>
      </w:r>
      <w:r>
        <w:rPr>
          <w:b w:val="0"/>
          <w:spacing w:val="3"/>
        </w:rPr>
        <w:t> </w:t>
      </w:r>
      <w:r>
        <w:rPr>
          <w:b w:val="0"/>
        </w:rPr>
        <w:t>the</w:t>
      </w:r>
      <w:r>
        <w:rPr>
          <w:b w:val="0"/>
          <w:spacing w:val="5"/>
        </w:rPr>
        <w:t> </w:t>
      </w:r>
      <w:r>
        <w:rPr>
          <w:b w:val="0"/>
        </w:rPr>
        <w:t>CO</w:t>
      </w:r>
      <w:r>
        <w:rPr>
          <w:b w:val="0"/>
          <w:vertAlign w:val="subscript"/>
        </w:rPr>
        <w:t>2</w:t>
      </w:r>
      <w:r>
        <w:rPr>
          <w:b w:val="0"/>
          <w:spacing w:val="8"/>
          <w:vertAlign w:val="baseline"/>
        </w:rPr>
        <w:t> </w:t>
      </w:r>
      <w:r>
        <w:rPr>
          <w:b w:val="0"/>
          <w:vertAlign w:val="baseline"/>
        </w:rPr>
        <w:t>analyzer</w:t>
      </w:r>
      <w:r>
        <w:rPr>
          <w:b w:val="0"/>
          <w:spacing w:val="5"/>
          <w:vertAlign w:val="baseline"/>
        </w:rPr>
        <w:t> </w:t>
      </w:r>
      <w:r>
        <w:rPr>
          <w:b w:val="0"/>
          <w:vertAlign w:val="baseline"/>
        </w:rPr>
        <w:t>is</w:t>
      </w:r>
      <w:r>
        <w:rPr>
          <w:b w:val="0"/>
          <w:spacing w:val="6"/>
          <w:vertAlign w:val="baseline"/>
        </w:rPr>
        <w:t> </w:t>
      </w:r>
      <w:r>
        <w:rPr>
          <w:b w:val="0"/>
          <w:vertAlign w:val="baseline"/>
        </w:rPr>
        <w:t>only</w:t>
      </w:r>
      <w:r>
        <w:rPr>
          <w:b w:val="0"/>
          <w:spacing w:val="5"/>
          <w:vertAlign w:val="baseline"/>
        </w:rPr>
        <w:t> </w:t>
      </w:r>
      <w:r>
        <w:rPr>
          <w:b w:val="0"/>
          <w:vertAlign w:val="baseline"/>
        </w:rPr>
        <w:t>part</w:t>
      </w:r>
      <w:r>
        <w:rPr>
          <w:b w:val="0"/>
          <w:spacing w:val="7"/>
          <w:vertAlign w:val="baseline"/>
        </w:rPr>
        <w:t> </w:t>
      </w:r>
      <w:r>
        <w:rPr>
          <w:b w:val="0"/>
          <w:vertAlign w:val="baseline"/>
        </w:rPr>
        <w:t>of</w:t>
      </w:r>
      <w:r>
        <w:rPr>
          <w:b w:val="0"/>
          <w:spacing w:val="4"/>
          <w:vertAlign w:val="baseline"/>
        </w:rPr>
        <w:t> </w:t>
      </w:r>
      <w:r>
        <w:rPr>
          <w:b w:val="0"/>
          <w:vertAlign w:val="baseline"/>
        </w:rPr>
        <w:t>a</w:t>
      </w:r>
      <w:r>
        <w:rPr>
          <w:b w:val="0"/>
          <w:spacing w:val="-2"/>
          <w:vertAlign w:val="baseline"/>
        </w:rPr>
        <w:t> </w:t>
      </w:r>
      <w:r>
        <w:rPr>
          <w:b w:val="0"/>
          <w:vertAlign w:val="baseline"/>
        </w:rPr>
        <w:t>NO</w:t>
      </w:r>
      <w:r>
        <w:rPr>
          <w:b w:val="0"/>
          <w:vertAlign w:val="subscript"/>
        </w:rPr>
        <w:t>x</w:t>
      </w:r>
      <w:r>
        <w:rPr>
          <w:b w:val="0"/>
          <w:spacing w:val="-1"/>
          <w:vertAlign w:val="baseline"/>
        </w:rPr>
        <w:t> </w:t>
      </w:r>
      <w:r>
        <w:rPr>
          <w:b w:val="0"/>
          <w:vertAlign w:val="baseline"/>
        </w:rPr>
        <w:t>emission</w:t>
      </w:r>
      <w:r>
        <w:rPr>
          <w:b w:val="0"/>
          <w:spacing w:val="-1"/>
          <w:vertAlign w:val="baseline"/>
        </w:rPr>
        <w:t> </w:t>
      </w:r>
      <w:r>
        <w:rPr>
          <w:b w:val="0"/>
          <w:vertAlign w:val="baseline"/>
        </w:rPr>
        <w:t>rate</w:t>
      </w:r>
      <w:r>
        <w:rPr>
          <w:b w:val="0"/>
          <w:spacing w:val="4"/>
          <w:vertAlign w:val="baseline"/>
        </w:rPr>
        <w:t> </w:t>
      </w:r>
      <w:r>
        <w:rPr>
          <w:b w:val="0"/>
          <w:vertAlign w:val="baseline"/>
        </w:rPr>
        <w:t>system,</w:t>
      </w:r>
      <w:r>
        <w:rPr>
          <w:b w:val="0"/>
          <w:spacing w:val="5"/>
          <w:vertAlign w:val="baseline"/>
        </w:rPr>
        <w:t> </w:t>
      </w:r>
      <w:r>
        <w:rPr>
          <w:b w:val="0"/>
          <w:vertAlign w:val="baseline"/>
        </w:rPr>
        <w:t>leave</w:t>
      </w:r>
      <w:r>
        <w:rPr>
          <w:b w:val="0"/>
          <w:spacing w:val="5"/>
          <w:vertAlign w:val="baseline"/>
        </w:rPr>
        <w:t> </w:t>
      </w:r>
      <w:r>
        <w:rPr>
          <w:b w:val="0"/>
          <w:vertAlign w:val="baseline"/>
        </w:rPr>
        <w:t>the</w:t>
      </w:r>
      <w:r>
        <w:rPr>
          <w:b w:val="0"/>
          <w:spacing w:val="5"/>
          <w:vertAlign w:val="baseline"/>
        </w:rPr>
        <w:t> </w:t>
      </w:r>
      <w:r>
        <w:rPr>
          <w:b w:val="0"/>
          <w:vertAlign w:val="baseline"/>
        </w:rPr>
        <w:t>System</w:t>
      </w:r>
      <w:r>
        <w:rPr>
          <w:b w:val="0"/>
          <w:spacing w:val="5"/>
          <w:vertAlign w:val="baseline"/>
        </w:rPr>
        <w:t> </w:t>
      </w:r>
      <w:r>
        <w:rPr>
          <w:b w:val="0"/>
          <w:vertAlign w:val="baseline"/>
        </w:rPr>
        <w:t>ID</w:t>
      </w:r>
      <w:r>
        <w:rPr>
          <w:b w:val="0"/>
          <w:spacing w:val="1"/>
          <w:vertAlign w:val="baseline"/>
        </w:rPr>
        <w:t> </w:t>
      </w:r>
      <w:r>
        <w:rPr>
          <w:b w:val="0"/>
          <w:spacing w:val="-2"/>
          <w:vertAlign w:val="baseline"/>
        </w:rPr>
        <w:t>blank.</w:t>
      </w:r>
    </w:p>
    <w:p>
      <w:pPr>
        <w:pStyle w:val="BodyText"/>
        <w:spacing w:before="6"/>
        <w:rPr>
          <w:b w:val="0"/>
        </w:rPr>
      </w:pPr>
    </w:p>
    <w:p>
      <w:pPr>
        <w:pStyle w:val="BodyText"/>
        <w:spacing w:line="235" w:lineRule="auto"/>
        <w:ind w:left="719" w:right="1121"/>
        <w:rPr>
          <w:b w:val="0"/>
        </w:rPr>
      </w:pPr>
      <w:r>
        <w:rPr>
          <w:b w:val="0"/>
        </w:rPr>
        <w:t>Otherwise, report the applicable System ID</w:t>
      </w:r>
      <w:r>
        <w:rPr>
          <w:b w:val="0"/>
          <w:spacing w:val="-3"/>
        </w:rPr>
        <w:t> </w:t>
      </w:r>
      <w:r>
        <w:rPr>
          <w:b w:val="0"/>
        </w:rPr>
        <w:t>for the CO</w:t>
      </w:r>
      <w:r>
        <w:rPr>
          <w:b w:val="0"/>
          <w:vertAlign w:val="subscript"/>
        </w:rPr>
        <w:t>2</w:t>
      </w:r>
      <w:r>
        <w:rPr>
          <w:b w:val="0"/>
          <w:vertAlign w:val="baseline"/>
        </w:rPr>
        <w:t> monitoring</w:t>
      </w:r>
      <w:r>
        <w:rPr>
          <w:b w:val="0"/>
          <w:spacing w:val="-5"/>
          <w:vertAlign w:val="baseline"/>
        </w:rPr>
        <w:t> </w:t>
      </w:r>
      <w:r>
        <w:rPr>
          <w:b w:val="0"/>
          <w:vertAlign w:val="baseline"/>
        </w:rPr>
        <w:t>system defined</w:t>
      </w:r>
      <w:r>
        <w:rPr>
          <w:b w:val="0"/>
          <w:spacing w:val="-5"/>
          <w:vertAlign w:val="baseline"/>
        </w:rPr>
        <w:t> </w:t>
      </w:r>
      <w:r>
        <w:rPr>
          <w:b w:val="0"/>
          <w:vertAlign w:val="baseline"/>
        </w:rPr>
        <w:t>in</w:t>
      </w:r>
      <w:r>
        <w:rPr>
          <w:b w:val="0"/>
          <w:spacing w:val="-5"/>
          <w:vertAlign w:val="baseline"/>
        </w:rPr>
        <w:t> </w:t>
      </w:r>
      <w:r>
        <w:rPr>
          <w:b w:val="0"/>
          <w:vertAlign w:val="baseline"/>
        </w:rPr>
        <w:t>the monitoring plan.</w:t>
      </w:r>
    </w:p>
    <w:p>
      <w:pPr>
        <w:pStyle w:val="BodyText"/>
        <w:spacing w:before="7"/>
        <w:rPr>
          <w:b w:val="0"/>
        </w:rPr>
      </w:pPr>
    </w:p>
    <w:p>
      <w:pPr>
        <w:pStyle w:val="BodyText"/>
        <w:spacing w:line="237" w:lineRule="auto"/>
        <w:ind w:left="719" w:right="971"/>
        <w:rPr>
          <w:b w:val="0"/>
        </w:rPr>
      </w:pPr>
      <w:r>
        <w:rPr>
          <w:b w:val="0"/>
        </w:rPr>
        <w:t>Report the Monitoring System ID of the monitoring system in use whenever a full-scale exceedance</w:t>
      </w:r>
      <w:r>
        <w:rPr>
          <w:b w:val="0"/>
          <w:spacing w:val="-1"/>
        </w:rPr>
        <w:t> </w:t>
      </w:r>
      <w:r>
        <w:rPr>
          <w:b w:val="0"/>
        </w:rPr>
        <w:t>value</w:t>
      </w:r>
      <w:r>
        <w:rPr>
          <w:b w:val="0"/>
          <w:spacing w:val="-1"/>
        </w:rPr>
        <w:t> </w:t>
      </w:r>
      <w:r>
        <w:rPr>
          <w:b w:val="0"/>
        </w:rPr>
        <w:t>of</w:t>
      </w:r>
      <w:r>
        <w:rPr>
          <w:b w:val="0"/>
          <w:spacing w:val="-2"/>
        </w:rPr>
        <w:t> </w:t>
      </w:r>
      <w:r>
        <w:rPr>
          <w:b w:val="0"/>
        </w:rPr>
        <w:t>200</w:t>
      </w:r>
      <w:r>
        <w:rPr>
          <w:b w:val="0"/>
          <w:spacing w:val="-4"/>
        </w:rPr>
        <w:t> </w:t>
      </w:r>
      <w:r>
        <w:rPr>
          <w:b w:val="0"/>
        </w:rPr>
        <w:t>percent of</w:t>
      </w:r>
      <w:r>
        <w:rPr>
          <w:b w:val="0"/>
          <w:spacing w:val="-2"/>
        </w:rPr>
        <w:t> </w:t>
      </w:r>
      <w:r>
        <w:rPr>
          <w:b w:val="0"/>
        </w:rPr>
        <w:t>the</w:t>
      </w:r>
      <w:r>
        <w:rPr>
          <w:b w:val="0"/>
          <w:spacing w:val="-1"/>
        </w:rPr>
        <w:t> </w:t>
      </w:r>
      <w:r>
        <w:rPr>
          <w:b w:val="0"/>
        </w:rPr>
        <w:t>range</w:t>
      </w:r>
      <w:r>
        <w:rPr>
          <w:b w:val="0"/>
          <w:spacing w:val="-1"/>
        </w:rPr>
        <w:t> </w:t>
      </w:r>
      <w:r>
        <w:rPr>
          <w:b w:val="0"/>
        </w:rPr>
        <w:t>is</w:t>
      </w:r>
      <w:r>
        <w:rPr>
          <w:b w:val="0"/>
          <w:spacing w:val="-1"/>
        </w:rPr>
        <w:t> </w:t>
      </w:r>
      <w:r>
        <w:rPr>
          <w:b w:val="0"/>
        </w:rPr>
        <w:t>used</w:t>
      </w:r>
      <w:r>
        <w:rPr>
          <w:b w:val="0"/>
          <w:spacing w:val="-7"/>
        </w:rPr>
        <w:t> </w:t>
      </w:r>
      <w:r>
        <w:rPr>
          <w:b w:val="0"/>
        </w:rPr>
        <w:t>in</w:t>
      </w:r>
      <w:r>
        <w:rPr>
          <w:b w:val="0"/>
          <w:spacing w:val="-7"/>
        </w:rPr>
        <w:t> </w:t>
      </w:r>
      <w:r>
        <w:rPr>
          <w:b w:val="0"/>
        </w:rPr>
        <w:t>the</w:t>
      </w:r>
      <w:r>
        <w:rPr>
          <w:b w:val="0"/>
          <w:spacing w:val="-1"/>
        </w:rPr>
        <w:t> </w:t>
      </w:r>
      <w:r>
        <w:rPr>
          <w:b w:val="0"/>
        </w:rPr>
        <w:t>calculation</w:t>
      </w:r>
      <w:r>
        <w:rPr>
          <w:b w:val="0"/>
          <w:spacing w:val="-7"/>
        </w:rPr>
        <w:t> </w:t>
      </w:r>
      <w:r>
        <w:rPr>
          <w:b w:val="0"/>
        </w:rPr>
        <w:t>of</w:t>
      </w:r>
      <w:r>
        <w:rPr>
          <w:b w:val="0"/>
          <w:spacing w:val="-2"/>
        </w:rPr>
        <w:t> </w:t>
      </w:r>
      <w:r>
        <w:rPr>
          <w:b w:val="0"/>
        </w:rPr>
        <w:t>the</w:t>
      </w:r>
      <w:r>
        <w:rPr>
          <w:b w:val="0"/>
          <w:spacing w:val="-1"/>
        </w:rPr>
        <w:t> </w:t>
      </w:r>
      <w:r>
        <w:rPr>
          <w:b w:val="0"/>
        </w:rPr>
        <w:t>hourly</w:t>
      </w:r>
      <w:r>
        <w:rPr>
          <w:b w:val="0"/>
          <w:spacing w:val="-1"/>
        </w:rPr>
        <w:t> </w:t>
      </w:r>
      <w:r>
        <w:rPr>
          <w:b w:val="0"/>
        </w:rPr>
        <w:t>average</w:t>
      </w:r>
      <w:r>
        <w:rPr>
          <w:b w:val="0"/>
          <w:spacing w:val="-1"/>
        </w:rPr>
        <w:t> </w:t>
      </w:r>
      <w:r>
        <w:rPr>
          <w:b w:val="0"/>
        </w:rPr>
        <w:t>CO</w:t>
      </w:r>
      <w:r>
        <w:rPr>
          <w:b w:val="0"/>
          <w:vertAlign w:val="subscript"/>
        </w:rPr>
        <w:t>2</w:t>
      </w:r>
      <w:r>
        <w:rPr>
          <w:b w:val="0"/>
          <w:vertAlign w:val="baseline"/>
        </w:rPr>
        <w:t> concentration. Treat such hours as though they are quality-assured monitor operating hours for Part 75 purposes; include them in missing data</w:t>
      </w:r>
      <w:r>
        <w:rPr>
          <w:b w:val="0"/>
          <w:spacing w:val="-1"/>
          <w:vertAlign w:val="baseline"/>
        </w:rPr>
        <w:t> </w:t>
      </w:r>
      <w:r>
        <w:rPr>
          <w:b w:val="0"/>
          <w:vertAlign w:val="baseline"/>
        </w:rPr>
        <w:t>lookback and count them as available hours for percent monitor data availability</w:t>
      </w:r>
      <w:r>
        <w:rPr>
          <w:b w:val="0"/>
          <w:spacing w:val="40"/>
          <w:vertAlign w:val="baseline"/>
        </w:rPr>
        <w:t> </w:t>
      </w:r>
      <w:r>
        <w:rPr>
          <w:b w:val="0"/>
          <w:vertAlign w:val="baseline"/>
        </w:rPr>
        <w:t>calculations.</w:t>
      </w:r>
    </w:p>
    <w:p>
      <w:pPr>
        <w:pStyle w:val="BodyText"/>
        <w:spacing w:before="6"/>
        <w:rPr>
          <w:b w:val="0"/>
        </w:rPr>
      </w:pPr>
    </w:p>
    <w:p>
      <w:pPr>
        <w:pStyle w:val="BodyText"/>
        <w:spacing w:line="244" w:lineRule="auto"/>
        <w:ind w:left="720" w:right="1121"/>
        <w:rPr>
          <w:b w:val="0"/>
        </w:rPr>
      </w:pPr>
      <w:r>
        <w:rPr>
          <w:b w:val="0"/>
        </w:rPr>
        <w:t>If</w:t>
      </w:r>
      <w:r>
        <w:rPr>
          <w:b w:val="0"/>
          <w:spacing w:val="-8"/>
        </w:rPr>
        <w:t> </w:t>
      </w:r>
      <w:r>
        <w:rPr>
          <w:b w:val="0"/>
        </w:rPr>
        <w:t>a</w:t>
      </w:r>
      <w:r>
        <w:rPr>
          <w:b w:val="0"/>
          <w:spacing w:val="-13"/>
        </w:rPr>
        <w:t> </w:t>
      </w:r>
      <w:r>
        <w:rPr>
          <w:b w:val="0"/>
        </w:rPr>
        <w:t>like-kind</w:t>
      </w:r>
      <w:r>
        <w:rPr>
          <w:b w:val="0"/>
          <w:spacing w:val="-12"/>
        </w:rPr>
        <w:t> </w:t>
      </w:r>
      <w:r>
        <w:rPr>
          <w:b w:val="0"/>
        </w:rPr>
        <w:t>replacement</w:t>
      </w:r>
      <w:r>
        <w:rPr>
          <w:b w:val="0"/>
          <w:spacing w:val="-5"/>
        </w:rPr>
        <w:t> </w:t>
      </w:r>
      <w:r>
        <w:rPr>
          <w:b w:val="0"/>
        </w:rPr>
        <w:t>non-redundant</w:t>
      </w:r>
      <w:r>
        <w:rPr>
          <w:b w:val="0"/>
          <w:spacing w:val="23"/>
        </w:rPr>
        <w:t> </w:t>
      </w:r>
      <w:r>
        <w:rPr>
          <w:b w:val="0"/>
        </w:rPr>
        <w:t>backup</w:t>
      </w:r>
      <w:r>
        <w:rPr>
          <w:b w:val="0"/>
          <w:spacing w:val="-12"/>
        </w:rPr>
        <w:t> </w:t>
      </w:r>
      <w:r>
        <w:rPr>
          <w:b w:val="0"/>
        </w:rPr>
        <w:t>analyzer is</w:t>
      </w:r>
      <w:r>
        <w:rPr>
          <w:b w:val="0"/>
          <w:spacing w:val="-7"/>
        </w:rPr>
        <w:t> </w:t>
      </w:r>
      <w:r>
        <w:rPr>
          <w:b w:val="0"/>
        </w:rPr>
        <w:t>used</w:t>
      </w:r>
      <w:r>
        <w:rPr>
          <w:b w:val="0"/>
          <w:spacing w:val="-12"/>
        </w:rPr>
        <w:t> </w:t>
      </w:r>
      <w:r>
        <w:rPr>
          <w:b w:val="0"/>
        </w:rPr>
        <w:t>during</w:t>
      </w:r>
      <w:r>
        <w:rPr>
          <w:b w:val="0"/>
          <w:spacing w:val="-12"/>
        </w:rPr>
        <w:t> </w:t>
      </w:r>
      <w:r>
        <w:rPr>
          <w:b w:val="0"/>
        </w:rPr>
        <w:t>periods of</w:t>
      </w:r>
      <w:r>
        <w:rPr>
          <w:b w:val="0"/>
          <w:spacing w:val="-8"/>
        </w:rPr>
        <w:t> </w:t>
      </w:r>
      <w:r>
        <w:rPr>
          <w:b w:val="0"/>
        </w:rPr>
        <w:t>maintenance and repair of the primary analyzer (see §75.20(d)), report the primary Monitoring System ID.</w:t>
      </w:r>
    </w:p>
    <w:p>
      <w:pPr>
        <w:pStyle w:val="BodyText"/>
        <w:spacing w:line="290" w:lineRule="exact" w:before="291"/>
        <w:ind w:left="720"/>
        <w:rPr>
          <w:b w:val="0"/>
        </w:rPr>
      </w:pPr>
      <w:r>
        <w:rPr>
          <w:b w:val="0"/>
          <w:u w:val="single"/>
        </w:rPr>
        <w:t>O</w:t>
      </w:r>
      <w:r>
        <w:rPr>
          <w:b w:val="0"/>
          <w:u w:val="single"/>
          <w:vertAlign w:val="subscript"/>
        </w:rPr>
        <w:t>2</w:t>
      </w:r>
      <w:r>
        <w:rPr>
          <w:b w:val="0"/>
          <w:spacing w:val="8"/>
          <w:u w:val="single"/>
          <w:vertAlign w:val="baseline"/>
        </w:rPr>
        <w:t> </w:t>
      </w:r>
      <w:r>
        <w:rPr>
          <w:b w:val="0"/>
          <w:spacing w:val="-2"/>
          <w:u w:val="single"/>
          <w:vertAlign w:val="baseline"/>
        </w:rPr>
        <w:t>Concentration</w:t>
      </w:r>
    </w:p>
    <w:p>
      <w:pPr>
        <w:pStyle w:val="BodyText"/>
        <w:ind w:left="720" w:right="921"/>
        <w:rPr>
          <w:b w:val="0"/>
        </w:rPr>
      </w:pPr>
      <w:r>
        <w:rPr>
          <w:b w:val="0"/>
        </w:rPr>
        <w:t>If the O</w:t>
      </w:r>
      <w:r>
        <w:rPr>
          <w:b w:val="0"/>
          <w:vertAlign w:val="subscript"/>
        </w:rPr>
        <w:t>2</w:t>
      </w:r>
      <w:r>
        <w:rPr>
          <w:b w:val="0"/>
          <w:vertAlign w:val="baseline"/>
        </w:rPr>
        <w:t> analyzer is only part of a NO</w:t>
      </w:r>
      <w:r>
        <w:rPr>
          <w:b w:val="0"/>
          <w:vertAlign w:val="subscript"/>
        </w:rPr>
        <w:t>x</w:t>
      </w:r>
      <w:r>
        <w:rPr>
          <w:b w:val="0"/>
          <w:vertAlign w:val="baseline"/>
        </w:rPr>
        <w:t> emission rate system (and/or an H</w:t>
      </w:r>
      <w:r>
        <w:rPr>
          <w:b w:val="0"/>
          <w:vertAlign w:val="subscript"/>
        </w:rPr>
        <w:t>2</w:t>
      </w:r>
      <w:r>
        <w:rPr>
          <w:b w:val="0"/>
          <w:vertAlign w:val="baseline"/>
        </w:rPr>
        <w:t>O system), leave the System</w:t>
      </w:r>
      <w:r>
        <w:rPr>
          <w:b w:val="0"/>
          <w:spacing w:val="-1"/>
          <w:vertAlign w:val="baseline"/>
        </w:rPr>
        <w:t> </w:t>
      </w:r>
      <w:r>
        <w:rPr>
          <w:b w:val="0"/>
          <w:vertAlign w:val="baseline"/>
        </w:rPr>
        <w:t>ID</w:t>
      </w:r>
      <w:r>
        <w:rPr>
          <w:b w:val="0"/>
          <w:spacing w:val="-4"/>
          <w:vertAlign w:val="baseline"/>
        </w:rPr>
        <w:t> </w:t>
      </w:r>
      <w:r>
        <w:rPr>
          <w:b w:val="0"/>
          <w:vertAlign w:val="baseline"/>
        </w:rPr>
        <w:t>blank</w:t>
      </w:r>
      <w:r>
        <w:rPr>
          <w:b w:val="0"/>
          <w:spacing w:val="-1"/>
          <w:vertAlign w:val="baseline"/>
        </w:rPr>
        <w:t> </w:t>
      </w:r>
      <w:r>
        <w:rPr>
          <w:b w:val="0"/>
          <w:vertAlign w:val="baseline"/>
        </w:rPr>
        <w:t>and</w:t>
      </w:r>
      <w:r>
        <w:rPr>
          <w:b w:val="0"/>
          <w:spacing w:val="-7"/>
          <w:vertAlign w:val="baseline"/>
        </w:rPr>
        <w:t> </w:t>
      </w:r>
      <w:r>
        <w:rPr>
          <w:b w:val="0"/>
          <w:vertAlign w:val="baseline"/>
        </w:rPr>
        <w:t>use</w:t>
      </w:r>
      <w:r>
        <w:rPr>
          <w:b w:val="0"/>
          <w:spacing w:val="-1"/>
          <w:vertAlign w:val="baseline"/>
        </w:rPr>
        <w:t> </w:t>
      </w:r>
      <w:r>
        <w:rPr>
          <w:b w:val="0"/>
          <w:vertAlign w:val="baseline"/>
        </w:rPr>
        <w:t>only</w:t>
      </w:r>
      <w:r>
        <w:rPr>
          <w:b w:val="0"/>
          <w:spacing w:val="-1"/>
          <w:vertAlign w:val="baseline"/>
        </w:rPr>
        <w:t> </w:t>
      </w:r>
      <w:r>
        <w:rPr>
          <w:b w:val="0"/>
          <w:vertAlign w:val="baseline"/>
        </w:rPr>
        <w:t>component IDs</w:t>
      </w:r>
      <w:r>
        <w:rPr>
          <w:b w:val="0"/>
          <w:spacing w:val="-1"/>
          <w:vertAlign w:val="baseline"/>
        </w:rPr>
        <w:t> </w:t>
      </w:r>
      <w:r>
        <w:rPr>
          <w:b w:val="0"/>
          <w:vertAlign w:val="baseline"/>
        </w:rPr>
        <w:t>to</w:t>
      </w:r>
      <w:r>
        <w:rPr>
          <w:b w:val="0"/>
          <w:spacing w:val="-7"/>
          <w:vertAlign w:val="baseline"/>
        </w:rPr>
        <w:t> </w:t>
      </w:r>
      <w:r>
        <w:rPr>
          <w:b w:val="0"/>
          <w:vertAlign w:val="baseline"/>
        </w:rPr>
        <w:t>identify</w:t>
      </w:r>
      <w:r>
        <w:rPr>
          <w:b w:val="0"/>
          <w:spacing w:val="-1"/>
          <w:vertAlign w:val="baseline"/>
        </w:rPr>
        <w:t> </w:t>
      </w:r>
      <w:r>
        <w:rPr>
          <w:b w:val="0"/>
          <w:vertAlign w:val="baseline"/>
        </w:rPr>
        <w:t>the</w:t>
      </w:r>
      <w:r>
        <w:rPr>
          <w:b w:val="0"/>
          <w:spacing w:val="-1"/>
          <w:vertAlign w:val="baseline"/>
        </w:rPr>
        <w:t> </w:t>
      </w:r>
      <w:r>
        <w:rPr>
          <w:b w:val="0"/>
          <w:vertAlign w:val="baseline"/>
        </w:rPr>
        <w:t>origin</w:t>
      </w:r>
      <w:r>
        <w:rPr>
          <w:b w:val="0"/>
          <w:spacing w:val="-7"/>
          <w:vertAlign w:val="baseline"/>
        </w:rPr>
        <w:t> </w:t>
      </w:r>
      <w:r>
        <w:rPr>
          <w:b w:val="0"/>
          <w:vertAlign w:val="baseline"/>
        </w:rPr>
        <w:t>of</w:t>
      </w:r>
      <w:r>
        <w:rPr>
          <w:b w:val="0"/>
          <w:spacing w:val="-2"/>
          <w:vertAlign w:val="baseline"/>
        </w:rPr>
        <w:t> </w:t>
      </w:r>
      <w:r>
        <w:rPr>
          <w:b w:val="0"/>
          <w:vertAlign w:val="baseline"/>
        </w:rPr>
        <w:t>the</w:t>
      </w:r>
      <w:r>
        <w:rPr>
          <w:b w:val="0"/>
          <w:spacing w:val="-1"/>
          <w:vertAlign w:val="baseline"/>
        </w:rPr>
        <w:t> </w:t>
      </w:r>
      <w:r>
        <w:rPr>
          <w:b w:val="0"/>
          <w:vertAlign w:val="baseline"/>
        </w:rPr>
        <w:t>O</w:t>
      </w:r>
      <w:r>
        <w:rPr>
          <w:b w:val="0"/>
          <w:vertAlign w:val="subscript"/>
        </w:rPr>
        <w:t>2</w:t>
      </w:r>
      <w:r>
        <w:rPr>
          <w:b w:val="0"/>
          <w:vertAlign w:val="baseline"/>
        </w:rPr>
        <w:t> concentration</w:t>
      </w:r>
      <w:r>
        <w:rPr>
          <w:b w:val="0"/>
          <w:spacing w:val="-7"/>
          <w:vertAlign w:val="baseline"/>
        </w:rPr>
        <w:t> </w:t>
      </w:r>
      <w:r>
        <w:rPr>
          <w:b w:val="0"/>
          <w:vertAlign w:val="baseline"/>
        </w:rPr>
        <w:t>values. Otherwise, report the applicable System ID as follows:</w:t>
      </w:r>
    </w:p>
    <w:p>
      <w:pPr>
        <w:pStyle w:val="ListParagraph"/>
        <w:numPr>
          <w:ilvl w:val="0"/>
          <w:numId w:val="29"/>
        </w:numPr>
        <w:tabs>
          <w:tab w:pos="1439" w:val="left" w:leader="none"/>
        </w:tabs>
        <w:spacing w:line="240" w:lineRule="auto" w:before="0" w:after="0"/>
        <w:ind w:left="1439" w:right="1378" w:hanging="360"/>
        <w:jc w:val="left"/>
        <w:rPr>
          <w:b w:val="0"/>
          <w:sz w:val="24"/>
        </w:rPr>
      </w:pPr>
      <w:r>
        <w:rPr>
          <w:b w:val="0"/>
          <w:sz w:val="24"/>
        </w:rPr>
        <w:t>If the O</w:t>
      </w:r>
      <w:r>
        <w:rPr>
          <w:b w:val="0"/>
          <w:sz w:val="24"/>
          <w:vertAlign w:val="subscript"/>
        </w:rPr>
        <w:t>2</w:t>
      </w:r>
      <w:r>
        <w:rPr>
          <w:b w:val="0"/>
          <w:sz w:val="24"/>
          <w:vertAlign w:val="baseline"/>
        </w:rPr>
        <w:t> concentration is from an O</w:t>
      </w:r>
      <w:r>
        <w:rPr>
          <w:b w:val="0"/>
          <w:sz w:val="24"/>
          <w:vertAlign w:val="subscript"/>
        </w:rPr>
        <w:t>2</w:t>
      </w:r>
      <w:r>
        <w:rPr>
          <w:b w:val="0"/>
          <w:sz w:val="24"/>
          <w:vertAlign w:val="baseline"/>
        </w:rPr>
        <w:t> component of an O</w:t>
      </w:r>
      <w:r>
        <w:rPr>
          <w:b w:val="0"/>
          <w:sz w:val="24"/>
          <w:vertAlign w:val="subscript"/>
        </w:rPr>
        <w:t>2</w:t>
      </w:r>
      <w:r>
        <w:rPr>
          <w:b w:val="0"/>
          <w:sz w:val="24"/>
          <w:vertAlign w:val="baseline"/>
        </w:rPr>
        <w:t> monitoring system (used to determine hourly heat input rate), report the System ID</w:t>
      </w:r>
      <w:r>
        <w:rPr>
          <w:b w:val="0"/>
          <w:spacing w:val="-2"/>
          <w:sz w:val="24"/>
          <w:vertAlign w:val="baseline"/>
        </w:rPr>
        <w:t> </w:t>
      </w:r>
      <w:r>
        <w:rPr>
          <w:b w:val="0"/>
          <w:sz w:val="24"/>
          <w:vertAlign w:val="baseline"/>
        </w:rPr>
        <w:t>for the O</w:t>
      </w:r>
      <w:r>
        <w:rPr>
          <w:b w:val="0"/>
          <w:sz w:val="24"/>
          <w:vertAlign w:val="subscript"/>
        </w:rPr>
        <w:t>2</w:t>
      </w:r>
      <w:r>
        <w:rPr>
          <w:b w:val="0"/>
          <w:sz w:val="24"/>
          <w:vertAlign w:val="baseline"/>
        </w:rPr>
        <w:t> monitoring</w:t>
      </w:r>
      <w:r>
        <w:rPr>
          <w:b w:val="0"/>
          <w:spacing w:val="-5"/>
          <w:sz w:val="24"/>
          <w:vertAlign w:val="baseline"/>
        </w:rPr>
        <w:t> </w:t>
      </w:r>
      <w:r>
        <w:rPr>
          <w:b w:val="0"/>
          <w:sz w:val="24"/>
          <w:vertAlign w:val="baseline"/>
        </w:rPr>
        <w:t>system. (Note: the data will be QA'd by an O</w:t>
      </w:r>
      <w:r>
        <w:rPr>
          <w:b w:val="0"/>
          <w:sz w:val="24"/>
          <w:vertAlign w:val="subscript"/>
        </w:rPr>
        <w:t>2</w:t>
      </w:r>
      <w:r>
        <w:rPr>
          <w:b w:val="0"/>
          <w:sz w:val="24"/>
          <w:vertAlign w:val="baseline"/>
        </w:rPr>
        <w:t> RATA.)</w:t>
      </w:r>
    </w:p>
    <w:p>
      <w:pPr>
        <w:pStyle w:val="ListParagraph"/>
        <w:numPr>
          <w:ilvl w:val="0"/>
          <w:numId w:val="29"/>
        </w:numPr>
        <w:tabs>
          <w:tab w:pos="1440" w:val="left" w:leader="none"/>
        </w:tabs>
        <w:spacing w:line="240" w:lineRule="auto" w:before="0" w:after="0"/>
        <w:ind w:left="1440" w:right="923" w:hanging="360"/>
        <w:jc w:val="left"/>
        <w:rPr>
          <w:b w:val="0"/>
          <w:sz w:val="24"/>
        </w:rPr>
      </w:pPr>
      <w:r>
        <w:rPr>
          <w:b w:val="0"/>
          <w:sz w:val="24"/>
        </w:rPr>
        <w:t>If the O</w:t>
      </w:r>
      <w:r>
        <w:rPr>
          <w:b w:val="0"/>
          <w:sz w:val="24"/>
          <w:vertAlign w:val="subscript"/>
        </w:rPr>
        <w:t>2</w:t>
      </w:r>
      <w:r>
        <w:rPr>
          <w:b w:val="0"/>
          <w:sz w:val="24"/>
          <w:vertAlign w:val="baseline"/>
        </w:rPr>
        <w:t> concentration is from an O</w:t>
      </w:r>
      <w:r>
        <w:rPr>
          <w:b w:val="0"/>
          <w:sz w:val="24"/>
          <w:vertAlign w:val="subscript"/>
        </w:rPr>
        <w:t>2</w:t>
      </w:r>
      <w:r>
        <w:rPr>
          <w:b w:val="0"/>
          <w:sz w:val="24"/>
          <w:vertAlign w:val="baseline"/>
        </w:rPr>
        <w:t> component that is part of a CO</w:t>
      </w:r>
      <w:r>
        <w:rPr>
          <w:b w:val="0"/>
          <w:sz w:val="24"/>
          <w:vertAlign w:val="subscript"/>
        </w:rPr>
        <w:t>2</w:t>
      </w:r>
      <w:r>
        <w:rPr>
          <w:b w:val="0"/>
          <w:sz w:val="24"/>
          <w:vertAlign w:val="baseline"/>
        </w:rPr>
        <w:t> monitoring system (used</w:t>
      </w:r>
      <w:r>
        <w:rPr>
          <w:b w:val="0"/>
          <w:spacing w:val="-7"/>
          <w:sz w:val="24"/>
          <w:vertAlign w:val="baseline"/>
        </w:rPr>
        <w:t> </w:t>
      </w:r>
      <w:r>
        <w:rPr>
          <w:b w:val="0"/>
          <w:sz w:val="24"/>
          <w:vertAlign w:val="baseline"/>
        </w:rPr>
        <w:t>for</w:t>
      </w:r>
      <w:r>
        <w:rPr>
          <w:b w:val="0"/>
          <w:spacing w:val="-2"/>
          <w:sz w:val="24"/>
          <w:vertAlign w:val="baseline"/>
        </w:rPr>
        <w:t> </w:t>
      </w:r>
      <w:r>
        <w:rPr>
          <w:b w:val="0"/>
          <w:sz w:val="24"/>
          <w:vertAlign w:val="baseline"/>
        </w:rPr>
        <w:t>determining CO</w:t>
      </w:r>
      <w:r>
        <w:rPr>
          <w:b w:val="0"/>
          <w:sz w:val="24"/>
          <w:vertAlign w:val="subscript"/>
        </w:rPr>
        <w:t>2</w:t>
      </w:r>
      <w:r>
        <w:rPr>
          <w:b w:val="0"/>
          <w:sz w:val="24"/>
          <w:vertAlign w:val="baseline"/>
        </w:rPr>
        <w:t> concentration,</w:t>
      </w:r>
      <w:r>
        <w:rPr>
          <w:b w:val="0"/>
          <w:spacing w:val="-2"/>
          <w:sz w:val="24"/>
          <w:vertAlign w:val="baseline"/>
        </w:rPr>
        <w:t> </w:t>
      </w:r>
      <w:r>
        <w:rPr>
          <w:b w:val="0"/>
          <w:sz w:val="24"/>
          <w:vertAlign w:val="baseline"/>
        </w:rPr>
        <w:t>CO</w:t>
      </w:r>
      <w:r>
        <w:rPr>
          <w:b w:val="0"/>
          <w:sz w:val="24"/>
          <w:vertAlign w:val="subscript"/>
        </w:rPr>
        <w:t>2</w:t>
      </w:r>
      <w:r>
        <w:rPr>
          <w:b w:val="0"/>
          <w:sz w:val="24"/>
          <w:vertAlign w:val="baseline"/>
        </w:rPr>
        <w:t> mass,</w:t>
      </w:r>
      <w:r>
        <w:rPr>
          <w:b w:val="0"/>
          <w:spacing w:val="-2"/>
          <w:sz w:val="24"/>
          <w:vertAlign w:val="baseline"/>
        </w:rPr>
        <w:t> </w:t>
      </w:r>
      <w:r>
        <w:rPr>
          <w:b w:val="0"/>
          <w:sz w:val="24"/>
          <w:vertAlign w:val="baseline"/>
        </w:rPr>
        <w:t>and</w:t>
      </w:r>
      <w:r>
        <w:rPr>
          <w:b w:val="0"/>
          <w:spacing w:val="-7"/>
          <w:sz w:val="24"/>
          <w:vertAlign w:val="baseline"/>
        </w:rPr>
        <w:t> </w:t>
      </w:r>
      <w:r>
        <w:rPr>
          <w:b w:val="0"/>
          <w:sz w:val="24"/>
          <w:vertAlign w:val="baseline"/>
        </w:rPr>
        <w:t>hourly</w:t>
      </w:r>
      <w:r>
        <w:rPr>
          <w:b w:val="0"/>
          <w:spacing w:val="-2"/>
          <w:sz w:val="24"/>
          <w:vertAlign w:val="baseline"/>
        </w:rPr>
        <w:t> </w:t>
      </w:r>
      <w:r>
        <w:rPr>
          <w:b w:val="0"/>
          <w:sz w:val="24"/>
          <w:vertAlign w:val="baseline"/>
        </w:rPr>
        <w:t>heat input rate),</w:t>
      </w:r>
      <w:r>
        <w:rPr>
          <w:b w:val="0"/>
          <w:spacing w:val="-2"/>
          <w:sz w:val="24"/>
          <w:vertAlign w:val="baseline"/>
        </w:rPr>
        <w:t> </w:t>
      </w:r>
      <w:r>
        <w:rPr>
          <w:b w:val="0"/>
          <w:sz w:val="24"/>
          <w:vertAlign w:val="baseline"/>
        </w:rPr>
        <w:t>report the System ID for the CO</w:t>
      </w:r>
      <w:r>
        <w:rPr>
          <w:b w:val="0"/>
          <w:sz w:val="24"/>
          <w:vertAlign w:val="subscript"/>
        </w:rPr>
        <w:t>2</w:t>
      </w:r>
      <w:r>
        <w:rPr>
          <w:b w:val="0"/>
          <w:sz w:val="24"/>
          <w:vertAlign w:val="baseline"/>
        </w:rPr>
        <w:t> monitoring system. (Note: the data will be QA'd by a CO</w:t>
      </w:r>
      <w:r>
        <w:rPr>
          <w:b w:val="0"/>
          <w:sz w:val="24"/>
          <w:vertAlign w:val="subscript"/>
        </w:rPr>
        <w:t>2</w:t>
      </w:r>
      <w:r>
        <w:rPr>
          <w:b w:val="0"/>
          <w:sz w:val="24"/>
          <w:vertAlign w:val="baseline"/>
        </w:rPr>
        <w:t> RATA.)</w:t>
      </w:r>
    </w:p>
    <w:p>
      <w:pPr>
        <w:pStyle w:val="ListParagraph"/>
        <w:spacing w:after="0" w:line="240" w:lineRule="auto"/>
        <w:jc w:val="left"/>
        <w:rPr>
          <w:b w:val="0"/>
          <w:sz w:val="24"/>
        </w:rPr>
        <w:sectPr>
          <w:pgSz w:w="12240" w:h="15840"/>
          <w:pgMar w:header="759" w:footer="860" w:top="1080" w:bottom="1040" w:left="720" w:right="360"/>
        </w:sectPr>
      </w:pPr>
    </w:p>
    <w:p>
      <w:pPr>
        <w:pStyle w:val="BodyText"/>
        <w:spacing w:before="74"/>
        <w:rPr>
          <w:b w:val="0"/>
        </w:rPr>
      </w:pPr>
    </w:p>
    <w:p>
      <w:pPr>
        <w:pStyle w:val="BodyText"/>
        <w:spacing w:line="235" w:lineRule="auto" w:before="1"/>
        <w:ind w:left="719" w:right="921"/>
        <w:rPr>
          <w:b w:val="0"/>
        </w:rPr>
      </w:pPr>
      <w:r>
        <w:rPr>
          <w:b w:val="0"/>
        </w:rPr>
        <w:t>(Note that when</w:t>
      </w:r>
      <w:r>
        <w:rPr>
          <w:b w:val="0"/>
          <w:spacing w:val="-5"/>
        </w:rPr>
        <w:t> </w:t>
      </w:r>
      <w:r>
        <w:rPr>
          <w:b w:val="0"/>
        </w:rPr>
        <w:t>either the wet or the dry O</w:t>
      </w:r>
      <w:r>
        <w:rPr>
          <w:b w:val="0"/>
          <w:vertAlign w:val="subscript"/>
        </w:rPr>
        <w:t>2</w:t>
      </w:r>
      <w:r>
        <w:rPr>
          <w:b w:val="0"/>
          <w:vertAlign w:val="baseline"/>
        </w:rPr>
        <w:t> component is part of either an</w:t>
      </w:r>
      <w:r>
        <w:rPr>
          <w:b w:val="0"/>
          <w:spacing w:val="-5"/>
          <w:vertAlign w:val="baseline"/>
        </w:rPr>
        <w:t> </w:t>
      </w:r>
      <w:r>
        <w:rPr>
          <w:b w:val="0"/>
          <w:vertAlign w:val="baseline"/>
        </w:rPr>
        <w:t>O</w:t>
      </w:r>
      <w:r>
        <w:rPr>
          <w:b w:val="0"/>
          <w:vertAlign w:val="subscript"/>
        </w:rPr>
        <w:t>2</w:t>
      </w:r>
      <w:r>
        <w:rPr>
          <w:b w:val="0"/>
          <w:vertAlign w:val="baseline"/>
        </w:rPr>
        <w:t> or CO</w:t>
      </w:r>
      <w:r>
        <w:rPr>
          <w:b w:val="0"/>
          <w:vertAlign w:val="subscript"/>
        </w:rPr>
        <w:t>2</w:t>
      </w:r>
      <w:r>
        <w:rPr>
          <w:b w:val="0"/>
          <w:vertAlign w:val="baseline"/>
        </w:rPr>
        <w:t> monitoring system, that component will be reported using the applicable monitoring system as described in</w:t>
      </w:r>
    </w:p>
    <w:p>
      <w:pPr>
        <w:pStyle w:val="BodyText"/>
        <w:spacing w:before="9"/>
        <w:ind w:left="719"/>
        <w:rPr>
          <w:b w:val="0"/>
        </w:rPr>
      </w:pPr>
      <w:r>
        <w:rPr>
          <w:b w:val="0"/>
        </w:rPr>
        <w:t>(a)</w:t>
      </w:r>
      <w:r>
        <w:rPr>
          <w:b w:val="0"/>
          <w:spacing w:val="-1"/>
        </w:rPr>
        <w:t> </w:t>
      </w:r>
      <w:r>
        <w:rPr>
          <w:b w:val="0"/>
        </w:rPr>
        <w:t>and</w:t>
      </w:r>
      <w:r>
        <w:rPr>
          <w:b w:val="0"/>
          <w:spacing w:val="6"/>
        </w:rPr>
        <w:t> </w:t>
      </w:r>
      <w:r>
        <w:rPr>
          <w:b w:val="0"/>
        </w:rPr>
        <w:t>(b) </w:t>
      </w:r>
      <w:r>
        <w:rPr>
          <w:b w:val="0"/>
          <w:spacing w:val="-2"/>
        </w:rPr>
        <w:t>above.)</w:t>
      </w:r>
    </w:p>
    <w:p>
      <w:pPr>
        <w:pStyle w:val="BodyText"/>
        <w:spacing w:before="2"/>
        <w:rPr>
          <w:b w:val="0"/>
        </w:rPr>
      </w:pPr>
    </w:p>
    <w:p>
      <w:pPr>
        <w:pStyle w:val="BodyText"/>
        <w:spacing w:line="290" w:lineRule="exact"/>
        <w:ind w:left="720"/>
        <w:rPr>
          <w:b w:val="0"/>
        </w:rPr>
      </w:pPr>
      <w:r>
        <w:rPr>
          <w:b w:val="0"/>
          <w:u w:val="single"/>
        </w:rPr>
        <w:t>H</w:t>
      </w:r>
      <w:r>
        <w:rPr>
          <w:b w:val="0"/>
          <w:u w:val="single"/>
          <w:vertAlign w:val="subscript"/>
        </w:rPr>
        <w:t>2</w:t>
      </w:r>
      <w:r>
        <w:rPr>
          <w:b w:val="0"/>
          <w:u w:val="single"/>
          <w:vertAlign w:val="baseline"/>
        </w:rPr>
        <w:t>O</w:t>
      </w:r>
      <w:r>
        <w:rPr>
          <w:b w:val="0"/>
          <w:spacing w:val="3"/>
          <w:u w:val="single"/>
          <w:vertAlign w:val="baseline"/>
        </w:rPr>
        <w:t> </w:t>
      </w:r>
      <w:r>
        <w:rPr>
          <w:b w:val="0"/>
          <w:spacing w:val="-2"/>
          <w:u w:val="single"/>
          <w:vertAlign w:val="baseline"/>
        </w:rPr>
        <w:t>Concentration</w:t>
      </w:r>
    </w:p>
    <w:p>
      <w:pPr>
        <w:pStyle w:val="BodyText"/>
        <w:spacing w:line="290" w:lineRule="exact"/>
        <w:ind w:left="720"/>
        <w:rPr>
          <w:b w:val="0"/>
        </w:rPr>
      </w:pPr>
      <w:r>
        <w:rPr>
          <w:b w:val="0"/>
        </w:rPr>
        <w:t>Report</w:t>
      </w:r>
      <w:r>
        <w:rPr>
          <w:b w:val="0"/>
          <w:spacing w:val="10"/>
        </w:rPr>
        <w:t> </w:t>
      </w:r>
      <w:r>
        <w:rPr>
          <w:b w:val="0"/>
        </w:rPr>
        <w:t>the</w:t>
      </w:r>
      <w:r>
        <w:rPr>
          <w:b w:val="0"/>
          <w:spacing w:val="8"/>
        </w:rPr>
        <w:t> </w:t>
      </w:r>
      <w:r>
        <w:rPr>
          <w:b w:val="0"/>
        </w:rPr>
        <w:t>H</w:t>
      </w:r>
      <w:r>
        <w:rPr>
          <w:b w:val="0"/>
          <w:vertAlign w:val="subscript"/>
        </w:rPr>
        <w:t>2</w:t>
      </w:r>
      <w:r>
        <w:rPr>
          <w:b w:val="0"/>
          <w:vertAlign w:val="baseline"/>
        </w:rPr>
        <w:t>O</w:t>
      </w:r>
      <w:r>
        <w:rPr>
          <w:b w:val="0"/>
          <w:spacing w:val="5"/>
          <w:vertAlign w:val="baseline"/>
        </w:rPr>
        <w:t> </w:t>
      </w:r>
      <w:r>
        <w:rPr>
          <w:b w:val="0"/>
          <w:vertAlign w:val="baseline"/>
        </w:rPr>
        <w:t>System</w:t>
      </w:r>
      <w:r>
        <w:rPr>
          <w:b w:val="0"/>
          <w:spacing w:val="7"/>
          <w:vertAlign w:val="baseline"/>
        </w:rPr>
        <w:t> </w:t>
      </w:r>
      <w:r>
        <w:rPr>
          <w:b w:val="0"/>
          <w:vertAlign w:val="baseline"/>
        </w:rPr>
        <w:t>ID</w:t>
      </w:r>
      <w:r>
        <w:rPr>
          <w:b w:val="0"/>
          <w:spacing w:val="5"/>
          <w:vertAlign w:val="baseline"/>
        </w:rPr>
        <w:t> </w:t>
      </w:r>
      <w:r>
        <w:rPr>
          <w:b w:val="0"/>
          <w:vertAlign w:val="baseline"/>
        </w:rPr>
        <w:t>for</w:t>
      </w:r>
      <w:r>
        <w:rPr>
          <w:b w:val="0"/>
          <w:spacing w:val="8"/>
          <w:vertAlign w:val="baseline"/>
        </w:rPr>
        <w:t> </w:t>
      </w:r>
      <w:r>
        <w:rPr>
          <w:b w:val="0"/>
          <w:vertAlign w:val="baseline"/>
        </w:rPr>
        <w:t>every</w:t>
      </w:r>
      <w:r>
        <w:rPr>
          <w:b w:val="0"/>
          <w:spacing w:val="7"/>
          <w:vertAlign w:val="baseline"/>
        </w:rPr>
        <w:t> </w:t>
      </w:r>
      <w:r>
        <w:rPr>
          <w:b w:val="0"/>
          <w:spacing w:val="-4"/>
          <w:vertAlign w:val="baseline"/>
        </w:rPr>
        <w:t>hour.</w:t>
      </w:r>
    </w:p>
    <w:p>
      <w:pPr>
        <w:pStyle w:val="BodyText"/>
        <w:spacing w:before="2"/>
        <w:rPr>
          <w:b w:val="0"/>
        </w:rPr>
      </w:pPr>
    </w:p>
    <w:p>
      <w:pPr>
        <w:spacing w:line="290" w:lineRule="exact" w:before="0"/>
        <w:ind w:left="720" w:right="0" w:firstLine="0"/>
        <w:jc w:val="left"/>
        <w:rPr>
          <w:b w:val="0"/>
          <w:i/>
          <w:sz w:val="24"/>
        </w:rPr>
      </w:pPr>
      <w:r>
        <w:rPr>
          <w:b w:val="0"/>
          <w:sz w:val="24"/>
        </w:rPr>
        <w:t>Component</w:t>
      </w:r>
      <w:r>
        <w:rPr>
          <w:b w:val="0"/>
          <w:spacing w:val="79"/>
          <w:sz w:val="24"/>
        </w:rPr>
        <w:t> </w:t>
      </w:r>
      <w:r>
        <w:rPr>
          <w:b w:val="0"/>
          <w:sz w:val="24"/>
        </w:rPr>
        <w:t>ID</w:t>
      </w:r>
      <w:r>
        <w:rPr>
          <w:b w:val="0"/>
          <w:spacing w:val="70"/>
          <w:sz w:val="24"/>
        </w:rPr>
        <w:t> </w:t>
      </w:r>
      <w:r>
        <w:rPr>
          <w:b w:val="0"/>
          <w:i/>
          <w:spacing w:val="-2"/>
          <w:sz w:val="24"/>
        </w:rPr>
        <w:t>(componentId)</w:t>
      </w:r>
    </w:p>
    <w:p>
      <w:pPr>
        <w:pStyle w:val="BodyText"/>
        <w:ind w:left="720" w:right="904"/>
        <w:rPr>
          <w:b w:val="0"/>
        </w:rPr>
      </w:pPr>
      <w:r>
        <w:rPr>
          <w:b w:val="0"/>
        </w:rPr>
        <w:t>For</w:t>
      </w:r>
      <w:r>
        <w:rPr>
          <w:b w:val="0"/>
          <w:spacing w:val="-8"/>
        </w:rPr>
        <w:t> </w:t>
      </w:r>
      <w:r>
        <w:rPr>
          <w:b w:val="0"/>
        </w:rPr>
        <w:t>each</w:t>
      </w:r>
      <w:r>
        <w:rPr>
          <w:b w:val="0"/>
          <w:spacing w:val="-4"/>
        </w:rPr>
        <w:t> </w:t>
      </w:r>
      <w:r>
        <w:rPr>
          <w:b w:val="0"/>
        </w:rPr>
        <w:t>hour of quality-assured</w:t>
      </w:r>
      <w:r>
        <w:rPr>
          <w:b w:val="0"/>
          <w:spacing w:val="18"/>
        </w:rPr>
        <w:t> </w:t>
      </w:r>
      <w:r>
        <w:rPr>
          <w:b w:val="0"/>
        </w:rPr>
        <w:t>data</w:t>
      </w:r>
      <w:r>
        <w:rPr>
          <w:b w:val="0"/>
          <w:spacing w:val="-5"/>
        </w:rPr>
        <w:t> </w:t>
      </w:r>
      <w:r>
        <w:rPr>
          <w:b w:val="0"/>
        </w:rPr>
        <w:t>from a</w:t>
      </w:r>
      <w:r>
        <w:rPr>
          <w:b w:val="0"/>
          <w:spacing w:val="-5"/>
        </w:rPr>
        <w:t> </w:t>
      </w:r>
      <w:r>
        <w:rPr>
          <w:b w:val="0"/>
        </w:rPr>
        <w:t>CEMS</w:t>
      </w:r>
      <w:r>
        <w:rPr>
          <w:b w:val="0"/>
          <w:spacing w:val="-19"/>
        </w:rPr>
        <w:t> </w:t>
      </w:r>
      <w:r>
        <w:rPr>
          <w:b w:val="0"/>
        </w:rPr>
        <w:t>or from a</w:t>
      </w:r>
      <w:r>
        <w:rPr>
          <w:b w:val="0"/>
          <w:spacing w:val="-5"/>
        </w:rPr>
        <w:t> </w:t>
      </w:r>
      <w:r>
        <w:rPr>
          <w:b w:val="0"/>
        </w:rPr>
        <w:t>stack</w:t>
      </w:r>
      <w:r>
        <w:rPr>
          <w:b w:val="0"/>
          <w:spacing w:val="-17"/>
        </w:rPr>
        <w:t> </w:t>
      </w:r>
      <w:r>
        <w:rPr>
          <w:b w:val="0"/>
        </w:rPr>
        <w:t>gas flow rate</w:t>
      </w:r>
      <w:r>
        <w:rPr>
          <w:b w:val="0"/>
          <w:spacing w:val="-10"/>
        </w:rPr>
        <w:t> </w:t>
      </w:r>
      <w:r>
        <w:rPr>
          <w:b w:val="0"/>
        </w:rPr>
        <w:t>system</w:t>
      </w:r>
      <w:r>
        <w:rPr>
          <w:b w:val="0"/>
          <w:spacing w:val="-17"/>
        </w:rPr>
        <w:t> </w:t>
      </w:r>
      <w:r>
        <w:rPr>
          <w:b w:val="0"/>
        </w:rPr>
        <w:t>(except for 2-component systems, as noted below), identify the component used during the hour. If the component in use during</w:t>
      </w:r>
      <w:r>
        <w:rPr>
          <w:b w:val="0"/>
          <w:spacing w:val="-1"/>
        </w:rPr>
        <w:t> </w:t>
      </w:r>
      <w:r>
        <w:rPr>
          <w:b w:val="0"/>
        </w:rPr>
        <w:t>the hour was a</w:t>
      </w:r>
      <w:r>
        <w:rPr>
          <w:b w:val="0"/>
          <w:spacing w:val="-2"/>
        </w:rPr>
        <w:t> </w:t>
      </w:r>
      <w:r>
        <w:rPr>
          <w:b w:val="0"/>
        </w:rPr>
        <w:t>like-kind component, be sure to</w:t>
      </w:r>
      <w:r>
        <w:rPr>
          <w:b w:val="0"/>
          <w:spacing w:val="-2"/>
        </w:rPr>
        <w:t> </w:t>
      </w:r>
      <w:r>
        <w:rPr>
          <w:b w:val="0"/>
        </w:rPr>
        <w:t>report the ID of the like-kind component. Refer to Tables 10-16 for specific situations other than quality-assured data</w:t>
      </w:r>
      <w:r>
        <w:rPr>
          <w:b w:val="0"/>
          <w:spacing w:val="40"/>
        </w:rPr>
        <w:t> </w:t>
      </w:r>
      <w:r>
        <w:rPr>
          <w:b w:val="0"/>
        </w:rPr>
        <w:t>hours that may require the reporting of monitoring component IDs. Note that hours in which the flue gases are discharged</w:t>
      </w:r>
      <w:r>
        <w:rPr>
          <w:b w:val="0"/>
          <w:spacing w:val="-1"/>
        </w:rPr>
        <w:t> </w:t>
      </w:r>
      <w:r>
        <w:rPr>
          <w:b w:val="0"/>
        </w:rPr>
        <w:t>through an unmonitored bypass stack are considered</w:t>
      </w:r>
      <w:r>
        <w:rPr>
          <w:b w:val="0"/>
          <w:spacing w:val="-1"/>
        </w:rPr>
        <w:t> </w:t>
      </w:r>
      <w:r>
        <w:rPr>
          <w:b w:val="0"/>
        </w:rPr>
        <w:t>to</w:t>
      </w:r>
      <w:r>
        <w:rPr>
          <w:b w:val="0"/>
          <w:spacing w:val="-2"/>
        </w:rPr>
        <w:t> </w:t>
      </w:r>
      <w:r>
        <w:rPr>
          <w:b w:val="0"/>
        </w:rPr>
        <w:t>be missing</w:t>
      </w:r>
      <w:r>
        <w:rPr>
          <w:b w:val="0"/>
          <w:spacing w:val="-1"/>
        </w:rPr>
        <w:t> </w:t>
      </w:r>
      <w:r>
        <w:rPr>
          <w:b w:val="0"/>
        </w:rPr>
        <w:t>data </w:t>
      </w:r>
      <w:r>
        <w:rPr>
          <w:b w:val="0"/>
          <w:spacing w:val="-2"/>
        </w:rPr>
        <w:t>hours.</w:t>
      </w:r>
    </w:p>
    <w:p>
      <w:pPr>
        <w:pStyle w:val="BodyText"/>
        <w:spacing w:before="6"/>
        <w:rPr>
          <w:b w:val="0"/>
        </w:rPr>
      </w:pPr>
    </w:p>
    <w:p>
      <w:pPr>
        <w:pStyle w:val="BodyText"/>
        <w:ind w:left="720" w:right="937"/>
        <w:rPr>
          <w:b w:val="0"/>
        </w:rPr>
      </w:pPr>
      <w:r>
        <w:rPr>
          <w:b w:val="0"/>
        </w:rPr>
        <w:t>If a</w:t>
      </w:r>
      <w:r>
        <w:rPr>
          <w:b w:val="0"/>
          <w:spacing w:val="-4"/>
        </w:rPr>
        <w:t> </w:t>
      </w:r>
      <w:r>
        <w:rPr>
          <w:b w:val="0"/>
        </w:rPr>
        <w:t>temporary like-kind</w:t>
      </w:r>
      <w:r>
        <w:rPr>
          <w:b w:val="0"/>
          <w:spacing w:val="-3"/>
        </w:rPr>
        <w:t> </w:t>
      </w:r>
      <w:r>
        <w:rPr>
          <w:b w:val="0"/>
        </w:rPr>
        <w:t>replacement analyzer is used</w:t>
      </w:r>
      <w:r>
        <w:rPr>
          <w:b w:val="0"/>
          <w:spacing w:val="-3"/>
        </w:rPr>
        <w:t> </w:t>
      </w:r>
      <w:r>
        <w:rPr>
          <w:b w:val="0"/>
        </w:rPr>
        <w:t>during periods of maintenance and repair of the</w:t>
      </w:r>
      <w:r>
        <w:rPr>
          <w:b w:val="0"/>
          <w:spacing w:val="-6"/>
        </w:rPr>
        <w:t> </w:t>
      </w:r>
      <w:r>
        <w:rPr>
          <w:b w:val="0"/>
        </w:rPr>
        <w:t>primary</w:t>
      </w:r>
      <w:r>
        <w:rPr>
          <w:b w:val="0"/>
          <w:spacing w:val="-6"/>
        </w:rPr>
        <w:t> </w:t>
      </w:r>
      <w:r>
        <w:rPr>
          <w:b w:val="0"/>
        </w:rPr>
        <w:t>analyzer</w:t>
      </w:r>
      <w:r>
        <w:rPr>
          <w:b w:val="0"/>
          <w:spacing w:val="-7"/>
        </w:rPr>
        <w:t> </w:t>
      </w:r>
      <w:r>
        <w:rPr>
          <w:b w:val="0"/>
        </w:rPr>
        <w:t>(see</w:t>
      </w:r>
      <w:r>
        <w:rPr>
          <w:b w:val="0"/>
          <w:spacing w:val="-6"/>
        </w:rPr>
        <w:t> </w:t>
      </w:r>
      <w:r>
        <w:rPr>
          <w:b w:val="0"/>
        </w:rPr>
        <w:t>§75.20(d)),</w:t>
      </w:r>
      <w:r>
        <w:rPr>
          <w:b w:val="0"/>
          <w:spacing w:val="-7"/>
        </w:rPr>
        <w:t> </w:t>
      </w:r>
      <w:r>
        <w:rPr>
          <w:b w:val="0"/>
        </w:rPr>
        <w:t>assign</w:t>
      </w:r>
      <w:r>
        <w:rPr>
          <w:b w:val="0"/>
          <w:spacing w:val="-11"/>
        </w:rPr>
        <w:t> </w:t>
      </w:r>
      <w:r>
        <w:rPr>
          <w:b w:val="0"/>
        </w:rPr>
        <w:t>and</w:t>
      </w:r>
      <w:r>
        <w:rPr>
          <w:b w:val="0"/>
          <w:spacing w:val="-11"/>
        </w:rPr>
        <w:t> </w:t>
      </w:r>
      <w:r>
        <w:rPr>
          <w:b w:val="0"/>
        </w:rPr>
        <w:t>report</w:t>
      </w:r>
      <w:r>
        <w:rPr>
          <w:b w:val="0"/>
          <w:spacing w:val="-4"/>
        </w:rPr>
        <w:t> </w:t>
      </w:r>
      <w:r>
        <w:rPr>
          <w:b w:val="0"/>
        </w:rPr>
        <w:t>a</w:t>
      </w:r>
      <w:r>
        <w:rPr>
          <w:b w:val="0"/>
          <w:spacing w:val="-12"/>
        </w:rPr>
        <w:t> </w:t>
      </w:r>
      <w:r>
        <w:rPr>
          <w:b w:val="0"/>
        </w:rPr>
        <w:t>unique Component ID</w:t>
      </w:r>
      <w:r>
        <w:rPr>
          <w:b w:val="0"/>
          <w:spacing w:val="-8"/>
        </w:rPr>
        <w:t> </w:t>
      </w:r>
      <w:r>
        <w:rPr>
          <w:b w:val="0"/>
        </w:rPr>
        <w:t>number</w:t>
      </w:r>
      <w:r>
        <w:rPr>
          <w:b w:val="0"/>
          <w:spacing w:val="-6"/>
        </w:rPr>
        <w:t> </w:t>
      </w:r>
      <w:r>
        <w:rPr>
          <w:b w:val="0"/>
        </w:rPr>
        <w:t>(beginning with the prefix “LK” as defined in the C</w:t>
      </w:r>
      <w:r>
        <w:rPr>
          <w:b w:val="0"/>
          <w:sz w:val="19"/>
        </w:rPr>
        <w:t>OMPONENT </w:t>
      </w:r>
      <w:r>
        <w:rPr>
          <w:b w:val="0"/>
        </w:rPr>
        <w:t>record, e.g., “LK1”) for the like-kind replacement analyzer. The like-kind replacement analyzer Component ID may be manually entered. Note that the LK component must also be identified in the monitoring plan</w:t>
      </w:r>
      <w:r>
        <w:rPr>
          <w:b w:val="0"/>
          <w:spacing w:val="25"/>
        </w:rPr>
        <w:t> </w:t>
      </w:r>
      <w:r>
        <w:rPr>
          <w:b w:val="0"/>
        </w:rPr>
        <w:t>as a monitoring component of the primary monitoring system, and</w:t>
      </w:r>
      <w:r>
        <w:rPr>
          <w:b w:val="0"/>
          <w:spacing w:val="-1"/>
        </w:rPr>
        <w:t> </w:t>
      </w:r>
      <w:r>
        <w:rPr>
          <w:b w:val="0"/>
        </w:rPr>
        <w:t>a</w:t>
      </w:r>
      <w:r>
        <w:rPr>
          <w:b w:val="0"/>
          <w:spacing w:val="-2"/>
        </w:rPr>
        <w:t> </w:t>
      </w:r>
      <w:r>
        <w:rPr>
          <w:b w:val="0"/>
        </w:rPr>
        <w:t>MODC of “17” must be reported</w:t>
      </w:r>
      <w:r>
        <w:rPr>
          <w:b w:val="0"/>
          <w:spacing w:val="-1"/>
        </w:rPr>
        <w:t> </w:t>
      </w:r>
      <w:r>
        <w:rPr>
          <w:b w:val="0"/>
        </w:rPr>
        <w:t>for each</w:t>
      </w:r>
      <w:r>
        <w:rPr>
          <w:b w:val="0"/>
          <w:spacing w:val="-1"/>
        </w:rPr>
        <w:t> </w:t>
      </w:r>
      <w:r>
        <w:rPr>
          <w:b w:val="0"/>
        </w:rPr>
        <w:t>hour in</w:t>
      </w:r>
      <w:r>
        <w:rPr>
          <w:b w:val="0"/>
          <w:spacing w:val="-1"/>
        </w:rPr>
        <w:t> </w:t>
      </w:r>
      <w:r>
        <w:rPr>
          <w:b w:val="0"/>
        </w:rPr>
        <w:t>which</w:t>
      </w:r>
      <w:r>
        <w:rPr>
          <w:b w:val="0"/>
          <w:spacing w:val="-1"/>
        </w:rPr>
        <w:t> </w:t>
      </w:r>
      <w:r>
        <w:rPr>
          <w:b w:val="0"/>
        </w:rPr>
        <w:t>the analyzer provides valid data.</w:t>
      </w:r>
    </w:p>
    <w:p>
      <w:pPr>
        <w:pStyle w:val="BodyText"/>
        <w:spacing w:before="289"/>
        <w:ind w:left="720" w:right="921"/>
        <w:rPr>
          <w:b w:val="0"/>
        </w:rPr>
      </w:pPr>
      <w:r>
        <w:rPr>
          <w:b w:val="0"/>
        </w:rPr>
        <w:t>If you determine hourly stack flow rate by averaging (or subtracting) the readings from two flow components which are identified as components of the same monitoring system, leave this field blank. If</w:t>
      </w:r>
      <w:r>
        <w:rPr>
          <w:b w:val="0"/>
          <w:spacing w:val="-4"/>
        </w:rPr>
        <w:t> </w:t>
      </w:r>
      <w:r>
        <w:rPr>
          <w:b w:val="0"/>
        </w:rPr>
        <w:t>the</w:t>
      </w:r>
      <w:r>
        <w:rPr>
          <w:b w:val="0"/>
          <w:spacing w:val="-3"/>
        </w:rPr>
        <w:t> </w:t>
      </w:r>
      <w:r>
        <w:rPr>
          <w:b w:val="0"/>
        </w:rPr>
        <w:t>hourly</w:t>
      </w:r>
      <w:r>
        <w:rPr>
          <w:b w:val="0"/>
          <w:spacing w:val="-3"/>
        </w:rPr>
        <w:t> </w:t>
      </w:r>
      <w:r>
        <w:rPr>
          <w:b w:val="0"/>
        </w:rPr>
        <w:t>flow</w:t>
      </w:r>
      <w:r>
        <w:rPr>
          <w:b w:val="0"/>
          <w:spacing w:val="-4"/>
        </w:rPr>
        <w:t> </w:t>
      </w:r>
      <w:r>
        <w:rPr>
          <w:b w:val="0"/>
        </w:rPr>
        <w:t>rate</w:t>
      </w:r>
      <w:r>
        <w:rPr>
          <w:b w:val="0"/>
          <w:spacing w:val="-3"/>
        </w:rPr>
        <w:t> </w:t>
      </w:r>
      <w:r>
        <w:rPr>
          <w:b w:val="0"/>
        </w:rPr>
        <w:t>is</w:t>
      </w:r>
      <w:r>
        <w:rPr>
          <w:b w:val="0"/>
          <w:spacing w:val="-2"/>
        </w:rPr>
        <w:t> </w:t>
      </w:r>
      <w:r>
        <w:rPr>
          <w:b w:val="0"/>
        </w:rPr>
        <w:t>a</w:t>
      </w:r>
      <w:r>
        <w:rPr>
          <w:b w:val="0"/>
          <w:spacing w:val="-9"/>
        </w:rPr>
        <w:t> </w:t>
      </w:r>
      <w:r>
        <w:rPr>
          <w:b w:val="0"/>
        </w:rPr>
        <w:t>substitute</w:t>
      </w:r>
      <w:r>
        <w:rPr>
          <w:b w:val="0"/>
          <w:spacing w:val="-3"/>
        </w:rPr>
        <w:t> </w:t>
      </w:r>
      <w:r>
        <w:rPr>
          <w:b w:val="0"/>
        </w:rPr>
        <w:t>data</w:t>
      </w:r>
      <w:r>
        <w:rPr>
          <w:b w:val="0"/>
          <w:spacing w:val="-9"/>
        </w:rPr>
        <w:t> </w:t>
      </w:r>
      <w:r>
        <w:rPr>
          <w:b w:val="0"/>
        </w:rPr>
        <w:t>value,</w:t>
      </w:r>
      <w:r>
        <w:rPr>
          <w:b w:val="0"/>
          <w:spacing w:val="-3"/>
        </w:rPr>
        <w:t> </w:t>
      </w:r>
      <w:r>
        <w:rPr>
          <w:b w:val="0"/>
        </w:rPr>
        <w:t>leave</w:t>
      </w:r>
      <w:r>
        <w:rPr>
          <w:b w:val="0"/>
          <w:spacing w:val="-3"/>
        </w:rPr>
        <w:t> </w:t>
      </w:r>
      <w:r>
        <w:rPr>
          <w:b w:val="0"/>
        </w:rPr>
        <w:t>this</w:t>
      </w:r>
      <w:r>
        <w:rPr>
          <w:b w:val="0"/>
          <w:spacing w:val="-2"/>
        </w:rPr>
        <w:t> </w:t>
      </w:r>
      <w:r>
        <w:rPr>
          <w:b w:val="0"/>
        </w:rPr>
        <w:t>field</w:t>
      </w:r>
      <w:r>
        <w:rPr>
          <w:b w:val="0"/>
          <w:spacing w:val="-8"/>
        </w:rPr>
        <w:t> </w:t>
      </w:r>
      <w:r>
        <w:rPr>
          <w:b w:val="0"/>
        </w:rPr>
        <w:t>blank.</w:t>
      </w:r>
      <w:r>
        <w:rPr>
          <w:b w:val="0"/>
          <w:spacing w:val="-4"/>
        </w:rPr>
        <w:t> </w:t>
      </w:r>
      <w:r>
        <w:rPr>
          <w:b w:val="0"/>
        </w:rPr>
        <w:t>This</w:t>
      </w:r>
      <w:r>
        <w:rPr>
          <w:b w:val="0"/>
          <w:spacing w:val="-2"/>
        </w:rPr>
        <w:t> </w:t>
      </w:r>
      <w:r>
        <w:rPr>
          <w:b w:val="0"/>
        </w:rPr>
        <w:t>includes</w:t>
      </w:r>
      <w:r>
        <w:rPr>
          <w:b w:val="0"/>
          <w:spacing w:val="-2"/>
        </w:rPr>
        <w:t> </w:t>
      </w:r>
      <w:r>
        <w:rPr>
          <w:b w:val="0"/>
        </w:rPr>
        <w:t>hours</w:t>
      </w:r>
      <w:r>
        <w:rPr>
          <w:b w:val="0"/>
          <w:spacing w:val="-2"/>
        </w:rPr>
        <w:t> </w:t>
      </w:r>
      <w:r>
        <w:rPr>
          <w:b w:val="0"/>
        </w:rPr>
        <w:t>in which the flue gases are discharged through an unmonitored bypass stack.</w:t>
      </w:r>
    </w:p>
    <w:p>
      <w:pPr>
        <w:spacing w:line="290" w:lineRule="exact" w:before="292"/>
        <w:ind w:left="720" w:right="0" w:firstLine="0"/>
        <w:jc w:val="left"/>
        <w:rPr>
          <w:b w:val="0"/>
          <w:i/>
          <w:sz w:val="24"/>
        </w:rPr>
      </w:pPr>
      <w:r>
        <w:rPr>
          <w:b w:val="0"/>
          <w:spacing w:val="10"/>
          <w:sz w:val="24"/>
        </w:rPr>
        <w:t>Percent</w:t>
      </w:r>
      <w:r>
        <w:rPr>
          <w:b w:val="0"/>
          <w:spacing w:val="67"/>
          <w:sz w:val="24"/>
        </w:rPr>
        <w:t> </w:t>
      </w:r>
      <w:r>
        <w:rPr>
          <w:b w:val="0"/>
          <w:sz w:val="24"/>
        </w:rPr>
        <w:t>Available</w:t>
      </w:r>
      <w:r>
        <w:rPr>
          <w:b w:val="0"/>
          <w:spacing w:val="63"/>
          <w:sz w:val="24"/>
        </w:rPr>
        <w:t> </w:t>
      </w:r>
      <w:r>
        <w:rPr>
          <w:b w:val="0"/>
          <w:i/>
          <w:spacing w:val="-2"/>
          <w:sz w:val="24"/>
        </w:rPr>
        <w:t>(percentAvailable)</w:t>
      </w:r>
    </w:p>
    <w:p>
      <w:pPr>
        <w:pStyle w:val="BodyText"/>
        <w:spacing w:line="244" w:lineRule="auto"/>
        <w:ind w:left="719" w:right="1121"/>
        <w:rPr>
          <w:b w:val="0"/>
        </w:rPr>
      </w:pPr>
      <w:r>
        <w:rPr>
          <w:b w:val="0"/>
        </w:rPr>
        <w:t>If</w:t>
      </w:r>
      <w:r>
        <w:rPr>
          <w:b w:val="0"/>
          <w:spacing w:val="-5"/>
        </w:rPr>
        <w:t> </w:t>
      </w:r>
      <w:r>
        <w:rPr>
          <w:b w:val="0"/>
        </w:rPr>
        <w:t>applicable for</w:t>
      </w:r>
      <w:r>
        <w:rPr>
          <w:b w:val="0"/>
          <w:spacing w:val="-4"/>
        </w:rPr>
        <w:t> </w:t>
      </w:r>
      <w:r>
        <w:rPr>
          <w:b w:val="0"/>
        </w:rPr>
        <w:t>the</w:t>
      </w:r>
      <w:r>
        <w:rPr>
          <w:b w:val="0"/>
          <w:spacing w:val="-4"/>
        </w:rPr>
        <w:t> </w:t>
      </w:r>
      <w:r>
        <w:rPr>
          <w:b w:val="0"/>
        </w:rPr>
        <w:t>parameter,</w:t>
      </w:r>
      <w:r>
        <w:rPr>
          <w:b w:val="0"/>
          <w:spacing w:val="-4"/>
        </w:rPr>
        <w:t> </w:t>
      </w:r>
      <w:r>
        <w:rPr>
          <w:b w:val="0"/>
        </w:rPr>
        <w:t>report</w:t>
      </w:r>
      <w:r>
        <w:rPr>
          <w:b w:val="0"/>
          <w:spacing w:val="-2"/>
        </w:rPr>
        <w:t> </w:t>
      </w:r>
      <w:r>
        <w:rPr>
          <w:b w:val="0"/>
        </w:rPr>
        <w:t>the</w:t>
      </w:r>
      <w:r>
        <w:rPr>
          <w:b w:val="0"/>
          <w:spacing w:val="-4"/>
        </w:rPr>
        <w:t> </w:t>
      </w:r>
      <w:r>
        <w:rPr>
          <w:b w:val="0"/>
        </w:rPr>
        <w:t>percent</w:t>
      </w:r>
      <w:r>
        <w:rPr>
          <w:b w:val="0"/>
          <w:spacing w:val="-2"/>
        </w:rPr>
        <w:t> </w:t>
      </w:r>
      <w:r>
        <w:rPr>
          <w:b w:val="0"/>
        </w:rPr>
        <w:t>monitor</w:t>
      </w:r>
      <w:r>
        <w:rPr>
          <w:b w:val="0"/>
          <w:spacing w:val="-4"/>
        </w:rPr>
        <w:t> </w:t>
      </w:r>
      <w:r>
        <w:rPr>
          <w:b w:val="0"/>
        </w:rPr>
        <w:t>data</w:t>
      </w:r>
      <w:r>
        <w:rPr>
          <w:b w:val="0"/>
          <w:spacing w:val="-10"/>
        </w:rPr>
        <w:t> </w:t>
      </w:r>
      <w:r>
        <w:rPr>
          <w:b w:val="0"/>
        </w:rPr>
        <w:t>availability</w:t>
      </w:r>
      <w:r>
        <w:rPr>
          <w:b w:val="0"/>
          <w:spacing w:val="-4"/>
        </w:rPr>
        <w:t> </w:t>
      </w:r>
      <w:r>
        <w:rPr>
          <w:b w:val="0"/>
        </w:rPr>
        <w:t>to</w:t>
      </w:r>
      <w:r>
        <w:rPr>
          <w:b w:val="0"/>
          <w:spacing w:val="-10"/>
        </w:rPr>
        <w:t> </w:t>
      </w:r>
      <w:r>
        <w:rPr>
          <w:b w:val="0"/>
        </w:rPr>
        <w:t>one</w:t>
      </w:r>
      <w:r>
        <w:rPr>
          <w:b w:val="0"/>
          <w:spacing w:val="-4"/>
        </w:rPr>
        <w:t> </w:t>
      </w:r>
      <w:r>
        <w:rPr>
          <w:b w:val="0"/>
        </w:rPr>
        <w:t>decimal</w:t>
      </w:r>
      <w:r>
        <w:rPr>
          <w:b w:val="0"/>
          <w:spacing w:val="-10"/>
        </w:rPr>
        <w:t> </w:t>
      </w:r>
      <w:r>
        <w:rPr>
          <w:b w:val="0"/>
        </w:rPr>
        <w:t>place for each hour.</w:t>
      </w:r>
    </w:p>
    <w:p>
      <w:pPr>
        <w:pStyle w:val="BodyText"/>
        <w:spacing w:line="290" w:lineRule="exact" w:before="288"/>
        <w:ind w:left="720"/>
        <w:rPr>
          <w:b w:val="0"/>
        </w:rPr>
      </w:pPr>
      <w:r>
        <w:rPr>
          <w:b w:val="0"/>
          <w:u w:val="single"/>
        </w:rPr>
        <w:t>SO</w:t>
      </w:r>
      <w:r>
        <w:rPr>
          <w:b w:val="0"/>
          <w:u w:val="single"/>
          <w:vertAlign w:val="subscript"/>
        </w:rPr>
        <w:t>2</w:t>
      </w:r>
      <w:r>
        <w:rPr>
          <w:b w:val="0"/>
          <w:spacing w:val="8"/>
          <w:u w:val="single"/>
          <w:vertAlign w:val="baseline"/>
        </w:rPr>
        <w:t> </w:t>
      </w:r>
      <w:r>
        <w:rPr>
          <w:b w:val="0"/>
          <w:spacing w:val="-2"/>
          <w:u w:val="single"/>
          <w:vertAlign w:val="baseline"/>
        </w:rPr>
        <w:t>Concentration</w:t>
      </w:r>
    </w:p>
    <w:p>
      <w:pPr>
        <w:pStyle w:val="BodyText"/>
        <w:spacing w:line="290" w:lineRule="exact"/>
        <w:ind w:left="720"/>
        <w:rPr>
          <w:b w:val="0"/>
        </w:rPr>
      </w:pPr>
      <w:r>
        <w:rPr>
          <w:b w:val="0"/>
        </w:rPr>
        <w:t>For</w:t>
      </w:r>
      <w:r>
        <w:rPr>
          <w:b w:val="0"/>
          <w:spacing w:val="-1"/>
        </w:rPr>
        <w:t> </w:t>
      </w:r>
      <w:r>
        <w:rPr>
          <w:b w:val="0"/>
        </w:rPr>
        <w:t>units with</w:t>
      </w:r>
      <w:r>
        <w:rPr>
          <w:b w:val="0"/>
          <w:spacing w:val="-6"/>
        </w:rPr>
        <w:t> </w:t>
      </w:r>
      <w:r>
        <w:rPr>
          <w:b w:val="0"/>
        </w:rPr>
        <w:t>add-on</w:t>
      </w:r>
      <w:r>
        <w:rPr>
          <w:b w:val="0"/>
          <w:spacing w:val="15"/>
        </w:rPr>
        <w:t> </w:t>
      </w:r>
      <w:r>
        <w:rPr>
          <w:b w:val="0"/>
        </w:rPr>
        <w:t>SO</w:t>
      </w:r>
      <w:r>
        <w:rPr>
          <w:b w:val="0"/>
          <w:vertAlign w:val="subscript"/>
        </w:rPr>
        <w:t>2</w:t>
      </w:r>
      <w:r>
        <w:rPr>
          <w:b w:val="0"/>
          <w:spacing w:val="1"/>
          <w:vertAlign w:val="baseline"/>
        </w:rPr>
        <w:t> </w:t>
      </w:r>
      <w:r>
        <w:rPr>
          <w:b w:val="0"/>
          <w:vertAlign w:val="baseline"/>
        </w:rPr>
        <w:t>emission</w:t>
      </w:r>
      <w:r>
        <w:rPr>
          <w:b w:val="0"/>
          <w:spacing w:val="-6"/>
          <w:vertAlign w:val="baseline"/>
        </w:rPr>
        <w:t> </w:t>
      </w:r>
      <w:r>
        <w:rPr>
          <w:b w:val="0"/>
          <w:spacing w:val="-2"/>
          <w:vertAlign w:val="baseline"/>
        </w:rPr>
        <w:t>controls:</w:t>
      </w:r>
    </w:p>
    <w:p>
      <w:pPr>
        <w:pStyle w:val="ListParagraph"/>
        <w:numPr>
          <w:ilvl w:val="0"/>
          <w:numId w:val="30"/>
        </w:numPr>
        <w:tabs>
          <w:tab w:pos="1440" w:val="left" w:leader="none"/>
        </w:tabs>
        <w:spacing w:line="240" w:lineRule="auto" w:before="7" w:after="0"/>
        <w:ind w:left="1440" w:right="929" w:hanging="360"/>
        <w:jc w:val="left"/>
        <w:rPr>
          <w:b w:val="0"/>
          <w:sz w:val="24"/>
        </w:rPr>
      </w:pPr>
      <w:r>
        <w:rPr>
          <w:b w:val="0"/>
          <w:sz w:val="24"/>
        </w:rPr>
        <w:t>If</w:t>
      </w:r>
      <w:r>
        <w:rPr>
          <w:b w:val="0"/>
          <w:spacing w:val="-2"/>
          <w:sz w:val="24"/>
        </w:rPr>
        <w:t> </w:t>
      </w:r>
      <w:r>
        <w:rPr>
          <w:b w:val="0"/>
          <w:sz w:val="24"/>
        </w:rPr>
        <w:t>you</w:t>
      </w:r>
      <w:r>
        <w:rPr>
          <w:b w:val="0"/>
          <w:spacing w:val="-7"/>
          <w:sz w:val="24"/>
        </w:rPr>
        <w:t> </w:t>
      </w:r>
      <w:r>
        <w:rPr>
          <w:b w:val="0"/>
          <w:sz w:val="24"/>
        </w:rPr>
        <w:t>report the</w:t>
      </w:r>
      <w:r>
        <w:rPr>
          <w:b w:val="0"/>
          <w:spacing w:val="-2"/>
          <w:sz w:val="24"/>
        </w:rPr>
        <w:t> </w:t>
      </w:r>
      <w:r>
        <w:rPr>
          <w:b w:val="0"/>
          <w:sz w:val="24"/>
        </w:rPr>
        <w:t>MPC for</w:t>
      </w:r>
      <w:r>
        <w:rPr>
          <w:b w:val="0"/>
          <w:spacing w:val="-2"/>
          <w:sz w:val="24"/>
        </w:rPr>
        <w:t> </w:t>
      </w:r>
      <w:r>
        <w:rPr>
          <w:b w:val="0"/>
          <w:sz w:val="24"/>
        </w:rPr>
        <w:t>hours</w:t>
      </w:r>
      <w:r>
        <w:rPr>
          <w:b w:val="0"/>
          <w:spacing w:val="-1"/>
          <w:sz w:val="24"/>
        </w:rPr>
        <w:t> </w:t>
      </w:r>
      <w:r>
        <w:rPr>
          <w:b w:val="0"/>
          <w:sz w:val="24"/>
        </w:rPr>
        <w:t>in</w:t>
      </w:r>
      <w:r>
        <w:rPr>
          <w:b w:val="0"/>
          <w:spacing w:val="-7"/>
          <w:sz w:val="24"/>
        </w:rPr>
        <w:t> </w:t>
      </w:r>
      <w:r>
        <w:rPr>
          <w:b w:val="0"/>
          <w:sz w:val="24"/>
        </w:rPr>
        <w:t>which</w:t>
      </w:r>
      <w:r>
        <w:rPr>
          <w:b w:val="0"/>
          <w:spacing w:val="-7"/>
          <w:sz w:val="24"/>
        </w:rPr>
        <w:t> </w:t>
      </w:r>
      <w:r>
        <w:rPr>
          <w:b w:val="0"/>
          <w:sz w:val="24"/>
        </w:rPr>
        <w:t>the</w:t>
      </w:r>
      <w:r>
        <w:rPr>
          <w:b w:val="0"/>
          <w:spacing w:val="-2"/>
          <w:sz w:val="24"/>
        </w:rPr>
        <w:t> </w:t>
      </w:r>
      <w:r>
        <w:rPr>
          <w:b w:val="0"/>
          <w:sz w:val="24"/>
        </w:rPr>
        <w:t>flue</w:t>
      </w:r>
      <w:r>
        <w:rPr>
          <w:b w:val="0"/>
          <w:spacing w:val="-2"/>
          <w:sz w:val="24"/>
        </w:rPr>
        <w:t> </w:t>
      </w:r>
      <w:r>
        <w:rPr>
          <w:b w:val="0"/>
          <w:sz w:val="24"/>
        </w:rPr>
        <w:t>gases</w:t>
      </w:r>
      <w:r>
        <w:rPr>
          <w:b w:val="0"/>
          <w:spacing w:val="-1"/>
          <w:sz w:val="24"/>
        </w:rPr>
        <w:t> </w:t>
      </w:r>
      <w:r>
        <w:rPr>
          <w:b w:val="0"/>
          <w:sz w:val="24"/>
        </w:rPr>
        <w:t>are</w:t>
      </w:r>
      <w:r>
        <w:rPr>
          <w:b w:val="0"/>
          <w:spacing w:val="-2"/>
          <w:sz w:val="24"/>
        </w:rPr>
        <w:t> </w:t>
      </w:r>
      <w:r>
        <w:rPr>
          <w:b w:val="0"/>
          <w:sz w:val="24"/>
        </w:rPr>
        <w:t>routed</w:t>
      </w:r>
      <w:r>
        <w:rPr>
          <w:b w:val="0"/>
          <w:spacing w:val="-7"/>
          <w:sz w:val="24"/>
        </w:rPr>
        <w:t> </w:t>
      </w:r>
      <w:r>
        <w:rPr>
          <w:b w:val="0"/>
          <w:sz w:val="24"/>
        </w:rPr>
        <w:t>through</w:t>
      </w:r>
      <w:r>
        <w:rPr>
          <w:b w:val="0"/>
          <w:spacing w:val="-7"/>
          <w:sz w:val="24"/>
        </w:rPr>
        <w:t> </w:t>
      </w:r>
      <w:r>
        <w:rPr>
          <w:b w:val="0"/>
          <w:sz w:val="24"/>
        </w:rPr>
        <w:t>an</w:t>
      </w:r>
      <w:r>
        <w:rPr>
          <w:b w:val="0"/>
          <w:spacing w:val="-7"/>
          <w:sz w:val="24"/>
        </w:rPr>
        <w:t> </w:t>
      </w:r>
      <w:r>
        <w:rPr>
          <w:b w:val="0"/>
          <w:sz w:val="24"/>
        </w:rPr>
        <w:t>unmonitored bypass stack, or when the outlet SO</w:t>
      </w:r>
      <w:r>
        <w:rPr>
          <w:b w:val="0"/>
          <w:sz w:val="24"/>
          <w:vertAlign w:val="subscript"/>
        </w:rPr>
        <w:t>2</w:t>
      </w:r>
      <w:r>
        <w:rPr>
          <w:b w:val="0"/>
          <w:sz w:val="24"/>
          <w:vertAlign w:val="baseline"/>
        </w:rPr>
        <w:t> monitor is unavailable and proper operation of the emission controls is not verified, do not include these hours in the calculation of percent monitor data availability.</w:t>
      </w:r>
      <w:r>
        <w:rPr>
          <w:b w:val="0"/>
          <w:spacing w:val="39"/>
          <w:sz w:val="24"/>
          <w:vertAlign w:val="baseline"/>
        </w:rPr>
        <w:t> </w:t>
      </w:r>
      <w:r>
        <w:rPr>
          <w:b w:val="0"/>
          <w:sz w:val="24"/>
          <w:vertAlign w:val="baseline"/>
        </w:rPr>
        <w:t>Treat these hours as missing data hours.</w:t>
      </w:r>
    </w:p>
    <w:p>
      <w:pPr>
        <w:pStyle w:val="ListParagraph"/>
        <w:numPr>
          <w:ilvl w:val="0"/>
          <w:numId w:val="30"/>
        </w:numPr>
        <w:tabs>
          <w:tab w:pos="1440" w:val="left" w:leader="none"/>
        </w:tabs>
        <w:spacing w:line="240" w:lineRule="auto" w:before="0" w:after="0"/>
        <w:ind w:left="1440" w:right="1270" w:hanging="360"/>
        <w:jc w:val="left"/>
        <w:rPr>
          <w:b w:val="0"/>
          <w:sz w:val="24"/>
        </w:rPr>
      </w:pPr>
      <w:r>
        <w:rPr>
          <w:b w:val="0"/>
          <w:sz w:val="24"/>
        </w:rPr>
        <w:t>If</w:t>
      </w:r>
      <w:r>
        <w:rPr>
          <w:b w:val="0"/>
          <w:spacing w:val="-2"/>
          <w:sz w:val="24"/>
        </w:rPr>
        <w:t> </w:t>
      </w:r>
      <w:r>
        <w:rPr>
          <w:b w:val="0"/>
          <w:sz w:val="24"/>
        </w:rPr>
        <w:t>you</w:t>
      </w:r>
      <w:r>
        <w:rPr>
          <w:b w:val="0"/>
          <w:spacing w:val="-7"/>
          <w:sz w:val="24"/>
        </w:rPr>
        <w:t> </w:t>
      </w:r>
      <w:r>
        <w:rPr>
          <w:b w:val="0"/>
          <w:sz w:val="24"/>
        </w:rPr>
        <w:t>report data</w:t>
      </w:r>
      <w:r>
        <w:rPr>
          <w:b w:val="0"/>
          <w:spacing w:val="-7"/>
          <w:sz w:val="24"/>
        </w:rPr>
        <w:t> </w:t>
      </w:r>
      <w:r>
        <w:rPr>
          <w:b w:val="0"/>
          <w:sz w:val="24"/>
        </w:rPr>
        <w:t>from</w:t>
      </w:r>
      <w:r>
        <w:rPr>
          <w:b w:val="0"/>
          <w:spacing w:val="-1"/>
          <w:sz w:val="24"/>
        </w:rPr>
        <w:t> </w:t>
      </w:r>
      <w:r>
        <w:rPr>
          <w:b w:val="0"/>
          <w:sz w:val="24"/>
        </w:rPr>
        <w:t>a</w:t>
      </w:r>
      <w:r>
        <w:rPr>
          <w:b w:val="0"/>
          <w:spacing w:val="-7"/>
          <w:sz w:val="24"/>
        </w:rPr>
        <w:t> </w:t>
      </w:r>
      <w:r>
        <w:rPr>
          <w:b w:val="0"/>
          <w:sz w:val="24"/>
        </w:rPr>
        <w:t>certified</w:t>
      </w:r>
      <w:r>
        <w:rPr>
          <w:b w:val="0"/>
          <w:spacing w:val="-7"/>
          <w:sz w:val="24"/>
        </w:rPr>
        <w:t> </w:t>
      </w:r>
      <w:r>
        <w:rPr>
          <w:b w:val="0"/>
          <w:sz w:val="24"/>
        </w:rPr>
        <w:t>inlet monitor</w:t>
      </w:r>
      <w:r>
        <w:rPr>
          <w:b w:val="0"/>
          <w:spacing w:val="-1"/>
          <w:sz w:val="24"/>
        </w:rPr>
        <w:t> </w:t>
      </w:r>
      <w:r>
        <w:rPr>
          <w:b w:val="0"/>
          <w:sz w:val="24"/>
        </w:rPr>
        <w:t>during</w:t>
      </w:r>
      <w:r>
        <w:rPr>
          <w:b w:val="0"/>
          <w:spacing w:val="-7"/>
          <w:sz w:val="24"/>
        </w:rPr>
        <w:t> </w:t>
      </w:r>
      <w:r>
        <w:rPr>
          <w:b w:val="0"/>
          <w:sz w:val="24"/>
        </w:rPr>
        <w:t>hours in</w:t>
      </w:r>
      <w:r>
        <w:rPr>
          <w:b w:val="0"/>
          <w:spacing w:val="-7"/>
          <w:sz w:val="24"/>
        </w:rPr>
        <w:t> </w:t>
      </w:r>
      <w:r>
        <w:rPr>
          <w:b w:val="0"/>
          <w:sz w:val="24"/>
        </w:rPr>
        <w:t>which</w:t>
      </w:r>
      <w:r>
        <w:rPr>
          <w:b w:val="0"/>
          <w:spacing w:val="-7"/>
          <w:sz w:val="24"/>
        </w:rPr>
        <w:t> </w:t>
      </w:r>
      <w:r>
        <w:rPr>
          <w:b w:val="0"/>
          <w:sz w:val="24"/>
        </w:rPr>
        <w:t>the</w:t>
      </w:r>
      <w:r>
        <w:rPr>
          <w:b w:val="0"/>
          <w:spacing w:val="-1"/>
          <w:sz w:val="24"/>
        </w:rPr>
        <w:t> </w:t>
      </w:r>
      <w:r>
        <w:rPr>
          <w:b w:val="0"/>
          <w:sz w:val="24"/>
        </w:rPr>
        <w:t>flue</w:t>
      </w:r>
      <w:r>
        <w:rPr>
          <w:b w:val="0"/>
          <w:spacing w:val="-1"/>
          <w:sz w:val="24"/>
        </w:rPr>
        <w:t> </w:t>
      </w:r>
      <w:r>
        <w:rPr>
          <w:b w:val="0"/>
          <w:sz w:val="24"/>
        </w:rPr>
        <w:t>gases</w:t>
      </w:r>
      <w:r>
        <w:rPr>
          <w:b w:val="0"/>
          <w:spacing w:val="-1"/>
          <w:sz w:val="24"/>
        </w:rPr>
        <w:t> </w:t>
      </w:r>
      <w:r>
        <w:rPr>
          <w:b w:val="0"/>
          <w:sz w:val="24"/>
        </w:rPr>
        <w:t>are routed through an unmonitored bypass stack, or when the outlet SO</w:t>
      </w:r>
      <w:r>
        <w:rPr>
          <w:b w:val="0"/>
          <w:sz w:val="24"/>
          <w:vertAlign w:val="subscript"/>
        </w:rPr>
        <w:t>2</w:t>
      </w:r>
      <w:r>
        <w:rPr>
          <w:b w:val="0"/>
          <w:sz w:val="24"/>
          <w:vertAlign w:val="baseline"/>
        </w:rPr>
        <w:t> monitor is unavailable</w:t>
      </w:r>
      <w:r>
        <w:rPr>
          <w:b w:val="0"/>
          <w:spacing w:val="31"/>
          <w:sz w:val="24"/>
          <w:vertAlign w:val="baseline"/>
        </w:rPr>
        <w:t> </w:t>
      </w:r>
      <w:r>
        <w:rPr>
          <w:b w:val="0"/>
          <w:sz w:val="24"/>
          <w:vertAlign w:val="baseline"/>
        </w:rPr>
        <w:t>and proper operation of</w:t>
      </w:r>
      <w:r>
        <w:rPr>
          <w:b w:val="0"/>
          <w:spacing w:val="-1"/>
          <w:sz w:val="24"/>
          <w:vertAlign w:val="baseline"/>
        </w:rPr>
        <w:t> </w:t>
      </w:r>
      <w:r>
        <w:rPr>
          <w:b w:val="0"/>
          <w:sz w:val="24"/>
          <w:vertAlign w:val="baseline"/>
        </w:rPr>
        <w:t>the emission</w:t>
      </w:r>
      <w:r>
        <w:rPr>
          <w:b w:val="0"/>
          <w:spacing w:val="-5"/>
          <w:sz w:val="24"/>
          <w:vertAlign w:val="baseline"/>
        </w:rPr>
        <w:t> </w:t>
      </w:r>
      <w:r>
        <w:rPr>
          <w:b w:val="0"/>
          <w:sz w:val="24"/>
          <w:vertAlign w:val="baseline"/>
        </w:rPr>
        <w:t>controls is not verified, include these hours in the missing data lookbacks and treat them as available hours in the PMA </w:t>
      </w:r>
      <w:r>
        <w:rPr>
          <w:b w:val="0"/>
          <w:spacing w:val="-2"/>
          <w:sz w:val="24"/>
          <w:vertAlign w:val="baseline"/>
        </w:rPr>
        <w:t>calculations.</w:t>
      </w:r>
    </w:p>
    <w:p>
      <w:pPr>
        <w:pStyle w:val="ListParagraph"/>
        <w:spacing w:after="0" w:line="240" w:lineRule="auto"/>
        <w:jc w:val="left"/>
        <w:rPr>
          <w:b w:val="0"/>
          <w:sz w:val="24"/>
        </w:rPr>
        <w:sectPr>
          <w:pgSz w:w="12240" w:h="15840"/>
          <w:pgMar w:header="759" w:footer="860" w:top="1080" w:bottom="1040" w:left="720" w:right="360"/>
        </w:sectPr>
      </w:pPr>
    </w:p>
    <w:p>
      <w:pPr>
        <w:pStyle w:val="BodyText"/>
        <w:spacing w:line="290" w:lineRule="exact" w:before="75"/>
        <w:ind w:left="720"/>
        <w:rPr>
          <w:b w:val="0"/>
        </w:rPr>
      </w:pPr>
      <w:r>
        <w:rPr>
          <w:b w:val="0"/>
          <w:u w:val="single"/>
        </w:rPr>
        <w:t>NO</w:t>
      </w:r>
      <w:r>
        <w:rPr>
          <w:b w:val="0"/>
          <w:u w:val="single"/>
          <w:vertAlign w:val="subscript"/>
        </w:rPr>
        <w:t>x</w:t>
      </w:r>
      <w:r>
        <w:rPr>
          <w:b w:val="0"/>
          <w:spacing w:val="1"/>
          <w:u w:val="single"/>
          <w:vertAlign w:val="baseline"/>
        </w:rPr>
        <w:t> </w:t>
      </w:r>
      <w:r>
        <w:rPr>
          <w:b w:val="0"/>
          <w:spacing w:val="-2"/>
          <w:u w:val="single"/>
          <w:vertAlign w:val="baseline"/>
        </w:rPr>
        <w:t>Concentration</w:t>
      </w:r>
    </w:p>
    <w:p>
      <w:pPr>
        <w:pStyle w:val="BodyText"/>
        <w:ind w:left="720" w:right="1121"/>
        <w:rPr>
          <w:b w:val="0"/>
        </w:rPr>
      </w:pPr>
      <w:r>
        <w:rPr>
          <w:b w:val="0"/>
        </w:rPr>
        <w:t>Report data in this field </w:t>
      </w:r>
      <w:r>
        <w:rPr>
          <w:b w:val="0"/>
          <w:u w:val="single"/>
        </w:rPr>
        <w:t>only</w:t>
      </w:r>
      <w:r>
        <w:rPr>
          <w:b w:val="0"/>
          <w:u w:val="none"/>
        </w:rPr>
        <w:t> if you use NO</w:t>
      </w:r>
      <w:r>
        <w:rPr>
          <w:b w:val="0"/>
          <w:u w:val="none"/>
          <w:vertAlign w:val="subscript"/>
        </w:rPr>
        <w:t>x</w:t>
      </w:r>
      <w:r>
        <w:rPr>
          <w:b w:val="0"/>
          <w:u w:val="none"/>
          <w:vertAlign w:val="baseline"/>
        </w:rPr>
        <w:t> concentration times stack flow as the primary methodology for</w:t>
      </w:r>
      <w:r>
        <w:rPr>
          <w:b w:val="0"/>
          <w:spacing w:val="-6"/>
          <w:u w:val="none"/>
          <w:vertAlign w:val="baseline"/>
        </w:rPr>
        <w:t> </w:t>
      </w:r>
      <w:r>
        <w:rPr>
          <w:b w:val="0"/>
          <w:u w:val="none"/>
          <w:vertAlign w:val="baseline"/>
        </w:rPr>
        <w:t>NO</w:t>
      </w:r>
      <w:r>
        <w:rPr>
          <w:b w:val="0"/>
          <w:u w:val="none"/>
          <w:vertAlign w:val="subscript"/>
        </w:rPr>
        <w:t>x</w:t>
      </w:r>
      <w:r>
        <w:rPr>
          <w:b w:val="0"/>
          <w:spacing w:val="-11"/>
          <w:u w:val="none"/>
          <w:vertAlign w:val="baseline"/>
        </w:rPr>
        <w:t> </w:t>
      </w:r>
      <w:r>
        <w:rPr>
          <w:b w:val="0"/>
          <w:u w:val="none"/>
          <w:vertAlign w:val="baseline"/>
        </w:rPr>
        <w:t>mass</w:t>
      </w:r>
      <w:r>
        <w:rPr>
          <w:b w:val="0"/>
          <w:spacing w:val="-5"/>
          <w:u w:val="none"/>
          <w:vertAlign w:val="baseline"/>
        </w:rPr>
        <w:t> </w:t>
      </w:r>
      <w:r>
        <w:rPr>
          <w:b w:val="0"/>
          <w:u w:val="none"/>
          <w:vertAlign w:val="baseline"/>
        </w:rPr>
        <w:t>calculations</w:t>
      </w:r>
      <w:r>
        <w:rPr>
          <w:b w:val="0"/>
          <w:spacing w:val="-5"/>
          <w:u w:val="none"/>
          <w:vertAlign w:val="baseline"/>
        </w:rPr>
        <w:t> </w:t>
      </w:r>
      <w:r>
        <w:rPr>
          <w:b w:val="0"/>
          <w:u w:val="none"/>
          <w:vertAlign w:val="baseline"/>
        </w:rPr>
        <w:t>for</w:t>
      </w:r>
      <w:r>
        <w:rPr>
          <w:b w:val="0"/>
          <w:spacing w:val="-6"/>
          <w:u w:val="none"/>
          <w:vertAlign w:val="baseline"/>
        </w:rPr>
        <w:t> </w:t>
      </w:r>
      <w:r>
        <w:rPr>
          <w:b w:val="0"/>
          <w:u w:val="none"/>
          <w:vertAlign w:val="baseline"/>
        </w:rPr>
        <w:t>all</w:t>
      </w:r>
      <w:r>
        <w:rPr>
          <w:b w:val="0"/>
          <w:spacing w:val="-2"/>
          <w:u w:val="none"/>
          <w:vertAlign w:val="baseline"/>
        </w:rPr>
        <w:t> </w:t>
      </w:r>
      <w:r>
        <w:rPr>
          <w:b w:val="0"/>
          <w:u w:val="none"/>
          <w:vertAlign w:val="baseline"/>
        </w:rPr>
        <w:t>hours.</w:t>
      </w:r>
      <w:r>
        <w:rPr>
          <w:b w:val="0"/>
          <w:spacing w:val="-7"/>
          <w:u w:val="none"/>
          <w:vertAlign w:val="baseline"/>
        </w:rPr>
        <w:t> </w:t>
      </w:r>
      <w:r>
        <w:rPr>
          <w:b w:val="0"/>
          <w:u w:val="none"/>
          <w:vertAlign w:val="baseline"/>
        </w:rPr>
        <w:t>Report</w:t>
      </w:r>
      <w:r>
        <w:rPr>
          <w:b w:val="0"/>
          <w:spacing w:val="-3"/>
          <w:u w:val="none"/>
          <w:vertAlign w:val="baseline"/>
        </w:rPr>
        <w:t> </w:t>
      </w:r>
      <w:r>
        <w:rPr>
          <w:b w:val="0"/>
          <w:u w:val="none"/>
          <w:vertAlign w:val="baseline"/>
        </w:rPr>
        <w:t>the</w:t>
      </w:r>
      <w:r>
        <w:rPr>
          <w:b w:val="0"/>
          <w:spacing w:val="-6"/>
          <w:u w:val="none"/>
          <w:vertAlign w:val="baseline"/>
        </w:rPr>
        <w:t> </w:t>
      </w:r>
      <w:r>
        <w:rPr>
          <w:b w:val="0"/>
          <w:u w:val="none"/>
          <w:vertAlign w:val="baseline"/>
        </w:rPr>
        <w:t>percent</w:t>
      </w:r>
      <w:r>
        <w:rPr>
          <w:b w:val="0"/>
          <w:spacing w:val="-3"/>
          <w:u w:val="none"/>
          <w:vertAlign w:val="baseline"/>
        </w:rPr>
        <w:t> </w:t>
      </w:r>
      <w:r>
        <w:rPr>
          <w:b w:val="0"/>
          <w:u w:val="none"/>
          <w:vertAlign w:val="baseline"/>
        </w:rPr>
        <w:t>monitor</w:t>
      </w:r>
      <w:r>
        <w:rPr>
          <w:b w:val="0"/>
          <w:spacing w:val="-6"/>
          <w:u w:val="none"/>
          <w:vertAlign w:val="baseline"/>
        </w:rPr>
        <w:t> </w:t>
      </w:r>
      <w:r>
        <w:rPr>
          <w:b w:val="0"/>
          <w:u w:val="none"/>
          <w:vertAlign w:val="baseline"/>
        </w:rPr>
        <w:t>data</w:t>
      </w:r>
      <w:r>
        <w:rPr>
          <w:b w:val="0"/>
          <w:spacing w:val="-11"/>
          <w:u w:val="none"/>
          <w:vertAlign w:val="baseline"/>
        </w:rPr>
        <w:t> </w:t>
      </w:r>
      <w:r>
        <w:rPr>
          <w:b w:val="0"/>
          <w:u w:val="none"/>
          <w:vertAlign w:val="baseline"/>
        </w:rPr>
        <w:t>availability for each hour.</w:t>
      </w:r>
    </w:p>
    <w:p>
      <w:pPr>
        <w:pStyle w:val="BodyText"/>
        <w:spacing w:before="2"/>
        <w:rPr>
          <w:b w:val="0"/>
        </w:rPr>
      </w:pPr>
    </w:p>
    <w:p>
      <w:pPr>
        <w:pStyle w:val="BodyText"/>
        <w:spacing w:line="290" w:lineRule="exact"/>
        <w:ind w:left="720"/>
        <w:rPr>
          <w:b w:val="0"/>
        </w:rPr>
      </w:pPr>
      <w:r>
        <w:rPr>
          <w:b w:val="0"/>
          <w:u w:val="single"/>
        </w:rPr>
        <w:t>CO</w:t>
      </w:r>
      <w:r>
        <w:rPr>
          <w:b w:val="0"/>
          <w:u w:val="single"/>
          <w:vertAlign w:val="subscript"/>
        </w:rPr>
        <w:t>2</w:t>
      </w:r>
      <w:r>
        <w:rPr>
          <w:b w:val="0"/>
          <w:spacing w:val="12"/>
          <w:u w:val="single"/>
          <w:vertAlign w:val="baseline"/>
        </w:rPr>
        <w:t> </w:t>
      </w:r>
      <w:r>
        <w:rPr>
          <w:b w:val="0"/>
          <w:spacing w:val="-2"/>
          <w:u w:val="single"/>
          <w:vertAlign w:val="baseline"/>
        </w:rPr>
        <w:t>Concentration</w:t>
      </w:r>
    </w:p>
    <w:p>
      <w:pPr>
        <w:pStyle w:val="BodyText"/>
        <w:spacing w:line="244" w:lineRule="auto"/>
        <w:ind w:left="720"/>
        <w:rPr>
          <w:b w:val="0"/>
        </w:rPr>
      </w:pPr>
      <w:r>
        <w:rPr>
          <w:b w:val="0"/>
        </w:rPr>
        <w:t>Report percent monitor</w:t>
      </w:r>
      <w:r>
        <w:rPr>
          <w:b w:val="0"/>
          <w:spacing w:val="-3"/>
        </w:rPr>
        <w:t> </w:t>
      </w:r>
      <w:r>
        <w:rPr>
          <w:b w:val="0"/>
        </w:rPr>
        <w:t>data</w:t>
      </w:r>
      <w:r>
        <w:rPr>
          <w:b w:val="0"/>
          <w:spacing w:val="-8"/>
        </w:rPr>
        <w:t> </w:t>
      </w:r>
      <w:r>
        <w:rPr>
          <w:b w:val="0"/>
        </w:rPr>
        <w:t>availability for</w:t>
      </w:r>
      <w:r>
        <w:rPr>
          <w:b w:val="0"/>
          <w:spacing w:val="-3"/>
        </w:rPr>
        <w:t> </w:t>
      </w:r>
      <w:r>
        <w:rPr>
          <w:b w:val="0"/>
        </w:rPr>
        <w:t>CO</w:t>
      </w:r>
      <w:r>
        <w:rPr>
          <w:b w:val="0"/>
          <w:vertAlign w:val="subscript"/>
        </w:rPr>
        <w:t>2</w:t>
      </w:r>
      <w:r>
        <w:rPr>
          <w:b w:val="0"/>
          <w:vertAlign w:val="baseline"/>
        </w:rPr>
        <w:t> concentration</w:t>
      </w:r>
      <w:r>
        <w:rPr>
          <w:b w:val="0"/>
          <w:spacing w:val="-8"/>
          <w:vertAlign w:val="baseline"/>
        </w:rPr>
        <w:t> </w:t>
      </w:r>
      <w:r>
        <w:rPr>
          <w:b w:val="0"/>
          <w:vertAlign w:val="baseline"/>
        </w:rPr>
        <w:t>only</w:t>
      </w:r>
      <w:r>
        <w:rPr>
          <w:b w:val="0"/>
          <w:spacing w:val="-3"/>
          <w:vertAlign w:val="baseline"/>
        </w:rPr>
        <w:t> </w:t>
      </w:r>
      <w:r>
        <w:rPr>
          <w:b w:val="0"/>
          <w:vertAlign w:val="baseline"/>
        </w:rPr>
        <w:t>when</w:t>
      </w:r>
      <w:r>
        <w:rPr>
          <w:b w:val="0"/>
          <w:spacing w:val="-8"/>
          <w:vertAlign w:val="baseline"/>
        </w:rPr>
        <w:t> </w:t>
      </w:r>
      <w:r>
        <w:rPr>
          <w:b w:val="0"/>
          <w:vertAlign w:val="baseline"/>
        </w:rPr>
        <w:t>the</w:t>
      </w:r>
      <w:r>
        <w:rPr>
          <w:b w:val="0"/>
          <w:spacing w:val="-3"/>
          <w:vertAlign w:val="baseline"/>
        </w:rPr>
        <w:t> </w:t>
      </w:r>
      <w:r>
        <w:rPr>
          <w:b w:val="0"/>
          <w:vertAlign w:val="baseline"/>
        </w:rPr>
        <w:t>CO</w:t>
      </w:r>
      <w:r>
        <w:rPr>
          <w:b w:val="0"/>
          <w:vertAlign w:val="subscript"/>
        </w:rPr>
        <w:t>2</w:t>
      </w:r>
      <w:r>
        <w:rPr>
          <w:b w:val="0"/>
          <w:vertAlign w:val="baseline"/>
        </w:rPr>
        <w:t> value</w:t>
      </w:r>
      <w:r>
        <w:rPr>
          <w:b w:val="0"/>
          <w:spacing w:val="-3"/>
          <w:vertAlign w:val="baseline"/>
        </w:rPr>
        <w:t> </w:t>
      </w:r>
      <w:r>
        <w:rPr>
          <w:b w:val="0"/>
          <w:vertAlign w:val="baseline"/>
        </w:rPr>
        <w:t>is</w:t>
      </w:r>
      <w:r>
        <w:rPr>
          <w:b w:val="0"/>
          <w:spacing w:val="-2"/>
          <w:vertAlign w:val="baseline"/>
        </w:rPr>
        <w:t> </w:t>
      </w:r>
      <w:r>
        <w:rPr>
          <w:b w:val="0"/>
          <w:vertAlign w:val="baseline"/>
        </w:rPr>
        <w:t>used</w:t>
      </w:r>
      <w:r>
        <w:rPr>
          <w:b w:val="0"/>
          <w:spacing w:val="-8"/>
          <w:vertAlign w:val="baseline"/>
        </w:rPr>
        <w:t> </w:t>
      </w:r>
      <w:r>
        <w:rPr>
          <w:b w:val="0"/>
          <w:vertAlign w:val="baseline"/>
        </w:rPr>
        <w:t>for determining CO</w:t>
      </w:r>
      <w:r>
        <w:rPr>
          <w:b w:val="0"/>
          <w:vertAlign w:val="subscript"/>
        </w:rPr>
        <w:t>2</w:t>
      </w:r>
      <w:r>
        <w:rPr>
          <w:b w:val="0"/>
          <w:vertAlign w:val="baseline"/>
        </w:rPr>
        <w:t> mass rate or heat input rate.</w:t>
      </w:r>
    </w:p>
    <w:p>
      <w:pPr>
        <w:pStyle w:val="BodyText"/>
        <w:spacing w:before="276"/>
        <w:ind w:left="720"/>
        <w:rPr>
          <w:b w:val="0"/>
        </w:rPr>
      </w:pPr>
      <w:r>
        <w:rPr>
          <w:b w:val="0"/>
          <w:u w:val="single"/>
        </w:rPr>
        <w:t>O</w:t>
      </w:r>
      <w:r>
        <w:rPr>
          <w:b w:val="0"/>
          <w:u w:val="single"/>
          <w:vertAlign w:val="subscript"/>
        </w:rPr>
        <w:t>2</w:t>
      </w:r>
      <w:r>
        <w:rPr>
          <w:b w:val="0"/>
          <w:spacing w:val="8"/>
          <w:u w:val="single"/>
          <w:vertAlign w:val="baseline"/>
        </w:rPr>
        <w:t> </w:t>
      </w:r>
      <w:r>
        <w:rPr>
          <w:b w:val="0"/>
          <w:spacing w:val="-2"/>
          <w:u w:val="single"/>
          <w:vertAlign w:val="baseline"/>
        </w:rPr>
        <w:t>Concentration</w:t>
      </w:r>
    </w:p>
    <w:p>
      <w:pPr>
        <w:pStyle w:val="BodyText"/>
        <w:spacing w:line="235" w:lineRule="auto" w:before="11"/>
        <w:ind w:left="720" w:right="1121"/>
        <w:rPr>
          <w:b w:val="0"/>
        </w:rPr>
      </w:pPr>
      <w:r>
        <w:rPr>
          <w:b w:val="0"/>
        </w:rPr>
        <w:t>Report percent monitor</w:t>
      </w:r>
      <w:r>
        <w:rPr>
          <w:b w:val="0"/>
          <w:spacing w:val="-3"/>
        </w:rPr>
        <w:t> </w:t>
      </w:r>
      <w:r>
        <w:rPr>
          <w:b w:val="0"/>
        </w:rPr>
        <w:t>data</w:t>
      </w:r>
      <w:r>
        <w:rPr>
          <w:b w:val="0"/>
          <w:spacing w:val="-9"/>
        </w:rPr>
        <w:t> </w:t>
      </w:r>
      <w:r>
        <w:rPr>
          <w:b w:val="0"/>
        </w:rPr>
        <w:t>availability for</w:t>
      </w:r>
      <w:r>
        <w:rPr>
          <w:b w:val="0"/>
          <w:spacing w:val="-3"/>
        </w:rPr>
        <w:t> </w:t>
      </w:r>
      <w:r>
        <w:rPr>
          <w:b w:val="0"/>
        </w:rPr>
        <w:t>O</w:t>
      </w:r>
      <w:r>
        <w:rPr>
          <w:b w:val="0"/>
          <w:vertAlign w:val="subscript"/>
        </w:rPr>
        <w:t>2</w:t>
      </w:r>
      <w:r>
        <w:rPr>
          <w:b w:val="0"/>
          <w:vertAlign w:val="baseline"/>
        </w:rPr>
        <w:t> concentration</w:t>
      </w:r>
      <w:r>
        <w:rPr>
          <w:b w:val="0"/>
          <w:spacing w:val="-9"/>
          <w:vertAlign w:val="baseline"/>
        </w:rPr>
        <w:t> </w:t>
      </w:r>
      <w:r>
        <w:rPr>
          <w:b w:val="0"/>
          <w:vertAlign w:val="baseline"/>
        </w:rPr>
        <w:t>only</w:t>
      </w:r>
      <w:r>
        <w:rPr>
          <w:b w:val="0"/>
          <w:spacing w:val="-3"/>
          <w:vertAlign w:val="baseline"/>
        </w:rPr>
        <w:t> </w:t>
      </w:r>
      <w:r>
        <w:rPr>
          <w:b w:val="0"/>
          <w:vertAlign w:val="baseline"/>
        </w:rPr>
        <w:t>when the</w:t>
      </w:r>
      <w:r>
        <w:rPr>
          <w:b w:val="0"/>
          <w:spacing w:val="-3"/>
          <w:vertAlign w:val="baseline"/>
        </w:rPr>
        <w:t> </w:t>
      </w:r>
      <w:r>
        <w:rPr>
          <w:b w:val="0"/>
          <w:vertAlign w:val="baseline"/>
        </w:rPr>
        <w:t>O</w:t>
      </w:r>
      <w:r>
        <w:rPr>
          <w:b w:val="0"/>
          <w:vertAlign w:val="subscript"/>
        </w:rPr>
        <w:t>2</w:t>
      </w:r>
      <w:r>
        <w:rPr>
          <w:b w:val="0"/>
          <w:vertAlign w:val="baseline"/>
        </w:rPr>
        <w:t> value</w:t>
      </w:r>
      <w:r>
        <w:rPr>
          <w:b w:val="0"/>
          <w:spacing w:val="-3"/>
          <w:vertAlign w:val="baseline"/>
        </w:rPr>
        <w:t> </w:t>
      </w:r>
      <w:r>
        <w:rPr>
          <w:b w:val="0"/>
          <w:vertAlign w:val="baseline"/>
        </w:rPr>
        <w:t>is</w:t>
      </w:r>
      <w:r>
        <w:rPr>
          <w:b w:val="0"/>
          <w:spacing w:val="-2"/>
          <w:vertAlign w:val="baseline"/>
        </w:rPr>
        <w:t> </w:t>
      </w:r>
      <w:r>
        <w:rPr>
          <w:b w:val="0"/>
          <w:vertAlign w:val="baseline"/>
        </w:rPr>
        <w:t>used</w:t>
      </w:r>
      <w:r>
        <w:rPr>
          <w:b w:val="0"/>
          <w:spacing w:val="-8"/>
          <w:vertAlign w:val="baseline"/>
        </w:rPr>
        <w:t> </w:t>
      </w:r>
      <w:r>
        <w:rPr>
          <w:b w:val="0"/>
          <w:vertAlign w:val="baseline"/>
        </w:rPr>
        <w:t>for determining heat input rate.</w:t>
      </w:r>
    </w:p>
    <w:p>
      <w:pPr>
        <w:pStyle w:val="BodyText"/>
        <w:spacing w:before="4"/>
        <w:rPr>
          <w:b w:val="0"/>
        </w:rPr>
      </w:pPr>
    </w:p>
    <w:p>
      <w:pPr>
        <w:pStyle w:val="BodyText"/>
        <w:spacing w:line="290" w:lineRule="exact"/>
        <w:ind w:left="720"/>
        <w:rPr>
          <w:b w:val="0"/>
        </w:rPr>
      </w:pPr>
      <w:r>
        <w:rPr>
          <w:b w:val="0"/>
          <w:u w:val="single"/>
        </w:rPr>
        <w:t>Moisture</w:t>
      </w:r>
      <w:r>
        <w:rPr>
          <w:b w:val="0"/>
          <w:spacing w:val="2"/>
          <w:u w:val="single"/>
        </w:rPr>
        <w:t> </w:t>
      </w:r>
      <w:r>
        <w:rPr>
          <w:b w:val="0"/>
          <w:spacing w:val="-2"/>
          <w:u w:val="single"/>
        </w:rPr>
        <w:t>(H</w:t>
      </w:r>
      <w:r>
        <w:rPr>
          <w:b w:val="0"/>
          <w:spacing w:val="-2"/>
          <w:u w:val="single"/>
          <w:vertAlign w:val="subscript"/>
        </w:rPr>
        <w:t>2</w:t>
      </w:r>
      <w:r>
        <w:rPr>
          <w:b w:val="0"/>
          <w:spacing w:val="-2"/>
          <w:u w:val="single"/>
          <w:vertAlign w:val="baseline"/>
        </w:rPr>
        <w:t>O)</w:t>
      </w:r>
    </w:p>
    <w:p>
      <w:pPr>
        <w:pStyle w:val="BodyText"/>
        <w:spacing w:line="244" w:lineRule="auto"/>
        <w:ind w:left="720" w:right="1121"/>
        <w:rPr>
          <w:b w:val="0"/>
        </w:rPr>
      </w:pPr>
      <w:r>
        <w:rPr>
          <w:b w:val="0"/>
        </w:rPr>
        <w:t>If</w:t>
      </w:r>
      <w:r>
        <w:rPr>
          <w:b w:val="0"/>
          <w:spacing w:val="-1"/>
        </w:rPr>
        <w:t> </w:t>
      </w:r>
      <w:r>
        <w:rPr>
          <w:b w:val="0"/>
        </w:rPr>
        <w:t>you</w:t>
      </w:r>
      <w:r>
        <w:rPr>
          <w:b w:val="0"/>
          <w:spacing w:val="-6"/>
        </w:rPr>
        <w:t> </w:t>
      </w:r>
      <w:r>
        <w:rPr>
          <w:b w:val="0"/>
        </w:rPr>
        <w:t>use the standard</w:t>
      </w:r>
      <w:r>
        <w:rPr>
          <w:b w:val="0"/>
          <w:spacing w:val="-6"/>
        </w:rPr>
        <w:t> </w:t>
      </w:r>
      <w:r>
        <w:rPr>
          <w:b w:val="0"/>
        </w:rPr>
        <w:t>moisture missing</w:t>
      </w:r>
      <w:r>
        <w:rPr>
          <w:b w:val="0"/>
          <w:spacing w:val="-6"/>
        </w:rPr>
        <w:t> </w:t>
      </w:r>
      <w:r>
        <w:rPr>
          <w:b w:val="0"/>
        </w:rPr>
        <w:t>data</w:t>
      </w:r>
      <w:r>
        <w:rPr>
          <w:b w:val="0"/>
          <w:spacing w:val="-6"/>
        </w:rPr>
        <w:t> </w:t>
      </w:r>
      <w:r>
        <w:rPr>
          <w:b w:val="0"/>
        </w:rPr>
        <w:t>procedures in</w:t>
      </w:r>
      <w:r>
        <w:rPr>
          <w:b w:val="0"/>
          <w:spacing w:val="-6"/>
        </w:rPr>
        <w:t> </w:t>
      </w:r>
      <w:r>
        <w:rPr>
          <w:b w:val="0"/>
        </w:rPr>
        <w:t>§75.37, which</w:t>
      </w:r>
      <w:r>
        <w:rPr>
          <w:b w:val="0"/>
          <w:spacing w:val="-6"/>
        </w:rPr>
        <w:t> </w:t>
      </w:r>
      <w:r>
        <w:rPr>
          <w:b w:val="0"/>
        </w:rPr>
        <w:t>are based</w:t>
      </w:r>
      <w:r>
        <w:rPr>
          <w:b w:val="0"/>
          <w:spacing w:val="-6"/>
        </w:rPr>
        <w:t> </w:t>
      </w:r>
      <w:r>
        <w:rPr>
          <w:b w:val="0"/>
        </w:rPr>
        <w:t>on</w:t>
      </w:r>
      <w:r>
        <w:rPr>
          <w:b w:val="0"/>
          <w:spacing w:val="-6"/>
        </w:rPr>
        <w:t> </w:t>
      </w:r>
      <w:r>
        <w:rPr>
          <w:b w:val="0"/>
        </w:rPr>
        <w:t>percent availability,</w:t>
      </w:r>
      <w:r>
        <w:rPr>
          <w:b w:val="0"/>
          <w:spacing w:val="29"/>
        </w:rPr>
        <w:t> </w:t>
      </w:r>
      <w:r>
        <w:rPr>
          <w:b w:val="0"/>
        </w:rPr>
        <w:t>calculate and report the moisture percent data</w:t>
      </w:r>
      <w:r>
        <w:rPr>
          <w:b w:val="0"/>
          <w:spacing w:val="-1"/>
        </w:rPr>
        <w:t> </w:t>
      </w:r>
      <w:r>
        <w:rPr>
          <w:b w:val="0"/>
        </w:rPr>
        <w:t>availability for each operating hour.</w:t>
      </w:r>
    </w:p>
    <w:p>
      <w:pPr>
        <w:spacing w:line="290" w:lineRule="exact" w:before="288"/>
        <w:ind w:left="720" w:right="0" w:firstLine="0"/>
        <w:jc w:val="left"/>
        <w:rPr>
          <w:b w:val="0"/>
          <w:i/>
          <w:sz w:val="24"/>
        </w:rPr>
      </w:pPr>
      <w:r>
        <w:rPr>
          <w:b w:val="0"/>
          <w:spacing w:val="9"/>
          <w:sz w:val="24"/>
        </w:rPr>
        <w:t>Moisture</w:t>
      </w:r>
      <w:r>
        <w:rPr>
          <w:b w:val="0"/>
          <w:spacing w:val="55"/>
          <w:sz w:val="24"/>
        </w:rPr>
        <w:t> </w:t>
      </w:r>
      <w:r>
        <w:rPr>
          <w:b w:val="0"/>
          <w:sz w:val="24"/>
        </w:rPr>
        <w:t>Basis</w:t>
      </w:r>
      <w:r>
        <w:rPr>
          <w:b w:val="0"/>
          <w:spacing w:val="58"/>
          <w:sz w:val="24"/>
        </w:rPr>
        <w:t> </w:t>
      </w:r>
      <w:r>
        <w:rPr>
          <w:b w:val="0"/>
          <w:i/>
          <w:spacing w:val="-2"/>
          <w:sz w:val="24"/>
        </w:rPr>
        <w:t>(moistureBasis)</w:t>
      </w:r>
    </w:p>
    <w:p>
      <w:pPr>
        <w:pStyle w:val="BodyText"/>
        <w:spacing w:line="290" w:lineRule="exact"/>
        <w:ind w:left="720"/>
        <w:rPr>
          <w:b w:val="0"/>
        </w:rPr>
      </w:pPr>
      <w:r>
        <w:rPr>
          <w:b w:val="0"/>
        </w:rPr>
        <w:t>Leave</w:t>
      </w:r>
      <w:r>
        <w:rPr>
          <w:b w:val="0"/>
          <w:spacing w:val="-1"/>
        </w:rPr>
        <w:t> </w:t>
      </w:r>
      <w:r>
        <w:rPr>
          <w:b w:val="0"/>
        </w:rPr>
        <w:t>this</w:t>
      </w:r>
      <w:r>
        <w:rPr>
          <w:b w:val="0"/>
          <w:spacing w:val="1"/>
        </w:rPr>
        <w:t> </w:t>
      </w:r>
      <w:r>
        <w:rPr>
          <w:b w:val="0"/>
        </w:rPr>
        <w:t>field</w:t>
      </w:r>
      <w:r>
        <w:rPr>
          <w:b w:val="0"/>
          <w:spacing w:val="-5"/>
        </w:rPr>
        <w:t> </w:t>
      </w:r>
      <w:r>
        <w:rPr>
          <w:b w:val="0"/>
        </w:rPr>
        <w:t>blank</w:t>
      </w:r>
      <w:r>
        <w:rPr>
          <w:b w:val="0"/>
          <w:spacing w:val="10"/>
        </w:rPr>
        <w:t> </w:t>
      </w:r>
      <w:r>
        <w:rPr>
          <w:b w:val="0"/>
        </w:rPr>
        <w:t>unless</w:t>
      </w:r>
      <w:r>
        <w:rPr>
          <w:b w:val="0"/>
          <w:spacing w:val="1"/>
        </w:rPr>
        <w:t> </w:t>
      </w:r>
      <w:r>
        <w:rPr>
          <w:b w:val="0"/>
        </w:rPr>
        <w:t>you</w:t>
      </w:r>
      <w:r>
        <w:rPr>
          <w:b w:val="0"/>
          <w:spacing w:val="-5"/>
        </w:rPr>
        <w:t> </w:t>
      </w:r>
      <w:r>
        <w:rPr>
          <w:b w:val="0"/>
        </w:rPr>
        <w:t>use wet</w:t>
      </w:r>
      <w:r>
        <w:rPr>
          <w:b w:val="0"/>
          <w:spacing w:val="2"/>
        </w:rPr>
        <w:t> </w:t>
      </w:r>
      <w:r>
        <w:rPr>
          <w:b w:val="0"/>
        </w:rPr>
        <w:t>and</w:t>
      </w:r>
      <w:r>
        <w:rPr>
          <w:b w:val="0"/>
          <w:spacing w:val="-5"/>
        </w:rPr>
        <w:t> </w:t>
      </w:r>
      <w:r>
        <w:rPr>
          <w:b w:val="0"/>
        </w:rPr>
        <w:t>dry O</w:t>
      </w:r>
      <w:r>
        <w:rPr>
          <w:b w:val="0"/>
          <w:vertAlign w:val="subscript"/>
        </w:rPr>
        <w:t>2</w:t>
      </w:r>
      <w:r>
        <w:rPr>
          <w:b w:val="0"/>
          <w:spacing w:val="2"/>
          <w:vertAlign w:val="baseline"/>
        </w:rPr>
        <w:t> </w:t>
      </w:r>
      <w:r>
        <w:rPr>
          <w:b w:val="0"/>
          <w:vertAlign w:val="baseline"/>
        </w:rPr>
        <w:t>values</w:t>
      </w:r>
      <w:r>
        <w:rPr>
          <w:b w:val="0"/>
          <w:spacing w:val="1"/>
          <w:vertAlign w:val="baseline"/>
        </w:rPr>
        <w:t> </w:t>
      </w:r>
      <w:r>
        <w:rPr>
          <w:b w:val="0"/>
          <w:vertAlign w:val="baseline"/>
        </w:rPr>
        <w:t>to</w:t>
      </w:r>
      <w:r>
        <w:rPr>
          <w:b w:val="0"/>
          <w:spacing w:val="-6"/>
          <w:vertAlign w:val="baseline"/>
        </w:rPr>
        <w:t> </w:t>
      </w:r>
      <w:r>
        <w:rPr>
          <w:b w:val="0"/>
          <w:vertAlign w:val="baseline"/>
        </w:rPr>
        <w:t>determine</w:t>
      </w:r>
      <w:r>
        <w:rPr>
          <w:b w:val="0"/>
          <w:spacing w:val="-1"/>
          <w:vertAlign w:val="baseline"/>
        </w:rPr>
        <w:t> </w:t>
      </w:r>
      <w:r>
        <w:rPr>
          <w:b w:val="0"/>
          <w:vertAlign w:val="baseline"/>
        </w:rPr>
        <w:t>hourly </w:t>
      </w:r>
      <w:r>
        <w:rPr>
          <w:b w:val="0"/>
          <w:spacing w:val="-2"/>
          <w:vertAlign w:val="baseline"/>
        </w:rPr>
        <w:t>moisture.</w:t>
      </w:r>
    </w:p>
    <w:p>
      <w:pPr>
        <w:pStyle w:val="BodyText"/>
        <w:spacing w:before="2"/>
        <w:rPr>
          <w:b w:val="0"/>
        </w:rPr>
      </w:pPr>
    </w:p>
    <w:p>
      <w:pPr>
        <w:pStyle w:val="BodyText"/>
        <w:ind w:left="720" w:right="1121"/>
        <w:rPr>
          <w:b w:val="0"/>
        </w:rPr>
      </w:pPr>
      <w:r>
        <w:rPr>
          <w:b w:val="0"/>
        </w:rPr>
        <w:t>Since you are required to report separate hourly MHV records for each parameter (i.e., for wet basis</w:t>
      </w:r>
      <w:r>
        <w:rPr>
          <w:b w:val="0"/>
          <w:spacing w:val="-1"/>
        </w:rPr>
        <w:t> </w:t>
      </w:r>
      <w:r>
        <w:rPr>
          <w:b w:val="0"/>
        </w:rPr>
        <w:t>O</w:t>
      </w:r>
      <w:r>
        <w:rPr>
          <w:b w:val="0"/>
          <w:vertAlign w:val="subscript"/>
        </w:rPr>
        <w:t>2</w:t>
      </w:r>
      <w:r>
        <w:rPr>
          <w:b w:val="0"/>
          <w:vertAlign w:val="baseline"/>
        </w:rPr>
        <w:t> and</w:t>
      </w:r>
      <w:r>
        <w:rPr>
          <w:b w:val="0"/>
          <w:spacing w:val="-7"/>
          <w:vertAlign w:val="baseline"/>
        </w:rPr>
        <w:t> </w:t>
      </w:r>
      <w:r>
        <w:rPr>
          <w:b w:val="0"/>
          <w:vertAlign w:val="baseline"/>
        </w:rPr>
        <w:t>dry</w:t>
      </w:r>
      <w:r>
        <w:rPr>
          <w:b w:val="0"/>
          <w:spacing w:val="-2"/>
          <w:vertAlign w:val="baseline"/>
        </w:rPr>
        <w:t> </w:t>
      </w:r>
      <w:r>
        <w:rPr>
          <w:b w:val="0"/>
          <w:vertAlign w:val="baseline"/>
        </w:rPr>
        <w:t>basis</w:t>
      </w:r>
      <w:r>
        <w:rPr>
          <w:b w:val="0"/>
          <w:spacing w:val="-1"/>
          <w:vertAlign w:val="baseline"/>
        </w:rPr>
        <w:t> </w:t>
      </w:r>
      <w:r>
        <w:rPr>
          <w:b w:val="0"/>
          <w:vertAlign w:val="baseline"/>
        </w:rPr>
        <w:t>O</w:t>
      </w:r>
      <w:r>
        <w:rPr>
          <w:b w:val="0"/>
          <w:vertAlign w:val="subscript"/>
        </w:rPr>
        <w:t>2</w:t>
      </w:r>
      <w:r>
        <w:rPr>
          <w:b w:val="0"/>
          <w:vertAlign w:val="baseline"/>
        </w:rPr>
        <w:t>),</w:t>
      </w:r>
      <w:r>
        <w:rPr>
          <w:b w:val="0"/>
          <w:spacing w:val="-2"/>
          <w:vertAlign w:val="baseline"/>
        </w:rPr>
        <w:t> </w:t>
      </w:r>
      <w:r>
        <w:rPr>
          <w:b w:val="0"/>
          <w:vertAlign w:val="baseline"/>
        </w:rPr>
        <w:t>report one</w:t>
      </w:r>
      <w:r>
        <w:rPr>
          <w:b w:val="0"/>
          <w:spacing w:val="-2"/>
          <w:vertAlign w:val="baseline"/>
        </w:rPr>
        <w:t> </w:t>
      </w:r>
      <w:r>
        <w:rPr>
          <w:b w:val="0"/>
          <w:vertAlign w:val="baseline"/>
        </w:rPr>
        <w:t>of</w:t>
      </w:r>
      <w:r>
        <w:rPr>
          <w:b w:val="0"/>
          <w:spacing w:val="-2"/>
          <w:vertAlign w:val="baseline"/>
        </w:rPr>
        <w:t> </w:t>
      </w:r>
      <w:r>
        <w:rPr>
          <w:b w:val="0"/>
          <w:vertAlign w:val="baseline"/>
        </w:rPr>
        <w:t>the</w:t>
      </w:r>
      <w:r>
        <w:rPr>
          <w:b w:val="0"/>
          <w:spacing w:val="-2"/>
          <w:vertAlign w:val="baseline"/>
        </w:rPr>
        <w:t> </w:t>
      </w:r>
      <w:r>
        <w:rPr>
          <w:b w:val="0"/>
          <w:vertAlign w:val="baseline"/>
        </w:rPr>
        <w:t>following codes</w:t>
      </w:r>
      <w:r>
        <w:rPr>
          <w:b w:val="0"/>
          <w:spacing w:val="-1"/>
          <w:vertAlign w:val="baseline"/>
        </w:rPr>
        <w:t> </w:t>
      </w:r>
      <w:r>
        <w:rPr>
          <w:b w:val="0"/>
          <w:vertAlign w:val="baseline"/>
        </w:rPr>
        <w:t>to</w:t>
      </w:r>
      <w:r>
        <w:rPr>
          <w:b w:val="0"/>
          <w:spacing w:val="-8"/>
          <w:vertAlign w:val="baseline"/>
        </w:rPr>
        <w:t> </w:t>
      </w:r>
      <w:r>
        <w:rPr>
          <w:b w:val="0"/>
          <w:vertAlign w:val="baseline"/>
        </w:rPr>
        <w:t>indicate</w:t>
      </w:r>
      <w:r>
        <w:rPr>
          <w:b w:val="0"/>
          <w:spacing w:val="-2"/>
          <w:vertAlign w:val="baseline"/>
        </w:rPr>
        <w:t> </w:t>
      </w:r>
      <w:r>
        <w:rPr>
          <w:b w:val="0"/>
          <w:vertAlign w:val="baseline"/>
        </w:rPr>
        <w:t>the</w:t>
      </w:r>
      <w:r>
        <w:rPr>
          <w:b w:val="0"/>
          <w:spacing w:val="-2"/>
          <w:vertAlign w:val="baseline"/>
        </w:rPr>
        <w:t> </w:t>
      </w:r>
      <w:r>
        <w:rPr>
          <w:b w:val="0"/>
          <w:vertAlign w:val="baseline"/>
        </w:rPr>
        <w:t>moisture</w:t>
      </w:r>
      <w:r>
        <w:rPr>
          <w:b w:val="0"/>
          <w:spacing w:val="-2"/>
          <w:vertAlign w:val="baseline"/>
        </w:rPr>
        <w:t> </w:t>
      </w:r>
      <w:r>
        <w:rPr>
          <w:b w:val="0"/>
          <w:vertAlign w:val="baseline"/>
        </w:rPr>
        <w:t>basis</w:t>
      </w:r>
      <w:r>
        <w:rPr>
          <w:b w:val="0"/>
          <w:spacing w:val="-1"/>
          <w:vertAlign w:val="baseline"/>
        </w:rPr>
        <w:t> </w:t>
      </w:r>
      <w:r>
        <w:rPr>
          <w:b w:val="0"/>
          <w:vertAlign w:val="baseline"/>
        </w:rPr>
        <w:t>of</w:t>
      </w:r>
      <w:r>
        <w:rPr>
          <w:b w:val="0"/>
          <w:spacing w:val="-2"/>
          <w:vertAlign w:val="baseline"/>
        </w:rPr>
        <w:t> </w:t>
      </w:r>
      <w:r>
        <w:rPr>
          <w:b w:val="0"/>
          <w:vertAlign w:val="baseline"/>
        </w:rPr>
        <w:t>the hourly O</w:t>
      </w:r>
      <w:r>
        <w:rPr>
          <w:b w:val="0"/>
          <w:vertAlign w:val="subscript"/>
        </w:rPr>
        <w:t>2</w:t>
      </w:r>
      <w:r>
        <w:rPr>
          <w:b w:val="0"/>
          <w:vertAlign w:val="baseline"/>
        </w:rPr>
        <w:t> reading.</w:t>
      </w:r>
    </w:p>
    <w:p>
      <w:pPr>
        <w:pStyle w:val="BodyText"/>
        <w:spacing w:before="9"/>
        <w:rPr>
          <w:b w:val="0"/>
        </w:rPr>
      </w:pPr>
    </w:p>
    <w:p>
      <w:pPr>
        <w:spacing w:before="0"/>
        <w:ind w:left="0" w:right="202" w:firstLine="0"/>
        <w:jc w:val="center"/>
        <w:rPr>
          <w:b w:val="0"/>
          <w:sz w:val="21"/>
        </w:rPr>
      </w:pPr>
      <w:bookmarkStart w:name="_bookmark83" w:id="133"/>
      <w:bookmarkEnd w:id="133"/>
      <w:r>
        <w:rPr/>
      </w:r>
      <w:r>
        <w:rPr>
          <w:b w:val="0"/>
          <w:spacing w:val="10"/>
          <w:sz w:val="21"/>
        </w:rPr>
        <w:t>Table</w:t>
      </w:r>
      <w:r>
        <w:rPr>
          <w:b w:val="0"/>
          <w:spacing w:val="57"/>
          <w:sz w:val="21"/>
        </w:rPr>
        <w:t> </w:t>
      </w:r>
      <w:r>
        <w:rPr>
          <w:b w:val="0"/>
          <w:sz w:val="21"/>
        </w:rPr>
        <w:t>20:</w:t>
      </w:r>
      <w:r>
        <w:rPr>
          <w:b w:val="0"/>
          <w:spacing w:val="61"/>
          <w:sz w:val="21"/>
        </w:rPr>
        <w:t> </w:t>
      </w:r>
      <w:r>
        <w:rPr>
          <w:b w:val="0"/>
          <w:sz w:val="21"/>
        </w:rPr>
        <w:t>Moisture</w:t>
      </w:r>
      <w:r>
        <w:rPr>
          <w:b w:val="0"/>
          <w:spacing w:val="57"/>
          <w:sz w:val="21"/>
        </w:rPr>
        <w:t> </w:t>
      </w:r>
      <w:r>
        <w:rPr>
          <w:b w:val="0"/>
          <w:spacing w:val="11"/>
          <w:sz w:val="21"/>
        </w:rPr>
        <w:t>Basis</w:t>
      </w:r>
      <w:r>
        <w:rPr>
          <w:b w:val="0"/>
          <w:spacing w:val="57"/>
          <w:sz w:val="21"/>
        </w:rPr>
        <w:t> </w:t>
      </w:r>
      <w:r>
        <w:rPr>
          <w:b w:val="0"/>
          <w:sz w:val="21"/>
        </w:rPr>
        <w:t>Codes</w:t>
      </w:r>
      <w:r>
        <w:rPr>
          <w:b w:val="0"/>
          <w:spacing w:val="56"/>
          <w:sz w:val="21"/>
        </w:rPr>
        <w:t> </w:t>
      </w:r>
      <w:r>
        <w:rPr>
          <w:b w:val="0"/>
          <w:sz w:val="21"/>
        </w:rPr>
        <w:t>and</w:t>
      </w:r>
      <w:r>
        <w:rPr>
          <w:b w:val="0"/>
          <w:spacing w:val="50"/>
          <w:sz w:val="21"/>
        </w:rPr>
        <w:t> </w:t>
      </w:r>
      <w:r>
        <w:rPr>
          <w:b w:val="0"/>
          <w:spacing w:val="10"/>
          <w:sz w:val="21"/>
        </w:rPr>
        <w:t>Descriptions</w:t>
      </w:r>
      <w:r>
        <w:rPr>
          <w:b w:val="0"/>
          <w:spacing w:val="56"/>
          <w:sz w:val="21"/>
        </w:rPr>
        <w:t> </w:t>
      </w:r>
      <w:r>
        <w:rPr>
          <w:b w:val="0"/>
          <w:sz w:val="21"/>
        </w:rPr>
        <w:t>for</w:t>
      </w:r>
      <w:r>
        <w:rPr>
          <w:b w:val="0"/>
          <w:spacing w:val="52"/>
          <w:sz w:val="21"/>
        </w:rPr>
        <w:t> </w:t>
      </w:r>
      <w:r>
        <w:rPr>
          <w:b w:val="0"/>
          <w:spacing w:val="-5"/>
          <w:sz w:val="21"/>
        </w:rPr>
        <w:t>MHV</w:t>
      </w:r>
    </w:p>
    <w:p>
      <w:pPr>
        <w:pStyle w:val="BodyText"/>
        <w:spacing w:before="1" w:after="1"/>
        <w:rPr>
          <w:b w:val="0"/>
          <w:sz w:val="10"/>
        </w:rPr>
      </w:pPr>
    </w:p>
    <w:tbl>
      <w:tblPr>
        <w:tblW w:w="0" w:type="auto"/>
        <w:jc w:val="left"/>
        <w:tblInd w:w="35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40"/>
        <w:gridCol w:w="2436"/>
      </w:tblGrid>
      <w:tr>
        <w:trPr>
          <w:trHeight w:val="404" w:hRule="atLeast"/>
        </w:trPr>
        <w:tc>
          <w:tcPr>
            <w:tcW w:w="1440" w:type="dxa"/>
            <w:shd w:val="clear" w:color="auto" w:fill="E4E4E4"/>
          </w:tcPr>
          <w:p>
            <w:pPr>
              <w:pStyle w:val="TableParagraph"/>
              <w:spacing w:before="74"/>
              <w:ind w:left="472"/>
              <w:rPr>
                <w:b w:val="0"/>
                <w:sz w:val="21"/>
              </w:rPr>
            </w:pPr>
            <w:r>
              <w:rPr>
                <w:b w:val="0"/>
                <w:spacing w:val="-4"/>
                <w:sz w:val="21"/>
              </w:rPr>
              <w:t>Code</w:t>
            </w:r>
          </w:p>
        </w:tc>
        <w:tc>
          <w:tcPr>
            <w:tcW w:w="2436" w:type="dxa"/>
            <w:shd w:val="clear" w:color="auto" w:fill="E4E4E4"/>
          </w:tcPr>
          <w:p>
            <w:pPr>
              <w:pStyle w:val="TableParagraph"/>
              <w:spacing w:before="74"/>
              <w:ind w:left="652"/>
              <w:rPr>
                <w:b w:val="0"/>
                <w:sz w:val="21"/>
              </w:rPr>
            </w:pPr>
            <w:r>
              <w:rPr>
                <w:b w:val="0"/>
                <w:spacing w:val="8"/>
                <w:sz w:val="21"/>
              </w:rPr>
              <w:t>Description</w:t>
            </w:r>
          </w:p>
        </w:tc>
      </w:tr>
      <w:tr>
        <w:trPr>
          <w:trHeight w:val="380" w:hRule="atLeast"/>
        </w:trPr>
        <w:tc>
          <w:tcPr>
            <w:tcW w:w="1440" w:type="dxa"/>
          </w:tcPr>
          <w:p>
            <w:pPr>
              <w:pStyle w:val="TableParagraph"/>
              <w:rPr>
                <w:b w:val="0"/>
                <w:sz w:val="20"/>
              </w:rPr>
            </w:pPr>
            <w:r>
              <w:rPr>
                <w:b w:val="0"/>
                <w:spacing w:val="-10"/>
                <w:sz w:val="20"/>
              </w:rPr>
              <w:t>D</w:t>
            </w:r>
          </w:p>
        </w:tc>
        <w:tc>
          <w:tcPr>
            <w:tcW w:w="2436" w:type="dxa"/>
          </w:tcPr>
          <w:p>
            <w:pPr>
              <w:pStyle w:val="TableParagraph"/>
              <w:rPr>
                <w:b w:val="0"/>
                <w:sz w:val="20"/>
              </w:rPr>
            </w:pPr>
            <w:r>
              <w:rPr>
                <w:b w:val="0"/>
                <w:spacing w:val="-5"/>
                <w:sz w:val="20"/>
              </w:rPr>
              <w:t>Dry</w:t>
            </w:r>
          </w:p>
        </w:tc>
      </w:tr>
      <w:tr>
        <w:trPr>
          <w:trHeight w:val="381" w:hRule="atLeast"/>
        </w:trPr>
        <w:tc>
          <w:tcPr>
            <w:tcW w:w="1440" w:type="dxa"/>
          </w:tcPr>
          <w:p>
            <w:pPr>
              <w:pStyle w:val="TableParagraph"/>
              <w:rPr>
                <w:b w:val="0"/>
                <w:sz w:val="20"/>
              </w:rPr>
            </w:pPr>
            <w:r>
              <w:rPr>
                <w:b w:val="0"/>
                <w:spacing w:val="-10"/>
                <w:sz w:val="20"/>
              </w:rPr>
              <w:t>W</w:t>
            </w:r>
          </w:p>
        </w:tc>
        <w:tc>
          <w:tcPr>
            <w:tcW w:w="2436" w:type="dxa"/>
          </w:tcPr>
          <w:p>
            <w:pPr>
              <w:pStyle w:val="TableParagraph"/>
              <w:rPr>
                <w:b w:val="0"/>
                <w:sz w:val="20"/>
              </w:rPr>
            </w:pPr>
            <w:r>
              <w:rPr>
                <w:b w:val="0"/>
                <w:spacing w:val="-5"/>
                <w:sz w:val="20"/>
              </w:rPr>
              <w:t>Wet</w:t>
            </w:r>
          </w:p>
        </w:tc>
      </w:tr>
    </w:tbl>
    <w:p>
      <w:pPr>
        <w:pStyle w:val="BodyText"/>
        <w:rPr>
          <w:b w:val="0"/>
          <w:sz w:val="21"/>
        </w:rPr>
      </w:pPr>
    </w:p>
    <w:p>
      <w:pPr>
        <w:pStyle w:val="BodyText"/>
        <w:spacing w:before="81"/>
        <w:rPr>
          <w:b w:val="0"/>
          <w:sz w:val="21"/>
        </w:rPr>
      </w:pPr>
    </w:p>
    <w:p>
      <w:pPr>
        <w:pStyle w:val="Heading2"/>
        <w:numPr>
          <w:ilvl w:val="1"/>
          <w:numId w:val="22"/>
        </w:numPr>
        <w:tabs>
          <w:tab w:pos="1187" w:val="left" w:leader="none"/>
        </w:tabs>
        <w:spacing w:line="240" w:lineRule="auto" w:before="0" w:after="0"/>
        <w:ind w:left="1187" w:right="0" w:hanging="467"/>
        <w:jc w:val="left"/>
        <w:rPr>
          <w:b w:val="0"/>
          <w:color w:val="365F91"/>
        </w:rPr>
      </w:pPr>
      <w:bookmarkStart w:name="8.5 MATS Monitor Hourly Value Data" w:id="134"/>
      <w:bookmarkEnd w:id="134"/>
      <w:r>
        <w:rPr/>
      </w:r>
      <w:bookmarkStart w:name="_bookmark84" w:id="135"/>
      <w:bookmarkEnd w:id="135"/>
      <w:r>
        <w:rPr/>
      </w:r>
      <w:r>
        <w:rPr>
          <w:b w:val="0"/>
          <w:color w:val="365F91"/>
        </w:rPr>
        <w:t>MATS</w:t>
      </w:r>
      <w:r>
        <w:rPr>
          <w:b w:val="0"/>
          <w:color w:val="365F91"/>
          <w:spacing w:val="39"/>
        </w:rPr>
        <w:t> </w:t>
      </w:r>
      <w:r>
        <w:rPr>
          <w:b w:val="0"/>
          <w:color w:val="365F91"/>
          <w:spacing w:val="10"/>
        </w:rPr>
        <w:t>Monitor</w:t>
      </w:r>
      <w:r>
        <w:rPr>
          <w:b w:val="0"/>
          <w:color w:val="365F91"/>
          <w:spacing w:val="46"/>
        </w:rPr>
        <w:t> </w:t>
      </w:r>
      <w:r>
        <w:rPr>
          <w:b w:val="0"/>
          <w:color w:val="365F91"/>
          <w:spacing w:val="9"/>
        </w:rPr>
        <w:t>Hourly</w:t>
      </w:r>
      <w:r>
        <w:rPr>
          <w:b w:val="0"/>
          <w:color w:val="365F91"/>
          <w:spacing w:val="44"/>
        </w:rPr>
        <w:t> </w:t>
      </w:r>
      <w:r>
        <w:rPr>
          <w:b w:val="0"/>
          <w:color w:val="365F91"/>
          <w:spacing w:val="10"/>
        </w:rPr>
        <w:t>Value</w:t>
      </w:r>
      <w:r>
        <w:rPr>
          <w:b w:val="0"/>
          <w:color w:val="365F91"/>
          <w:spacing w:val="40"/>
        </w:rPr>
        <w:t> </w:t>
      </w:r>
      <w:r>
        <w:rPr>
          <w:b w:val="0"/>
          <w:color w:val="365F91"/>
          <w:spacing w:val="6"/>
        </w:rPr>
        <w:t>Data</w:t>
      </w:r>
    </w:p>
    <w:p>
      <w:pPr>
        <w:pStyle w:val="Heading2"/>
        <w:numPr>
          <w:ilvl w:val="2"/>
          <w:numId w:val="22"/>
        </w:numPr>
        <w:tabs>
          <w:tab w:pos="1426" w:val="left" w:leader="none"/>
        </w:tabs>
        <w:spacing w:line="240" w:lineRule="auto" w:before="306" w:after="0"/>
        <w:ind w:left="1426" w:right="0" w:hanging="706"/>
        <w:jc w:val="left"/>
        <w:rPr>
          <w:b w:val="0"/>
        </w:rPr>
      </w:pPr>
      <w:bookmarkStart w:name="8.5.1 MATS Monitor Hourly Value Data Ove" w:id="136"/>
      <w:bookmarkEnd w:id="136"/>
      <w:r>
        <w:rPr/>
      </w:r>
      <w:bookmarkStart w:name="_bookmark85" w:id="137"/>
      <w:bookmarkEnd w:id="137"/>
      <w:r>
        <w:rPr/>
      </w:r>
      <w:r>
        <w:rPr>
          <w:b w:val="0"/>
          <w:color w:val="365F91"/>
        </w:rPr>
        <w:t>MATS</w:t>
      </w:r>
      <w:r>
        <w:rPr>
          <w:b w:val="0"/>
          <w:color w:val="365F91"/>
          <w:spacing w:val="37"/>
        </w:rPr>
        <w:t> </w:t>
      </w:r>
      <w:r>
        <w:rPr>
          <w:b w:val="0"/>
          <w:color w:val="365F91"/>
          <w:spacing w:val="10"/>
        </w:rPr>
        <w:t>Monitor</w:t>
      </w:r>
      <w:r>
        <w:rPr>
          <w:b w:val="0"/>
          <w:color w:val="365F91"/>
          <w:spacing w:val="44"/>
        </w:rPr>
        <w:t> </w:t>
      </w:r>
      <w:r>
        <w:rPr>
          <w:b w:val="0"/>
          <w:color w:val="365F91"/>
          <w:spacing w:val="9"/>
        </w:rPr>
        <w:t>Hourly</w:t>
      </w:r>
      <w:r>
        <w:rPr>
          <w:b w:val="0"/>
          <w:color w:val="365F91"/>
          <w:spacing w:val="42"/>
        </w:rPr>
        <w:t> </w:t>
      </w:r>
      <w:r>
        <w:rPr>
          <w:b w:val="0"/>
          <w:color w:val="365F91"/>
          <w:spacing w:val="10"/>
        </w:rPr>
        <w:t>Value</w:t>
      </w:r>
      <w:r>
        <w:rPr>
          <w:b w:val="0"/>
          <w:color w:val="365F91"/>
          <w:spacing w:val="37"/>
        </w:rPr>
        <w:t> </w:t>
      </w:r>
      <w:r>
        <w:rPr>
          <w:b w:val="0"/>
          <w:color w:val="365F91"/>
          <w:spacing w:val="10"/>
        </w:rPr>
        <w:t>Data</w:t>
      </w:r>
      <w:r>
        <w:rPr>
          <w:b w:val="0"/>
          <w:color w:val="365F91"/>
          <w:spacing w:val="47"/>
        </w:rPr>
        <w:t> </w:t>
      </w:r>
      <w:r>
        <w:rPr>
          <w:b w:val="0"/>
          <w:color w:val="365F91"/>
          <w:spacing w:val="7"/>
        </w:rPr>
        <w:t>Overview</w:t>
      </w:r>
    </w:p>
    <w:p>
      <w:pPr>
        <w:pStyle w:val="BodyText"/>
        <w:spacing w:before="299"/>
        <w:ind w:left="719" w:right="950"/>
        <w:rPr>
          <w:b w:val="0"/>
        </w:rPr>
      </w:pPr>
      <w:r>
        <w:rPr>
          <w:b w:val="0"/>
        </w:rPr>
        <w:t>If your EGU is subject to the MATS Rule (40 CFR Part 63, Subpart UUUUU), use the MATS</w:t>
      </w:r>
      <w:r>
        <w:rPr>
          <w:b w:val="0"/>
          <w:spacing w:val="40"/>
        </w:rPr>
        <w:t> </w:t>
      </w:r>
      <w:r>
        <w:rPr>
          <w:b w:val="0"/>
        </w:rPr>
        <w:t>MONITOR HOURLY VALUE DATA (MMHV) record to report each parameter (i.e., hazardous air pollutant (HAP)) that is</w:t>
      </w:r>
      <w:r>
        <w:rPr>
          <w:b w:val="0"/>
          <w:spacing w:val="-2"/>
        </w:rPr>
        <w:t> </w:t>
      </w:r>
      <w:r>
        <w:rPr>
          <w:b w:val="0"/>
        </w:rPr>
        <w:t>measured</w:t>
      </w:r>
      <w:r>
        <w:rPr>
          <w:b w:val="0"/>
          <w:spacing w:val="-8"/>
        </w:rPr>
        <w:t> </w:t>
      </w:r>
      <w:r>
        <w:rPr>
          <w:b w:val="0"/>
        </w:rPr>
        <w:t>by</w:t>
      </w:r>
      <w:r>
        <w:rPr>
          <w:b w:val="0"/>
          <w:spacing w:val="-3"/>
        </w:rPr>
        <w:t> </w:t>
      </w:r>
      <w:r>
        <w:rPr>
          <w:b w:val="0"/>
        </w:rPr>
        <w:t>a</w:t>
      </w:r>
      <w:r>
        <w:rPr>
          <w:b w:val="0"/>
          <w:spacing w:val="-9"/>
        </w:rPr>
        <w:t> </w:t>
      </w:r>
      <w:r>
        <w:rPr>
          <w:b w:val="0"/>
        </w:rPr>
        <w:t>continuous</w:t>
      </w:r>
      <w:r>
        <w:rPr>
          <w:b w:val="0"/>
          <w:spacing w:val="-2"/>
        </w:rPr>
        <w:t> </w:t>
      </w:r>
      <w:r>
        <w:rPr>
          <w:b w:val="0"/>
        </w:rPr>
        <w:t>emission</w:t>
      </w:r>
      <w:r>
        <w:rPr>
          <w:b w:val="0"/>
          <w:spacing w:val="-8"/>
        </w:rPr>
        <w:t> </w:t>
      </w:r>
      <w:r>
        <w:rPr>
          <w:b w:val="0"/>
        </w:rPr>
        <w:t>monitoring system</w:t>
      </w:r>
      <w:r>
        <w:rPr>
          <w:b w:val="0"/>
          <w:spacing w:val="-3"/>
        </w:rPr>
        <w:t> </w:t>
      </w:r>
      <w:r>
        <w:rPr>
          <w:b w:val="0"/>
        </w:rPr>
        <w:t>(CEMS)or</w:t>
      </w:r>
      <w:r>
        <w:rPr>
          <w:b w:val="0"/>
          <w:spacing w:val="-3"/>
        </w:rPr>
        <w:t> </w:t>
      </w:r>
      <w:r>
        <w:rPr>
          <w:b w:val="0"/>
        </w:rPr>
        <w:t>a</w:t>
      </w:r>
      <w:r>
        <w:rPr>
          <w:b w:val="0"/>
          <w:spacing w:val="-9"/>
        </w:rPr>
        <w:t> </w:t>
      </w:r>
      <w:r>
        <w:rPr>
          <w:b w:val="0"/>
        </w:rPr>
        <w:t>sorbent trap monitoring system. The monitored parameters that are required to be reported using the ECMPS Client Tool may include Hg concentration, HCl concentration, and/or</w:t>
      </w:r>
      <w:r>
        <w:rPr>
          <w:b w:val="0"/>
          <w:spacing w:val="34"/>
        </w:rPr>
        <w:t> </w:t>
      </w:r>
      <w:r>
        <w:rPr>
          <w:b w:val="0"/>
        </w:rPr>
        <w:t>HF concentration.</w:t>
      </w:r>
    </w:p>
    <w:p>
      <w:pPr>
        <w:pStyle w:val="BodyText"/>
        <w:ind w:left="720" w:right="921"/>
        <w:rPr>
          <w:b w:val="0"/>
        </w:rPr>
      </w:pPr>
      <w:r>
        <w:rPr>
          <w:b w:val="0"/>
        </w:rPr>
        <w:t>These instructions contain a subsection for each measured parameter, in order to give specific direction</w:t>
      </w:r>
      <w:r>
        <w:rPr>
          <w:b w:val="0"/>
          <w:spacing w:val="-6"/>
        </w:rPr>
        <w:t> </w:t>
      </w:r>
      <w:r>
        <w:rPr>
          <w:b w:val="0"/>
        </w:rPr>
        <w:t>on how</w:t>
      </w:r>
      <w:r>
        <w:rPr>
          <w:b w:val="0"/>
          <w:spacing w:val="-2"/>
        </w:rPr>
        <w:t> </w:t>
      </w:r>
      <w:r>
        <w:rPr>
          <w:b w:val="0"/>
        </w:rPr>
        <w:t>to</w:t>
      </w:r>
      <w:r>
        <w:rPr>
          <w:b w:val="0"/>
          <w:spacing w:val="-7"/>
        </w:rPr>
        <w:t> </w:t>
      </w:r>
      <w:r>
        <w:rPr>
          <w:b w:val="0"/>
        </w:rPr>
        <w:t>report for</w:t>
      </w:r>
      <w:r>
        <w:rPr>
          <w:b w:val="0"/>
          <w:spacing w:val="-1"/>
        </w:rPr>
        <w:t> </w:t>
      </w:r>
      <w:r>
        <w:rPr>
          <w:b w:val="0"/>
        </w:rPr>
        <w:t>that parameter.</w:t>
      </w:r>
      <w:r>
        <w:rPr>
          <w:b w:val="0"/>
          <w:spacing w:val="-2"/>
        </w:rPr>
        <w:t> </w:t>
      </w:r>
      <w:r>
        <w:rPr>
          <w:b w:val="0"/>
        </w:rPr>
        <w:t>Other</w:t>
      </w:r>
      <w:r>
        <w:rPr>
          <w:b w:val="0"/>
          <w:spacing w:val="-1"/>
        </w:rPr>
        <w:t> </w:t>
      </w:r>
      <w:r>
        <w:rPr>
          <w:b w:val="0"/>
        </w:rPr>
        <w:t>parameters applicable</w:t>
      </w:r>
      <w:r>
        <w:rPr>
          <w:b w:val="0"/>
          <w:spacing w:val="-1"/>
        </w:rPr>
        <w:t> </w:t>
      </w:r>
      <w:r>
        <w:rPr>
          <w:b w:val="0"/>
        </w:rPr>
        <w:t>to</w:t>
      </w:r>
      <w:r>
        <w:rPr>
          <w:b w:val="0"/>
          <w:spacing w:val="-7"/>
        </w:rPr>
        <w:t> </w:t>
      </w:r>
      <w:r>
        <w:rPr>
          <w:b w:val="0"/>
        </w:rPr>
        <w:t>MATS</w:t>
      </w:r>
      <w:r>
        <w:rPr>
          <w:b w:val="0"/>
          <w:spacing w:val="-2"/>
        </w:rPr>
        <w:t> </w:t>
      </w:r>
      <w:r>
        <w:rPr>
          <w:b w:val="0"/>
        </w:rPr>
        <w:t>that are</w:t>
      </w:r>
      <w:r>
        <w:rPr>
          <w:b w:val="0"/>
          <w:spacing w:val="-1"/>
        </w:rPr>
        <w:t> </w:t>
      </w:r>
      <w:r>
        <w:rPr>
          <w:b w:val="0"/>
        </w:rPr>
        <w:t>also required to be reported according to Part 75, such as SO</w:t>
      </w:r>
      <w:r>
        <w:rPr>
          <w:b w:val="0"/>
          <w:vertAlign w:val="subscript"/>
        </w:rPr>
        <w:t>2</w:t>
      </w:r>
      <w:r>
        <w:rPr>
          <w:b w:val="0"/>
          <w:vertAlign w:val="baseline"/>
        </w:rPr>
        <w:t>, CO</w:t>
      </w:r>
      <w:r>
        <w:rPr>
          <w:b w:val="0"/>
          <w:vertAlign w:val="subscript"/>
        </w:rPr>
        <w:t>2</w:t>
      </w:r>
      <w:r>
        <w:rPr>
          <w:b w:val="0"/>
          <w:vertAlign w:val="baseline"/>
        </w:rPr>
        <w:t>/O</w:t>
      </w:r>
      <w:r>
        <w:rPr>
          <w:b w:val="0"/>
          <w:vertAlign w:val="subscript"/>
        </w:rPr>
        <w:t>2</w:t>
      </w:r>
      <w:r>
        <w:rPr>
          <w:b w:val="0"/>
          <w:vertAlign w:val="baseline"/>
        </w:rPr>
        <w:t> concentration, stack gas flow rate, and moisture, are reported using the MONITOR HOURLY VALUE DATA (MHV) record.</w:t>
      </w:r>
    </w:p>
    <w:p>
      <w:pPr>
        <w:pStyle w:val="BodyText"/>
        <w:spacing w:after="0"/>
        <w:rPr>
          <w:b w:val="0"/>
        </w:rPr>
        <w:sectPr>
          <w:pgSz w:w="12240" w:h="15840"/>
          <w:pgMar w:header="759" w:footer="860" w:top="1080" w:bottom="1040" w:left="720" w:right="360"/>
        </w:sectPr>
      </w:pPr>
    </w:p>
    <w:p>
      <w:pPr>
        <w:pStyle w:val="BodyText"/>
        <w:spacing w:line="235" w:lineRule="auto" w:before="80"/>
        <w:ind w:left="720" w:right="1121"/>
        <w:rPr>
          <w:b w:val="0"/>
        </w:rPr>
      </w:pPr>
      <w:r>
        <w:rPr>
          <w:b w:val="0"/>
          <w:u w:val="single"/>
        </w:rPr>
        <w:t>Note</w:t>
      </w:r>
      <w:r>
        <w:rPr>
          <w:b w:val="0"/>
          <w:u w:val="none"/>
        </w:rPr>
        <w:t>:</w:t>
      </w:r>
      <w:r>
        <w:rPr>
          <w:b w:val="0"/>
          <w:spacing w:val="-4"/>
          <w:u w:val="none"/>
        </w:rPr>
        <w:t> </w:t>
      </w:r>
      <w:r>
        <w:rPr>
          <w:b w:val="0"/>
          <w:u w:val="none"/>
        </w:rPr>
        <w:t>If</w:t>
      </w:r>
      <w:r>
        <w:rPr>
          <w:b w:val="0"/>
          <w:spacing w:val="-1"/>
          <w:u w:val="none"/>
        </w:rPr>
        <w:t> </w:t>
      </w:r>
      <w:r>
        <w:rPr>
          <w:b w:val="0"/>
          <w:u w:val="none"/>
        </w:rPr>
        <w:t>you</w:t>
      </w:r>
      <w:r>
        <w:rPr>
          <w:b w:val="0"/>
          <w:spacing w:val="-5"/>
          <w:u w:val="none"/>
        </w:rPr>
        <w:t> </w:t>
      </w:r>
      <w:r>
        <w:rPr>
          <w:b w:val="0"/>
          <w:u w:val="none"/>
        </w:rPr>
        <w:t>use the low-emitting</w:t>
      </w:r>
      <w:r>
        <w:rPr>
          <w:b w:val="0"/>
          <w:spacing w:val="-5"/>
          <w:u w:val="none"/>
        </w:rPr>
        <w:t> </w:t>
      </w:r>
      <w:r>
        <w:rPr>
          <w:b w:val="0"/>
          <w:u w:val="none"/>
        </w:rPr>
        <w:t>EGU (LEE)</w:t>
      </w:r>
      <w:r>
        <w:rPr>
          <w:b w:val="0"/>
          <w:spacing w:val="-1"/>
          <w:u w:val="none"/>
        </w:rPr>
        <w:t> </w:t>
      </w:r>
      <w:r>
        <w:rPr>
          <w:b w:val="0"/>
          <w:u w:val="none"/>
        </w:rPr>
        <w:t>methodology for Hg, you</w:t>
      </w:r>
      <w:r>
        <w:rPr>
          <w:b w:val="0"/>
          <w:spacing w:val="-5"/>
          <w:u w:val="none"/>
        </w:rPr>
        <w:t> </w:t>
      </w:r>
      <w:r>
        <w:rPr>
          <w:b w:val="0"/>
          <w:u w:val="none"/>
        </w:rPr>
        <w:t>are not required</w:t>
      </w:r>
      <w:r>
        <w:rPr>
          <w:b w:val="0"/>
          <w:spacing w:val="-5"/>
          <w:u w:val="none"/>
        </w:rPr>
        <w:t> </w:t>
      </w:r>
      <w:r>
        <w:rPr>
          <w:b w:val="0"/>
          <w:u w:val="none"/>
        </w:rPr>
        <w:t>to</w:t>
      </w:r>
      <w:r>
        <w:rPr>
          <w:b w:val="0"/>
          <w:spacing w:val="-6"/>
          <w:u w:val="none"/>
        </w:rPr>
        <w:t> </w:t>
      </w:r>
      <w:r>
        <w:rPr>
          <w:b w:val="0"/>
          <w:u w:val="none"/>
        </w:rPr>
        <w:t>report hourly Hg concentration data.</w:t>
      </w:r>
    </w:p>
    <w:p>
      <w:pPr>
        <w:pStyle w:val="BodyText"/>
        <w:spacing w:before="4"/>
        <w:rPr>
          <w:b w:val="0"/>
        </w:rPr>
      </w:pPr>
    </w:p>
    <w:p>
      <w:pPr>
        <w:pStyle w:val="BodyText"/>
        <w:spacing w:line="290" w:lineRule="exact"/>
        <w:ind w:left="720"/>
        <w:rPr>
          <w:b w:val="0"/>
        </w:rPr>
      </w:pPr>
      <w:r>
        <w:rPr>
          <w:b w:val="0"/>
        </w:rPr>
        <w:t>Hg</w:t>
      </w:r>
      <w:r>
        <w:rPr>
          <w:b w:val="0"/>
          <w:spacing w:val="32"/>
        </w:rPr>
        <w:t> </w:t>
      </w:r>
      <w:r>
        <w:rPr>
          <w:b w:val="0"/>
          <w:spacing w:val="8"/>
        </w:rPr>
        <w:t>Concentration</w:t>
      </w:r>
    </w:p>
    <w:p>
      <w:pPr>
        <w:pStyle w:val="BodyText"/>
        <w:ind w:left="719" w:right="1121"/>
        <w:rPr>
          <w:b w:val="0"/>
        </w:rPr>
      </w:pPr>
      <w:r>
        <w:rPr>
          <w:b w:val="0"/>
        </w:rPr>
        <w:t>If you measure the hourly average Hg concentration using a CEMS or sorbent trap monitoring system,</w:t>
      </w:r>
      <w:r>
        <w:rPr>
          <w:b w:val="0"/>
          <w:spacing w:val="-3"/>
        </w:rPr>
        <w:t> </w:t>
      </w:r>
      <w:r>
        <w:rPr>
          <w:b w:val="0"/>
        </w:rPr>
        <w:t>report a</w:t>
      </w:r>
      <w:r>
        <w:rPr>
          <w:b w:val="0"/>
          <w:spacing w:val="-9"/>
        </w:rPr>
        <w:t> </w:t>
      </w:r>
      <w:r>
        <w:rPr>
          <w:b w:val="0"/>
        </w:rPr>
        <w:t>MMHV</w:t>
      </w:r>
      <w:r>
        <w:rPr>
          <w:b w:val="0"/>
          <w:spacing w:val="-5"/>
        </w:rPr>
        <w:t> </w:t>
      </w:r>
      <w:r>
        <w:rPr>
          <w:b w:val="0"/>
        </w:rPr>
        <w:t>record</w:t>
      </w:r>
      <w:r>
        <w:rPr>
          <w:b w:val="0"/>
          <w:spacing w:val="-8"/>
        </w:rPr>
        <w:t> </w:t>
      </w:r>
      <w:r>
        <w:rPr>
          <w:b w:val="0"/>
        </w:rPr>
        <w:t>for</w:t>
      </w:r>
      <w:r>
        <w:rPr>
          <w:b w:val="0"/>
          <w:spacing w:val="-3"/>
        </w:rPr>
        <w:t> </w:t>
      </w:r>
      <w:r>
        <w:rPr>
          <w:b w:val="0"/>
        </w:rPr>
        <w:t>each</w:t>
      </w:r>
      <w:r>
        <w:rPr>
          <w:b w:val="0"/>
          <w:spacing w:val="-8"/>
        </w:rPr>
        <w:t> </w:t>
      </w:r>
      <w:r>
        <w:rPr>
          <w:b w:val="0"/>
        </w:rPr>
        <w:t>hour</w:t>
      </w:r>
      <w:r>
        <w:rPr>
          <w:b w:val="0"/>
          <w:spacing w:val="-3"/>
        </w:rPr>
        <w:t> </w:t>
      </w:r>
      <w:r>
        <w:rPr>
          <w:b w:val="0"/>
        </w:rPr>
        <w:t>of</w:t>
      </w:r>
      <w:r>
        <w:rPr>
          <w:b w:val="0"/>
          <w:spacing w:val="-4"/>
        </w:rPr>
        <w:t> </w:t>
      </w:r>
      <w:r>
        <w:rPr>
          <w:b w:val="0"/>
        </w:rPr>
        <w:t>unit operation--</w:t>
      </w:r>
      <w:r>
        <w:rPr>
          <w:b w:val="0"/>
          <w:spacing w:val="-5"/>
        </w:rPr>
        <w:t> </w:t>
      </w:r>
      <w:r>
        <w:rPr>
          <w:b w:val="0"/>
        </w:rPr>
        <w:t>including hours</w:t>
      </w:r>
      <w:r>
        <w:rPr>
          <w:b w:val="0"/>
          <w:spacing w:val="-2"/>
        </w:rPr>
        <w:t> </w:t>
      </w:r>
      <w:r>
        <w:rPr>
          <w:b w:val="0"/>
        </w:rPr>
        <w:t>when</w:t>
      </w:r>
      <w:r>
        <w:rPr>
          <w:b w:val="0"/>
          <w:spacing w:val="-8"/>
        </w:rPr>
        <w:t> </w:t>
      </w:r>
      <w:r>
        <w:rPr>
          <w:b w:val="0"/>
        </w:rPr>
        <w:t>a</w:t>
      </w:r>
      <w:r>
        <w:rPr>
          <w:b w:val="0"/>
          <w:spacing w:val="-9"/>
        </w:rPr>
        <w:t> </w:t>
      </w:r>
      <w:r>
        <w:rPr>
          <w:b w:val="0"/>
        </w:rPr>
        <w:t>quality-assured Hg concentration value is not obtained.</w:t>
      </w:r>
    </w:p>
    <w:p>
      <w:pPr>
        <w:pStyle w:val="BodyText"/>
        <w:spacing w:before="6"/>
        <w:rPr>
          <w:b w:val="0"/>
        </w:rPr>
      </w:pPr>
    </w:p>
    <w:p>
      <w:pPr>
        <w:pStyle w:val="BodyText"/>
        <w:spacing w:line="235" w:lineRule="auto"/>
        <w:ind w:left="719" w:right="1121"/>
        <w:rPr>
          <w:b w:val="0"/>
        </w:rPr>
      </w:pPr>
      <w:r>
        <w:rPr>
          <w:b w:val="0"/>
        </w:rPr>
        <w:t>There</w:t>
      </w:r>
      <w:r>
        <w:rPr>
          <w:b w:val="0"/>
          <w:spacing w:val="-2"/>
        </w:rPr>
        <w:t> </w:t>
      </w:r>
      <w:r>
        <w:rPr>
          <w:b w:val="0"/>
        </w:rPr>
        <w:t>are</w:t>
      </w:r>
      <w:r>
        <w:rPr>
          <w:b w:val="0"/>
          <w:spacing w:val="-2"/>
        </w:rPr>
        <w:t> </w:t>
      </w:r>
      <w:r>
        <w:rPr>
          <w:b w:val="0"/>
        </w:rPr>
        <w:t>no</w:t>
      </w:r>
      <w:r>
        <w:rPr>
          <w:b w:val="0"/>
          <w:spacing w:val="-8"/>
        </w:rPr>
        <w:t> </w:t>
      </w:r>
      <w:r>
        <w:rPr>
          <w:b w:val="0"/>
        </w:rPr>
        <w:t>missing</w:t>
      </w:r>
      <w:r>
        <w:rPr>
          <w:b w:val="0"/>
          <w:spacing w:val="-7"/>
        </w:rPr>
        <w:t> </w:t>
      </w:r>
      <w:r>
        <w:rPr>
          <w:b w:val="0"/>
        </w:rPr>
        <w:t>data</w:t>
      </w:r>
      <w:r>
        <w:rPr>
          <w:b w:val="0"/>
          <w:spacing w:val="-8"/>
        </w:rPr>
        <w:t> </w:t>
      </w:r>
      <w:r>
        <w:rPr>
          <w:b w:val="0"/>
        </w:rPr>
        <w:t>substitution</w:t>
      </w:r>
      <w:r>
        <w:rPr>
          <w:b w:val="0"/>
          <w:spacing w:val="-7"/>
        </w:rPr>
        <w:t> </w:t>
      </w:r>
      <w:r>
        <w:rPr>
          <w:b w:val="0"/>
        </w:rPr>
        <w:t>requirements</w:t>
      </w:r>
      <w:r>
        <w:rPr>
          <w:b w:val="0"/>
          <w:spacing w:val="-1"/>
        </w:rPr>
        <w:t> </w:t>
      </w:r>
      <w:r>
        <w:rPr>
          <w:b w:val="0"/>
        </w:rPr>
        <w:t>or</w:t>
      </w:r>
      <w:r>
        <w:rPr>
          <w:b w:val="0"/>
          <w:spacing w:val="-3"/>
        </w:rPr>
        <w:t> </w:t>
      </w:r>
      <w:r>
        <w:rPr>
          <w:b w:val="0"/>
        </w:rPr>
        <w:t>bias</w:t>
      </w:r>
      <w:r>
        <w:rPr>
          <w:b w:val="0"/>
          <w:spacing w:val="-1"/>
        </w:rPr>
        <w:t> </w:t>
      </w:r>
      <w:r>
        <w:rPr>
          <w:b w:val="0"/>
        </w:rPr>
        <w:t>adjustment requirements</w:t>
      </w:r>
      <w:r>
        <w:rPr>
          <w:b w:val="0"/>
          <w:spacing w:val="-1"/>
        </w:rPr>
        <w:t> </w:t>
      </w:r>
      <w:r>
        <w:rPr>
          <w:b w:val="0"/>
        </w:rPr>
        <w:t>for</w:t>
      </w:r>
      <w:r>
        <w:rPr>
          <w:b w:val="0"/>
          <w:spacing w:val="-2"/>
        </w:rPr>
        <w:t> </w:t>
      </w:r>
      <w:r>
        <w:rPr>
          <w:b w:val="0"/>
        </w:rPr>
        <w:t>Hg concentration in Appendix A of Subpart UUUUU.</w:t>
      </w:r>
    </w:p>
    <w:p>
      <w:pPr>
        <w:pStyle w:val="BodyText"/>
        <w:spacing w:before="4"/>
        <w:rPr>
          <w:b w:val="0"/>
        </w:rPr>
      </w:pPr>
    </w:p>
    <w:p>
      <w:pPr>
        <w:pStyle w:val="BodyText"/>
        <w:ind w:left="720"/>
        <w:jc w:val="both"/>
        <w:rPr>
          <w:b w:val="0"/>
        </w:rPr>
      </w:pPr>
      <w:r>
        <w:rPr>
          <w:b w:val="0"/>
        </w:rPr>
        <w:t>HCl</w:t>
      </w:r>
      <w:r>
        <w:rPr>
          <w:b w:val="0"/>
          <w:spacing w:val="38"/>
        </w:rPr>
        <w:t> </w:t>
      </w:r>
      <w:r>
        <w:rPr>
          <w:b w:val="0"/>
        </w:rPr>
        <w:t>and</w:t>
      </w:r>
      <w:r>
        <w:rPr>
          <w:b w:val="0"/>
          <w:spacing w:val="39"/>
        </w:rPr>
        <w:t> </w:t>
      </w:r>
      <w:r>
        <w:rPr>
          <w:b w:val="0"/>
        </w:rPr>
        <w:t>HF</w:t>
      </w:r>
      <w:r>
        <w:rPr>
          <w:b w:val="0"/>
          <w:spacing w:val="42"/>
        </w:rPr>
        <w:t> </w:t>
      </w:r>
      <w:r>
        <w:rPr>
          <w:b w:val="0"/>
          <w:spacing w:val="8"/>
        </w:rPr>
        <w:t>Concentration</w:t>
      </w:r>
    </w:p>
    <w:p>
      <w:pPr>
        <w:pStyle w:val="BodyText"/>
        <w:spacing w:line="235" w:lineRule="auto" w:before="12"/>
        <w:ind w:left="720" w:right="1488"/>
        <w:jc w:val="both"/>
        <w:rPr>
          <w:b w:val="0"/>
        </w:rPr>
      </w:pPr>
      <w:r>
        <w:rPr>
          <w:b w:val="0"/>
        </w:rPr>
        <w:t>If</w:t>
      </w:r>
      <w:r>
        <w:rPr>
          <w:b w:val="0"/>
          <w:spacing w:val="-2"/>
        </w:rPr>
        <w:t> </w:t>
      </w:r>
      <w:r>
        <w:rPr>
          <w:b w:val="0"/>
        </w:rPr>
        <w:t>you</w:t>
      </w:r>
      <w:r>
        <w:rPr>
          <w:b w:val="0"/>
          <w:spacing w:val="-6"/>
        </w:rPr>
        <w:t> </w:t>
      </w:r>
      <w:r>
        <w:rPr>
          <w:b w:val="0"/>
        </w:rPr>
        <w:t>measure</w:t>
      </w:r>
      <w:r>
        <w:rPr>
          <w:b w:val="0"/>
          <w:spacing w:val="-1"/>
        </w:rPr>
        <w:t> </w:t>
      </w:r>
      <w:r>
        <w:rPr>
          <w:b w:val="0"/>
        </w:rPr>
        <w:t>the</w:t>
      </w:r>
      <w:r>
        <w:rPr>
          <w:b w:val="0"/>
          <w:spacing w:val="-1"/>
        </w:rPr>
        <w:t> </w:t>
      </w:r>
      <w:r>
        <w:rPr>
          <w:b w:val="0"/>
        </w:rPr>
        <w:t>hourly</w:t>
      </w:r>
      <w:r>
        <w:rPr>
          <w:b w:val="0"/>
          <w:spacing w:val="-1"/>
        </w:rPr>
        <w:t> </w:t>
      </w:r>
      <w:r>
        <w:rPr>
          <w:b w:val="0"/>
        </w:rPr>
        <w:t>average</w:t>
      </w:r>
      <w:r>
        <w:rPr>
          <w:b w:val="0"/>
          <w:spacing w:val="-1"/>
        </w:rPr>
        <w:t> </w:t>
      </w:r>
      <w:r>
        <w:rPr>
          <w:b w:val="0"/>
        </w:rPr>
        <w:t>HCl</w:t>
      </w:r>
      <w:r>
        <w:rPr>
          <w:b w:val="0"/>
          <w:spacing w:val="-7"/>
        </w:rPr>
        <w:t> </w:t>
      </w:r>
      <w:r>
        <w:rPr>
          <w:b w:val="0"/>
        </w:rPr>
        <w:t>and/or HF</w:t>
      </w:r>
      <w:r>
        <w:rPr>
          <w:b w:val="0"/>
          <w:spacing w:val="-4"/>
        </w:rPr>
        <w:t> </w:t>
      </w:r>
      <w:r>
        <w:rPr>
          <w:b w:val="0"/>
        </w:rPr>
        <w:t>concentration</w:t>
      </w:r>
      <w:r>
        <w:rPr>
          <w:b w:val="0"/>
          <w:spacing w:val="-6"/>
        </w:rPr>
        <w:t> </w:t>
      </w:r>
      <w:r>
        <w:rPr>
          <w:b w:val="0"/>
        </w:rPr>
        <w:t>using CEMS,</w:t>
      </w:r>
      <w:r>
        <w:rPr>
          <w:b w:val="0"/>
          <w:spacing w:val="-1"/>
        </w:rPr>
        <w:t> </w:t>
      </w:r>
      <w:r>
        <w:rPr>
          <w:b w:val="0"/>
        </w:rPr>
        <w:t>report a</w:t>
      </w:r>
      <w:r>
        <w:rPr>
          <w:b w:val="0"/>
          <w:spacing w:val="-7"/>
        </w:rPr>
        <w:t> </w:t>
      </w:r>
      <w:r>
        <w:rPr>
          <w:b w:val="0"/>
        </w:rPr>
        <w:t>MMHV record</w:t>
      </w:r>
      <w:r>
        <w:rPr>
          <w:b w:val="0"/>
          <w:spacing w:val="-10"/>
        </w:rPr>
        <w:t> </w:t>
      </w:r>
      <w:r>
        <w:rPr>
          <w:b w:val="0"/>
        </w:rPr>
        <w:t>for</w:t>
      </w:r>
      <w:r>
        <w:rPr>
          <w:b w:val="0"/>
          <w:spacing w:val="-5"/>
        </w:rPr>
        <w:t> </w:t>
      </w:r>
      <w:r>
        <w:rPr>
          <w:b w:val="0"/>
        </w:rPr>
        <w:t>each</w:t>
      </w:r>
      <w:r>
        <w:rPr>
          <w:b w:val="0"/>
          <w:spacing w:val="-10"/>
        </w:rPr>
        <w:t> </w:t>
      </w:r>
      <w:r>
        <w:rPr>
          <w:b w:val="0"/>
        </w:rPr>
        <w:t>hour</w:t>
      </w:r>
      <w:r>
        <w:rPr>
          <w:b w:val="0"/>
          <w:spacing w:val="-5"/>
        </w:rPr>
        <w:t> </w:t>
      </w:r>
      <w:r>
        <w:rPr>
          <w:b w:val="0"/>
        </w:rPr>
        <w:t>of</w:t>
      </w:r>
      <w:r>
        <w:rPr>
          <w:b w:val="0"/>
          <w:spacing w:val="-6"/>
        </w:rPr>
        <w:t> </w:t>
      </w:r>
      <w:r>
        <w:rPr>
          <w:b w:val="0"/>
        </w:rPr>
        <w:t>unit</w:t>
      </w:r>
      <w:r>
        <w:rPr>
          <w:b w:val="0"/>
          <w:spacing w:val="-3"/>
        </w:rPr>
        <w:t> </w:t>
      </w:r>
      <w:r>
        <w:rPr>
          <w:b w:val="0"/>
        </w:rPr>
        <w:t>operation—including</w:t>
      </w:r>
      <w:r>
        <w:rPr>
          <w:b w:val="0"/>
          <w:spacing w:val="28"/>
        </w:rPr>
        <w:t> </w:t>
      </w:r>
      <w:r>
        <w:rPr>
          <w:b w:val="0"/>
        </w:rPr>
        <w:t>for</w:t>
      </w:r>
      <w:r>
        <w:rPr>
          <w:b w:val="0"/>
          <w:spacing w:val="-6"/>
        </w:rPr>
        <w:t> </w:t>
      </w:r>
      <w:r>
        <w:rPr>
          <w:b w:val="0"/>
        </w:rPr>
        <w:t>hours</w:t>
      </w:r>
      <w:r>
        <w:rPr>
          <w:b w:val="0"/>
          <w:spacing w:val="-4"/>
        </w:rPr>
        <w:t> </w:t>
      </w:r>
      <w:r>
        <w:rPr>
          <w:b w:val="0"/>
        </w:rPr>
        <w:t>when</w:t>
      </w:r>
      <w:r>
        <w:rPr>
          <w:b w:val="0"/>
          <w:spacing w:val="-10"/>
        </w:rPr>
        <w:t> </w:t>
      </w:r>
      <w:r>
        <w:rPr>
          <w:b w:val="0"/>
        </w:rPr>
        <w:t>a</w:t>
      </w:r>
      <w:r>
        <w:rPr>
          <w:b w:val="0"/>
          <w:spacing w:val="-11"/>
        </w:rPr>
        <w:t> </w:t>
      </w:r>
      <w:r>
        <w:rPr>
          <w:b w:val="0"/>
        </w:rPr>
        <w:t>quality-assured HCl</w:t>
      </w:r>
      <w:r>
        <w:rPr>
          <w:b w:val="0"/>
          <w:spacing w:val="-11"/>
        </w:rPr>
        <w:t> </w:t>
      </w:r>
      <w:r>
        <w:rPr>
          <w:b w:val="0"/>
        </w:rPr>
        <w:t>or</w:t>
      </w:r>
      <w:r>
        <w:rPr>
          <w:b w:val="0"/>
          <w:spacing w:val="-5"/>
        </w:rPr>
        <w:t> </w:t>
      </w:r>
      <w:r>
        <w:rPr>
          <w:b w:val="0"/>
        </w:rPr>
        <w:t>HF concentration value is not obtained.</w:t>
      </w:r>
    </w:p>
    <w:p>
      <w:pPr>
        <w:pStyle w:val="BodyText"/>
        <w:spacing w:before="5"/>
        <w:rPr>
          <w:b w:val="0"/>
        </w:rPr>
      </w:pPr>
    </w:p>
    <w:p>
      <w:pPr>
        <w:pStyle w:val="BodyText"/>
        <w:spacing w:line="244" w:lineRule="auto"/>
        <w:ind w:left="720" w:right="1121"/>
        <w:rPr>
          <w:b w:val="0"/>
        </w:rPr>
      </w:pPr>
      <w:r>
        <w:rPr>
          <w:b w:val="0"/>
        </w:rPr>
        <w:t>There</w:t>
      </w:r>
      <w:r>
        <w:rPr>
          <w:b w:val="0"/>
          <w:spacing w:val="-1"/>
        </w:rPr>
        <w:t> </w:t>
      </w:r>
      <w:r>
        <w:rPr>
          <w:b w:val="0"/>
        </w:rPr>
        <w:t>are</w:t>
      </w:r>
      <w:r>
        <w:rPr>
          <w:b w:val="0"/>
          <w:spacing w:val="-1"/>
        </w:rPr>
        <w:t> </w:t>
      </w:r>
      <w:r>
        <w:rPr>
          <w:b w:val="0"/>
        </w:rPr>
        <w:t>no</w:t>
      </w:r>
      <w:r>
        <w:rPr>
          <w:b w:val="0"/>
          <w:spacing w:val="-7"/>
        </w:rPr>
        <w:t> </w:t>
      </w:r>
      <w:r>
        <w:rPr>
          <w:b w:val="0"/>
        </w:rPr>
        <w:t>missing</w:t>
      </w:r>
      <w:r>
        <w:rPr>
          <w:b w:val="0"/>
          <w:spacing w:val="-7"/>
        </w:rPr>
        <w:t> </w:t>
      </w:r>
      <w:r>
        <w:rPr>
          <w:b w:val="0"/>
        </w:rPr>
        <w:t>data</w:t>
      </w:r>
      <w:r>
        <w:rPr>
          <w:b w:val="0"/>
          <w:spacing w:val="-7"/>
        </w:rPr>
        <w:t> </w:t>
      </w:r>
      <w:r>
        <w:rPr>
          <w:b w:val="0"/>
        </w:rPr>
        <w:t>substitution</w:t>
      </w:r>
      <w:r>
        <w:rPr>
          <w:b w:val="0"/>
          <w:spacing w:val="-7"/>
        </w:rPr>
        <w:t> </w:t>
      </w:r>
      <w:r>
        <w:rPr>
          <w:b w:val="0"/>
        </w:rPr>
        <w:t>requirements or</w:t>
      </w:r>
      <w:r>
        <w:rPr>
          <w:b w:val="0"/>
          <w:spacing w:val="-2"/>
        </w:rPr>
        <w:t> </w:t>
      </w:r>
      <w:r>
        <w:rPr>
          <w:b w:val="0"/>
        </w:rPr>
        <w:t>bias adjustment requirements for</w:t>
      </w:r>
      <w:r>
        <w:rPr>
          <w:b w:val="0"/>
          <w:spacing w:val="-1"/>
        </w:rPr>
        <w:t> </w:t>
      </w:r>
      <w:r>
        <w:rPr>
          <w:b w:val="0"/>
        </w:rPr>
        <w:t>HCl</w:t>
      </w:r>
      <w:r>
        <w:rPr>
          <w:b w:val="0"/>
          <w:spacing w:val="-7"/>
        </w:rPr>
        <w:t> </w:t>
      </w:r>
      <w:r>
        <w:rPr>
          <w:b w:val="0"/>
        </w:rPr>
        <w:t>or HF concentration in 40 CFR 63, Subpart UUUUU, Appendix B.</w:t>
      </w:r>
    </w:p>
    <w:p>
      <w:pPr>
        <w:pStyle w:val="BodyText"/>
        <w:spacing w:before="278"/>
        <w:ind w:left="720"/>
        <w:jc w:val="both"/>
        <w:rPr>
          <w:b w:val="0"/>
        </w:rPr>
      </w:pPr>
      <w:r>
        <w:rPr>
          <w:b w:val="0"/>
        </w:rPr>
        <w:t>The</w:t>
      </w:r>
      <w:r>
        <w:rPr>
          <w:b w:val="0"/>
          <w:spacing w:val="3"/>
        </w:rPr>
        <w:t> </w:t>
      </w:r>
      <w:r>
        <w:rPr>
          <w:b w:val="0"/>
        </w:rPr>
        <w:t>MMHV</w:t>
      </w:r>
      <w:r>
        <w:rPr>
          <w:b w:val="0"/>
          <w:spacing w:val="2"/>
        </w:rPr>
        <w:t> </w:t>
      </w:r>
      <w:r>
        <w:rPr>
          <w:b w:val="0"/>
        </w:rPr>
        <w:t>elements</w:t>
      </w:r>
      <w:r>
        <w:rPr>
          <w:b w:val="0"/>
          <w:spacing w:val="5"/>
        </w:rPr>
        <w:t> </w:t>
      </w:r>
      <w:r>
        <w:rPr>
          <w:b w:val="0"/>
        </w:rPr>
        <w:t>to</w:t>
      </w:r>
      <w:r>
        <w:rPr>
          <w:b w:val="0"/>
          <w:spacing w:val="-3"/>
        </w:rPr>
        <w:t> </w:t>
      </w:r>
      <w:r>
        <w:rPr>
          <w:b w:val="0"/>
        </w:rPr>
        <w:t>be</w:t>
      </w:r>
      <w:r>
        <w:rPr>
          <w:b w:val="0"/>
          <w:spacing w:val="4"/>
        </w:rPr>
        <w:t> </w:t>
      </w:r>
      <w:r>
        <w:rPr>
          <w:b w:val="0"/>
        </w:rPr>
        <w:t>reported</w:t>
      </w:r>
      <w:r>
        <w:rPr>
          <w:b w:val="0"/>
          <w:spacing w:val="-2"/>
        </w:rPr>
        <w:t> </w:t>
      </w:r>
      <w:r>
        <w:rPr>
          <w:b w:val="0"/>
        </w:rPr>
        <w:t>are</w:t>
      </w:r>
      <w:r>
        <w:rPr>
          <w:b w:val="0"/>
          <w:spacing w:val="4"/>
        </w:rPr>
        <w:t> </w:t>
      </w:r>
      <w:r>
        <w:rPr>
          <w:b w:val="0"/>
        </w:rPr>
        <w:t>summarized</w:t>
      </w:r>
      <w:r>
        <w:rPr>
          <w:b w:val="0"/>
          <w:spacing w:val="-2"/>
        </w:rPr>
        <w:t> </w:t>
      </w:r>
      <w:r>
        <w:rPr>
          <w:b w:val="0"/>
        </w:rPr>
        <w:t>in</w:t>
      </w:r>
      <w:r>
        <w:rPr>
          <w:b w:val="0"/>
          <w:spacing w:val="-2"/>
        </w:rPr>
        <w:t> </w:t>
      </w:r>
      <w:r>
        <w:rPr>
          <w:b w:val="0"/>
        </w:rPr>
        <w:t>the</w:t>
      </w:r>
      <w:r>
        <w:rPr>
          <w:b w:val="0"/>
          <w:spacing w:val="4"/>
        </w:rPr>
        <w:t> </w:t>
      </w:r>
      <w:r>
        <w:rPr>
          <w:b w:val="0"/>
        </w:rPr>
        <w:t>table</w:t>
      </w:r>
      <w:r>
        <w:rPr>
          <w:b w:val="0"/>
          <w:spacing w:val="4"/>
        </w:rPr>
        <w:t> </w:t>
      </w:r>
      <w:r>
        <w:rPr>
          <w:b w:val="0"/>
          <w:spacing w:val="-2"/>
        </w:rPr>
        <w:t>below:</w:t>
      </w:r>
    </w:p>
    <w:p>
      <w:pPr>
        <w:pStyle w:val="BodyText"/>
        <w:spacing w:before="7"/>
        <w:rPr>
          <w:b w:val="0"/>
        </w:rPr>
      </w:pPr>
    </w:p>
    <w:p>
      <w:pPr>
        <w:spacing w:before="0"/>
        <w:ind w:left="0" w:right="197" w:firstLine="0"/>
        <w:jc w:val="center"/>
        <w:rPr>
          <w:b w:val="0"/>
          <w:sz w:val="21"/>
        </w:rPr>
      </w:pPr>
      <w:bookmarkStart w:name="_bookmark86" w:id="138"/>
      <w:bookmarkEnd w:id="138"/>
      <w:r>
        <w:rPr/>
      </w:r>
      <w:r>
        <w:rPr>
          <w:b w:val="0"/>
          <w:spacing w:val="10"/>
          <w:sz w:val="21"/>
        </w:rPr>
        <w:t>Table</w:t>
      </w:r>
      <w:r>
        <w:rPr>
          <w:b w:val="0"/>
          <w:spacing w:val="50"/>
          <w:sz w:val="21"/>
        </w:rPr>
        <w:t> </w:t>
      </w:r>
      <w:r>
        <w:rPr>
          <w:b w:val="0"/>
          <w:sz w:val="21"/>
        </w:rPr>
        <w:t>21:</w:t>
      </w:r>
      <w:r>
        <w:rPr>
          <w:b w:val="0"/>
          <w:spacing w:val="54"/>
          <w:sz w:val="21"/>
        </w:rPr>
        <w:t> </w:t>
      </w:r>
      <w:r>
        <w:rPr>
          <w:b w:val="0"/>
          <w:sz w:val="21"/>
        </w:rPr>
        <w:t>MMHV</w:t>
      </w:r>
      <w:r>
        <w:rPr>
          <w:b w:val="0"/>
          <w:spacing w:val="49"/>
          <w:sz w:val="21"/>
        </w:rPr>
        <w:t> </w:t>
      </w:r>
      <w:r>
        <w:rPr>
          <w:b w:val="0"/>
          <w:spacing w:val="10"/>
          <w:sz w:val="21"/>
        </w:rPr>
        <w:t>Elements</w:t>
      </w:r>
      <w:r>
        <w:rPr>
          <w:b w:val="0"/>
          <w:spacing w:val="50"/>
          <w:sz w:val="21"/>
        </w:rPr>
        <w:t> </w:t>
      </w:r>
      <w:r>
        <w:rPr>
          <w:b w:val="0"/>
          <w:sz w:val="21"/>
        </w:rPr>
        <w:t>for</w:t>
      </w:r>
      <w:r>
        <w:rPr>
          <w:b w:val="0"/>
          <w:spacing w:val="47"/>
          <w:sz w:val="21"/>
        </w:rPr>
        <w:t> </w:t>
      </w:r>
      <w:r>
        <w:rPr>
          <w:b w:val="0"/>
          <w:sz w:val="21"/>
        </w:rPr>
        <w:t>HGC,</w:t>
      </w:r>
      <w:r>
        <w:rPr>
          <w:b w:val="0"/>
          <w:spacing w:val="43"/>
          <w:sz w:val="21"/>
        </w:rPr>
        <w:t> </w:t>
      </w:r>
      <w:r>
        <w:rPr>
          <w:b w:val="0"/>
          <w:spacing w:val="11"/>
          <w:sz w:val="21"/>
        </w:rPr>
        <w:t>HCLC,</w:t>
      </w:r>
      <w:r>
        <w:rPr>
          <w:b w:val="0"/>
          <w:spacing w:val="42"/>
          <w:sz w:val="21"/>
        </w:rPr>
        <w:t> </w:t>
      </w:r>
      <w:r>
        <w:rPr>
          <w:b w:val="0"/>
          <w:sz w:val="21"/>
        </w:rPr>
        <w:t>and</w:t>
      </w:r>
      <w:r>
        <w:rPr>
          <w:b w:val="0"/>
          <w:spacing w:val="44"/>
          <w:sz w:val="21"/>
        </w:rPr>
        <w:t> </w:t>
      </w:r>
      <w:r>
        <w:rPr>
          <w:b w:val="0"/>
          <w:spacing w:val="-5"/>
          <w:sz w:val="21"/>
        </w:rPr>
        <w:t>HFC</w:t>
      </w:r>
    </w:p>
    <w:p>
      <w:pPr>
        <w:pStyle w:val="BodyText"/>
        <w:spacing w:before="1"/>
        <w:rPr>
          <w:b w:val="0"/>
          <w:sz w:val="11"/>
        </w:rPr>
      </w:pPr>
    </w:p>
    <w:tbl>
      <w:tblPr>
        <w:tblW w:w="0" w:type="auto"/>
        <w:jc w:val="left"/>
        <w:tblInd w:w="13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60"/>
        <w:gridCol w:w="2160"/>
        <w:gridCol w:w="2160"/>
      </w:tblGrid>
      <w:tr>
        <w:trPr>
          <w:trHeight w:val="405" w:hRule="atLeast"/>
        </w:trPr>
        <w:tc>
          <w:tcPr>
            <w:tcW w:w="3960" w:type="dxa"/>
            <w:shd w:val="clear" w:color="auto" w:fill="E4E4E4"/>
          </w:tcPr>
          <w:p>
            <w:pPr>
              <w:pStyle w:val="TableParagraph"/>
              <w:spacing w:before="74"/>
              <w:ind w:left="688"/>
              <w:rPr>
                <w:b w:val="0"/>
                <w:sz w:val="21"/>
              </w:rPr>
            </w:pPr>
            <w:r>
              <w:rPr>
                <w:b w:val="0"/>
                <w:sz w:val="21"/>
              </w:rPr>
              <w:t>MMHV</w:t>
            </w:r>
            <w:r>
              <w:rPr>
                <w:b w:val="0"/>
                <w:spacing w:val="49"/>
                <w:sz w:val="21"/>
              </w:rPr>
              <w:t> </w:t>
            </w:r>
            <w:r>
              <w:rPr>
                <w:b w:val="0"/>
                <w:spacing w:val="10"/>
                <w:sz w:val="21"/>
              </w:rPr>
              <w:t>Elements</w:t>
            </w:r>
            <w:r>
              <w:rPr>
                <w:b w:val="0"/>
                <w:spacing w:val="48"/>
                <w:sz w:val="21"/>
              </w:rPr>
              <w:t> </w:t>
            </w:r>
            <w:r>
              <w:rPr>
                <w:b w:val="0"/>
                <w:sz w:val="21"/>
              </w:rPr>
              <w:t>to</w:t>
            </w:r>
            <w:r>
              <w:rPr>
                <w:b w:val="0"/>
                <w:spacing w:val="43"/>
                <w:sz w:val="21"/>
              </w:rPr>
              <w:t> </w:t>
            </w:r>
            <w:r>
              <w:rPr>
                <w:b w:val="0"/>
                <w:spacing w:val="8"/>
                <w:sz w:val="21"/>
              </w:rPr>
              <w:t>Report</w:t>
            </w:r>
          </w:p>
        </w:tc>
        <w:tc>
          <w:tcPr>
            <w:tcW w:w="2160" w:type="dxa"/>
            <w:shd w:val="clear" w:color="auto" w:fill="E4E4E4"/>
          </w:tcPr>
          <w:p>
            <w:pPr>
              <w:pStyle w:val="TableParagraph"/>
              <w:spacing w:before="74"/>
              <w:ind w:left="47" w:right="19"/>
              <w:jc w:val="center"/>
              <w:rPr>
                <w:b w:val="0"/>
                <w:sz w:val="21"/>
              </w:rPr>
            </w:pPr>
            <w:r>
              <w:rPr>
                <w:b w:val="0"/>
                <w:spacing w:val="8"/>
                <w:sz w:val="21"/>
              </w:rPr>
              <w:t>Measured</w:t>
            </w:r>
          </w:p>
        </w:tc>
        <w:tc>
          <w:tcPr>
            <w:tcW w:w="2160" w:type="dxa"/>
            <w:shd w:val="clear" w:color="auto" w:fill="E4E4E4"/>
          </w:tcPr>
          <w:p>
            <w:pPr>
              <w:pStyle w:val="TableParagraph"/>
              <w:spacing w:before="74"/>
              <w:ind w:left="47"/>
              <w:jc w:val="center"/>
              <w:rPr>
                <w:b w:val="0"/>
                <w:sz w:val="21"/>
              </w:rPr>
            </w:pPr>
            <w:r>
              <w:rPr>
                <w:b w:val="0"/>
                <w:spacing w:val="10"/>
                <w:sz w:val="21"/>
              </w:rPr>
              <w:t>Unavailable</w:t>
            </w:r>
          </w:p>
        </w:tc>
      </w:tr>
      <w:tr>
        <w:trPr>
          <w:trHeight w:val="381" w:hRule="atLeast"/>
        </w:trPr>
        <w:tc>
          <w:tcPr>
            <w:tcW w:w="3960" w:type="dxa"/>
          </w:tcPr>
          <w:p>
            <w:pPr>
              <w:pStyle w:val="TableParagraph"/>
              <w:ind w:left="88"/>
              <w:rPr>
                <w:b w:val="0"/>
                <w:sz w:val="20"/>
              </w:rPr>
            </w:pPr>
            <w:r>
              <w:rPr>
                <w:b w:val="0"/>
                <w:sz w:val="20"/>
              </w:rPr>
              <w:t>Parameter</w:t>
            </w:r>
            <w:r>
              <w:rPr>
                <w:b w:val="0"/>
                <w:spacing w:val="11"/>
                <w:sz w:val="20"/>
              </w:rPr>
              <w:t> </w:t>
            </w:r>
            <w:r>
              <w:rPr>
                <w:b w:val="0"/>
                <w:spacing w:val="-4"/>
                <w:sz w:val="20"/>
              </w:rPr>
              <w:t>Code</w:t>
            </w:r>
          </w:p>
        </w:tc>
        <w:tc>
          <w:tcPr>
            <w:tcW w:w="2160" w:type="dxa"/>
          </w:tcPr>
          <w:p>
            <w:pPr>
              <w:pStyle w:val="TableParagraph"/>
              <w:spacing w:before="70"/>
              <w:ind w:left="47" w:right="7"/>
              <w:jc w:val="center"/>
              <w:rPr>
                <w:rFonts w:ascii="Wingdings" w:hAnsi="Wingdings"/>
                <w:sz w:val="20"/>
              </w:rPr>
            </w:pPr>
            <w:r>
              <w:rPr>
                <w:rFonts w:ascii="Wingdings" w:hAnsi="Wingdings"/>
                <w:spacing w:val="-10"/>
                <w:sz w:val="20"/>
              </w:rPr>
              <w:t></w:t>
            </w:r>
          </w:p>
        </w:tc>
        <w:tc>
          <w:tcPr>
            <w:tcW w:w="2160" w:type="dxa"/>
          </w:tcPr>
          <w:p>
            <w:pPr>
              <w:pStyle w:val="TableParagraph"/>
              <w:spacing w:before="70"/>
              <w:ind w:left="47" w:right="7"/>
              <w:jc w:val="center"/>
              <w:rPr>
                <w:rFonts w:ascii="Wingdings" w:hAnsi="Wingdings"/>
                <w:sz w:val="20"/>
              </w:rPr>
            </w:pPr>
            <w:r>
              <w:rPr>
                <w:rFonts w:ascii="Wingdings" w:hAnsi="Wingdings"/>
                <w:spacing w:val="-10"/>
                <w:sz w:val="20"/>
              </w:rPr>
              <w:t></w:t>
            </w:r>
          </w:p>
        </w:tc>
      </w:tr>
      <w:tr>
        <w:trPr>
          <w:trHeight w:val="380" w:hRule="atLeast"/>
        </w:trPr>
        <w:tc>
          <w:tcPr>
            <w:tcW w:w="3960" w:type="dxa"/>
          </w:tcPr>
          <w:p>
            <w:pPr>
              <w:pStyle w:val="TableParagraph"/>
              <w:ind w:left="88"/>
              <w:rPr>
                <w:b w:val="0"/>
                <w:sz w:val="20"/>
              </w:rPr>
            </w:pPr>
            <w:r>
              <w:rPr>
                <w:b w:val="0"/>
                <w:sz w:val="20"/>
              </w:rPr>
              <w:t>Unadjusted</w:t>
            </w:r>
            <w:r>
              <w:rPr>
                <w:b w:val="0"/>
                <w:spacing w:val="29"/>
                <w:sz w:val="20"/>
              </w:rPr>
              <w:t> </w:t>
            </w:r>
            <w:r>
              <w:rPr>
                <w:b w:val="0"/>
                <w:sz w:val="20"/>
              </w:rPr>
              <w:t>Hourly</w:t>
            </w:r>
            <w:r>
              <w:rPr>
                <w:b w:val="0"/>
                <w:spacing w:val="35"/>
                <w:sz w:val="20"/>
              </w:rPr>
              <w:t> </w:t>
            </w:r>
            <w:r>
              <w:rPr>
                <w:b w:val="0"/>
                <w:spacing w:val="-4"/>
                <w:sz w:val="20"/>
              </w:rPr>
              <w:t>Value</w:t>
            </w:r>
          </w:p>
        </w:tc>
        <w:tc>
          <w:tcPr>
            <w:tcW w:w="2160" w:type="dxa"/>
          </w:tcPr>
          <w:p>
            <w:pPr>
              <w:pStyle w:val="TableParagraph"/>
              <w:spacing w:before="70"/>
              <w:ind w:left="47" w:right="7"/>
              <w:jc w:val="center"/>
              <w:rPr>
                <w:rFonts w:ascii="Wingdings" w:hAnsi="Wingdings"/>
                <w:sz w:val="20"/>
              </w:rPr>
            </w:pPr>
            <w:r>
              <w:rPr>
                <w:rFonts w:ascii="Wingdings" w:hAnsi="Wingdings"/>
                <w:spacing w:val="-10"/>
                <w:sz w:val="20"/>
              </w:rPr>
              <w:t></w:t>
            </w:r>
          </w:p>
        </w:tc>
        <w:tc>
          <w:tcPr>
            <w:tcW w:w="2160" w:type="dxa"/>
          </w:tcPr>
          <w:p>
            <w:pPr>
              <w:pStyle w:val="TableParagraph"/>
              <w:spacing w:before="0"/>
              <w:ind w:left="0"/>
              <w:rPr>
                <w:rFonts w:ascii="Times New Roman"/>
                <w:sz w:val="22"/>
              </w:rPr>
            </w:pPr>
          </w:p>
        </w:tc>
      </w:tr>
      <w:tr>
        <w:trPr>
          <w:trHeight w:val="381" w:hRule="atLeast"/>
        </w:trPr>
        <w:tc>
          <w:tcPr>
            <w:tcW w:w="3960" w:type="dxa"/>
          </w:tcPr>
          <w:p>
            <w:pPr>
              <w:pStyle w:val="TableParagraph"/>
              <w:ind w:left="88"/>
              <w:rPr>
                <w:b w:val="0"/>
                <w:sz w:val="20"/>
              </w:rPr>
            </w:pPr>
            <w:r>
              <w:rPr>
                <w:b w:val="0"/>
                <w:spacing w:val="-4"/>
                <w:sz w:val="20"/>
              </w:rPr>
              <w:t>MODC</w:t>
            </w:r>
          </w:p>
        </w:tc>
        <w:tc>
          <w:tcPr>
            <w:tcW w:w="2160" w:type="dxa"/>
          </w:tcPr>
          <w:p>
            <w:pPr>
              <w:pStyle w:val="TableParagraph"/>
              <w:spacing w:before="70"/>
              <w:ind w:left="47" w:right="7"/>
              <w:jc w:val="center"/>
              <w:rPr>
                <w:rFonts w:ascii="Wingdings" w:hAnsi="Wingdings"/>
                <w:sz w:val="20"/>
              </w:rPr>
            </w:pPr>
            <w:r>
              <w:rPr>
                <w:rFonts w:ascii="Wingdings" w:hAnsi="Wingdings"/>
                <w:spacing w:val="-10"/>
                <w:sz w:val="20"/>
              </w:rPr>
              <w:t></w:t>
            </w:r>
          </w:p>
        </w:tc>
        <w:tc>
          <w:tcPr>
            <w:tcW w:w="2160" w:type="dxa"/>
          </w:tcPr>
          <w:p>
            <w:pPr>
              <w:pStyle w:val="TableParagraph"/>
              <w:spacing w:before="70"/>
              <w:ind w:left="47" w:right="7"/>
              <w:jc w:val="center"/>
              <w:rPr>
                <w:rFonts w:ascii="Wingdings" w:hAnsi="Wingdings"/>
                <w:sz w:val="20"/>
              </w:rPr>
            </w:pPr>
            <w:r>
              <w:rPr>
                <w:rFonts w:ascii="Wingdings" w:hAnsi="Wingdings"/>
                <w:spacing w:val="-10"/>
                <w:sz w:val="20"/>
              </w:rPr>
              <w:t></w:t>
            </w:r>
          </w:p>
        </w:tc>
      </w:tr>
      <w:tr>
        <w:trPr>
          <w:trHeight w:val="393" w:hRule="atLeast"/>
        </w:trPr>
        <w:tc>
          <w:tcPr>
            <w:tcW w:w="3960" w:type="dxa"/>
          </w:tcPr>
          <w:p>
            <w:pPr>
              <w:pStyle w:val="TableParagraph"/>
              <w:ind w:left="88"/>
              <w:rPr>
                <w:b w:val="0"/>
                <w:sz w:val="20"/>
              </w:rPr>
            </w:pPr>
            <w:r>
              <w:rPr>
                <w:b w:val="0"/>
                <w:sz w:val="20"/>
              </w:rPr>
              <w:t>Monitoring</w:t>
            </w:r>
            <w:r>
              <w:rPr>
                <w:b w:val="0"/>
                <w:spacing w:val="31"/>
                <w:sz w:val="20"/>
              </w:rPr>
              <w:t> </w:t>
            </w:r>
            <w:r>
              <w:rPr>
                <w:b w:val="0"/>
                <w:sz w:val="20"/>
              </w:rPr>
              <w:t>System</w:t>
            </w:r>
            <w:r>
              <w:rPr>
                <w:b w:val="0"/>
                <w:spacing w:val="21"/>
                <w:sz w:val="20"/>
              </w:rPr>
              <w:t> </w:t>
            </w:r>
            <w:r>
              <w:rPr>
                <w:b w:val="0"/>
                <w:spacing w:val="-5"/>
                <w:sz w:val="20"/>
              </w:rPr>
              <w:t>ID</w:t>
            </w:r>
          </w:p>
        </w:tc>
        <w:tc>
          <w:tcPr>
            <w:tcW w:w="2160" w:type="dxa"/>
          </w:tcPr>
          <w:p>
            <w:pPr>
              <w:pStyle w:val="TableParagraph"/>
              <w:spacing w:before="70"/>
              <w:ind w:left="47" w:right="7"/>
              <w:jc w:val="center"/>
              <w:rPr>
                <w:rFonts w:ascii="Wingdings" w:hAnsi="Wingdings"/>
                <w:sz w:val="20"/>
              </w:rPr>
            </w:pPr>
            <w:r>
              <w:rPr>
                <w:rFonts w:ascii="Wingdings" w:hAnsi="Wingdings"/>
                <w:spacing w:val="-10"/>
                <w:sz w:val="20"/>
              </w:rPr>
              <w:t></w:t>
            </w:r>
          </w:p>
        </w:tc>
        <w:tc>
          <w:tcPr>
            <w:tcW w:w="2160" w:type="dxa"/>
          </w:tcPr>
          <w:p>
            <w:pPr>
              <w:pStyle w:val="TableParagraph"/>
              <w:spacing w:before="70"/>
              <w:ind w:left="47" w:right="7"/>
              <w:jc w:val="center"/>
              <w:rPr>
                <w:rFonts w:ascii="Wingdings" w:hAnsi="Wingdings"/>
                <w:sz w:val="20"/>
              </w:rPr>
            </w:pPr>
            <w:r>
              <w:rPr>
                <w:rFonts w:ascii="Wingdings" w:hAnsi="Wingdings"/>
                <w:spacing w:val="-10"/>
                <w:sz w:val="20"/>
              </w:rPr>
              <w:t></w:t>
            </w:r>
          </w:p>
        </w:tc>
      </w:tr>
      <w:tr>
        <w:trPr>
          <w:trHeight w:val="380" w:hRule="atLeast"/>
        </w:trPr>
        <w:tc>
          <w:tcPr>
            <w:tcW w:w="3960" w:type="dxa"/>
          </w:tcPr>
          <w:p>
            <w:pPr>
              <w:pStyle w:val="TableParagraph"/>
              <w:spacing w:before="60"/>
              <w:ind w:left="88"/>
              <w:rPr>
                <w:b w:val="0"/>
                <w:sz w:val="20"/>
              </w:rPr>
            </w:pPr>
            <w:r>
              <w:rPr>
                <w:b w:val="0"/>
                <w:sz w:val="20"/>
              </w:rPr>
              <w:t>Component</w:t>
            </w:r>
            <w:r>
              <w:rPr>
                <w:b w:val="0"/>
                <w:spacing w:val="21"/>
                <w:sz w:val="20"/>
              </w:rPr>
              <w:t> </w:t>
            </w:r>
            <w:r>
              <w:rPr>
                <w:b w:val="0"/>
                <w:spacing w:val="-5"/>
                <w:sz w:val="20"/>
              </w:rPr>
              <w:t>ID</w:t>
            </w:r>
          </w:p>
        </w:tc>
        <w:tc>
          <w:tcPr>
            <w:tcW w:w="2160" w:type="dxa"/>
          </w:tcPr>
          <w:p>
            <w:pPr>
              <w:pStyle w:val="TableParagraph"/>
              <w:spacing w:before="58"/>
              <w:ind w:left="47" w:right="7"/>
              <w:jc w:val="center"/>
              <w:rPr>
                <w:rFonts w:ascii="Wingdings" w:hAnsi="Wingdings"/>
                <w:sz w:val="20"/>
              </w:rPr>
            </w:pPr>
            <w:r>
              <w:rPr>
                <w:rFonts w:ascii="Wingdings" w:hAnsi="Wingdings"/>
                <w:spacing w:val="-10"/>
                <w:sz w:val="20"/>
              </w:rPr>
              <w:t></w:t>
            </w:r>
          </w:p>
        </w:tc>
        <w:tc>
          <w:tcPr>
            <w:tcW w:w="2160" w:type="dxa"/>
          </w:tcPr>
          <w:p>
            <w:pPr>
              <w:pStyle w:val="TableParagraph"/>
              <w:spacing w:before="58"/>
              <w:ind w:left="47" w:right="7"/>
              <w:jc w:val="center"/>
              <w:rPr>
                <w:rFonts w:ascii="Wingdings" w:hAnsi="Wingdings"/>
                <w:sz w:val="20"/>
              </w:rPr>
            </w:pPr>
            <w:r>
              <w:rPr>
                <w:rFonts w:ascii="Wingdings" w:hAnsi="Wingdings"/>
                <w:spacing w:val="-10"/>
                <w:sz w:val="20"/>
              </w:rPr>
              <w:t></w:t>
            </w:r>
          </w:p>
        </w:tc>
      </w:tr>
      <w:tr>
        <w:trPr>
          <w:trHeight w:val="381" w:hRule="atLeast"/>
        </w:trPr>
        <w:tc>
          <w:tcPr>
            <w:tcW w:w="3960" w:type="dxa"/>
          </w:tcPr>
          <w:p>
            <w:pPr>
              <w:pStyle w:val="TableParagraph"/>
              <w:ind w:left="88"/>
              <w:rPr>
                <w:b w:val="0"/>
                <w:sz w:val="20"/>
              </w:rPr>
            </w:pPr>
            <w:r>
              <w:rPr>
                <w:b w:val="0"/>
                <w:sz w:val="20"/>
              </w:rPr>
              <w:t>Percent</w:t>
            </w:r>
            <w:r>
              <w:rPr>
                <w:b w:val="0"/>
                <w:spacing w:val="13"/>
                <w:sz w:val="20"/>
              </w:rPr>
              <w:t> </w:t>
            </w:r>
            <w:r>
              <w:rPr>
                <w:b w:val="0"/>
                <w:spacing w:val="-2"/>
                <w:sz w:val="20"/>
              </w:rPr>
              <w:t>Available</w:t>
            </w:r>
          </w:p>
        </w:tc>
        <w:tc>
          <w:tcPr>
            <w:tcW w:w="2160" w:type="dxa"/>
          </w:tcPr>
          <w:p>
            <w:pPr>
              <w:pStyle w:val="TableParagraph"/>
              <w:spacing w:before="70"/>
              <w:ind w:left="47" w:right="7"/>
              <w:jc w:val="center"/>
              <w:rPr>
                <w:rFonts w:ascii="Wingdings" w:hAnsi="Wingdings"/>
                <w:sz w:val="20"/>
              </w:rPr>
            </w:pPr>
            <w:r>
              <w:rPr>
                <w:rFonts w:ascii="Wingdings" w:hAnsi="Wingdings"/>
                <w:spacing w:val="-10"/>
                <w:sz w:val="20"/>
              </w:rPr>
              <w:t></w:t>
            </w:r>
          </w:p>
        </w:tc>
        <w:tc>
          <w:tcPr>
            <w:tcW w:w="2160" w:type="dxa"/>
          </w:tcPr>
          <w:p>
            <w:pPr>
              <w:pStyle w:val="TableParagraph"/>
              <w:spacing w:before="70"/>
              <w:ind w:left="47" w:right="7"/>
              <w:jc w:val="center"/>
              <w:rPr>
                <w:rFonts w:ascii="Wingdings" w:hAnsi="Wingdings"/>
                <w:sz w:val="20"/>
              </w:rPr>
            </w:pPr>
            <w:r>
              <w:rPr>
                <w:rFonts w:ascii="Wingdings" w:hAnsi="Wingdings"/>
                <w:spacing w:val="-10"/>
                <w:sz w:val="20"/>
              </w:rPr>
              <w:t></w:t>
            </w:r>
          </w:p>
        </w:tc>
      </w:tr>
    </w:tbl>
    <w:p>
      <w:pPr>
        <w:pStyle w:val="TableParagraph"/>
        <w:spacing w:after="0"/>
        <w:jc w:val="center"/>
        <w:rPr>
          <w:rFonts w:ascii="Wingdings" w:hAnsi="Wingdings"/>
          <w:sz w:val="20"/>
        </w:rPr>
        <w:sectPr>
          <w:pgSz w:w="12240" w:h="15840"/>
          <w:pgMar w:header="759" w:footer="860" w:top="1080" w:bottom="1040" w:left="720" w:right="360"/>
        </w:sectPr>
      </w:pPr>
    </w:p>
    <w:p>
      <w:pPr>
        <w:pStyle w:val="Heading2"/>
        <w:numPr>
          <w:ilvl w:val="2"/>
          <w:numId w:val="22"/>
        </w:numPr>
        <w:tabs>
          <w:tab w:pos="1426" w:val="left" w:leader="none"/>
        </w:tabs>
        <w:spacing w:line="240" w:lineRule="auto" w:before="82" w:after="0"/>
        <w:ind w:left="1426" w:right="0" w:hanging="706"/>
        <w:jc w:val="left"/>
        <w:rPr>
          <w:b w:val="0"/>
        </w:rPr>
      </w:pPr>
      <w:bookmarkStart w:name="8.5.2 MATS Monitor Hourly Value Data JSO" w:id="139"/>
      <w:bookmarkEnd w:id="139"/>
      <w:r>
        <w:rPr/>
      </w:r>
      <w:bookmarkStart w:name="_bookmark87" w:id="140"/>
      <w:bookmarkEnd w:id="140"/>
      <w:r>
        <w:rPr/>
      </w:r>
      <w:r>
        <w:rPr>
          <w:b w:val="0"/>
          <w:color w:val="365F91"/>
        </w:rPr>
        <w:t>MATS</w:t>
      </w:r>
      <w:r>
        <w:rPr>
          <w:b w:val="0"/>
          <w:color w:val="365F91"/>
          <w:spacing w:val="40"/>
        </w:rPr>
        <w:t> </w:t>
      </w:r>
      <w:r>
        <w:rPr>
          <w:b w:val="0"/>
          <w:color w:val="365F91"/>
          <w:spacing w:val="10"/>
        </w:rPr>
        <w:t>Monitor</w:t>
      </w:r>
      <w:r>
        <w:rPr>
          <w:b w:val="0"/>
          <w:color w:val="365F91"/>
          <w:spacing w:val="47"/>
        </w:rPr>
        <w:t> </w:t>
      </w:r>
      <w:r>
        <w:rPr>
          <w:b w:val="0"/>
          <w:color w:val="365F91"/>
          <w:spacing w:val="9"/>
        </w:rPr>
        <w:t>Hourly</w:t>
      </w:r>
      <w:r>
        <w:rPr>
          <w:b w:val="0"/>
          <w:color w:val="365F91"/>
          <w:spacing w:val="44"/>
        </w:rPr>
        <w:t> </w:t>
      </w:r>
      <w:r>
        <w:rPr>
          <w:b w:val="0"/>
          <w:color w:val="365F91"/>
          <w:spacing w:val="10"/>
        </w:rPr>
        <w:t>Value</w:t>
      </w:r>
      <w:r>
        <w:rPr>
          <w:b w:val="0"/>
          <w:color w:val="365F91"/>
          <w:spacing w:val="40"/>
        </w:rPr>
        <w:t> </w:t>
      </w:r>
      <w:r>
        <w:rPr>
          <w:b w:val="0"/>
          <w:color w:val="365F91"/>
          <w:spacing w:val="10"/>
        </w:rPr>
        <w:t>Data</w:t>
      </w:r>
      <w:r>
        <w:rPr>
          <w:b w:val="0"/>
          <w:color w:val="365F91"/>
          <w:spacing w:val="49"/>
        </w:rPr>
        <w:t> </w:t>
      </w:r>
      <w:r>
        <w:rPr>
          <w:b w:val="0"/>
          <w:color w:val="365F91"/>
        </w:rPr>
        <w:t>JSON</w:t>
      </w:r>
      <w:r>
        <w:rPr>
          <w:b w:val="0"/>
          <w:color w:val="365F91"/>
          <w:spacing w:val="51"/>
        </w:rPr>
        <w:t> </w:t>
      </w:r>
      <w:r>
        <w:rPr>
          <w:b w:val="0"/>
          <w:color w:val="365F91"/>
          <w:spacing w:val="-2"/>
        </w:rPr>
        <w:t>Model</w:t>
      </w:r>
    </w:p>
    <w:p>
      <w:pPr>
        <w:spacing w:before="295"/>
        <w:ind w:left="0" w:right="190" w:firstLine="0"/>
        <w:jc w:val="center"/>
        <w:rPr>
          <w:b w:val="0"/>
          <w:sz w:val="21"/>
        </w:rPr>
      </w:pPr>
      <w:bookmarkStart w:name="_bookmark88" w:id="141"/>
      <w:bookmarkEnd w:id="141"/>
      <w:r>
        <w:rPr/>
      </w:r>
      <w:r>
        <w:rPr>
          <w:b w:val="0"/>
          <w:sz w:val="21"/>
        </w:rPr>
        <w:t>Figure</w:t>
      </w:r>
      <w:r>
        <w:rPr>
          <w:b w:val="0"/>
          <w:spacing w:val="33"/>
          <w:sz w:val="21"/>
        </w:rPr>
        <w:t> </w:t>
      </w:r>
      <w:r>
        <w:rPr>
          <w:b w:val="0"/>
          <w:sz w:val="21"/>
        </w:rPr>
        <w:t>13:</w:t>
      </w:r>
      <w:r>
        <w:rPr>
          <w:b w:val="0"/>
          <w:spacing w:val="35"/>
          <w:sz w:val="21"/>
        </w:rPr>
        <w:t> </w:t>
      </w:r>
      <w:r>
        <w:rPr>
          <w:b w:val="0"/>
          <w:i/>
          <w:spacing w:val="10"/>
          <w:sz w:val="22"/>
        </w:rPr>
        <w:t>matsMonitorHourlyValueData</w:t>
      </w:r>
      <w:r>
        <w:rPr>
          <w:b w:val="0"/>
          <w:i/>
          <w:spacing w:val="36"/>
          <w:sz w:val="22"/>
        </w:rPr>
        <w:t> </w:t>
      </w:r>
      <w:r>
        <w:rPr>
          <w:b w:val="0"/>
          <w:spacing w:val="10"/>
          <w:sz w:val="21"/>
        </w:rPr>
        <w:t>JSON</w:t>
      </w:r>
      <w:r>
        <w:rPr>
          <w:b w:val="0"/>
          <w:spacing w:val="38"/>
          <w:sz w:val="21"/>
        </w:rPr>
        <w:t> </w:t>
      </w:r>
      <w:r>
        <w:rPr>
          <w:b w:val="0"/>
          <w:spacing w:val="8"/>
          <w:sz w:val="21"/>
        </w:rPr>
        <w:t>Elements</w:t>
      </w:r>
    </w:p>
    <w:p>
      <w:pPr>
        <w:pStyle w:val="BodyText"/>
        <w:spacing w:before="11"/>
        <w:rPr>
          <w:b w:val="0"/>
          <w:sz w:val="7"/>
        </w:rPr>
      </w:pPr>
      <w:r>
        <w:rPr>
          <w:b w:val="0"/>
          <w:sz w:val="7"/>
        </w:rPr>
        <w:drawing>
          <wp:anchor distT="0" distB="0" distL="0" distR="0" allowOverlap="1" layoutInCell="1" locked="0" behindDoc="1" simplePos="0" relativeHeight="487597056">
            <wp:simplePos x="0" y="0"/>
            <wp:positionH relativeFrom="page">
              <wp:posOffset>2331720</wp:posOffset>
            </wp:positionH>
            <wp:positionV relativeFrom="paragraph">
              <wp:posOffset>76658</wp:posOffset>
            </wp:positionV>
            <wp:extent cx="3233216" cy="2515933"/>
            <wp:effectExtent l="0" t="0" r="0" b="0"/>
            <wp:wrapTopAndBottom/>
            <wp:docPr id="56" name="Image 56" descr="mats Monitor Hourly Value Data JSON Elements diagram "/>
            <wp:cNvGraphicFramePr>
              <a:graphicFrameLocks/>
            </wp:cNvGraphicFramePr>
            <a:graphic>
              <a:graphicData uri="http://schemas.openxmlformats.org/drawingml/2006/picture">
                <pic:pic>
                  <pic:nvPicPr>
                    <pic:cNvPr id="56" name="Image 56" descr="mats Monitor Hourly Value Data JSON Elements diagram "/>
                    <pic:cNvPicPr/>
                  </pic:nvPicPr>
                  <pic:blipFill>
                    <a:blip r:embed="rId34" cstate="print"/>
                    <a:stretch>
                      <a:fillRect/>
                    </a:stretch>
                  </pic:blipFill>
                  <pic:spPr>
                    <a:xfrm>
                      <a:off x="0" y="0"/>
                      <a:ext cx="3233216" cy="2515933"/>
                    </a:xfrm>
                    <a:prstGeom prst="rect">
                      <a:avLst/>
                    </a:prstGeom>
                  </pic:spPr>
                </pic:pic>
              </a:graphicData>
            </a:graphic>
          </wp:anchor>
        </w:drawing>
      </w:r>
    </w:p>
    <w:p>
      <w:pPr>
        <w:pStyle w:val="BodyText"/>
        <w:rPr>
          <w:b w:val="0"/>
          <w:sz w:val="22"/>
        </w:rPr>
      </w:pPr>
    </w:p>
    <w:p>
      <w:pPr>
        <w:pStyle w:val="BodyText"/>
        <w:spacing w:before="55"/>
        <w:rPr>
          <w:b w:val="0"/>
          <w:sz w:val="22"/>
        </w:rPr>
      </w:pPr>
    </w:p>
    <w:p>
      <w:pPr>
        <w:pStyle w:val="Heading2"/>
        <w:numPr>
          <w:ilvl w:val="2"/>
          <w:numId w:val="22"/>
        </w:numPr>
        <w:tabs>
          <w:tab w:pos="1426" w:val="left" w:leader="none"/>
        </w:tabs>
        <w:spacing w:line="240" w:lineRule="auto" w:before="0" w:after="0"/>
        <w:ind w:left="1426" w:right="0" w:hanging="706"/>
        <w:jc w:val="left"/>
        <w:rPr>
          <w:b w:val="0"/>
        </w:rPr>
      </w:pPr>
      <w:bookmarkStart w:name="8.5.3 MATS Monitor Hourly Value Data JSO" w:id="142"/>
      <w:bookmarkEnd w:id="142"/>
      <w:r>
        <w:rPr/>
      </w:r>
      <w:bookmarkStart w:name="_bookmark89" w:id="143"/>
      <w:bookmarkEnd w:id="143"/>
      <w:r>
        <w:rPr/>
      </w:r>
      <w:r>
        <w:rPr>
          <w:b w:val="0"/>
          <w:color w:val="365F91"/>
        </w:rPr>
        <w:t>MATS</w:t>
      </w:r>
      <w:r>
        <w:rPr>
          <w:b w:val="0"/>
          <w:color w:val="365F91"/>
          <w:spacing w:val="40"/>
        </w:rPr>
        <w:t> </w:t>
      </w:r>
      <w:r>
        <w:rPr>
          <w:b w:val="0"/>
          <w:color w:val="365F91"/>
          <w:spacing w:val="10"/>
        </w:rPr>
        <w:t>Monitor</w:t>
      </w:r>
      <w:r>
        <w:rPr>
          <w:b w:val="0"/>
          <w:color w:val="365F91"/>
          <w:spacing w:val="47"/>
        </w:rPr>
        <w:t> </w:t>
      </w:r>
      <w:r>
        <w:rPr>
          <w:b w:val="0"/>
          <w:color w:val="365F91"/>
          <w:spacing w:val="9"/>
        </w:rPr>
        <w:t>Hourly</w:t>
      </w:r>
      <w:r>
        <w:rPr>
          <w:b w:val="0"/>
          <w:color w:val="365F91"/>
          <w:spacing w:val="44"/>
        </w:rPr>
        <w:t> </w:t>
      </w:r>
      <w:r>
        <w:rPr>
          <w:b w:val="0"/>
          <w:color w:val="365F91"/>
          <w:spacing w:val="10"/>
        </w:rPr>
        <w:t>Value</w:t>
      </w:r>
      <w:r>
        <w:rPr>
          <w:b w:val="0"/>
          <w:color w:val="365F91"/>
          <w:spacing w:val="40"/>
        </w:rPr>
        <w:t> </w:t>
      </w:r>
      <w:r>
        <w:rPr>
          <w:b w:val="0"/>
          <w:color w:val="365F91"/>
          <w:spacing w:val="10"/>
        </w:rPr>
        <w:t>Data</w:t>
      </w:r>
      <w:r>
        <w:rPr>
          <w:b w:val="0"/>
          <w:color w:val="365F91"/>
          <w:spacing w:val="49"/>
        </w:rPr>
        <w:t> </w:t>
      </w:r>
      <w:r>
        <w:rPr>
          <w:b w:val="0"/>
          <w:color w:val="365F91"/>
        </w:rPr>
        <w:t>JSON</w:t>
      </w:r>
      <w:r>
        <w:rPr>
          <w:b w:val="0"/>
          <w:color w:val="365F91"/>
          <w:spacing w:val="51"/>
        </w:rPr>
        <w:t> </w:t>
      </w:r>
      <w:r>
        <w:rPr>
          <w:b w:val="0"/>
          <w:color w:val="365F91"/>
          <w:spacing w:val="-2"/>
        </w:rPr>
        <w:t>Elements</w:t>
      </w:r>
    </w:p>
    <w:p>
      <w:pPr>
        <w:spacing w:line="290" w:lineRule="exact" w:before="299"/>
        <w:ind w:left="720" w:right="0" w:firstLine="0"/>
        <w:jc w:val="left"/>
        <w:rPr>
          <w:b w:val="0"/>
          <w:i/>
          <w:sz w:val="24"/>
        </w:rPr>
      </w:pPr>
      <w:r>
        <w:rPr>
          <w:b w:val="0"/>
          <w:spacing w:val="10"/>
          <w:sz w:val="24"/>
        </w:rPr>
        <w:t>Parameter</w:t>
      </w:r>
      <w:r>
        <w:rPr>
          <w:b w:val="0"/>
          <w:spacing w:val="47"/>
          <w:sz w:val="24"/>
        </w:rPr>
        <w:t> </w:t>
      </w:r>
      <w:r>
        <w:rPr>
          <w:b w:val="0"/>
          <w:sz w:val="24"/>
        </w:rPr>
        <w:t>Code</w:t>
      </w:r>
      <w:r>
        <w:rPr>
          <w:b w:val="0"/>
          <w:spacing w:val="34"/>
          <w:sz w:val="24"/>
        </w:rPr>
        <w:t> </w:t>
      </w:r>
      <w:r>
        <w:rPr>
          <w:b w:val="0"/>
          <w:i/>
          <w:spacing w:val="-2"/>
          <w:sz w:val="24"/>
        </w:rPr>
        <w:t>(parameterCode)</w:t>
      </w:r>
    </w:p>
    <w:p>
      <w:pPr>
        <w:pStyle w:val="BodyText"/>
        <w:spacing w:line="235" w:lineRule="auto" w:before="2"/>
        <w:ind w:left="720" w:right="921"/>
        <w:rPr>
          <w:b w:val="0"/>
        </w:rPr>
      </w:pPr>
      <w:r>
        <w:rPr>
          <w:b w:val="0"/>
        </w:rPr>
        <w:t>Report the</w:t>
      </w:r>
      <w:r>
        <w:rPr>
          <w:b w:val="0"/>
          <w:spacing w:val="-1"/>
        </w:rPr>
        <w:t> </w:t>
      </w:r>
      <w:r>
        <w:rPr>
          <w:b w:val="0"/>
        </w:rPr>
        <w:t>Parameter</w:t>
      </w:r>
      <w:r>
        <w:rPr>
          <w:b w:val="0"/>
          <w:spacing w:val="-1"/>
        </w:rPr>
        <w:t> </w:t>
      </w:r>
      <w:r>
        <w:rPr>
          <w:b w:val="0"/>
        </w:rPr>
        <w:t>Code</w:t>
      </w:r>
      <w:r>
        <w:rPr>
          <w:b w:val="0"/>
          <w:spacing w:val="-1"/>
        </w:rPr>
        <w:t> </w:t>
      </w:r>
      <w:r>
        <w:rPr>
          <w:b w:val="0"/>
        </w:rPr>
        <w:t>that corresponds to</w:t>
      </w:r>
      <w:r>
        <w:rPr>
          <w:b w:val="0"/>
          <w:spacing w:val="-7"/>
        </w:rPr>
        <w:t> </w:t>
      </w:r>
      <w:r>
        <w:rPr>
          <w:b w:val="0"/>
        </w:rPr>
        <w:t>the</w:t>
      </w:r>
      <w:r>
        <w:rPr>
          <w:b w:val="0"/>
          <w:spacing w:val="-1"/>
        </w:rPr>
        <w:t> </w:t>
      </w:r>
      <w:r>
        <w:rPr>
          <w:b w:val="0"/>
        </w:rPr>
        <w:t>parameter</w:t>
      </w:r>
      <w:r>
        <w:rPr>
          <w:b w:val="0"/>
          <w:spacing w:val="-1"/>
        </w:rPr>
        <w:t> </w:t>
      </w:r>
      <w:r>
        <w:rPr>
          <w:b w:val="0"/>
        </w:rPr>
        <w:t>monitored</w:t>
      </w:r>
      <w:r>
        <w:rPr>
          <w:b w:val="0"/>
          <w:spacing w:val="-6"/>
        </w:rPr>
        <w:t> </w:t>
      </w:r>
      <w:r>
        <w:rPr>
          <w:b w:val="0"/>
        </w:rPr>
        <w:t>at the</w:t>
      </w:r>
      <w:r>
        <w:rPr>
          <w:b w:val="0"/>
          <w:spacing w:val="-1"/>
        </w:rPr>
        <w:t> </w:t>
      </w:r>
      <w:r>
        <w:rPr>
          <w:b w:val="0"/>
        </w:rPr>
        <w:t>location</w:t>
      </w:r>
      <w:r>
        <w:rPr>
          <w:b w:val="0"/>
          <w:spacing w:val="-6"/>
        </w:rPr>
        <w:t> </w:t>
      </w:r>
      <w:r>
        <w:rPr>
          <w:b w:val="0"/>
        </w:rPr>
        <w:t>defined by the Stack Pipe ID or Unit ID. Use the appropriate code as shown in the following table.</w:t>
      </w:r>
    </w:p>
    <w:p>
      <w:pPr>
        <w:pStyle w:val="BodyText"/>
        <w:spacing w:before="9"/>
        <w:rPr>
          <w:b w:val="0"/>
        </w:rPr>
      </w:pPr>
    </w:p>
    <w:p>
      <w:pPr>
        <w:spacing w:before="0"/>
        <w:ind w:left="0" w:right="197" w:firstLine="0"/>
        <w:jc w:val="center"/>
        <w:rPr>
          <w:b w:val="0"/>
          <w:sz w:val="21"/>
        </w:rPr>
      </w:pPr>
      <w:bookmarkStart w:name="_bookmark90" w:id="144"/>
      <w:bookmarkEnd w:id="144"/>
      <w:r>
        <w:rPr/>
      </w:r>
      <w:r>
        <w:rPr>
          <w:b w:val="0"/>
          <w:spacing w:val="10"/>
          <w:sz w:val="21"/>
        </w:rPr>
        <w:t>Table</w:t>
      </w:r>
      <w:r>
        <w:rPr>
          <w:b w:val="0"/>
          <w:spacing w:val="53"/>
          <w:sz w:val="21"/>
        </w:rPr>
        <w:t> </w:t>
      </w:r>
      <w:r>
        <w:rPr>
          <w:b w:val="0"/>
          <w:sz w:val="21"/>
        </w:rPr>
        <w:t>22:</w:t>
      </w:r>
      <w:r>
        <w:rPr>
          <w:b w:val="0"/>
          <w:spacing w:val="56"/>
          <w:sz w:val="21"/>
        </w:rPr>
        <w:t> </w:t>
      </w:r>
      <w:r>
        <w:rPr>
          <w:b w:val="0"/>
          <w:spacing w:val="11"/>
          <w:sz w:val="21"/>
        </w:rPr>
        <w:t>Parameter</w:t>
      </w:r>
      <w:r>
        <w:rPr>
          <w:b w:val="0"/>
          <w:spacing w:val="49"/>
          <w:sz w:val="21"/>
        </w:rPr>
        <w:t> </w:t>
      </w:r>
      <w:r>
        <w:rPr>
          <w:b w:val="0"/>
          <w:sz w:val="21"/>
        </w:rPr>
        <w:t>Codes</w:t>
      </w:r>
      <w:r>
        <w:rPr>
          <w:b w:val="0"/>
          <w:spacing w:val="51"/>
          <w:sz w:val="21"/>
        </w:rPr>
        <w:t> </w:t>
      </w:r>
      <w:r>
        <w:rPr>
          <w:b w:val="0"/>
          <w:sz w:val="21"/>
        </w:rPr>
        <w:t>and</w:t>
      </w:r>
      <w:r>
        <w:rPr>
          <w:b w:val="0"/>
          <w:spacing w:val="47"/>
          <w:sz w:val="21"/>
        </w:rPr>
        <w:t> </w:t>
      </w:r>
      <w:r>
        <w:rPr>
          <w:b w:val="0"/>
          <w:spacing w:val="10"/>
          <w:sz w:val="21"/>
        </w:rPr>
        <w:t>Descriptions</w:t>
      </w:r>
      <w:r>
        <w:rPr>
          <w:b w:val="0"/>
          <w:spacing w:val="51"/>
          <w:sz w:val="21"/>
        </w:rPr>
        <w:t> </w:t>
      </w:r>
      <w:r>
        <w:rPr>
          <w:b w:val="0"/>
          <w:sz w:val="21"/>
        </w:rPr>
        <w:t>for</w:t>
      </w:r>
      <w:r>
        <w:rPr>
          <w:b w:val="0"/>
          <w:spacing w:val="49"/>
          <w:sz w:val="21"/>
        </w:rPr>
        <w:t> </w:t>
      </w:r>
      <w:r>
        <w:rPr>
          <w:b w:val="0"/>
          <w:sz w:val="21"/>
        </w:rPr>
        <w:t>the</w:t>
      </w:r>
      <w:r>
        <w:rPr>
          <w:b w:val="0"/>
          <w:spacing w:val="52"/>
          <w:sz w:val="21"/>
        </w:rPr>
        <w:t> </w:t>
      </w:r>
      <w:r>
        <w:rPr>
          <w:b w:val="0"/>
          <w:sz w:val="21"/>
        </w:rPr>
        <w:t>MMHV</w:t>
      </w:r>
      <w:r>
        <w:rPr>
          <w:b w:val="0"/>
          <w:spacing w:val="52"/>
          <w:sz w:val="21"/>
        </w:rPr>
        <w:t> </w:t>
      </w:r>
      <w:r>
        <w:rPr>
          <w:b w:val="0"/>
          <w:spacing w:val="8"/>
          <w:sz w:val="21"/>
        </w:rPr>
        <w:t>Record</w:t>
      </w:r>
    </w:p>
    <w:p>
      <w:pPr>
        <w:pStyle w:val="BodyText"/>
        <w:spacing w:before="1" w:after="1"/>
        <w:rPr>
          <w:b w:val="0"/>
          <w:sz w:val="11"/>
        </w:rPr>
      </w:pPr>
    </w:p>
    <w:tbl>
      <w:tblPr>
        <w:tblW w:w="0" w:type="auto"/>
        <w:jc w:val="left"/>
        <w:tblInd w:w="28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36"/>
        <w:gridCol w:w="3732"/>
      </w:tblGrid>
      <w:tr>
        <w:trPr>
          <w:trHeight w:val="405" w:hRule="atLeast"/>
        </w:trPr>
        <w:tc>
          <w:tcPr>
            <w:tcW w:w="1536" w:type="dxa"/>
            <w:shd w:val="clear" w:color="auto" w:fill="D9D9D9"/>
          </w:tcPr>
          <w:p>
            <w:pPr>
              <w:pStyle w:val="TableParagraph"/>
              <w:spacing w:before="62"/>
              <w:ind w:left="28" w:right="29"/>
              <w:jc w:val="center"/>
              <w:rPr>
                <w:b w:val="0"/>
                <w:sz w:val="21"/>
              </w:rPr>
            </w:pPr>
            <w:r>
              <w:rPr>
                <w:b w:val="0"/>
                <w:spacing w:val="-4"/>
                <w:sz w:val="21"/>
              </w:rPr>
              <w:t>Code</w:t>
            </w:r>
          </w:p>
        </w:tc>
        <w:tc>
          <w:tcPr>
            <w:tcW w:w="3732" w:type="dxa"/>
            <w:shd w:val="clear" w:color="auto" w:fill="D9D9D9"/>
          </w:tcPr>
          <w:p>
            <w:pPr>
              <w:pStyle w:val="TableParagraph"/>
              <w:spacing w:before="62"/>
              <w:ind w:left="15"/>
              <w:jc w:val="center"/>
              <w:rPr>
                <w:b w:val="0"/>
                <w:sz w:val="21"/>
              </w:rPr>
            </w:pPr>
            <w:r>
              <w:rPr>
                <w:b w:val="0"/>
                <w:spacing w:val="8"/>
                <w:sz w:val="21"/>
              </w:rPr>
              <w:t>Description</w:t>
            </w:r>
          </w:p>
        </w:tc>
      </w:tr>
      <w:tr>
        <w:trPr>
          <w:trHeight w:val="381" w:hRule="atLeast"/>
        </w:trPr>
        <w:tc>
          <w:tcPr>
            <w:tcW w:w="1536" w:type="dxa"/>
          </w:tcPr>
          <w:p>
            <w:pPr>
              <w:pStyle w:val="TableParagraph"/>
              <w:rPr>
                <w:b w:val="0"/>
                <w:sz w:val="20"/>
              </w:rPr>
            </w:pPr>
            <w:r>
              <w:rPr>
                <w:b w:val="0"/>
                <w:spacing w:val="-5"/>
                <w:sz w:val="20"/>
              </w:rPr>
              <w:t>HGC</w:t>
            </w:r>
          </w:p>
        </w:tc>
        <w:tc>
          <w:tcPr>
            <w:tcW w:w="3732" w:type="dxa"/>
          </w:tcPr>
          <w:p>
            <w:pPr>
              <w:pStyle w:val="TableParagraph"/>
              <w:rPr>
                <w:b w:val="0"/>
                <w:sz w:val="20"/>
              </w:rPr>
            </w:pPr>
            <w:r>
              <w:rPr>
                <w:b w:val="0"/>
                <w:sz w:val="20"/>
              </w:rPr>
              <w:t>Hg</w:t>
            </w:r>
            <w:r>
              <w:rPr>
                <w:b w:val="0"/>
                <w:spacing w:val="21"/>
                <w:sz w:val="20"/>
              </w:rPr>
              <w:t> </w:t>
            </w:r>
            <w:r>
              <w:rPr>
                <w:b w:val="0"/>
                <w:sz w:val="20"/>
              </w:rPr>
              <w:t>Concentration</w:t>
            </w:r>
            <w:r>
              <w:rPr>
                <w:b w:val="0"/>
                <w:spacing w:val="24"/>
                <w:sz w:val="20"/>
              </w:rPr>
              <w:t> </w:t>
            </w:r>
            <w:r>
              <w:rPr>
                <w:b w:val="0"/>
                <w:spacing w:val="-2"/>
                <w:sz w:val="20"/>
              </w:rPr>
              <w:t>(µg/scm)</w:t>
            </w:r>
          </w:p>
        </w:tc>
      </w:tr>
      <w:tr>
        <w:trPr>
          <w:trHeight w:val="381" w:hRule="atLeast"/>
        </w:trPr>
        <w:tc>
          <w:tcPr>
            <w:tcW w:w="1536" w:type="dxa"/>
          </w:tcPr>
          <w:p>
            <w:pPr>
              <w:pStyle w:val="TableParagraph"/>
              <w:rPr>
                <w:b w:val="0"/>
                <w:sz w:val="20"/>
              </w:rPr>
            </w:pPr>
            <w:r>
              <w:rPr>
                <w:b w:val="0"/>
                <w:spacing w:val="-4"/>
                <w:sz w:val="20"/>
              </w:rPr>
              <w:t>HCLC</w:t>
            </w:r>
          </w:p>
        </w:tc>
        <w:tc>
          <w:tcPr>
            <w:tcW w:w="3732" w:type="dxa"/>
          </w:tcPr>
          <w:p>
            <w:pPr>
              <w:pStyle w:val="TableParagraph"/>
              <w:rPr>
                <w:b w:val="0"/>
                <w:sz w:val="20"/>
              </w:rPr>
            </w:pPr>
            <w:r>
              <w:rPr>
                <w:b w:val="0"/>
                <w:sz w:val="20"/>
              </w:rPr>
              <w:t>HCl</w:t>
            </w:r>
            <w:r>
              <w:rPr>
                <w:b w:val="0"/>
                <w:spacing w:val="23"/>
                <w:sz w:val="20"/>
              </w:rPr>
              <w:t> </w:t>
            </w:r>
            <w:r>
              <w:rPr>
                <w:b w:val="0"/>
                <w:sz w:val="20"/>
              </w:rPr>
              <w:t>concentration</w:t>
            </w:r>
            <w:r>
              <w:rPr>
                <w:b w:val="0"/>
                <w:spacing w:val="22"/>
                <w:sz w:val="20"/>
              </w:rPr>
              <w:t> </w:t>
            </w:r>
            <w:r>
              <w:rPr>
                <w:b w:val="0"/>
                <w:spacing w:val="-4"/>
                <w:sz w:val="20"/>
              </w:rPr>
              <w:t>(ppm)</w:t>
            </w:r>
          </w:p>
        </w:tc>
      </w:tr>
      <w:tr>
        <w:trPr>
          <w:trHeight w:val="380" w:hRule="atLeast"/>
        </w:trPr>
        <w:tc>
          <w:tcPr>
            <w:tcW w:w="1536" w:type="dxa"/>
          </w:tcPr>
          <w:p>
            <w:pPr>
              <w:pStyle w:val="TableParagraph"/>
              <w:rPr>
                <w:b w:val="0"/>
                <w:sz w:val="20"/>
              </w:rPr>
            </w:pPr>
            <w:r>
              <w:rPr>
                <w:b w:val="0"/>
                <w:spacing w:val="-5"/>
                <w:sz w:val="20"/>
              </w:rPr>
              <w:t>HFC</w:t>
            </w:r>
          </w:p>
        </w:tc>
        <w:tc>
          <w:tcPr>
            <w:tcW w:w="3732" w:type="dxa"/>
          </w:tcPr>
          <w:p>
            <w:pPr>
              <w:pStyle w:val="TableParagraph"/>
              <w:rPr>
                <w:b w:val="0"/>
                <w:sz w:val="20"/>
              </w:rPr>
            </w:pPr>
            <w:r>
              <w:rPr>
                <w:b w:val="0"/>
                <w:sz w:val="20"/>
              </w:rPr>
              <w:t>HF</w:t>
            </w:r>
            <w:r>
              <w:rPr>
                <w:b w:val="0"/>
                <w:spacing w:val="22"/>
                <w:sz w:val="20"/>
              </w:rPr>
              <w:t> </w:t>
            </w:r>
            <w:r>
              <w:rPr>
                <w:b w:val="0"/>
                <w:sz w:val="20"/>
              </w:rPr>
              <w:t>concentration</w:t>
            </w:r>
            <w:r>
              <w:rPr>
                <w:b w:val="0"/>
                <w:spacing w:val="22"/>
                <w:sz w:val="20"/>
              </w:rPr>
              <w:t> </w:t>
            </w:r>
            <w:r>
              <w:rPr>
                <w:b w:val="0"/>
                <w:spacing w:val="-4"/>
                <w:sz w:val="20"/>
              </w:rPr>
              <w:t>(ppm)</w:t>
            </w:r>
          </w:p>
        </w:tc>
      </w:tr>
    </w:tbl>
    <w:p>
      <w:pPr>
        <w:pStyle w:val="BodyText"/>
        <w:rPr>
          <w:b w:val="0"/>
          <w:sz w:val="21"/>
        </w:rPr>
      </w:pPr>
    </w:p>
    <w:p>
      <w:pPr>
        <w:pStyle w:val="BodyText"/>
        <w:spacing w:before="72"/>
        <w:rPr>
          <w:b w:val="0"/>
          <w:sz w:val="21"/>
        </w:rPr>
      </w:pPr>
    </w:p>
    <w:p>
      <w:pPr>
        <w:spacing w:line="290" w:lineRule="exact" w:before="0"/>
        <w:ind w:left="720" w:right="0" w:firstLine="0"/>
        <w:jc w:val="left"/>
        <w:rPr>
          <w:b w:val="0"/>
          <w:i/>
          <w:sz w:val="24"/>
        </w:rPr>
      </w:pPr>
      <w:r>
        <w:rPr>
          <w:b w:val="0"/>
          <w:spacing w:val="10"/>
          <w:sz w:val="24"/>
        </w:rPr>
        <w:t>Unadjusted</w:t>
      </w:r>
      <w:r>
        <w:rPr>
          <w:b w:val="0"/>
          <w:spacing w:val="49"/>
          <w:sz w:val="24"/>
        </w:rPr>
        <w:t> </w:t>
      </w:r>
      <w:r>
        <w:rPr>
          <w:b w:val="0"/>
          <w:sz w:val="24"/>
        </w:rPr>
        <w:t>Hourly</w:t>
      </w:r>
      <w:r>
        <w:rPr>
          <w:b w:val="0"/>
          <w:spacing w:val="57"/>
          <w:sz w:val="24"/>
        </w:rPr>
        <w:t> </w:t>
      </w:r>
      <w:r>
        <w:rPr>
          <w:b w:val="0"/>
          <w:sz w:val="24"/>
        </w:rPr>
        <w:t>Value</w:t>
      </w:r>
      <w:r>
        <w:rPr>
          <w:b w:val="0"/>
          <w:spacing w:val="57"/>
          <w:sz w:val="24"/>
        </w:rPr>
        <w:t> </w:t>
      </w:r>
      <w:r>
        <w:rPr>
          <w:b w:val="0"/>
          <w:i/>
          <w:spacing w:val="-2"/>
          <w:sz w:val="24"/>
        </w:rPr>
        <w:t>(unadjustedHourlyValue)</w:t>
      </w:r>
    </w:p>
    <w:p>
      <w:pPr>
        <w:pStyle w:val="BodyText"/>
        <w:spacing w:line="290" w:lineRule="exact"/>
        <w:ind w:left="720"/>
        <w:rPr>
          <w:b w:val="0"/>
        </w:rPr>
      </w:pPr>
      <w:r>
        <w:rPr>
          <w:b w:val="0"/>
        </w:rPr>
        <w:t>Report</w:t>
      </w:r>
      <w:r>
        <w:rPr>
          <w:b w:val="0"/>
          <w:spacing w:val="2"/>
        </w:rPr>
        <w:t> </w:t>
      </w:r>
      <w:r>
        <w:rPr>
          <w:b w:val="0"/>
        </w:rPr>
        <w:t>the</w:t>
      </w:r>
      <w:r>
        <w:rPr>
          <w:b w:val="0"/>
          <w:spacing w:val="-1"/>
        </w:rPr>
        <w:t> </w:t>
      </w:r>
      <w:r>
        <w:rPr>
          <w:b w:val="0"/>
        </w:rPr>
        <w:t>unadjusted</w:t>
      </w:r>
      <w:r>
        <w:rPr>
          <w:b w:val="0"/>
          <w:spacing w:val="-6"/>
        </w:rPr>
        <w:t> </w:t>
      </w:r>
      <w:r>
        <w:rPr>
          <w:b w:val="0"/>
        </w:rPr>
        <w:t>concentration</w:t>
      </w:r>
      <w:r>
        <w:rPr>
          <w:b w:val="0"/>
          <w:spacing w:val="-6"/>
        </w:rPr>
        <w:t> </w:t>
      </w:r>
      <w:r>
        <w:rPr>
          <w:b w:val="0"/>
        </w:rPr>
        <w:t>for the</w:t>
      </w:r>
      <w:r>
        <w:rPr>
          <w:b w:val="0"/>
          <w:spacing w:val="-1"/>
        </w:rPr>
        <w:t> </w:t>
      </w:r>
      <w:r>
        <w:rPr>
          <w:b w:val="0"/>
        </w:rPr>
        <w:t>hour. See</w:t>
      </w:r>
      <w:r>
        <w:rPr>
          <w:b w:val="0"/>
          <w:spacing w:val="-1"/>
        </w:rPr>
        <w:t> </w:t>
      </w:r>
      <w:r>
        <w:rPr>
          <w:b w:val="0"/>
        </w:rPr>
        <w:t>below</w:t>
      </w:r>
      <w:r>
        <w:rPr>
          <w:b w:val="0"/>
          <w:spacing w:val="-1"/>
        </w:rPr>
        <w:t> </w:t>
      </w:r>
      <w:r>
        <w:rPr>
          <w:b w:val="0"/>
        </w:rPr>
        <w:t>for</w:t>
      </w:r>
      <w:r>
        <w:rPr>
          <w:b w:val="0"/>
          <w:spacing w:val="-1"/>
        </w:rPr>
        <w:t> </w:t>
      </w:r>
      <w:r>
        <w:rPr>
          <w:b w:val="0"/>
        </w:rPr>
        <w:t>parameter-specific</w:t>
      </w:r>
      <w:r>
        <w:rPr>
          <w:b w:val="0"/>
          <w:spacing w:val="3"/>
        </w:rPr>
        <w:t> </w:t>
      </w:r>
      <w:r>
        <w:rPr>
          <w:b w:val="0"/>
          <w:spacing w:val="-2"/>
        </w:rPr>
        <w:t>instructions.</w:t>
      </w:r>
    </w:p>
    <w:p>
      <w:pPr>
        <w:pStyle w:val="BodyText"/>
        <w:spacing w:before="2"/>
        <w:rPr>
          <w:b w:val="0"/>
        </w:rPr>
      </w:pPr>
    </w:p>
    <w:p>
      <w:pPr>
        <w:pStyle w:val="BodyText"/>
        <w:spacing w:before="1"/>
        <w:ind w:left="720"/>
        <w:rPr>
          <w:b w:val="0"/>
        </w:rPr>
      </w:pPr>
      <w:r>
        <w:rPr>
          <w:b w:val="0"/>
          <w:u w:val="single"/>
        </w:rPr>
        <w:t>Hg</w:t>
      </w:r>
      <w:r>
        <w:rPr>
          <w:b w:val="0"/>
          <w:spacing w:val="-4"/>
          <w:u w:val="single"/>
        </w:rPr>
        <w:t> </w:t>
      </w:r>
      <w:r>
        <w:rPr>
          <w:b w:val="0"/>
          <w:spacing w:val="-2"/>
          <w:u w:val="single"/>
        </w:rPr>
        <w:t>Concentration</w:t>
      </w:r>
    </w:p>
    <w:p>
      <w:pPr>
        <w:pStyle w:val="BodyText"/>
        <w:spacing w:before="7"/>
        <w:ind w:left="719" w:right="921"/>
        <w:rPr>
          <w:b w:val="0"/>
        </w:rPr>
      </w:pPr>
      <w:r>
        <w:rPr>
          <w:b w:val="0"/>
        </w:rPr>
        <w:t>Report the quality-assured, unadjusted Hg concentration for the hour (obtained with an Hg CEMS or sorbent trap monitoring system, as applicable), expressed in μg/scm using scientific notation. For example, “0.014 μg/scm”</w:t>
      </w:r>
      <w:r>
        <w:rPr>
          <w:b w:val="0"/>
          <w:spacing w:val="-1"/>
        </w:rPr>
        <w:t> </w:t>
      </w:r>
      <w:r>
        <w:rPr>
          <w:b w:val="0"/>
        </w:rPr>
        <w:t>should</w:t>
      </w:r>
      <w:r>
        <w:rPr>
          <w:b w:val="0"/>
          <w:spacing w:val="-3"/>
        </w:rPr>
        <w:t> </w:t>
      </w:r>
      <w:r>
        <w:rPr>
          <w:b w:val="0"/>
        </w:rPr>
        <w:t>be reported</w:t>
      </w:r>
      <w:r>
        <w:rPr>
          <w:b w:val="0"/>
          <w:spacing w:val="-3"/>
        </w:rPr>
        <w:t> </w:t>
      </w:r>
      <w:r>
        <w:rPr>
          <w:b w:val="0"/>
        </w:rPr>
        <w:t>as “1.4E-2.”</w:t>
      </w:r>
      <w:r>
        <w:rPr>
          <w:b w:val="0"/>
          <w:spacing w:val="-1"/>
        </w:rPr>
        <w:t> </w:t>
      </w:r>
      <w:r>
        <w:rPr>
          <w:b w:val="0"/>
        </w:rPr>
        <w:t>The “E”</w:t>
      </w:r>
      <w:r>
        <w:rPr>
          <w:b w:val="0"/>
          <w:spacing w:val="-1"/>
        </w:rPr>
        <w:t> </w:t>
      </w:r>
      <w:r>
        <w:rPr>
          <w:b w:val="0"/>
        </w:rPr>
        <w:t>must be capitalized, and</w:t>
      </w:r>
      <w:r>
        <w:rPr>
          <w:b w:val="0"/>
          <w:spacing w:val="-3"/>
        </w:rPr>
        <w:t> </w:t>
      </w:r>
      <w:r>
        <w:rPr>
          <w:b w:val="0"/>
        </w:rPr>
        <w:t>the field must not contain</w:t>
      </w:r>
      <w:r>
        <w:rPr>
          <w:b w:val="0"/>
          <w:spacing w:val="-4"/>
        </w:rPr>
        <w:t> </w:t>
      </w:r>
      <w:r>
        <w:rPr>
          <w:b w:val="0"/>
        </w:rPr>
        <w:t>spaces in</w:t>
      </w:r>
      <w:r>
        <w:rPr>
          <w:b w:val="0"/>
          <w:spacing w:val="-4"/>
        </w:rPr>
        <w:t> </w:t>
      </w:r>
      <w:r>
        <w:rPr>
          <w:b w:val="0"/>
        </w:rPr>
        <w:t>between</w:t>
      </w:r>
      <w:r>
        <w:rPr>
          <w:b w:val="0"/>
          <w:spacing w:val="-4"/>
        </w:rPr>
        <w:t> </w:t>
      </w:r>
      <w:r>
        <w:rPr>
          <w:b w:val="0"/>
        </w:rPr>
        <w:t>the characters. Report only one leading</w:t>
      </w:r>
      <w:r>
        <w:rPr>
          <w:b w:val="0"/>
          <w:spacing w:val="-4"/>
        </w:rPr>
        <w:t> </w:t>
      </w:r>
      <w:r>
        <w:rPr>
          <w:b w:val="0"/>
        </w:rPr>
        <w:t>non-zero</w:t>
      </w:r>
      <w:r>
        <w:rPr>
          <w:b w:val="0"/>
          <w:spacing w:val="-4"/>
        </w:rPr>
        <w:t> </w:t>
      </w:r>
      <w:r>
        <w:rPr>
          <w:b w:val="0"/>
        </w:rPr>
        <w:t>digit to the left of the decimal point, and one digit after the decimal point. Do not use “plus” characters after the “E” when reporting concentrations greater than or equal to one. For example, “1.44 μg/scm”</w:t>
      </w:r>
      <w:r>
        <w:rPr>
          <w:b w:val="0"/>
          <w:spacing w:val="-7"/>
        </w:rPr>
        <w:t> </w:t>
      </w:r>
      <w:r>
        <w:rPr>
          <w:b w:val="0"/>
        </w:rPr>
        <w:t>should</w:t>
      </w:r>
      <w:r>
        <w:rPr>
          <w:b w:val="0"/>
          <w:spacing w:val="-5"/>
        </w:rPr>
        <w:t> </w:t>
      </w:r>
      <w:r>
        <w:rPr>
          <w:b w:val="0"/>
        </w:rPr>
        <w:t>be reported</w:t>
      </w:r>
      <w:r>
        <w:rPr>
          <w:b w:val="0"/>
          <w:spacing w:val="-5"/>
        </w:rPr>
        <w:t> </w:t>
      </w:r>
      <w:r>
        <w:rPr>
          <w:b w:val="0"/>
        </w:rPr>
        <w:t>as “1.44E0.”</w:t>
      </w:r>
      <w:r>
        <w:rPr>
          <w:b w:val="0"/>
          <w:spacing w:val="-3"/>
        </w:rPr>
        <w:t> </w:t>
      </w:r>
      <w:r>
        <w:rPr>
          <w:b w:val="0"/>
        </w:rPr>
        <w:t>For sorbent trap</w:t>
      </w:r>
      <w:r>
        <w:rPr>
          <w:b w:val="0"/>
          <w:spacing w:val="-5"/>
        </w:rPr>
        <w:t> </w:t>
      </w:r>
      <w:r>
        <w:rPr>
          <w:b w:val="0"/>
        </w:rPr>
        <w:t>monitoring systems,</w:t>
      </w:r>
      <w:r>
        <w:rPr>
          <w:b w:val="0"/>
          <w:spacing w:val="-18"/>
        </w:rPr>
        <w:t> </w:t>
      </w:r>
      <w:r>
        <w:rPr>
          <w:b w:val="0"/>
        </w:rPr>
        <w:t>report the same Hg concentration value for each hour of the sample collection period, except for “transition hours”</w:t>
      </w:r>
    </w:p>
    <w:p>
      <w:pPr>
        <w:pStyle w:val="BodyText"/>
        <w:spacing w:after="0"/>
        <w:rPr>
          <w:b w:val="0"/>
        </w:rPr>
        <w:sectPr>
          <w:pgSz w:w="12240" w:h="15840"/>
          <w:pgMar w:header="759" w:footer="860" w:top="1080" w:bottom="1040" w:left="720" w:right="360"/>
        </w:sectPr>
      </w:pPr>
    </w:p>
    <w:p>
      <w:pPr>
        <w:pStyle w:val="BodyText"/>
        <w:spacing w:line="235" w:lineRule="auto" w:before="80"/>
        <w:ind w:left="720" w:right="1690"/>
        <w:jc w:val="both"/>
        <w:rPr>
          <w:b w:val="0"/>
        </w:rPr>
      </w:pPr>
      <w:r>
        <w:rPr>
          <w:b w:val="0"/>
        </w:rPr>
        <w:t>(see “Specific Considerations,”</w:t>
      </w:r>
      <w:r>
        <w:rPr>
          <w:b w:val="0"/>
          <w:spacing w:val="-1"/>
        </w:rPr>
        <w:t> </w:t>
      </w:r>
      <w:r>
        <w:rPr>
          <w:b w:val="0"/>
        </w:rPr>
        <w:t>below). For data</w:t>
      </w:r>
      <w:r>
        <w:rPr>
          <w:b w:val="0"/>
          <w:spacing w:val="-3"/>
        </w:rPr>
        <w:t> </w:t>
      </w:r>
      <w:r>
        <w:rPr>
          <w:b w:val="0"/>
        </w:rPr>
        <w:t>prior to</w:t>
      </w:r>
      <w:r>
        <w:rPr>
          <w:b w:val="0"/>
          <w:spacing w:val="-3"/>
        </w:rPr>
        <w:t> </w:t>
      </w:r>
      <w:r>
        <w:rPr>
          <w:b w:val="0"/>
        </w:rPr>
        <w:t>September 9, 2020, report the Hg concentration</w:t>
      </w:r>
      <w:r>
        <w:rPr>
          <w:b w:val="0"/>
          <w:spacing w:val="-9"/>
        </w:rPr>
        <w:t> </w:t>
      </w:r>
      <w:r>
        <w:rPr>
          <w:b w:val="0"/>
        </w:rPr>
        <w:t>in scientific</w:t>
      </w:r>
      <w:r>
        <w:rPr>
          <w:b w:val="0"/>
          <w:spacing w:val="-1"/>
        </w:rPr>
        <w:t> </w:t>
      </w:r>
      <w:r>
        <w:rPr>
          <w:b w:val="0"/>
        </w:rPr>
        <w:t>notation</w:t>
      </w:r>
      <w:r>
        <w:rPr>
          <w:b w:val="0"/>
          <w:spacing w:val="-9"/>
        </w:rPr>
        <w:t> </w:t>
      </w:r>
      <w:r>
        <w:rPr>
          <w:b w:val="0"/>
        </w:rPr>
        <w:t>rounded to</w:t>
      </w:r>
      <w:r>
        <w:rPr>
          <w:b w:val="0"/>
          <w:spacing w:val="-10"/>
        </w:rPr>
        <w:t> </w:t>
      </w:r>
      <w:r>
        <w:rPr>
          <w:b w:val="0"/>
        </w:rPr>
        <w:t>three</w:t>
      </w:r>
      <w:r>
        <w:rPr>
          <w:b w:val="0"/>
          <w:spacing w:val="-4"/>
        </w:rPr>
        <w:t> </w:t>
      </w:r>
      <w:r>
        <w:rPr>
          <w:b w:val="0"/>
        </w:rPr>
        <w:t>significant</w:t>
      </w:r>
      <w:r>
        <w:rPr>
          <w:b w:val="0"/>
          <w:spacing w:val="-2"/>
        </w:rPr>
        <w:t> </w:t>
      </w:r>
      <w:r>
        <w:rPr>
          <w:b w:val="0"/>
        </w:rPr>
        <w:t>figures.</w:t>
      </w:r>
      <w:r>
        <w:rPr>
          <w:b w:val="0"/>
          <w:spacing w:val="-4"/>
        </w:rPr>
        <w:t> </w:t>
      </w:r>
      <w:r>
        <w:rPr>
          <w:b w:val="0"/>
        </w:rPr>
        <w:t>For</w:t>
      </w:r>
      <w:r>
        <w:rPr>
          <w:b w:val="0"/>
          <w:spacing w:val="-4"/>
        </w:rPr>
        <w:t> </w:t>
      </w:r>
      <w:r>
        <w:rPr>
          <w:b w:val="0"/>
        </w:rPr>
        <w:t>example, if</w:t>
      </w:r>
      <w:r>
        <w:rPr>
          <w:b w:val="0"/>
          <w:spacing w:val="-5"/>
        </w:rPr>
        <w:t> </w:t>
      </w:r>
      <w:r>
        <w:rPr>
          <w:b w:val="0"/>
        </w:rPr>
        <w:t>the concentration is 0.159 µg/scm, report 1.59E-1.</w:t>
      </w:r>
    </w:p>
    <w:p>
      <w:pPr>
        <w:pStyle w:val="BodyText"/>
        <w:spacing w:line="590" w:lineRule="atLeast" w:before="1"/>
        <w:ind w:left="720" w:right="2219"/>
        <w:rPr>
          <w:b w:val="0"/>
        </w:rPr>
      </w:pPr>
      <w:r>
        <w:rPr>
          <w:b w:val="0"/>
        </w:rPr>
        <w:t>Leave</w:t>
      </w:r>
      <w:r>
        <w:rPr>
          <w:b w:val="0"/>
          <w:spacing w:val="-7"/>
        </w:rPr>
        <w:t> </w:t>
      </w:r>
      <w:r>
        <w:rPr>
          <w:b w:val="0"/>
        </w:rPr>
        <w:t>this</w:t>
      </w:r>
      <w:r>
        <w:rPr>
          <w:b w:val="0"/>
          <w:spacing w:val="-6"/>
        </w:rPr>
        <w:t> </w:t>
      </w:r>
      <w:r>
        <w:rPr>
          <w:b w:val="0"/>
        </w:rPr>
        <w:t>field</w:t>
      </w:r>
      <w:r>
        <w:rPr>
          <w:b w:val="0"/>
          <w:spacing w:val="-11"/>
        </w:rPr>
        <w:t> </w:t>
      </w:r>
      <w:r>
        <w:rPr>
          <w:b w:val="0"/>
        </w:rPr>
        <w:t>blank when</w:t>
      </w:r>
      <w:r>
        <w:rPr>
          <w:b w:val="0"/>
          <w:spacing w:val="-11"/>
        </w:rPr>
        <w:t> </w:t>
      </w:r>
      <w:r>
        <w:rPr>
          <w:b w:val="0"/>
        </w:rPr>
        <w:t>a</w:t>
      </w:r>
      <w:r>
        <w:rPr>
          <w:b w:val="0"/>
          <w:spacing w:val="-12"/>
        </w:rPr>
        <w:t> </w:t>
      </w:r>
      <w:r>
        <w:rPr>
          <w:b w:val="0"/>
        </w:rPr>
        <w:t>quality-assured</w:t>
      </w:r>
      <w:r>
        <w:rPr>
          <w:b w:val="0"/>
          <w:spacing w:val="7"/>
        </w:rPr>
        <w:t> </w:t>
      </w:r>
      <w:r>
        <w:rPr>
          <w:b w:val="0"/>
        </w:rPr>
        <w:t>Hg</w:t>
      </w:r>
      <w:r>
        <w:rPr>
          <w:b w:val="0"/>
          <w:spacing w:val="-11"/>
        </w:rPr>
        <w:t> </w:t>
      </w:r>
      <w:r>
        <w:rPr>
          <w:b w:val="0"/>
        </w:rPr>
        <w:t>concentration</w:t>
      </w:r>
      <w:r>
        <w:rPr>
          <w:b w:val="0"/>
          <w:spacing w:val="-11"/>
        </w:rPr>
        <w:t> </w:t>
      </w:r>
      <w:r>
        <w:rPr>
          <w:b w:val="0"/>
        </w:rPr>
        <w:t>value</w:t>
      </w:r>
      <w:r>
        <w:rPr>
          <w:b w:val="0"/>
          <w:spacing w:val="-7"/>
        </w:rPr>
        <w:t> </w:t>
      </w:r>
      <w:r>
        <w:rPr>
          <w:b w:val="0"/>
        </w:rPr>
        <w:t>is</w:t>
      </w:r>
      <w:r>
        <w:rPr>
          <w:b w:val="0"/>
          <w:spacing w:val="-6"/>
        </w:rPr>
        <w:t> </w:t>
      </w:r>
      <w:r>
        <w:rPr>
          <w:b w:val="0"/>
        </w:rPr>
        <w:t>not</w:t>
      </w:r>
      <w:r>
        <w:rPr>
          <w:b w:val="0"/>
          <w:spacing w:val="-4"/>
        </w:rPr>
        <w:t> </w:t>
      </w:r>
      <w:r>
        <w:rPr>
          <w:b w:val="0"/>
        </w:rPr>
        <w:t>available. </w:t>
      </w:r>
      <w:r>
        <w:rPr>
          <w:b w:val="0"/>
          <w:u w:val="single"/>
        </w:rPr>
        <w:t>HCl and HF Concentration</w:t>
      </w:r>
    </w:p>
    <w:p>
      <w:pPr>
        <w:pStyle w:val="BodyText"/>
        <w:spacing w:line="237" w:lineRule="auto" w:before="7"/>
        <w:ind w:left="720" w:right="1121"/>
        <w:rPr>
          <w:b w:val="0"/>
        </w:rPr>
      </w:pPr>
      <w:r>
        <w:rPr>
          <w:b w:val="0"/>
        </w:rPr>
        <w:t>Report the quality assured, unadjusted HCl or HF concentration for the hour (as applicable) expressed</w:t>
      </w:r>
      <w:r>
        <w:rPr>
          <w:b w:val="0"/>
          <w:spacing w:val="-9"/>
        </w:rPr>
        <w:t> </w:t>
      </w:r>
      <w:r>
        <w:rPr>
          <w:b w:val="0"/>
        </w:rPr>
        <w:t>in</w:t>
      </w:r>
      <w:r>
        <w:rPr>
          <w:b w:val="0"/>
          <w:spacing w:val="-9"/>
        </w:rPr>
        <w:t> </w:t>
      </w:r>
      <w:r>
        <w:rPr>
          <w:b w:val="0"/>
        </w:rPr>
        <w:t>ppm</w:t>
      </w:r>
      <w:r>
        <w:rPr>
          <w:b w:val="0"/>
          <w:spacing w:val="-4"/>
        </w:rPr>
        <w:t> </w:t>
      </w:r>
      <w:r>
        <w:rPr>
          <w:b w:val="0"/>
        </w:rPr>
        <w:t>using scientific</w:t>
      </w:r>
      <w:r>
        <w:rPr>
          <w:b w:val="0"/>
          <w:spacing w:val="-1"/>
        </w:rPr>
        <w:t> </w:t>
      </w:r>
      <w:r>
        <w:rPr>
          <w:b w:val="0"/>
        </w:rPr>
        <w:t>notation,</w:t>
      </w:r>
      <w:r>
        <w:rPr>
          <w:b w:val="0"/>
          <w:spacing w:val="-4"/>
        </w:rPr>
        <w:t> </w:t>
      </w:r>
      <w:r>
        <w:rPr>
          <w:b w:val="0"/>
        </w:rPr>
        <w:t>as</w:t>
      </w:r>
      <w:r>
        <w:rPr>
          <w:b w:val="0"/>
          <w:spacing w:val="-3"/>
        </w:rPr>
        <w:t> </w:t>
      </w:r>
      <w:r>
        <w:rPr>
          <w:b w:val="0"/>
        </w:rPr>
        <w:t>shown</w:t>
      </w:r>
      <w:r>
        <w:rPr>
          <w:b w:val="0"/>
          <w:spacing w:val="-9"/>
        </w:rPr>
        <w:t> </w:t>
      </w:r>
      <w:r>
        <w:rPr>
          <w:b w:val="0"/>
        </w:rPr>
        <w:t>above for</w:t>
      </w:r>
      <w:r>
        <w:rPr>
          <w:b w:val="0"/>
          <w:spacing w:val="-4"/>
        </w:rPr>
        <w:t> </w:t>
      </w:r>
      <w:r>
        <w:rPr>
          <w:b w:val="0"/>
        </w:rPr>
        <w:t>Hg</w:t>
      </w:r>
      <w:r>
        <w:rPr>
          <w:b w:val="0"/>
          <w:spacing w:val="-9"/>
        </w:rPr>
        <w:t> </w:t>
      </w:r>
      <w:r>
        <w:rPr>
          <w:b w:val="0"/>
        </w:rPr>
        <w:t>concentration.</w:t>
      </w:r>
      <w:r>
        <w:rPr>
          <w:b w:val="0"/>
          <w:spacing w:val="-4"/>
        </w:rPr>
        <w:t> </w:t>
      </w:r>
      <w:r>
        <w:rPr>
          <w:b w:val="0"/>
        </w:rPr>
        <w:t>Leave</w:t>
      </w:r>
      <w:r>
        <w:rPr>
          <w:b w:val="0"/>
          <w:spacing w:val="-4"/>
        </w:rPr>
        <w:t> </w:t>
      </w:r>
      <w:r>
        <w:rPr>
          <w:b w:val="0"/>
        </w:rPr>
        <w:t>this</w:t>
      </w:r>
      <w:r>
        <w:rPr>
          <w:b w:val="0"/>
          <w:spacing w:val="-3"/>
        </w:rPr>
        <w:t> </w:t>
      </w:r>
      <w:r>
        <w:rPr>
          <w:b w:val="0"/>
        </w:rPr>
        <w:t>field blank when a quality-assured HCl or HF concentration value is not available.</w:t>
      </w:r>
      <w:r>
        <w:rPr>
          <w:b w:val="0"/>
          <w:spacing w:val="30"/>
        </w:rPr>
        <w:t> </w:t>
      </w:r>
      <w:r>
        <w:rPr>
          <w:b w:val="0"/>
        </w:rPr>
        <w:t>For data prior to September 9, 2020, report the HCl or HF concentration in scientific notation rounded to three significant figures. For example, if the concentration is 0.159 µg/scm, report 1.59E-1.</w:t>
      </w:r>
    </w:p>
    <w:p>
      <w:pPr>
        <w:pStyle w:val="BodyText"/>
        <w:spacing w:before="6"/>
        <w:rPr>
          <w:b w:val="0"/>
        </w:rPr>
      </w:pPr>
    </w:p>
    <w:p>
      <w:pPr>
        <w:spacing w:line="290" w:lineRule="exact" w:before="1"/>
        <w:ind w:left="720" w:right="0" w:firstLine="0"/>
        <w:jc w:val="left"/>
        <w:rPr>
          <w:b w:val="0"/>
          <w:i/>
          <w:sz w:val="24"/>
        </w:rPr>
      </w:pPr>
      <w:r>
        <w:rPr>
          <w:b w:val="0"/>
          <w:sz w:val="24"/>
        </w:rPr>
        <w:t>MODC</w:t>
      </w:r>
      <w:r>
        <w:rPr>
          <w:b w:val="0"/>
          <w:spacing w:val="64"/>
          <w:sz w:val="24"/>
        </w:rPr>
        <w:t> </w:t>
      </w:r>
      <w:r>
        <w:rPr>
          <w:b w:val="0"/>
          <w:sz w:val="24"/>
        </w:rPr>
        <w:t>Code</w:t>
      </w:r>
      <w:r>
        <w:rPr>
          <w:b w:val="0"/>
          <w:spacing w:val="60"/>
          <w:sz w:val="24"/>
        </w:rPr>
        <w:t> </w:t>
      </w:r>
      <w:r>
        <w:rPr>
          <w:b w:val="0"/>
          <w:i/>
          <w:spacing w:val="-2"/>
          <w:sz w:val="24"/>
        </w:rPr>
        <w:t>(modcCode)</w:t>
      </w:r>
    </w:p>
    <w:p>
      <w:pPr>
        <w:pStyle w:val="BodyText"/>
        <w:ind w:left="720" w:right="921"/>
        <w:rPr>
          <w:b w:val="0"/>
        </w:rPr>
      </w:pPr>
      <w:r>
        <w:rPr>
          <w:b w:val="0"/>
        </w:rPr>
        <w:t>Report the appropriate method of determination code (MODC) to identify the type of monitoring system or value used to measure and report the Hg, HCl, or HF concentration for the hour. For CEMS, entry of MODCs “17” and “21” is permitted. For sorbent trap monitoring systems, entry of MODCs</w:t>
      </w:r>
      <w:r>
        <w:rPr>
          <w:b w:val="0"/>
          <w:spacing w:val="-9"/>
        </w:rPr>
        <w:t> </w:t>
      </w:r>
      <w:r>
        <w:rPr>
          <w:b w:val="0"/>
        </w:rPr>
        <w:t>01, 02,</w:t>
      </w:r>
      <w:r>
        <w:rPr>
          <w:b w:val="0"/>
          <w:spacing w:val="-10"/>
        </w:rPr>
        <w:t> </w:t>
      </w:r>
      <w:r>
        <w:rPr>
          <w:b w:val="0"/>
        </w:rPr>
        <w:t>32, 33, 34,</w:t>
      </w:r>
      <w:r>
        <w:rPr>
          <w:b w:val="0"/>
          <w:spacing w:val="-10"/>
        </w:rPr>
        <w:t> </w:t>
      </w:r>
      <w:r>
        <w:rPr>
          <w:b w:val="0"/>
        </w:rPr>
        <w:t>35, 41, 42, 43</w:t>
      </w:r>
      <w:r>
        <w:rPr>
          <w:b w:val="0"/>
          <w:spacing w:val="-1"/>
        </w:rPr>
        <w:t> </w:t>
      </w:r>
      <w:r>
        <w:rPr>
          <w:b w:val="0"/>
        </w:rPr>
        <w:t>and</w:t>
      </w:r>
      <w:r>
        <w:rPr>
          <w:b w:val="0"/>
          <w:spacing w:val="-4"/>
        </w:rPr>
        <w:t> </w:t>
      </w:r>
      <w:r>
        <w:rPr>
          <w:b w:val="0"/>
        </w:rPr>
        <w:t>44</w:t>
      </w:r>
      <w:r>
        <w:rPr>
          <w:b w:val="0"/>
          <w:spacing w:val="-1"/>
        </w:rPr>
        <w:t> </w:t>
      </w:r>
      <w:r>
        <w:rPr>
          <w:b w:val="0"/>
        </w:rPr>
        <w:t>is permitted. EPA</w:t>
      </w:r>
      <w:r>
        <w:rPr>
          <w:b w:val="0"/>
          <w:spacing w:val="-3"/>
        </w:rPr>
        <w:t> </w:t>
      </w:r>
      <w:r>
        <w:rPr>
          <w:b w:val="0"/>
        </w:rPr>
        <w:t>has reserved</w:t>
      </w:r>
      <w:r>
        <w:rPr>
          <w:b w:val="0"/>
          <w:spacing w:val="-4"/>
        </w:rPr>
        <w:t> </w:t>
      </w:r>
      <w:r>
        <w:rPr>
          <w:b w:val="0"/>
        </w:rPr>
        <w:t>codes “01”</w:t>
      </w:r>
      <w:r>
        <w:rPr>
          <w:b w:val="0"/>
          <w:spacing w:val="-2"/>
        </w:rPr>
        <w:t> </w:t>
      </w:r>
      <w:r>
        <w:rPr>
          <w:b w:val="0"/>
        </w:rPr>
        <w:t>through “55.” Codes “56” through “99” may be used by vendors and companies for other purposes but must </w:t>
      </w:r>
      <w:r>
        <w:rPr>
          <w:b w:val="0"/>
          <w:u w:val="single"/>
        </w:rPr>
        <w:t>not</w:t>
      </w:r>
      <w:r>
        <w:rPr>
          <w:b w:val="0"/>
          <w:u w:val="none"/>
        </w:rPr>
        <w:t> be reported in a quarterly report.</w:t>
      </w:r>
    </w:p>
    <w:p>
      <w:pPr>
        <w:pStyle w:val="BodyText"/>
        <w:spacing w:before="39"/>
        <w:rPr>
          <w:b w:val="0"/>
          <w:sz w:val="21"/>
        </w:rPr>
      </w:pPr>
    </w:p>
    <w:p>
      <w:pPr>
        <w:spacing w:before="0"/>
        <w:ind w:left="0" w:right="202" w:firstLine="0"/>
        <w:jc w:val="center"/>
        <w:rPr>
          <w:b w:val="0"/>
          <w:sz w:val="21"/>
        </w:rPr>
      </w:pPr>
      <w:bookmarkStart w:name="_bookmark91" w:id="145"/>
      <w:bookmarkEnd w:id="145"/>
      <w:r>
        <w:rPr/>
      </w:r>
      <w:r>
        <w:rPr>
          <w:b w:val="0"/>
          <w:spacing w:val="10"/>
          <w:sz w:val="21"/>
        </w:rPr>
        <w:t>Table</w:t>
      </w:r>
      <w:r>
        <w:rPr>
          <w:b w:val="0"/>
          <w:spacing w:val="54"/>
          <w:sz w:val="21"/>
        </w:rPr>
        <w:t> </w:t>
      </w:r>
      <w:r>
        <w:rPr>
          <w:b w:val="0"/>
          <w:sz w:val="21"/>
        </w:rPr>
        <w:t>23:</w:t>
      </w:r>
      <w:r>
        <w:rPr>
          <w:b w:val="0"/>
          <w:spacing w:val="58"/>
          <w:sz w:val="21"/>
        </w:rPr>
        <w:t> </w:t>
      </w:r>
      <w:r>
        <w:rPr>
          <w:b w:val="0"/>
          <w:sz w:val="21"/>
        </w:rPr>
        <w:t>MODC</w:t>
      </w:r>
      <w:r>
        <w:rPr>
          <w:b w:val="0"/>
          <w:spacing w:val="59"/>
          <w:sz w:val="21"/>
        </w:rPr>
        <w:t> </w:t>
      </w:r>
      <w:r>
        <w:rPr>
          <w:b w:val="0"/>
          <w:sz w:val="21"/>
        </w:rPr>
        <w:t>Codes</w:t>
      </w:r>
      <w:r>
        <w:rPr>
          <w:b w:val="0"/>
          <w:spacing w:val="54"/>
          <w:sz w:val="21"/>
        </w:rPr>
        <w:t> </w:t>
      </w:r>
      <w:r>
        <w:rPr>
          <w:b w:val="0"/>
          <w:sz w:val="21"/>
        </w:rPr>
        <w:t>and</w:t>
      </w:r>
      <w:r>
        <w:rPr>
          <w:b w:val="0"/>
          <w:spacing w:val="48"/>
          <w:sz w:val="21"/>
        </w:rPr>
        <w:t> </w:t>
      </w:r>
      <w:r>
        <w:rPr>
          <w:b w:val="0"/>
          <w:spacing w:val="10"/>
          <w:sz w:val="21"/>
        </w:rPr>
        <w:t>Descriptions</w:t>
      </w:r>
      <w:r>
        <w:rPr>
          <w:b w:val="0"/>
          <w:spacing w:val="53"/>
          <w:sz w:val="21"/>
        </w:rPr>
        <w:t> </w:t>
      </w:r>
      <w:r>
        <w:rPr>
          <w:b w:val="0"/>
          <w:sz w:val="21"/>
        </w:rPr>
        <w:t>for</w:t>
      </w:r>
      <w:r>
        <w:rPr>
          <w:b w:val="0"/>
          <w:spacing w:val="50"/>
          <w:sz w:val="21"/>
        </w:rPr>
        <w:t> </w:t>
      </w:r>
      <w:r>
        <w:rPr>
          <w:b w:val="0"/>
          <w:spacing w:val="-4"/>
          <w:sz w:val="21"/>
        </w:rPr>
        <w:t>MMHV</w:t>
      </w:r>
    </w:p>
    <w:p>
      <w:pPr>
        <w:pStyle w:val="BodyText"/>
        <w:spacing w:before="2"/>
        <w:rPr>
          <w:b w:val="0"/>
          <w:sz w:val="11"/>
        </w:rPr>
      </w:pPr>
    </w:p>
    <w:tbl>
      <w:tblPr>
        <w:tblW w:w="0" w:type="auto"/>
        <w:jc w:val="left"/>
        <w:tblInd w:w="93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44"/>
        <w:gridCol w:w="1272"/>
        <w:gridCol w:w="6780"/>
      </w:tblGrid>
      <w:tr>
        <w:trPr>
          <w:trHeight w:val="405" w:hRule="atLeast"/>
        </w:trPr>
        <w:tc>
          <w:tcPr>
            <w:tcW w:w="1044" w:type="dxa"/>
            <w:shd w:val="clear" w:color="auto" w:fill="E4E4E4"/>
          </w:tcPr>
          <w:p>
            <w:pPr>
              <w:pStyle w:val="TableParagraph"/>
              <w:spacing w:before="74"/>
              <w:ind w:left="280"/>
              <w:rPr>
                <w:b w:val="0"/>
                <w:sz w:val="21"/>
              </w:rPr>
            </w:pPr>
            <w:r>
              <w:rPr>
                <w:b w:val="0"/>
                <w:spacing w:val="-4"/>
                <w:sz w:val="21"/>
              </w:rPr>
              <w:t>Code</w:t>
            </w:r>
          </w:p>
        </w:tc>
        <w:tc>
          <w:tcPr>
            <w:tcW w:w="1272" w:type="dxa"/>
            <w:shd w:val="clear" w:color="auto" w:fill="E4E4E4"/>
          </w:tcPr>
          <w:p>
            <w:pPr>
              <w:pStyle w:val="TableParagraph"/>
              <w:spacing w:before="74"/>
              <w:rPr>
                <w:b w:val="0"/>
                <w:sz w:val="21"/>
              </w:rPr>
            </w:pPr>
            <w:r>
              <w:rPr>
                <w:b w:val="0"/>
                <w:spacing w:val="10"/>
                <w:sz w:val="21"/>
              </w:rPr>
              <w:t>Parameters</w:t>
            </w:r>
          </w:p>
        </w:tc>
        <w:tc>
          <w:tcPr>
            <w:tcW w:w="6780" w:type="dxa"/>
            <w:shd w:val="clear" w:color="auto" w:fill="E4E4E4"/>
          </w:tcPr>
          <w:p>
            <w:pPr>
              <w:pStyle w:val="TableParagraph"/>
              <w:spacing w:before="74"/>
              <w:ind w:left="39"/>
              <w:jc w:val="center"/>
              <w:rPr>
                <w:b w:val="0"/>
                <w:sz w:val="21"/>
              </w:rPr>
            </w:pPr>
            <w:r>
              <w:rPr>
                <w:b w:val="0"/>
                <w:spacing w:val="8"/>
                <w:sz w:val="21"/>
              </w:rPr>
              <w:t>Description</w:t>
            </w:r>
          </w:p>
        </w:tc>
      </w:tr>
      <w:tr>
        <w:trPr>
          <w:trHeight w:val="381" w:hRule="atLeast"/>
        </w:trPr>
        <w:tc>
          <w:tcPr>
            <w:tcW w:w="1044" w:type="dxa"/>
          </w:tcPr>
          <w:p>
            <w:pPr>
              <w:pStyle w:val="TableParagraph"/>
              <w:ind w:left="88"/>
              <w:rPr>
                <w:b w:val="0"/>
                <w:sz w:val="20"/>
              </w:rPr>
            </w:pPr>
            <w:r>
              <w:rPr>
                <w:b w:val="0"/>
                <w:spacing w:val="-5"/>
                <w:sz w:val="20"/>
              </w:rPr>
              <w:t>01</w:t>
            </w:r>
          </w:p>
        </w:tc>
        <w:tc>
          <w:tcPr>
            <w:tcW w:w="1272" w:type="dxa"/>
          </w:tcPr>
          <w:p>
            <w:pPr>
              <w:pStyle w:val="TableParagraph"/>
              <w:rPr>
                <w:b w:val="0"/>
                <w:sz w:val="20"/>
              </w:rPr>
            </w:pPr>
            <w:r>
              <w:rPr>
                <w:b w:val="0"/>
                <w:spacing w:val="-5"/>
                <w:sz w:val="20"/>
              </w:rPr>
              <w:t>All</w:t>
            </w:r>
          </w:p>
        </w:tc>
        <w:tc>
          <w:tcPr>
            <w:tcW w:w="6780" w:type="dxa"/>
          </w:tcPr>
          <w:p>
            <w:pPr>
              <w:pStyle w:val="TableParagraph"/>
              <w:ind w:left="88"/>
              <w:rPr>
                <w:b w:val="0"/>
                <w:sz w:val="20"/>
              </w:rPr>
            </w:pPr>
            <w:r>
              <w:rPr>
                <w:b w:val="0"/>
                <w:sz w:val="20"/>
              </w:rPr>
              <w:t>Primary</w:t>
            </w:r>
            <w:r>
              <w:rPr>
                <w:b w:val="0"/>
                <w:spacing w:val="29"/>
                <w:sz w:val="20"/>
              </w:rPr>
              <w:t> </w:t>
            </w:r>
            <w:r>
              <w:rPr>
                <w:b w:val="0"/>
                <w:sz w:val="20"/>
              </w:rPr>
              <w:t>Monitoring</w:t>
            </w:r>
            <w:r>
              <w:rPr>
                <w:b w:val="0"/>
                <w:spacing w:val="23"/>
                <w:sz w:val="20"/>
              </w:rPr>
              <w:t> </w:t>
            </w:r>
            <w:r>
              <w:rPr>
                <w:b w:val="0"/>
                <w:spacing w:val="-2"/>
                <w:sz w:val="20"/>
              </w:rPr>
              <w:t>System</w:t>
            </w:r>
          </w:p>
        </w:tc>
      </w:tr>
      <w:tr>
        <w:trPr>
          <w:trHeight w:val="380" w:hRule="atLeast"/>
        </w:trPr>
        <w:tc>
          <w:tcPr>
            <w:tcW w:w="1044" w:type="dxa"/>
          </w:tcPr>
          <w:p>
            <w:pPr>
              <w:pStyle w:val="TableParagraph"/>
              <w:ind w:left="88"/>
              <w:rPr>
                <w:b w:val="0"/>
                <w:sz w:val="20"/>
              </w:rPr>
            </w:pPr>
            <w:r>
              <w:rPr>
                <w:b w:val="0"/>
                <w:spacing w:val="-5"/>
                <w:sz w:val="20"/>
              </w:rPr>
              <w:t>02</w:t>
            </w:r>
          </w:p>
        </w:tc>
        <w:tc>
          <w:tcPr>
            <w:tcW w:w="1272" w:type="dxa"/>
          </w:tcPr>
          <w:p>
            <w:pPr>
              <w:pStyle w:val="TableParagraph"/>
              <w:rPr>
                <w:b w:val="0"/>
                <w:sz w:val="20"/>
              </w:rPr>
            </w:pPr>
            <w:r>
              <w:rPr>
                <w:b w:val="0"/>
                <w:spacing w:val="-5"/>
                <w:sz w:val="20"/>
              </w:rPr>
              <w:t>All</w:t>
            </w:r>
          </w:p>
        </w:tc>
        <w:tc>
          <w:tcPr>
            <w:tcW w:w="6780" w:type="dxa"/>
          </w:tcPr>
          <w:p>
            <w:pPr>
              <w:pStyle w:val="TableParagraph"/>
              <w:ind w:left="88"/>
              <w:rPr>
                <w:b w:val="0"/>
                <w:sz w:val="20"/>
              </w:rPr>
            </w:pPr>
            <w:r>
              <w:rPr>
                <w:b w:val="0"/>
                <w:sz w:val="20"/>
              </w:rPr>
              <w:t>Redundant</w:t>
            </w:r>
            <w:r>
              <w:rPr>
                <w:b w:val="0"/>
                <w:spacing w:val="24"/>
                <w:sz w:val="20"/>
              </w:rPr>
              <w:t> </w:t>
            </w:r>
            <w:r>
              <w:rPr>
                <w:b w:val="0"/>
                <w:sz w:val="20"/>
              </w:rPr>
              <w:t>Backup</w:t>
            </w:r>
            <w:r>
              <w:rPr>
                <w:b w:val="0"/>
                <w:spacing w:val="21"/>
                <w:sz w:val="20"/>
              </w:rPr>
              <w:t> </w:t>
            </w:r>
            <w:r>
              <w:rPr>
                <w:b w:val="0"/>
                <w:sz w:val="20"/>
              </w:rPr>
              <w:t>or</w:t>
            </w:r>
            <w:r>
              <w:rPr>
                <w:b w:val="0"/>
                <w:spacing w:val="21"/>
                <w:sz w:val="20"/>
              </w:rPr>
              <w:t> </w:t>
            </w:r>
            <w:r>
              <w:rPr>
                <w:b w:val="0"/>
                <w:sz w:val="20"/>
              </w:rPr>
              <w:t>Regular</w:t>
            </w:r>
            <w:r>
              <w:rPr>
                <w:b w:val="0"/>
                <w:spacing w:val="21"/>
                <w:sz w:val="20"/>
              </w:rPr>
              <w:t> </w:t>
            </w:r>
            <w:r>
              <w:rPr>
                <w:b w:val="0"/>
                <w:sz w:val="20"/>
              </w:rPr>
              <w:t>Non-Redundant</w:t>
            </w:r>
            <w:r>
              <w:rPr>
                <w:b w:val="0"/>
                <w:spacing w:val="25"/>
                <w:sz w:val="20"/>
              </w:rPr>
              <w:t> </w:t>
            </w:r>
            <w:r>
              <w:rPr>
                <w:b w:val="0"/>
                <w:sz w:val="20"/>
              </w:rPr>
              <w:t>Backup</w:t>
            </w:r>
            <w:r>
              <w:rPr>
                <w:b w:val="0"/>
                <w:spacing w:val="21"/>
                <w:sz w:val="20"/>
              </w:rPr>
              <w:t> </w:t>
            </w:r>
            <w:r>
              <w:rPr>
                <w:b w:val="0"/>
                <w:sz w:val="20"/>
              </w:rPr>
              <w:t>Monitoring</w:t>
            </w:r>
            <w:r>
              <w:rPr>
                <w:b w:val="0"/>
                <w:spacing w:val="20"/>
                <w:sz w:val="20"/>
              </w:rPr>
              <w:t> </w:t>
            </w:r>
            <w:r>
              <w:rPr>
                <w:b w:val="0"/>
                <w:spacing w:val="-2"/>
                <w:sz w:val="20"/>
              </w:rPr>
              <w:t>System</w:t>
            </w:r>
          </w:p>
        </w:tc>
      </w:tr>
      <w:tr>
        <w:trPr>
          <w:trHeight w:val="633" w:hRule="atLeast"/>
        </w:trPr>
        <w:tc>
          <w:tcPr>
            <w:tcW w:w="1044" w:type="dxa"/>
          </w:tcPr>
          <w:p>
            <w:pPr>
              <w:pStyle w:val="TableParagraph"/>
              <w:ind w:left="88"/>
              <w:rPr>
                <w:b w:val="0"/>
                <w:sz w:val="20"/>
              </w:rPr>
            </w:pPr>
            <w:r>
              <w:rPr>
                <w:b w:val="0"/>
                <w:spacing w:val="-5"/>
                <w:sz w:val="20"/>
              </w:rPr>
              <w:t>17</w:t>
            </w:r>
          </w:p>
        </w:tc>
        <w:tc>
          <w:tcPr>
            <w:tcW w:w="1272" w:type="dxa"/>
          </w:tcPr>
          <w:p>
            <w:pPr>
              <w:pStyle w:val="TableParagraph"/>
              <w:spacing w:line="235" w:lineRule="auto" w:before="76"/>
              <w:rPr>
                <w:b w:val="0"/>
                <w:sz w:val="20"/>
              </w:rPr>
            </w:pPr>
            <w:r>
              <w:rPr>
                <w:b w:val="0"/>
                <w:sz w:val="20"/>
              </w:rPr>
              <w:t>HGC,</w:t>
            </w:r>
            <w:r>
              <w:rPr>
                <w:b w:val="0"/>
                <w:spacing w:val="-10"/>
                <w:sz w:val="20"/>
              </w:rPr>
              <w:t> </w:t>
            </w:r>
            <w:r>
              <w:rPr>
                <w:b w:val="0"/>
                <w:sz w:val="20"/>
              </w:rPr>
              <w:t>HCLC, </w:t>
            </w:r>
            <w:r>
              <w:rPr>
                <w:b w:val="0"/>
                <w:spacing w:val="-4"/>
                <w:sz w:val="20"/>
              </w:rPr>
              <w:t>HFC</w:t>
            </w:r>
          </w:p>
        </w:tc>
        <w:tc>
          <w:tcPr>
            <w:tcW w:w="6780" w:type="dxa"/>
          </w:tcPr>
          <w:p>
            <w:pPr>
              <w:pStyle w:val="TableParagraph"/>
              <w:ind w:left="88"/>
              <w:rPr>
                <w:b w:val="0"/>
                <w:sz w:val="20"/>
              </w:rPr>
            </w:pPr>
            <w:r>
              <w:rPr>
                <w:b w:val="0"/>
                <w:sz w:val="20"/>
              </w:rPr>
              <w:t>Temporary</w:t>
            </w:r>
            <w:r>
              <w:rPr>
                <w:b w:val="0"/>
                <w:spacing w:val="19"/>
                <w:sz w:val="20"/>
              </w:rPr>
              <w:t> </w:t>
            </w:r>
            <w:r>
              <w:rPr>
                <w:b w:val="0"/>
                <w:sz w:val="20"/>
              </w:rPr>
              <w:t>Like-Kind</w:t>
            </w:r>
            <w:r>
              <w:rPr>
                <w:b w:val="0"/>
                <w:spacing w:val="14"/>
                <w:sz w:val="20"/>
              </w:rPr>
              <w:t> </w:t>
            </w:r>
            <w:r>
              <w:rPr>
                <w:b w:val="0"/>
                <w:sz w:val="20"/>
              </w:rPr>
              <w:t>Replacement</w:t>
            </w:r>
            <w:r>
              <w:rPr>
                <w:b w:val="0"/>
                <w:spacing w:val="19"/>
                <w:sz w:val="20"/>
              </w:rPr>
              <w:t> </w:t>
            </w:r>
            <w:r>
              <w:rPr>
                <w:b w:val="0"/>
                <w:sz w:val="20"/>
              </w:rPr>
              <w:t>Analyzer</w:t>
            </w:r>
            <w:r>
              <w:rPr>
                <w:b w:val="0"/>
                <w:spacing w:val="14"/>
                <w:sz w:val="20"/>
              </w:rPr>
              <w:t> </w:t>
            </w:r>
            <w:r>
              <w:rPr>
                <w:b w:val="0"/>
                <w:sz w:val="20"/>
              </w:rPr>
              <w:t>(CEMS</w:t>
            </w:r>
            <w:r>
              <w:rPr>
                <w:b w:val="0"/>
                <w:spacing w:val="17"/>
                <w:sz w:val="20"/>
              </w:rPr>
              <w:t> </w:t>
            </w:r>
            <w:r>
              <w:rPr>
                <w:b w:val="0"/>
                <w:spacing w:val="-4"/>
                <w:sz w:val="20"/>
              </w:rPr>
              <w:t>only)</w:t>
            </w:r>
          </w:p>
        </w:tc>
      </w:tr>
      <w:tr>
        <w:trPr>
          <w:trHeight w:val="621" w:hRule="atLeast"/>
        </w:trPr>
        <w:tc>
          <w:tcPr>
            <w:tcW w:w="1044" w:type="dxa"/>
          </w:tcPr>
          <w:p>
            <w:pPr>
              <w:pStyle w:val="TableParagraph"/>
              <w:ind w:left="88"/>
              <w:rPr>
                <w:b w:val="0"/>
                <w:sz w:val="20"/>
              </w:rPr>
            </w:pPr>
            <w:r>
              <w:rPr>
                <w:b w:val="0"/>
                <w:spacing w:val="-5"/>
                <w:sz w:val="20"/>
              </w:rPr>
              <w:t>21</w:t>
            </w:r>
          </w:p>
        </w:tc>
        <w:tc>
          <w:tcPr>
            <w:tcW w:w="1272" w:type="dxa"/>
          </w:tcPr>
          <w:p>
            <w:pPr>
              <w:pStyle w:val="TableParagraph"/>
              <w:spacing w:line="235" w:lineRule="auto" w:before="76"/>
              <w:rPr>
                <w:b w:val="0"/>
                <w:sz w:val="20"/>
              </w:rPr>
            </w:pPr>
            <w:r>
              <w:rPr>
                <w:b w:val="0"/>
                <w:sz w:val="20"/>
              </w:rPr>
              <w:t>HGC,</w:t>
            </w:r>
            <w:r>
              <w:rPr>
                <w:b w:val="0"/>
                <w:spacing w:val="-10"/>
                <w:sz w:val="20"/>
              </w:rPr>
              <w:t> </w:t>
            </w:r>
            <w:r>
              <w:rPr>
                <w:b w:val="0"/>
                <w:sz w:val="20"/>
              </w:rPr>
              <w:t>HCLC, </w:t>
            </w:r>
            <w:r>
              <w:rPr>
                <w:b w:val="0"/>
                <w:spacing w:val="-4"/>
                <w:sz w:val="20"/>
              </w:rPr>
              <w:t>HFC</w:t>
            </w:r>
          </w:p>
        </w:tc>
        <w:tc>
          <w:tcPr>
            <w:tcW w:w="6780" w:type="dxa"/>
          </w:tcPr>
          <w:p>
            <w:pPr>
              <w:pStyle w:val="TableParagraph"/>
              <w:ind w:left="88"/>
              <w:rPr>
                <w:b w:val="0"/>
                <w:sz w:val="20"/>
              </w:rPr>
            </w:pPr>
            <w:r>
              <w:rPr>
                <w:b w:val="0"/>
                <w:sz w:val="20"/>
              </w:rPr>
              <w:t>Negative</w:t>
            </w:r>
            <w:r>
              <w:rPr>
                <w:b w:val="0"/>
                <w:spacing w:val="9"/>
                <w:sz w:val="20"/>
              </w:rPr>
              <w:t> </w:t>
            </w:r>
            <w:r>
              <w:rPr>
                <w:b w:val="0"/>
                <w:sz w:val="20"/>
              </w:rPr>
              <w:t>Hourly</w:t>
            </w:r>
            <w:r>
              <w:rPr>
                <w:b w:val="0"/>
                <w:spacing w:val="23"/>
                <w:sz w:val="20"/>
              </w:rPr>
              <w:t> </w:t>
            </w:r>
            <w:r>
              <w:rPr>
                <w:b w:val="0"/>
                <w:sz w:val="20"/>
              </w:rPr>
              <w:t>Average</w:t>
            </w:r>
            <w:r>
              <w:rPr>
                <w:b w:val="0"/>
                <w:spacing w:val="9"/>
                <w:sz w:val="20"/>
              </w:rPr>
              <w:t> </w:t>
            </w:r>
            <w:r>
              <w:rPr>
                <w:b w:val="0"/>
                <w:sz w:val="20"/>
              </w:rPr>
              <w:t>Concentration</w:t>
            </w:r>
            <w:r>
              <w:rPr>
                <w:b w:val="0"/>
                <w:spacing w:val="19"/>
                <w:sz w:val="20"/>
              </w:rPr>
              <w:t> </w:t>
            </w:r>
            <w:r>
              <w:rPr>
                <w:b w:val="0"/>
                <w:sz w:val="20"/>
              </w:rPr>
              <w:t>Replaced</w:t>
            </w:r>
            <w:r>
              <w:rPr>
                <w:b w:val="0"/>
                <w:spacing w:val="18"/>
                <w:sz w:val="20"/>
              </w:rPr>
              <w:t> </w:t>
            </w:r>
            <w:r>
              <w:rPr>
                <w:b w:val="0"/>
                <w:sz w:val="20"/>
              </w:rPr>
              <w:t>with</w:t>
            </w:r>
            <w:r>
              <w:rPr>
                <w:b w:val="0"/>
                <w:spacing w:val="18"/>
                <w:sz w:val="20"/>
              </w:rPr>
              <w:t> </w:t>
            </w:r>
            <w:r>
              <w:rPr>
                <w:b w:val="0"/>
                <w:sz w:val="20"/>
              </w:rPr>
              <w:t>Zero</w:t>
            </w:r>
            <w:r>
              <w:rPr>
                <w:b w:val="0"/>
                <w:spacing w:val="18"/>
                <w:sz w:val="20"/>
              </w:rPr>
              <w:t> </w:t>
            </w:r>
            <w:r>
              <w:rPr>
                <w:b w:val="0"/>
                <w:sz w:val="20"/>
              </w:rPr>
              <w:t>(CEMS</w:t>
            </w:r>
            <w:r>
              <w:rPr>
                <w:b w:val="0"/>
                <w:spacing w:val="21"/>
                <w:sz w:val="20"/>
              </w:rPr>
              <w:t> </w:t>
            </w:r>
            <w:r>
              <w:rPr>
                <w:b w:val="0"/>
                <w:spacing w:val="-2"/>
                <w:sz w:val="20"/>
              </w:rPr>
              <w:t>only)</w:t>
            </w:r>
          </w:p>
        </w:tc>
      </w:tr>
      <w:tr>
        <w:trPr>
          <w:trHeight w:val="632" w:hRule="atLeast"/>
        </w:trPr>
        <w:tc>
          <w:tcPr>
            <w:tcW w:w="1044" w:type="dxa"/>
          </w:tcPr>
          <w:p>
            <w:pPr>
              <w:pStyle w:val="TableParagraph"/>
              <w:ind w:left="88"/>
              <w:rPr>
                <w:b w:val="0"/>
                <w:sz w:val="20"/>
              </w:rPr>
            </w:pPr>
            <w:r>
              <w:rPr>
                <w:b w:val="0"/>
                <w:spacing w:val="-5"/>
                <w:sz w:val="20"/>
              </w:rPr>
              <w:t>32</w:t>
            </w:r>
          </w:p>
        </w:tc>
        <w:tc>
          <w:tcPr>
            <w:tcW w:w="1272" w:type="dxa"/>
          </w:tcPr>
          <w:p>
            <w:pPr>
              <w:pStyle w:val="TableParagraph"/>
              <w:rPr>
                <w:b w:val="0"/>
                <w:sz w:val="20"/>
              </w:rPr>
            </w:pPr>
            <w:r>
              <w:rPr>
                <w:b w:val="0"/>
                <w:spacing w:val="-5"/>
                <w:sz w:val="20"/>
              </w:rPr>
              <w:t>HGC</w:t>
            </w:r>
          </w:p>
        </w:tc>
        <w:tc>
          <w:tcPr>
            <w:tcW w:w="6780" w:type="dxa"/>
          </w:tcPr>
          <w:p>
            <w:pPr>
              <w:pStyle w:val="TableParagraph"/>
              <w:spacing w:line="235" w:lineRule="auto" w:before="76"/>
              <w:ind w:left="88"/>
              <w:rPr>
                <w:b w:val="0"/>
                <w:sz w:val="20"/>
              </w:rPr>
            </w:pPr>
            <w:r>
              <w:rPr>
                <w:b w:val="0"/>
                <w:sz w:val="20"/>
              </w:rPr>
              <w:t>Hourly Hg concentration determined from analysis of a single sorbent trap multiplied by a factor of 1.111</w:t>
            </w:r>
          </w:p>
        </w:tc>
      </w:tr>
      <w:tr>
        <w:trPr>
          <w:trHeight w:val="620" w:hRule="atLeast"/>
        </w:trPr>
        <w:tc>
          <w:tcPr>
            <w:tcW w:w="1044" w:type="dxa"/>
          </w:tcPr>
          <w:p>
            <w:pPr>
              <w:pStyle w:val="TableParagraph"/>
              <w:ind w:left="88"/>
              <w:rPr>
                <w:b w:val="0"/>
                <w:sz w:val="20"/>
              </w:rPr>
            </w:pPr>
            <w:r>
              <w:rPr>
                <w:b w:val="0"/>
                <w:spacing w:val="-5"/>
                <w:sz w:val="20"/>
              </w:rPr>
              <w:t>33</w:t>
            </w:r>
          </w:p>
        </w:tc>
        <w:tc>
          <w:tcPr>
            <w:tcW w:w="1272" w:type="dxa"/>
          </w:tcPr>
          <w:p>
            <w:pPr>
              <w:pStyle w:val="TableParagraph"/>
              <w:rPr>
                <w:b w:val="0"/>
                <w:sz w:val="20"/>
              </w:rPr>
            </w:pPr>
            <w:r>
              <w:rPr>
                <w:b w:val="0"/>
                <w:spacing w:val="-5"/>
                <w:sz w:val="20"/>
              </w:rPr>
              <w:t>HGC</w:t>
            </w:r>
          </w:p>
        </w:tc>
        <w:tc>
          <w:tcPr>
            <w:tcW w:w="6780" w:type="dxa"/>
          </w:tcPr>
          <w:p>
            <w:pPr>
              <w:pStyle w:val="TableParagraph"/>
              <w:spacing w:line="235" w:lineRule="auto" w:before="76"/>
              <w:ind w:left="88"/>
              <w:rPr>
                <w:b w:val="0"/>
                <w:sz w:val="20"/>
              </w:rPr>
            </w:pPr>
            <w:r>
              <w:rPr>
                <w:b w:val="0"/>
                <w:sz w:val="20"/>
              </w:rPr>
              <w:t>Hourly Hg concentration determined from the sorbent trap with the higher Hg concentration (relative deviation criterion for the paired traps</w:t>
            </w:r>
            <w:r>
              <w:rPr>
                <w:b w:val="0"/>
                <w:spacing w:val="39"/>
                <w:sz w:val="20"/>
              </w:rPr>
              <w:t> </w:t>
            </w:r>
            <w:r>
              <w:rPr>
                <w:b w:val="0"/>
                <w:sz w:val="20"/>
              </w:rPr>
              <w:t>is</w:t>
            </w:r>
            <w:r>
              <w:rPr>
                <w:b w:val="0"/>
                <w:spacing w:val="39"/>
                <w:sz w:val="20"/>
              </w:rPr>
              <w:t> </w:t>
            </w:r>
            <w:r>
              <w:rPr>
                <w:b w:val="0"/>
                <w:sz w:val="20"/>
              </w:rPr>
              <w:t>not</w:t>
            </w:r>
            <w:r>
              <w:rPr>
                <w:b w:val="0"/>
                <w:spacing w:val="39"/>
                <w:sz w:val="20"/>
              </w:rPr>
              <w:t> </w:t>
            </w:r>
            <w:r>
              <w:rPr>
                <w:b w:val="0"/>
                <w:sz w:val="20"/>
              </w:rPr>
              <w:t>met)</w:t>
            </w:r>
          </w:p>
        </w:tc>
      </w:tr>
      <w:tr>
        <w:trPr>
          <w:trHeight w:val="632" w:hRule="atLeast"/>
        </w:trPr>
        <w:tc>
          <w:tcPr>
            <w:tcW w:w="1044" w:type="dxa"/>
          </w:tcPr>
          <w:p>
            <w:pPr>
              <w:pStyle w:val="TableParagraph"/>
              <w:ind w:left="88"/>
              <w:rPr>
                <w:b w:val="0"/>
                <w:sz w:val="20"/>
              </w:rPr>
            </w:pPr>
            <w:r>
              <w:rPr>
                <w:b w:val="0"/>
                <w:spacing w:val="-5"/>
                <w:sz w:val="20"/>
              </w:rPr>
              <w:t>34</w:t>
            </w:r>
          </w:p>
        </w:tc>
        <w:tc>
          <w:tcPr>
            <w:tcW w:w="1272" w:type="dxa"/>
          </w:tcPr>
          <w:p>
            <w:pPr>
              <w:pStyle w:val="TableParagraph"/>
              <w:spacing w:line="247" w:lineRule="auto"/>
              <w:rPr>
                <w:b w:val="0"/>
                <w:sz w:val="20"/>
              </w:rPr>
            </w:pPr>
            <w:r>
              <w:rPr>
                <w:b w:val="0"/>
                <w:sz w:val="20"/>
              </w:rPr>
              <w:t>HGC,</w:t>
            </w:r>
            <w:r>
              <w:rPr>
                <w:b w:val="0"/>
                <w:spacing w:val="-10"/>
                <w:sz w:val="20"/>
              </w:rPr>
              <w:t> </w:t>
            </w:r>
            <w:r>
              <w:rPr>
                <w:b w:val="0"/>
                <w:sz w:val="20"/>
              </w:rPr>
              <w:t>HCLC, </w:t>
            </w:r>
            <w:r>
              <w:rPr>
                <w:b w:val="0"/>
                <w:spacing w:val="-4"/>
                <w:sz w:val="20"/>
              </w:rPr>
              <w:t>HFC</w:t>
            </w:r>
          </w:p>
        </w:tc>
        <w:tc>
          <w:tcPr>
            <w:tcW w:w="6780" w:type="dxa"/>
          </w:tcPr>
          <w:p>
            <w:pPr>
              <w:pStyle w:val="TableParagraph"/>
              <w:ind w:left="88"/>
              <w:rPr>
                <w:b w:val="0"/>
                <w:sz w:val="20"/>
              </w:rPr>
            </w:pPr>
            <w:r>
              <w:rPr>
                <w:b w:val="0"/>
                <w:sz w:val="20"/>
              </w:rPr>
              <w:t>Hourly</w:t>
            </w:r>
            <w:r>
              <w:rPr>
                <w:b w:val="0"/>
                <w:spacing w:val="23"/>
                <w:sz w:val="20"/>
              </w:rPr>
              <w:t> </w:t>
            </w:r>
            <w:r>
              <w:rPr>
                <w:b w:val="0"/>
                <w:sz w:val="20"/>
              </w:rPr>
              <w:t>Hg,</w:t>
            </w:r>
            <w:r>
              <w:rPr>
                <w:b w:val="0"/>
                <w:spacing w:val="13"/>
                <w:sz w:val="20"/>
              </w:rPr>
              <w:t> </w:t>
            </w:r>
            <w:r>
              <w:rPr>
                <w:b w:val="0"/>
                <w:sz w:val="20"/>
              </w:rPr>
              <w:t>HCl,</w:t>
            </w:r>
            <w:r>
              <w:rPr>
                <w:b w:val="0"/>
                <w:spacing w:val="14"/>
                <w:sz w:val="20"/>
              </w:rPr>
              <w:t> </w:t>
            </w:r>
            <w:r>
              <w:rPr>
                <w:b w:val="0"/>
                <w:sz w:val="20"/>
              </w:rPr>
              <w:t>or</w:t>
            </w:r>
            <w:r>
              <w:rPr>
                <w:b w:val="0"/>
                <w:spacing w:val="18"/>
                <w:sz w:val="20"/>
              </w:rPr>
              <w:t> </w:t>
            </w:r>
            <w:r>
              <w:rPr>
                <w:b w:val="0"/>
                <w:sz w:val="20"/>
              </w:rPr>
              <w:t>HF</w:t>
            </w:r>
            <w:r>
              <w:rPr>
                <w:b w:val="0"/>
                <w:spacing w:val="18"/>
                <w:sz w:val="20"/>
              </w:rPr>
              <w:t> </w:t>
            </w:r>
            <w:r>
              <w:rPr>
                <w:b w:val="0"/>
                <w:sz w:val="20"/>
              </w:rPr>
              <w:t>concentration</w:t>
            </w:r>
            <w:r>
              <w:rPr>
                <w:b w:val="0"/>
                <w:spacing w:val="18"/>
                <w:sz w:val="20"/>
              </w:rPr>
              <w:t> </w:t>
            </w:r>
            <w:r>
              <w:rPr>
                <w:b w:val="0"/>
                <w:sz w:val="20"/>
              </w:rPr>
              <w:t>missing</w:t>
            </w:r>
            <w:r>
              <w:rPr>
                <w:b w:val="0"/>
                <w:spacing w:val="17"/>
                <w:sz w:val="20"/>
              </w:rPr>
              <w:t> </w:t>
            </w:r>
            <w:r>
              <w:rPr>
                <w:b w:val="0"/>
                <w:sz w:val="20"/>
              </w:rPr>
              <w:t>or</w:t>
            </w:r>
            <w:r>
              <w:rPr>
                <w:b w:val="0"/>
                <w:spacing w:val="18"/>
                <w:sz w:val="20"/>
              </w:rPr>
              <w:t> </w:t>
            </w:r>
            <w:r>
              <w:rPr>
                <w:b w:val="0"/>
                <w:spacing w:val="-2"/>
                <w:sz w:val="20"/>
              </w:rPr>
              <w:t>invalid</w:t>
            </w:r>
          </w:p>
        </w:tc>
      </w:tr>
      <w:tr>
        <w:trPr>
          <w:trHeight w:val="621" w:hRule="atLeast"/>
        </w:trPr>
        <w:tc>
          <w:tcPr>
            <w:tcW w:w="1044" w:type="dxa"/>
          </w:tcPr>
          <w:p>
            <w:pPr>
              <w:pStyle w:val="TableParagraph"/>
              <w:ind w:left="88"/>
              <w:rPr>
                <w:b w:val="0"/>
                <w:sz w:val="20"/>
              </w:rPr>
            </w:pPr>
            <w:r>
              <w:rPr>
                <w:b w:val="0"/>
                <w:spacing w:val="-5"/>
                <w:sz w:val="20"/>
              </w:rPr>
              <w:t>35</w:t>
            </w:r>
          </w:p>
        </w:tc>
        <w:tc>
          <w:tcPr>
            <w:tcW w:w="1272" w:type="dxa"/>
          </w:tcPr>
          <w:p>
            <w:pPr>
              <w:pStyle w:val="TableParagraph"/>
              <w:spacing w:line="235" w:lineRule="auto" w:before="76"/>
              <w:rPr>
                <w:b w:val="0"/>
                <w:sz w:val="20"/>
              </w:rPr>
            </w:pPr>
            <w:r>
              <w:rPr>
                <w:b w:val="0"/>
                <w:sz w:val="20"/>
              </w:rPr>
              <w:t>HGC,</w:t>
            </w:r>
            <w:r>
              <w:rPr>
                <w:b w:val="0"/>
                <w:spacing w:val="-10"/>
                <w:sz w:val="20"/>
              </w:rPr>
              <w:t> </w:t>
            </w:r>
            <w:r>
              <w:rPr>
                <w:b w:val="0"/>
                <w:sz w:val="20"/>
              </w:rPr>
              <w:t>HCLC, </w:t>
            </w:r>
            <w:r>
              <w:rPr>
                <w:b w:val="0"/>
                <w:spacing w:val="-4"/>
                <w:sz w:val="20"/>
              </w:rPr>
              <w:t>HFC</w:t>
            </w:r>
          </w:p>
        </w:tc>
        <w:tc>
          <w:tcPr>
            <w:tcW w:w="6780" w:type="dxa"/>
          </w:tcPr>
          <w:p>
            <w:pPr>
              <w:pStyle w:val="TableParagraph"/>
              <w:spacing w:line="235" w:lineRule="auto" w:before="76"/>
              <w:ind w:left="88"/>
              <w:rPr>
                <w:b w:val="0"/>
                <w:sz w:val="20"/>
              </w:rPr>
            </w:pPr>
            <w:r>
              <w:rPr>
                <w:b w:val="0"/>
                <w:sz w:val="20"/>
              </w:rPr>
              <w:t>Hourly Hg,</w:t>
            </w:r>
            <w:r>
              <w:rPr>
                <w:b w:val="0"/>
                <w:spacing w:val="-3"/>
                <w:sz w:val="20"/>
              </w:rPr>
              <w:t> </w:t>
            </w:r>
            <w:r>
              <w:rPr>
                <w:b w:val="0"/>
                <w:sz w:val="20"/>
              </w:rPr>
              <w:t>HCl,</w:t>
            </w:r>
            <w:r>
              <w:rPr>
                <w:b w:val="0"/>
                <w:spacing w:val="-1"/>
                <w:sz w:val="20"/>
              </w:rPr>
              <w:t> </w:t>
            </w:r>
            <w:r>
              <w:rPr>
                <w:b w:val="0"/>
                <w:sz w:val="20"/>
              </w:rPr>
              <w:t>or HF concentration not</w:t>
            </w:r>
            <w:r>
              <w:rPr>
                <w:b w:val="0"/>
                <w:spacing w:val="-9"/>
                <w:sz w:val="20"/>
              </w:rPr>
              <w:t> </w:t>
            </w:r>
            <w:r>
              <w:rPr>
                <w:b w:val="0"/>
                <w:sz w:val="20"/>
              </w:rPr>
              <w:t>monitored (flue gases routed through an unmonitored bypass stack)</w:t>
            </w:r>
          </w:p>
        </w:tc>
      </w:tr>
      <w:tr>
        <w:trPr>
          <w:trHeight w:val="1113" w:hRule="atLeast"/>
        </w:trPr>
        <w:tc>
          <w:tcPr>
            <w:tcW w:w="1044" w:type="dxa"/>
          </w:tcPr>
          <w:p>
            <w:pPr>
              <w:pStyle w:val="TableParagraph"/>
              <w:ind w:left="88"/>
              <w:rPr>
                <w:b w:val="0"/>
                <w:sz w:val="20"/>
              </w:rPr>
            </w:pPr>
            <w:r>
              <w:rPr>
                <w:b w:val="0"/>
                <w:spacing w:val="-5"/>
                <w:sz w:val="20"/>
              </w:rPr>
              <w:t>41</w:t>
            </w:r>
          </w:p>
        </w:tc>
        <w:tc>
          <w:tcPr>
            <w:tcW w:w="1272" w:type="dxa"/>
          </w:tcPr>
          <w:p>
            <w:pPr>
              <w:pStyle w:val="TableParagraph"/>
              <w:rPr>
                <w:b w:val="0"/>
                <w:sz w:val="20"/>
              </w:rPr>
            </w:pPr>
            <w:r>
              <w:rPr>
                <w:b w:val="0"/>
                <w:spacing w:val="-5"/>
                <w:sz w:val="20"/>
              </w:rPr>
              <w:t>HGC</w:t>
            </w:r>
          </w:p>
        </w:tc>
        <w:tc>
          <w:tcPr>
            <w:tcW w:w="6780" w:type="dxa"/>
          </w:tcPr>
          <w:p>
            <w:pPr>
              <w:pStyle w:val="TableParagraph"/>
              <w:ind w:left="88" w:right="41"/>
              <w:rPr>
                <w:b w:val="0"/>
                <w:sz w:val="20"/>
              </w:rPr>
            </w:pPr>
            <w:r>
              <w:rPr>
                <w:b w:val="0"/>
                <w:sz w:val="20"/>
              </w:rPr>
              <w:t>Hourly Hg concentration determined from two different pairs of sorbent traps from</w:t>
            </w:r>
            <w:r>
              <w:rPr>
                <w:b w:val="0"/>
                <w:spacing w:val="-5"/>
                <w:sz w:val="20"/>
              </w:rPr>
              <w:t> </w:t>
            </w:r>
            <w:r>
              <w:rPr>
                <w:b w:val="0"/>
                <w:sz w:val="20"/>
              </w:rPr>
              <w:t>the</w:t>
            </w:r>
            <w:r>
              <w:rPr>
                <w:b w:val="0"/>
                <w:spacing w:val="-5"/>
                <w:sz w:val="20"/>
              </w:rPr>
              <w:t> </w:t>
            </w:r>
            <w:r>
              <w:rPr>
                <w:b w:val="0"/>
                <w:sz w:val="20"/>
              </w:rPr>
              <w:t>same system</w:t>
            </w:r>
            <w:r>
              <w:rPr>
                <w:b w:val="0"/>
                <w:spacing w:val="-5"/>
                <w:sz w:val="20"/>
              </w:rPr>
              <w:t> </w:t>
            </w:r>
            <w:r>
              <w:rPr>
                <w:b w:val="0"/>
                <w:sz w:val="20"/>
              </w:rPr>
              <w:t>during the</w:t>
            </w:r>
            <w:r>
              <w:rPr>
                <w:b w:val="0"/>
                <w:spacing w:val="-5"/>
                <w:sz w:val="20"/>
              </w:rPr>
              <w:t> </w:t>
            </w:r>
            <w:r>
              <w:rPr>
                <w:b w:val="0"/>
                <w:sz w:val="20"/>
              </w:rPr>
              <w:t>hour. This code applies only to routine sorbent trap change outs during normal, day-to-day operation of the sorbent trap monitoring system.</w:t>
            </w:r>
          </w:p>
        </w:tc>
      </w:tr>
    </w:tbl>
    <w:p>
      <w:pPr>
        <w:pStyle w:val="TableParagraph"/>
        <w:spacing w:after="0"/>
        <w:rPr>
          <w:b w:val="0"/>
          <w:sz w:val="20"/>
        </w:rPr>
        <w:sectPr>
          <w:pgSz w:w="12240" w:h="15840"/>
          <w:pgMar w:header="759" w:footer="860" w:top="1080" w:bottom="1040" w:left="720" w:right="360"/>
        </w:sectPr>
      </w:pPr>
    </w:p>
    <w:p>
      <w:pPr>
        <w:pStyle w:val="BodyText"/>
        <w:spacing w:before="2"/>
        <w:rPr>
          <w:b w:val="0"/>
          <w:sz w:val="6"/>
        </w:rPr>
      </w:pPr>
    </w:p>
    <w:tbl>
      <w:tblPr>
        <w:tblW w:w="0" w:type="auto"/>
        <w:jc w:val="left"/>
        <w:tblInd w:w="93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44"/>
        <w:gridCol w:w="1272"/>
        <w:gridCol w:w="6780"/>
      </w:tblGrid>
      <w:tr>
        <w:trPr>
          <w:trHeight w:val="404" w:hRule="atLeast"/>
        </w:trPr>
        <w:tc>
          <w:tcPr>
            <w:tcW w:w="1044" w:type="dxa"/>
            <w:shd w:val="clear" w:color="auto" w:fill="E4E4E4"/>
          </w:tcPr>
          <w:p>
            <w:pPr>
              <w:pStyle w:val="TableParagraph"/>
              <w:spacing w:before="62"/>
              <w:ind w:left="280"/>
              <w:rPr>
                <w:b w:val="0"/>
                <w:sz w:val="21"/>
              </w:rPr>
            </w:pPr>
            <w:r>
              <w:rPr>
                <w:b w:val="0"/>
                <w:spacing w:val="-4"/>
                <w:sz w:val="21"/>
              </w:rPr>
              <w:t>Code</w:t>
            </w:r>
          </w:p>
        </w:tc>
        <w:tc>
          <w:tcPr>
            <w:tcW w:w="1272" w:type="dxa"/>
            <w:shd w:val="clear" w:color="auto" w:fill="E4E4E4"/>
          </w:tcPr>
          <w:p>
            <w:pPr>
              <w:pStyle w:val="TableParagraph"/>
              <w:spacing w:before="62"/>
              <w:rPr>
                <w:b w:val="0"/>
                <w:sz w:val="21"/>
              </w:rPr>
            </w:pPr>
            <w:r>
              <w:rPr>
                <w:b w:val="0"/>
                <w:spacing w:val="10"/>
                <w:sz w:val="21"/>
              </w:rPr>
              <w:t>Parameters</w:t>
            </w:r>
          </w:p>
        </w:tc>
        <w:tc>
          <w:tcPr>
            <w:tcW w:w="6780" w:type="dxa"/>
            <w:shd w:val="clear" w:color="auto" w:fill="E4E4E4"/>
          </w:tcPr>
          <w:p>
            <w:pPr>
              <w:pStyle w:val="TableParagraph"/>
              <w:spacing w:before="62"/>
              <w:ind w:left="39"/>
              <w:jc w:val="center"/>
              <w:rPr>
                <w:b w:val="0"/>
                <w:sz w:val="21"/>
              </w:rPr>
            </w:pPr>
            <w:r>
              <w:rPr>
                <w:b w:val="0"/>
                <w:spacing w:val="8"/>
                <w:sz w:val="21"/>
              </w:rPr>
              <w:t>Description</w:t>
            </w:r>
          </w:p>
        </w:tc>
      </w:tr>
      <w:tr>
        <w:trPr>
          <w:trHeight w:val="873" w:hRule="atLeast"/>
        </w:trPr>
        <w:tc>
          <w:tcPr>
            <w:tcW w:w="1044" w:type="dxa"/>
          </w:tcPr>
          <w:p>
            <w:pPr>
              <w:pStyle w:val="TableParagraph"/>
              <w:ind w:left="88"/>
              <w:rPr>
                <w:b w:val="0"/>
                <w:sz w:val="20"/>
              </w:rPr>
            </w:pPr>
            <w:r>
              <w:rPr>
                <w:b w:val="0"/>
                <w:spacing w:val="-5"/>
                <w:sz w:val="20"/>
              </w:rPr>
              <w:t>42</w:t>
            </w:r>
          </w:p>
        </w:tc>
        <w:tc>
          <w:tcPr>
            <w:tcW w:w="1272" w:type="dxa"/>
          </w:tcPr>
          <w:p>
            <w:pPr>
              <w:pStyle w:val="TableParagraph"/>
              <w:rPr>
                <w:b w:val="0"/>
                <w:sz w:val="20"/>
              </w:rPr>
            </w:pPr>
            <w:r>
              <w:rPr>
                <w:b w:val="0"/>
                <w:spacing w:val="-5"/>
                <w:sz w:val="20"/>
              </w:rPr>
              <w:t>HGC</w:t>
            </w:r>
          </w:p>
        </w:tc>
        <w:tc>
          <w:tcPr>
            <w:tcW w:w="6780" w:type="dxa"/>
          </w:tcPr>
          <w:p>
            <w:pPr>
              <w:pStyle w:val="TableParagraph"/>
              <w:spacing w:line="235" w:lineRule="auto" w:before="76"/>
              <w:ind w:left="88" w:right="172"/>
              <w:jc w:val="both"/>
              <w:rPr>
                <w:b w:val="0"/>
                <w:sz w:val="20"/>
              </w:rPr>
            </w:pPr>
            <w:r>
              <w:rPr>
                <w:b w:val="0"/>
                <w:sz w:val="20"/>
              </w:rPr>
              <w:t>Hourly Hg concentration determined from two different pairs of sorbent traps during the hour. This code applies only to sorbent trap change outs that occur during RATA test periods.</w:t>
            </w:r>
          </w:p>
        </w:tc>
      </w:tr>
      <w:tr>
        <w:trPr>
          <w:trHeight w:val="873" w:hRule="atLeast"/>
        </w:trPr>
        <w:tc>
          <w:tcPr>
            <w:tcW w:w="1044" w:type="dxa"/>
          </w:tcPr>
          <w:p>
            <w:pPr>
              <w:pStyle w:val="TableParagraph"/>
              <w:ind w:left="88"/>
              <w:rPr>
                <w:b w:val="0"/>
                <w:sz w:val="20"/>
              </w:rPr>
            </w:pPr>
            <w:r>
              <w:rPr>
                <w:b w:val="0"/>
                <w:spacing w:val="-5"/>
                <w:sz w:val="20"/>
              </w:rPr>
              <w:t>43</w:t>
            </w:r>
          </w:p>
        </w:tc>
        <w:tc>
          <w:tcPr>
            <w:tcW w:w="1272" w:type="dxa"/>
          </w:tcPr>
          <w:p>
            <w:pPr>
              <w:pStyle w:val="TableParagraph"/>
              <w:rPr>
                <w:b w:val="0"/>
                <w:sz w:val="20"/>
              </w:rPr>
            </w:pPr>
            <w:r>
              <w:rPr>
                <w:b w:val="0"/>
                <w:spacing w:val="-5"/>
                <w:sz w:val="20"/>
              </w:rPr>
              <w:t>HGC</w:t>
            </w:r>
          </w:p>
        </w:tc>
        <w:tc>
          <w:tcPr>
            <w:tcW w:w="6780" w:type="dxa"/>
          </w:tcPr>
          <w:p>
            <w:pPr>
              <w:pStyle w:val="TableParagraph"/>
              <w:spacing w:line="235" w:lineRule="auto" w:before="76"/>
              <w:ind w:left="88" w:right="41"/>
              <w:rPr>
                <w:b w:val="0"/>
                <w:sz w:val="20"/>
              </w:rPr>
            </w:pPr>
            <w:r>
              <w:rPr>
                <w:b w:val="0"/>
                <w:sz w:val="20"/>
              </w:rPr>
              <w:t>Hourly Hg concentration reported as method detection level when the sorbent trap concentration</w:t>
            </w:r>
            <w:r>
              <w:rPr>
                <w:b w:val="0"/>
                <w:spacing w:val="-12"/>
                <w:sz w:val="20"/>
              </w:rPr>
              <w:t> </w:t>
            </w:r>
            <w:r>
              <w:rPr>
                <w:b w:val="0"/>
                <w:sz w:val="20"/>
              </w:rPr>
              <w:t>reading is below</w:t>
            </w:r>
            <w:r>
              <w:rPr>
                <w:b w:val="0"/>
                <w:spacing w:val="-12"/>
                <w:sz w:val="20"/>
              </w:rPr>
              <w:t> </w:t>
            </w:r>
            <w:r>
              <w:rPr>
                <w:b w:val="0"/>
                <w:sz w:val="20"/>
              </w:rPr>
              <w:t>the</w:t>
            </w:r>
            <w:r>
              <w:rPr>
                <w:b w:val="0"/>
                <w:spacing w:val="-5"/>
                <w:sz w:val="20"/>
              </w:rPr>
              <w:t> </w:t>
            </w:r>
            <w:r>
              <w:rPr>
                <w:b w:val="0"/>
                <w:sz w:val="20"/>
              </w:rPr>
              <w:t>method defined analytical detection level (see</w:t>
            </w:r>
            <w:r>
              <w:rPr>
                <w:b w:val="0"/>
                <w:spacing w:val="-1"/>
                <w:sz w:val="20"/>
              </w:rPr>
              <w:t> </w:t>
            </w:r>
            <w:r>
              <w:rPr>
                <w:b w:val="0"/>
                <w:sz w:val="20"/>
              </w:rPr>
              <w:t>63.10007(e)(1))</w:t>
            </w:r>
          </w:p>
        </w:tc>
      </w:tr>
      <w:tr>
        <w:trPr>
          <w:trHeight w:val="1112" w:hRule="atLeast"/>
        </w:trPr>
        <w:tc>
          <w:tcPr>
            <w:tcW w:w="1044" w:type="dxa"/>
          </w:tcPr>
          <w:p>
            <w:pPr>
              <w:pStyle w:val="TableParagraph"/>
              <w:spacing w:before="60"/>
              <w:ind w:left="88"/>
              <w:rPr>
                <w:b w:val="0"/>
                <w:sz w:val="20"/>
              </w:rPr>
            </w:pPr>
            <w:r>
              <w:rPr>
                <w:b w:val="0"/>
                <w:spacing w:val="-5"/>
                <w:sz w:val="20"/>
              </w:rPr>
              <w:t>44</w:t>
            </w:r>
          </w:p>
        </w:tc>
        <w:tc>
          <w:tcPr>
            <w:tcW w:w="1272" w:type="dxa"/>
          </w:tcPr>
          <w:p>
            <w:pPr>
              <w:pStyle w:val="TableParagraph"/>
              <w:spacing w:before="60"/>
              <w:rPr>
                <w:b w:val="0"/>
                <w:sz w:val="20"/>
              </w:rPr>
            </w:pPr>
            <w:r>
              <w:rPr>
                <w:b w:val="0"/>
                <w:spacing w:val="-5"/>
                <w:sz w:val="20"/>
              </w:rPr>
              <w:t>HGC</w:t>
            </w:r>
          </w:p>
        </w:tc>
        <w:tc>
          <w:tcPr>
            <w:tcW w:w="6780" w:type="dxa"/>
          </w:tcPr>
          <w:p>
            <w:pPr>
              <w:pStyle w:val="TableParagraph"/>
              <w:spacing w:before="60"/>
              <w:ind w:left="88" w:right="41"/>
              <w:rPr>
                <w:b w:val="0"/>
                <w:sz w:val="20"/>
              </w:rPr>
            </w:pPr>
            <w:r>
              <w:rPr>
                <w:b w:val="0"/>
                <w:sz w:val="20"/>
              </w:rPr>
              <w:t>Hourly Hg concentration determined from</w:t>
            </w:r>
            <w:r>
              <w:rPr>
                <w:b w:val="0"/>
                <w:spacing w:val="-7"/>
                <w:sz w:val="20"/>
              </w:rPr>
              <w:t> </w:t>
            </w:r>
            <w:r>
              <w:rPr>
                <w:b w:val="0"/>
                <w:sz w:val="20"/>
              </w:rPr>
              <w:t>analysis of a single sorbent trap which reports the</w:t>
            </w:r>
            <w:r>
              <w:rPr>
                <w:b w:val="0"/>
                <w:spacing w:val="-9"/>
                <w:sz w:val="20"/>
              </w:rPr>
              <w:t> </w:t>
            </w:r>
            <w:r>
              <w:rPr>
                <w:b w:val="0"/>
                <w:sz w:val="20"/>
              </w:rPr>
              <w:t>method detection level,</w:t>
            </w:r>
            <w:r>
              <w:rPr>
                <w:b w:val="0"/>
                <w:spacing w:val="-5"/>
                <w:sz w:val="20"/>
              </w:rPr>
              <w:t> </w:t>
            </w:r>
            <w:r>
              <w:rPr>
                <w:b w:val="0"/>
                <w:sz w:val="20"/>
              </w:rPr>
              <w:t>multiplied by a</w:t>
            </w:r>
            <w:r>
              <w:rPr>
                <w:b w:val="0"/>
                <w:spacing w:val="-3"/>
                <w:sz w:val="20"/>
              </w:rPr>
              <w:t> </w:t>
            </w:r>
            <w:r>
              <w:rPr>
                <w:b w:val="0"/>
                <w:sz w:val="20"/>
              </w:rPr>
              <w:t>factor of</w:t>
            </w:r>
            <w:r>
              <w:rPr>
                <w:b w:val="0"/>
                <w:spacing w:val="-4"/>
                <w:sz w:val="20"/>
              </w:rPr>
              <w:t> </w:t>
            </w:r>
            <w:r>
              <w:rPr>
                <w:b w:val="0"/>
                <w:sz w:val="20"/>
              </w:rPr>
              <w:t>1.111 in cases where the other trap was accidentally lost, damaged, or broken and could not be</w:t>
            </w:r>
            <w:r>
              <w:rPr>
                <w:b w:val="0"/>
                <w:spacing w:val="40"/>
                <w:sz w:val="20"/>
              </w:rPr>
              <w:t> </w:t>
            </w:r>
            <w:r>
              <w:rPr>
                <w:b w:val="0"/>
                <w:spacing w:val="-2"/>
                <w:sz w:val="20"/>
              </w:rPr>
              <w:t>analyzed</w:t>
            </w:r>
          </w:p>
        </w:tc>
      </w:tr>
    </w:tbl>
    <w:p>
      <w:pPr>
        <w:pStyle w:val="BodyText"/>
        <w:spacing w:before="282"/>
        <w:rPr>
          <w:b w:val="0"/>
        </w:rPr>
      </w:pPr>
    </w:p>
    <w:p>
      <w:pPr>
        <w:pStyle w:val="BodyText"/>
        <w:ind w:left="720"/>
        <w:rPr>
          <w:b w:val="0"/>
        </w:rPr>
      </w:pPr>
      <w:r>
        <w:rPr>
          <w:b w:val="0"/>
          <w:u w:val="single"/>
        </w:rPr>
        <w:t>Hg,</w:t>
      </w:r>
      <w:r>
        <w:rPr>
          <w:b w:val="0"/>
          <w:spacing w:val="-1"/>
          <w:u w:val="single"/>
        </w:rPr>
        <w:t> </w:t>
      </w:r>
      <w:r>
        <w:rPr>
          <w:b w:val="0"/>
          <w:u w:val="single"/>
        </w:rPr>
        <w:t>HCl,</w:t>
      </w:r>
      <w:r>
        <w:rPr>
          <w:b w:val="0"/>
          <w:spacing w:val="-1"/>
          <w:u w:val="single"/>
        </w:rPr>
        <w:t> </w:t>
      </w:r>
      <w:r>
        <w:rPr>
          <w:b w:val="0"/>
          <w:u w:val="single"/>
        </w:rPr>
        <w:t>and</w:t>
      </w:r>
      <w:r>
        <w:rPr>
          <w:b w:val="0"/>
          <w:spacing w:val="4"/>
          <w:u w:val="single"/>
        </w:rPr>
        <w:t> </w:t>
      </w:r>
      <w:r>
        <w:rPr>
          <w:b w:val="0"/>
          <w:u w:val="single"/>
        </w:rPr>
        <w:t>HF</w:t>
      </w:r>
      <w:r>
        <w:rPr>
          <w:b w:val="0"/>
          <w:spacing w:val="-4"/>
          <w:u w:val="single"/>
        </w:rPr>
        <w:t> </w:t>
      </w:r>
      <w:r>
        <w:rPr>
          <w:b w:val="0"/>
          <w:spacing w:val="-2"/>
          <w:u w:val="single"/>
        </w:rPr>
        <w:t>Concentrations</w:t>
      </w:r>
    </w:p>
    <w:p>
      <w:pPr>
        <w:pStyle w:val="BodyText"/>
        <w:spacing w:line="235" w:lineRule="auto" w:before="11"/>
        <w:ind w:left="720" w:right="1121"/>
        <w:rPr>
          <w:b w:val="0"/>
        </w:rPr>
      </w:pPr>
      <w:r>
        <w:rPr>
          <w:b w:val="0"/>
        </w:rPr>
        <w:t>For</w:t>
      </w:r>
      <w:r>
        <w:rPr>
          <w:b w:val="0"/>
          <w:spacing w:val="-1"/>
        </w:rPr>
        <w:t> </w:t>
      </w:r>
      <w:r>
        <w:rPr>
          <w:b w:val="0"/>
        </w:rPr>
        <w:t>an</w:t>
      </w:r>
      <w:r>
        <w:rPr>
          <w:b w:val="0"/>
          <w:spacing w:val="-6"/>
        </w:rPr>
        <w:t> </w:t>
      </w:r>
      <w:r>
        <w:rPr>
          <w:b w:val="0"/>
        </w:rPr>
        <w:t>Hg, HCl,</w:t>
      </w:r>
      <w:r>
        <w:rPr>
          <w:b w:val="0"/>
          <w:spacing w:val="-1"/>
        </w:rPr>
        <w:t> </w:t>
      </w:r>
      <w:r>
        <w:rPr>
          <w:b w:val="0"/>
        </w:rPr>
        <w:t>or</w:t>
      </w:r>
      <w:r>
        <w:rPr>
          <w:b w:val="0"/>
          <w:spacing w:val="-1"/>
        </w:rPr>
        <w:t> </w:t>
      </w:r>
      <w:r>
        <w:rPr>
          <w:b w:val="0"/>
        </w:rPr>
        <w:t>HF</w:t>
      </w:r>
      <w:r>
        <w:rPr>
          <w:b w:val="0"/>
          <w:spacing w:val="-5"/>
        </w:rPr>
        <w:t> </w:t>
      </w:r>
      <w:r>
        <w:rPr>
          <w:b w:val="0"/>
        </w:rPr>
        <w:t>CEMS</w:t>
      </w:r>
      <w:r>
        <w:rPr>
          <w:b w:val="0"/>
          <w:spacing w:val="-3"/>
        </w:rPr>
        <w:t> </w:t>
      </w:r>
      <w:r>
        <w:rPr>
          <w:b w:val="0"/>
        </w:rPr>
        <w:t>or</w:t>
      </w:r>
      <w:r>
        <w:rPr>
          <w:b w:val="0"/>
          <w:spacing w:val="-1"/>
        </w:rPr>
        <w:t> </w:t>
      </w:r>
      <w:r>
        <w:rPr>
          <w:b w:val="0"/>
        </w:rPr>
        <w:t>sorbent trap</w:t>
      </w:r>
      <w:r>
        <w:rPr>
          <w:b w:val="0"/>
          <w:spacing w:val="-6"/>
        </w:rPr>
        <w:t> </w:t>
      </w:r>
      <w:r>
        <w:rPr>
          <w:b w:val="0"/>
        </w:rPr>
        <w:t>system,</w:t>
      </w:r>
      <w:r>
        <w:rPr>
          <w:b w:val="0"/>
          <w:spacing w:val="-1"/>
        </w:rPr>
        <w:t> </w:t>
      </w:r>
      <w:r>
        <w:rPr>
          <w:b w:val="0"/>
        </w:rPr>
        <w:t>report all</w:t>
      </w:r>
      <w:r>
        <w:rPr>
          <w:b w:val="0"/>
          <w:spacing w:val="-7"/>
        </w:rPr>
        <w:t> </w:t>
      </w:r>
      <w:r>
        <w:rPr>
          <w:b w:val="0"/>
        </w:rPr>
        <w:t>valid</w:t>
      </w:r>
      <w:r>
        <w:rPr>
          <w:b w:val="0"/>
          <w:spacing w:val="-6"/>
        </w:rPr>
        <w:t> </w:t>
      </w:r>
      <w:r>
        <w:rPr>
          <w:b w:val="0"/>
        </w:rPr>
        <w:t>hourly</w:t>
      </w:r>
      <w:r>
        <w:rPr>
          <w:b w:val="0"/>
          <w:spacing w:val="-1"/>
        </w:rPr>
        <w:t> </w:t>
      </w:r>
      <w:r>
        <w:rPr>
          <w:b w:val="0"/>
        </w:rPr>
        <w:t>concentration</w:t>
      </w:r>
      <w:r>
        <w:rPr>
          <w:b w:val="0"/>
          <w:spacing w:val="-6"/>
        </w:rPr>
        <w:t> </w:t>
      </w:r>
      <w:r>
        <w:rPr>
          <w:b w:val="0"/>
        </w:rPr>
        <w:t>values using a MODC of “01” (or “02” if using a backup system).</w:t>
      </w:r>
    </w:p>
    <w:p>
      <w:pPr>
        <w:pStyle w:val="BodyText"/>
        <w:spacing w:before="4"/>
        <w:rPr>
          <w:b w:val="0"/>
        </w:rPr>
      </w:pPr>
    </w:p>
    <w:p>
      <w:pPr>
        <w:pStyle w:val="BodyText"/>
        <w:spacing w:line="244" w:lineRule="auto" w:before="1"/>
        <w:ind w:left="720"/>
        <w:rPr>
          <w:b w:val="0"/>
        </w:rPr>
      </w:pPr>
      <w:r>
        <w:rPr>
          <w:b w:val="0"/>
        </w:rPr>
        <w:t>If</w:t>
      </w:r>
      <w:r>
        <w:rPr>
          <w:b w:val="0"/>
          <w:spacing w:val="-4"/>
        </w:rPr>
        <w:t> </w:t>
      </w:r>
      <w:r>
        <w:rPr>
          <w:b w:val="0"/>
        </w:rPr>
        <w:t>the</w:t>
      </w:r>
      <w:r>
        <w:rPr>
          <w:b w:val="0"/>
          <w:spacing w:val="-3"/>
        </w:rPr>
        <w:t> </w:t>
      </w:r>
      <w:r>
        <w:rPr>
          <w:b w:val="0"/>
        </w:rPr>
        <w:t>hourly</w:t>
      </w:r>
      <w:r>
        <w:rPr>
          <w:b w:val="0"/>
          <w:spacing w:val="-3"/>
        </w:rPr>
        <w:t> </w:t>
      </w:r>
      <w:r>
        <w:rPr>
          <w:b w:val="0"/>
        </w:rPr>
        <w:t>concentration</w:t>
      </w:r>
      <w:r>
        <w:rPr>
          <w:b w:val="0"/>
          <w:spacing w:val="-8"/>
        </w:rPr>
        <w:t> </w:t>
      </w:r>
      <w:r>
        <w:rPr>
          <w:b w:val="0"/>
        </w:rPr>
        <w:t>is</w:t>
      </w:r>
      <w:r>
        <w:rPr>
          <w:b w:val="0"/>
          <w:spacing w:val="-2"/>
        </w:rPr>
        <w:t> </w:t>
      </w:r>
      <w:r>
        <w:rPr>
          <w:b w:val="0"/>
        </w:rPr>
        <w:t>unavailable</w:t>
      </w:r>
      <w:r>
        <w:rPr>
          <w:b w:val="0"/>
          <w:spacing w:val="16"/>
        </w:rPr>
        <w:t> </w:t>
      </w:r>
      <w:r>
        <w:rPr>
          <w:b w:val="0"/>
        </w:rPr>
        <w:t>or</w:t>
      </w:r>
      <w:r>
        <w:rPr>
          <w:b w:val="0"/>
          <w:spacing w:val="-3"/>
        </w:rPr>
        <w:t> </w:t>
      </w:r>
      <w:r>
        <w:rPr>
          <w:b w:val="0"/>
        </w:rPr>
        <w:t>invalid,</w:t>
      </w:r>
      <w:r>
        <w:rPr>
          <w:b w:val="0"/>
          <w:spacing w:val="16"/>
        </w:rPr>
        <w:t> </w:t>
      </w:r>
      <w:r>
        <w:rPr>
          <w:b w:val="0"/>
        </w:rPr>
        <w:t>report</w:t>
      </w:r>
      <w:r>
        <w:rPr>
          <w:b w:val="0"/>
          <w:spacing w:val="-1"/>
        </w:rPr>
        <w:t> </w:t>
      </w:r>
      <w:r>
        <w:rPr>
          <w:b w:val="0"/>
        </w:rPr>
        <w:t>MODC</w:t>
      </w:r>
      <w:r>
        <w:rPr>
          <w:b w:val="0"/>
          <w:spacing w:val="-2"/>
        </w:rPr>
        <w:t> </w:t>
      </w:r>
      <w:r>
        <w:rPr>
          <w:b w:val="0"/>
        </w:rPr>
        <w:t>“34”</w:t>
      </w:r>
      <w:r>
        <w:rPr>
          <w:b w:val="0"/>
          <w:spacing w:val="-7"/>
        </w:rPr>
        <w:t> </w:t>
      </w:r>
      <w:r>
        <w:rPr>
          <w:b w:val="0"/>
        </w:rPr>
        <w:t>in</w:t>
      </w:r>
      <w:r>
        <w:rPr>
          <w:b w:val="0"/>
          <w:spacing w:val="-8"/>
        </w:rPr>
        <w:t> </w:t>
      </w:r>
      <w:r>
        <w:rPr>
          <w:b w:val="0"/>
        </w:rPr>
        <w:t>the</w:t>
      </w:r>
      <w:r>
        <w:rPr>
          <w:b w:val="0"/>
          <w:spacing w:val="-3"/>
        </w:rPr>
        <w:t> </w:t>
      </w:r>
      <w:r>
        <w:rPr>
          <w:b w:val="0"/>
        </w:rPr>
        <w:t>MMHV</w:t>
      </w:r>
      <w:r>
        <w:rPr>
          <w:b w:val="0"/>
          <w:spacing w:val="-6"/>
        </w:rPr>
        <w:t> </w:t>
      </w:r>
      <w:r>
        <w:rPr>
          <w:b w:val="0"/>
        </w:rPr>
        <w:t>record</w:t>
      </w:r>
      <w:r>
        <w:rPr>
          <w:b w:val="0"/>
          <w:spacing w:val="-8"/>
        </w:rPr>
        <w:t> </w:t>
      </w:r>
      <w:r>
        <w:rPr>
          <w:b w:val="0"/>
        </w:rPr>
        <w:t>for concentration and MODC “38” in the MDHV record for emission rate.</w:t>
      </w:r>
    </w:p>
    <w:p>
      <w:pPr>
        <w:pStyle w:val="BodyText"/>
        <w:spacing w:before="278"/>
        <w:ind w:left="720" w:right="921"/>
        <w:rPr>
          <w:b w:val="0"/>
        </w:rPr>
      </w:pPr>
      <w:r>
        <w:rPr>
          <w:b w:val="0"/>
        </w:rPr>
        <w:t>If the hourly concentration</w:t>
      </w:r>
      <w:r>
        <w:rPr>
          <w:b w:val="0"/>
          <w:spacing w:val="-5"/>
        </w:rPr>
        <w:t> </w:t>
      </w:r>
      <w:r>
        <w:rPr>
          <w:b w:val="0"/>
        </w:rPr>
        <w:t>is below the method</w:t>
      </w:r>
      <w:r>
        <w:rPr>
          <w:b w:val="0"/>
          <w:spacing w:val="-5"/>
        </w:rPr>
        <w:t> </w:t>
      </w:r>
      <w:r>
        <w:rPr>
          <w:b w:val="0"/>
        </w:rPr>
        <w:t>detection</w:t>
      </w:r>
      <w:r>
        <w:rPr>
          <w:b w:val="0"/>
          <w:spacing w:val="-5"/>
        </w:rPr>
        <w:t> </w:t>
      </w:r>
      <w:r>
        <w:rPr>
          <w:b w:val="0"/>
        </w:rPr>
        <w:t>level, report the method</w:t>
      </w:r>
      <w:r>
        <w:rPr>
          <w:b w:val="0"/>
          <w:spacing w:val="-5"/>
        </w:rPr>
        <w:t> </w:t>
      </w:r>
      <w:r>
        <w:rPr>
          <w:b w:val="0"/>
        </w:rPr>
        <w:t>detection</w:t>
      </w:r>
      <w:r>
        <w:rPr>
          <w:b w:val="0"/>
          <w:spacing w:val="-5"/>
        </w:rPr>
        <w:t> </w:t>
      </w:r>
      <w:r>
        <w:rPr>
          <w:b w:val="0"/>
        </w:rPr>
        <w:t>level as the measured emissions level and report a MODC of “43” for either trap with a concentration below the method detection level. Report a MODC of “44” if one trap in a paired train meets the criteria to report the method detection level and the second trap is accidentally lost, damaged, or broken and could not be analyzed.</w:t>
      </w:r>
    </w:p>
    <w:p>
      <w:pPr>
        <w:pStyle w:val="BodyText"/>
        <w:spacing w:before="6"/>
        <w:rPr>
          <w:b w:val="0"/>
        </w:rPr>
      </w:pPr>
    </w:p>
    <w:p>
      <w:pPr>
        <w:pStyle w:val="BodyText"/>
        <w:ind w:left="720" w:right="933"/>
        <w:rPr>
          <w:b w:val="0"/>
        </w:rPr>
      </w:pPr>
      <w:r>
        <w:rPr>
          <w:b w:val="0"/>
        </w:rPr>
        <w:t>For sorbent trap monitoring systems, report the same MODC for each hour of the sample collection</w:t>
      </w:r>
      <w:r>
        <w:rPr>
          <w:b w:val="0"/>
          <w:spacing w:val="-2"/>
        </w:rPr>
        <w:t> </w:t>
      </w:r>
      <w:r>
        <w:rPr>
          <w:b w:val="0"/>
        </w:rPr>
        <w:t>period except for “transition” hours when</w:t>
      </w:r>
      <w:r>
        <w:rPr>
          <w:b w:val="0"/>
          <w:spacing w:val="-2"/>
        </w:rPr>
        <w:t> </w:t>
      </w:r>
      <w:r>
        <w:rPr>
          <w:b w:val="0"/>
        </w:rPr>
        <w:t>sorbent traps are changed</w:t>
      </w:r>
      <w:r>
        <w:rPr>
          <w:b w:val="0"/>
          <w:spacing w:val="-2"/>
        </w:rPr>
        <w:t> </w:t>
      </w:r>
      <w:r>
        <w:rPr>
          <w:b w:val="0"/>
        </w:rPr>
        <w:t>out and</w:t>
      </w:r>
      <w:r>
        <w:rPr>
          <w:b w:val="0"/>
          <w:spacing w:val="-2"/>
        </w:rPr>
        <w:t> </w:t>
      </w:r>
      <w:r>
        <w:rPr>
          <w:b w:val="0"/>
        </w:rPr>
        <w:t>data from more than one set of sorbent traps are used to calculate the Hg concentration. For routine trap change</w:t>
      </w:r>
      <w:r>
        <w:rPr>
          <w:b w:val="0"/>
          <w:spacing w:val="-4"/>
        </w:rPr>
        <w:t> </w:t>
      </w:r>
      <w:r>
        <w:rPr>
          <w:b w:val="0"/>
        </w:rPr>
        <w:t>outs</w:t>
      </w:r>
      <w:r>
        <w:rPr>
          <w:b w:val="0"/>
          <w:spacing w:val="-4"/>
        </w:rPr>
        <w:t> </w:t>
      </w:r>
      <w:r>
        <w:rPr>
          <w:b w:val="0"/>
        </w:rPr>
        <w:t>during normal, day-to-day operation of</w:t>
      </w:r>
      <w:r>
        <w:rPr>
          <w:b w:val="0"/>
          <w:spacing w:val="-5"/>
        </w:rPr>
        <w:t> </w:t>
      </w:r>
      <w:r>
        <w:rPr>
          <w:b w:val="0"/>
        </w:rPr>
        <w:t>the</w:t>
      </w:r>
      <w:r>
        <w:rPr>
          <w:b w:val="0"/>
          <w:spacing w:val="-4"/>
        </w:rPr>
        <w:t> </w:t>
      </w:r>
      <w:r>
        <w:rPr>
          <w:b w:val="0"/>
        </w:rPr>
        <w:t>sorbent</w:t>
      </w:r>
      <w:r>
        <w:rPr>
          <w:b w:val="0"/>
          <w:spacing w:val="-2"/>
        </w:rPr>
        <w:t> </w:t>
      </w:r>
      <w:r>
        <w:rPr>
          <w:b w:val="0"/>
        </w:rPr>
        <w:t>trap</w:t>
      </w:r>
      <w:r>
        <w:rPr>
          <w:b w:val="0"/>
          <w:spacing w:val="-9"/>
        </w:rPr>
        <w:t> </w:t>
      </w:r>
      <w:r>
        <w:rPr>
          <w:b w:val="0"/>
        </w:rPr>
        <w:t>monitoring system,</w:t>
      </w:r>
      <w:r>
        <w:rPr>
          <w:b w:val="0"/>
          <w:spacing w:val="-4"/>
        </w:rPr>
        <w:t> </w:t>
      </w:r>
      <w:r>
        <w:rPr>
          <w:b w:val="0"/>
        </w:rPr>
        <w:t>report</w:t>
      </w:r>
      <w:r>
        <w:rPr>
          <w:b w:val="0"/>
          <w:spacing w:val="-2"/>
        </w:rPr>
        <w:t> </w:t>
      </w:r>
      <w:r>
        <w:rPr>
          <w:b w:val="0"/>
        </w:rPr>
        <w:t>an MODC of “41”</w:t>
      </w:r>
      <w:r>
        <w:rPr>
          <w:b w:val="0"/>
          <w:spacing w:val="-1"/>
        </w:rPr>
        <w:t> </w:t>
      </w:r>
      <w:r>
        <w:rPr>
          <w:b w:val="0"/>
        </w:rPr>
        <w:t>to</w:t>
      </w:r>
      <w:r>
        <w:rPr>
          <w:b w:val="0"/>
          <w:spacing w:val="-4"/>
        </w:rPr>
        <w:t> </w:t>
      </w:r>
      <w:r>
        <w:rPr>
          <w:b w:val="0"/>
        </w:rPr>
        <w:t>indicate quality assured</w:t>
      </w:r>
      <w:r>
        <w:rPr>
          <w:b w:val="0"/>
          <w:spacing w:val="-3"/>
        </w:rPr>
        <w:t> </w:t>
      </w:r>
      <w:r>
        <w:rPr>
          <w:b w:val="0"/>
        </w:rPr>
        <w:t>data hours during trap</w:t>
      </w:r>
      <w:r>
        <w:rPr>
          <w:b w:val="0"/>
          <w:spacing w:val="-3"/>
        </w:rPr>
        <w:t> </w:t>
      </w:r>
      <w:r>
        <w:rPr>
          <w:b w:val="0"/>
        </w:rPr>
        <w:t>change out. For trap</w:t>
      </w:r>
      <w:r>
        <w:rPr>
          <w:b w:val="0"/>
          <w:spacing w:val="-3"/>
        </w:rPr>
        <w:t> </w:t>
      </w:r>
      <w:r>
        <w:rPr>
          <w:b w:val="0"/>
        </w:rPr>
        <w:t>change outs that occur during RATA test periods, report an MODC of “42” to indicate quality assured data</w:t>
      </w:r>
      <w:r>
        <w:rPr>
          <w:b w:val="0"/>
          <w:spacing w:val="40"/>
        </w:rPr>
        <w:t> </w:t>
      </w:r>
      <w:r>
        <w:rPr>
          <w:b w:val="0"/>
        </w:rPr>
        <w:t>hours during RATA testing.</w:t>
      </w:r>
    </w:p>
    <w:p>
      <w:pPr>
        <w:spacing w:before="289"/>
        <w:ind w:left="720" w:right="0" w:firstLine="0"/>
        <w:jc w:val="left"/>
        <w:rPr>
          <w:b w:val="0"/>
          <w:i/>
          <w:sz w:val="24"/>
        </w:rPr>
      </w:pPr>
      <w:r>
        <w:rPr>
          <w:b w:val="0"/>
          <w:sz w:val="24"/>
        </w:rPr>
        <w:t>Monitoring</w:t>
      </w:r>
      <w:r>
        <w:rPr>
          <w:b w:val="0"/>
          <w:spacing w:val="59"/>
          <w:sz w:val="24"/>
        </w:rPr>
        <w:t> </w:t>
      </w:r>
      <w:r>
        <w:rPr>
          <w:b w:val="0"/>
          <w:spacing w:val="11"/>
          <w:sz w:val="24"/>
        </w:rPr>
        <w:t>System</w:t>
      </w:r>
      <w:r>
        <w:rPr>
          <w:b w:val="0"/>
          <w:spacing w:val="68"/>
          <w:sz w:val="24"/>
        </w:rPr>
        <w:t> </w:t>
      </w:r>
      <w:r>
        <w:rPr>
          <w:b w:val="0"/>
          <w:sz w:val="24"/>
        </w:rPr>
        <w:t>ID</w:t>
      </w:r>
      <w:r>
        <w:rPr>
          <w:b w:val="0"/>
          <w:spacing w:val="46"/>
          <w:sz w:val="24"/>
        </w:rPr>
        <w:t> </w:t>
      </w:r>
      <w:r>
        <w:rPr>
          <w:b w:val="0"/>
          <w:i/>
          <w:spacing w:val="-2"/>
          <w:sz w:val="24"/>
        </w:rPr>
        <w:t>(monitoringSystemId)</w:t>
      </w:r>
    </w:p>
    <w:p>
      <w:pPr>
        <w:pStyle w:val="BodyText"/>
        <w:spacing w:line="235" w:lineRule="auto" w:before="12"/>
        <w:ind w:left="720" w:right="921"/>
        <w:rPr>
          <w:b w:val="0"/>
        </w:rPr>
      </w:pPr>
      <w:r>
        <w:rPr>
          <w:b w:val="0"/>
        </w:rPr>
        <w:t>For</w:t>
      </w:r>
      <w:r>
        <w:rPr>
          <w:b w:val="0"/>
          <w:spacing w:val="-1"/>
        </w:rPr>
        <w:t> </w:t>
      </w:r>
      <w:r>
        <w:rPr>
          <w:b w:val="0"/>
        </w:rPr>
        <w:t>quality-assured data hours,</w:t>
      </w:r>
      <w:r>
        <w:rPr>
          <w:b w:val="0"/>
          <w:spacing w:val="-1"/>
        </w:rPr>
        <w:t> </w:t>
      </w:r>
      <w:r>
        <w:rPr>
          <w:b w:val="0"/>
        </w:rPr>
        <w:t>report the</w:t>
      </w:r>
      <w:r>
        <w:rPr>
          <w:b w:val="0"/>
          <w:spacing w:val="-1"/>
        </w:rPr>
        <w:t> </w:t>
      </w:r>
      <w:r>
        <w:rPr>
          <w:b w:val="0"/>
        </w:rPr>
        <w:t>ID</w:t>
      </w:r>
      <w:r>
        <w:rPr>
          <w:b w:val="0"/>
          <w:spacing w:val="-4"/>
        </w:rPr>
        <w:t> </w:t>
      </w:r>
      <w:r>
        <w:rPr>
          <w:b w:val="0"/>
        </w:rPr>
        <w:t>of</w:t>
      </w:r>
      <w:r>
        <w:rPr>
          <w:b w:val="0"/>
          <w:spacing w:val="-2"/>
        </w:rPr>
        <w:t> </w:t>
      </w:r>
      <w:r>
        <w:rPr>
          <w:b w:val="0"/>
        </w:rPr>
        <w:t>the</w:t>
      </w:r>
      <w:r>
        <w:rPr>
          <w:b w:val="0"/>
          <w:spacing w:val="-1"/>
        </w:rPr>
        <w:t> </w:t>
      </w:r>
      <w:r>
        <w:rPr>
          <w:b w:val="0"/>
        </w:rPr>
        <w:t>monitoring</w:t>
      </w:r>
      <w:r>
        <w:rPr>
          <w:b w:val="0"/>
          <w:spacing w:val="-6"/>
        </w:rPr>
        <w:t> </w:t>
      </w:r>
      <w:r>
        <w:rPr>
          <w:b w:val="0"/>
        </w:rPr>
        <w:t>system</w:t>
      </w:r>
      <w:r>
        <w:rPr>
          <w:b w:val="0"/>
          <w:spacing w:val="-1"/>
        </w:rPr>
        <w:t> </w:t>
      </w:r>
      <w:r>
        <w:rPr>
          <w:b w:val="0"/>
        </w:rPr>
        <w:t>from</w:t>
      </w:r>
      <w:r>
        <w:rPr>
          <w:b w:val="0"/>
          <w:spacing w:val="-1"/>
        </w:rPr>
        <w:t> </w:t>
      </w:r>
      <w:r>
        <w:rPr>
          <w:b w:val="0"/>
        </w:rPr>
        <w:t>which</w:t>
      </w:r>
      <w:r>
        <w:rPr>
          <w:b w:val="0"/>
          <w:spacing w:val="-6"/>
        </w:rPr>
        <w:t> </w:t>
      </w:r>
      <w:r>
        <w:rPr>
          <w:b w:val="0"/>
        </w:rPr>
        <w:t>the</w:t>
      </w:r>
      <w:r>
        <w:rPr>
          <w:b w:val="0"/>
          <w:spacing w:val="-1"/>
        </w:rPr>
        <w:t> </w:t>
      </w:r>
      <w:r>
        <w:rPr>
          <w:b w:val="0"/>
        </w:rPr>
        <w:t>Hg,</w:t>
      </w:r>
      <w:r>
        <w:rPr>
          <w:b w:val="0"/>
          <w:spacing w:val="-1"/>
        </w:rPr>
        <w:t> </w:t>
      </w:r>
      <w:r>
        <w:rPr>
          <w:b w:val="0"/>
        </w:rPr>
        <w:t>HCl,</w:t>
      </w:r>
      <w:r>
        <w:rPr>
          <w:b w:val="0"/>
          <w:spacing w:val="-2"/>
        </w:rPr>
        <w:t> </w:t>
      </w:r>
      <w:r>
        <w:rPr>
          <w:b w:val="0"/>
        </w:rPr>
        <w:t>or HF concentration value was determined.</w:t>
      </w:r>
    </w:p>
    <w:p>
      <w:pPr>
        <w:pStyle w:val="BodyText"/>
        <w:spacing w:before="4"/>
        <w:rPr>
          <w:b w:val="0"/>
        </w:rPr>
      </w:pPr>
    </w:p>
    <w:p>
      <w:pPr>
        <w:pStyle w:val="BodyText"/>
        <w:ind w:left="719" w:right="1118"/>
        <w:rPr>
          <w:b w:val="0"/>
        </w:rPr>
      </w:pPr>
      <w:r>
        <w:rPr>
          <w:b w:val="0"/>
        </w:rPr>
        <w:t>If</w:t>
      </w:r>
      <w:r>
        <w:rPr>
          <w:b w:val="0"/>
          <w:spacing w:val="-4"/>
        </w:rPr>
        <w:t> </w:t>
      </w:r>
      <w:r>
        <w:rPr>
          <w:b w:val="0"/>
        </w:rPr>
        <w:t>a</w:t>
      </w:r>
      <w:r>
        <w:rPr>
          <w:b w:val="0"/>
          <w:spacing w:val="-9"/>
        </w:rPr>
        <w:t> </w:t>
      </w:r>
      <w:r>
        <w:rPr>
          <w:b w:val="0"/>
        </w:rPr>
        <w:t>temporary</w:t>
      </w:r>
      <w:r>
        <w:rPr>
          <w:b w:val="0"/>
          <w:spacing w:val="-3"/>
        </w:rPr>
        <w:t> </w:t>
      </w:r>
      <w:r>
        <w:rPr>
          <w:b w:val="0"/>
        </w:rPr>
        <w:t>like-kind</w:t>
      </w:r>
      <w:r>
        <w:rPr>
          <w:b w:val="0"/>
          <w:spacing w:val="-8"/>
        </w:rPr>
        <w:t> </w:t>
      </w:r>
      <w:r>
        <w:rPr>
          <w:b w:val="0"/>
        </w:rPr>
        <w:t>replacement</w:t>
      </w:r>
      <w:r>
        <w:rPr>
          <w:b w:val="0"/>
          <w:spacing w:val="-1"/>
        </w:rPr>
        <w:t> </w:t>
      </w:r>
      <w:r>
        <w:rPr>
          <w:b w:val="0"/>
        </w:rPr>
        <w:t>analyzer</w:t>
      </w:r>
      <w:r>
        <w:rPr>
          <w:b w:val="0"/>
          <w:spacing w:val="-3"/>
        </w:rPr>
        <w:t> </w:t>
      </w:r>
      <w:r>
        <w:rPr>
          <w:b w:val="0"/>
        </w:rPr>
        <w:t>is</w:t>
      </w:r>
      <w:r>
        <w:rPr>
          <w:b w:val="0"/>
          <w:spacing w:val="-3"/>
        </w:rPr>
        <w:t> </w:t>
      </w:r>
      <w:r>
        <w:rPr>
          <w:b w:val="0"/>
        </w:rPr>
        <w:t>used</w:t>
      </w:r>
      <w:r>
        <w:rPr>
          <w:b w:val="0"/>
          <w:spacing w:val="-8"/>
        </w:rPr>
        <w:t> </w:t>
      </w:r>
      <w:r>
        <w:rPr>
          <w:b w:val="0"/>
        </w:rPr>
        <w:t>during a</w:t>
      </w:r>
      <w:r>
        <w:rPr>
          <w:b w:val="0"/>
          <w:spacing w:val="-9"/>
        </w:rPr>
        <w:t> </w:t>
      </w:r>
      <w:r>
        <w:rPr>
          <w:b w:val="0"/>
        </w:rPr>
        <w:t>period of</w:t>
      </w:r>
      <w:r>
        <w:rPr>
          <w:b w:val="0"/>
          <w:spacing w:val="-4"/>
        </w:rPr>
        <w:t> </w:t>
      </w:r>
      <w:r>
        <w:rPr>
          <w:b w:val="0"/>
        </w:rPr>
        <w:t>maintenance</w:t>
      </w:r>
      <w:r>
        <w:rPr>
          <w:b w:val="0"/>
          <w:spacing w:val="-3"/>
        </w:rPr>
        <w:t> </w:t>
      </w:r>
      <w:r>
        <w:rPr>
          <w:b w:val="0"/>
        </w:rPr>
        <w:t>or</w:t>
      </w:r>
      <w:r>
        <w:rPr>
          <w:b w:val="0"/>
          <w:spacing w:val="-3"/>
        </w:rPr>
        <w:t> </w:t>
      </w:r>
      <w:r>
        <w:rPr>
          <w:b w:val="0"/>
        </w:rPr>
        <w:t>repair of the primary Hg, HCl, or HF analyzer, report the primary monitoring system ID for each hour of quality-assured data obtained with the replacement analyzer.</w:t>
      </w:r>
    </w:p>
    <w:p>
      <w:pPr>
        <w:spacing w:before="285"/>
        <w:ind w:left="720" w:right="0" w:firstLine="0"/>
        <w:jc w:val="left"/>
        <w:rPr>
          <w:b w:val="0"/>
          <w:i/>
          <w:sz w:val="24"/>
        </w:rPr>
      </w:pPr>
      <w:r>
        <w:rPr>
          <w:b w:val="0"/>
          <w:sz w:val="24"/>
        </w:rPr>
        <w:t>Component</w:t>
      </w:r>
      <w:r>
        <w:rPr>
          <w:b w:val="0"/>
          <w:spacing w:val="79"/>
          <w:sz w:val="24"/>
        </w:rPr>
        <w:t> </w:t>
      </w:r>
      <w:r>
        <w:rPr>
          <w:b w:val="0"/>
          <w:sz w:val="24"/>
        </w:rPr>
        <w:t>ID</w:t>
      </w:r>
      <w:r>
        <w:rPr>
          <w:b w:val="0"/>
          <w:spacing w:val="70"/>
          <w:sz w:val="24"/>
        </w:rPr>
        <w:t> </w:t>
      </w:r>
      <w:r>
        <w:rPr>
          <w:b w:val="0"/>
          <w:i/>
          <w:spacing w:val="-2"/>
          <w:sz w:val="24"/>
        </w:rPr>
        <w:t>(componentId)</w:t>
      </w:r>
    </w:p>
    <w:p>
      <w:pPr>
        <w:pStyle w:val="BodyText"/>
        <w:spacing w:line="235" w:lineRule="auto" w:before="12"/>
        <w:ind w:left="720" w:right="921"/>
        <w:rPr>
          <w:b w:val="0"/>
        </w:rPr>
      </w:pPr>
      <w:r>
        <w:rPr>
          <w:b w:val="0"/>
        </w:rPr>
        <w:t>For each hour of quality-assured data</w:t>
      </w:r>
      <w:r>
        <w:rPr>
          <w:b w:val="0"/>
          <w:spacing w:val="-1"/>
        </w:rPr>
        <w:t> </w:t>
      </w:r>
      <w:r>
        <w:rPr>
          <w:b w:val="0"/>
        </w:rPr>
        <w:t>from an</w:t>
      </w:r>
      <w:r>
        <w:rPr>
          <w:b w:val="0"/>
          <w:spacing w:val="-1"/>
        </w:rPr>
        <w:t> </w:t>
      </w:r>
      <w:r>
        <w:rPr>
          <w:b w:val="0"/>
        </w:rPr>
        <w:t>Hg, HCl, or HF CEMS, identify the component used during the</w:t>
      </w:r>
      <w:r>
        <w:rPr>
          <w:b w:val="0"/>
          <w:spacing w:val="-4"/>
        </w:rPr>
        <w:t> </w:t>
      </w:r>
      <w:r>
        <w:rPr>
          <w:b w:val="0"/>
        </w:rPr>
        <w:t>hour.</w:t>
      </w:r>
      <w:r>
        <w:rPr>
          <w:b w:val="0"/>
          <w:spacing w:val="-4"/>
        </w:rPr>
        <w:t> </w:t>
      </w:r>
      <w:r>
        <w:rPr>
          <w:b w:val="0"/>
        </w:rPr>
        <w:t>For</w:t>
      </w:r>
      <w:r>
        <w:rPr>
          <w:b w:val="0"/>
          <w:spacing w:val="-4"/>
        </w:rPr>
        <w:t> </w:t>
      </w:r>
      <w:r>
        <w:rPr>
          <w:b w:val="0"/>
        </w:rPr>
        <w:t>sorbent</w:t>
      </w:r>
      <w:r>
        <w:rPr>
          <w:b w:val="0"/>
          <w:spacing w:val="-1"/>
        </w:rPr>
        <w:t> </w:t>
      </w:r>
      <w:r>
        <w:rPr>
          <w:b w:val="0"/>
        </w:rPr>
        <w:t>trap</w:t>
      </w:r>
      <w:r>
        <w:rPr>
          <w:b w:val="0"/>
          <w:spacing w:val="-9"/>
        </w:rPr>
        <w:t> </w:t>
      </w:r>
      <w:r>
        <w:rPr>
          <w:b w:val="0"/>
        </w:rPr>
        <w:t>monitoring systems,</w:t>
      </w:r>
      <w:r>
        <w:rPr>
          <w:b w:val="0"/>
          <w:spacing w:val="-4"/>
        </w:rPr>
        <w:t> </w:t>
      </w:r>
      <w:r>
        <w:rPr>
          <w:b w:val="0"/>
        </w:rPr>
        <w:t>leave</w:t>
      </w:r>
      <w:r>
        <w:rPr>
          <w:b w:val="0"/>
          <w:spacing w:val="-4"/>
        </w:rPr>
        <w:t> </w:t>
      </w:r>
      <w:r>
        <w:rPr>
          <w:b w:val="0"/>
        </w:rPr>
        <w:t>this</w:t>
      </w:r>
      <w:r>
        <w:rPr>
          <w:b w:val="0"/>
          <w:spacing w:val="-3"/>
        </w:rPr>
        <w:t> </w:t>
      </w:r>
      <w:r>
        <w:rPr>
          <w:b w:val="0"/>
        </w:rPr>
        <w:t>field</w:t>
      </w:r>
      <w:r>
        <w:rPr>
          <w:b w:val="0"/>
          <w:spacing w:val="-9"/>
        </w:rPr>
        <w:t> </w:t>
      </w:r>
      <w:r>
        <w:rPr>
          <w:b w:val="0"/>
        </w:rPr>
        <w:t>blank</w:t>
      </w:r>
      <w:r>
        <w:rPr>
          <w:b w:val="0"/>
          <w:spacing w:val="-4"/>
        </w:rPr>
        <w:t> </w:t>
      </w:r>
      <w:r>
        <w:rPr>
          <w:b w:val="0"/>
        </w:rPr>
        <w:t>for</w:t>
      </w:r>
      <w:r>
        <w:rPr>
          <w:b w:val="0"/>
          <w:spacing w:val="-4"/>
        </w:rPr>
        <w:t> </w:t>
      </w:r>
      <w:r>
        <w:rPr>
          <w:b w:val="0"/>
        </w:rPr>
        <w:t>all</w:t>
      </w:r>
      <w:r>
        <w:rPr>
          <w:b w:val="0"/>
          <w:spacing w:val="-10"/>
        </w:rPr>
        <w:t> </w:t>
      </w:r>
      <w:r>
        <w:rPr>
          <w:b w:val="0"/>
        </w:rPr>
        <w:t>operating hours.</w:t>
      </w:r>
    </w:p>
    <w:p>
      <w:pPr>
        <w:pStyle w:val="BodyText"/>
        <w:spacing w:after="0" w:line="235" w:lineRule="auto"/>
        <w:rPr>
          <w:b w:val="0"/>
        </w:rPr>
        <w:sectPr>
          <w:pgSz w:w="12240" w:h="15840"/>
          <w:pgMar w:header="759" w:footer="860" w:top="1080" w:bottom="1040" w:left="720" w:right="360"/>
        </w:sectPr>
      </w:pPr>
    </w:p>
    <w:p>
      <w:pPr>
        <w:pStyle w:val="BodyText"/>
        <w:spacing w:line="235" w:lineRule="auto" w:before="80"/>
        <w:ind w:left="720" w:right="1121"/>
        <w:rPr>
          <w:b w:val="0"/>
        </w:rPr>
      </w:pPr>
      <w:r>
        <w:rPr>
          <w:b w:val="0"/>
        </w:rPr>
        <w:t>Note</w:t>
      </w:r>
      <w:r>
        <w:rPr>
          <w:b w:val="0"/>
          <w:spacing w:val="-2"/>
        </w:rPr>
        <w:t> </w:t>
      </w:r>
      <w:r>
        <w:rPr>
          <w:b w:val="0"/>
        </w:rPr>
        <w:t>that hours</w:t>
      </w:r>
      <w:r>
        <w:rPr>
          <w:b w:val="0"/>
          <w:spacing w:val="-1"/>
        </w:rPr>
        <w:t> </w:t>
      </w:r>
      <w:r>
        <w:rPr>
          <w:b w:val="0"/>
        </w:rPr>
        <w:t>in</w:t>
      </w:r>
      <w:r>
        <w:rPr>
          <w:b w:val="0"/>
          <w:spacing w:val="-7"/>
        </w:rPr>
        <w:t> </w:t>
      </w:r>
      <w:r>
        <w:rPr>
          <w:b w:val="0"/>
        </w:rPr>
        <w:t>which</w:t>
      </w:r>
      <w:r>
        <w:rPr>
          <w:b w:val="0"/>
          <w:spacing w:val="-7"/>
        </w:rPr>
        <w:t> </w:t>
      </w:r>
      <w:r>
        <w:rPr>
          <w:b w:val="0"/>
        </w:rPr>
        <w:t>the</w:t>
      </w:r>
      <w:r>
        <w:rPr>
          <w:b w:val="0"/>
          <w:spacing w:val="-2"/>
        </w:rPr>
        <w:t> </w:t>
      </w:r>
      <w:r>
        <w:rPr>
          <w:b w:val="0"/>
        </w:rPr>
        <w:t>flue</w:t>
      </w:r>
      <w:r>
        <w:rPr>
          <w:b w:val="0"/>
          <w:spacing w:val="-2"/>
        </w:rPr>
        <w:t> </w:t>
      </w:r>
      <w:r>
        <w:rPr>
          <w:b w:val="0"/>
        </w:rPr>
        <w:t>gases</w:t>
      </w:r>
      <w:r>
        <w:rPr>
          <w:b w:val="0"/>
          <w:spacing w:val="-1"/>
        </w:rPr>
        <w:t> </w:t>
      </w:r>
      <w:r>
        <w:rPr>
          <w:b w:val="0"/>
        </w:rPr>
        <w:t>are</w:t>
      </w:r>
      <w:r>
        <w:rPr>
          <w:b w:val="0"/>
          <w:spacing w:val="-2"/>
        </w:rPr>
        <w:t> </w:t>
      </w:r>
      <w:r>
        <w:rPr>
          <w:b w:val="0"/>
        </w:rPr>
        <w:t>discharged</w:t>
      </w:r>
      <w:r>
        <w:rPr>
          <w:b w:val="0"/>
          <w:spacing w:val="-7"/>
        </w:rPr>
        <w:t> </w:t>
      </w:r>
      <w:r>
        <w:rPr>
          <w:b w:val="0"/>
        </w:rPr>
        <w:t>through</w:t>
      </w:r>
      <w:r>
        <w:rPr>
          <w:b w:val="0"/>
          <w:spacing w:val="-7"/>
        </w:rPr>
        <w:t> </w:t>
      </w:r>
      <w:r>
        <w:rPr>
          <w:b w:val="0"/>
        </w:rPr>
        <w:t>an</w:t>
      </w:r>
      <w:r>
        <w:rPr>
          <w:b w:val="0"/>
          <w:spacing w:val="-7"/>
        </w:rPr>
        <w:t> </w:t>
      </w:r>
      <w:r>
        <w:rPr>
          <w:b w:val="0"/>
        </w:rPr>
        <w:t>unmonitored bypass</w:t>
      </w:r>
      <w:r>
        <w:rPr>
          <w:b w:val="0"/>
          <w:spacing w:val="-1"/>
        </w:rPr>
        <w:t> </w:t>
      </w:r>
      <w:r>
        <w:rPr>
          <w:b w:val="0"/>
        </w:rPr>
        <w:t>stack</w:t>
      </w:r>
      <w:r>
        <w:rPr>
          <w:b w:val="0"/>
          <w:spacing w:val="-2"/>
        </w:rPr>
        <w:t> </w:t>
      </w:r>
      <w:r>
        <w:rPr>
          <w:b w:val="0"/>
        </w:rPr>
        <w:t>are considered to be data unavailable</w:t>
      </w:r>
      <w:r>
        <w:rPr>
          <w:b w:val="0"/>
          <w:spacing w:val="40"/>
        </w:rPr>
        <w:t> </w:t>
      </w:r>
      <w:r>
        <w:rPr>
          <w:b w:val="0"/>
        </w:rPr>
        <w:t>hours.</w:t>
      </w:r>
    </w:p>
    <w:p>
      <w:pPr>
        <w:pStyle w:val="BodyText"/>
        <w:spacing w:before="4"/>
        <w:rPr>
          <w:b w:val="0"/>
        </w:rPr>
      </w:pPr>
    </w:p>
    <w:p>
      <w:pPr>
        <w:pStyle w:val="BodyText"/>
        <w:ind w:left="719" w:right="965"/>
        <w:rPr>
          <w:b w:val="0"/>
        </w:rPr>
      </w:pPr>
      <w:r>
        <w:rPr>
          <w:b w:val="0"/>
        </w:rPr>
        <w:t>If a</w:t>
      </w:r>
      <w:r>
        <w:rPr>
          <w:b w:val="0"/>
          <w:spacing w:val="-5"/>
        </w:rPr>
        <w:t> </w:t>
      </w:r>
      <w:r>
        <w:rPr>
          <w:b w:val="0"/>
        </w:rPr>
        <w:t>temporary like-kind</w:t>
      </w:r>
      <w:r>
        <w:rPr>
          <w:b w:val="0"/>
          <w:spacing w:val="-4"/>
        </w:rPr>
        <w:t> </w:t>
      </w:r>
      <w:r>
        <w:rPr>
          <w:b w:val="0"/>
        </w:rPr>
        <w:t>replacement analyzer is used</w:t>
      </w:r>
      <w:r>
        <w:rPr>
          <w:b w:val="0"/>
          <w:spacing w:val="-4"/>
        </w:rPr>
        <w:t> </w:t>
      </w:r>
      <w:r>
        <w:rPr>
          <w:b w:val="0"/>
        </w:rPr>
        <w:t>during periods of maintenance and repair of the</w:t>
      </w:r>
      <w:r>
        <w:rPr>
          <w:b w:val="0"/>
          <w:spacing w:val="-5"/>
        </w:rPr>
        <w:t> </w:t>
      </w:r>
      <w:r>
        <w:rPr>
          <w:b w:val="0"/>
        </w:rPr>
        <w:t>primary</w:t>
      </w:r>
      <w:r>
        <w:rPr>
          <w:b w:val="0"/>
          <w:spacing w:val="-5"/>
        </w:rPr>
        <w:t> </w:t>
      </w:r>
      <w:r>
        <w:rPr>
          <w:b w:val="0"/>
        </w:rPr>
        <w:t>analyzer,</w:t>
      </w:r>
      <w:r>
        <w:rPr>
          <w:b w:val="0"/>
          <w:spacing w:val="-5"/>
        </w:rPr>
        <w:t> </w:t>
      </w:r>
      <w:r>
        <w:rPr>
          <w:b w:val="0"/>
        </w:rPr>
        <w:t>assign and</w:t>
      </w:r>
      <w:r>
        <w:rPr>
          <w:b w:val="0"/>
          <w:spacing w:val="-10"/>
        </w:rPr>
        <w:t> </w:t>
      </w:r>
      <w:r>
        <w:rPr>
          <w:b w:val="0"/>
        </w:rPr>
        <w:t>report</w:t>
      </w:r>
      <w:r>
        <w:rPr>
          <w:b w:val="0"/>
          <w:spacing w:val="-2"/>
        </w:rPr>
        <w:t> </w:t>
      </w:r>
      <w:r>
        <w:rPr>
          <w:b w:val="0"/>
        </w:rPr>
        <w:t>a</w:t>
      </w:r>
      <w:r>
        <w:rPr>
          <w:b w:val="0"/>
          <w:spacing w:val="-11"/>
        </w:rPr>
        <w:t> </w:t>
      </w:r>
      <w:r>
        <w:rPr>
          <w:b w:val="0"/>
        </w:rPr>
        <w:t>unique Component ID</w:t>
      </w:r>
      <w:r>
        <w:rPr>
          <w:b w:val="0"/>
          <w:spacing w:val="-7"/>
        </w:rPr>
        <w:t> </w:t>
      </w:r>
      <w:r>
        <w:rPr>
          <w:b w:val="0"/>
        </w:rPr>
        <w:t>number</w:t>
      </w:r>
      <w:r>
        <w:rPr>
          <w:b w:val="0"/>
          <w:spacing w:val="-5"/>
        </w:rPr>
        <w:t> </w:t>
      </w:r>
      <w:r>
        <w:rPr>
          <w:b w:val="0"/>
        </w:rPr>
        <w:t>(beginning with</w:t>
      </w:r>
      <w:r>
        <w:rPr>
          <w:b w:val="0"/>
          <w:spacing w:val="-10"/>
        </w:rPr>
        <w:t> </w:t>
      </w:r>
      <w:r>
        <w:rPr>
          <w:b w:val="0"/>
        </w:rPr>
        <w:t>the</w:t>
      </w:r>
      <w:r>
        <w:rPr>
          <w:b w:val="0"/>
          <w:spacing w:val="-5"/>
        </w:rPr>
        <w:t> </w:t>
      </w:r>
      <w:r>
        <w:rPr>
          <w:b w:val="0"/>
        </w:rPr>
        <w:t>prefix “LK” as defined in the COMPONENT DATA record, e.g., “LK1”) for the like-kind replacement analyzer (see section 2.2.3 of Appendix A and section 2.2 of Appendix B to Subpart UUUUU). The like-kind replacement analyzer Component ID may be manually entered. Note that the LK component must also be identified in the monitoring plan as a monitoring component of the primary monitoring</w:t>
      </w:r>
      <w:r>
        <w:rPr>
          <w:b w:val="0"/>
          <w:spacing w:val="31"/>
        </w:rPr>
        <w:t> </w:t>
      </w:r>
      <w:r>
        <w:rPr>
          <w:b w:val="0"/>
        </w:rPr>
        <w:t>system, and a MODC of “17” must be reported for each hour in which the analyzer provides valid data.</w:t>
      </w:r>
    </w:p>
    <w:p>
      <w:pPr>
        <w:pStyle w:val="BodyText"/>
        <w:spacing w:before="3"/>
        <w:rPr>
          <w:b w:val="0"/>
        </w:rPr>
      </w:pPr>
    </w:p>
    <w:p>
      <w:pPr>
        <w:spacing w:line="290" w:lineRule="exact" w:before="0"/>
        <w:ind w:left="720" w:right="0" w:firstLine="0"/>
        <w:jc w:val="left"/>
        <w:rPr>
          <w:b w:val="0"/>
          <w:i/>
          <w:sz w:val="24"/>
        </w:rPr>
      </w:pPr>
      <w:r>
        <w:rPr>
          <w:b w:val="0"/>
          <w:spacing w:val="10"/>
          <w:sz w:val="24"/>
        </w:rPr>
        <w:t>Percent</w:t>
      </w:r>
      <w:r>
        <w:rPr>
          <w:b w:val="0"/>
          <w:spacing w:val="70"/>
          <w:sz w:val="24"/>
        </w:rPr>
        <w:t> </w:t>
      </w:r>
      <w:r>
        <w:rPr>
          <w:b w:val="0"/>
          <w:sz w:val="24"/>
        </w:rPr>
        <w:t>Available</w:t>
      </w:r>
      <w:r>
        <w:rPr>
          <w:b w:val="0"/>
          <w:spacing w:val="49"/>
          <w:sz w:val="24"/>
        </w:rPr>
        <w:t> </w:t>
      </w:r>
      <w:r>
        <w:rPr>
          <w:b w:val="0"/>
          <w:i/>
          <w:spacing w:val="-2"/>
          <w:sz w:val="24"/>
        </w:rPr>
        <w:t>(percentAvailable)</w:t>
      </w:r>
    </w:p>
    <w:p>
      <w:pPr>
        <w:pStyle w:val="BodyText"/>
        <w:ind w:left="719" w:right="921"/>
        <w:rPr>
          <w:b w:val="0"/>
        </w:rPr>
      </w:pPr>
      <w:r>
        <w:rPr>
          <w:b w:val="0"/>
        </w:rPr>
        <w:t>You must calculate and report the percent monitor data availability (PMA) for Hg, HCl, or HF concentration</w:t>
      </w:r>
      <w:r>
        <w:rPr>
          <w:b w:val="0"/>
          <w:spacing w:val="-2"/>
        </w:rPr>
        <w:t> </w:t>
      </w:r>
      <w:r>
        <w:rPr>
          <w:b w:val="0"/>
        </w:rPr>
        <w:t>(as applicable)</w:t>
      </w:r>
      <w:r>
        <w:rPr>
          <w:b w:val="0"/>
          <w:spacing w:val="24"/>
        </w:rPr>
        <w:t> </w:t>
      </w:r>
      <w:r>
        <w:rPr>
          <w:b w:val="0"/>
        </w:rPr>
        <w:t>according to</w:t>
      </w:r>
      <w:r>
        <w:rPr>
          <w:b w:val="0"/>
          <w:spacing w:val="-3"/>
        </w:rPr>
        <w:t> </w:t>
      </w:r>
      <w:r>
        <w:rPr>
          <w:b w:val="0"/>
        </w:rPr>
        <w:t>§75.32, for both</w:t>
      </w:r>
      <w:r>
        <w:rPr>
          <w:b w:val="0"/>
          <w:spacing w:val="-2"/>
        </w:rPr>
        <w:t> </w:t>
      </w:r>
      <w:r>
        <w:rPr>
          <w:b w:val="0"/>
        </w:rPr>
        <w:t>Hg</w:t>
      </w:r>
      <w:r>
        <w:rPr>
          <w:b w:val="0"/>
          <w:spacing w:val="-2"/>
        </w:rPr>
        <w:t> </w:t>
      </w:r>
      <w:r>
        <w:rPr>
          <w:b w:val="0"/>
        </w:rPr>
        <w:t>CEMS and</w:t>
      </w:r>
      <w:r>
        <w:rPr>
          <w:b w:val="0"/>
          <w:spacing w:val="-2"/>
        </w:rPr>
        <w:t> </w:t>
      </w:r>
      <w:r>
        <w:rPr>
          <w:b w:val="0"/>
        </w:rPr>
        <w:t>sorbent trap</w:t>
      </w:r>
      <w:r>
        <w:rPr>
          <w:b w:val="0"/>
          <w:spacing w:val="-2"/>
        </w:rPr>
        <w:t> </w:t>
      </w:r>
      <w:r>
        <w:rPr>
          <w:b w:val="0"/>
        </w:rPr>
        <w:t>monitoring systems (see</w:t>
      </w:r>
      <w:r>
        <w:rPr>
          <w:b w:val="0"/>
          <w:spacing w:val="-1"/>
        </w:rPr>
        <w:t> </w:t>
      </w:r>
      <w:r>
        <w:rPr>
          <w:b w:val="0"/>
        </w:rPr>
        <w:t>Subpart UUUUU,</w:t>
      </w:r>
      <w:r>
        <w:rPr>
          <w:b w:val="0"/>
          <w:spacing w:val="-1"/>
        </w:rPr>
        <w:t> </w:t>
      </w:r>
      <w:r>
        <w:rPr>
          <w:b w:val="0"/>
        </w:rPr>
        <w:t>Appendix</w:t>
      </w:r>
      <w:r>
        <w:rPr>
          <w:b w:val="0"/>
          <w:spacing w:val="-6"/>
        </w:rPr>
        <w:t> </w:t>
      </w:r>
      <w:r>
        <w:rPr>
          <w:b w:val="0"/>
        </w:rPr>
        <w:t>A,</w:t>
      </w:r>
      <w:r>
        <w:rPr>
          <w:b w:val="0"/>
          <w:spacing w:val="-1"/>
        </w:rPr>
        <w:t> </w:t>
      </w:r>
      <w:r>
        <w:rPr>
          <w:b w:val="0"/>
        </w:rPr>
        <w:t>sections 7.1.3.5,</w:t>
      </w:r>
      <w:r>
        <w:rPr>
          <w:b w:val="0"/>
          <w:spacing w:val="-1"/>
        </w:rPr>
        <w:t> </w:t>
      </w:r>
      <w:r>
        <w:rPr>
          <w:b w:val="0"/>
        </w:rPr>
        <w:t>7.1.4.8,</w:t>
      </w:r>
      <w:r>
        <w:rPr>
          <w:b w:val="0"/>
          <w:spacing w:val="-1"/>
        </w:rPr>
        <w:t> </w:t>
      </w:r>
      <w:r>
        <w:rPr>
          <w:b w:val="0"/>
        </w:rPr>
        <w:t>and</w:t>
      </w:r>
      <w:r>
        <w:rPr>
          <w:b w:val="0"/>
          <w:spacing w:val="-6"/>
        </w:rPr>
        <w:t> </w:t>
      </w:r>
      <w:r>
        <w:rPr>
          <w:b w:val="0"/>
        </w:rPr>
        <w:t>7.2.5.3.3,</w:t>
      </w:r>
      <w:r>
        <w:rPr>
          <w:b w:val="0"/>
          <w:spacing w:val="-1"/>
        </w:rPr>
        <w:t> </w:t>
      </w:r>
      <w:r>
        <w:rPr>
          <w:b w:val="0"/>
        </w:rPr>
        <w:t>and</w:t>
      </w:r>
      <w:r>
        <w:rPr>
          <w:b w:val="0"/>
          <w:spacing w:val="-6"/>
        </w:rPr>
        <w:t> </w:t>
      </w:r>
      <w:r>
        <w:rPr>
          <w:b w:val="0"/>
        </w:rPr>
        <w:t>Appendix</w:t>
      </w:r>
      <w:r>
        <w:rPr>
          <w:b w:val="0"/>
          <w:spacing w:val="-6"/>
        </w:rPr>
        <w:t> </w:t>
      </w:r>
      <w:r>
        <w:rPr>
          <w:b w:val="0"/>
        </w:rPr>
        <w:t>B section 10.1.3.5). Hours with reported MODC values of 32 or 33 are “data</w:t>
      </w:r>
      <w:r>
        <w:rPr>
          <w:b w:val="0"/>
          <w:spacing w:val="-1"/>
        </w:rPr>
        <w:t> </w:t>
      </w:r>
      <w:r>
        <w:rPr>
          <w:b w:val="0"/>
        </w:rPr>
        <w:t>available” hours for Hg concentration. Hours with reported MODC values of 34 and 35 are “data unavailable”</w:t>
      </w:r>
      <w:r>
        <w:rPr>
          <w:b w:val="0"/>
          <w:spacing w:val="40"/>
        </w:rPr>
        <w:t> </w:t>
      </w:r>
      <w:r>
        <w:rPr>
          <w:b w:val="0"/>
        </w:rPr>
        <w:t>hours.</w:t>
      </w:r>
    </w:p>
    <w:p>
      <w:pPr>
        <w:pStyle w:val="BodyText"/>
        <w:spacing w:before="285"/>
        <w:ind w:left="720"/>
        <w:rPr>
          <w:b w:val="0"/>
        </w:rPr>
      </w:pPr>
      <w:r>
        <w:rPr>
          <w:b w:val="0"/>
          <w:color w:val="365F91"/>
          <w:spacing w:val="9"/>
          <w:u w:val="single" w:color="365F91"/>
        </w:rPr>
        <w:t>Specific</w:t>
      </w:r>
      <w:r>
        <w:rPr>
          <w:b w:val="0"/>
          <w:color w:val="365F91"/>
          <w:spacing w:val="36"/>
          <w:u w:val="single" w:color="365F91"/>
        </w:rPr>
        <w:t> </w:t>
      </w:r>
      <w:r>
        <w:rPr>
          <w:b w:val="0"/>
          <w:color w:val="365F91"/>
          <w:spacing w:val="7"/>
          <w:u w:val="single" w:color="365F91"/>
        </w:rPr>
        <w:t>Considerations</w:t>
      </w:r>
    </w:p>
    <w:p>
      <w:pPr>
        <w:pStyle w:val="BodyText"/>
        <w:spacing w:before="2"/>
        <w:rPr>
          <w:b w:val="0"/>
        </w:rPr>
      </w:pPr>
    </w:p>
    <w:p>
      <w:pPr>
        <w:pStyle w:val="BodyText"/>
        <w:ind w:left="720"/>
        <w:rPr>
          <w:b w:val="0"/>
        </w:rPr>
      </w:pPr>
      <w:r>
        <w:rPr>
          <w:b w:val="0"/>
        </w:rPr>
        <w:t>Sorbent</w:t>
      </w:r>
      <w:r>
        <w:rPr>
          <w:b w:val="0"/>
          <w:spacing w:val="55"/>
          <w:w w:val="150"/>
        </w:rPr>
        <w:t> </w:t>
      </w:r>
      <w:r>
        <w:rPr>
          <w:b w:val="0"/>
        </w:rPr>
        <w:t>Trap</w:t>
      </w:r>
      <w:r>
        <w:rPr>
          <w:b w:val="0"/>
          <w:spacing w:val="68"/>
        </w:rPr>
        <w:t> </w:t>
      </w:r>
      <w:r>
        <w:rPr>
          <w:b w:val="0"/>
          <w:spacing w:val="12"/>
        </w:rPr>
        <w:t>Systems</w:t>
      </w:r>
    </w:p>
    <w:p>
      <w:pPr>
        <w:pStyle w:val="ListParagraph"/>
        <w:numPr>
          <w:ilvl w:val="0"/>
          <w:numId w:val="31"/>
        </w:numPr>
        <w:tabs>
          <w:tab w:pos="1440" w:val="left" w:leader="none"/>
        </w:tabs>
        <w:spacing w:line="237" w:lineRule="auto" w:before="8" w:after="0"/>
        <w:ind w:left="1440" w:right="1163" w:hanging="360"/>
        <w:jc w:val="left"/>
        <w:rPr>
          <w:b w:val="0"/>
          <w:sz w:val="24"/>
        </w:rPr>
      </w:pPr>
      <w:r>
        <w:rPr>
          <w:b w:val="0"/>
          <w:sz w:val="24"/>
        </w:rPr>
        <w:t>Report the sorbent trap results for each operating hour during the collection period (including hours</w:t>
      </w:r>
      <w:r>
        <w:rPr>
          <w:b w:val="0"/>
          <w:spacing w:val="-5"/>
          <w:sz w:val="24"/>
        </w:rPr>
        <w:t> </w:t>
      </w:r>
      <w:r>
        <w:rPr>
          <w:b w:val="0"/>
          <w:sz w:val="24"/>
        </w:rPr>
        <w:t>during which</w:t>
      </w:r>
      <w:r>
        <w:rPr>
          <w:b w:val="0"/>
          <w:spacing w:val="-11"/>
          <w:sz w:val="24"/>
        </w:rPr>
        <w:t> </w:t>
      </w:r>
      <w:r>
        <w:rPr>
          <w:b w:val="0"/>
          <w:sz w:val="24"/>
        </w:rPr>
        <w:t>sampling</w:t>
      </w:r>
      <w:r>
        <w:rPr>
          <w:b w:val="0"/>
          <w:spacing w:val="-1"/>
          <w:sz w:val="24"/>
        </w:rPr>
        <w:t> </w:t>
      </w:r>
      <w:r>
        <w:rPr>
          <w:b w:val="0"/>
          <w:sz w:val="24"/>
        </w:rPr>
        <w:t>occurred</w:t>
      </w:r>
      <w:r>
        <w:rPr>
          <w:b w:val="0"/>
          <w:spacing w:val="-11"/>
          <w:sz w:val="24"/>
        </w:rPr>
        <w:t> </w:t>
      </w:r>
      <w:r>
        <w:rPr>
          <w:b w:val="0"/>
          <w:sz w:val="24"/>
        </w:rPr>
        <w:t>during</w:t>
      </w:r>
      <w:r>
        <w:rPr>
          <w:b w:val="0"/>
          <w:spacing w:val="-1"/>
          <w:sz w:val="24"/>
        </w:rPr>
        <w:t> </w:t>
      </w:r>
      <w:r>
        <w:rPr>
          <w:b w:val="0"/>
          <w:sz w:val="24"/>
        </w:rPr>
        <w:t>any</w:t>
      </w:r>
      <w:r>
        <w:rPr>
          <w:b w:val="0"/>
          <w:spacing w:val="-6"/>
          <w:sz w:val="24"/>
        </w:rPr>
        <w:t> </w:t>
      </w:r>
      <w:r>
        <w:rPr>
          <w:b w:val="0"/>
          <w:sz w:val="24"/>
        </w:rPr>
        <w:t>portion</w:t>
      </w:r>
      <w:r>
        <w:rPr>
          <w:b w:val="0"/>
          <w:spacing w:val="-1"/>
          <w:sz w:val="24"/>
        </w:rPr>
        <w:t> </w:t>
      </w:r>
      <w:r>
        <w:rPr>
          <w:b w:val="0"/>
          <w:sz w:val="24"/>
        </w:rPr>
        <w:t>of</w:t>
      </w:r>
      <w:r>
        <w:rPr>
          <w:b w:val="0"/>
          <w:spacing w:val="-7"/>
          <w:sz w:val="24"/>
        </w:rPr>
        <w:t> </w:t>
      </w:r>
      <w:r>
        <w:rPr>
          <w:b w:val="0"/>
          <w:sz w:val="24"/>
        </w:rPr>
        <w:t>the</w:t>
      </w:r>
      <w:r>
        <w:rPr>
          <w:b w:val="0"/>
          <w:spacing w:val="-6"/>
          <w:sz w:val="24"/>
        </w:rPr>
        <w:t> </w:t>
      </w:r>
      <w:r>
        <w:rPr>
          <w:b w:val="0"/>
          <w:sz w:val="24"/>
        </w:rPr>
        <w:t>hour).</w:t>
      </w:r>
      <w:r>
        <w:rPr>
          <w:b w:val="0"/>
          <w:spacing w:val="-7"/>
          <w:sz w:val="24"/>
        </w:rPr>
        <w:t> </w:t>
      </w:r>
      <w:r>
        <w:rPr>
          <w:b w:val="0"/>
          <w:sz w:val="24"/>
        </w:rPr>
        <w:t>If</w:t>
      </w:r>
      <w:r>
        <w:rPr>
          <w:b w:val="0"/>
          <w:spacing w:val="-7"/>
          <w:sz w:val="24"/>
        </w:rPr>
        <w:t> </w:t>
      </w:r>
      <w:r>
        <w:rPr>
          <w:b w:val="0"/>
          <w:sz w:val="24"/>
        </w:rPr>
        <w:t>more than one set of traps are used during an hour, EPA recommends that you report the average concentration (straight average or time weighted) for all traps used during that hour. Do not average concentrations from traps from two separate systems.</w:t>
      </w:r>
    </w:p>
    <w:p>
      <w:pPr>
        <w:pStyle w:val="ListParagraph"/>
        <w:numPr>
          <w:ilvl w:val="0"/>
          <w:numId w:val="31"/>
        </w:numPr>
        <w:tabs>
          <w:tab w:pos="1440" w:val="left" w:leader="none"/>
        </w:tabs>
        <w:spacing w:line="235" w:lineRule="auto" w:before="16" w:after="0"/>
        <w:ind w:left="1440" w:right="1108" w:hanging="360"/>
        <w:jc w:val="left"/>
        <w:rPr>
          <w:b w:val="0"/>
          <w:sz w:val="24"/>
        </w:rPr>
      </w:pPr>
      <w:r>
        <w:rPr>
          <w:b w:val="0"/>
          <w:sz w:val="24"/>
        </w:rPr>
        <w:t>The</w:t>
      </w:r>
      <w:r>
        <w:rPr>
          <w:b w:val="0"/>
          <w:spacing w:val="-4"/>
          <w:sz w:val="24"/>
        </w:rPr>
        <w:t> </w:t>
      </w:r>
      <w:r>
        <w:rPr>
          <w:b w:val="0"/>
          <w:sz w:val="24"/>
        </w:rPr>
        <w:t>installation</w:t>
      </w:r>
      <w:r>
        <w:rPr>
          <w:b w:val="0"/>
          <w:spacing w:val="11"/>
          <w:sz w:val="24"/>
        </w:rPr>
        <w:t> </w:t>
      </w:r>
      <w:r>
        <w:rPr>
          <w:b w:val="0"/>
          <w:sz w:val="24"/>
        </w:rPr>
        <w:t>of</w:t>
      </w:r>
      <w:r>
        <w:rPr>
          <w:b w:val="0"/>
          <w:spacing w:val="-5"/>
          <w:sz w:val="24"/>
        </w:rPr>
        <w:t> </w:t>
      </w:r>
      <w:r>
        <w:rPr>
          <w:b w:val="0"/>
          <w:sz w:val="24"/>
        </w:rPr>
        <w:t>a</w:t>
      </w:r>
      <w:r>
        <w:rPr>
          <w:b w:val="0"/>
          <w:spacing w:val="-10"/>
          <w:sz w:val="24"/>
        </w:rPr>
        <w:t> </w:t>
      </w:r>
      <w:r>
        <w:rPr>
          <w:b w:val="0"/>
          <w:sz w:val="24"/>
        </w:rPr>
        <w:t>sorbent</w:t>
      </w:r>
      <w:r>
        <w:rPr>
          <w:b w:val="0"/>
          <w:spacing w:val="-1"/>
          <w:sz w:val="24"/>
        </w:rPr>
        <w:t> </w:t>
      </w:r>
      <w:r>
        <w:rPr>
          <w:b w:val="0"/>
          <w:sz w:val="24"/>
        </w:rPr>
        <w:t>trap</w:t>
      </w:r>
      <w:r>
        <w:rPr>
          <w:b w:val="0"/>
          <w:spacing w:val="-9"/>
          <w:sz w:val="24"/>
        </w:rPr>
        <w:t> </w:t>
      </w:r>
      <w:r>
        <w:rPr>
          <w:b w:val="0"/>
          <w:sz w:val="24"/>
        </w:rPr>
        <w:t>system</w:t>
      </w:r>
      <w:r>
        <w:rPr>
          <w:b w:val="0"/>
          <w:spacing w:val="-4"/>
          <w:sz w:val="24"/>
        </w:rPr>
        <w:t> </w:t>
      </w:r>
      <w:r>
        <w:rPr>
          <w:b w:val="0"/>
          <w:sz w:val="24"/>
        </w:rPr>
        <w:t>nullifies</w:t>
      </w:r>
      <w:r>
        <w:rPr>
          <w:b w:val="0"/>
          <w:spacing w:val="-3"/>
          <w:sz w:val="24"/>
        </w:rPr>
        <w:t> </w:t>
      </w:r>
      <w:r>
        <w:rPr>
          <w:b w:val="0"/>
          <w:sz w:val="24"/>
        </w:rPr>
        <w:t>the</w:t>
      </w:r>
      <w:r>
        <w:rPr>
          <w:b w:val="0"/>
          <w:spacing w:val="-4"/>
          <w:sz w:val="24"/>
        </w:rPr>
        <w:t> </w:t>
      </w:r>
      <w:r>
        <w:rPr>
          <w:b w:val="0"/>
          <w:sz w:val="24"/>
        </w:rPr>
        <w:t>option</w:t>
      </w:r>
      <w:r>
        <w:rPr>
          <w:b w:val="0"/>
          <w:spacing w:val="-9"/>
          <w:sz w:val="24"/>
        </w:rPr>
        <w:t> </w:t>
      </w:r>
      <w:r>
        <w:rPr>
          <w:b w:val="0"/>
          <w:sz w:val="24"/>
        </w:rPr>
        <w:t>to</w:t>
      </w:r>
      <w:r>
        <w:rPr>
          <w:b w:val="0"/>
          <w:spacing w:val="-10"/>
          <w:sz w:val="24"/>
        </w:rPr>
        <w:t> </w:t>
      </w:r>
      <w:r>
        <w:rPr>
          <w:b w:val="0"/>
          <w:sz w:val="24"/>
        </w:rPr>
        <w:t>report</w:t>
      </w:r>
      <w:r>
        <w:rPr>
          <w:b w:val="0"/>
          <w:spacing w:val="-1"/>
          <w:sz w:val="24"/>
        </w:rPr>
        <w:t> </w:t>
      </w:r>
      <w:r>
        <w:rPr>
          <w:b w:val="0"/>
          <w:sz w:val="24"/>
        </w:rPr>
        <w:t>a</w:t>
      </w:r>
      <w:r>
        <w:rPr>
          <w:b w:val="0"/>
          <w:spacing w:val="-10"/>
          <w:sz w:val="24"/>
        </w:rPr>
        <w:t> </w:t>
      </w:r>
      <w:r>
        <w:rPr>
          <w:b w:val="0"/>
          <w:sz w:val="24"/>
        </w:rPr>
        <w:t>non-operating file during the quarter in which the trap was installed.</w:t>
      </w:r>
    </w:p>
    <w:p>
      <w:pPr>
        <w:pStyle w:val="BodyText"/>
        <w:rPr>
          <w:b w:val="0"/>
        </w:rPr>
      </w:pPr>
    </w:p>
    <w:p>
      <w:pPr>
        <w:pStyle w:val="BodyText"/>
        <w:spacing w:before="18"/>
        <w:rPr>
          <w:b w:val="0"/>
        </w:rPr>
      </w:pPr>
    </w:p>
    <w:p>
      <w:pPr>
        <w:pStyle w:val="Heading2"/>
        <w:numPr>
          <w:ilvl w:val="1"/>
          <w:numId w:val="22"/>
        </w:numPr>
        <w:tabs>
          <w:tab w:pos="1187" w:val="left" w:leader="none"/>
        </w:tabs>
        <w:spacing w:line="240" w:lineRule="auto" w:before="0" w:after="0"/>
        <w:ind w:left="1187" w:right="0" w:hanging="467"/>
        <w:jc w:val="left"/>
        <w:rPr>
          <w:b w:val="0"/>
          <w:color w:val="365F91"/>
        </w:rPr>
      </w:pPr>
      <w:bookmarkStart w:name="8.6 Derived Hourly Value Data" w:id="146"/>
      <w:bookmarkEnd w:id="146"/>
      <w:r>
        <w:rPr/>
      </w:r>
      <w:bookmarkStart w:name="_bookmark92" w:id="147"/>
      <w:bookmarkEnd w:id="147"/>
      <w:r>
        <w:rPr/>
      </w:r>
      <w:r>
        <w:rPr>
          <w:b w:val="0"/>
          <w:color w:val="365F91"/>
        </w:rPr>
        <w:t>Derived</w:t>
      </w:r>
      <w:r>
        <w:rPr>
          <w:b w:val="0"/>
          <w:color w:val="365F91"/>
          <w:spacing w:val="59"/>
        </w:rPr>
        <w:t> </w:t>
      </w:r>
      <w:r>
        <w:rPr>
          <w:b w:val="0"/>
          <w:color w:val="365F91"/>
          <w:spacing w:val="9"/>
        </w:rPr>
        <w:t>Hourly</w:t>
      </w:r>
      <w:r>
        <w:rPr>
          <w:b w:val="0"/>
          <w:color w:val="365F91"/>
          <w:spacing w:val="57"/>
        </w:rPr>
        <w:t> </w:t>
      </w:r>
      <w:r>
        <w:rPr>
          <w:b w:val="0"/>
          <w:color w:val="365F91"/>
          <w:spacing w:val="10"/>
        </w:rPr>
        <w:t>Value</w:t>
      </w:r>
      <w:r>
        <w:rPr>
          <w:b w:val="0"/>
          <w:color w:val="365F91"/>
          <w:spacing w:val="52"/>
        </w:rPr>
        <w:t> </w:t>
      </w:r>
      <w:r>
        <w:rPr>
          <w:b w:val="0"/>
          <w:color w:val="365F91"/>
          <w:spacing w:val="6"/>
        </w:rPr>
        <w:t>Data</w:t>
      </w:r>
    </w:p>
    <w:p>
      <w:pPr>
        <w:pStyle w:val="Heading2"/>
        <w:numPr>
          <w:ilvl w:val="2"/>
          <w:numId w:val="22"/>
        </w:numPr>
        <w:tabs>
          <w:tab w:pos="1426" w:val="left" w:leader="none"/>
        </w:tabs>
        <w:spacing w:line="240" w:lineRule="auto" w:before="295" w:after="0"/>
        <w:ind w:left="1426" w:right="0" w:hanging="706"/>
        <w:jc w:val="left"/>
        <w:rPr>
          <w:b w:val="0"/>
        </w:rPr>
      </w:pPr>
      <w:bookmarkStart w:name="8.6.1 Derived Hourly Value Data Overview" w:id="148"/>
      <w:bookmarkEnd w:id="148"/>
      <w:r>
        <w:rPr/>
      </w:r>
      <w:bookmarkStart w:name="_bookmark93" w:id="149"/>
      <w:bookmarkEnd w:id="149"/>
      <w:r>
        <w:rPr/>
      </w:r>
      <w:r>
        <w:rPr>
          <w:b w:val="0"/>
          <w:color w:val="365F91"/>
        </w:rPr>
        <w:t>Derived</w:t>
      </w:r>
      <w:r>
        <w:rPr>
          <w:b w:val="0"/>
          <w:color w:val="365F91"/>
          <w:spacing w:val="53"/>
        </w:rPr>
        <w:t> </w:t>
      </w:r>
      <w:r>
        <w:rPr>
          <w:b w:val="0"/>
          <w:color w:val="365F91"/>
          <w:spacing w:val="9"/>
        </w:rPr>
        <w:t>Hourly</w:t>
      </w:r>
      <w:r>
        <w:rPr>
          <w:b w:val="0"/>
          <w:color w:val="365F91"/>
          <w:spacing w:val="50"/>
        </w:rPr>
        <w:t> </w:t>
      </w:r>
      <w:r>
        <w:rPr>
          <w:b w:val="0"/>
          <w:color w:val="365F91"/>
          <w:spacing w:val="10"/>
        </w:rPr>
        <w:t>Value</w:t>
      </w:r>
      <w:r>
        <w:rPr>
          <w:b w:val="0"/>
          <w:color w:val="365F91"/>
          <w:spacing w:val="47"/>
        </w:rPr>
        <w:t> </w:t>
      </w:r>
      <w:r>
        <w:rPr>
          <w:b w:val="0"/>
          <w:color w:val="365F91"/>
          <w:spacing w:val="10"/>
        </w:rPr>
        <w:t>Data</w:t>
      </w:r>
      <w:r>
        <w:rPr>
          <w:b w:val="0"/>
          <w:color w:val="365F91"/>
          <w:spacing w:val="56"/>
        </w:rPr>
        <w:t> </w:t>
      </w:r>
      <w:r>
        <w:rPr>
          <w:b w:val="0"/>
          <w:color w:val="365F91"/>
          <w:spacing w:val="7"/>
        </w:rPr>
        <w:t>Overview</w:t>
      </w:r>
    </w:p>
    <w:p>
      <w:pPr>
        <w:pStyle w:val="BodyText"/>
        <w:spacing w:before="299"/>
        <w:ind w:left="719" w:right="908"/>
        <w:rPr>
          <w:b w:val="0"/>
        </w:rPr>
      </w:pPr>
      <w:r>
        <w:rPr>
          <w:b w:val="0"/>
        </w:rPr>
        <w:t>Submit a DERIVED HOURLY VALUE DATA (DHV) record for each overall parameter value</w:t>
      </w:r>
      <w:r>
        <w:rPr>
          <w:b w:val="0"/>
          <w:spacing w:val="40"/>
        </w:rPr>
        <w:t> </w:t>
      </w:r>
      <w:r>
        <w:rPr>
          <w:b w:val="0"/>
        </w:rPr>
        <w:t>determined at this monitoring location for each operating hour (or partial hour). This includes emissions values calculated from continuous emissions monitoring (CEM) data, as well as the overall NO</w:t>
      </w:r>
      <w:r>
        <w:rPr>
          <w:b w:val="0"/>
          <w:vertAlign w:val="subscript"/>
        </w:rPr>
        <w:t>x</w:t>
      </w:r>
      <w:r>
        <w:rPr>
          <w:b w:val="0"/>
          <w:vertAlign w:val="baseline"/>
        </w:rPr>
        <w:t> emission rate determined using Appendix</w:t>
      </w:r>
      <w:r>
        <w:rPr>
          <w:b w:val="0"/>
          <w:spacing w:val="30"/>
          <w:vertAlign w:val="baseline"/>
        </w:rPr>
        <w:t> </w:t>
      </w:r>
      <w:r>
        <w:rPr>
          <w:b w:val="0"/>
          <w:vertAlign w:val="baseline"/>
        </w:rPr>
        <w:t>E, the overall mass emission rates and heat input rate determined</w:t>
      </w:r>
      <w:r>
        <w:rPr>
          <w:b w:val="0"/>
          <w:spacing w:val="-4"/>
          <w:vertAlign w:val="baseline"/>
        </w:rPr>
        <w:t> </w:t>
      </w:r>
      <w:r>
        <w:rPr>
          <w:b w:val="0"/>
          <w:vertAlign w:val="baseline"/>
        </w:rPr>
        <w:t>using</w:t>
      </w:r>
      <w:r>
        <w:rPr>
          <w:b w:val="0"/>
          <w:spacing w:val="-4"/>
          <w:vertAlign w:val="baseline"/>
        </w:rPr>
        <w:t> </w:t>
      </w:r>
      <w:r>
        <w:rPr>
          <w:b w:val="0"/>
          <w:vertAlign w:val="baseline"/>
        </w:rPr>
        <w:t>Appendix D</w:t>
      </w:r>
      <w:r>
        <w:rPr>
          <w:b w:val="0"/>
          <w:spacing w:val="-1"/>
          <w:vertAlign w:val="baseline"/>
        </w:rPr>
        <w:t> </w:t>
      </w:r>
      <w:r>
        <w:rPr>
          <w:b w:val="0"/>
          <w:vertAlign w:val="baseline"/>
        </w:rPr>
        <w:t>and</w:t>
      </w:r>
      <w:r>
        <w:rPr>
          <w:b w:val="0"/>
          <w:spacing w:val="-4"/>
          <w:vertAlign w:val="baseline"/>
        </w:rPr>
        <w:t> </w:t>
      </w:r>
      <w:r>
        <w:rPr>
          <w:b w:val="0"/>
          <w:vertAlign w:val="baseline"/>
        </w:rPr>
        <w:t>Appendix G, and</w:t>
      </w:r>
      <w:r>
        <w:rPr>
          <w:b w:val="0"/>
          <w:spacing w:val="-4"/>
          <w:vertAlign w:val="baseline"/>
        </w:rPr>
        <w:t> </w:t>
      </w:r>
      <w:r>
        <w:rPr>
          <w:b w:val="0"/>
          <w:vertAlign w:val="baseline"/>
        </w:rPr>
        <w:t>the hourly value for each</w:t>
      </w:r>
      <w:r>
        <w:rPr>
          <w:b w:val="0"/>
          <w:spacing w:val="-4"/>
          <w:vertAlign w:val="baseline"/>
        </w:rPr>
        <w:t> </w:t>
      </w:r>
      <w:r>
        <w:rPr>
          <w:b w:val="0"/>
          <w:vertAlign w:val="baseline"/>
        </w:rPr>
        <w:t>parameter determined</w:t>
      </w:r>
      <w:r>
        <w:rPr>
          <w:b w:val="0"/>
          <w:spacing w:val="-7"/>
          <w:vertAlign w:val="baseline"/>
        </w:rPr>
        <w:t> </w:t>
      </w:r>
      <w:r>
        <w:rPr>
          <w:b w:val="0"/>
          <w:vertAlign w:val="baseline"/>
        </w:rPr>
        <w:t>using the</w:t>
      </w:r>
      <w:r>
        <w:rPr>
          <w:b w:val="0"/>
          <w:spacing w:val="-2"/>
          <w:vertAlign w:val="baseline"/>
        </w:rPr>
        <w:t> </w:t>
      </w:r>
      <w:r>
        <w:rPr>
          <w:b w:val="0"/>
          <w:vertAlign w:val="baseline"/>
        </w:rPr>
        <w:t>low</w:t>
      </w:r>
      <w:r>
        <w:rPr>
          <w:b w:val="0"/>
          <w:spacing w:val="-3"/>
          <w:vertAlign w:val="baseline"/>
        </w:rPr>
        <w:t> </w:t>
      </w:r>
      <w:r>
        <w:rPr>
          <w:b w:val="0"/>
          <w:vertAlign w:val="baseline"/>
        </w:rPr>
        <w:t>mass</w:t>
      </w:r>
      <w:r>
        <w:rPr>
          <w:b w:val="0"/>
          <w:spacing w:val="-1"/>
          <w:vertAlign w:val="baseline"/>
        </w:rPr>
        <w:t> </w:t>
      </w:r>
      <w:r>
        <w:rPr>
          <w:b w:val="0"/>
          <w:vertAlign w:val="baseline"/>
        </w:rPr>
        <w:t>emissions</w:t>
      </w:r>
      <w:r>
        <w:rPr>
          <w:b w:val="0"/>
          <w:spacing w:val="-1"/>
          <w:vertAlign w:val="baseline"/>
        </w:rPr>
        <w:t> </w:t>
      </w:r>
      <w:r>
        <w:rPr>
          <w:b w:val="0"/>
          <w:vertAlign w:val="baseline"/>
        </w:rPr>
        <w:t>(LME)</w:t>
      </w:r>
      <w:r>
        <w:rPr>
          <w:b w:val="0"/>
          <w:spacing w:val="-3"/>
          <w:vertAlign w:val="baseline"/>
        </w:rPr>
        <w:t> </w:t>
      </w:r>
      <w:r>
        <w:rPr>
          <w:b w:val="0"/>
          <w:vertAlign w:val="baseline"/>
        </w:rPr>
        <w:t>provisions.</w:t>
      </w:r>
      <w:r>
        <w:rPr>
          <w:b w:val="0"/>
          <w:spacing w:val="-3"/>
          <w:vertAlign w:val="baseline"/>
        </w:rPr>
        <w:t> </w:t>
      </w:r>
      <w:r>
        <w:rPr>
          <w:b w:val="0"/>
          <w:vertAlign w:val="baseline"/>
        </w:rPr>
        <w:t>For</w:t>
      </w:r>
      <w:r>
        <w:rPr>
          <w:b w:val="0"/>
          <w:spacing w:val="-2"/>
          <w:vertAlign w:val="baseline"/>
        </w:rPr>
        <w:t> </w:t>
      </w:r>
      <w:r>
        <w:rPr>
          <w:b w:val="0"/>
          <w:vertAlign w:val="baseline"/>
        </w:rPr>
        <w:t>hours</w:t>
      </w:r>
      <w:r>
        <w:rPr>
          <w:b w:val="0"/>
          <w:spacing w:val="-1"/>
          <w:vertAlign w:val="baseline"/>
        </w:rPr>
        <w:t> </w:t>
      </w:r>
      <w:r>
        <w:rPr>
          <w:b w:val="0"/>
          <w:vertAlign w:val="baseline"/>
        </w:rPr>
        <w:t>in</w:t>
      </w:r>
      <w:r>
        <w:rPr>
          <w:b w:val="0"/>
          <w:spacing w:val="-7"/>
          <w:vertAlign w:val="baseline"/>
        </w:rPr>
        <w:t> </w:t>
      </w:r>
      <w:r>
        <w:rPr>
          <w:b w:val="0"/>
          <w:vertAlign w:val="baseline"/>
        </w:rPr>
        <w:t>which</w:t>
      </w:r>
      <w:r>
        <w:rPr>
          <w:b w:val="0"/>
          <w:spacing w:val="-7"/>
          <w:vertAlign w:val="baseline"/>
        </w:rPr>
        <w:t> </w:t>
      </w:r>
      <w:r>
        <w:rPr>
          <w:b w:val="0"/>
          <w:vertAlign w:val="baseline"/>
        </w:rPr>
        <w:t>the</w:t>
      </w:r>
      <w:r>
        <w:rPr>
          <w:b w:val="0"/>
          <w:spacing w:val="-2"/>
          <w:vertAlign w:val="baseline"/>
        </w:rPr>
        <w:t> </w:t>
      </w:r>
      <w:r>
        <w:rPr>
          <w:b w:val="0"/>
          <w:vertAlign w:val="baseline"/>
        </w:rPr>
        <w:t>unit or</w:t>
      </w:r>
      <w:r>
        <w:rPr>
          <w:b w:val="0"/>
          <w:spacing w:val="-2"/>
          <w:vertAlign w:val="baseline"/>
        </w:rPr>
        <w:t> </w:t>
      </w:r>
      <w:r>
        <w:rPr>
          <w:b w:val="0"/>
          <w:vertAlign w:val="baseline"/>
        </w:rPr>
        <w:t>stack</w:t>
      </w:r>
      <w:r>
        <w:rPr>
          <w:b w:val="0"/>
          <w:spacing w:val="-2"/>
          <w:vertAlign w:val="baseline"/>
        </w:rPr>
        <w:t> </w:t>
      </w:r>
      <w:r>
        <w:rPr>
          <w:b w:val="0"/>
          <w:vertAlign w:val="baseline"/>
        </w:rPr>
        <w:t>did not operate, do</w:t>
      </w:r>
      <w:r>
        <w:rPr>
          <w:b w:val="0"/>
          <w:spacing w:val="-6"/>
          <w:vertAlign w:val="baseline"/>
        </w:rPr>
        <w:t> </w:t>
      </w:r>
      <w:r>
        <w:rPr>
          <w:b w:val="0"/>
          <w:vertAlign w:val="baseline"/>
        </w:rPr>
        <w:t>not report this record.</w:t>
      </w:r>
      <w:r>
        <w:rPr>
          <w:b w:val="0"/>
          <w:spacing w:val="-1"/>
          <w:vertAlign w:val="baseline"/>
        </w:rPr>
        <w:t> </w:t>
      </w:r>
      <w:r>
        <w:rPr>
          <w:b w:val="0"/>
          <w:vertAlign w:val="baseline"/>
        </w:rPr>
        <w:t>Derived</w:t>
      </w:r>
      <w:r>
        <w:rPr>
          <w:b w:val="0"/>
          <w:spacing w:val="-5"/>
          <w:vertAlign w:val="baseline"/>
        </w:rPr>
        <w:t> </w:t>
      </w:r>
      <w:r>
        <w:rPr>
          <w:b w:val="0"/>
          <w:vertAlign w:val="baseline"/>
        </w:rPr>
        <w:t>emissions values include SO</w:t>
      </w:r>
      <w:r>
        <w:rPr>
          <w:b w:val="0"/>
          <w:vertAlign w:val="subscript"/>
        </w:rPr>
        <w:t>2</w:t>
      </w:r>
      <w:r>
        <w:rPr>
          <w:b w:val="0"/>
          <w:vertAlign w:val="baseline"/>
        </w:rPr>
        <w:t> mass (lb)</w:t>
      </w:r>
      <w:r>
        <w:rPr>
          <w:b w:val="0"/>
          <w:spacing w:val="-1"/>
          <w:vertAlign w:val="baseline"/>
        </w:rPr>
        <w:t> </w:t>
      </w:r>
      <w:r>
        <w:rPr>
          <w:b w:val="0"/>
          <w:vertAlign w:val="baseline"/>
        </w:rPr>
        <w:t>or mass rate (lb/hr), NO</w:t>
      </w:r>
      <w:r>
        <w:rPr>
          <w:b w:val="0"/>
          <w:vertAlign w:val="subscript"/>
        </w:rPr>
        <w:t>x</w:t>
      </w:r>
      <w:r>
        <w:rPr>
          <w:b w:val="0"/>
          <w:vertAlign w:val="baseline"/>
        </w:rPr>
        <w:t> emission rate, NO</w:t>
      </w:r>
      <w:r>
        <w:rPr>
          <w:b w:val="0"/>
          <w:vertAlign w:val="subscript"/>
        </w:rPr>
        <w:t>x</w:t>
      </w:r>
      <w:r>
        <w:rPr>
          <w:b w:val="0"/>
          <w:vertAlign w:val="baseline"/>
        </w:rPr>
        <w:t> mass or mass rate, calculated H</w:t>
      </w:r>
      <w:r>
        <w:rPr>
          <w:b w:val="0"/>
          <w:vertAlign w:val="subscript"/>
        </w:rPr>
        <w:t>2</w:t>
      </w:r>
      <w:r>
        <w:rPr>
          <w:b w:val="0"/>
          <w:vertAlign w:val="baseline"/>
        </w:rPr>
        <w:t>O concentration, calculated CO</w:t>
      </w:r>
      <w:r>
        <w:rPr>
          <w:b w:val="0"/>
          <w:vertAlign w:val="subscript"/>
        </w:rPr>
        <w:t>2</w:t>
      </w:r>
      <w:r>
        <w:rPr>
          <w:b w:val="0"/>
          <w:vertAlign w:val="baseline"/>
        </w:rPr>
        <w:t> concentration, Heat Input or Heat Input rate, and CO</w:t>
      </w:r>
      <w:r>
        <w:rPr>
          <w:b w:val="0"/>
          <w:vertAlign w:val="subscript"/>
        </w:rPr>
        <w:t>2</w:t>
      </w:r>
      <w:r>
        <w:rPr>
          <w:b w:val="0"/>
          <w:vertAlign w:val="baseline"/>
        </w:rPr>
        <w:t> mass or mass rate values. Reporting instructions for each of the derived parameters are described in detail below.</w:t>
      </w:r>
    </w:p>
    <w:p>
      <w:pPr>
        <w:pStyle w:val="BodyText"/>
        <w:spacing w:after="0"/>
        <w:rPr>
          <w:b w:val="0"/>
        </w:rPr>
        <w:sectPr>
          <w:pgSz w:w="12240" w:h="15840"/>
          <w:pgMar w:header="759" w:footer="860" w:top="1080" w:bottom="1040" w:left="720" w:right="360"/>
        </w:sectPr>
      </w:pPr>
    </w:p>
    <w:p>
      <w:pPr>
        <w:pStyle w:val="BodyText"/>
        <w:spacing w:before="70"/>
        <w:rPr>
          <w:b w:val="0"/>
        </w:rPr>
      </w:pPr>
    </w:p>
    <w:p>
      <w:pPr>
        <w:pStyle w:val="BodyText"/>
        <w:ind w:left="720"/>
        <w:rPr>
          <w:b w:val="0"/>
        </w:rPr>
      </w:pPr>
      <w:r>
        <w:rPr>
          <w:b w:val="0"/>
        </w:rPr>
        <w:t>For</w:t>
      </w:r>
      <w:r>
        <w:rPr>
          <w:b w:val="0"/>
          <w:spacing w:val="38"/>
        </w:rPr>
        <w:t> </w:t>
      </w:r>
      <w:r>
        <w:rPr>
          <w:b w:val="0"/>
          <w:spacing w:val="9"/>
        </w:rPr>
        <w:t>CEM</w:t>
      </w:r>
      <w:r>
        <w:rPr>
          <w:b w:val="0"/>
          <w:spacing w:val="39"/>
        </w:rPr>
        <w:t> </w:t>
      </w:r>
      <w:r>
        <w:rPr>
          <w:b w:val="0"/>
          <w:spacing w:val="-2"/>
        </w:rPr>
        <w:t>Methods</w:t>
      </w:r>
    </w:p>
    <w:p>
      <w:pPr>
        <w:pStyle w:val="BodyText"/>
        <w:spacing w:before="2"/>
        <w:rPr>
          <w:b w:val="0"/>
        </w:rPr>
      </w:pPr>
    </w:p>
    <w:p>
      <w:pPr>
        <w:pStyle w:val="BodyText"/>
        <w:spacing w:line="290" w:lineRule="exact"/>
        <w:ind w:left="720"/>
        <w:rPr>
          <w:b w:val="0"/>
        </w:rPr>
      </w:pPr>
      <w:r>
        <w:rPr>
          <w:b w:val="0"/>
          <w:u w:val="single"/>
        </w:rPr>
        <w:t>Derived</w:t>
      </w:r>
      <w:r>
        <w:rPr>
          <w:b w:val="0"/>
          <w:spacing w:val="-7"/>
          <w:u w:val="single"/>
        </w:rPr>
        <w:t> </w:t>
      </w:r>
      <w:r>
        <w:rPr>
          <w:b w:val="0"/>
          <w:u w:val="single"/>
        </w:rPr>
        <w:t>Hourly</w:t>
      </w:r>
      <w:r>
        <w:rPr>
          <w:b w:val="0"/>
          <w:spacing w:val="10"/>
          <w:u w:val="single"/>
        </w:rPr>
        <w:t> </w:t>
      </w:r>
      <w:r>
        <w:rPr>
          <w:b w:val="0"/>
          <w:u w:val="single"/>
        </w:rPr>
        <w:t>Heat</w:t>
      </w:r>
      <w:r>
        <w:rPr>
          <w:b w:val="0"/>
          <w:spacing w:val="2"/>
          <w:u w:val="single"/>
        </w:rPr>
        <w:t> </w:t>
      </w:r>
      <w:r>
        <w:rPr>
          <w:b w:val="0"/>
          <w:u w:val="single"/>
        </w:rPr>
        <w:t>Input</w:t>
      </w:r>
      <w:r>
        <w:rPr>
          <w:b w:val="0"/>
          <w:spacing w:val="1"/>
          <w:u w:val="single"/>
        </w:rPr>
        <w:t> </w:t>
      </w:r>
      <w:r>
        <w:rPr>
          <w:b w:val="0"/>
          <w:u w:val="single"/>
        </w:rPr>
        <w:t>Rate </w:t>
      </w:r>
      <w:r>
        <w:rPr>
          <w:b w:val="0"/>
          <w:spacing w:val="-2"/>
          <w:u w:val="single"/>
        </w:rPr>
        <w:t>(mmBtu/hr)</w:t>
      </w:r>
    </w:p>
    <w:p>
      <w:pPr>
        <w:pStyle w:val="BodyText"/>
        <w:ind w:left="719" w:right="921"/>
        <w:rPr>
          <w:b w:val="0"/>
        </w:rPr>
      </w:pPr>
      <w:r>
        <w:rPr>
          <w:b w:val="0"/>
        </w:rPr>
        <w:t>For each unit or stack with a stack flow monitor and diluent monitor, report the calculated heat input rate in</w:t>
      </w:r>
      <w:r>
        <w:rPr>
          <w:b w:val="0"/>
          <w:spacing w:val="-5"/>
        </w:rPr>
        <w:t> </w:t>
      </w:r>
      <w:r>
        <w:rPr>
          <w:b w:val="0"/>
        </w:rPr>
        <w:t>the adjustedHourlyValue element of a</w:t>
      </w:r>
      <w:r>
        <w:rPr>
          <w:b w:val="0"/>
          <w:spacing w:val="-6"/>
        </w:rPr>
        <w:t> </w:t>
      </w:r>
      <w:r>
        <w:rPr>
          <w:b w:val="0"/>
        </w:rPr>
        <w:t>DHV</w:t>
      </w:r>
      <w:r>
        <w:rPr>
          <w:b w:val="0"/>
          <w:spacing w:val="-2"/>
        </w:rPr>
        <w:t> </w:t>
      </w:r>
      <w:r>
        <w:rPr>
          <w:b w:val="0"/>
        </w:rPr>
        <w:t>record. If you</w:t>
      </w:r>
      <w:r>
        <w:rPr>
          <w:b w:val="0"/>
          <w:spacing w:val="-5"/>
        </w:rPr>
        <w:t> </w:t>
      </w:r>
      <w:r>
        <w:rPr>
          <w:b w:val="0"/>
        </w:rPr>
        <w:t>monitor heat input rate and report this record</w:t>
      </w:r>
      <w:r>
        <w:rPr>
          <w:b w:val="0"/>
          <w:spacing w:val="-5"/>
        </w:rPr>
        <w:t> </w:t>
      </w:r>
      <w:r>
        <w:rPr>
          <w:b w:val="0"/>
        </w:rPr>
        <w:t>at a</w:t>
      </w:r>
      <w:r>
        <w:rPr>
          <w:b w:val="0"/>
          <w:spacing w:val="-6"/>
        </w:rPr>
        <w:t> </w:t>
      </w:r>
      <w:r>
        <w:rPr>
          <w:b w:val="0"/>
        </w:rPr>
        <w:t>common</w:t>
      </w:r>
      <w:r>
        <w:rPr>
          <w:b w:val="0"/>
          <w:spacing w:val="-5"/>
        </w:rPr>
        <w:t> </w:t>
      </w:r>
      <w:r>
        <w:rPr>
          <w:b w:val="0"/>
        </w:rPr>
        <w:t>stack, also</w:t>
      </w:r>
      <w:r>
        <w:rPr>
          <w:b w:val="0"/>
          <w:spacing w:val="-6"/>
        </w:rPr>
        <w:t> </w:t>
      </w:r>
      <w:r>
        <w:rPr>
          <w:b w:val="0"/>
        </w:rPr>
        <w:t>apportion</w:t>
      </w:r>
      <w:r>
        <w:rPr>
          <w:b w:val="0"/>
          <w:spacing w:val="-5"/>
        </w:rPr>
        <w:t> </w:t>
      </w:r>
      <w:r>
        <w:rPr>
          <w:b w:val="0"/>
        </w:rPr>
        <w:t>the heat input rate measured</w:t>
      </w:r>
      <w:r>
        <w:rPr>
          <w:b w:val="0"/>
          <w:spacing w:val="-5"/>
        </w:rPr>
        <w:t> </w:t>
      </w:r>
      <w:r>
        <w:rPr>
          <w:b w:val="0"/>
        </w:rPr>
        <w:t>at the common stack to the individual units (i.e., report additional DHV records for heat input rate under the associated Unit IDs). If you monitor heat input rate and report this record at multiple stacks, also report the heat input rate for the unit in an additional DHV record.</w:t>
      </w:r>
    </w:p>
    <w:p>
      <w:pPr>
        <w:pStyle w:val="BodyText"/>
        <w:spacing w:before="292"/>
        <w:ind w:left="720"/>
        <w:rPr>
          <w:b w:val="0"/>
        </w:rPr>
      </w:pPr>
      <w:r>
        <w:rPr>
          <w:b w:val="0"/>
          <w:u w:val="single"/>
        </w:rPr>
        <w:t>Derived</w:t>
      </w:r>
      <w:r>
        <w:rPr>
          <w:b w:val="0"/>
          <w:spacing w:val="-4"/>
          <w:u w:val="single"/>
        </w:rPr>
        <w:t> </w:t>
      </w:r>
      <w:r>
        <w:rPr>
          <w:b w:val="0"/>
          <w:u w:val="single"/>
        </w:rPr>
        <w:t>SO</w:t>
      </w:r>
      <w:r>
        <w:rPr>
          <w:b w:val="0"/>
          <w:u w:val="single"/>
          <w:vertAlign w:val="subscript"/>
        </w:rPr>
        <w:t>2</w:t>
      </w:r>
      <w:r>
        <w:rPr>
          <w:b w:val="0"/>
          <w:spacing w:val="6"/>
          <w:u w:val="single"/>
          <w:vertAlign w:val="baseline"/>
        </w:rPr>
        <w:t> </w:t>
      </w:r>
      <w:r>
        <w:rPr>
          <w:b w:val="0"/>
          <w:u w:val="single"/>
          <w:vertAlign w:val="baseline"/>
        </w:rPr>
        <w:t>Hourly</w:t>
      </w:r>
      <w:r>
        <w:rPr>
          <w:b w:val="0"/>
          <w:spacing w:val="2"/>
          <w:u w:val="single"/>
          <w:vertAlign w:val="baseline"/>
        </w:rPr>
        <w:t> </w:t>
      </w:r>
      <w:r>
        <w:rPr>
          <w:b w:val="0"/>
          <w:u w:val="single"/>
          <w:vertAlign w:val="baseline"/>
        </w:rPr>
        <w:t>Mass</w:t>
      </w:r>
      <w:r>
        <w:rPr>
          <w:b w:val="0"/>
          <w:spacing w:val="4"/>
          <w:u w:val="single"/>
          <w:vertAlign w:val="baseline"/>
        </w:rPr>
        <w:t> </w:t>
      </w:r>
      <w:r>
        <w:rPr>
          <w:b w:val="0"/>
          <w:u w:val="single"/>
          <w:vertAlign w:val="baseline"/>
        </w:rPr>
        <w:t>Emission</w:t>
      </w:r>
      <w:r>
        <w:rPr>
          <w:b w:val="0"/>
          <w:spacing w:val="-3"/>
          <w:u w:val="single"/>
          <w:vertAlign w:val="baseline"/>
        </w:rPr>
        <w:t> </w:t>
      </w:r>
      <w:r>
        <w:rPr>
          <w:b w:val="0"/>
          <w:u w:val="single"/>
          <w:vertAlign w:val="baseline"/>
        </w:rPr>
        <w:t>Rate</w:t>
      </w:r>
      <w:r>
        <w:rPr>
          <w:b w:val="0"/>
          <w:spacing w:val="2"/>
          <w:u w:val="single"/>
          <w:vertAlign w:val="baseline"/>
        </w:rPr>
        <w:t> </w:t>
      </w:r>
      <w:r>
        <w:rPr>
          <w:b w:val="0"/>
          <w:spacing w:val="-2"/>
          <w:u w:val="single"/>
          <w:vertAlign w:val="baseline"/>
        </w:rPr>
        <w:t>(lb/hr)</w:t>
      </w:r>
    </w:p>
    <w:p>
      <w:pPr>
        <w:pStyle w:val="BodyText"/>
        <w:spacing w:line="235" w:lineRule="auto" w:before="11"/>
        <w:ind w:left="720" w:right="1121"/>
        <w:rPr>
          <w:b w:val="0"/>
        </w:rPr>
      </w:pPr>
      <w:r>
        <w:rPr>
          <w:b w:val="0"/>
        </w:rPr>
        <w:t>For each</w:t>
      </w:r>
      <w:r>
        <w:rPr>
          <w:b w:val="0"/>
          <w:spacing w:val="-6"/>
        </w:rPr>
        <w:t> </w:t>
      </w:r>
      <w:r>
        <w:rPr>
          <w:b w:val="0"/>
        </w:rPr>
        <w:t>unit or stack with</w:t>
      </w:r>
      <w:r>
        <w:rPr>
          <w:b w:val="0"/>
          <w:spacing w:val="-6"/>
        </w:rPr>
        <w:t> </w:t>
      </w:r>
      <w:r>
        <w:rPr>
          <w:b w:val="0"/>
        </w:rPr>
        <w:t>an</w:t>
      </w:r>
      <w:r>
        <w:rPr>
          <w:b w:val="0"/>
          <w:spacing w:val="-6"/>
        </w:rPr>
        <w:t> </w:t>
      </w:r>
      <w:r>
        <w:rPr>
          <w:b w:val="0"/>
        </w:rPr>
        <w:t>SO</w:t>
      </w:r>
      <w:r>
        <w:rPr>
          <w:b w:val="0"/>
          <w:vertAlign w:val="subscript"/>
        </w:rPr>
        <w:t>2</w:t>
      </w:r>
      <w:r>
        <w:rPr>
          <w:b w:val="0"/>
          <w:vertAlign w:val="baseline"/>
        </w:rPr>
        <w:t> CEMS</w:t>
      </w:r>
      <w:r>
        <w:rPr>
          <w:b w:val="0"/>
          <w:spacing w:val="-2"/>
          <w:vertAlign w:val="baseline"/>
        </w:rPr>
        <w:t> </w:t>
      </w:r>
      <w:r>
        <w:rPr>
          <w:b w:val="0"/>
          <w:vertAlign w:val="baseline"/>
        </w:rPr>
        <w:t>(or using</w:t>
      </w:r>
      <w:r>
        <w:rPr>
          <w:b w:val="0"/>
          <w:spacing w:val="-6"/>
          <w:vertAlign w:val="baseline"/>
        </w:rPr>
        <w:t> </w:t>
      </w:r>
      <w:r>
        <w:rPr>
          <w:b w:val="0"/>
          <w:vertAlign w:val="baseline"/>
        </w:rPr>
        <w:t>the F23</w:t>
      </w:r>
      <w:r>
        <w:rPr>
          <w:b w:val="0"/>
          <w:spacing w:val="-3"/>
          <w:vertAlign w:val="baseline"/>
        </w:rPr>
        <w:t> </w:t>
      </w:r>
      <w:r>
        <w:rPr>
          <w:b w:val="0"/>
          <w:vertAlign w:val="baseline"/>
        </w:rPr>
        <w:t>methodology per §75.11(e)(1)), report the calculated SO</w:t>
      </w:r>
      <w:r>
        <w:rPr>
          <w:b w:val="0"/>
          <w:vertAlign w:val="subscript"/>
        </w:rPr>
        <w:t>2</w:t>
      </w:r>
      <w:r>
        <w:rPr>
          <w:b w:val="0"/>
          <w:vertAlign w:val="baseline"/>
        </w:rPr>
        <w:t> mass emission rate in the adjustedHourlyValue element of a DHV</w:t>
      </w:r>
      <w:r>
        <w:rPr>
          <w:b w:val="0"/>
          <w:spacing w:val="-4"/>
          <w:vertAlign w:val="baseline"/>
        </w:rPr>
        <w:t> </w:t>
      </w:r>
      <w:r>
        <w:rPr>
          <w:b w:val="0"/>
          <w:vertAlign w:val="baseline"/>
        </w:rPr>
        <w:t>record.</w:t>
      </w:r>
    </w:p>
    <w:p>
      <w:pPr>
        <w:pStyle w:val="BodyText"/>
        <w:spacing w:before="5"/>
        <w:rPr>
          <w:b w:val="0"/>
        </w:rPr>
      </w:pPr>
    </w:p>
    <w:p>
      <w:pPr>
        <w:pStyle w:val="BodyText"/>
        <w:ind w:left="720" w:right="921"/>
        <w:rPr>
          <w:b w:val="0"/>
        </w:rPr>
      </w:pPr>
      <w:r>
        <w:rPr>
          <w:b w:val="0"/>
        </w:rPr>
        <w:t>If</w:t>
      </w:r>
      <w:r>
        <w:rPr>
          <w:b w:val="0"/>
          <w:spacing w:val="-1"/>
        </w:rPr>
        <w:t> </w:t>
      </w:r>
      <w:r>
        <w:rPr>
          <w:b w:val="0"/>
        </w:rPr>
        <w:t>you</w:t>
      </w:r>
      <w:r>
        <w:rPr>
          <w:b w:val="0"/>
          <w:spacing w:val="-5"/>
        </w:rPr>
        <w:t> </w:t>
      </w:r>
      <w:r>
        <w:rPr>
          <w:b w:val="0"/>
        </w:rPr>
        <w:t>monitor SO</w:t>
      </w:r>
      <w:r>
        <w:rPr>
          <w:b w:val="0"/>
          <w:vertAlign w:val="subscript"/>
        </w:rPr>
        <w:t>2</w:t>
      </w:r>
      <w:r>
        <w:rPr>
          <w:b w:val="0"/>
          <w:vertAlign w:val="baseline"/>
        </w:rPr>
        <w:t> mass emission</w:t>
      </w:r>
      <w:r>
        <w:rPr>
          <w:b w:val="0"/>
          <w:spacing w:val="-5"/>
          <w:vertAlign w:val="baseline"/>
        </w:rPr>
        <w:t> </w:t>
      </w:r>
      <w:r>
        <w:rPr>
          <w:b w:val="0"/>
          <w:vertAlign w:val="baseline"/>
        </w:rPr>
        <w:t>rate and</w:t>
      </w:r>
      <w:r>
        <w:rPr>
          <w:b w:val="0"/>
          <w:spacing w:val="-5"/>
          <w:vertAlign w:val="baseline"/>
        </w:rPr>
        <w:t> </w:t>
      </w:r>
      <w:r>
        <w:rPr>
          <w:b w:val="0"/>
          <w:vertAlign w:val="baseline"/>
        </w:rPr>
        <w:t>report this record</w:t>
      </w:r>
      <w:r>
        <w:rPr>
          <w:b w:val="0"/>
          <w:spacing w:val="-5"/>
          <w:vertAlign w:val="baseline"/>
        </w:rPr>
        <w:t> </w:t>
      </w:r>
      <w:r>
        <w:rPr>
          <w:b w:val="0"/>
          <w:vertAlign w:val="baseline"/>
        </w:rPr>
        <w:t>at a</w:t>
      </w:r>
      <w:r>
        <w:rPr>
          <w:b w:val="0"/>
          <w:spacing w:val="-6"/>
          <w:vertAlign w:val="baseline"/>
        </w:rPr>
        <w:t> </w:t>
      </w:r>
      <w:r>
        <w:rPr>
          <w:b w:val="0"/>
          <w:vertAlign w:val="baseline"/>
        </w:rPr>
        <w:t>common</w:t>
      </w:r>
      <w:r>
        <w:rPr>
          <w:b w:val="0"/>
          <w:spacing w:val="-5"/>
          <w:vertAlign w:val="baseline"/>
        </w:rPr>
        <w:t> </w:t>
      </w:r>
      <w:r>
        <w:rPr>
          <w:b w:val="0"/>
          <w:vertAlign w:val="baseline"/>
        </w:rPr>
        <w:t>stack, do</w:t>
      </w:r>
      <w:r>
        <w:rPr>
          <w:b w:val="0"/>
          <w:spacing w:val="-6"/>
          <w:vertAlign w:val="baseline"/>
        </w:rPr>
        <w:t> </w:t>
      </w:r>
      <w:r>
        <w:rPr>
          <w:b w:val="0"/>
          <w:u w:val="single"/>
          <w:vertAlign w:val="baseline"/>
        </w:rPr>
        <w:t>not</w:t>
      </w:r>
      <w:r>
        <w:rPr>
          <w:b w:val="0"/>
          <w:u w:val="none"/>
          <w:vertAlign w:val="baseline"/>
        </w:rPr>
        <w:t> apportion the SO</w:t>
      </w:r>
      <w:r>
        <w:rPr>
          <w:b w:val="0"/>
          <w:u w:val="none"/>
          <w:vertAlign w:val="subscript"/>
        </w:rPr>
        <w:t>2</w:t>
      </w:r>
      <w:r>
        <w:rPr>
          <w:b w:val="0"/>
          <w:u w:val="none"/>
          <w:vertAlign w:val="baseline"/>
        </w:rPr>
        <w:t> mass emission rate measured at the common stack to the individual units (i.e., do not report any additional DHV records under the associate Unit IDs).</w:t>
      </w:r>
    </w:p>
    <w:p>
      <w:pPr>
        <w:pStyle w:val="BodyText"/>
        <w:spacing w:before="285"/>
        <w:ind w:left="720" w:right="1121"/>
        <w:rPr>
          <w:b w:val="0"/>
        </w:rPr>
      </w:pPr>
      <w:r>
        <w:rPr>
          <w:b w:val="0"/>
        </w:rPr>
        <w:t>If, for a</w:t>
      </w:r>
      <w:r>
        <w:rPr>
          <w:b w:val="0"/>
          <w:spacing w:val="-6"/>
        </w:rPr>
        <w:t> </w:t>
      </w:r>
      <w:r>
        <w:rPr>
          <w:b w:val="0"/>
        </w:rPr>
        <w:t>particular unit, you</w:t>
      </w:r>
      <w:r>
        <w:rPr>
          <w:b w:val="0"/>
          <w:spacing w:val="-6"/>
        </w:rPr>
        <w:t> </w:t>
      </w:r>
      <w:r>
        <w:rPr>
          <w:b w:val="0"/>
        </w:rPr>
        <w:t>monitor SO</w:t>
      </w:r>
      <w:r>
        <w:rPr>
          <w:b w:val="0"/>
          <w:vertAlign w:val="subscript"/>
        </w:rPr>
        <w:t>2</w:t>
      </w:r>
      <w:r>
        <w:rPr>
          <w:b w:val="0"/>
          <w:vertAlign w:val="baseline"/>
        </w:rPr>
        <w:t> mass emission</w:t>
      </w:r>
      <w:r>
        <w:rPr>
          <w:b w:val="0"/>
          <w:spacing w:val="-6"/>
          <w:vertAlign w:val="baseline"/>
        </w:rPr>
        <w:t> </w:t>
      </w:r>
      <w:r>
        <w:rPr>
          <w:b w:val="0"/>
          <w:vertAlign w:val="baseline"/>
        </w:rPr>
        <w:t>rate at multiple stacks (or</w:t>
      </w:r>
      <w:r>
        <w:rPr>
          <w:b w:val="0"/>
          <w:spacing w:val="-1"/>
          <w:vertAlign w:val="baseline"/>
        </w:rPr>
        <w:t> </w:t>
      </w:r>
      <w:r>
        <w:rPr>
          <w:b w:val="0"/>
          <w:vertAlign w:val="baseline"/>
        </w:rPr>
        <w:t>ducts), do</w:t>
      </w:r>
      <w:r>
        <w:rPr>
          <w:b w:val="0"/>
          <w:spacing w:val="-6"/>
          <w:vertAlign w:val="baseline"/>
        </w:rPr>
        <w:t> </w:t>
      </w:r>
      <w:r>
        <w:rPr>
          <w:b w:val="0"/>
          <w:u w:val="single"/>
          <w:vertAlign w:val="baseline"/>
        </w:rPr>
        <w:t>not</w:t>
      </w:r>
      <w:r>
        <w:rPr>
          <w:b w:val="0"/>
          <w:u w:val="none"/>
          <w:vertAlign w:val="baseline"/>
        </w:rPr>
        <w:t> report the combined</w:t>
      </w:r>
      <w:r>
        <w:rPr>
          <w:b w:val="0"/>
          <w:spacing w:val="-2"/>
          <w:u w:val="none"/>
          <w:vertAlign w:val="baseline"/>
        </w:rPr>
        <w:t> </w:t>
      </w:r>
      <w:r>
        <w:rPr>
          <w:b w:val="0"/>
          <w:u w:val="none"/>
          <w:vertAlign w:val="baseline"/>
        </w:rPr>
        <w:t>SO</w:t>
      </w:r>
      <w:r>
        <w:rPr>
          <w:b w:val="0"/>
          <w:u w:val="none"/>
          <w:vertAlign w:val="subscript"/>
        </w:rPr>
        <w:t>2</w:t>
      </w:r>
      <w:r>
        <w:rPr>
          <w:b w:val="0"/>
          <w:u w:val="none"/>
          <w:vertAlign w:val="baseline"/>
        </w:rPr>
        <w:t> mass emission</w:t>
      </w:r>
      <w:r>
        <w:rPr>
          <w:b w:val="0"/>
          <w:spacing w:val="-2"/>
          <w:u w:val="none"/>
          <w:vertAlign w:val="baseline"/>
        </w:rPr>
        <w:t> </w:t>
      </w:r>
      <w:r>
        <w:rPr>
          <w:b w:val="0"/>
          <w:u w:val="none"/>
          <w:vertAlign w:val="baseline"/>
        </w:rPr>
        <w:t>rate for the unit (i.e., do</w:t>
      </w:r>
      <w:r>
        <w:rPr>
          <w:b w:val="0"/>
          <w:spacing w:val="-3"/>
          <w:u w:val="none"/>
          <w:vertAlign w:val="baseline"/>
        </w:rPr>
        <w:t> </w:t>
      </w:r>
      <w:r>
        <w:rPr>
          <w:b w:val="0"/>
          <w:u w:val="none"/>
          <w:vertAlign w:val="baseline"/>
        </w:rPr>
        <w:t>not report any unit-level</w:t>
      </w:r>
      <w:r>
        <w:rPr>
          <w:b w:val="0"/>
          <w:spacing w:val="-3"/>
          <w:u w:val="none"/>
          <w:vertAlign w:val="baseline"/>
        </w:rPr>
        <w:t> </w:t>
      </w:r>
      <w:r>
        <w:rPr>
          <w:b w:val="0"/>
          <w:u w:val="none"/>
          <w:vertAlign w:val="baseline"/>
        </w:rPr>
        <w:t>DHV </w:t>
      </w:r>
      <w:r>
        <w:rPr>
          <w:b w:val="0"/>
          <w:spacing w:val="-2"/>
          <w:u w:val="none"/>
          <w:vertAlign w:val="baseline"/>
        </w:rPr>
        <w:t>records).</w:t>
      </w:r>
    </w:p>
    <w:p>
      <w:pPr>
        <w:pStyle w:val="BodyText"/>
        <w:spacing w:before="4"/>
        <w:rPr>
          <w:b w:val="0"/>
        </w:rPr>
      </w:pPr>
    </w:p>
    <w:p>
      <w:pPr>
        <w:pStyle w:val="BodyText"/>
        <w:ind w:left="720"/>
        <w:rPr>
          <w:b w:val="0"/>
        </w:rPr>
      </w:pPr>
      <w:r>
        <w:rPr>
          <w:b w:val="0"/>
          <w:u w:val="single"/>
        </w:rPr>
        <w:t>Derived</w:t>
      </w:r>
      <w:r>
        <w:rPr>
          <w:b w:val="0"/>
          <w:spacing w:val="-4"/>
          <w:u w:val="single"/>
        </w:rPr>
        <w:t> </w:t>
      </w:r>
      <w:r>
        <w:rPr>
          <w:b w:val="0"/>
          <w:u w:val="single"/>
        </w:rPr>
        <w:t>NO</w:t>
      </w:r>
      <w:r>
        <w:rPr>
          <w:b w:val="0"/>
          <w:u w:val="single"/>
          <w:vertAlign w:val="subscript"/>
        </w:rPr>
        <w:t>x</w:t>
      </w:r>
      <w:r>
        <w:rPr>
          <w:b w:val="0"/>
          <w:spacing w:val="-4"/>
          <w:u w:val="single"/>
          <w:vertAlign w:val="baseline"/>
        </w:rPr>
        <w:t> </w:t>
      </w:r>
      <w:r>
        <w:rPr>
          <w:b w:val="0"/>
          <w:u w:val="single"/>
          <w:vertAlign w:val="baseline"/>
        </w:rPr>
        <w:t>Hourly</w:t>
      </w:r>
      <w:r>
        <w:rPr>
          <w:b w:val="0"/>
          <w:spacing w:val="14"/>
          <w:u w:val="single"/>
          <w:vertAlign w:val="baseline"/>
        </w:rPr>
        <w:t> </w:t>
      </w:r>
      <w:r>
        <w:rPr>
          <w:b w:val="0"/>
          <w:u w:val="single"/>
          <w:vertAlign w:val="baseline"/>
        </w:rPr>
        <w:t>Emission</w:t>
      </w:r>
      <w:r>
        <w:rPr>
          <w:b w:val="0"/>
          <w:spacing w:val="-3"/>
          <w:u w:val="single"/>
          <w:vertAlign w:val="baseline"/>
        </w:rPr>
        <w:t> </w:t>
      </w:r>
      <w:r>
        <w:rPr>
          <w:b w:val="0"/>
          <w:u w:val="single"/>
          <w:vertAlign w:val="baseline"/>
        </w:rPr>
        <w:t>Rate</w:t>
      </w:r>
      <w:r>
        <w:rPr>
          <w:b w:val="0"/>
          <w:spacing w:val="2"/>
          <w:u w:val="single"/>
          <w:vertAlign w:val="baseline"/>
        </w:rPr>
        <w:t> </w:t>
      </w:r>
      <w:r>
        <w:rPr>
          <w:b w:val="0"/>
          <w:spacing w:val="-2"/>
          <w:u w:val="single"/>
          <w:vertAlign w:val="baseline"/>
        </w:rPr>
        <w:t>(lb/mmBtu)</w:t>
      </w:r>
    </w:p>
    <w:p>
      <w:pPr>
        <w:pStyle w:val="BodyText"/>
        <w:spacing w:before="7"/>
        <w:ind w:left="719" w:right="921"/>
        <w:rPr>
          <w:b w:val="0"/>
        </w:rPr>
      </w:pPr>
      <w:r>
        <w:rPr>
          <w:b w:val="0"/>
        </w:rPr>
        <w:t>For each unit or stack with a NO</w:t>
      </w:r>
      <w:r>
        <w:rPr>
          <w:b w:val="0"/>
          <w:vertAlign w:val="subscript"/>
        </w:rPr>
        <w:t>x</w:t>
      </w:r>
      <w:r>
        <w:rPr>
          <w:b w:val="0"/>
          <w:vertAlign w:val="baseline"/>
        </w:rPr>
        <w:t> emission rate CEMS, report the calculated NO</w:t>
      </w:r>
      <w:r>
        <w:rPr>
          <w:b w:val="0"/>
          <w:vertAlign w:val="subscript"/>
        </w:rPr>
        <w:t>x</w:t>
      </w:r>
      <w:r>
        <w:rPr>
          <w:b w:val="0"/>
          <w:vertAlign w:val="baseline"/>
        </w:rPr>
        <w:t> emission rate in the unadjustedHourlyValue</w:t>
      </w:r>
      <w:r>
        <w:rPr>
          <w:b w:val="0"/>
          <w:spacing w:val="40"/>
          <w:vertAlign w:val="baseline"/>
        </w:rPr>
        <w:t> </w:t>
      </w:r>
      <w:r>
        <w:rPr>
          <w:b w:val="0"/>
          <w:vertAlign w:val="baseline"/>
        </w:rPr>
        <w:t>element and the bias-adjusted emission rate in the adjustedHourlyValue</w:t>
      </w:r>
      <w:r>
        <w:rPr>
          <w:b w:val="0"/>
          <w:spacing w:val="36"/>
          <w:vertAlign w:val="baseline"/>
        </w:rPr>
        <w:t> </w:t>
      </w:r>
      <w:r>
        <w:rPr>
          <w:b w:val="0"/>
          <w:vertAlign w:val="baseline"/>
        </w:rPr>
        <w:t>element of a DHV record. If you monitor NO</w:t>
      </w:r>
      <w:r>
        <w:rPr>
          <w:b w:val="0"/>
          <w:vertAlign w:val="subscript"/>
        </w:rPr>
        <w:t>x</w:t>
      </w:r>
      <w:r>
        <w:rPr>
          <w:b w:val="0"/>
          <w:vertAlign w:val="baseline"/>
        </w:rPr>
        <w:t> emission rate and report this record</w:t>
      </w:r>
      <w:r>
        <w:rPr>
          <w:b w:val="0"/>
          <w:spacing w:val="-14"/>
          <w:vertAlign w:val="baseline"/>
        </w:rPr>
        <w:t> </w:t>
      </w:r>
      <w:r>
        <w:rPr>
          <w:b w:val="0"/>
          <w:vertAlign w:val="baseline"/>
        </w:rPr>
        <w:t>at a</w:t>
      </w:r>
      <w:r>
        <w:rPr>
          <w:b w:val="0"/>
          <w:spacing w:val="-4"/>
          <w:vertAlign w:val="baseline"/>
        </w:rPr>
        <w:t> </w:t>
      </w:r>
      <w:r>
        <w:rPr>
          <w:b w:val="0"/>
          <w:vertAlign w:val="baseline"/>
        </w:rPr>
        <w:t>common</w:t>
      </w:r>
      <w:r>
        <w:rPr>
          <w:b w:val="0"/>
          <w:spacing w:val="-3"/>
          <w:vertAlign w:val="baseline"/>
        </w:rPr>
        <w:t> </w:t>
      </w:r>
      <w:r>
        <w:rPr>
          <w:b w:val="0"/>
          <w:vertAlign w:val="baseline"/>
        </w:rPr>
        <w:t>stack,</w:t>
      </w:r>
      <w:r>
        <w:rPr>
          <w:b w:val="0"/>
          <w:spacing w:val="-17"/>
          <w:vertAlign w:val="baseline"/>
        </w:rPr>
        <w:t> </w:t>
      </w:r>
      <w:r>
        <w:rPr>
          <w:b w:val="0"/>
          <w:vertAlign w:val="baseline"/>
        </w:rPr>
        <w:t>do </w:t>
      </w:r>
      <w:r>
        <w:rPr>
          <w:b w:val="0"/>
          <w:u w:val="single"/>
          <w:vertAlign w:val="baseline"/>
        </w:rPr>
        <w:t>not</w:t>
      </w:r>
      <w:r>
        <w:rPr>
          <w:b w:val="0"/>
          <w:u w:val="none"/>
          <w:vertAlign w:val="baseline"/>
        </w:rPr>
        <w:t> apportion the NO</w:t>
      </w:r>
      <w:r>
        <w:rPr>
          <w:b w:val="0"/>
          <w:u w:val="none"/>
          <w:vertAlign w:val="subscript"/>
        </w:rPr>
        <w:t>x</w:t>
      </w:r>
      <w:r>
        <w:rPr>
          <w:b w:val="0"/>
          <w:spacing w:val="-4"/>
          <w:u w:val="none"/>
          <w:vertAlign w:val="baseline"/>
        </w:rPr>
        <w:t> </w:t>
      </w:r>
      <w:r>
        <w:rPr>
          <w:b w:val="0"/>
          <w:u w:val="none"/>
          <w:vertAlign w:val="baseline"/>
        </w:rPr>
        <w:t>emission</w:t>
      </w:r>
      <w:r>
        <w:rPr>
          <w:b w:val="0"/>
          <w:spacing w:val="-3"/>
          <w:u w:val="none"/>
          <w:vertAlign w:val="baseline"/>
        </w:rPr>
        <w:t> </w:t>
      </w:r>
      <w:r>
        <w:rPr>
          <w:b w:val="0"/>
          <w:u w:val="none"/>
          <w:vertAlign w:val="baseline"/>
        </w:rPr>
        <w:t>rate</w:t>
      </w:r>
      <w:r>
        <w:rPr>
          <w:b w:val="0"/>
          <w:spacing w:val="-9"/>
          <w:u w:val="none"/>
          <w:vertAlign w:val="baseline"/>
        </w:rPr>
        <w:t> </w:t>
      </w:r>
      <w:r>
        <w:rPr>
          <w:b w:val="0"/>
          <w:u w:val="none"/>
          <w:vertAlign w:val="baseline"/>
        </w:rPr>
        <w:t>measured</w:t>
      </w:r>
      <w:r>
        <w:rPr>
          <w:b w:val="0"/>
          <w:spacing w:val="-3"/>
          <w:u w:val="none"/>
          <w:vertAlign w:val="baseline"/>
        </w:rPr>
        <w:t> </w:t>
      </w:r>
      <w:r>
        <w:rPr>
          <w:b w:val="0"/>
          <w:u w:val="none"/>
          <w:vertAlign w:val="baseline"/>
        </w:rPr>
        <w:t>at the common</w:t>
      </w:r>
      <w:r>
        <w:rPr>
          <w:b w:val="0"/>
          <w:spacing w:val="-3"/>
          <w:u w:val="none"/>
          <w:vertAlign w:val="baseline"/>
        </w:rPr>
        <w:t> </w:t>
      </w:r>
      <w:r>
        <w:rPr>
          <w:b w:val="0"/>
          <w:u w:val="none"/>
          <w:vertAlign w:val="baseline"/>
        </w:rPr>
        <w:t>stack to the individual</w:t>
      </w:r>
      <w:r>
        <w:rPr>
          <w:b w:val="0"/>
          <w:spacing w:val="24"/>
          <w:u w:val="none"/>
          <w:vertAlign w:val="baseline"/>
        </w:rPr>
        <w:t> </w:t>
      </w:r>
      <w:r>
        <w:rPr>
          <w:b w:val="0"/>
          <w:u w:val="none"/>
          <w:vertAlign w:val="baseline"/>
        </w:rPr>
        <w:t>units (i.e., do not report any additional</w:t>
      </w:r>
      <w:r>
        <w:rPr>
          <w:b w:val="0"/>
          <w:spacing w:val="24"/>
          <w:u w:val="none"/>
          <w:vertAlign w:val="baseline"/>
        </w:rPr>
        <w:t> </w:t>
      </w:r>
      <w:r>
        <w:rPr>
          <w:b w:val="0"/>
          <w:u w:val="none"/>
          <w:vertAlign w:val="baseline"/>
        </w:rPr>
        <w:t>DHV records under the associated Unit </w:t>
      </w:r>
      <w:r>
        <w:rPr>
          <w:b w:val="0"/>
          <w:spacing w:val="-2"/>
          <w:u w:val="none"/>
          <w:vertAlign w:val="baseline"/>
        </w:rPr>
        <w:t>IDs).</w:t>
      </w:r>
    </w:p>
    <w:p>
      <w:pPr>
        <w:pStyle w:val="BodyText"/>
        <w:spacing w:before="282"/>
        <w:ind w:left="720" w:right="936"/>
        <w:rPr>
          <w:b w:val="0"/>
        </w:rPr>
      </w:pPr>
      <w:r>
        <w:rPr>
          <w:b w:val="0"/>
        </w:rPr>
        <w:t>If, for a particular unit, you monitor NO</w:t>
      </w:r>
      <w:r>
        <w:rPr>
          <w:b w:val="0"/>
          <w:vertAlign w:val="subscript"/>
        </w:rPr>
        <w:t>x</w:t>
      </w:r>
      <w:r>
        <w:rPr>
          <w:b w:val="0"/>
          <w:vertAlign w:val="baseline"/>
        </w:rPr>
        <w:t> emission rate at multiple stacks (or ducts), calculate the heat-input weighted hourly emission rate for the unit, but do </w:t>
      </w:r>
      <w:r>
        <w:rPr>
          <w:b w:val="0"/>
          <w:u w:val="single"/>
          <w:vertAlign w:val="baseline"/>
        </w:rPr>
        <w:t>not</w:t>
      </w:r>
      <w:r>
        <w:rPr>
          <w:b w:val="0"/>
          <w:u w:val="none"/>
          <w:vertAlign w:val="baseline"/>
        </w:rPr>
        <w:t> report those hourly unit level values (i.e., do</w:t>
      </w:r>
      <w:r>
        <w:rPr>
          <w:b w:val="0"/>
          <w:spacing w:val="-6"/>
          <w:u w:val="none"/>
          <w:vertAlign w:val="baseline"/>
        </w:rPr>
        <w:t> </w:t>
      </w:r>
      <w:r>
        <w:rPr>
          <w:b w:val="0"/>
          <w:u w:val="none"/>
          <w:vertAlign w:val="baseline"/>
        </w:rPr>
        <w:t>not report any unit-level</w:t>
      </w:r>
      <w:r>
        <w:rPr>
          <w:b w:val="0"/>
          <w:spacing w:val="-6"/>
          <w:u w:val="none"/>
          <w:vertAlign w:val="baseline"/>
        </w:rPr>
        <w:t> </w:t>
      </w:r>
      <w:r>
        <w:rPr>
          <w:b w:val="0"/>
          <w:u w:val="none"/>
          <w:vertAlign w:val="baseline"/>
        </w:rPr>
        <w:t>DHV</w:t>
      </w:r>
      <w:r>
        <w:rPr>
          <w:b w:val="0"/>
          <w:spacing w:val="-3"/>
          <w:u w:val="none"/>
          <w:vertAlign w:val="baseline"/>
        </w:rPr>
        <w:t> </w:t>
      </w:r>
      <w:r>
        <w:rPr>
          <w:b w:val="0"/>
          <w:u w:val="none"/>
          <w:vertAlign w:val="baseline"/>
        </w:rPr>
        <w:t>records for NO</w:t>
      </w:r>
      <w:r>
        <w:rPr>
          <w:b w:val="0"/>
          <w:u w:val="none"/>
          <w:vertAlign w:val="subscript"/>
        </w:rPr>
        <w:t>x</w:t>
      </w:r>
      <w:r>
        <w:rPr>
          <w:b w:val="0"/>
          <w:spacing w:val="-6"/>
          <w:u w:val="none"/>
          <w:vertAlign w:val="baseline"/>
        </w:rPr>
        <w:t> </w:t>
      </w:r>
      <w:r>
        <w:rPr>
          <w:b w:val="0"/>
          <w:u w:val="none"/>
          <w:vertAlign w:val="baseline"/>
        </w:rPr>
        <w:t>emission</w:t>
      </w:r>
      <w:r>
        <w:rPr>
          <w:b w:val="0"/>
          <w:spacing w:val="-6"/>
          <w:u w:val="none"/>
          <w:vertAlign w:val="baseline"/>
        </w:rPr>
        <w:t> </w:t>
      </w:r>
      <w:r>
        <w:rPr>
          <w:b w:val="0"/>
          <w:u w:val="none"/>
          <w:vertAlign w:val="baseline"/>
        </w:rPr>
        <w:t>rate).</w:t>
      </w:r>
      <w:r>
        <w:rPr>
          <w:b w:val="0"/>
          <w:spacing w:val="-1"/>
          <w:u w:val="none"/>
          <w:vertAlign w:val="baseline"/>
        </w:rPr>
        <w:t> </w:t>
      </w:r>
      <w:r>
        <w:rPr>
          <w:b w:val="0"/>
          <w:u w:val="none"/>
          <w:vertAlign w:val="baseline"/>
        </w:rPr>
        <w:t>Rather, only use them to calculate the quarterly and cumulative NO</w:t>
      </w:r>
      <w:r>
        <w:rPr>
          <w:b w:val="0"/>
          <w:u w:val="none"/>
          <w:vertAlign w:val="subscript"/>
        </w:rPr>
        <w:t>x</w:t>
      </w:r>
      <w:r>
        <w:rPr>
          <w:b w:val="0"/>
          <w:u w:val="none"/>
          <w:vertAlign w:val="baseline"/>
        </w:rPr>
        <w:t> emission rates for the unit. Report these quarterly and cumulative values in the unit-level SUMMARY VALUE DATA record.</w:t>
      </w:r>
    </w:p>
    <w:p>
      <w:pPr>
        <w:pStyle w:val="BodyText"/>
        <w:spacing w:before="11"/>
        <w:rPr>
          <w:b w:val="0"/>
        </w:rPr>
      </w:pPr>
    </w:p>
    <w:p>
      <w:pPr>
        <w:pStyle w:val="BodyText"/>
        <w:spacing w:line="235" w:lineRule="auto"/>
        <w:ind w:left="720" w:right="921"/>
        <w:rPr>
          <w:b w:val="0"/>
        </w:rPr>
      </w:pPr>
      <w:r>
        <w:rPr>
          <w:b w:val="0"/>
        </w:rPr>
        <w:t>For</w:t>
      </w:r>
      <w:r>
        <w:rPr>
          <w:b w:val="0"/>
          <w:spacing w:val="-3"/>
        </w:rPr>
        <w:t> </w:t>
      </w:r>
      <w:r>
        <w:rPr>
          <w:b w:val="0"/>
        </w:rPr>
        <w:t>a</w:t>
      </w:r>
      <w:r>
        <w:rPr>
          <w:b w:val="0"/>
          <w:spacing w:val="-9"/>
        </w:rPr>
        <w:t> </w:t>
      </w:r>
      <w:r>
        <w:rPr>
          <w:b w:val="0"/>
        </w:rPr>
        <w:t>combined-cycle</w:t>
      </w:r>
      <w:r>
        <w:rPr>
          <w:b w:val="0"/>
          <w:spacing w:val="-3"/>
        </w:rPr>
        <w:t> </w:t>
      </w:r>
      <w:r>
        <w:rPr>
          <w:b w:val="0"/>
        </w:rPr>
        <w:t>turbine</w:t>
      </w:r>
      <w:r>
        <w:rPr>
          <w:b w:val="0"/>
          <w:spacing w:val="-3"/>
        </w:rPr>
        <w:t> </w:t>
      </w:r>
      <w:r>
        <w:rPr>
          <w:b w:val="0"/>
        </w:rPr>
        <w:t>that uses</w:t>
      </w:r>
      <w:r>
        <w:rPr>
          <w:b w:val="0"/>
          <w:spacing w:val="-2"/>
        </w:rPr>
        <w:t> </w:t>
      </w:r>
      <w:r>
        <w:rPr>
          <w:b w:val="0"/>
        </w:rPr>
        <w:t>a</w:t>
      </w:r>
      <w:r>
        <w:rPr>
          <w:b w:val="0"/>
          <w:spacing w:val="-9"/>
        </w:rPr>
        <w:t> </w:t>
      </w:r>
      <w:r>
        <w:rPr>
          <w:b w:val="0"/>
        </w:rPr>
        <w:t>multiple-stack</w:t>
      </w:r>
      <w:r>
        <w:rPr>
          <w:b w:val="0"/>
          <w:spacing w:val="-3"/>
        </w:rPr>
        <w:t> </w:t>
      </w:r>
      <w:r>
        <w:rPr>
          <w:b w:val="0"/>
        </w:rPr>
        <w:t>configuration, report separate</w:t>
      </w:r>
      <w:r>
        <w:rPr>
          <w:b w:val="0"/>
          <w:spacing w:val="-3"/>
        </w:rPr>
        <w:t> </w:t>
      </w:r>
      <w:r>
        <w:rPr>
          <w:b w:val="0"/>
        </w:rPr>
        <w:t>stack-level DHV records for each hour in which there is both main stack and bypass stack operating time.</w:t>
      </w:r>
    </w:p>
    <w:p>
      <w:pPr>
        <w:pStyle w:val="BodyText"/>
        <w:spacing w:before="9"/>
        <w:ind w:left="720" w:right="948"/>
        <w:rPr>
          <w:b w:val="0"/>
        </w:rPr>
      </w:pPr>
      <w:r>
        <w:rPr>
          <w:b w:val="0"/>
        </w:rPr>
        <w:t>Then, calculate a time-weighted unit-level NO</w:t>
      </w:r>
      <w:r>
        <w:rPr>
          <w:b w:val="0"/>
          <w:vertAlign w:val="subscript"/>
        </w:rPr>
        <w:t>x</w:t>
      </w:r>
      <w:r>
        <w:rPr>
          <w:b w:val="0"/>
          <w:vertAlign w:val="baseline"/>
        </w:rPr>
        <w:t> emission rate for each hour, as described in the SUMMARY</w:t>
      </w:r>
      <w:r>
        <w:rPr>
          <w:b w:val="0"/>
          <w:spacing w:val="-6"/>
          <w:vertAlign w:val="baseline"/>
        </w:rPr>
        <w:t> </w:t>
      </w:r>
      <w:r>
        <w:rPr>
          <w:b w:val="0"/>
          <w:vertAlign w:val="baseline"/>
        </w:rPr>
        <w:t>VALUE DATA</w:t>
      </w:r>
      <w:r>
        <w:rPr>
          <w:b w:val="0"/>
          <w:spacing w:val="-5"/>
          <w:vertAlign w:val="baseline"/>
        </w:rPr>
        <w:t> </w:t>
      </w:r>
      <w:r>
        <w:rPr>
          <w:b w:val="0"/>
          <w:vertAlign w:val="baseline"/>
        </w:rPr>
        <w:t>record</w:t>
      </w:r>
      <w:r>
        <w:rPr>
          <w:b w:val="0"/>
          <w:spacing w:val="-6"/>
          <w:vertAlign w:val="baseline"/>
        </w:rPr>
        <w:t> </w:t>
      </w:r>
      <w:r>
        <w:rPr>
          <w:b w:val="0"/>
          <w:vertAlign w:val="baseline"/>
        </w:rPr>
        <w:t>instructions.</w:t>
      </w:r>
      <w:r>
        <w:rPr>
          <w:b w:val="0"/>
          <w:spacing w:val="-1"/>
          <w:vertAlign w:val="baseline"/>
        </w:rPr>
        <w:t> </w:t>
      </w:r>
      <w:r>
        <w:rPr>
          <w:b w:val="0"/>
          <w:vertAlign w:val="baseline"/>
        </w:rPr>
        <w:t>Store, but do</w:t>
      </w:r>
      <w:r>
        <w:rPr>
          <w:b w:val="0"/>
          <w:spacing w:val="-6"/>
          <w:vertAlign w:val="baseline"/>
        </w:rPr>
        <w:t> </w:t>
      </w:r>
      <w:r>
        <w:rPr>
          <w:b w:val="0"/>
          <w:vertAlign w:val="baseline"/>
        </w:rPr>
        <w:t>not report, these time-weighted, hourly unit-level emission rates. Rather, only use them to calculate the quarterly and cumulative unit-level NO</w:t>
      </w:r>
      <w:r>
        <w:rPr>
          <w:b w:val="0"/>
          <w:vertAlign w:val="subscript"/>
        </w:rPr>
        <w:t>x</w:t>
      </w:r>
      <w:r>
        <w:rPr>
          <w:b w:val="0"/>
          <w:vertAlign w:val="baseline"/>
        </w:rPr>
        <w:t> emission rates.</w:t>
      </w:r>
    </w:p>
    <w:p>
      <w:pPr>
        <w:pStyle w:val="BodyText"/>
        <w:spacing w:after="0"/>
        <w:rPr>
          <w:b w:val="0"/>
        </w:rPr>
        <w:sectPr>
          <w:pgSz w:w="12240" w:h="15840"/>
          <w:pgMar w:header="759" w:footer="860" w:top="1080" w:bottom="1040" w:left="720" w:right="360"/>
        </w:sectPr>
      </w:pPr>
    </w:p>
    <w:p>
      <w:pPr>
        <w:pStyle w:val="BodyText"/>
        <w:spacing w:line="290" w:lineRule="exact" w:before="75"/>
        <w:ind w:left="720"/>
        <w:rPr>
          <w:b w:val="0"/>
        </w:rPr>
      </w:pPr>
      <w:r>
        <w:rPr>
          <w:b w:val="0"/>
          <w:u w:val="single"/>
        </w:rPr>
        <w:t>For</w:t>
      </w:r>
      <w:r>
        <w:rPr>
          <w:b w:val="0"/>
          <w:spacing w:val="4"/>
          <w:u w:val="single"/>
        </w:rPr>
        <w:t> </w:t>
      </w:r>
      <w:r>
        <w:rPr>
          <w:b w:val="0"/>
          <w:u w:val="single"/>
        </w:rPr>
        <w:t>Derived</w:t>
      </w:r>
      <w:r>
        <w:rPr>
          <w:b w:val="0"/>
          <w:spacing w:val="-1"/>
          <w:u w:val="single"/>
        </w:rPr>
        <w:t> </w:t>
      </w:r>
      <w:r>
        <w:rPr>
          <w:b w:val="0"/>
          <w:u w:val="single"/>
        </w:rPr>
        <w:t>NO</w:t>
      </w:r>
      <w:r>
        <w:rPr>
          <w:b w:val="0"/>
          <w:u w:val="single"/>
          <w:vertAlign w:val="subscript"/>
        </w:rPr>
        <w:t>x</w:t>
      </w:r>
      <w:r>
        <w:rPr>
          <w:b w:val="0"/>
          <w:spacing w:val="-2"/>
          <w:u w:val="single"/>
          <w:vertAlign w:val="baseline"/>
        </w:rPr>
        <w:t> </w:t>
      </w:r>
      <w:r>
        <w:rPr>
          <w:b w:val="0"/>
          <w:u w:val="single"/>
          <w:vertAlign w:val="baseline"/>
        </w:rPr>
        <w:t>Mass</w:t>
      </w:r>
      <w:r>
        <w:rPr>
          <w:b w:val="0"/>
          <w:spacing w:val="6"/>
          <w:u w:val="single"/>
          <w:vertAlign w:val="baseline"/>
        </w:rPr>
        <w:t> </w:t>
      </w:r>
      <w:r>
        <w:rPr>
          <w:b w:val="0"/>
          <w:u w:val="single"/>
          <w:vertAlign w:val="baseline"/>
        </w:rPr>
        <w:t>Emission</w:t>
      </w:r>
      <w:r>
        <w:rPr>
          <w:b w:val="0"/>
          <w:spacing w:val="-1"/>
          <w:u w:val="single"/>
          <w:vertAlign w:val="baseline"/>
        </w:rPr>
        <w:t> </w:t>
      </w:r>
      <w:r>
        <w:rPr>
          <w:b w:val="0"/>
          <w:u w:val="single"/>
          <w:vertAlign w:val="baseline"/>
        </w:rPr>
        <w:t>Rate</w:t>
      </w:r>
      <w:r>
        <w:rPr>
          <w:b w:val="0"/>
          <w:spacing w:val="5"/>
          <w:u w:val="single"/>
          <w:vertAlign w:val="baseline"/>
        </w:rPr>
        <w:t> </w:t>
      </w:r>
      <w:r>
        <w:rPr>
          <w:b w:val="0"/>
          <w:spacing w:val="-2"/>
          <w:u w:val="single"/>
          <w:vertAlign w:val="baseline"/>
        </w:rPr>
        <w:t>(lb/hr)</w:t>
      </w:r>
    </w:p>
    <w:p>
      <w:pPr>
        <w:pStyle w:val="BodyText"/>
        <w:spacing w:line="235" w:lineRule="auto" w:before="2"/>
        <w:ind w:left="719" w:right="1121"/>
        <w:rPr>
          <w:b w:val="0"/>
        </w:rPr>
      </w:pPr>
      <w:r>
        <w:rPr>
          <w:b w:val="0"/>
        </w:rPr>
        <w:t>For each</w:t>
      </w:r>
      <w:r>
        <w:rPr>
          <w:b w:val="0"/>
          <w:spacing w:val="-4"/>
        </w:rPr>
        <w:t> </w:t>
      </w:r>
      <w:r>
        <w:rPr>
          <w:b w:val="0"/>
        </w:rPr>
        <w:t>unit, stack, or pipe at which</w:t>
      </w:r>
      <w:r>
        <w:rPr>
          <w:b w:val="0"/>
          <w:spacing w:val="-4"/>
        </w:rPr>
        <w:t> </w:t>
      </w:r>
      <w:r>
        <w:rPr>
          <w:b w:val="0"/>
        </w:rPr>
        <w:t>NO</w:t>
      </w:r>
      <w:r>
        <w:rPr>
          <w:b w:val="0"/>
          <w:vertAlign w:val="subscript"/>
        </w:rPr>
        <w:t>x</w:t>
      </w:r>
      <w:r>
        <w:rPr>
          <w:b w:val="0"/>
          <w:spacing w:val="-5"/>
          <w:vertAlign w:val="baseline"/>
        </w:rPr>
        <w:t> </w:t>
      </w:r>
      <w:r>
        <w:rPr>
          <w:b w:val="0"/>
          <w:vertAlign w:val="baseline"/>
        </w:rPr>
        <w:t>mass emissions are measured</w:t>
      </w:r>
      <w:r>
        <w:rPr>
          <w:b w:val="0"/>
          <w:spacing w:val="-4"/>
          <w:vertAlign w:val="baseline"/>
        </w:rPr>
        <w:t> </w:t>
      </w:r>
      <w:r>
        <w:rPr>
          <w:b w:val="0"/>
          <w:vertAlign w:val="baseline"/>
        </w:rPr>
        <w:t>or estimated, submit a DHV record, for every hour in the reporting period that the unit or stack operates.</w:t>
      </w:r>
    </w:p>
    <w:p>
      <w:pPr>
        <w:pStyle w:val="BodyText"/>
        <w:spacing w:before="4"/>
        <w:rPr>
          <w:b w:val="0"/>
        </w:rPr>
      </w:pPr>
    </w:p>
    <w:p>
      <w:pPr>
        <w:pStyle w:val="BodyText"/>
        <w:ind w:left="719" w:right="922"/>
        <w:rPr>
          <w:b w:val="0"/>
        </w:rPr>
      </w:pPr>
      <w:r>
        <w:rPr>
          <w:b w:val="0"/>
        </w:rPr>
        <w:t>If you</w:t>
      </w:r>
      <w:r>
        <w:rPr>
          <w:b w:val="0"/>
          <w:spacing w:val="-5"/>
        </w:rPr>
        <w:t> </w:t>
      </w:r>
      <w:r>
        <w:rPr>
          <w:b w:val="0"/>
        </w:rPr>
        <w:t>monitor NO</w:t>
      </w:r>
      <w:r>
        <w:rPr>
          <w:b w:val="0"/>
          <w:vertAlign w:val="subscript"/>
        </w:rPr>
        <w:t>x</w:t>
      </w:r>
      <w:r>
        <w:rPr>
          <w:b w:val="0"/>
          <w:spacing w:val="-6"/>
          <w:vertAlign w:val="baseline"/>
        </w:rPr>
        <w:t> </w:t>
      </w:r>
      <w:r>
        <w:rPr>
          <w:b w:val="0"/>
          <w:vertAlign w:val="baseline"/>
        </w:rPr>
        <w:t>mass emissions and</w:t>
      </w:r>
      <w:r>
        <w:rPr>
          <w:b w:val="0"/>
          <w:spacing w:val="-5"/>
          <w:vertAlign w:val="baseline"/>
        </w:rPr>
        <w:t> </w:t>
      </w:r>
      <w:r>
        <w:rPr>
          <w:b w:val="0"/>
          <w:vertAlign w:val="baseline"/>
        </w:rPr>
        <w:t>report this record</w:t>
      </w:r>
      <w:r>
        <w:rPr>
          <w:b w:val="0"/>
          <w:spacing w:val="-5"/>
          <w:vertAlign w:val="baseline"/>
        </w:rPr>
        <w:t> </w:t>
      </w:r>
      <w:r>
        <w:rPr>
          <w:b w:val="0"/>
          <w:vertAlign w:val="baseline"/>
        </w:rPr>
        <w:t>at a</w:t>
      </w:r>
      <w:r>
        <w:rPr>
          <w:b w:val="0"/>
          <w:spacing w:val="-6"/>
          <w:vertAlign w:val="baseline"/>
        </w:rPr>
        <w:t> </w:t>
      </w:r>
      <w:r>
        <w:rPr>
          <w:b w:val="0"/>
          <w:vertAlign w:val="baseline"/>
        </w:rPr>
        <w:t>common</w:t>
      </w:r>
      <w:r>
        <w:rPr>
          <w:b w:val="0"/>
          <w:spacing w:val="-5"/>
          <w:vertAlign w:val="baseline"/>
        </w:rPr>
        <w:t> </w:t>
      </w:r>
      <w:r>
        <w:rPr>
          <w:b w:val="0"/>
          <w:vertAlign w:val="baseline"/>
        </w:rPr>
        <w:t>stack, do</w:t>
      </w:r>
      <w:r>
        <w:rPr>
          <w:b w:val="0"/>
          <w:spacing w:val="-6"/>
          <w:vertAlign w:val="baseline"/>
        </w:rPr>
        <w:t> </w:t>
      </w:r>
      <w:r>
        <w:rPr>
          <w:b w:val="0"/>
          <w:vertAlign w:val="baseline"/>
        </w:rPr>
        <w:t>not apportion</w:t>
      </w:r>
      <w:r>
        <w:rPr>
          <w:b w:val="0"/>
          <w:spacing w:val="-5"/>
          <w:vertAlign w:val="baseline"/>
        </w:rPr>
        <w:t> </w:t>
      </w:r>
      <w:r>
        <w:rPr>
          <w:b w:val="0"/>
          <w:vertAlign w:val="baseline"/>
        </w:rPr>
        <w:t>the NO</w:t>
      </w:r>
      <w:r>
        <w:rPr>
          <w:b w:val="0"/>
          <w:vertAlign w:val="subscript"/>
        </w:rPr>
        <w:t>x</w:t>
      </w:r>
      <w:r>
        <w:rPr>
          <w:b w:val="0"/>
          <w:vertAlign w:val="baseline"/>
        </w:rPr>
        <w:t> mass emissions measured at the common stack to the individual units (i.e., do not report any additional</w:t>
      </w:r>
      <w:r>
        <w:rPr>
          <w:b w:val="0"/>
          <w:spacing w:val="27"/>
          <w:vertAlign w:val="baseline"/>
        </w:rPr>
        <w:t> </w:t>
      </w:r>
      <w:r>
        <w:rPr>
          <w:b w:val="0"/>
          <w:vertAlign w:val="baseline"/>
        </w:rPr>
        <w:t>DHV</w:t>
      </w:r>
      <w:r>
        <w:rPr>
          <w:b w:val="0"/>
          <w:spacing w:val="-2"/>
          <w:vertAlign w:val="baseline"/>
        </w:rPr>
        <w:t> </w:t>
      </w:r>
      <w:r>
        <w:rPr>
          <w:b w:val="0"/>
          <w:vertAlign w:val="baseline"/>
        </w:rPr>
        <w:t>records under the associated</w:t>
      </w:r>
      <w:r>
        <w:rPr>
          <w:b w:val="0"/>
          <w:spacing w:val="-4"/>
          <w:vertAlign w:val="baseline"/>
        </w:rPr>
        <w:t> </w:t>
      </w:r>
      <w:r>
        <w:rPr>
          <w:b w:val="0"/>
          <w:vertAlign w:val="baseline"/>
        </w:rPr>
        <w:t>Unit IDs), except as follows:</w:t>
      </w:r>
      <w:r>
        <w:rPr>
          <w:b w:val="0"/>
          <w:spacing w:val="-4"/>
          <w:vertAlign w:val="baseline"/>
        </w:rPr>
        <w:t> </w:t>
      </w:r>
      <w:r>
        <w:rPr>
          <w:b w:val="0"/>
          <w:vertAlign w:val="baseline"/>
        </w:rPr>
        <w:t>for units opting</w:t>
      </w:r>
      <w:r>
        <w:rPr>
          <w:b w:val="0"/>
          <w:spacing w:val="-4"/>
          <w:vertAlign w:val="baseline"/>
        </w:rPr>
        <w:t> </w:t>
      </w:r>
      <w:r>
        <w:rPr>
          <w:b w:val="0"/>
          <w:vertAlign w:val="baseline"/>
        </w:rPr>
        <w:t>to</w:t>
      </w:r>
      <w:r>
        <w:rPr>
          <w:b w:val="0"/>
          <w:spacing w:val="-5"/>
          <w:vertAlign w:val="baseline"/>
        </w:rPr>
        <w:t> </w:t>
      </w:r>
      <w:r>
        <w:rPr>
          <w:b w:val="0"/>
          <w:vertAlign w:val="baseline"/>
        </w:rPr>
        <w:t>report for subpart GGGGG of 40 CFR Part 97 where NO</w:t>
      </w:r>
      <w:r>
        <w:rPr>
          <w:b w:val="0"/>
          <w:vertAlign w:val="subscript"/>
        </w:rPr>
        <w:t>x</w:t>
      </w:r>
      <w:r>
        <w:rPr>
          <w:b w:val="0"/>
          <w:vertAlign w:val="baseline"/>
        </w:rPr>
        <w:t> mass emissions are monitored at a common</w:t>
      </w:r>
      <w:r>
        <w:rPr>
          <w:b w:val="0"/>
          <w:spacing w:val="40"/>
          <w:vertAlign w:val="baseline"/>
        </w:rPr>
        <w:t> </w:t>
      </w:r>
      <w:r>
        <w:rPr>
          <w:b w:val="0"/>
          <w:vertAlign w:val="baseline"/>
        </w:rPr>
        <w:t>stack and apportioned to the units, unit level NO</w:t>
      </w:r>
      <w:r>
        <w:rPr>
          <w:b w:val="0"/>
          <w:vertAlign w:val="subscript"/>
        </w:rPr>
        <w:t>x</w:t>
      </w:r>
      <w:r>
        <w:rPr>
          <w:b w:val="0"/>
          <w:vertAlign w:val="baseline"/>
        </w:rPr>
        <w:t> mass emissions DHV records are required to be reported for every unit operating hour.</w:t>
      </w:r>
    </w:p>
    <w:p>
      <w:pPr>
        <w:pStyle w:val="BodyText"/>
        <w:spacing w:before="1"/>
        <w:rPr>
          <w:b w:val="0"/>
        </w:rPr>
      </w:pPr>
    </w:p>
    <w:p>
      <w:pPr>
        <w:pStyle w:val="BodyText"/>
        <w:spacing w:before="1"/>
        <w:ind w:left="720" w:right="971"/>
        <w:rPr>
          <w:b w:val="0"/>
        </w:rPr>
      </w:pPr>
      <w:r>
        <w:rPr>
          <w:b w:val="0"/>
        </w:rPr>
        <w:t>If, for a particular unit, NO</w:t>
      </w:r>
      <w:r>
        <w:rPr>
          <w:b w:val="0"/>
          <w:vertAlign w:val="subscript"/>
        </w:rPr>
        <w:t>x</w:t>
      </w:r>
      <w:r>
        <w:rPr>
          <w:b w:val="0"/>
          <w:vertAlign w:val="baseline"/>
        </w:rPr>
        <w:t> mass emissions is monitored at multiple stacks (or ducts), do </w:t>
      </w:r>
      <w:r>
        <w:rPr>
          <w:b w:val="0"/>
          <w:u w:val="single"/>
          <w:vertAlign w:val="baseline"/>
        </w:rPr>
        <w:t>not</w:t>
      </w:r>
      <w:r>
        <w:rPr>
          <w:b w:val="0"/>
          <w:u w:val="none"/>
          <w:vertAlign w:val="baseline"/>
        </w:rPr>
        <w:t> report the</w:t>
      </w:r>
      <w:r>
        <w:rPr>
          <w:b w:val="0"/>
          <w:spacing w:val="-2"/>
          <w:u w:val="none"/>
          <w:vertAlign w:val="baseline"/>
        </w:rPr>
        <w:t> </w:t>
      </w:r>
      <w:r>
        <w:rPr>
          <w:b w:val="0"/>
          <w:u w:val="none"/>
          <w:vertAlign w:val="baseline"/>
        </w:rPr>
        <w:t>combined</w:t>
      </w:r>
      <w:r>
        <w:rPr>
          <w:b w:val="0"/>
          <w:spacing w:val="-7"/>
          <w:u w:val="none"/>
          <w:vertAlign w:val="baseline"/>
        </w:rPr>
        <w:t> </w:t>
      </w:r>
      <w:r>
        <w:rPr>
          <w:b w:val="0"/>
          <w:u w:val="none"/>
          <w:vertAlign w:val="baseline"/>
        </w:rPr>
        <w:t>hourly</w:t>
      </w:r>
      <w:r>
        <w:rPr>
          <w:b w:val="0"/>
          <w:spacing w:val="-2"/>
          <w:u w:val="none"/>
          <w:vertAlign w:val="baseline"/>
        </w:rPr>
        <w:t> </w:t>
      </w:r>
      <w:r>
        <w:rPr>
          <w:b w:val="0"/>
          <w:u w:val="none"/>
          <w:vertAlign w:val="baseline"/>
        </w:rPr>
        <w:t>NO</w:t>
      </w:r>
      <w:r>
        <w:rPr>
          <w:b w:val="0"/>
          <w:u w:val="none"/>
          <w:vertAlign w:val="subscript"/>
        </w:rPr>
        <w:t>x</w:t>
      </w:r>
      <w:r>
        <w:rPr>
          <w:b w:val="0"/>
          <w:spacing w:val="-8"/>
          <w:u w:val="none"/>
          <w:vertAlign w:val="baseline"/>
        </w:rPr>
        <w:t> </w:t>
      </w:r>
      <w:r>
        <w:rPr>
          <w:b w:val="0"/>
          <w:u w:val="none"/>
          <w:vertAlign w:val="baseline"/>
        </w:rPr>
        <w:t>mass</w:t>
      </w:r>
      <w:r>
        <w:rPr>
          <w:b w:val="0"/>
          <w:spacing w:val="-1"/>
          <w:u w:val="none"/>
          <w:vertAlign w:val="baseline"/>
        </w:rPr>
        <w:t> </w:t>
      </w:r>
      <w:r>
        <w:rPr>
          <w:b w:val="0"/>
          <w:u w:val="none"/>
          <w:vertAlign w:val="baseline"/>
        </w:rPr>
        <w:t>emissions</w:t>
      </w:r>
      <w:r>
        <w:rPr>
          <w:b w:val="0"/>
          <w:spacing w:val="-1"/>
          <w:u w:val="none"/>
          <w:vertAlign w:val="baseline"/>
        </w:rPr>
        <w:t> </w:t>
      </w:r>
      <w:r>
        <w:rPr>
          <w:b w:val="0"/>
          <w:u w:val="none"/>
          <w:vertAlign w:val="baseline"/>
        </w:rPr>
        <w:t>for</w:t>
      </w:r>
      <w:r>
        <w:rPr>
          <w:b w:val="0"/>
          <w:spacing w:val="-2"/>
          <w:u w:val="none"/>
          <w:vertAlign w:val="baseline"/>
        </w:rPr>
        <w:t> </w:t>
      </w:r>
      <w:r>
        <w:rPr>
          <w:b w:val="0"/>
          <w:u w:val="none"/>
          <w:vertAlign w:val="baseline"/>
        </w:rPr>
        <w:t>the</w:t>
      </w:r>
      <w:r>
        <w:rPr>
          <w:b w:val="0"/>
          <w:spacing w:val="-2"/>
          <w:u w:val="none"/>
          <w:vertAlign w:val="baseline"/>
        </w:rPr>
        <w:t> </w:t>
      </w:r>
      <w:r>
        <w:rPr>
          <w:b w:val="0"/>
          <w:u w:val="none"/>
          <w:vertAlign w:val="baseline"/>
        </w:rPr>
        <w:t>unit (i.e.,</w:t>
      </w:r>
      <w:r>
        <w:rPr>
          <w:b w:val="0"/>
          <w:spacing w:val="-2"/>
          <w:u w:val="none"/>
          <w:vertAlign w:val="baseline"/>
        </w:rPr>
        <w:t> </w:t>
      </w:r>
      <w:r>
        <w:rPr>
          <w:b w:val="0"/>
          <w:u w:val="none"/>
          <w:vertAlign w:val="baseline"/>
        </w:rPr>
        <w:t>do</w:t>
      </w:r>
      <w:r>
        <w:rPr>
          <w:b w:val="0"/>
          <w:spacing w:val="-8"/>
          <w:u w:val="none"/>
          <w:vertAlign w:val="baseline"/>
        </w:rPr>
        <w:t> </w:t>
      </w:r>
      <w:r>
        <w:rPr>
          <w:b w:val="0"/>
          <w:u w:val="none"/>
          <w:vertAlign w:val="baseline"/>
        </w:rPr>
        <w:t>not report any</w:t>
      </w:r>
      <w:r>
        <w:rPr>
          <w:b w:val="0"/>
          <w:spacing w:val="-2"/>
          <w:u w:val="none"/>
          <w:vertAlign w:val="baseline"/>
        </w:rPr>
        <w:t> </w:t>
      </w:r>
      <w:r>
        <w:rPr>
          <w:b w:val="0"/>
          <w:u w:val="none"/>
          <w:vertAlign w:val="baseline"/>
        </w:rPr>
        <w:t>unit-level</w:t>
      </w:r>
      <w:r>
        <w:rPr>
          <w:b w:val="0"/>
          <w:spacing w:val="-8"/>
          <w:u w:val="none"/>
          <w:vertAlign w:val="baseline"/>
        </w:rPr>
        <w:t> </w:t>
      </w:r>
      <w:r>
        <w:rPr>
          <w:b w:val="0"/>
          <w:u w:val="none"/>
          <w:vertAlign w:val="baseline"/>
        </w:rPr>
        <w:t>DHV records for NO</w:t>
      </w:r>
      <w:r>
        <w:rPr>
          <w:b w:val="0"/>
          <w:u w:val="none"/>
          <w:vertAlign w:val="subscript"/>
        </w:rPr>
        <w:t>x</w:t>
      </w:r>
      <w:r>
        <w:rPr>
          <w:b w:val="0"/>
          <w:u w:val="none"/>
          <w:vertAlign w:val="baseline"/>
        </w:rPr>
        <w:t> mass rate).</w:t>
      </w:r>
    </w:p>
    <w:p>
      <w:pPr>
        <w:pStyle w:val="BodyText"/>
        <w:spacing w:before="4"/>
        <w:rPr>
          <w:b w:val="0"/>
        </w:rPr>
      </w:pPr>
    </w:p>
    <w:p>
      <w:pPr>
        <w:pStyle w:val="BodyText"/>
        <w:spacing w:line="290" w:lineRule="exact"/>
        <w:ind w:left="720"/>
        <w:rPr>
          <w:b w:val="0"/>
        </w:rPr>
      </w:pPr>
      <w:r>
        <w:rPr>
          <w:b w:val="0"/>
          <w:u w:val="single"/>
        </w:rPr>
        <w:t>Derived CO</w:t>
      </w:r>
      <w:r>
        <w:rPr>
          <w:b w:val="0"/>
          <w:u w:val="single"/>
          <w:vertAlign w:val="subscript"/>
        </w:rPr>
        <w:t>2</w:t>
      </w:r>
      <w:r>
        <w:rPr>
          <w:b w:val="0"/>
          <w:spacing w:val="-14"/>
          <w:u w:val="single"/>
          <w:vertAlign w:val="baseline"/>
        </w:rPr>
        <w:t> </w:t>
      </w:r>
      <w:r>
        <w:rPr>
          <w:b w:val="0"/>
          <w:u w:val="single"/>
          <w:vertAlign w:val="baseline"/>
        </w:rPr>
        <w:t>Mass</w:t>
      </w:r>
      <w:r>
        <w:rPr>
          <w:b w:val="0"/>
          <w:spacing w:val="7"/>
          <w:u w:val="single"/>
          <w:vertAlign w:val="baseline"/>
        </w:rPr>
        <w:t> </w:t>
      </w:r>
      <w:r>
        <w:rPr>
          <w:b w:val="0"/>
          <w:u w:val="single"/>
          <w:vertAlign w:val="baseline"/>
        </w:rPr>
        <w:t>Emission</w:t>
      </w:r>
      <w:r>
        <w:rPr>
          <w:b w:val="0"/>
          <w:spacing w:val="1"/>
          <w:u w:val="single"/>
          <w:vertAlign w:val="baseline"/>
        </w:rPr>
        <w:t> </w:t>
      </w:r>
      <w:r>
        <w:rPr>
          <w:b w:val="0"/>
          <w:u w:val="single"/>
          <w:vertAlign w:val="baseline"/>
        </w:rPr>
        <w:t>Rate</w:t>
      </w:r>
      <w:r>
        <w:rPr>
          <w:b w:val="0"/>
          <w:spacing w:val="6"/>
          <w:u w:val="single"/>
          <w:vertAlign w:val="baseline"/>
        </w:rPr>
        <w:t> </w:t>
      </w:r>
      <w:r>
        <w:rPr>
          <w:b w:val="0"/>
          <w:spacing w:val="-2"/>
          <w:u w:val="single"/>
          <w:vertAlign w:val="baseline"/>
        </w:rPr>
        <w:t>(tons/hr)</w:t>
      </w:r>
    </w:p>
    <w:p>
      <w:pPr>
        <w:pStyle w:val="BodyText"/>
        <w:ind w:left="720" w:right="1121"/>
        <w:rPr>
          <w:b w:val="0"/>
        </w:rPr>
      </w:pPr>
      <w:r>
        <w:rPr>
          <w:b w:val="0"/>
        </w:rPr>
        <w:t>For</w:t>
      </w:r>
      <w:r>
        <w:rPr>
          <w:b w:val="0"/>
          <w:spacing w:val="-2"/>
        </w:rPr>
        <w:t> </w:t>
      </w:r>
      <w:r>
        <w:rPr>
          <w:b w:val="0"/>
        </w:rPr>
        <w:t>any</w:t>
      </w:r>
      <w:r>
        <w:rPr>
          <w:b w:val="0"/>
          <w:spacing w:val="-2"/>
        </w:rPr>
        <w:t> </w:t>
      </w:r>
      <w:r>
        <w:rPr>
          <w:b w:val="0"/>
        </w:rPr>
        <w:t>operating hour (or</w:t>
      </w:r>
      <w:r>
        <w:rPr>
          <w:b w:val="0"/>
          <w:spacing w:val="-2"/>
        </w:rPr>
        <w:t> </w:t>
      </w:r>
      <w:r>
        <w:rPr>
          <w:b w:val="0"/>
        </w:rPr>
        <w:t>partial hour)</w:t>
      </w:r>
      <w:r>
        <w:rPr>
          <w:b w:val="0"/>
          <w:spacing w:val="-3"/>
        </w:rPr>
        <w:t> </w:t>
      </w:r>
      <w:r>
        <w:rPr>
          <w:b w:val="0"/>
        </w:rPr>
        <w:t>for</w:t>
      </w:r>
      <w:r>
        <w:rPr>
          <w:b w:val="0"/>
          <w:spacing w:val="-2"/>
        </w:rPr>
        <w:t> </w:t>
      </w:r>
      <w:r>
        <w:rPr>
          <w:b w:val="0"/>
        </w:rPr>
        <w:t>each</w:t>
      </w:r>
      <w:r>
        <w:rPr>
          <w:b w:val="0"/>
          <w:spacing w:val="-8"/>
        </w:rPr>
        <w:t> </w:t>
      </w:r>
      <w:r>
        <w:rPr>
          <w:b w:val="0"/>
        </w:rPr>
        <w:t>unit,</w:t>
      </w:r>
      <w:r>
        <w:rPr>
          <w:b w:val="0"/>
          <w:spacing w:val="-2"/>
        </w:rPr>
        <w:t> </w:t>
      </w:r>
      <w:r>
        <w:rPr>
          <w:b w:val="0"/>
        </w:rPr>
        <w:t>stack,</w:t>
      </w:r>
      <w:r>
        <w:rPr>
          <w:b w:val="0"/>
          <w:spacing w:val="-2"/>
        </w:rPr>
        <w:t> </w:t>
      </w:r>
      <w:r>
        <w:rPr>
          <w:b w:val="0"/>
        </w:rPr>
        <w:t>or</w:t>
      </w:r>
      <w:r>
        <w:rPr>
          <w:b w:val="0"/>
          <w:spacing w:val="-2"/>
        </w:rPr>
        <w:t> </w:t>
      </w:r>
      <w:r>
        <w:rPr>
          <w:b w:val="0"/>
        </w:rPr>
        <w:t>pipe</w:t>
      </w:r>
      <w:r>
        <w:rPr>
          <w:b w:val="0"/>
          <w:spacing w:val="-2"/>
        </w:rPr>
        <w:t> </w:t>
      </w:r>
      <w:r>
        <w:rPr>
          <w:b w:val="0"/>
        </w:rPr>
        <w:t>at which</w:t>
      </w:r>
      <w:r>
        <w:rPr>
          <w:b w:val="0"/>
          <w:spacing w:val="-8"/>
        </w:rPr>
        <w:t> </w:t>
      </w:r>
      <w:r>
        <w:rPr>
          <w:b w:val="0"/>
        </w:rPr>
        <w:t>CO</w:t>
      </w:r>
      <w:r>
        <w:rPr>
          <w:b w:val="0"/>
          <w:vertAlign w:val="subscript"/>
        </w:rPr>
        <w:t>2</w:t>
      </w:r>
      <w:r>
        <w:rPr>
          <w:b w:val="0"/>
          <w:vertAlign w:val="baseline"/>
        </w:rPr>
        <w:t> emissions</w:t>
      </w:r>
      <w:r>
        <w:rPr>
          <w:b w:val="0"/>
          <w:spacing w:val="-2"/>
          <w:vertAlign w:val="baseline"/>
        </w:rPr>
        <w:t> </w:t>
      </w:r>
      <w:r>
        <w:rPr>
          <w:b w:val="0"/>
          <w:vertAlign w:val="baseline"/>
        </w:rPr>
        <w:t>are monitored using CEMS, including the use of O</w:t>
      </w:r>
      <w:r>
        <w:rPr>
          <w:b w:val="0"/>
          <w:vertAlign w:val="subscript"/>
        </w:rPr>
        <w:t>2</w:t>
      </w:r>
      <w:r>
        <w:rPr>
          <w:b w:val="0"/>
          <w:vertAlign w:val="baseline"/>
        </w:rPr>
        <w:t> CEMS, report CO</w:t>
      </w:r>
      <w:r>
        <w:rPr>
          <w:b w:val="0"/>
          <w:vertAlign w:val="subscript"/>
        </w:rPr>
        <w:t>2</w:t>
      </w:r>
      <w:r>
        <w:rPr>
          <w:b w:val="0"/>
          <w:vertAlign w:val="baseline"/>
        </w:rPr>
        <w:t> mass emission rate in a</w:t>
      </w:r>
      <w:r>
        <w:rPr>
          <w:b w:val="0"/>
          <w:spacing w:val="-1"/>
          <w:vertAlign w:val="baseline"/>
        </w:rPr>
        <w:t> </w:t>
      </w:r>
      <w:r>
        <w:rPr>
          <w:b w:val="0"/>
          <w:vertAlign w:val="baseline"/>
        </w:rPr>
        <w:t>DHV </w:t>
      </w:r>
      <w:r>
        <w:rPr>
          <w:b w:val="0"/>
          <w:spacing w:val="-2"/>
          <w:vertAlign w:val="baseline"/>
        </w:rPr>
        <w:t>record.</w:t>
      </w:r>
    </w:p>
    <w:p>
      <w:pPr>
        <w:pStyle w:val="BodyText"/>
        <w:spacing w:before="1"/>
        <w:rPr>
          <w:b w:val="0"/>
        </w:rPr>
      </w:pPr>
    </w:p>
    <w:p>
      <w:pPr>
        <w:pStyle w:val="BodyText"/>
        <w:ind w:left="720" w:right="921"/>
        <w:rPr>
          <w:b w:val="0"/>
        </w:rPr>
      </w:pPr>
      <w:r>
        <w:rPr>
          <w:b w:val="0"/>
        </w:rPr>
        <w:t>If</w:t>
      </w:r>
      <w:r>
        <w:rPr>
          <w:b w:val="0"/>
          <w:spacing w:val="-1"/>
        </w:rPr>
        <w:t> </w:t>
      </w:r>
      <w:r>
        <w:rPr>
          <w:b w:val="0"/>
        </w:rPr>
        <w:t>you</w:t>
      </w:r>
      <w:r>
        <w:rPr>
          <w:b w:val="0"/>
          <w:spacing w:val="-5"/>
        </w:rPr>
        <w:t> </w:t>
      </w:r>
      <w:r>
        <w:rPr>
          <w:b w:val="0"/>
        </w:rPr>
        <w:t>monitor CO</w:t>
      </w:r>
      <w:r>
        <w:rPr>
          <w:b w:val="0"/>
          <w:vertAlign w:val="subscript"/>
        </w:rPr>
        <w:t>2</w:t>
      </w:r>
      <w:r>
        <w:rPr>
          <w:b w:val="0"/>
          <w:vertAlign w:val="baseline"/>
        </w:rPr>
        <w:t> mass emission</w:t>
      </w:r>
      <w:r>
        <w:rPr>
          <w:b w:val="0"/>
          <w:spacing w:val="-5"/>
          <w:vertAlign w:val="baseline"/>
        </w:rPr>
        <w:t> </w:t>
      </w:r>
      <w:r>
        <w:rPr>
          <w:b w:val="0"/>
          <w:vertAlign w:val="baseline"/>
        </w:rPr>
        <w:t>rate and</w:t>
      </w:r>
      <w:r>
        <w:rPr>
          <w:b w:val="0"/>
          <w:spacing w:val="-5"/>
          <w:vertAlign w:val="baseline"/>
        </w:rPr>
        <w:t> </w:t>
      </w:r>
      <w:r>
        <w:rPr>
          <w:b w:val="0"/>
          <w:vertAlign w:val="baseline"/>
        </w:rPr>
        <w:t>report this record</w:t>
      </w:r>
      <w:r>
        <w:rPr>
          <w:b w:val="0"/>
          <w:spacing w:val="-5"/>
          <w:vertAlign w:val="baseline"/>
        </w:rPr>
        <w:t> </w:t>
      </w:r>
      <w:r>
        <w:rPr>
          <w:b w:val="0"/>
          <w:vertAlign w:val="baseline"/>
        </w:rPr>
        <w:t>at a</w:t>
      </w:r>
      <w:r>
        <w:rPr>
          <w:b w:val="0"/>
          <w:spacing w:val="-6"/>
          <w:vertAlign w:val="baseline"/>
        </w:rPr>
        <w:t> </w:t>
      </w:r>
      <w:r>
        <w:rPr>
          <w:b w:val="0"/>
          <w:vertAlign w:val="baseline"/>
        </w:rPr>
        <w:t>common</w:t>
      </w:r>
      <w:r>
        <w:rPr>
          <w:b w:val="0"/>
          <w:spacing w:val="-5"/>
          <w:vertAlign w:val="baseline"/>
        </w:rPr>
        <w:t> </w:t>
      </w:r>
      <w:r>
        <w:rPr>
          <w:b w:val="0"/>
          <w:vertAlign w:val="baseline"/>
        </w:rPr>
        <w:t>stack, do</w:t>
      </w:r>
      <w:r>
        <w:rPr>
          <w:b w:val="0"/>
          <w:spacing w:val="-6"/>
          <w:vertAlign w:val="baseline"/>
        </w:rPr>
        <w:t> </w:t>
      </w:r>
      <w:r>
        <w:rPr>
          <w:b w:val="0"/>
          <w:u w:val="single"/>
          <w:vertAlign w:val="baseline"/>
        </w:rPr>
        <w:t>not</w:t>
      </w:r>
      <w:r>
        <w:rPr>
          <w:b w:val="0"/>
          <w:u w:val="none"/>
          <w:vertAlign w:val="baseline"/>
        </w:rPr>
        <w:t> apportion the CO</w:t>
      </w:r>
      <w:r>
        <w:rPr>
          <w:b w:val="0"/>
          <w:u w:val="none"/>
          <w:vertAlign w:val="subscript"/>
        </w:rPr>
        <w:t>2</w:t>
      </w:r>
      <w:r>
        <w:rPr>
          <w:b w:val="0"/>
          <w:u w:val="none"/>
          <w:vertAlign w:val="baseline"/>
        </w:rPr>
        <w:t> mass emission rate measured at the common stack to the individual units (i.e., do not report any additional DHV records under the associated unit IDs).</w:t>
      </w:r>
    </w:p>
    <w:p>
      <w:pPr>
        <w:pStyle w:val="BodyText"/>
        <w:spacing w:before="9"/>
        <w:rPr>
          <w:b w:val="0"/>
        </w:rPr>
      </w:pPr>
    </w:p>
    <w:p>
      <w:pPr>
        <w:pStyle w:val="BodyText"/>
        <w:spacing w:line="235" w:lineRule="auto"/>
        <w:ind w:left="720" w:right="1121"/>
        <w:rPr>
          <w:b w:val="0"/>
        </w:rPr>
      </w:pPr>
      <w:r>
        <w:rPr>
          <w:b w:val="0"/>
        </w:rPr>
        <w:t>If, for a</w:t>
      </w:r>
      <w:r>
        <w:rPr>
          <w:b w:val="0"/>
          <w:spacing w:val="-6"/>
        </w:rPr>
        <w:t> </w:t>
      </w:r>
      <w:r>
        <w:rPr>
          <w:b w:val="0"/>
        </w:rPr>
        <w:t>particular unit, CO</w:t>
      </w:r>
      <w:r>
        <w:rPr>
          <w:b w:val="0"/>
          <w:vertAlign w:val="subscript"/>
        </w:rPr>
        <w:t>2</w:t>
      </w:r>
      <w:r>
        <w:rPr>
          <w:b w:val="0"/>
          <w:vertAlign w:val="baseline"/>
        </w:rPr>
        <w:t> mass emission</w:t>
      </w:r>
      <w:r>
        <w:rPr>
          <w:b w:val="0"/>
          <w:spacing w:val="-5"/>
          <w:vertAlign w:val="baseline"/>
        </w:rPr>
        <w:t> </w:t>
      </w:r>
      <w:r>
        <w:rPr>
          <w:b w:val="0"/>
          <w:vertAlign w:val="baseline"/>
        </w:rPr>
        <w:t>rate is monitored</w:t>
      </w:r>
      <w:r>
        <w:rPr>
          <w:b w:val="0"/>
          <w:spacing w:val="-5"/>
          <w:vertAlign w:val="baseline"/>
        </w:rPr>
        <w:t> </w:t>
      </w:r>
      <w:r>
        <w:rPr>
          <w:b w:val="0"/>
          <w:vertAlign w:val="baseline"/>
        </w:rPr>
        <w:t>at multiple stacks (or ducts), do</w:t>
      </w:r>
      <w:r>
        <w:rPr>
          <w:b w:val="0"/>
          <w:spacing w:val="-6"/>
          <w:vertAlign w:val="baseline"/>
        </w:rPr>
        <w:t> </w:t>
      </w:r>
      <w:r>
        <w:rPr>
          <w:b w:val="0"/>
          <w:u w:val="single"/>
          <w:vertAlign w:val="baseline"/>
        </w:rPr>
        <w:t>not</w:t>
      </w:r>
      <w:r>
        <w:rPr>
          <w:b w:val="0"/>
          <w:u w:val="none"/>
          <w:vertAlign w:val="baseline"/>
        </w:rPr>
        <w:t> report the combined CO</w:t>
      </w:r>
      <w:r>
        <w:rPr>
          <w:b w:val="0"/>
          <w:u w:val="none"/>
          <w:vertAlign w:val="subscript"/>
        </w:rPr>
        <w:t>2</w:t>
      </w:r>
      <w:r>
        <w:rPr>
          <w:b w:val="0"/>
          <w:u w:val="none"/>
          <w:vertAlign w:val="baseline"/>
        </w:rPr>
        <w:t> mass emission rate for the unit (i.e., do</w:t>
      </w:r>
      <w:r>
        <w:rPr>
          <w:b w:val="0"/>
          <w:spacing w:val="-1"/>
          <w:u w:val="none"/>
          <w:vertAlign w:val="baseline"/>
        </w:rPr>
        <w:t> </w:t>
      </w:r>
      <w:r>
        <w:rPr>
          <w:b w:val="0"/>
          <w:u w:val="none"/>
          <w:vertAlign w:val="baseline"/>
        </w:rPr>
        <w:t>not report any unit-level</w:t>
      </w:r>
      <w:r>
        <w:rPr>
          <w:b w:val="0"/>
          <w:spacing w:val="-1"/>
          <w:u w:val="none"/>
          <w:vertAlign w:val="baseline"/>
        </w:rPr>
        <w:t> </w:t>
      </w:r>
      <w:r>
        <w:rPr>
          <w:b w:val="0"/>
          <w:u w:val="none"/>
          <w:vertAlign w:val="baseline"/>
        </w:rPr>
        <w:t>DHV </w:t>
      </w:r>
      <w:r>
        <w:rPr>
          <w:b w:val="0"/>
          <w:spacing w:val="-2"/>
          <w:u w:val="none"/>
          <w:vertAlign w:val="baseline"/>
        </w:rPr>
        <w:t>records).</w:t>
      </w:r>
    </w:p>
    <w:p>
      <w:pPr>
        <w:pStyle w:val="BodyText"/>
        <w:spacing w:before="5"/>
        <w:rPr>
          <w:b w:val="0"/>
        </w:rPr>
      </w:pPr>
    </w:p>
    <w:p>
      <w:pPr>
        <w:pStyle w:val="BodyText"/>
        <w:ind w:left="720"/>
        <w:rPr>
          <w:b w:val="0"/>
        </w:rPr>
      </w:pPr>
      <w:r>
        <w:rPr>
          <w:b w:val="0"/>
          <w:u w:val="single"/>
        </w:rPr>
        <w:t>Derived CO</w:t>
      </w:r>
      <w:r>
        <w:rPr>
          <w:b w:val="0"/>
          <w:u w:val="single"/>
          <w:vertAlign w:val="subscript"/>
        </w:rPr>
        <w:t>2</w:t>
      </w:r>
      <w:r>
        <w:rPr>
          <w:b w:val="0"/>
          <w:spacing w:val="10"/>
          <w:u w:val="single"/>
          <w:vertAlign w:val="baseline"/>
        </w:rPr>
        <w:t> </w:t>
      </w:r>
      <w:r>
        <w:rPr>
          <w:b w:val="0"/>
          <w:spacing w:val="-2"/>
          <w:u w:val="single"/>
          <w:vertAlign w:val="baseline"/>
        </w:rPr>
        <w:t>Concentration</w:t>
      </w:r>
    </w:p>
    <w:p>
      <w:pPr>
        <w:pStyle w:val="BodyText"/>
        <w:spacing w:line="237" w:lineRule="auto" w:before="10"/>
        <w:ind w:left="720" w:right="906"/>
        <w:rPr>
          <w:b w:val="0"/>
        </w:rPr>
      </w:pPr>
      <w:r>
        <w:rPr>
          <w:b w:val="0"/>
        </w:rPr>
        <w:t>For any operating hour (or partial hour) for each unit or stack at which CO</w:t>
      </w:r>
      <w:r>
        <w:rPr>
          <w:b w:val="0"/>
          <w:vertAlign w:val="subscript"/>
        </w:rPr>
        <w:t>2</w:t>
      </w:r>
      <w:r>
        <w:rPr>
          <w:b w:val="0"/>
          <w:vertAlign w:val="baseline"/>
        </w:rPr>
        <w:t> concentration is determined</w:t>
      </w:r>
      <w:r>
        <w:rPr>
          <w:b w:val="0"/>
          <w:spacing w:val="-7"/>
          <w:vertAlign w:val="baseline"/>
        </w:rPr>
        <w:t> </w:t>
      </w:r>
      <w:r>
        <w:rPr>
          <w:b w:val="0"/>
          <w:vertAlign w:val="baseline"/>
        </w:rPr>
        <w:t>by</w:t>
      </w:r>
      <w:r>
        <w:rPr>
          <w:b w:val="0"/>
          <w:spacing w:val="-1"/>
          <w:vertAlign w:val="baseline"/>
        </w:rPr>
        <w:t> </w:t>
      </w:r>
      <w:r>
        <w:rPr>
          <w:b w:val="0"/>
          <w:vertAlign w:val="baseline"/>
        </w:rPr>
        <w:t>calculating it from</w:t>
      </w:r>
      <w:r>
        <w:rPr>
          <w:b w:val="0"/>
          <w:spacing w:val="-1"/>
          <w:vertAlign w:val="baseline"/>
        </w:rPr>
        <w:t> </w:t>
      </w:r>
      <w:r>
        <w:rPr>
          <w:b w:val="0"/>
          <w:vertAlign w:val="baseline"/>
        </w:rPr>
        <w:t>O</w:t>
      </w:r>
      <w:r>
        <w:rPr>
          <w:b w:val="0"/>
          <w:vertAlign w:val="subscript"/>
        </w:rPr>
        <w:t>2</w:t>
      </w:r>
      <w:r>
        <w:rPr>
          <w:b w:val="0"/>
          <w:vertAlign w:val="baseline"/>
        </w:rPr>
        <w:t> readings,</w:t>
      </w:r>
      <w:r>
        <w:rPr>
          <w:b w:val="0"/>
          <w:spacing w:val="-1"/>
          <w:vertAlign w:val="baseline"/>
        </w:rPr>
        <w:t> </w:t>
      </w:r>
      <w:r>
        <w:rPr>
          <w:b w:val="0"/>
          <w:vertAlign w:val="baseline"/>
        </w:rPr>
        <w:t>report the</w:t>
      </w:r>
      <w:r>
        <w:rPr>
          <w:b w:val="0"/>
          <w:spacing w:val="-1"/>
          <w:vertAlign w:val="baseline"/>
        </w:rPr>
        <w:t> </w:t>
      </w:r>
      <w:r>
        <w:rPr>
          <w:b w:val="0"/>
          <w:vertAlign w:val="baseline"/>
        </w:rPr>
        <w:t>derived</w:t>
      </w:r>
      <w:r>
        <w:rPr>
          <w:b w:val="0"/>
          <w:spacing w:val="-7"/>
          <w:vertAlign w:val="baseline"/>
        </w:rPr>
        <w:t> </w:t>
      </w:r>
      <w:r>
        <w:rPr>
          <w:b w:val="0"/>
          <w:vertAlign w:val="baseline"/>
        </w:rPr>
        <w:t>CO</w:t>
      </w:r>
      <w:r>
        <w:rPr>
          <w:b w:val="0"/>
          <w:vertAlign w:val="subscript"/>
        </w:rPr>
        <w:t>2</w:t>
      </w:r>
      <w:r>
        <w:rPr>
          <w:b w:val="0"/>
          <w:vertAlign w:val="baseline"/>
        </w:rPr>
        <w:t> concentration</w:t>
      </w:r>
      <w:r>
        <w:rPr>
          <w:b w:val="0"/>
          <w:spacing w:val="-7"/>
          <w:vertAlign w:val="baseline"/>
        </w:rPr>
        <w:t> </w:t>
      </w:r>
      <w:r>
        <w:rPr>
          <w:b w:val="0"/>
          <w:vertAlign w:val="baseline"/>
        </w:rPr>
        <w:t>value</w:t>
      </w:r>
      <w:r>
        <w:rPr>
          <w:b w:val="0"/>
          <w:spacing w:val="-1"/>
          <w:vertAlign w:val="baseline"/>
        </w:rPr>
        <w:t> </w:t>
      </w:r>
      <w:r>
        <w:rPr>
          <w:b w:val="0"/>
          <w:vertAlign w:val="baseline"/>
        </w:rPr>
        <w:t>for</w:t>
      </w:r>
      <w:r>
        <w:rPr>
          <w:b w:val="0"/>
          <w:spacing w:val="-1"/>
          <w:vertAlign w:val="baseline"/>
        </w:rPr>
        <w:t> </w:t>
      </w:r>
      <w:r>
        <w:rPr>
          <w:b w:val="0"/>
          <w:vertAlign w:val="baseline"/>
        </w:rPr>
        <w:t>each operating hour or partial operating hour in this record. Note that measured CO</w:t>
      </w:r>
      <w:r>
        <w:rPr>
          <w:b w:val="0"/>
          <w:vertAlign w:val="subscript"/>
        </w:rPr>
        <w:t>2</w:t>
      </w:r>
      <w:r>
        <w:rPr>
          <w:b w:val="0"/>
          <w:vertAlign w:val="baseline"/>
        </w:rPr>
        <w:t> concentration from a CO</w:t>
      </w:r>
      <w:r>
        <w:rPr>
          <w:b w:val="0"/>
          <w:vertAlign w:val="subscript"/>
        </w:rPr>
        <w:t>2</w:t>
      </w:r>
      <w:r>
        <w:rPr>
          <w:b w:val="0"/>
          <w:vertAlign w:val="baseline"/>
        </w:rPr>
        <w:t> system utilizing a CO</w:t>
      </w:r>
      <w:r>
        <w:rPr>
          <w:b w:val="0"/>
          <w:vertAlign w:val="subscript"/>
        </w:rPr>
        <w:t>2</w:t>
      </w:r>
      <w:r>
        <w:rPr>
          <w:b w:val="0"/>
          <w:vertAlign w:val="baseline"/>
        </w:rPr>
        <w:t> monitor should be recorded in the MONITOR HOURLY VALUE DATA (MHV) record.</w:t>
      </w:r>
    </w:p>
    <w:p>
      <w:pPr>
        <w:pStyle w:val="BodyText"/>
        <w:spacing w:before="6"/>
        <w:rPr>
          <w:b w:val="0"/>
        </w:rPr>
      </w:pPr>
    </w:p>
    <w:p>
      <w:pPr>
        <w:pStyle w:val="BodyText"/>
        <w:ind w:left="720"/>
        <w:jc w:val="both"/>
        <w:rPr>
          <w:b w:val="0"/>
        </w:rPr>
      </w:pPr>
      <w:r>
        <w:rPr>
          <w:b w:val="0"/>
          <w:u w:val="single"/>
        </w:rPr>
        <w:t>Derived</w:t>
      </w:r>
      <w:r>
        <w:rPr>
          <w:b w:val="0"/>
          <w:spacing w:val="-1"/>
          <w:u w:val="single"/>
        </w:rPr>
        <w:t> </w:t>
      </w:r>
      <w:r>
        <w:rPr>
          <w:b w:val="0"/>
          <w:u w:val="single"/>
        </w:rPr>
        <w:t>H</w:t>
      </w:r>
      <w:r>
        <w:rPr>
          <w:b w:val="0"/>
          <w:u w:val="single"/>
          <w:vertAlign w:val="subscript"/>
        </w:rPr>
        <w:t>2</w:t>
      </w:r>
      <w:r>
        <w:rPr>
          <w:b w:val="0"/>
          <w:u w:val="single"/>
          <w:vertAlign w:val="baseline"/>
        </w:rPr>
        <w:t>O</w:t>
      </w:r>
      <w:r>
        <w:rPr>
          <w:b w:val="0"/>
          <w:spacing w:val="1"/>
          <w:u w:val="single"/>
          <w:vertAlign w:val="baseline"/>
        </w:rPr>
        <w:t> </w:t>
      </w:r>
      <w:r>
        <w:rPr>
          <w:b w:val="0"/>
          <w:u w:val="single"/>
          <w:vertAlign w:val="baseline"/>
        </w:rPr>
        <w:t>(Moisture)</w:t>
      </w:r>
      <w:r>
        <w:rPr>
          <w:b w:val="0"/>
          <w:spacing w:val="4"/>
          <w:u w:val="single"/>
          <w:vertAlign w:val="baseline"/>
        </w:rPr>
        <w:t> </w:t>
      </w:r>
      <w:r>
        <w:rPr>
          <w:b w:val="0"/>
          <w:spacing w:val="-2"/>
          <w:u w:val="single"/>
          <w:vertAlign w:val="baseline"/>
        </w:rPr>
        <w:t>Value</w:t>
      </w:r>
    </w:p>
    <w:p>
      <w:pPr>
        <w:pStyle w:val="BodyText"/>
        <w:spacing w:line="235" w:lineRule="auto" w:before="12"/>
        <w:ind w:left="719" w:right="1054"/>
        <w:jc w:val="both"/>
        <w:rPr>
          <w:b w:val="0"/>
        </w:rPr>
      </w:pPr>
      <w:r>
        <w:rPr>
          <w:b w:val="0"/>
        </w:rPr>
        <w:t>For</w:t>
      </w:r>
      <w:r>
        <w:rPr>
          <w:b w:val="0"/>
          <w:spacing w:val="-2"/>
        </w:rPr>
        <w:t> </w:t>
      </w:r>
      <w:r>
        <w:rPr>
          <w:b w:val="0"/>
        </w:rPr>
        <w:t>any</w:t>
      </w:r>
      <w:r>
        <w:rPr>
          <w:b w:val="0"/>
          <w:spacing w:val="-2"/>
        </w:rPr>
        <w:t> </w:t>
      </w:r>
      <w:r>
        <w:rPr>
          <w:b w:val="0"/>
        </w:rPr>
        <w:t>operating hour (or</w:t>
      </w:r>
      <w:r>
        <w:rPr>
          <w:b w:val="0"/>
          <w:spacing w:val="-2"/>
        </w:rPr>
        <w:t> </w:t>
      </w:r>
      <w:r>
        <w:rPr>
          <w:b w:val="0"/>
        </w:rPr>
        <w:t>partial hour)</w:t>
      </w:r>
      <w:r>
        <w:rPr>
          <w:b w:val="0"/>
          <w:spacing w:val="-3"/>
        </w:rPr>
        <w:t> </w:t>
      </w:r>
      <w:r>
        <w:rPr>
          <w:b w:val="0"/>
        </w:rPr>
        <w:t>for</w:t>
      </w:r>
      <w:r>
        <w:rPr>
          <w:b w:val="0"/>
          <w:spacing w:val="-2"/>
        </w:rPr>
        <w:t> </w:t>
      </w:r>
      <w:r>
        <w:rPr>
          <w:b w:val="0"/>
        </w:rPr>
        <w:t>each</w:t>
      </w:r>
      <w:r>
        <w:rPr>
          <w:b w:val="0"/>
          <w:spacing w:val="-7"/>
        </w:rPr>
        <w:t> </w:t>
      </w:r>
      <w:r>
        <w:rPr>
          <w:b w:val="0"/>
        </w:rPr>
        <w:t>unit or</w:t>
      </w:r>
      <w:r>
        <w:rPr>
          <w:b w:val="0"/>
          <w:spacing w:val="-2"/>
        </w:rPr>
        <w:t> </w:t>
      </w:r>
      <w:r>
        <w:rPr>
          <w:b w:val="0"/>
        </w:rPr>
        <w:t>stack</w:t>
      </w:r>
      <w:r>
        <w:rPr>
          <w:b w:val="0"/>
          <w:spacing w:val="-2"/>
        </w:rPr>
        <w:t> </w:t>
      </w:r>
      <w:r>
        <w:rPr>
          <w:b w:val="0"/>
        </w:rPr>
        <w:t>at which</w:t>
      </w:r>
      <w:r>
        <w:rPr>
          <w:b w:val="0"/>
          <w:spacing w:val="-7"/>
        </w:rPr>
        <w:t> </w:t>
      </w:r>
      <w:r>
        <w:rPr>
          <w:b w:val="0"/>
        </w:rPr>
        <w:t>moisture</w:t>
      </w:r>
      <w:r>
        <w:rPr>
          <w:b w:val="0"/>
          <w:spacing w:val="-2"/>
        </w:rPr>
        <w:t> </w:t>
      </w:r>
      <w:r>
        <w:rPr>
          <w:b w:val="0"/>
        </w:rPr>
        <w:t>is</w:t>
      </w:r>
      <w:r>
        <w:rPr>
          <w:b w:val="0"/>
          <w:spacing w:val="-1"/>
        </w:rPr>
        <w:t> </w:t>
      </w:r>
      <w:r>
        <w:rPr>
          <w:b w:val="0"/>
        </w:rPr>
        <w:t>determined</w:t>
      </w:r>
      <w:r>
        <w:rPr>
          <w:b w:val="0"/>
          <w:spacing w:val="-7"/>
        </w:rPr>
        <w:t> </w:t>
      </w:r>
      <w:r>
        <w:rPr>
          <w:b w:val="0"/>
        </w:rPr>
        <w:t>by calculating it from wet and</w:t>
      </w:r>
      <w:r>
        <w:rPr>
          <w:b w:val="0"/>
          <w:spacing w:val="-4"/>
        </w:rPr>
        <w:t> </w:t>
      </w:r>
      <w:r>
        <w:rPr>
          <w:b w:val="0"/>
        </w:rPr>
        <w:t>dry O</w:t>
      </w:r>
      <w:r>
        <w:rPr>
          <w:b w:val="0"/>
          <w:vertAlign w:val="subscript"/>
        </w:rPr>
        <w:t>2</w:t>
      </w:r>
      <w:r>
        <w:rPr>
          <w:b w:val="0"/>
          <w:vertAlign w:val="baseline"/>
        </w:rPr>
        <w:t> readings, report the derived</w:t>
      </w:r>
      <w:r>
        <w:rPr>
          <w:b w:val="0"/>
          <w:spacing w:val="-4"/>
          <w:vertAlign w:val="baseline"/>
        </w:rPr>
        <w:t> </w:t>
      </w:r>
      <w:r>
        <w:rPr>
          <w:b w:val="0"/>
          <w:vertAlign w:val="baseline"/>
        </w:rPr>
        <w:t>moisture value for each</w:t>
      </w:r>
      <w:r>
        <w:rPr>
          <w:b w:val="0"/>
          <w:spacing w:val="-4"/>
          <w:vertAlign w:val="baseline"/>
        </w:rPr>
        <w:t> </w:t>
      </w:r>
      <w:r>
        <w:rPr>
          <w:b w:val="0"/>
          <w:vertAlign w:val="baseline"/>
        </w:rPr>
        <w:t>operating hour or partial operating hour in this record.</w:t>
      </w:r>
    </w:p>
    <w:p>
      <w:pPr>
        <w:pStyle w:val="BodyText"/>
        <w:spacing w:before="5"/>
        <w:rPr>
          <w:b w:val="0"/>
        </w:rPr>
      </w:pPr>
    </w:p>
    <w:p>
      <w:pPr>
        <w:pStyle w:val="BodyText"/>
        <w:spacing w:line="244" w:lineRule="auto"/>
        <w:ind w:left="720" w:right="1121"/>
        <w:rPr>
          <w:b w:val="0"/>
        </w:rPr>
      </w:pPr>
      <w:r>
        <w:rPr>
          <w:b w:val="0"/>
        </w:rPr>
        <w:t>Note that measured</w:t>
      </w:r>
      <w:r>
        <w:rPr>
          <w:b w:val="0"/>
          <w:spacing w:val="-5"/>
        </w:rPr>
        <w:t> </w:t>
      </w:r>
      <w:r>
        <w:rPr>
          <w:b w:val="0"/>
        </w:rPr>
        <w:t>H</w:t>
      </w:r>
      <w:r>
        <w:rPr>
          <w:b w:val="0"/>
          <w:vertAlign w:val="subscript"/>
        </w:rPr>
        <w:t>2</w:t>
      </w:r>
      <w:r>
        <w:rPr>
          <w:b w:val="0"/>
          <w:vertAlign w:val="baseline"/>
        </w:rPr>
        <w:t>O</w:t>
      </w:r>
      <w:r>
        <w:rPr>
          <w:b w:val="0"/>
          <w:spacing w:val="-3"/>
          <w:vertAlign w:val="baseline"/>
        </w:rPr>
        <w:t> </w:t>
      </w:r>
      <w:r>
        <w:rPr>
          <w:b w:val="0"/>
          <w:vertAlign w:val="baseline"/>
        </w:rPr>
        <w:t>values from a</w:t>
      </w:r>
      <w:r>
        <w:rPr>
          <w:b w:val="0"/>
          <w:spacing w:val="-6"/>
          <w:vertAlign w:val="baseline"/>
        </w:rPr>
        <w:t> </w:t>
      </w:r>
      <w:r>
        <w:rPr>
          <w:b w:val="0"/>
          <w:vertAlign w:val="baseline"/>
        </w:rPr>
        <w:t>moisture sensor or a</w:t>
      </w:r>
      <w:r>
        <w:rPr>
          <w:b w:val="0"/>
          <w:spacing w:val="-6"/>
          <w:vertAlign w:val="baseline"/>
        </w:rPr>
        <w:t> </w:t>
      </w:r>
      <w:r>
        <w:rPr>
          <w:b w:val="0"/>
          <w:vertAlign w:val="baseline"/>
        </w:rPr>
        <w:t>temperature sensor and</w:t>
      </w:r>
      <w:r>
        <w:rPr>
          <w:b w:val="0"/>
          <w:spacing w:val="-5"/>
          <w:vertAlign w:val="baseline"/>
        </w:rPr>
        <w:t> </w:t>
      </w:r>
      <w:r>
        <w:rPr>
          <w:b w:val="0"/>
          <w:vertAlign w:val="baseline"/>
        </w:rPr>
        <w:t>look-up table, if reporting for saturated gas streams, should be reported in the MHV record.</w:t>
      </w:r>
    </w:p>
    <w:p>
      <w:pPr>
        <w:pStyle w:val="BodyText"/>
        <w:spacing w:before="278"/>
        <w:ind w:left="720" w:right="999"/>
        <w:rPr>
          <w:b w:val="0"/>
        </w:rPr>
      </w:pPr>
      <w:r>
        <w:rPr>
          <w:b w:val="0"/>
        </w:rPr>
        <w:t>If you use a fuel-specific default moisture value, as allowed under §75.11 or §75.12 (for coal and wood-burning</w:t>
      </w:r>
      <w:r>
        <w:rPr>
          <w:b w:val="0"/>
          <w:spacing w:val="33"/>
        </w:rPr>
        <w:t> </w:t>
      </w:r>
      <w:r>
        <w:rPr>
          <w:b w:val="0"/>
        </w:rPr>
        <w:t>units and natural gas-fired</w:t>
      </w:r>
      <w:r>
        <w:rPr>
          <w:b w:val="0"/>
          <w:spacing w:val="-1"/>
        </w:rPr>
        <w:t> </w:t>
      </w:r>
      <w:r>
        <w:rPr>
          <w:b w:val="0"/>
        </w:rPr>
        <w:t>boilers) and you</w:t>
      </w:r>
      <w:r>
        <w:rPr>
          <w:b w:val="0"/>
          <w:spacing w:val="-1"/>
        </w:rPr>
        <w:t> </w:t>
      </w:r>
      <w:r>
        <w:rPr>
          <w:b w:val="0"/>
        </w:rPr>
        <w:t>have just one default value defined in your</w:t>
      </w:r>
      <w:r>
        <w:rPr>
          <w:b w:val="0"/>
          <w:spacing w:val="-7"/>
        </w:rPr>
        <w:t> </w:t>
      </w:r>
      <w:r>
        <w:rPr>
          <w:b w:val="0"/>
        </w:rPr>
        <w:t>monitoring</w:t>
      </w:r>
      <w:r>
        <w:rPr>
          <w:b w:val="0"/>
          <w:spacing w:val="13"/>
        </w:rPr>
        <w:t> </w:t>
      </w:r>
      <w:r>
        <w:rPr>
          <w:b w:val="0"/>
        </w:rPr>
        <w:t>plan, do</w:t>
      </w:r>
      <w:r>
        <w:rPr>
          <w:b w:val="0"/>
          <w:spacing w:val="-8"/>
        </w:rPr>
        <w:t> </w:t>
      </w:r>
      <w:r>
        <w:rPr>
          <w:b w:val="0"/>
        </w:rPr>
        <w:t>not report a</w:t>
      </w:r>
      <w:r>
        <w:rPr>
          <w:b w:val="0"/>
          <w:spacing w:val="-8"/>
        </w:rPr>
        <w:t> </w:t>
      </w:r>
      <w:r>
        <w:rPr>
          <w:b w:val="0"/>
        </w:rPr>
        <w:t>MHV</w:t>
      </w:r>
      <w:r>
        <w:rPr>
          <w:b w:val="0"/>
          <w:spacing w:val="-5"/>
        </w:rPr>
        <w:t> </w:t>
      </w:r>
      <w:r>
        <w:rPr>
          <w:b w:val="0"/>
        </w:rPr>
        <w:t>record</w:t>
      </w:r>
      <w:r>
        <w:rPr>
          <w:b w:val="0"/>
          <w:spacing w:val="-14"/>
        </w:rPr>
        <w:t> </w:t>
      </w:r>
      <w:r>
        <w:rPr>
          <w:b w:val="0"/>
        </w:rPr>
        <w:t>or</w:t>
      </w:r>
      <w:r>
        <w:rPr>
          <w:b w:val="0"/>
          <w:spacing w:val="-2"/>
        </w:rPr>
        <w:t> </w:t>
      </w:r>
      <w:r>
        <w:rPr>
          <w:b w:val="0"/>
        </w:rPr>
        <w:t>a</w:t>
      </w:r>
      <w:r>
        <w:rPr>
          <w:b w:val="0"/>
          <w:spacing w:val="-8"/>
        </w:rPr>
        <w:t> </w:t>
      </w:r>
      <w:r>
        <w:rPr>
          <w:b w:val="0"/>
        </w:rPr>
        <w:t>DHV</w:t>
      </w:r>
      <w:r>
        <w:rPr>
          <w:b w:val="0"/>
          <w:spacing w:val="-5"/>
        </w:rPr>
        <w:t> </w:t>
      </w:r>
      <w:r>
        <w:rPr>
          <w:b w:val="0"/>
        </w:rPr>
        <w:t>record</w:t>
      </w:r>
      <w:r>
        <w:rPr>
          <w:b w:val="0"/>
          <w:spacing w:val="-7"/>
        </w:rPr>
        <w:t> </w:t>
      </w:r>
      <w:r>
        <w:rPr>
          <w:b w:val="0"/>
        </w:rPr>
        <w:t>on</w:t>
      </w:r>
      <w:r>
        <w:rPr>
          <w:b w:val="0"/>
          <w:spacing w:val="-7"/>
        </w:rPr>
        <w:t> </w:t>
      </w:r>
      <w:r>
        <w:rPr>
          <w:b w:val="0"/>
        </w:rPr>
        <w:t>an</w:t>
      </w:r>
      <w:r>
        <w:rPr>
          <w:b w:val="0"/>
          <w:spacing w:val="-7"/>
        </w:rPr>
        <w:t> </w:t>
      </w:r>
      <w:r>
        <w:rPr>
          <w:b w:val="0"/>
        </w:rPr>
        <w:t>hourly</w:t>
      </w:r>
      <w:r>
        <w:rPr>
          <w:b w:val="0"/>
          <w:spacing w:val="-2"/>
        </w:rPr>
        <w:t> </w:t>
      </w:r>
      <w:r>
        <w:rPr>
          <w:b w:val="0"/>
        </w:rPr>
        <w:t>basis.</w:t>
      </w:r>
      <w:r>
        <w:rPr>
          <w:b w:val="0"/>
          <w:spacing w:val="-3"/>
        </w:rPr>
        <w:t> </w:t>
      </w:r>
      <w:r>
        <w:rPr>
          <w:b w:val="0"/>
        </w:rPr>
        <w:t>However,</w:t>
      </w:r>
      <w:r>
        <w:rPr>
          <w:b w:val="0"/>
          <w:spacing w:val="-2"/>
        </w:rPr>
        <w:t> </w:t>
      </w:r>
      <w:r>
        <w:rPr>
          <w:b w:val="0"/>
        </w:rPr>
        <w:t>if</w:t>
      </w:r>
    </w:p>
    <w:p>
      <w:pPr>
        <w:pStyle w:val="BodyText"/>
        <w:spacing w:after="0"/>
        <w:rPr>
          <w:b w:val="0"/>
        </w:rPr>
        <w:sectPr>
          <w:pgSz w:w="12240" w:h="15840"/>
          <w:pgMar w:header="759" w:footer="860" w:top="1080" w:bottom="1040" w:left="720" w:right="360"/>
        </w:sectPr>
      </w:pPr>
    </w:p>
    <w:p>
      <w:pPr>
        <w:pStyle w:val="BodyText"/>
        <w:spacing w:before="75"/>
        <w:ind w:left="719" w:right="921"/>
        <w:rPr>
          <w:b w:val="0"/>
        </w:rPr>
      </w:pPr>
      <w:r>
        <w:rPr>
          <w:b w:val="0"/>
        </w:rPr>
        <w:t>you have more than one active fuel-specific default moisture value defined in your monitoring plan, report the</w:t>
      </w:r>
      <w:r>
        <w:rPr>
          <w:b w:val="0"/>
          <w:spacing w:val="-1"/>
        </w:rPr>
        <w:t> </w:t>
      </w:r>
      <w:r>
        <w:rPr>
          <w:b w:val="0"/>
        </w:rPr>
        <w:t>fuel-specific or</w:t>
      </w:r>
      <w:r>
        <w:rPr>
          <w:b w:val="0"/>
          <w:spacing w:val="-1"/>
        </w:rPr>
        <w:t> </w:t>
      </w:r>
      <w:r>
        <w:rPr>
          <w:b w:val="0"/>
        </w:rPr>
        <w:t>pro-rated</w:t>
      </w:r>
      <w:r>
        <w:rPr>
          <w:b w:val="0"/>
          <w:spacing w:val="-6"/>
        </w:rPr>
        <w:t> </w:t>
      </w:r>
      <w:r>
        <w:rPr>
          <w:b w:val="0"/>
        </w:rPr>
        <w:t>moisture</w:t>
      </w:r>
      <w:r>
        <w:rPr>
          <w:b w:val="0"/>
          <w:spacing w:val="-1"/>
        </w:rPr>
        <w:t> </w:t>
      </w:r>
      <w:r>
        <w:rPr>
          <w:b w:val="0"/>
        </w:rPr>
        <w:t>value</w:t>
      </w:r>
      <w:r>
        <w:rPr>
          <w:b w:val="0"/>
          <w:spacing w:val="-1"/>
        </w:rPr>
        <w:t> </w:t>
      </w:r>
      <w:r>
        <w:rPr>
          <w:b w:val="0"/>
        </w:rPr>
        <w:t>used</w:t>
      </w:r>
      <w:r>
        <w:rPr>
          <w:b w:val="0"/>
          <w:spacing w:val="-6"/>
        </w:rPr>
        <w:t> </w:t>
      </w:r>
      <w:r>
        <w:rPr>
          <w:b w:val="0"/>
        </w:rPr>
        <w:t>in</w:t>
      </w:r>
      <w:r>
        <w:rPr>
          <w:b w:val="0"/>
          <w:spacing w:val="-6"/>
        </w:rPr>
        <w:t> </w:t>
      </w:r>
      <w:r>
        <w:rPr>
          <w:b w:val="0"/>
        </w:rPr>
        <w:t>your</w:t>
      </w:r>
      <w:r>
        <w:rPr>
          <w:b w:val="0"/>
          <w:spacing w:val="-1"/>
        </w:rPr>
        <w:t> </w:t>
      </w:r>
      <w:r>
        <w:rPr>
          <w:b w:val="0"/>
        </w:rPr>
        <w:t>emissions calculations in</w:t>
      </w:r>
      <w:r>
        <w:rPr>
          <w:b w:val="0"/>
          <w:spacing w:val="-6"/>
        </w:rPr>
        <w:t> </w:t>
      </w:r>
      <w:r>
        <w:rPr>
          <w:b w:val="0"/>
        </w:rPr>
        <w:t>an H</w:t>
      </w:r>
      <w:r>
        <w:rPr>
          <w:b w:val="0"/>
          <w:vertAlign w:val="subscript"/>
        </w:rPr>
        <w:t>2</w:t>
      </w:r>
      <w:r>
        <w:rPr>
          <w:b w:val="0"/>
          <w:vertAlign w:val="baseline"/>
        </w:rPr>
        <w:t>O</w:t>
      </w:r>
      <w:r>
        <w:rPr>
          <w:b w:val="0"/>
          <w:spacing w:val="-1"/>
          <w:vertAlign w:val="baseline"/>
        </w:rPr>
        <w:t> </w:t>
      </w:r>
      <w:r>
        <w:rPr>
          <w:b w:val="0"/>
          <w:vertAlign w:val="baseline"/>
        </w:rPr>
        <w:t>DERIVED</w:t>
      </w:r>
      <w:r>
        <w:rPr>
          <w:b w:val="0"/>
          <w:spacing w:val="-1"/>
          <w:vertAlign w:val="baseline"/>
        </w:rPr>
        <w:t> </w:t>
      </w:r>
      <w:r>
        <w:rPr>
          <w:b w:val="0"/>
          <w:vertAlign w:val="baseline"/>
        </w:rPr>
        <w:t>HOURLY</w:t>
      </w:r>
      <w:r>
        <w:rPr>
          <w:b w:val="0"/>
          <w:spacing w:val="-4"/>
          <w:vertAlign w:val="baseline"/>
        </w:rPr>
        <w:t> </w:t>
      </w:r>
      <w:r>
        <w:rPr>
          <w:b w:val="0"/>
          <w:vertAlign w:val="baseline"/>
        </w:rPr>
        <w:t>VALUE DATA</w:t>
      </w:r>
      <w:r>
        <w:rPr>
          <w:b w:val="0"/>
          <w:spacing w:val="-3"/>
          <w:vertAlign w:val="baseline"/>
        </w:rPr>
        <w:t> </w:t>
      </w:r>
      <w:r>
        <w:rPr>
          <w:b w:val="0"/>
          <w:vertAlign w:val="baseline"/>
        </w:rPr>
        <w:t>record</w:t>
      </w:r>
      <w:r>
        <w:rPr>
          <w:b w:val="0"/>
          <w:spacing w:val="-4"/>
          <w:vertAlign w:val="baseline"/>
        </w:rPr>
        <w:t> </w:t>
      </w:r>
      <w:r>
        <w:rPr>
          <w:b w:val="0"/>
          <w:vertAlign w:val="baseline"/>
        </w:rPr>
        <w:t>with</w:t>
      </w:r>
      <w:r>
        <w:rPr>
          <w:b w:val="0"/>
          <w:spacing w:val="-4"/>
          <w:vertAlign w:val="baseline"/>
        </w:rPr>
        <w:t> </w:t>
      </w:r>
      <w:r>
        <w:rPr>
          <w:b w:val="0"/>
          <w:vertAlign w:val="baseline"/>
        </w:rPr>
        <w:t>a</w:t>
      </w:r>
      <w:r>
        <w:rPr>
          <w:b w:val="0"/>
          <w:spacing w:val="-5"/>
          <w:vertAlign w:val="baseline"/>
        </w:rPr>
        <w:t> </w:t>
      </w:r>
      <w:r>
        <w:rPr>
          <w:b w:val="0"/>
          <w:vertAlign w:val="baseline"/>
        </w:rPr>
        <w:t>Method</w:t>
      </w:r>
      <w:r>
        <w:rPr>
          <w:b w:val="0"/>
          <w:spacing w:val="-4"/>
          <w:vertAlign w:val="baseline"/>
        </w:rPr>
        <w:t> </w:t>
      </w:r>
      <w:r>
        <w:rPr>
          <w:b w:val="0"/>
          <w:vertAlign w:val="baseline"/>
        </w:rPr>
        <w:t>of Determination</w:t>
      </w:r>
      <w:r>
        <w:rPr>
          <w:b w:val="0"/>
          <w:spacing w:val="-4"/>
          <w:vertAlign w:val="baseline"/>
        </w:rPr>
        <w:t> </w:t>
      </w:r>
      <w:r>
        <w:rPr>
          <w:b w:val="0"/>
          <w:vertAlign w:val="baseline"/>
        </w:rPr>
        <w:t>Code (MODC) of “40” on an hourly basis.</w:t>
      </w:r>
    </w:p>
    <w:p>
      <w:pPr>
        <w:pStyle w:val="BodyText"/>
        <w:spacing w:line="588" w:lineRule="exact" w:before="50"/>
        <w:ind w:left="720" w:right="8009"/>
        <w:rPr>
          <w:b w:val="0"/>
        </w:rPr>
      </w:pPr>
      <w:r>
        <w:rPr>
          <w:b w:val="0"/>
        </w:rPr>
        <w:t>Appendix D </w:t>
      </w:r>
      <w:r>
        <w:rPr>
          <w:b w:val="0"/>
        </w:rPr>
        <w:t>Methods </w:t>
      </w:r>
      <w:r>
        <w:rPr>
          <w:b w:val="0"/>
          <w:u w:val="single"/>
        </w:rPr>
        <w:t>Heat Input</w:t>
      </w:r>
    </w:p>
    <w:p>
      <w:pPr>
        <w:pStyle w:val="BodyText"/>
        <w:spacing w:line="232" w:lineRule="exact"/>
        <w:ind w:left="720"/>
        <w:rPr>
          <w:b w:val="0"/>
        </w:rPr>
      </w:pPr>
      <w:r>
        <w:rPr>
          <w:b w:val="0"/>
        </w:rPr>
        <w:t>If</w:t>
      </w:r>
      <w:r>
        <w:rPr>
          <w:b w:val="0"/>
          <w:spacing w:val="-2"/>
        </w:rPr>
        <w:t> </w:t>
      </w:r>
      <w:r>
        <w:rPr>
          <w:b w:val="0"/>
        </w:rPr>
        <w:t>you</w:t>
      </w:r>
      <w:r>
        <w:rPr>
          <w:b w:val="0"/>
          <w:spacing w:val="-5"/>
        </w:rPr>
        <w:t> </w:t>
      </w:r>
      <w:r>
        <w:rPr>
          <w:b w:val="0"/>
        </w:rPr>
        <w:t>use</w:t>
      </w:r>
      <w:r>
        <w:rPr>
          <w:b w:val="0"/>
          <w:spacing w:val="-1"/>
        </w:rPr>
        <w:t> </w:t>
      </w:r>
      <w:r>
        <w:rPr>
          <w:b w:val="0"/>
        </w:rPr>
        <w:t>Appendix</w:t>
      </w:r>
      <w:r>
        <w:rPr>
          <w:b w:val="0"/>
          <w:spacing w:val="5"/>
        </w:rPr>
        <w:t> </w:t>
      </w:r>
      <w:r>
        <w:rPr>
          <w:b w:val="0"/>
        </w:rPr>
        <w:t>D</w:t>
      </w:r>
      <w:r>
        <w:rPr>
          <w:b w:val="0"/>
          <w:spacing w:val="-3"/>
        </w:rPr>
        <w:t> </w:t>
      </w:r>
      <w:r>
        <w:rPr>
          <w:b w:val="0"/>
        </w:rPr>
        <w:t>fuel</w:t>
      </w:r>
      <w:r>
        <w:rPr>
          <w:b w:val="0"/>
          <w:spacing w:val="-6"/>
        </w:rPr>
        <w:t> </w:t>
      </w:r>
      <w:r>
        <w:rPr>
          <w:b w:val="0"/>
        </w:rPr>
        <w:t>flowmetering</w:t>
      </w:r>
      <w:r>
        <w:rPr>
          <w:b w:val="0"/>
          <w:spacing w:val="-6"/>
        </w:rPr>
        <w:t> </w:t>
      </w:r>
      <w:r>
        <w:rPr>
          <w:b w:val="0"/>
        </w:rPr>
        <w:t>to</w:t>
      </w:r>
      <w:r>
        <w:rPr>
          <w:b w:val="0"/>
          <w:spacing w:val="-7"/>
        </w:rPr>
        <w:t> </w:t>
      </w:r>
      <w:r>
        <w:rPr>
          <w:b w:val="0"/>
        </w:rPr>
        <w:t>determine heat</w:t>
      </w:r>
      <w:r>
        <w:rPr>
          <w:b w:val="0"/>
          <w:spacing w:val="2"/>
        </w:rPr>
        <w:t> </w:t>
      </w:r>
      <w:r>
        <w:rPr>
          <w:b w:val="0"/>
        </w:rPr>
        <w:t>input, report</w:t>
      </w:r>
      <w:r>
        <w:rPr>
          <w:b w:val="0"/>
          <w:spacing w:val="2"/>
        </w:rPr>
        <w:t> </w:t>
      </w:r>
      <w:r>
        <w:rPr>
          <w:b w:val="0"/>
        </w:rPr>
        <w:t>the heat</w:t>
      </w:r>
      <w:r>
        <w:rPr>
          <w:b w:val="0"/>
          <w:spacing w:val="2"/>
        </w:rPr>
        <w:t> </w:t>
      </w:r>
      <w:r>
        <w:rPr>
          <w:b w:val="0"/>
        </w:rPr>
        <w:t>input</w:t>
      </w:r>
      <w:r>
        <w:rPr>
          <w:b w:val="0"/>
          <w:spacing w:val="3"/>
        </w:rPr>
        <w:t> </w:t>
      </w:r>
      <w:r>
        <w:rPr>
          <w:b w:val="0"/>
          <w:spacing w:val="-4"/>
        </w:rPr>
        <w:t>rate</w:t>
      </w:r>
    </w:p>
    <w:p>
      <w:pPr>
        <w:pStyle w:val="BodyText"/>
        <w:ind w:left="720" w:right="921"/>
        <w:rPr>
          <w:b w:val="0"/>
        </w:rPr>
      </w:pPr>
      <w:r>
        <w:rPr>
          <w:b w:val="0"/>
        </w:rPr>
        <w:t>calculated for each fuel in the appropriate</w:t>
      </w:r>
      <w:r>
        <w:rPr>
          <w:b w:val="0"/>
          <w:spacing w:val="28"/>
        </w:rPr>
        <w:t> </w:t>
      </w:r>
      <w:r>
        <w:rPr>
          <w:b w:val="0"/>
        </w:rPr>
        <w:t>HOURLY</w:t>
      </w:r>
      <w:r>
        <w:rPr>
          <w:b w:val="0"/>
          <w:spacing w:val="-6"/>
        </w:rPr>
        <w:t> </w:t>
      </w:r>
      <w:r>
        <w:rPr>
          <w:b w:val="0"/>
        </w:rPr>
        <w:t>PARAMETER FUEL</w:t>
      </w:r>
      <w:r>
        <w:rPr>
          <w:b w:val="0"/>
          <w:spacing w:val="-6"/>
        </w:rPr>
        <w:t> </w:t>
      </w:r>
      <w:r>
        <w:rPr>
          <w:b w:val="0"/>
        </w:rPr>
        <w:t>FLOW DATA</w:t>
      </w:r>
      <w:r>
        <w:rPr>
          <w:b w:val="0"/>
          <w:spacing w:val="-5"/>
        </w:rPr>
        <w:t> </w:t>
      </w:r>
      <w:r>
        <w:rPr>
          <w:b w:val="0"/>
        </w:rPr>
        <w:t>records. In addition,</w:t>
      </w:r>
      <w:r>
        <w:rPr>
          <w:b w:val="0"/>
          <w:spacing w:val="32"/>
        </w:rPr>
        <w:t> </w:t>
      </w:r>
      <w:r>
        <w:rPr>
          <w:b w:val="0"/>
        </w:rPr>
        <w:t>report the total heat input rate for the hour in a DHV record for the location. (You must report this record</w:t>
      </w:r>
      <w:r>
        <w:rPr>
          <w:b w:val="0"/>
          <w:spacing w:val="-6"/>
        </w:rPr>
        <w:t> </w:t>
      </w:r>
      <w:r>
        <w:rPr>
          <w:b w:val="0"/>
        </w:rPr>
        <w:t>even</w:t>
      </w:r>
      <w:r>
        <w:rPr>
          <w:b w:val="0"/>
          <w:spacing w:val="-6"/>
        </w:rPr>
        <w:t> </w:t>
      </w:r>
      <w:r>
        <w:rPr>
          <w:b w:val="0"/>
        </w:rPr>
        <w:t>if</w:t>
      </w:r>
      <w:r>
        <w:rPr>
          <w:b w:val="0"/>
          <w:spacing w:val="-1"/>
        </w:rPr>
        <w:t> </w:t>
      </w:r>
      <w:r>
        <w:rPr>
          <w:b w:val="0"/>
        </w:rPr>
        <w:t>only one fuel</w:t>
      </w:r>
      <w:r>
        <w:rPr>
          <w:b w:val="0"/>
          <w:spacing w:val="-7"/>
        </w:rPr>
        <w:t> </w:t>
      </w:r>
      <w:r>
        <w:rPr>
          <w:b w:val="0"/>
        </w:rPr>
        <w:t>was combusted</w:t>
      </w:r>
      <w:r>
        <w:rPr>
          <w:b w:val="0"/>
          <w:spacing w:val="-6"/>
        </w:rPr>
        <w:t> </w:t>
      </w:r>
      <w:r>
        <w:rPr>
          <w:b w:val="0"/>
        </w:rPr>
        <w:t>during</w:t>
      </w:r>
      <w:r>
        <w:rPr>
          <w:b w:val="0"/>
          <w:spacing w:val="-6"/>
        </w:rPr>
        <w:t> </w:t>
      </w:r>
      <w:r>
        <w:rPr>
          <w:b w:val="0"/>
        </w:rPr>
        <w:t>the hour.)</w:t>
      </w:r>
      <w:r>
        <w:rPr>
          <w:b w:val="0"/>
          <w:spacing w:val="-1"/>
        </w:rPr>
        <w:t> </w:t>
      </w:r>
      <w:r>
        <w:rPr>
          <w:b w:val="0"/>
        </w:rPr>
        <w:t>If</w:t>
      </w:r>
      <w:r>
        <w:rPr>
          <w:b w:val="0"/>
          <w:spacing w:val="-1"/>
        </w:rPr>
        <w:t> </w:t>
      </w:r>
      <w:r>
        <w:rPr>
          <w:b w:val="0"/>
        </w:rPr>
        <w:t>the fuel</w:t>
      </w:r>
      <w:r>
        <w:rPr>
          <w:b w:val="0"/>
          <w:spacing w:val="-7"/>
        </w:rPr>
        <w:t> </w:t>
      </w:r>
      <w:r>
        <w:rPr>
          <w:b w:val="0"/>
        </w:rPr>
        <w:t>flowmetering</w:t>
      </w:r>
      <w:r>
        <w:rPr>
          <w:b w:val="0"/>
          <w:spacing w:val="-6"/>
        </w:rPr>
        <w:t> </w:t>
      </w:r>
      <w:r>
        <w:rPr>
          <w:b w:val="0"/>
        </w:rPr>
        <w:t>is at a common pipe, also report the apportioned hourly</w:t>
      </w:r>
      <w:r>
        <w:rPr>
          <w:b w:val="0"/>
          <w:spacing w:val="21"/>
        </w:rPr>
        <w:t> </w:t>
      </w:r>
      <w:r>
        <w:rPr>
          <w:b w:val="0"/>
        </w:rPr>
        <w:t>heat input</w:t>
      </w:r>
      <w:r>
        <w:rPr>
          <w:b w:val="0"/>
          <w:spacing w:val="24"/>
        </w:rPr>
        <w:t> </w:t>
      </w:r>
      <w:r>
        <w:rPr>
          <w:b w:val="0"/>
        </w:rPr>
        <w:t>rate in a DHV record for each unit that is part of the common pipe.</w:t>
      </w:r>
    </w:p>
    <w:p>
      <w:pPr>
        <w:pStyle w:val="BodyText"/>
        <w:spacing w:before="4"/>
        <w:rPr>
          <w:b w:val="0"/>
        </w:rPr>
      </w:pPr>
    </w:p>
    <w:p>
      <w:pPr>
        <w:pStyle w:val="BodyText"/>
        <w:spacing w:line="290" w:lineRule="exact"/>
        <w:ind w:left="720"/>
        <w:rPr>
          <w:b w:val="0"/>
        </w:rPr>
      </w:pPr>
      <w:r>
        <w:rPr>
          <w:b w:val="0"/>
          <w:spacing w:val="-5"/>
          <w:u w:val="single"/>
        </w:rPr>
        <w:t>SO</w:t>
      </w:r>
      <w:r>
        <w:rPr>
          <w:b w:val="0"/>
          <w:spacing w:val="-5"/>
          <w:u w:val="single"/>
          <w:vertAlign w:val="subscript"/>
        </w:rPr>
        <w:t>2</w:t>
      </w:r>
    </w:p>
    <w:p>
      <w:pPr>
        <w:pStyle w:val="BodyText"/>
        <w:ind w:left="720" w:right="1121"/>
        <w:rPr>
          <w:b w:val="0"/>
        </w:rPr>
      </w:pPr>
      <w:r>
        <w:rPr>
          <w:b w:val="0"/>
        </w:rPr>
        <w:t>If you use Appendix D fuel flowmetering to determine SO</w:t>
      </w:r>
      <w:r>
        <w:rPr>
          <w:b w:val="0"/>
          <w:vertAlign w:val="subscript"/>
        </w:rPr>
        <w:t>2</w:t>
      </w:r>
      <w:r>
        <w:rPr>
          <w:b w:val="0"/>
          <w:vertAlign w:val="baseline"/>
        </w:rPr>
        <w:t>, report the SO</w:t>
      </w:r>
      <w:r>
        <w:rPr>
          <w:b w:val="0"/>
          <w:vertAlign w:val="subscript"/>
        </w:rPr>
        <w:t>2</w:t>
      </w:r>
      <w:r>
        <w:rPr>
          <w:b w:val="0"/>
          <w:vertAlign w:val="baseline"/>
        </w:rPr>
        <w:t> mass emission rate calculated for each fuel in the appropriate</w:t>
      </w:r>
      <w:r>
        <w:rPr>
          <w:b w:val="0"/>
          <w:spacing w:val="28"/>
          <w:vertAlign w:val="baseline"/>
        </w:rPr>
        <w:t> </w:t>
      </w:r>
      <w:r>
        <w:rPr>
          <w:b w:val="0"/>
          <w:vertAlign w:val="baseline"/>
        </w:rPr>
        <w:t>HOURLY</w:t>
      </w:r>
      <w:r>
        <w:rPr>
          <w:b w:val="0"/>
          <w:spacing w:val="-6"/>
          <w:vertAlign w:val="baseline"/>
        </w:rPr>
        <w:t> </w:t>
      </w:r>
      <w:r>
        <w:rPr>
          <w:b w:val="0"/>
          <w:vertAlign w:val="baseline"/>
        </w:rPr>
        <w:t>PARAMETER FUEL</w:t>
      </w:r>
      <w:r>
        <w:rPr>
          <w:b w:val="0"/>
          <w:spacing w:val="-6"/>
          <w:vertAlign w:val="baseline"/>
        </w:rPr>
        <w:t> </w:t>
      </w:r>
      <w:r>
        <w:rPr>
          <w:b w:val="0"/>
          <w:vertAlign w:val="baseline"/>
        </w:rPr>
        <w:t>FLOW DATA</w:t>
      </w:r>
      <w:r>
        <w:rPr>
          <w:b w:val="0"/>
          <w:spacing w:val="-5"/>
          <w:vertAlign w:val="baseline"/>
        </w:rPr>
        <w:t> </w:t>
      </w:r>
      <w:r>
        <w:rPr>
          <w:b w:val="0"/>
          <w:vertAlign w:val="baseline"/>
        </w:rPr>
        <w:t>record. In addition,</w:t>
      </w:r>
      <w:r>
        <w:rPr>
          <w:b w:val="0"/>
          <w:spacing w:val="20"/>
          <w:vertAlign w:val="baseline"/>
        </w:rPr>
        <w:t> </w:t>
      </w:r>
      <w:r>
        <w:rPr>
          <w:b w:val="0"/>
          <w:vertAlign w:val="baseline"/>
        </w:rPr>
        <w:t>report the</w:t>
      </w:r>
      <w:r>
        <w:rPr>
          <w:b w:val="0"/>
          <w:spacing w:val="-1"/>
          <w:vertAlign w:val="baseline"/>
        </w:rPr>
        <w:t> </w:t>
      </w:r>
      <w:r>
        <w:rPr>
          <w:b w:val="0"/>
          <w:vertAlign w:val="baseline"/>
        </w:rPr>
        <w:t>total</w:t>
      </w:r>
      <w:r>
        <w:rPr>
          <w:b w:val="0"/>
          <w:spacing w:val="-7"/>
          <w:vertAlign w:val="baseline"/>
        </w:rPr>
        <w:t> </w:t>
      </w:r>
      <w:r>
        <w:rPr>
          <w:b w:val="0"/>
          <w:vertAlign w:val="baseline"/>
        </w:rPr>
        <w:t>SO</w:t>
      </w:r>
      <w:r>
        <w:rPr>
          <w:b w:val="0"/>
          <w:vertAlign w:val="subscript"/>
        </w:rPr>
        <w:t>2</w:t>
      </w:r>
      <w:r>
        <w:rPr>
          <w:b w:val="0"/>
          <w:vertAlign w:val="baseline"/>
        </w:rPr>
        <w:t> mass emission</w:t>
      </w:r>
      <w:r>
        <w:rPr>
          <w:b w:val="0"/>
          <w:spacing w:val="-6"/>
          <w:vertAlign w:val="baseline"/>
        </w:rPr>
        <w:t> </w:t>
      </w:r>
      <w:r>
        <w:rPr>
          <w:b w:val="0"/>
          <w:vertAlign w:val="baseline"/>
        </w:rPr>
        <w:t>rate</w:t>
      </w:r>
      <w:r>
        <w:rPr>
          <w:b w:val="0"/>
          <w:spacing w:val="-1"/>
          <w:vertAlign w:val="baseline"/>
        </w:rPr>
        <w:t> </w:t>
      </w:r>
      <w:r>
        <w:rPr>
          <w:b w:val="0"/>
          <w:vertAlign w:val="baseline"/>
        </w:rPr>
        <w:t>for</w:t>
      </w:r>
      <w:r>
        <w:rPr>
          <w:b w:val="0"/>
          <w:spacing w:val="-1"/>
          <w:vertAlign w:val="baseline"/>
        </w:rPr>
        <w:t> </w:t>
      </w:r>
      <w:r>
        <w:rPr>
          <w:b w:val="0"/>
          <w:vertAlign w:val="baseline"/>
        </w:rPr>
        <w:t>the</w:t>
      </w:r>
      <w:r>
        <w:rPr>
          <w:b w:val="0"/>
          <w:spacing w:val="-1"/>
          <w:vertAlign w:val="baseline"/>
        </w:rPr>
        <w:t> </w:t>
      </w:r>
      <w:r>
        <w:rPr>
          <w:b w:val="0"/>
          <w:vertAlign w:val="baseline"/>
        </w:rPr>
        <w:t>hour</w:t>
      </w:r>
      <w:r>
        <w:rPr>
          <w:b w:val="0"/>
          <w:spacing w:val="-1"/>
          <w:vertAlign w:val="baseline"/>
        </w:rPr>
        <w:t> </w:t>
      </w:r>
      <w:r>
        <w:rPr>
          <w:b w:val="0"/>
          <w:vertAlign w:val="baseline"/>
        </w:rPr>
        <w:t>in</w:t>
      </w:r>
      <w:r>
        <w:rPr>
          <w:b w:val="0"/>
          <w:spacing w:val="-6"/>
          <w:vertAlign w:val="baseline"/>
        </w:rPr>
        <w:t> </w:t>
      </w:r>
      <w:r>
        <w:rPr>
          <w:b w:val="0"/>
          <w:vertAlign w:val="baseline"/>
        </w:rPr>
        <w:t>a</w:t>
      </w:r>
      <w:r>
        <w:rPr>
          <w:b w:val="0"/>
          <w:spacing w:val="-7"/>
          <w:vertAlign w:val="baseline"/>
        </w:rPr>
        <w:t> </w:t>
      </w:r>
      <w:r>
        <w:rPr>
          <w:b w:val="0"/>
          <w:vertAlign w:val="baseline"/>
        </w:rPr>
        <w:t>DHV</w:t>
      </w:r>
      <w:r>
        <w:rPr>
          <w:b w:val="0"/>
          <w:spacing w:val="-3"/>
          <w:vertAlign w:val="baseline"/>
        </w:rPr>
        <w:t> </w:t>
      </w:r>
      <w:r>
        <w:rPr>
          <w:b w:val="0"/>
          <w:vertAlign w:val="baseline"/>
        </w:rPr>
        <w:t>record</w:t>
      </w:r>
      <w:r>
        <w:rPr>
          <w:b w:val="0"/>
          <w:spacing w:val="-6"/>
          <w:vertAlign w:val="baseline"/>
        </w:rPr>
        <w:t> </w:t>
      </w:r>
      <w:r>
        <w:rPr>
          <w:b w:val="0"/>
          <w:vertAlign w:val="baseline"/>
        </w:rPr>
        <w:t>for</w:t>
      </w:r>
      <w:r>
        <w:rPr>
          <w:b w:val="0"/>
          <w:spacing w:val="-1"/>
          <w:vertAlign w:val="baseline"/>
        </w:rPr>
        <w:t> </w:t>
      </w:r>
      <w:r>
        <w:rPr>
          <w:b w:val="0"/>
          <w:vertAlign w:val="baseline"/>
        </w:rPr>
        <w:t>the</w:t>
      </w:r>
      <w:r>
        <w:rPr>
          <w:b w:val="0"/>
          <w:spacing w:val="-1"/>
          <w:vertAlign w:val="baseline"/>
        </w:rPr>
        <w:t> </w:t>
      </w:r>
      <w:r>
        <w:rPr>
          <w:b w:val="0"/>
          <w:vertAlign w:val="baseline"/>
        </w:rPr>
        <w:t>location. (You must report this record even if only one fuel</w:t>
      </w:r>
      <w:r>
        <w:rPr>
          <w:b w:val="0"/>
          <w:spacing w:val="-1"/>
          <w:vertAlign w:val="baseline"/>
        </w:rPr>
        <w:t> </w:t>
      </w:r>
      <w:r>
        <w:rPr>
          <w:b w:val="0"/>
          <w:vertAlign w:val="baseline"/>
        </w:rPr>
        <w:t>was combusted during the hour.) If the fuel flowmetering is at a common pipe, do </w:t>
      </w:r>
      <w:r>
        <w:rPr>
          <w:b w:val="0"/>
          <w:u w:val="single"/>
          <w:vertAlign w:val="baseline"/>
        </w:rPr>
        <w:t>not</w:t>
      </w:r>
      <w:r>
        <w:rPr>
          <w:b w:val="0"/>
          <w:u w:val="none"/>
          <w:vertAlign w:val="baseline"/>
        </w:rPr>
        <w:t> report hourly apportioned SO</w:t>
      </w:r>
      <w:r>
        <w:rPr>
          <w:b w:val="0"/>
          <w:u w:val="none"/>
          <w:vertAlign w:val="subscript"/>
        </w:rPr>
        <w:t>2</w:t>
      </w:r>
      <w:r>
        <w:rPr>
          <w:b w:val="0"/>
          <w:u w:val="none"/>
          <w:vertAlign w:val="baseline"/>
        </w:rPr>
        <w:t> for the units.</w:t>
      </w:r>
    </w:p>
    <w:p>
      <w:pPr>
        <w:pStyle w:val="BodyText"/>
        <w:spacing w:before="4"/>
        <w:rPr>
          <w:b w:val="0"/>
        </w:rPr>
      </w:pPr>
    </w:p>
    <w:p>
      <w:pPr>
        <w:pStyle w:val="BodyText"/>
        <w:spacing w:line="290" w:lineRule="exact"/>
        <w:ind w:left="720"/>
        <w:rPr>
          <w:b w:val="0"/>
        </w:rPr>
      </w:pPr>
      <w:r>
        <w:rPr>
          <w:b w:val="0"/>
        </w:rPr>
        <w:t>Appendix</w:t>
      </w:r>
      <w:r>
        <w:rPr>
          <w:b w:val="0"/>
          <w:spacing w:val="47"/>
        </w:rPr>
        <w:t> </w:t>
      </w:r>
      <w:r>
        <w:rPr>
          <w:b w:val="0"/>
        </w:rPr>
        <w:t>G</w:t>
      </w:r>
      <w:r>
        <w:rPr>
          <w:b w:val="0"/>
          <w:spacing w:val="58"/>
        </w:rPr>
        <w:t> </w:t>
      </w:r>
      <w:r>
        <w:rPr>
          <w:b w:val="0"/>
          <w:spacing w:val="9"/>
        </w:rPr>
        <w:t>Method</w:t>
      </w:r>
      <w:r>
        <w:rPr>
          <w:b w:val="0"/>
          <w:spacing w:val="47"/>
        </w:rPr>
        <w:t> </w:t>
      </w:r>
      <w:r>
        <w:rPr>
          <w:b w:val="0"/>
        </w:rPr>
        <w:t>for</w:t>
      </w:r>
      <w:r>
        <w:rPr>
          <w:b w:val="0"/>
          <w:spacing w:val="54"/>
        </w:rPr>
        <w:t> </w:t>
      </w:r>
      <w:r>
        <w:rPr>
          <w:b w:val="0"/>
        </w:rPr>
        <w:t>Hourly</w:t>
      </w:r>
      <w:r>
        <w:rPr>
          <w:b w:val="0"/>
          <w:spacing w:val="55"/>
        </w:rPr>
        <w:t> </w:t>
      </w:r>
      <w:r>
        <w:rPr>
          <w:b w:val="0"/>
          <w:spacing w:val="-5"/>
        </w:rPr>
        <w:t>CO</w:t>
      </w:r>
      <w:r>
        <w:rPr>
          <w:b w:val="0"/>
          <w:spacing w:val="-5"/>
          <w:vertAlign w:val="subscript"/>
        </w:rPr>
        <w:t>2</w:t>
      </w:r>
    </w:p>
    <w:p>
      <w:pPr>
        <w:pStyle w:val="BodyText"/>
        <w:ind w:left="720" w:right="971"/>
        <w:rPr>
          <w:b w:val="0"/>
        </w:rPr>
      </w:pPr>
      <w:r>
        <w:rPr>
          <w:b w:val="0"/>
        </w:rPr>
        <w:t>If you</w:t>
      </w:r>
      <w:r>
        <w:rPr>
          <w:b w:val="0"/>
          <w:spacing w:val="-4"/>
        </w:rPr>
        <w:t> </w:t>
      </w:r>
      <w:r>
        <w:rPr>
          <w:b w:val="0"/>
        </w:rPr>
        <w:t>use Equation</w:t>
      </w:r>
      <w:r>
        <w:rPr>
          <w:b w:val="0"/>
          <w:spacing w:val="-4"/>
        </w:rPr>
        <w:t> </w:t>
      </w:r>
      <w:r>
        <w:rPr>
          <w:b w:val="0"/>
        </w:rPr>
        <w:t>G-4</w:t>
      </w:r>
      <w:r>
        <w:rPr>
          <w:b w:val="0"/>
          <w:spacing w:val="-2"/>
        </w:rPr>
        <w:t> </w:t>
      </w:r>
      <w:r>
        <w:rPr>
          <w:b w:val="0"/>
        </w:rPr>
        <w:t>to</w:t>
      </w:r>
      <w:r>
        <w:rPr>
          <w:b w:val="0"/>
          <w:spacing w:val="-5"/>
        </w:rPr>
        <w:t> </w:t>
      </w:r>
      <w:r>
        <w:rPr>
          <w:b w:val="0"/>
        </w:rPr>
        <w:t>determine hourly CO</w:t>
      </w:r>
      <w:r>
        <w:rPr>
          <w:b w:val="0"/>
          <w:vertAlign w:val="subscript"/>
        </w:rPr>
        <w:t>2</w:t>
      </w:r>
      <w:r>
        <w:rPr>
          <w:b w:val="0"/>
          <w:vertAlign w:val="baseline"/>
        </w:rPr>
        <w:t>, report the CO</w:t>
      </w:r>
      <w:r>
        <w:rPr>
          <w:b w:val="0"/>
          <w:vertAlign w:val="subscript"/>
        </w:rPr>
        <w:t>2</w:t>
      </w:r>
      <w:r>
        <w:rPr>
          <w:b w:val="0"/>
          <w:vertAlign w:val="baseline"/>
        </w:rPr>
        <w:t> mass emission</w:t>
      </w:r>
      <w:r>
        <w:rPr>
          <w:b w:val="0"/>
          <w:spacing w:val="-4"/>
          <w:vertAlign w:val="baseline"/>
        </w:rPr>
        <w:t> </w:t>
      </w:r>
      <w:r>
        <w:rPr>
          <w:b w:val="0"/>
          <w:vertAlign w:val="baseline"/>
        </w:rPr>
        <w:t>rate calculated</w:t>
      </w:r>
      <w:r>
        <w:rPr>
          <w:b w:val="0"/>
          <w:spacing w:val="-4"/>
          <w:vertAlign w:val="baseline"/>
        </w:rPr>
        <w:t> </w:t>
      </w:r>
      <w:r>
        <w:rPr>
          <w:b w:val="0"/>
          <w:vertAlign w:val="baseline"/>
        </w:rPr>
        <w:t>for each</w:t>
      </w:r>
      <w:r>
        <w:rPr>
          <w:b w:val="0"/>
          <w:spacing w:val="-4"/>
          <w:vertAlign w:val="baseline"/>
        </w:rPr>
        <w:t> </w:t>
      </w:r>
      <w:r>
        <w:rPr>
          <w:b w:val="0"/>
          <w:vertAlign w:val="baseline"/>
        </w:rPr>
        <w:t>fuel</w:t>
      </w:r>
      <w:r>
        <w:rPr>
          <w:b w:val="0"/>
          <w:spacing w:val="-4"/>
          <w:vertAlign w:val="baseline"/>
        </w:rPr>
        <w:t> </w:t>
      </w:r>
      <w:r>
        <w:rPr>
          <w:b w:val="0"/>
          <w:vertAlign w:val="baseline"/>
        </w:rPr>
        <w:t>in</w:t>
      </w:r>
      <w:r>
        <w:rPr>
          <w:b w:val="0"/>
          <w:spacing w:val="-3"/>
          <w:vertAlign w:val="baseline"/>
        </w:rPr>
        <w:t> </w:t>
      </w:r>
      <w:r>
        <w:rPr>
          <w:b w:val="0"/>
          <w:vertAlign w:val="baseline"/>
        </w:rPr>
        <w:t>the appropriate HOURLY</w:t>
      </w:r>
      <w:r>
        <w:rPr>
          <w:b w:val="0"/>
          <w:spacing w:val="-14"/>
          <w:vertAlign w:val="baseline"/>
        </w:rPr>
        <w:t> </w:t>
      </w:r>
      <w:r>
        <w:rPr>
          <w:b w:val="0"/>
          <w:vertAlign w:val="baseline"/>
        </w:rPr>
        <w:t>PARAMETER</w:t>
      </w:r>
      <w:r>
        <w:rPr>
          <w:b w:val="0"/>
          <w:spacing w:val="-7"/>
          <w:vertAlign w:val="baseline"/>
        </w:rPr>
        <w:t> </w:t>
      </w:r>
      <w:r>
        <w:rPr>
          <w:b w:val="0"/>
          <w:vertAlign w:val="baseline"/>
        </w:rPr>
        <w:t>FUEL</w:t>
      </w:r>
      <w:r>
        <w:rPr>
          <w:b w:val="0"/>
          <w:spacing w:val="-14"/>
          <w:vertAlign w:val="baseline"/>
        </w:rPr>
        <w:t> </w:t>
      </w:r>
      <w:r>
        <w:rPr>
          <w:b w:val="0"/>
          <w:vertAlign w:val="baseline"/>
        </w:rPr>
        <w:t>FLOW</w:t>
      </w:r>
      <w:r>
        <w:rPr>
          <w:b w:val="0"/>
          <w:spacing w:val="-6"/>
          <w:vertAlign w:val="baseline"/>
        </w:rPr>
        <w:t> </w:t>
      </w:r>
      <w:r>
        <w:rPr>
          <w:b w:val="0"/>
          <w:vertAlign w:val="baseline"/>
        </w:rPr>
        <w:t>DATA</w:t>
      </w:r>
      <w:r>
        <w:rPr>
          <w:b w:val="0"/>
          <w:spacing w:val="-14"/>
          <w:vertAlign w:val="baseline"/>
        </w:rPr>
        <w:t> </w:t>
      </w:r>
      <w:r>
        <w:rPr>
          <w:b w:val="0"/>
          <w:vertAlign w:val="baseline"/>
        </w:rPr>
        <w:t>record. In</w:t>
      </w:r>
      <w:r>
        <w:rPr>
          <w:b w:val="0"/>
          <w:spacing w:val="-3"/>
          <w:vertAlign w:val="baseline"/>
        </w:rPr>
        <w:t> </w:t>
      </w:r>
      <w:r>
        <w:rPr>
          <w:b w:val="0"/>
          <w:vertAlign w:val="baseline"/>
        </w:rPr>
        <w:t>addition, report the total CO</w:t>
      </w:r>
      <w:r>
        <w:rPr>
          <w:b w:val="0"/>
          <w:vertAlign w:val="subscript"/>
        </w:rPr>
        <w:t>2</w:t>
      </w:r>
      <w:r>
        <w:rPr>
          <w:b w:val="0"/>
          <w:vertAlign w:val="baseline"/>
        </w:rPr>
        <w:t> mass emission rate for the hour in a DHV record. (You must report this record even if only one fuel was combusted during the hour.)</w:t>
      </w:r>
    </w:p>
    <w:p>
      <w:pPr>
        <w:pStyle w:val="BodyText"/>
        <w:spacing w:before="289"/>
        <w:ind w:left="720"/>
        <w:rPr>
          <w:b w:val="0"/>
        </w:rPr>
      </w:pPr>
      <w:r>
        <w:rPr>
          <w:b w:val="0"/>
        </w:rPr>
        <w:t>Appendix</w:t>
      </w:r>
      <w:r>
        <w:rPr>
          <w:b w:val="0"/>
          <w:spacing w:val="45"/>
        </w:rPr>
        <w:t> </w:t>
      </w:r>
      <w:r>
        <w:rPr>
          <w:b w:val="0"/>
        </w:rPr>
        <w:t>E</w:t>
      </w:r>
      <w:r>
        <w:rPr>
          <w:b w:val="0"/>
          <w:spacing w:val="55"/>
        </w:rPr>
        <w:t> </w:t>
      </w:r>
      <w:r>
        <w:rPr>
          <w:b w:val="0"/>
          <w:spacing w:val="9"/>
        </w:rPr>
        <w:t>Method</w:t>
      </w:r>
      <w:r>
        <w:rPr>
          <w:b w:val="0"/>
          <w:spacing w:val="45"/>
        </w:rPr>
        <w:t> </w:t>
      </w:r>
      <w:r>
        <w:rPr>
          <w:b w:val="0"/>
        </w:rPr>
        <w:t>for</w:t>
      </w:r>
      <w:r>
        <w:rPr>
          <w:b w:val="0"/>
          <w:spacing w:val="52"/>
        </w:rPr>
        <w:t> </w:t>
      </w:r>
      <w:r>
        <w:rPr>
          <w:b w:val="0"/>
        </w:rPr>
        <w:t>Hourly</w:t>
      </w:r>
      <w:r>
        <w:rPr>
          <w:b w:val="0"/>
          <w:spacing w:val="53"/>
        </w:rPr>
        <w:t> </w:t>
      </w:r>
      <w:r>
        <w:rPr>
          <w:b w:val="0"/>
        </w:rPr>
        <w:t>NO</w:t>
      </w:r>
      <w:r>
        <w:rPr>
          <w:b w:val="0"/>
          <w:vertAlign w:val="subscript"/>
        </w:rPr>
        <w:t>x</w:t>
      </w:r>
      <w:r>
        <w:rPr>
          <w:b w:val="0"/>
          <w:spacing w:val="45"/>
          <w:vertAlign w:val="baseline"/>
        </w:rPr>
        <w:t> </w:t>
      </w:r>
      <w:r>
        <w:rPr>
          <w:b w:val="0"/>
          <w:spacing w:val="9"/>
          <w:vertAlign w:val="baseline"/>
        </w:rPr>
        <w:t>Emission</w:t>
      </w:r>
      <w:r>
        <w:rPr>
          <w:b w:val="0"/>
          <w:spacing w:val="45"/>
          <w:vertAlign w:val="baseline"/>
        </w:rPr>
        <w:t> </w:t>
      </w:r>
      <w:r>
        <w:rPr>
          <w:b w:val="0"/>
          <w:spacing w:val="6"/>
          <w:vertAlign w:val="baseline"/>
        </w:rPr>
        <w:t>Rate</w:t>
      </w:r>
    </w:p>
    <w:p>
      <w:pPr>
        <w:pStyle w:val="BodyText"/>
        <w:spacing w:before="7"/>
        <w:ind w:left="719" w:right="921"/>
        <w:rPr>
          <w:b w:val="0"/>
        </w:rPr>
      </w:pPr>
      <w:r>
        <w:rPr>
          <w:b w:val="0"/>
        </w:rPr>
        <w:t>If you</w:t>
      </w:r>
      <w:r>
        <w:rPr>
          <w:b w:val="0"/>
          <w:spacing w:val="-4"/>
        </w:rPr>
        <w:t> </w:t>
      </w:r>
      <w:r>
        <w:rPr>
          <w:b w:val="0"/>
        </w:rPr>
        <w:t>use Appendix E to</w:t>
      </w:r>
      <w:r>
        <w:rPr>
          <w:b w:val="0"/>
          <w:spacing w:val="-5"/>
        </w:rPr>
        <w:t> </w:t>
      </w:r>
      <w:r>
        <w:rPr>
          <w:b w:val="0"/>
        </w:rPr>
        <w:t>determine NO</w:t>
      </w:r>
      <w:r>
        <w:rPr>
          <w:b w:val="0"/>
          <w:vertAlign w:val="subscript"/>
        </w:rPr>
        <w:t>x</w:t>
      </w:r>
      <w:r>
        <w:rPr>
          <w:b w:val="0"/>
          <w:spacing w:val="-5"/>
          <w:vertAlign w:val="baseline"/>
        </w:rPr>
        <w:t> </w:t>
      </w:r>
      <w:r>
        <w:rPr>
          <w:b w:val="0"/>
          <w:vertAlign w:val="baseline"/>
        </w:rPr>
        <w:t>emission</w:t>
      </w:r>
      <w:r>
        <w:rPr>
          <w:b w:val="0"/>
          <w:spacing w:val="-4"/>
          <w:vertAlign w:val="baseline"/>
        </w:rPr>
        <w:t> </w:t>
      </w:r>
      <w:r>
        <w:rPr>
          <w:b w:val="0"/>
          <w:vertAlign w:val="baseline"/>
        </w:rPr>
        <w:t>rate, report the overall</w:t>
      </w:r>
      <w:r>
        <w:rPr>
          <w:b w:val="0"/>
          <w:spacing w:val="-5"/>
          <w:vertAlign w:val="baseline"/>
        </w:rPr>
        <w:t> </w:t>
      </w:r>
      <w:r>
        <w:rPr>
          <w:b w:val="0"/>
          <w:vertAlign w:val="baseline"/>
        </w:rPr>
        <w:t>NO</w:t>
      </w:r>
      <w:r>
        <w:rPr>
          <w:b w:val="0"/>
          <w:vertAlign w:val="subscript"/>
        </w:rPr>
        <w:t>x</w:t>
      </w:r>
      <w:r>
        <w:rPr>
          <w:b w:val="0"/>
          <w:spacing w:val="-5"/>
          <w:vertAlign w:val="baseline"/>
        </w:rPr>
        <w:t> </w:t>
      </w:r>
      <w:r>
        <w:rPr>
          <w:b w:val="0"/>
          <w:vertAlign w:val="baseline"/>
        </w:rPr>
        <w:t>emission</w:t>
      </w:r>
      <w:r>
        <w:rPr>
          <w:b w:val="0"/>
          <w:spacing w:val="-4"/>
          <w:vertAlign w:val="baseline"/>
        </w:rPr>
        <w:t> </w:t>
      </w:r>
      <w:r>
        <w:rPr>
          <w:b w:val="0"/>
          <w:vertAlign w:val="baseline"/>
        </w:rPr>
        <w:t>rate for the hour in a DHV record. If you burn a single, consistent blend of fuels and established a single Appendix E curve for that fuel blend, report all the Appendix E related information in this DHV record. If you established a separate Appendix E curve for each fuel, report the fuel-specific NO</w:t>
      </w:r>
      <w:r>
        <w:rPr>
          <w:b w:val="0"/>
          <w:vertAlign w:val="subscript"/>
        </w:rPr>
        <w:t>x</w:t>
      </w:r>
      <w:r>
        <w:rPr>
          <w:b w:val="0"/>
          <w:vertAlign w:val="baseline"/>
        </w:rPr>
        <w:t> emission rate data in the appropriate</w:t>
      </w:r>
      <w:r>
        <w:rPr>
          <w:b w:val="0"/>
          <w:spacing w:val="27"/>
          <w:vertAlign w:val="baseline"/>
        </w:rPr>
        <w:t> </w:t>
      </w:r>
      <w:r>
        <w:rPr>
          <w:b w:val="0"/>
          <w:vertAlign w:val="baseline"/>
        </w:rPr>
        <w:t>HOURLY</w:t>
      </w:r>
      <w:r>
        <w:rPr>
          <w:b w:val="0"/>
          <w:spacing w:val="-6"/>
          <w:vertAlign w:val="baseline"/>
        </w:rPr>
        <w:t> </w:t>
      </w:r>
      <w:r>
        <w:rPr>
          <w:b w:val="0"/>
          <w:vertAlign w:val="baseline"/>
        </w:rPr>
        <w:t>PARAMETER FUEL</w:t>
      </w:r>
      <w:r>
        <w:rPr>
          <w:b w:val="0"/>
          <w:spacing w:val="-6"/>
          <w:vertAlign w:val="baseline"/>
        </w:rPr>
        <w:t> </w:t>
      </w:r>
      <w:r>
        <w:rPr>
          <w:b w:val="0"/>
          <w:vertAlign w:val="baseline"/>
        </w:rPr>
        <w:t>FLOW DATA</w:t>
      </w:r>
      <w:r>
        <w:rPr>
          <w:b w:val="0"/>
          <w:spacing w:val="-5"/>
          <w:vertAlign w:val="baseline"/>
        </w:rPr>
        <w:t> </w:t>
      </w:r>
      <w:r>
        <w:rPr>
          <w:b w:val="0"/>
          <w:vertAlign w:val="baseline"/>
        </w:rPr>
        <w:t>record and in addition,</w:t>
      </w:r>
      <w:r>
        <w:rPr>
          <w:b w:val="0"/>
          <w:spacing w:val="31"/>
          <w:vertAlign w:val="baseline"/>
        </w:rPr>
        <w:t> </w:t>
      </w:r>
      <w:r>
        <w:rPr>
          <w:b w:val="0"/>
          <w:vertAlign w:val="baseline"/>
        </w:rPr>
        <w:t>report the overall NO</w:t>
      </w:r>
      <w:r>
        <w:rPr>
          <w:b w:val="0"/>
          <w:vertAlign w:val="subscript"/>
        </w:rPr>
        <w:t>x</w:t>
      </w:r>
      <w:r>
        <w:rPr>
          <w:b w:val="0"/>
          <w:vertAlign w:val="baseline"/>
        </w:rPr>
        <w:t> emission rate for the hour in a DHV record. (You must report this record even if only one fuel was combusted during the hour.)</w:t>
      </w:r>
    </w:p>
    <w:p>
      <w:pPr>
        <w:pStyle w:val="BodyText"/>
        <w:spacing w:line="290" w:lineRule="exact" w:before="290"/>
        <w:ind w:left="720"/>
        <w:rPr>
          <w:b w:val="0"/>
        </w:rPr>
      </w:pPr>
      <w:r>
        <w:rPr>
          <w:b w:val="0"/>
        </w:rPr>
        <w:t>Hourly</w:t>
      </w:r>
      <w:r>
        <w:rPr>
          <w:b w:val="0"/>
          <w:spacing w:val="53"/>
        </w:rPr>
        <w:t> </w:t>
      </w:r>
      <w:r>
        <w:rPr>
          <w:b w:val="0"/>
        </w:rPr>
        <w:t>NO</w:t>
      </w:r>
      <w:r>
        <w:rPr>
          <w:b w:val="0"/>
          <w:vertAlign w:val="subscript"/>
        </w:rPr>
        <w:t>x</w:t>
      </w:r>
      <w:r>
        <w:rPr>
          <w:b w:val="0"/>
          <w:spacing w:val="45"/>
          <w:vertAlign w:val="baseline"/>
        </w:rPr>
        <w:t> </w:t>
      </w:r>
      <w:r>
        <w:rPr>
          <w:b w:val="0"/>
          <w:vertAlign w:val="baseline"/>
        </w:rPr>
        <w:t>Mass</w:t>
      </w:r>
      <w:r>
        <w:rPr>
          <w:b w:val="0"/>
          <w:spacing w:val="56"/>
          <w:vertAlign w:val="baseline"/>
        </w:rPr>
        <w:t> </w:t>
      </w:r>
      <w:r>
        <w:rPr>
          <w:b w:val="0"/>
          <w:spacing w:val="10"/>
          <w:vertAlign w:val="baseline"/>
        </w:rPr>
        <w:t>Rate</w:t>
      </w:r>
      <w:r>
        <w:rPr>
          <w:b w:val="0"/>
          <w:spacing w:val="52"/>
          <w:vertAlign w:val="baseline"/>
        </w:rPr>
        <w:t> </w:t>
      </w:r>
      <w:r>
        <w:rPr>
          <w:b w:val="0"/>
          <w:spacing w:val="10"/>
          <w:vertAlign w:val="baseline"/>
        </w:rPr>
        <w:t>Based</w:t>
      </w:r>
      <w:r>
        <w:rPr>
          <w:b w:val="0"/>
          <w:spacing w:val="46"/>
          <w:vertAlign w:val="baseline"/>
        </w:rPr>
        <w:t> </w:t>
      </w:r>
      <w:r>
        <w:rPr>
          <w:b w:val="0"/>
          <w:vertAlign w:val="baseline"/>
        </w:rPr>
        <w:t>on</w:t>
      </w:r>
      <w:r>
        <w:rPr>
          <w:b w:val="0"/>
          <w:spacing w:val="47"/>
          <w:vertAlign w:val="baseline"/>
        </w:rPr>
        <w:t> </w:t>
      </w:r>
      <w:r>
        <w:rPr>
          <w:b w:val="0"/>
          <w:vertAlign w:val="baseline"/>
        </w:rPr>
        <w:t>Appendix</w:t>
      </w:r>
      <w:r>
        <w:rPr>
          <w:b w:val="0"/>
          <w:spacing w:val="46"/>
          <w:vertAlign w:val="baseline"/>
        </w:rPr>
        <w:t> </w:t>
      </w:r>
      <w:r>
        <w:rPr>
          <w:b w:val="0"/>
          <w:vertAlign w:val="baseline"/>
        </w:rPr>
        <w:t>D</w:t>
      </w:r>
      <w:r>
        <w:rPr>
          <w:b w:val="0"/>
          <w:spacing w:val="49"/>
          <w:vertAlign w:val="baseline"/>
        </w:rPr>
        <w:t> </w:t>
      </w:r>
      <w:r>
        <w:rPr>
          <w:b w:val="0"/>
          <w:vertAlign w:val="baseline"/>
        </w:rPr>
        <w:t>Heat</w:t>
      </w:r>
      <w:r>
        <w:rPr>
          <w:b w:val="0"/>
          <w:spacing w:val="57"/>
          <w:vertAlign w:val="baseline"/>
        </w:rPr>
        <w:t> </w:t>
      </w:r>
      <w:r>
        <w:rPr>
          <w:b w:val="0"/>
          <w:vertAlign w:val="baseline"/>
        </w:rPr>
        <w:t>Input</w:t>
      </w:r>
      <w:r>
        <w:rPr>
          <w:b w:val="0"/>
          <w:spacing w:val="58"/>
          <w:vertAlign w:val="baseline"/>
        </w:rPr>
        <w:t> </w:t>
      </w:r>
      <w:r>
        <w:rPr>
          <w:b w:val="0"/>
          <w:spacing w:val="6"/>
          <w:vertAlign w:val="baseline"/>
        </w:rPr>
        <w:t>Rate</w:t>
      </w:r>
    </w:p>
    <w:p>
      <w:pPr>
        <w:pStyle w:val="BodyText"/>
        <w:spacing w:line="244" w:lineRule="auto"/>
        <w:ind w:left="720" w:right="1085"/>
        <w:rPr>
          <w:b w:val="0"/>
        </w:rPr>
      </w:pPr>
      <w:r>
        <w:rPr>
          <w:b w:val="0"/>
        </w:rPr>
        <w:t>If you</w:t>
      </w:r>
      <w:r>
        <w:rPr>
          <w:b w:val="0"/>
          <w:spacing w:val="-5"/>
        </w:rPr>
        <w:t> </w:t>
      </w:r>
      <w:r>
        <w:rPr>
          <w:b w:val="0"/>
        </w:rPr>
        <w:t>are required</w:t>
      </w:r>
      <w:r>
        <w:rPr>
          <w:b w:val="0"/>
          <w:spacing w:val="-5"/>
        </w:rPr>
        <w:t> </w:t>
      </w:r>
      <w:r>
        <w:rPr>
          <w:b w:val="0"/>
        </w:rPr>
        <w:t>to</w:t>
      </w:r>
      <w:r>
        <w:rPr>
          <w:b w:val="0"/>
          <w:spacing w:val="-6"/>
        </w:rPr>
        <w:t> </w:t>
      </w:r>
      <w:r>
        <w:rPr>
          <w:b w:val="0"/>
        </w:rPr>
        <w:t>report NO</w:t>
      </w:r>
      <w:r>
        <w:rPr>
          <w:b w:val="0"/>
          <w:vertAlign w:val="subscript"/>
        </w:rPr>
        <w:t>x</w:t>
      </w:r>
      <w:r>
        <w:rPr>
          <w:b w:val="0"/>
          <w:spacing w:val="-6"/>
          <w:vertAlign w:val="baseline"/>
        </w:rPr>
        <w:t> </w:t>
      </w:r>
      <w:r>
        <w:rPr>
          <w:b w:val="0"/>
          <w:vertAlign w:val="baseline"/>
        </w:rPr>
        <w:t>mass rate, calculate this value from the heat input rate and</w:t>
      </w:r>
      <w:r>
        <w:rPr>
          <w:b w:val="0"/>
          <w:spacing w:val="-5"/>
          <w:vertAlign w:val="baseline"/>
        </w:rPr>
        <w:t> </w:t>
      </w:r>
      <w:r>
        <w:rPr>
          <w:b w:val="0"/>
          <w:vertAlign w:val="baseline"/>
        </w:rPr>
        <w:t>NO</w:t>
      </w:r>
      <w:r>
        <w:rPr>
          <w:b w:val="0"/>
          <w:vertAlign w:val="subscript"/>
        </w:rPr>
        <w:t>x</w:t>
      </w:r>
      <w:r>
        <w:rPr>
          <w:b w:val="0"/>
          <w:vertAlign w:val="baseline"/>
        </w:rPr>
        <w:t> emission rate reported in the DHV record and report it in a DHV record.</w:t>
      </w:r>
    </w:p>
    <w:p>
      <w:pPr>
        <w:pStyle w:val="BodyText"/>
        <w:spacing w:line="290" w:lineRule="exact" w:before="287"/>
        <w:ind w:left="720"/>
        <w:rPr>
          <w:b w:val="0"/>
        </w:rPr>
      </w:pPr>
      <w:r>
        <w:rPr>
          <w:b w:val="0"/>
        </w:rPr>
        <w:t>LME</w:t>
      </w:r>
      <w:r>
        <w:rPr>
          <w:b w:val="0"/>
          <w:spacing w:val="52"/>
        </w:rPr>
        <w:t> </w:t>
      </w:r>
      <w:r>
        <w:rPr>
          <w:b w:val="0"/>
          <w:spacing w:val="-2"/>
        </w:rPr>
        <w:t>Methods</w:t>
      </w:r>
    </w:p>
    <w:p>
      <w:pPr>
        <w:pStyle w:val="BodyText"/>
        <w:spacing w:line="290" w:lineRule="exact"/>
        <w:ind w:left="720"/>
        <w:rPr>
          <w:b w:val="0"/>
        </w:rPr>
      </w:pPr>
      <w:r>
        <w:rPr>
          <w:b w:val="0"/>
        </w:rPr>
        <w:t>For</w:t>
      </w:r>
      <w:r>
        <w:rPr>
          <w:b w:val="0"/>
          <w:spacing w:val="-1"/>
        </w:rPr>
        <w:t> </w:t>
      </w:r>
      <w:r>
        <w:rPr>
          <w:b w:val="0"/>
        </w:rPr>
        <w:t>each</w:t>
      </w:r>
      <w:r>
        <w:rPr>
          <w:b w:val="0"/>
          <w:spacing w:val="-4"/>
        </w:rPr>
        <w:t> </w:t>
      </w:r>
      <w:r>
        <w:rPr>
          <w:b w:val="0"/>
        </w:rPr>
        <w:t>parameter</w:t>
      </w:r>
      <w:r>
        <w:rPr>
          <w:b w:val="0"/>
          <w:spacing w:val="2"/>
        </w:rPr>
        <w:t> </w:t>
      </w:r>
      <w:r>
        <w:rPr>
          <w:b w:val="0"/>
        </w:rPr>
        <w:t>reported</w:t>
      </w:r>
      <w:r>
        <w:rPr>
          <w:b w:val="0"/>
          <w:spacing w:val="-4"/>
        </w:rPr>
        <w:t> </w:t>
      </w:r>
      <w:r>
        <w:rPr>
          <w:b w:val="0"/>
        </w:rPr>
        <w:t>using</w:t>
      </w:r>
      <w:r>
        <w:rPr>
          <w:b w:val="0"/>
          <w:spacing w:val="-3"/>
        </w:rPr>
        <w:t> </w:t>
      </w:r>
      <w:r>
        <w:rPr>
          <w:b w:val="0"/>
        </w:rPr>
        <w:t>the</w:t>
      </w:r>
      <w:r>
        <w:rPr>
          <w:b w:val="0"/>
          <w:spacing w:val="1"/>
        </w:rPr>
        <w:t> </w:t>
      </w:r>
      <w:r>
        <w:rPr>
          <w:b w:val="0"/>
        </w:rPr>
        <w:t>LME</w:t>
      </w:r>
      <w:r>
        <w:rPr>
          <w:b w:val="0"/>
          <w:spacing w:val="3"/>
        </w:rPr>
        <w:t> </w:t>
      </w:r>
      <w:r>
        <w:rPr>
          <w:b w:val="0"/>
        </w:rPr>
        <w:t>method,</w:t>
      </w:r>
      <w:r>
        <w:rPr>
          <w:b w:val="0"/>
          <w:spacing w:val="2"/>
        </w:rPr>
        <w:t> </w:t>
      </w:r>
      <w:r>
        <w:rPr>
          <w:b w:val="0"/>
        </w:rPr>
        <w:t>report</w:t>
      </w:r>
      <w:r>
        <w:rPr>
          <w:b w:val="0"/>
          <w:spacing w:val="4"/>
        </w:rPr>
        <w:t> </w:t>
      </w:r>
      <w:r>
        <w:rPr>
          <w:b w:val="0"/>
        </w:rPr>
        <w:t>a</w:t>
      </w:r>
      <w:r>
        <w:rPr>
          <w:b w:val="0"/>
          <w:spacing w:val="-5"/>
        </w:rPr>
        <w:t> </w:t>
      </w:r>
      <w:r>
        <w:rPr>
          <w:b w:val="0"/>
        </w:rPr>
        <w:t>DHV</w:t>
      </w:r>
      <w:r>
        <w:rPr>
          <w:b w:val="0"/>
          <w:spacing w:val="-1"/>
        </w:rPr>
        <w:t> </w:t>
      </w:r>
      <w:r>
        <w:rPr>
          <w:b w:val="0"/>
        </w:rPr>
        <w:t>record</w:t>
      </w:r>
      <w:r>
        <w:rPr>
          <w:b w:val="0"/>
          <w:spacing w:val="-4"/>
        </w:rPr>
        <w:t> </w:t>
      </w:r>
      <w:r>
        <w:rPr>
          <w:b w:val="0"/>
        </w:rPr>
        <w:t>for</w:t>
      </w:r>
      <w:r>
        <w:rPr>
          <w:b w:val="0"/>
          <w:spacing w:val="2"/>
        </w:rPr>
        <w:t> </w:t>
      </w:r>
      <w:r>
        <w:rPr>
          <w:b w:val="0"/>
        </w:rPr>
        <w:t>each</w:t>
      </w:r>
      <w:r>
        <w:rPr>
          <w:b w:val="0"/>
          <w:spacing w:val="-4"/>
        </w:rPr>
        <w:t> </w:t>
      </w:r>
      <w:r>
        <w:rPr>
          <w:b w:val="0"/>
        </w:rPr>
        <w:t>operating</w:t>
      </w:r>
      <w:r>
        <w:rPr>
          <w:b w:val="0"/>
          <w:spacing w:val="-3"/>
        </w:rPr>
        <w:t> </w:t>
      </w:r>
      <w:r>
        <w:rPr>
          <w:b w:val="0"/>
          <w:spacing w:val="-2"/>
        </w:rPr>
        <w:t>hour.</w:t>
      </w:r>
    </w:p>
    <w:p>
      <w:pPr>
        <w:pStyle w:val="BodyText"/>
        <w:spacing w:after="0" w:line="290" w:lineRule="exact"/>
        <w:rPr>
          <w:b w:val="0"/>
        </w:rPr>
        <w:sectPr>
          <w:pgSz w:w="12240" w:h="15840"/>
          <w:pgMar w:header="759" w:footer="860" w:top="1080" w:bottom="1040" w:left="720" w:right="360"/>
        </w:sectPr>
      </w:pPr>
    </w:p>
    <w:p>
      <w:pPr>
        <w:pStyle w:val="Heading2"/>
        <w:numPr>
          <w:ilvl w:val="2"/>
          <w:numId w:val="22"/>
        </w:numPr>
        <w:tabs>
          <w:tab w:pos="1426" w:val="left" w:leader="none"/>
        </w:tabs>
        <w:spacing w:line="240" w:lineRule="auto" w:before="82" w:after="0"/>
        <w:ind w:left="1426" w:right="0" w:hanging="706"/>
        <w:jc w:val="left"/>
        <w:rPr>
          <w:b w:val="0"/>
        </w:rPr>
      </w:pPr>
      <w:bookmarkStart w:name="8.6.2 Derived Hourly Value Data JSON Mod" w:id="150"/>
      <w:bookmarkEnd w:id="150"/>
      <w:r>
        <w:rPr/>
      </w:r>
      <w:bookmarkStart w:name="_bookmark94" w:id="151"/>
      <w:bookmarkEnd w:id="151"/>
      <w:r>
        <w:rPr/>
      </w:r>
      <w:r>
        <w:rPr>
          <w:b w:val="0"/>
          <w:color w:val="365F91"/>
        </w:rPr>
        <w:t>Derived</w:t>
      </w:r>
      <w:r>
        <w:rPr>
          <w:b w:val="0"/>
          <w:color w:val="365F91"/>
          <w:spacing w:val="54"/>
        </w:rPr>
        <w:t> </w:t>
      </w:r>
      <w:r>
        <w:rPr>
          <w:b w:val="0"/>
          <w:color w:val="365F91"/>
          <w:spacing w:val="9"/>
        </w:rPr>
        <w:t>Hourly</w:t>
      </w:r>
      <w:r>
        <w:rPr>
          <w:b w:val="0"/>
          <w:color w:val="365F91"/>
          <w:spacing w:val="52"/>
        </w:rPr>
        <w:t> </w:t>
      </w:r>
      <w:r>
        <w:rPr>
          <w:b w:val="0"/>
          <w:color w:val="365F91"/>
          <w:spacing w:val="10"/>
        </w:rPr>
        <w:t>Value</w:t>
      </w:r>
      <w:r>
        <w:rPr>
          <w:b w:val="0"/>
          <w:color w:val="365F91"/>
          <w:spacing w:val="48"/>
        </w:rPr>
        <w:t> </w:t>
      </w:r>
      <w:r>
        <w:rPr>
          <w:b w:val="0"/>
          <w:color w:val="365F91"/>
          <w:spacing w:val="10"/>
        </w:rPr>
        <w:t>Data</w:t>
      </w:r>
      <w:r>
        <w:rPr>
          <w:b w:val="0"/>
          <w:color w:val="365F91"/>
          <w:spacing w:val="56"/>
        </w:rPr>
        <w:t> </w:t>
      </w:r>
      <w:r>
        <w:rPr>
          <w:b w:val="0"/>
          <w:color w:val="365F91"/>
        </w:rPr>
        <w:t>JSON</w:t>
      </w:r>
      <w:r>
        <w:rPr>
          <w:b w:val="0"/>
          <w:color w:val="365F91"/>
          <w:spacing w:val="59"/>
        </w:rPr>
        <w:t> </w:t>
      </w:r>
      <w:r>
        <w:rPr>
          <w:b w:val="0"/>
          <w:color w:val="365F91"/>
          <w:spacing w:val="-4"/>
        </w:rPr>
        <w:t>Model</w:t>
      </w:r>
    </w:p>
    <w:p>
      <w:pPr>
        <w:spacing w:before="295"/>
        <w:ind w:left="0" w:right="190" w:firstLine="0"/>
        <w:jc w:val="center"/>
        <w:rPr>
          <w:b w:val="0"/>
          <w:sz w:val="21"/>
        </w:rPr>
      </w:pPr>
      <w:bookmarkStart w:name="_bookmark95" w:id="152"/>
      <w:bookmarkEnd w:id="152"/>
      <w:r>
        <w:rPr/>
      </w:r>
      <w:r>
        <w:rPr>
          <w:b w:val="0"/>
          <w:sz w:val="21"/>
        </w:rPr>
        <w:t>Figure</w:t>
      </w:r>
      <w:r>
        <w:rPr>
          <w:b w:val="0"/>
          <w:spacing w:val="37"/>
          <w:sz w:val="21"/>
        </w:rPr>
        <w:t> </w:t>
      </w:r>
      <w:r>
        <w:rPr>
          <w:b w:val="0"/>
          <w:sz w:val="21"/>
        </w:rPr>
        <w:t>14:</w:t>
      </w:r>
      <w:r>
        <w:rPr>
          <w:b w:val="0"/>
          <w:spacing w:val="40"/>
          <w:sz w:val="21"/>
        </w:rPr>
        <w:t> </w:t>
      </w:r>
      <w:r>
        <w:rPr>
          <w:b w:val="0"/>
          <w:i/>
          <w:spacing w:val="9"/>
          <w:sz w:val="22"/>
        </w:rPr>
        <w:t>derivedHourlyValueData</w:t>
      </w:r>
      <w:r>
        <w:rPr>
          <w:b w:val="0"/>
          <w:i/>
          <w:spacing w:val="40"/>
          <w:sz w:val="22"/>
        </w:rPr>
        <w:t> </w:t>
      </w:r>
      <w:r>
        <w:rPr>
          <w:b w:val="0"/>
          <w:spacing w:val="10"/>
          <w:sz w:val="21"/>
        </w:rPr>
        <w:t>JSON</w:t>
      </w:r>
      <w:r>
        <w:rPr>
          <w:b w:val="0"/>
          <w:spacing w:val="43"/>
          <w:sz w:val="21"/>
        </w:rPr>
        <w:t> </w:t>
      </w:r>
      <w:r>
        <w:rPr>
          <w:b w:val="0"/>
          <w:spacing w:val="8"/>
          <w:sz w:val="21"/>
        </w:rPr>
        <w:t>Elements</w:t>
      </w:r>
    </w:p>
    <w:p>
      <w:pPr>
        <w:pStyle w:val="BodyText"/>
        <w:spacing w:before="11"/>
        <w:rPr>
          <w:b w:val="0"/>
          <w:sz w:val="7"/>
        </w:rPr>
      </w:pPr>
      <w:r>
        <w:rPr>
          <w:b w:val="0"/>
          <w:sz w:val="7"/>
        </w:rPr>
        <w:drawing>
          <wp:anchor distT="0" distB="0" distL="0" distR="0" allowOverlap="1" layoutInCell="1" locked="0" behindDoc="1" simplePos="0" relativeHeight="487597568">
            <wp:simplePos x="0" y="0"/>
            <wp:positionH relativeFrom="page">
              <wp:posOffset>2390787</wp:posOffset>
            </wp:positionH>
            <wp:positionV relativeFrom="paragraph">
              <wp:posOffset>76658</wp:posOffset>
            </wp:positionV>
            <wp:extent cx="3086171" cy="4307205"/>
            <wp:effectExtent l="0" t="0" r="0" b="0"/>
            <wp:wrapTopAndBottom/>
            <wp:docPr id="57" name="Image 57" descr="derived Hourly Value Data JSON Elements diagram "/>
            <wp:cNvGraphicFramePr>
              <a:graphicFrameLocks/>
            </wp:cNvGraphicFramePr>
            <a:graphic>
              <a:graphicData uri="http://schemas.openxmlformats.org/drawingml/2006/picture">
                <pic:pic>
                  <pic:nvPicPr>
                    <pic:cNvPr id="57" name="Image 57" descr="derived Hourly Value Data JSON Elements diagram "/>
                    <pic:cNvPicPr/>
                  </pic:nvPicPr>
                  <pic:blipFill>
                    <a:blip r:embed="rId35" cstate="print"/>
                    <a:stretch>
                      <a:fillRect/>
                    </a:stretch>
                  </pic:blipFill>
                  <pic:spPr>
                    <a:xfrm>
                      <a:off x="0" y="0"/>
                      <a:ext cx="3086171" cy="4307205"/>
                    </a:xfrm>
                    <a:prstGeom prst="rect">
                      <a:avLst/>
                    </a:prstGeom>
                  </pic:spPr>
                </pic:pic>
              </a:graphicData>
            </a:graphic>
          </wp:anchor>
        </w:drawing>
      </w:r>
    </w:p>
    <w:p>
      <w:pPr>
        <w:pStyle w:val="BodyText"/>
        <w:rPr>
          <w:b w:val="0"/>
          <w:sz w:val="22"/>
        </w:rPr>
      </w:pPr>
    </w:p>
    <w:p>
      <w:pPr>
        <w:pStyle w:val="BodyText"/>
        <w:spacing w:before="90"/>
        <w:rPr>
          <w:b w:val="0"/>
          <w:sz w:val="22"/>
        </w:rPr>
      </w:pPr>
    </w:p>
    <w:p>
      <w:pPr>
        <w:pStyle w:val="Heading2"/>
        <w:numPr>
          <w:ilvl w:val="2"/>
          <w:numId w:val="22"/>
        </w:numPr>
        <w:tabs>
          <w:tab w:pos="1426" w:val="left" w:leader="none"/>
        </w:tabs>
        <w:spacing w:line="240" w:lineRule="auto" w:before="1" w:after="0"/>
        <w:ind w:left="1426" w:right="0" w:hanging="706"/>
        <w:jc w:val="left"/>
        <w:rPr>
          <w:b w:val="0"/>
        </w:rPr>
      </w:pPr>
      <w:bookmarkStart w:name="8.6.3 Derived Hourly Value Data JSON Ele" w:id="153"/>
      <w:bookmarkEnd w:id="153"/>
      <w:r>
        <w:rPr/>
      </w:r>
      <w:bookmarkStart w:name="_bookmark96" w:id="154"/>
      <w:bookmarkEnd w:id="154"/>
      <w:r>
        <w:rPr/>
      </w:r>
      <w:r>
        <w:rPr>
          <w:b w:val="0"/>
          <w:color w:val="365F91"/>
        </w:rPr>
        <w:t>Derived</w:t>
      </w:r>
      <w:r>
        <w:rPr>
          <w:b w:val="0"/>
          <w:color w:val="365F91"/>
          <w:spacing w:val="54"/>
        </w:rPr>
        <w:t> </w:t>
      </w:r>
      <w:r>
        <w:rPr>
          <w:b w:val="0"/>
          <w:color w:val="365F91"/>
          <w:spacing w:val="9"/>
        </w:rPr>
        <w:t>Hourly</w:t>
      </w:r>
      <w:r>
        <w:rPr>
          <w:b w:val="0"/>
          <w:color w:val="365F91"/>
          <w:spacing w:val="51"/>
        </w:rPr>
        <w:t> </w:t>
      </w:r>
      <w:r>
        <w:rPr>
          <w:b w:val="0"/>
          <w:color w:val="365F91"/>
          <w:spacing w:val="10"/>
        </w:rPr>
        <w:t>Value</w:t>
      </w:r>
      <w:r>
        <w:rPr>
          <w:b w:val="0"/>
          <w:color w:val="365F91"/>
          <w:spacing w:val="48"/>
        </w:rPr>
        <w:t> </w:t>
      </w:r>
      <w:r>
        <w:rPr>
          <w:b w:val="0"/>
          <w:color w:val="365F91"/>
          <w:spacing w:val="10"/>
        </w:rPr>
        <w:t>Data</w:t>
      </w:r>
      <w:r>
        <w:rPr>
          <w:b w:val="0"/>
          <w:color w:val="365F91"/>
          <w:spacing w:val="57"/>
        </w:rPr>
        <w:t> </w:t>
      </w:r>
      <w:r>
        <w:rPr>
          <w:b w:val="0"/>
          <w:color w:val="365F91"/>
        </w:rPr>
        <w:t>JSON</w:t>
      </w:r>
      <w:r>
        <w:rPr>
          <w:b w:val="0"/>
          <w:color w:val="365F91"/>
          <w:spacing w:val="59"/>
        </w:rPr>
        <w:t> </w:t>
      </w:r>
      <w:r>
        <w:rPr>
          <w:b w:val="0"/>
          <w:color w:val="365F91"/>
          <w:spacing w:val="-2"/>
        </w:rPr>
        <w:t>Elements</w:t>
      </w:r>
    </w:p>
    <w:p>
      <w:pPr>
        <w:spacing w:line="290" w:lineRule="exact" w:before="298"/>
        <w:ind w:left="720" w:right="0" w:firstLine="0"/>
        <w:jc w:val="left"/>
        <w:rPr>
          <w:b w:val="0"/>
          <w:i/>
          <w:sz w:val="24"/>
        </w:rPr>
      </w:pPr>
      <w:r>
        <w:rPr>
          <w:b w:val="0"/>
          <w:spacing w:val="10"/>
          <w:sz w:val="24"/>
        </w:rPr>
        <w:t>Parameter</w:t>
      </w:r>
      <w:r>
        <w:rPr>
          <w:b w:val="0"/>
          <w:spacing w:val="46"/>
          <w:sz w:val="24"/>
        </w:rPr>
        <w:t> </w:t>
      </w:r>
      <w:r>
        <w:rPr>
          <w:b w:val="0"/>
          <w:sz w:val="24"/>
        </w:rPr>
        <w:t>Code</w:t>
      </w:r>
      <w:r>
        <w:rPr>
          <w:b w:val="0"/>
          <w:spacing w:val="46"/>
          <w:sz w:val="24"/>
        </w:rPr>
        <w:t> </w:t>
      </w:r>
      <w:r>
        <w:rPr>
          <w:b w:val="0"/>
          <w:i/>
          <w:spacing w:val="-2"/>
          <w:sz w:val="24"/>
        </w:rPr>
        <w:t>(parameterCode)</w:t>
      </w:r>
    </w:p>
    <w:p>
      <w:pPr>
        <w:pStyle w:val="BodyText"/>
        <w:spacing w:line="290" w:lineRule="exact"/>
        <w:ind w:left="720"/>
        <w:rPr>
          <w:b w:val="0"/>
        </w:rPr>
      </w:pPr>
      <w:r>
        <w:rPr>
          <w:b w:val="0"/>
        </w:rPr>
        <w:t>Report the</w:t>
      </w:r>
      <w:r>
        <w:rPr>
          <w:b w:val="0"/>
          <w:spacing w:val="-2"/>
        </w:rPr>
        <w:t> </w:t>
      </w:r>
      <w:r>
        <w:rPr>
          <w:b w:val="0"/>
        </w:rPr>
        <w:t>appropriate</w:t>
      </w:r>
      <w:r>
        <w:rPr>
          <w:b w:val="0"/>
          <w:spacing w:val="-2"/>
        </w:rPr>
        <w:t> </w:t>
      </w:r>
      <w:r>
        <w:rPr>
          <w:b w:val="0"/>
        </w:rPr>
        <w:t>Parameter</w:t>
      </w:r>
      <w:r>
        <w:rPr>
          <w:b w:val="0"/>
          <w:spacing w:val="-1"/>
        </w:rPr>
        <w:t> </w:t>
      </w:r>
      <w:r>
        <w:rPr>
          <w:b w:val="0"/>
        </w:rPr>
        <w:t>Code</w:t>
      </w:r>
      <w:r>
        <w:rPr>
          <w:b w:val="0"/>
          <w:spacing w:val="-2"/>
        </w:rPr>
        <w:t> </w:t>
      </w:r>
      <w:r>
        <w:rPr>
          <w:b w:val="0"/>
        </w:rPr>
        <w:t>as</w:t>
      </w:r>
      <w:r>
        <w:rPr>
          <w:b w:val="0"/>
          <w:spacing w:val="-1"/>
        </w:rPr>
        <w:t> </w:t>
      </w:r>
      <w:r>
        <w:rPr>
          <w:b w:val="0"/>
        </w:rPr>
        <w:t>shown</w:t>
      </w:r>
      <w:r>
        <w:rPr>
          <w:b w:val="0"/>
          <w:spacing w:val="-7"/>
        </w:rPr>
        <w:t> </w:t>
      </w:r>
      <w:r>
        <w:rPr>
          <w:b w:val="0"/>
        </w:rPr>
        <w:t>in</w:t>
      </w:r>
      <w:r>
        <w:rPr>
          <w:b w:val="0"/>
          <w:spacing w:val="-8"/>
        </w:rPr>
        <w:t> </w:t>
      </w:r>
      <w:r>
        <w:rPr>
          <w:b w:val="0"/>
        </w:rPr>
        <w:t>the</w:t>
      </w:r>
      <w:r>
        <w:rPr>
          <w:b w:val="0"/>
          <w:spacing w:val="-2"/>
        </w:rPr>
        <w:t> </w:t>
      </w:r>
      <w:r>
        <w:rPr>
          <w:b w:val="0"/>
        </w:rPr>
        <w:t>following</w:t>
      </w:r>
      <w:r>
        <w:rPr>
          <w:b w:val="0"/>
          <w:spacing w:val="14"/>
        </w:rPr>
        <w:t> </w:t>
      </w:r>
      <w:r>
        <w:rPr>
          <w:b w:val="0"/>
          <w:spacing w:val="-2"/>
        </w:rPr>
        <w:t>table.</w:t>
      </w:r>
    </w:p>
    <w:p>
      <w:pPr>
        <w:pStyle w:val="BodyText"/>
        <w:spacing w:before="7"/>
        <w:rPr>
          <w:b w:val="0"/>
        </w:rPr>
      </w:pPr>
    </w:p>
    <w:p>
      <w:pPr>
        <w:spacing w:before="0"/>
        <w:ind w:left="0" w:right="197" w:firstLine="0"/>
        <w:jc w:val="center"/>
        <w:rPr>
          <w:b w:val="0"/>
          <w:sz w:val="21"/>
        </w:rPr>
      </w:pPr>
      <w:bookmarkStart w:name="_bookmark97" w:id="155"/>
      <w:bookmarkEnd w:id="155"/>
      <w:r>
        <w:rPr/>
      </w:r>
      <w:r>
        <w:rPr>
          <w:b w:val="0"/>
          <w:spacing w:val="10"/>
          <w:sz w:val="21"/>
        </w:rPr>
        <w:t>Table</w:t>
      </w:r>
      <w:r>
        <w:rPr>
          <w:b w:val="0"/>
          <w:spacing w:val="51"/>
          <w:sz w:val="21"/>
        </w:rPr>
        <w:t> </w:t>
      </w:r>
      <w:r>
        <w:rPr>
          <w:b w:val="0"/>
          <w:sz w:val="21"/>
        </w:rPr>
        <w:t>24:</w:t>
      </w:r>
      <w:r>
        <w:rPr>
          <w:b w:val="0"/>
          <w:spacing w:val="55"/>
          <w:sz w:val="21"/>
        </w:rPr>
        <w:t> </w:t>
      </w:r>
      <w:r>
        <w:rPr>
          <w:b w:val="0"/>
          <w:spacing w:val="11"/>
          <w:sz w:val="21"/>
        </w:rPr>
        <w:t>Parameter</w:t>
      </w:r>
      <w:r>
        <w:rPr>
          <w:b w:val="0"/>
          <w:spacing w:val="48"/>
          <w:sz w:val="21"/>
        </w:rPr>
        <w:t> </w:t>
      </w:r>
      <w:r>
        <w:rPr>
          <w:b w:val="0"/>
          <w:sz w:val="21"/>
        </w:rPr>
        <w:t>Codes</w:t>
      </w:r>
      <w:r>
        <w:rPr>
          <w:b w:val="0"/>
          <w:spacing w:val="51"/>
          <w:sz w:val="21"/>
        </w:rPr>
        <w:t> </w:t>
      </w:r>
      <w:r>
        <w:rPr>
          <w:b w:val="0"/>
          <w:sz w:val="21"/>
        </w:rPr>
        <w:t>and</w:t>
      </w:r>
      <w:r>
        <w:rPr>
          <w:b w:val="0"/>
          <w:spacing w:val="45"/>
          <w:sz w:val="21"/>
        </w:rPr>
        <w:t> </w:t>
      </w:r>
      <w:r>
        <w:rPr>
          <w:b w:val="0"/>
          <w:spacing w:val="10"/>
          <w:sz w:val="21"/>
        </w:rPr>
        <w:t>Descriptions</w:t>
      </w:r>
      <w:r>
        <w:rPr>
          <w:b w:val="0"/>
          <w:spacing w:val="50"/>
          <w:sz w:val="21"/>
        </w:rPr>
        <w:t> </w:t>
      </w:r>
      <w:r>
        <w:rPr>
          <w:b w:val="0"/>
          <w:sz w:val="21"/>
        </w:rPr>
        <w:t>for</w:t>
      </w:r>
      <w:r>
        <w:rPr>
          <w:b w:val="0"/>
          <w:spacing w:val="48"/>
          <w:sz w:val="21"/>
        </w:rPr>
        <w:t> </w:t>
      </w:r>
      <w:r>
        <w:rPr>
          <w:b w:val="0"/>
          <w:sz w:val="21"/>
        </w:rPr>
        <w:t>the</w:t>
      </w:r>
      <w:r>
        <w:rPr>
          <w:b w:val="0"/>
          <w:spacing w:val="51"/>
          <w:sz w:val="21"/>
        </w:rPr>
        <w:t> </w:t>
      </w:r>
      <w:r>
        <w:rPr>
          <w:b w:val="0"/>
          <w:sz w:val="21"/>
        </w:rPr>
        <w:t>DHV</w:t>
      </w:r>
      <w:r>
        <w:rPr>
          <w:b w:val="0"/>
          <w:spacing w:val="50"/>
          <w:sz w:val="21"/>
        </w:rPr>
        <w:t> </w:t>
      </w:r>
      <w:r>
        <w:rPr>
          <w:b w:val="0"/>
          <w:spacing w:val="8"/>
          <w:sz w:val="21"/>
        </w:rPr>
        <w:t>Record</w:t>
      </w:r>
    </w:p>
    <w:p>
      <w:pPr>
        <w:pStyle w:val="BodyText"/>
        <w:spacing w:before="1" w:after="1"/>
        <w:rPr>
          <w:b w:val="0"/>
          <w:sz w:val="10"/>
        </w:rPr>
      </w:pPr>
    </w:p>
    <w:tbl>
      <w:tblPr>
        <w:tblW w:w="0" w:type="auto"/>
        <w:jc w:val="left"/>
        <w:tblInd w:w="22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56"/>
        <w:gridCol w:w="5124"/>
      </w:tblGrid>
      <w:tr>
        <w:trPr>
          <w:trHeight w:val="417" w:hRule="atLeast"/>
        </w:trPr>
        <w:tc>
          <w:tcPr>
            <w:tcW w:w="1356" w:type="dxa"/>
            <w:shd w:val="clear" w:color="auto" w:fill="E4E4E4"/>
          </w:tcPr>
          <w:p>
            <w:pPr>
              <w:pStyle w:val="TableParagraph"/>
              <w:spacing w:before="74"/>
              <w:ind w:left="448"/>
              <w:rPr>
                <w:b w:val="0"/>
                <w:sz w:val="21"/>
              </w:rPr>
            </w:pPr>
            <w:r>
              <w:rPr>
                <w:b w:val="0"/>
                <w:spacing w:val="-4"/>
                <w:sz w:val="21"/>
              </w:rPr>
              <w:t>Code</w:t>
            </w:r>
          </w:p>
        </w:tc>
        <w:tc>
          <w:tcPr>
            <w:tcW w:w="5124" w:type="dxa"/>
            <w:shd w:val="clear" w:color="auto" w:fill="E4E4E4"/>
          </w:tcPr>
          <w:p>
            <w:pPr>
              <w:pStyle w:val="TableParagraph"/>
              <w:spacing w:before="74"/>
              <w:ind w:left="15"/>
              <w:jc w:val="center"/>
              <w:rPr>
                <w:b w:val="0"/>
                <w:sz w:val="21"/>
              </w:rPr>
            </w:pPr>
            <w:r>
              <w:rPr>
                <w:b w:val="0"/>
                <w:spacing w:val="8"/>
                <w:sz w:val="21"/>
              </w:rPr>
              <w:t>Description</w:t>
            </w:r>
          </w:p>
        </w:tc>
      </w:tr>
      <w:tr>
        <w:trPr>
          <w:trHeight w:val="380" w:hRule="atLeast"/>
        </w:trPr>
        <w:tc>
          <w:tcPr>
            <w:tcW w:w="1356" w:type="dxa"/>
          </w:tcPr>
          <w:p>
            <w:pPr>
              <w:pStyle w:val="TableParagraph"/>
              <w:spacing w:before="60"/>
              <w:ind w:left="88"/>
              <w:rPr>
                <w:b w:val="0"/>
                <w:sz w:val="20"/>
              </w:rPr>
            </w:pPr>
            <w:r>
              <w:rPr>
                <w:b w:val="0"/>
                <w:spacing w:val="-5"/>
                <w:sz w:val="20"/>
              </w:rPr>
              <w:t>CO2</w:t>
            </w:r>
          </w:p>
        </w:tc>
        <w:tc>
          <w:tcPr>
            <w:tcW w:w="5124" w:type="dxa"/>
          </w:tcPr>
          <w:p>
            <w:pPr>
              <w:pStyle w:val="TableParagraph"/>
              <w:spacing w:before="60"/>
              <w:rPr>
                <w:b w:val="0"/>
                <w:sz w:val="20"/>
              </w:rPr>
            </w:pPr>
            <w:r>
              <w:rPr>
                <w:b w:val="0"/>
                <w:sz w:val="20"/>
              </w:rPr>
              <w:t>CO</w:t>
            </w:r>
            <w:r>
              <w:rPr>
                <w:b w:val="0"/>
                <w:sz w:val="20"/>
                <w:vertAlign w:val="subscript"/>
              </w:rPr>
              <w:t>2</w:t>
            </w:r>
            <w:r>
              <w:rPr>
                <w:b w:val="0"/>
                <w:spacing w:val="19"/>
                <w:sz w:val="20"/>
                <w:vertAlign w:val="baseline"/>
              </w:rPr>
              <w:t> </w:t>
            </w:r>
            <w:r>
              <w:rPr>
                <w:b w:val="0"/>
                <w:sz w:val="20"/>
                <w:vertAlign w:val="baseline"/>
              </w:rPr>
              <w:t>Hourly</w:t>
            </w:r>
            <w:r>
              <w:rPr>
                <w:b w:val="0"/>
                <w:spacing w:val="21"/>
                <w:sz w:val="20"/>
                <w:vertAlign w:val="baseline"/>
              </w:rPr>
              <w:t> </w:t>
            </w:r>
            <w:r>
              <w:rPr>
                <w:b w:val="0"/>
                <w:sz w:val="20"/>
                <w:vertAlign w:val="baseline"/>
              </w:rPr>
              <w:t>Mass</w:t>
            </w:r>
            <w:r>
              <w:rPr>
                <w:b w:val="0"/>
                <w:spacing w:val="20"/>
                <w:sz w:val="20"/>
                <w:vertAlign w:val="baseline"/>
              </w:rPr>
              <w:t> </w:t>
            </w:r>
            <w:r>
              <w:rPr>
                <w:b w:val="0"/>
                <w:sz w:val="20"/>
                <w:vertAlign w:val="baseline"/>
              </w:rPr>
              <w:t>Emission</w:t>
            </w:r>
            <w:r>
              <w:rPr>
                <w:b w:val="0"/>
                <w:spacing w:val="16"/>
                <w:sz w:val="20"/>
                <w:vertAlign w:val="baseline"/>
              </w:rPr>
              <w:t> </w:t>
            </w:r>
            <w:r>
              <w:rPr>
                <w:b w:val="0"/>
                <w:sz w:val="20"/>
                <w:vertAlign w:val="baseline"/>
              </w:rPr>
              <w:t>Rate</w:t>
            </w:r>
            <w:r>
              <w:rPr>
                <w:b w:val="0"/>
                <w:spacing w:val="7"/>
                <w:sz w:val="20"/>
                <w:vertAlign w:val="baseline"/>
              </w:rPr>
              <w:t> </w:t>
            </w:r>
            <w:r>
              <w:rPr>
                <w:b w:val="0"/>
                <w:spacing w:val="-2"/>
                <w:sz w:val="20"/>
                <w:vertAlign w:val="baseline"/>
              </w:rPr>
              <w:t>(tons/hr)</w:t>
            </w:r>
          </w:p>
        </w:tc>
      </w:tr>
      <w:tr>
        <w:trPr>
          <w:trHeight w:val="381" w:hRule="atLeast"/>
        </w:trPr>
        <w:tc>
          <w:tcPr>
            <w:tcW w:w="1356" w:type="dxa"/>
          </w:tcPr>
          <w:p>
            <w:pPr>
              <w:pStyle w:val="TableParagraph"/>
              <w:ind w:left="88"/>
              <w:rPr>
                <w:b w:val="0"/>
                <w:sz w:val="20"/>
              </w:rPr>
            </w:pPr>
            <w:r>
              <w:rPr>
                <w:b w:val="0"/>
                <w:spacing w:val="-4"/>
                <w:sz w:val="20"/>
              </w:rPr>
              <w:t>CO2C</w:t>
            </w:r>
          </w:p>
        </w:tc>
        <w:tc>
          <w:tcPr>
            <w:tcW w:w="5124" w:type="dxa"/>
          </w:tcPr>
          <w:p>
            <w:pPr>
              <w:pStyle w:val="TableParagraph"/>
              <w:rPr>
                <w:b w:val="0"/>
                <w:sz w:val="20"/>
              </w:rPr>
            </w:pPr>
            <w:r>
              <w:rPr>
                <w:b w:val="0"/>
                <w:sz w:val="20"/>
              </w:rPr>
              <w:t>CO</w:t>
            </w:r>
            <w:r>
              <w:rPr>
                <w:b w:val="0"/>
                <w:sz w:val="20"/>
                <w:vertAlign w:val="subscript"/>
              </w:rPr>
              <w:t>2</w:t>
            </w:r>
            <w:r>
              <w:rPr>
                <w:b w:val="0"/>
                <w:spacing w:val="20"/>
                <w:sz w:val="20"/>
                <w:vertAlign w:val="baseline"/>
              </w:rPr>
              <w:t> </w:t>
            </w:r>
            <w:r>
              <w:rPr>
                <w:b w:val="0"/>
                <w:sz w:val="20"/>
                <w:vertAlign w:val="baseline"/>
              </w:rPr>
              <w:t>Concentration</w:t>
            </w:r>
            <w:r>
              <w:rPr>
                <w:b w:val="0"/>
                <w:spacing w:val="16"/>
                <w:sz w:val="20"/>
                <w:vertAlign w:val="baseline"/>
              </w:rPr>
              <w:t> </w:t>
            </w:r>
            <w:r>
              <w:rPr>
                <w:b w:val="0"/>
                <w:sz w:val="20"/>
                <w:vertAlign w:val="baseline"/>
              </w:rPr>
              <w:t>(derived</w:t>
            </w:r>
            <w:r>
              <w:rPr>
                <w:b w:val="0"/>
                <w:spacing w:val="16"/>
                <w:sz w:val="20"/>
                <w:vertAlign w:val="baseline"/>
              </w:rPr>
              <w:t> </w:t>
            </w:r>
            <w:r>
              <w:rPr>
                <w:b w:val="0"/>
                <w:sz w:val="20"/>
                <w:vertAlign w:val="baseline"/>
              </w:rPr>
              <w:t>from</w:t>
            </w:r>
            <w:r>
              <w:rPr>
                <w:b w:val="0"/>
                <w:spacing w:val="8"/>
                <w:sz w:val="20"/>
                <w:vertAlign w:val="baseline"/>
              </w:rPr>
              <w:t> </w:t>
            </w:r>
            <w:r>
              <w:rPr>
                <w:b w:val="0"/>
                <w:sz w:val="20"/>
                <w:vertAlign w:val="baseline"/>
              </w:rPr>
              <w:t>O</w:t>
            </w:r>
            <w:r>
              <w:rPr>
                <w:b w:val="0"/>
                <w:sz w:val="20"/>
                <w:vertAlign w:val="subscript"/>
              </w:rPr>
              <w:t>2</w:t>
            </w:r>
            <w:r>
              <w:rPr>
                <w:b w:val="0"/>
                <w:spacing w:val="20"/>
                <w:sz w:val="20"/>
                <w:vertAlign w:val="baseline"/>
              </w:rPr>
              <w:t> </w:t>
            </w:r>
            <w:r>
              <w:rPr>
                <w:b w:val="0"/>
                <w:sz w:val="20"/>
                <w:vertAlign w:val="baseline"/>
              </w:rPr>
              <w:t>measurements)</w:t>
            </w:r>
            <w:r>
              <w:rPr>
                <w:b w:val="0"/>
                <w:spacing w:val="12"/>
                <w:sz w:val="20"/>
                <w:vertAlign w:val="baseline"/>
              </w:rPr>
              <w:t> </w:t>
            </w:r>
            <w:r>
              <w:rPr>
                <w:b w:val="0"/>
                <w:spacing w:val="-2"/>
                <w:sz w:val="20"/>
                <w:vertAlign w:val="baseline"/>
              </w:rPr>
              <w:t>(%CO</w:t>
            </w:r>
            <w:r>
              <w:rPr>
                <w:b w:val="0"/>
                <w:spacing w:val="-2"/>
                <w:sz w:val="20"/>
                <w:vertAlign w:val="subscript"/>
              </w:rPr>
              <w:t>2</w:t>
            </w:r>
            <w:r>
              <w:rPr>
                <w:b w:val="0"/>
                <w:spacing w:val="-2"/>
                <w:sz w:val="20"/>
                <w:vertAlign w:val="baseline"/>
              </w:rPr>
              <w:t>)</w:t>
            </w:r>
          </w:p>
        </w:tc>
      </w:tr>
      <w:tr>
        <w:trPr>
          <w:trHeight w:val="381" w:hRule="atLeast"/>
        </w:trPr>
        <w:tc>
          <w:tcPr>
            <w:tcW w:w="1356" w:type="dxa"/>
          </w:tcPr>
          <w:p>
            <w:pPr>
              <w:pStyle w:val="TableParagraph"/>
              <w:ind w:left="88"/>
              <w:rPr>
                <w:b w:val="0"/>
                <w:sz w:val="20"/>
              </w:rPr>
            </w:pPr>
            <w:r>
              <w:rPr>
                <w:b w:val="0"/>
                <w:spacing w:val="-4"/>
                <w:sz w:val="20"/>
              </w:rPr>
              <w:t>CO2M</w:t>
            </w:r>
          </w:p>
        </w:tc>
        <w:tc>
          <w:tcPr>
            <w:tcW w:w="5124" w:type="dxa"/>
          </w:tcPr>
          <w:p>
            <w:pPr>
              <w:pStyle w:val="TableParagraph"/>
              <w:rPr>
                <w:b w:val="0"/>
                <w:sz w:val="20"/>
              </w:rPr>
            </w:pPr>
            <w:r>
              <w:rPr>
                <w:b w:val="0"/>
                <w:sz w:val="20"/>
              </w:rPr>
              <w:t>CO</w:t>
            </w:r>
            <w:r>
              <w:rPr>
                <w:b w:val="0"/>
                <w:sz w:val="20"/>
                <w:vertAlign w:val="subscript"/>
              </w:rPr>
              <w:t>2</w:t>
            </w:r>
            <w:r>
              <w:rPr>
                <w:b w:val="0"/>
                <w:spacing w:val="20"/>
                <w:sz w:val="20"/>
                <w:vertAlign w:val="baseline"/>
              </w:rPr>
              <w:t> </w:t>
            </w:r>
            <w:r>
              <w:rPr>
                <w:b w:val="0"/>
                <w:sz w:val="20"/>
                <w:vertAlign w:val="baseline"/>
              </w:rPr>
              <w:t>Hourly</w:t>
            </w:r>
            <w:r>
              <w:rPr>
                <w:b w:val="0"/>
                <w:spacing w:val="21"/>
                <w:sz w:val="20"/>
                <w:vertAlign w:val="baseline"/>
              </w:rPr>
              <w:t> </w:t>
            </w:r>
            <w:r>
              <w:rPr>
                <w:b w:val="0"/>
                <w:sz w:val="20"/>
                <w:vertAlign w:val="baseline"/>
              </w:rPr>
              <w:t>Mass</w:t>
            </w:r>
            <w:r>
              <w:rPr>
                <w:b w:val="0"/>
                <w:spacing w:val="21"/>
                <w:sz w:val="20"/>
                <w:vertAlign w:val="baseline"/>
              </w:rPr>
              <w:t> </w:t>
            </w:r>
            <w:r>
              <w:rPr>
                <w:b w:val="0"/>
                <w:sz w:val="20"/>
                <w:vertAlign w:val="baseline"/>
              </w:rPr>
              <w:t>(tons)</w:t>
            </w:r>
            <w:r>
              <w:rPr>
                <w:b w:val="0"/>
                <w:spacing w:val="13"/>
                <w:sz w:val="20"/>
                <w:vertAlign w:val="baseline"/>
              </w:rPr>
              <w:t> </w:t>
            </w:r>
            <w:r>
              <w:rPr>
                <w:b w:val="0"/>
                <w:spacing w:val="-4"/>
                <w:sz w:val="20"/>
                <w:vertAlign w:val="baseline"/>
              </w:rPr>
              <w:t>(LME)</w:t>
            </w:r>
          </w:p>
        </w:tc>
      </w:tr>
      <w:tr>
        <w:trPr>
          <w:trHeight w:val="380" w:hRule="atLeast"/>
        </w:trPr>
        <w:tc>
          <w:tcPr>
            <w:tcW w:w="1356" w:type="dxa"/>
          </w:tcPr>
          <w:p>
            <w:pPr>
              <w:pStyle w:val="TableParagraph"/>
              <w:ind w:left="88"/>
              <w:rPr>
                <w:b w:val="0"/>
                <w:sz w:val="20"/>
              </w:rPr>
            </w:pPr>
            <w:r>
              <w:rPr>
                <w:b w:val="0"/>
                <w:spacing w:val="-5"/>
                <w:sz w:val="20"/>
              </w:rPr>
              <w:t>H2O</w:t>
            </w:r>
          </w:p>
        </w:tc>
        <w:tc>
          <w:tcPr>
            <w:tcW w:w="5124" w:type="dxa"/>
          </w:tcPr>
          <w:p>
            <w:pPr>
              <w:pStyle w:val="TableParagraph"/>
              <w:rPr>
                <w:b w:val="0"/>
                <w:sz w:val="20"/>
              </w:rPr>
            </w:pPr>
            <w:r>
              <w:rPr>
                <w:b w:val="0"/>
                <w:sz w:val="20"/>
              </w:rPr>
              <w:t>Moisture</w:t>
            </w:r>
            <w:r>
              <w:rPr>
                <w:b w:val="0"/>
                <w:spacing w:val="8"/>
                <w:sz w:val="20"/>
              </w:rPr>
              <w:t> </w:t>
            </w:r>
            <w:r>
              <w:rPr>
                <w:b w:val="0"/>
                <w:sz w:val="20"/>
              </w:rPr>
              <w:t>(from</w:t>
            </w:r>
            <w:r>
              <w:rPr>
                <w:b w:val="0"/>
                <w:spacing w:val="9"/>
                <w:sz w:val="20"/>
              </w:rPr>
              <w:t> </w:t>
            </w:r>
            <w:r>
              <w:rPr>
                <w:b w:val="0"/>
                <w:sz w:val="20"/>
              </w:rPr>
              <w:t>wet/dry</w:t>
            </w:r>
            <w:r>
              <w:rPr>
                <w:b w:val="0"/>
                <w:spacing w:val="23"/>
                <w:sz w:val="20"/>
              </w:rPr>
              <w:t> </w:t>
            </w:r>
            <w:r>
              <w:rPr>
                <w:b w:val="0"/>
                <w:sz w:val="20"/>
              </w:rPr>
              <w:t>O</w:t>
            </w:r>
            <w:r>
              <w:rPr>
                <w:b w:val="0"/>
                <w:sz w:val="20"/>
                <w:vertAlign w:val="subscript"/>
              </w:rPr>
              <w:t>2</w:t>
            </w:r>
            <w:r>
              <w:rPr>
                <w:b w:val="0"/>
                <w:spacing w:val="22"/>
                <w:sz w:val="20"/>
                <w:vertAlign w:val="baseline"/>
              </w:rPr>
              <w:t> </w:t>
            </w:r>
            <w:r>
              <w:rPr>
                <w:b w:val="0"/>
                <w:sz w:val="20"/>
                <w:vertAlign w:val="baseline"/>
              </w:rPr>
              <w:t>measurements)</w:t>
            </w:r>
            <w:r>
              <w:rPr>
                <w:b w:val="0"/>
                <w:spacing w:val="14"/>
                <w:sz w:val="20"/>
                <w:vertAlign w:val="baseline"/>
              </w:rPr>
              <w:t> </w:t>
            </w:r>
            <w:r>
              <w:rPr>
                <w:b w:val="0"/>
                <w:spacing w:val="-2"/>
                <w:sz w:val="20"/>
                <w:vertAlign w:val="baseline"/>
              </w:rPr>
              <w:t>(%H</w:t>
            </w:r>
            <w:r>
              <w:rPr>
                <w:b w:val="0"/>
                <w:spacing w:val="-2"/>
                <w:sz w:val="20"/>
                <w:vertAlign w:val="subscript"/>
              </w:rPr>
              <w:t>2</w:t>
            </w:r>
            <w:r>
              <w:rPr>
                <w:b w:val="0"/>
                <w:spacing w:val="-2"/>
                <w:sz w:val="20"/>
                <w:vertAlign w:val="baseline"/>
              </w:rPr>
              <w:t>O)</w:t>
            </w:r>
          </w:p>
        </w:tc>
      </w:tr>
      <w:tr>
        <w:trPr>
          <w:trHeight w:val="381" w:hRule="atLeast"/>
        </w:trPr>
        <w:tc>
          <w:tcPr>
            <w:tcW w:w="1356" w:type="dxa"/>
          </w:tcPr>
          <w:p>
            <w:pPr>
              <w:pStyle w:val="TableParagraph"/>
              <w:ind w:left="88"/>
              <w:rPr>
                <w:b w:val="0"/>
                <w:sz w:val="20"/>
              </w:rPr>
            </w:pPr>
            <w:r>
              <w:rPr>
                <w:b w:val="0"/>
                <w:spacing w:val="-5"/>
                <w:sz w:val="20"/>
              </w:rPr>
              <w:t>HI</w:t>
            </w:r>
          </w:p>
        </w:tc>
        <w:tc>
          <w:tcPr>
            <w:tcW w:w="5124" w:type="dxa"/>
          </w:tcPr>
          <w:p>
            <w:pPr>
              <w:pStyle w:val="TableParagraph"/>
              <w:rPr>
                <w:b w:val="0"/>
                <w:sz w:val="20"/>
              </w:rPr>
            </w:pPr>
            <w:r>
              <w:rPr>
                <w:b w:val="0"/>
                <w:sz w:val="20"/>
              </w:rPr>
              <w:t>Heat</w:t>
            </w:r>
            <w:r>
              <w:rPr>
                <w:b w:val="0"/>
                <w:spacing w:val="17"/>
                <w:sz w:val="20"/>
              </w:rPr>
              <w:t> </w:t>
            </w:r>
            <w:r>
              <w:rPr>
                <w:b w:val="0"/>
                <w:sz w:val="20"/>
              </w:rPr>
              <w:t>Input</w:t>
            </w:r>
            <w:r>
              <w:rPr>
                <w:b w:val="0"/>
                <w:spacing w:val="17"/>
                <w:sz w:val="20"/>
              </w:rPr>
              <w:t> </w:t>
            </w:r>
            <w:r>
              <w:rPr>
                <w:b w:val="0"/>
                <w:sz w:val="20"/>
              </w:rPr>
              <w:t>Rate</w:t>
            </w:r>
            <w:r>
              <w:rPr>
                <w:b w:val="0"/>
                <w:spacing w:val="5"/>
                <w:sz w:val="20"/>
              </w:rPr>
              <w:t> </w:t>
            </w:r>
            <w:r>
              <w:rPr>
                <w:b w:val="0"/>
                <w:spacing w:val="-2"/>
                <w:sz w:val="20"/>
              </w:rPr>
              <w:t>(mmBtu/hr)</w:t>
            </w:r>
          </w:p>
        </w:tc>
      </w:tr>
      <w:tr>
        <w:trPr>
          <w:trHeight w:val="380" w:hRule="atLeast"/>
        </w:trPr>
        <w:tc>
          <w:tcPr>
            <w:tcW w:w="1356" w:type="dxa"/>
          </w:tcPr>
          <w:p>
            <w:pPr>
              <w:pStyle w:val="TableParagraph"/>
              <w:ind w:left="88"/>
              <w:rPr>
                <w:b w:val="0"/>
                <w:sz w:val="20"/>
              </w:rPr>
            </w:pPr>
            <w:r>
              <w:rPr>
                <w:b w:val="0"/>
                <w:spacing w:val="-5"/>
                <w:sz w:val="20"/>
              </w:rPr>
              <w:t>HIT</w:t>
            </w:r>
          </w:p>
        </w:tc>
        <w:tc>
          <w:tcPr>
            <w:tcW w:w="5124" w:type="dxa"/>
          </w:tcPr>
          <w:p>
            <w:pPr>
              <w:pStyle w:val="TableParagraph"/>
              <w:rPr>
                <w:b w:val="0"/>
                <w:sz w:val="20"/>
              </w:rPr>
            </w:pPr>
            <w:r>
              <w:rPr>
                <w:b w:val="0"/>
                <w:sz w:val="20"/>
              </w:rPr>
              <w:t>Heat</w:t>
            </w:r>
            <w:r>
              <w:rPr>
                <w:b w:val="0"/>
                <w:spacing w:val="15"/>
                <w:sz w:val="20"/>
              </w:rPr>
              <w:t> </w:t>
            </w:r>
            <w:r>
              <w:rPr>
                <w:b w:val="0"/>
                <w:sz w:val="20"/>
              </w:rPr>
              <w:t>Input</w:t>
            </w:r>
            <w:r>
              <w:rPr>
                <w:b w:val="0"/>
                <w:spacing w:val="16"/>
                <w:sz w:val="20"/>
              </w:rPr>
              <w:t> </w:t>
            </w:r>
            <w:r>
              <w:rPr>
                <w:b w:val="0"/>
                <w:sz w:val="20"/>
              </w:rPr>
              <w:t>Total</w:t>
            </w:r>
            <w:r>
              <w:rPr>
                <w:b w:val="0"/>
                <w:spacing w:val="13"/>
                <w:sz w:val="20"/>
              </w:rPr>
              <w:t> </w:t>
            </w:r>
            <w:r>
              <w:rPr>
                <w:b w:val="0"/>
                <w:sz w:val="20"/>
              </w:rPr>
              <w:t>(mmBtu)</w:t>
            </w:r>
            <w:r>
              <w:rPr>
                <w:b w:val="0"/>
                <w:spacing w:val="9"/>
                <w:sz w:val="20"/>
              </w:rPr>
              <w:t> </w:t>
            </w:r>
            <w:r>
              <w:rPr>
                <w:b w:val="0"/>
                <w:spacing w:val="-4"/>
                <w:sz w:val="20"/>
              </w:rPr>
              <w:t>(LME)</w:t>
            </w:r>
          </w:p>
        </w:tc>
      </w:tr>
    </w:tbl>
    <w:p>
      <w:pPr>
        <w:pStyle w:val="TableParagraph"/>
        <w:spacing w:after="0"/>
        <w:rPr>
          <w:b w:val="0"/>
          <w:sz w:val="20"/>
        </w:rPr>
        <w:sectPr>
          <w:pgSz w:w="12240" w:h="15840"/>
          <w:pgMar w:header="759" w:footer="860" w:top="1080" w:bottom="1040" w:left="720" w:right="360"/>
        </w:sectPr>
      </w:pPr>
    </w:p>
    <w:p>
      <w:pPr>
        <w:pStyle w:val="BodyText"/>
        <w:spacing w:before="2"/>
        <w:rPr>
          <w:b w:val="0"/>
          <w:sz w:val="6"/>
        </w:rPr>
      </w:pPr>
    </w:p>
    <w:tbl>
      <w:tblPr>
        <w:tblW w:w="0" w:type="auto"/>
        <w:jc w:val="left"/>
        <w:tblInd w:w="22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56"/>
        <w:gridCol w:w="5124"/>
      </w:tblGrid>
      <w:tr>
        <w:trPr>
          <w:trHeight w:val="404" w:hRule="atLeast"/>
        </w:trPr>
        <w:tc>
          <w:tcPr>
            <w:tcW w:w="1356" w:type="dxa"/>
            <w:shd w:val="clear" w:color="auto" w:fill="E4E4E4"/>
          </w:tcPr>
          <w:p>
            <w:pPr>
              <w:pStyle w:val="TableParagraph"/>
              <w:spacing w:before="62"/>
              <w:ind w:left="448"/>
              <w:rPr>
                <w:b w:val="0"/>
                <w:sz w:val="21"/>
              </w:rPr>
            </w:pPr>
            <w:r>
              <w:rPr>
                <w:b w:val="0"/>
                <w:spacing w:val="-4"/>
                <w:sz w:val="21"/>
              </w:rPr>
              <w:t>Code</w:t>
            </w:r>
          </w:p>
        </w:tc>
        <w:tc>
          <w:tcPr>
            <w:tcW w:w="5124" w:type="dxa"/>
            <w:shd w:val="clear" w:color="auto" w:fill="E4E4E4"/>
          </w:tcPr>
          <w:p>
            <w:pPr>
              <w:pStyle w:val="TableParagraph"/>
              <w:spacing w:before="62"/>
              <w:ind w:left="15"/>
              <w:jc w:val="center"/>
              <w:rPr>
                <w:b w:val="0"/>
                <w:sz w:val="21"/>
              </w:rPr>
            </w:pPr>
            <w:r>
              <w:rPr>
                <w:b w:val="0"/>
                <w:spacing w:val="8"/>
                <w:sz w:val="21"/>
              </w:rPr>
              <w:t>Description</w:t>
            </w:r>
          </w:p>
        </w:tc>
      </w:tr>
      <w:tr>
        <w:trPr>
          <w:trHeight w:val="380" w:hRule="atLeast"/>
        </w:trPr>
        <w:tc>
          <w:tcPr>
            <w:tcW w:w="1356" w:type="dxa"/>
          </w:tcPr>
          <w:p>
            <w:pPr>
              <w:pStyle w:val="TableParagraph"/>
              <w:ind w:left="88"/>
              <w:rPr>
                <w:b w:val="0"/>
                <w:sz w:val="20"/>
              </w:rPr>
            </w:pPr>
            <w:r>
              <w:rPr>
                <w:b w:val="0"/>
                <w:spacing w:val="-5"/>
                <w:sz w:val="20"/>
              </w:rPr>
              <w:t>NOX</w:t>
            </w:r>
          </w:p>
        </w:tc>
        <w:tc>
          <w:tcPr>
            <w:tcW w:w="5124" w:type="dxa"/>
          </w:tcPr>
          <w:p>
            <w:pPr>
              <w:pStyle w:val="TableParagraph"/>
              <w:rPr>
                <w:b w:val="0"/>
                <w:sz w:val="20"/>
              </w:rPr>
            </w:pPr>
            <w:r>
              <w:rPr>
                <w:b w:val="0"/>
                <w:sz w:val="20"/>
              </w:rPr>
              <w:t>NO</w:t>
            </w:r>
            <w:r>
              <w:rPr>
                <w:b w:val="0"/>
                <w:sz w:val="20"/>
                <w:vertAlign w:val="subscript"/>
              </w:rPr>
              <w:t>x</w:t>
            </w:r>
            <w:r>
              <w:rPr>
                <w:b w:val="0"/>
                <w:spacing w:val="20"/>
                <w:sz w:val="20"/>
                <w:vertAlign w:val="baseline"/>
              </w:rPr>
              <w:t> </w:t>
            </w:r>
            <w:r>
              <w:rPr>
                <w:b w:val="0"/>
                <w:sz w:val="20"/>
                <w:vertAlign w:val="baseline"/>
              </w:rPr>
              <w:t>Hourly</w:t>
            </w:r>
            <w:r>
              <w:rPr>
                <w:b w:val="0"/>
                <w:spacing w:val="21"/>
                <w:sz w:val="20"/>
                <w:vertAlign w:val="baseline"/>
              </w:rPr>
              <w:t> </w:t>
            </w:r>
            <w:r>
              <w:rPr>
                <w:b w:val="0"/>
                <w:sz w:val="20"/>
                <w:vertAlign w:val="baseline"/>
              </w:rPr>
              <w:t>Mass</w:t>
            </w:r>
            <w:r>
              <w:rPr>
                <w:b w:val="0"/>
                <w:spacing w:val="21"/>
                <w:sz w:val="20"/>
                <w:vertAlign w:val="baseline"/>
              </w:rPr>
              <w:t> </w:t>
            </w:r>
            <w:r>
              <w:rPr>
                <w:b w:val="0"/>
                <w:sz w:val="20"/>
                <w:vertAlign w:val="baseline"/>
              </w:rPr>
              <w:t>Emission</w:t>
            </w:r>
            <w:r>
              <w:rPr>
                <w:b w:val="0"/>
                <w:spacing w:val="16"/>
                <w:sz w:val="20"/>
                <w:vertAlign w:val="baseline"/>
              </w:rPr>
              <w:t> </w:t>
            </w:r>
            <w:r>
              <w:rPr>
                <w:b w:val="0"/>
                <w:sz w:val="20"/>
                <w:vertAlign w:val="baseline"/>
              </w:rPr>
              <w:t>Rate</w:t>
            </w:r>
            <w:r>
              <w:rPr>
                <w:b w:val="0"/>
                <w:spacing w:val="8"/>
                <w:sz w:val="20"/>
                <w:vertAlign w:val="baseline"/>
              </w:rPr>
              <w:t> </w:t>
            </w:r>
            <w:r>
              <w:rPr>
                <w:b w:val="0"/>
                <w:spacing w:val="-2"/>
                <w:sz w:val="20"/>
                <w:vertAlign w:val="baseline"/>
              </w:rPr>
              <w:t>(lb/hr)</w:t>
            </w:r>
          </w:p>
        </w:tc>
      </w:tr>
      <w:tr>
        <w:trPr>
          <w:trHeight w:val="380" w:hRule="atLeast"/>
        </w:trPr>
        <w:tc>
          <w:tcPr>
            <w:tcW w:w="1356" w:type="dxa"/>
          </w:tcPr>
          <w:p>
            <w:pPr>
              <w:pStyle w:val="TableParagraph"/>
              <w:ind w:left="88"/>
              <w:rPr>
                <w:b w:val="0"/>
                <w:sz w:val="20"/>
              </w:rPr>
            </w:pPr>
            <w:r>
              <w:rPr>
                <w:b w:val="0"/>
                <w:spacing w:val="-4"/>
                <w:sz w:val="20"/>
              </w:rPr>
              <w:t>NOXM</w:t>
            </w:r>
          </w:p>
        </w:tc>
        <w:tc>
          <w:tcPr>
            <w:tcW w:w="5124" w:type="dxa"/>
          </w:tcPr>
          <w:p>
            <w:pPr>
              <w:pStyle w:val="TableParagraph"/>
              <w:rPr>
                <w:b w:val="0"/>
                <w:sz w:val="20"/>
              </w:rPr>
            </w:pPr>
            <w:r>
              <w:rPr>
                <w:b w:val="0"/>
                <w:sz w:val="20"/>
              </w:rPr>
              <w:t>NO</w:t>
            </w:r>
            <w:r>
              <w:rPr>
                <w:b w:val="0"/>
                <w:sz w:val="20"/>
                <w:vertAlign w:val="subscript"/>
              </w:rPr>
              <w:t>x</w:t>
            </w:r>
            <w:r>
              <w:rPr>
                <w:b w:val="0"/>
                <w:spacing w:val="18"/>
                <w:sz w:val="20"/>
                <w:vertAlign w:val="baseline"/>
              </w:rPr>
              <w:t> </w:t>
            </w:r>
            <w:r>
              <w:rPr>
                <w:b w:val="0"/>
                <w:sz w:val="20"/>
                <w:vertAlign w:val="baseline"/>
              </w:rPr>
              <w:t>Hourly</w:t>
            </w:r>
            <w:r>
              <w:rPr>
                <w:b w:val="0"/>
                <w:spacing w:val="19"/>
                <w:sz w:val="20"/>
                <w:vertAlign w:val="baseline"/>
              </w:rPr>
              <w:t> </w:t>
            </w:r>
            <w:r>
              <w:rPr>
                <w:b w:val="0"/>
                <w:sz w:val="20"/>
                <w:vertAlign w:val="baseline"/>
              </w:rPr>
              <w:t>Mass</w:t>
            </w:r>
            <w:r>
              <w:rPr>
                <w:b w:val="0"/>
                <w:spacing w:val="18"/>
                <w:sz w:val="20"/>
                <w:vertAlign w:val="baseline"/>
              </w:rPr>
              <w:t> </w:t>
            </w:r>
            <w:r>
              <w:rPr>
                <w:b w:val="0"/>
                <w:sz w:val="20"/>
                <w:vertAlign w:val="baseline"/>
              </w:rPr>
              <w:t>(lb)</w:t>
            </w:r>
            <w:r>
              <w:rPr>
                <w:b w:val="0"/>
                <w:spacing w:val="11"/>
                <w:sz w:val="20"/>
                <w:vertAlign w:val="baseline"/>
              </w:rPr>
              <w:t> </w:t>
            </w:r>
            <w:r>
              <w:rPr>
                <w:b w:val="0"/>
                <w:spacing w:val="-4"/>
                <w:sz w:val="20"/>
                <w:vertAlign w:val="baseline"/>
              </w:rPr>
              <w:t>(LME)</w:t>
            </w:r>
          </w:p>
        </w:tc>
      </w:tr>
      <w:tr>
        <w:trPr>
          <w:trHeight w:val="381" w:hRule="atLeast"/>
        </w:trPr>
        <w:tc>
          <w:tcPr>
            <w:tcW w:w="1356" w:type="dxa"/>
          </w:tcPr>
          <w:p>
            <w:pPr>
              <w:pStyle w:val="TableParagraph"/>
              <w:ind w:left="88"/>
              <w:rPr>
                <w:b w:val="0"/>
                <w:sz w:val="20"/>
              </w:rPr>
            </w:pPr>
            <w:r>
              <w:rPr>
                <w:b w:val="0"/>
                <w:spacing w:val="-4"/>
                <w:sz w:val="20"/>
              </w:rPr>
              <w:t>NOXR</w:t>
            </w:r>
          </w:p>
        </w:tc>
        <w:tc>
          <w:tcPr>
            <w:tcW w:w="5124" w:type="dxa"/>
          </w:tcPr>
          <w:p>
            <w:pPr>
              <w:pStyle w:val="TableParagraph"/>
              <w:rPr>
                <w:b w:val="0"/>
                <w:sz w:val="20"/>
              </w:rPr>
            </w:pPr>
            <w:r>
              <w:rPr>
                <w:b w:val="0"/>
                <w:sz w:val="20"/>
              </w:rPr>
              <w:t>NO</w:t>
            </w:r>
            <w:r>
              <w:rPr>
                <w:b w:val="0"/>
                <w:sz w:val="20"/>
                <w:vertAlign w:val="subscript"/>
              </w:rPr>
              <w:t>x</w:t>
            </w:r>
            <w:r>
              <w:rPr>
                <w:b w:val="0"/>
                <w:spacing w:val="20"/>
                <w:sz w:val="20"/>
                <w:vertAlign w:val="baseline"/>
              </w:rPr>
              <w:t> </w:t>
            </w:r>
            <w:r>
              <w:rPr>
                <w:b w:val="0"/>
                <w:sz w:val="20"/>
                <w:vertAlign w:val="baseline"/>
              </w:rPr>
              <w:t>Emissions</w:t>
            </w:r>
            <w:r>
              <w:rPr>
                <w:b w:val="0"/>
                <w:spacing w:val="20"/>
                <w:sz w:val="20"/>
                <w:vertAlign w:val="baseline"/>
              </w:rPr>
              <w:t> </w:t>
            </w:r>
            <w:r>
              <w:rPr>
                <w:b w:val="0"/>
                <w:sz w:val="20"/>
                <w:vertAlign w:val="baseline"/>
              </w:rPr>
              <w:t>Rate</w:t>
            </w:r>
            <w:r>
              <w:rPr>
                <w:b w:val="0"/>
                <w:spacing w:val="8"/>
                <w:sz w:val="20"/>
                <w:vertAlign w:val="baseline"/>
              </w:rPr>
              <w:t> </w:t>
            </w:r>
            <w:r>
              <w:rPr>
                <w:b w:val="0"/>
                <w:spacing w:val="-2"/>
                <w:sz w:val="20"/>
                <w:vertAlign w:val="baseline"/>
              </w:rPr>
              <w:t>(lb/mmBtu)</w:t>
            </w:r>
          </w:p>
        </w:tc>
      </w:tr>
      <w:tr>
        <w:trPr>
          <w:trHeight w:val="393" w:hRule="atLeast"/>
        </w:trPr>
        <w:tc>
          <w:tcPr>
            <w:tcW w:w="1356" w:type="dxa"/>
          </w:tcPr>
          <w:p>
            <w:pPr>
              <w:pStyle w:val="TableParagraph"/>
              <w:ind w:left="88"/>
              <w:rPr>
                <w:b w:val="0"/>
                <w:sz w:val="20"/>
              </w:rPr>
            </w:pPr>
            <w:r>
              <w:rPr>
                <w:b w:val="0"/>
                <w:spacing w:val="-5"/>
                <w:sz w:val="20"/>
              </w:rPr>
              <w:t>SO2</w:t>
            </w:r>
          </w:p>
        </w:tc>
        <w:tc>
          <w:tcPr>
            <w:tcW w:w="5124" w:type="dxa"/>
          </w:tcPr>
          <w:p>
            <w:pPr>
              <w:pStyle w:val="TableParagraph"/>
              <w:rPr>
                <w:b w:val="0"/>
                <w:sz w:val="20"/>
              </w:rPr>
            </w:pPr>
            <w:r>
              <w:rPr>
                <w:b w:val="0"/>
                <w:sz w:val="20"/>
              </w:rPr>
              <w:t>SO</w:t>
            </w:r>
            <w:r>
              <w:rPr>
                <w:b w:val="0"/>
                <w:sz w:val="20"/>
                <w:vertAlign w:val="subscript"/>
              </w:rPr>
              <w:t>2</w:t>
            </w:r>
            <w:r>
              <w:rPr>
                <w:b w:val="0"/>
                <w:spacing w:val="18"/>
                <w:sz w:val="20"/>
                <w:vertAlign w:val="baseline"/>
              </w:rPr>
              <w:t> </w:t>
            </w:r>
            <w:r>
              <w:rPr>
                <w:b w:val="0"/>
                <w:sz w:val="20"/>
                <w:vertAlign w:val="baseline"/>
              </w:rPr>
              <w:t>Hourly</w:t>
            </w:r>
            <w:r>
              <w:rPr>
                <w:b w:val="0"/>
                <w:spacing w:val="21"/>
                <w:sz w:val="20"/>
                <w:vertAlign w:val="baseline"/>
              </w:rPr>
              <w:t> </w:t>
            </w:r>
            <w:r>
              <w:rPr>
                <w:b w:val="0"/>
                <w:sz w:val="20"/>
                <w:vertAlign w:val="baseline"/>
              </w:rPr>
              <w:t>Mass</w:t>
            </w:r>
            <w:r>
              <w:rPr>
                <w:b w:val="0"/>
                <w:spacing w:val="19"/>
                <w:sz w:val="20"/>
                <w:vertAlign w:val="baseline"/>
              </w:rPr>
              <w:t> </w:t>
            </w:r>
            <w:r>
              <w:rPr>
                <w:b w:val="0"/>
                <w:sz w:val="20"/>
                <w:vertAlign w:val="baseline"/>
              </w:rPr>
              <w:t>Rate</w:t>
            </w:r>
            <w:r>
              <w:rPr>
                <w:b w:val="0"/>
                <w:spacing w:val="6"/>
                <w:sz w:val="20"/>
                <w:vertAlign w:val="baseline"/>
              </w:rPr>
              <w:t> </w:t>
            </w:r>
            <w:r>
              <w:rPr>
                <w:b w:val="0"/>
                <w:spacing w:val="-2"/>
                <w:sz w:val="20"/>
                <w:vertAlign w:val="baseline"/>
              </w:rPr>
              <w:t>(lb/hr)</w:t>
            </w:r>
          </w:p>
        </w:tc>
      </w:tr>
      <w:tr>
        <w:trPr>
          <w:trHeight w:val="380" w:hRule="atLeast"/>
        </w:trPr>
        <w:tc>
          <w:tcPr>
            <w:tcW w:w="1356" w:type="dxa"/>
          </w:tcPr>
          <w:p>
            <w:pPr>
              <w:pStyle w:val="TableParagraph"/>
              <w:spacing w:before="60"/>
              <w:ind w:left="88"/>
              <w:rPr>
                <w:b w:val="0"/>
                <w:sz w:val="20"/>
              </w:rPr>
            </w:pPr>
            <w:r>
              <w:rPr>
                <w:b w:val="0"/>
                <w:spacing w:val="-4"/>
                <w:sz w:val="20"/>
              </w:rPr>
              <w:t>SO2M</w:t>
            </w:r>
          </w:p>
        </w:tc>
        <w:tc>
          <w:tcPr>
            <w:tcW w:w="5124" w:type="dxa"/>
          </w:tcPr>
          <w:p>
            <w:pPr>
              <w:pStyle w:val="TableParagraph"/>
              <w:spacing w:before="60"/>
              <w:rPr>
                <w:b w:val="0"/>
                <w:sz w:val="20"/>
              </w:rPr>
            </w:pPr>
            <w:r>
              <w:rPr>
                <w:b w:val="0"/>
                <w:sz w:val="20"/>
              </w:rPr>
              <w:t>SO</w:t>
            </w:r>
            <w:r>
              <w:rPr>
                <w:b w:val="0"/>
                <w:sz w:val="20"/>
                <w:vertAlign w:val="subscript"/>
              </w:rPr>
              <w:t>2</w:t>
            </w:r>
            <w:r>
              <w:rPr>
                <w:b w:val="0"/>
                <w:spacing w:val="18"/>
                <w:sz w:val="20"/>
                <w:vertAlign w:val="baseline"/>
              </w:rPr>
              <w:t> </w:t>
            </w:r>
            <w:r>
              <w:rPr>
                <w:b w:val="0"/>
                <w:sz w:val="20"/>
                <w:vertAlign w:val="baseline"/>
              </w:rPr>
              <w:t>Hourly</w:t>
            </w:r>
            <w:r>
              <w:rPr>
                <w:b w:val="0"/>
                <w:spacing w:val="20"/>
                <w:sz w:val="20"/>
                <w:vertAlign w:val="baseline"/>
              </w:rPr>
              <w:t> </w:t>
            </w:r>
            <w:r>
              <w:rPr>
                <w:b w:val="0"/>
                <w:sz w:val="20"/>
                <w:vertAlign w:val="baseline"/>
              </w:rPr>
              <w:t>Mass</w:t>
            </w:r>
            <w:r>
              <w:rPr>
                <w:b w:val="0"/>
                <w:spacing w:val="18"/>
                <w:sz w:val="20"/>
                <w:vertAlign w:val="baseline"/>
              </w:rPr>
              <w:t> </w:t>
            </w:r>
            <w:r>
              <w:rPr>
                <w:b w:val="0"/>
                <w:sz w:val="20"/>
                <w:vertAlign w:val="baseline"/>
              </w:rPr>
              <w:t>(lb)</w:t>
            </w:r>
            <w:r>
              <w:rPr>
                <w:b w:val="0"/>
                <w:spacing w:val="11"/>
                <w:sz w:val="20"/>
                <w:vertAlign w:val="baseline"/>
              </w:rPr>
              <w:t> </w:t>
            </w:r>
            <w:r>
              <w:rPr>
                <w:b w:val="0"/>
                <w:spacing w:val="-4"/>
                <w:sz w:val="20"/>
                <w:vertAlign w:val="baseline"/>
              </w:rPr>
              <w:t>(LME)</w:t>
            </w:r>
          </w:p>
        </w:tc>
      </w:tr>
    </w:tbl>
    <w:p>
      <w:pPr>
        <w:pStyle w:val="BodyText"/>
        <w:spacing w:before="284"/>
        <w:rPr>
          <w:b w:val="0"/>
        </w:rPr>
      </w:pPr>
    </w:p>
    <w:p>
      <w:pPr>
        <w:spacing w:before="0"/>
        <w:ind w:left="720" w:right="0" w:firstLine="0"/>
        <w:jc w:val="left"/>
        <w:rPr>
          <w:b w:val="0"/>
          <w:i/>
          <w:sz w:val="24"/>
        </w:rPr>
      </w:pPr>
      <w:r>
        <w:rPr>
          <w:b w:val="0"/>
          <w:spacing w:val="10"/>
          <w:sz w:val="24"/>
        </w:rPr>
        <w:t>Unadjusted</w:t>
      </w:r>
      <w:r>
        <w:rPr>
          <w:b w:val="0"/>
          <w:spacing w:val="49"/>
          <w:sz w:val="24"/>
        </w:rPr>
        <w:t> </w:t>
      </w:r>
      <w:r>
        <w:rPr>
          <w:b w:val="0"/>
          <w:sz w:val="24"/>
        </w:rPr>
        <w:t>Hourly</w:t>
      </w:r>
      <w:r>
        <w:rPr>
          <w:b w:val="0"/>
          <w:spacing w:val="57"/>
          <w:sz w:val="24"/>
        </w:rPr>
        <w:t> </w:t>
      </w:r>
      <w:r>
        <w:rPr>
          <w:b w:val="0"/>
          <w:sz w:val="24"/>
        </w:rPr>
        <w:t>Value</w:t>
      </w:r>
      <w:r>
        <w:rPr>
          <w:b w:val="0"/>
          <w:spacing w:val="57"/>
          <w:sz w:val="24"/>
        </w:rPr>
        <w:t> </w:t>
      </w:r>
      <w:r>
        <w:rPr>
          <w:b w:val="0"/>
          <w:i/>
          <w:spacing w:val="-2"/>
          <w:sz w:val="24"/>
        </w:rPr>
        <w:t>(unadjustedHourlyValue)</w:t>
      </w:r>
    </w:p>
    <w:p>
      <w:pPr>
        <w:pStyle w:val="BodyText"/>
        <w:spacing w:before="7"/>
        <w:ind w:left="720"/>
        <w:rPr>
          <w:b w:val="0"/>
        </w:rPr>
      </w:pPr>
      <w:r>
        <w:rPr>
          <w:b w:val="0"/>
        </w:rPr>
        <w:t>Report</w:t>
      </w:r>
      <w:r>
        <w:rPr>
          <w:b w:val="0"/>
          <w:spacing w:val="2"/>
        </w:rPr>
        <w:t> </w:t>
      </w:r>
      <w:r>
        <w:rPr>
          <w:b w:val="0"/>
        </w:rPr>
        <w:t>the unadjusted</w:t>
      </w:r>
      <w:r>
        <w:rPr>
          <w:b w:val="0"/>
          <w:spacing w:val="-6"/>
        </w:rPr>
        <w:t> </w:t>
      </w:r>
      <w:r>
        <w:rPr>
          <w:b w:val="0"/>
        </w:rPr>
        <w:t>derived</w:t>
      </w:r>
      <w:r>
        <w:rPr>
          <w:b w:val="0"/>
          <w:spacing w:val="-6"/>
        </w:rPr>
        <w:t> </w:t>
      </w:r>
      <w:r>
        <w:rPr>
          <w:b w:val="0"/>
        </w:rPr>
        <w:t>hourly value</w:t>
      </w:r>
      <w:r>
        <w:rPr>
          <w:b w:val="0"/>
          <w:spacing w:val="10"/>
        </w:rPr>
        <w:t> </w:t>
      </w:r>
      <w:r>
        <w:rPr>
          <w:b w:val="0"/>
        </w:rPr>
        <w:t>for the parameter</w:t>
      </w:r>
      <w:r>
        <w:rPr>
          <w:b w:val="0"/>
          <w:spacing w:val="-1"/>
        </w:rPr>
        <w:t> </w:t>
      </w:r>
      <w:r>
        <w:rPr>
          <w:b w:val="0"/>
        </w:rPr>
        <w:t>specified, as</w:t>
      </w:r>
      <w:r>
        <w:rPr>
          <w:b w:val="0"/>
          <w:spacing w:val="1"/>
        </w:rPr>
        <w:t> </w:t>
      </w:r>
      <w:r>
        <w:rPr>
          <w:b w:val="0"/>
          <w:spacing w:val="-2"/>
        </w:rPr>
        <w:t>follows:</w:t>
      </w:r>
    </w:p>
    <w:p>
      <w:pPr>
        <w:pStyle w:val="BodyText"/>
        <w:spacing w:before="2"/>
        <w:rPr>
          <w:b w:val="0"/>
        </w:rPr>
      </w:pPr>
    </w:p>
    <w:p>
      <w:pPr>
        <w:pStyle w:val="BodyText"/>
        <w:spacing w:line="290" w:lineRule="exact"/>
        <w:ind w:left="720"/>
        <w:rPr>
          <w:b w:val="0"/>
        </w:rPr>
      </w:pPr>
      <w:r>
        <w:rPr>
          <w:b w:val="0"/>
          <w:u w:val="single"/>
        </w:rPr>
        <w:t>NO</w:t>
      </w:r>
      <w:r>
        <w:rPr>
          <w:b w:val="0"/>
          <w:u w:val="single"/>
          <w:vertAlign w:val="subscript"/>
        </w:rPr>
        <w:t>x</w:t>
      </w:r>
      <w:r>
        <w:rPr>
          <w:b w:val="0"/>
          <w:spacing w:val="-2"/>
          <w:u w:val="single"/>
          <w:vertAlign w:val="baseline"/>
        </w:rPr>
        <w:t> </w:t>
      </w:r>
      <w:r>
        <w:rPr>
          <w:b w:val="0"/>
          <w:u w:val="single"/>
          <w:vertAlign w:val="baseline"/>
        </w:rPr>
        <w:t>Emission Rate</w:t>
      </w:r>
      <w:r>
        <w:rPr>
          <w:b w:val="0"/>
          <w:spacing w:val="5"/>
          <w:u w:val="single"/>
          <w:vertAlign w:val="baseline"/>
        </w:rPr>
        <w:t> </w:t>
      </w:r>
      <w:r>
        <w:rPr>
          <w:b w:val="0"/>
          <w:u w:val="single"/>
          <w:vertAlign w:val="baseline"/>
        </w:rPr>
        <w:t>from</w:t>
      </w:r>
      <w:r>
        <w:rPr>
          <w:b w:val="0"/>
          <w:spacing w:val="6"/>
          <w:u w:val="single"/>
          <w:vertAlign w:val="baseline"/>
        </w:rPr>
        <w:t> </w:t>
      </w:r>
      <w:r>
        <w:rPr>
          <w:b w:val="0"/>
          <w:spacing w:val="-5"/>
          <w:u w:val="single"/>
          <w:vertAlign w:val="baseline"/>
        </w:rPr>
        <w:t>CEM</w:t>
      </w:r>
    </w:p>
    <w:p>
      <w:pPr>
        <w:pStyle w:val="BodyText"/>
        <w:ind w:left="719" w:right="1121"/>
        <w:rPr>
          <w:b w:val="0"/>
        </w:rPr>
      </w:pPr>
      <w:r>
        <w:rPr>
          <w:b w:val="0"/>
        </w:rPr>
        <w:t>Calculate and report the NO</w:t>
      </w:r>
      <w:r>
        <w:rPr>
          <w:b w:val="0"/>
          <w:vertAlign w:val="subscript"/>
        </w:rPr>
        <w:t>x</w:t>
      </w:r>
      <w:r>
        <w:rPr>
          <w:b w:val="0"/>
          <w:vertAlign w:val="baseline"/>
        </w:rPr>
        <w:t> emission rate (lb/mmBtu) based on the unadjusted NO</w:t>
      </w:r>
      <w:r>
        <w:rPr>
          <w:b w:val="0"/>
          <w:vertAlign w:val="subscript"/>
        </w:rPr>
        <w:t>x</w:t>
      </w:r>
      <w:r>
        <w:rPr>
          <w:b w:val="0"/>
          <w:vertAlign w:val="baseline"/>
        </w:rPr>
        <w:t> concentration and unadjusted diluent (CO</w:t>
      </w:r>
      <w:r>
        <w:rPr>
          <w:b w:val="0"/>
          <w:vertAlign w:val="subscript"/>
        </w:rPr>
        <w:t>2</w:t>
      </w:r>
      <w:r>
        <w:rPr>
          <w:b w:val="0"/>
          <w:vertAlign w:val="baseline"/>
        </w:rPr>
        <w:t> or O</w:t>
      </w:r>
      <w:r>
        <w:rPr>
          <w:b w:val="0"/>
          <w:vertAlign w:val="subscript"/>
        </w:rPr>
        <w:t>2</w:t>
      </w:r>
      <w:r>
        <w:rPr>
          <w:b w:val="0"/>
          <w:vertAlign w:val="baseline"/>
        </w:rPr>
        <w:t>) concentration recorded in the MHV record. Report</w:t>
      </w:r>
      <w:r>
        <w:rPr>
          <w:b w:val="0"/>
          <w:spacing w:val="-1"/>
          <w:vertAlign w:val="baseline"/>
        </w:rPr>
        <w:t> </w:t>
      </w:r>
      <w:r>
        <w:rPr>
          <w:b w:val="0"/>
          <w:vertAlign w:val="baseline"/>
        </w:rPr>
        <w:t>the</w:t>
      </w:r>
      <w:r>
        <w:rPr>
          <w:b w:val="0"/>
          <w:spacing w:val="-3"/>
          <w:vertAlign w:val="baseline"/>
        </w:rPr>
        <w:t> </w:t>
      </w:r>
      <w:r>
        <w:rPr>
          <w:b w:val="0"/>
          <w:vertAlign w:val="baseline"/>
        </w:rPr>
        <w:t>resulting</w:t>
      </w:r>
      <w:r>
        <w:rPr>
          <w:b w:val="0"/>
          <w:spacing w:val="-8"/>
          <w:vertAlign w:val="baseline"/>
        </w:rPr>
        <w:t> </w:t>
      </w:r>
      <w:r>
        <w:rPr>
          <w:b w:val="0"/>
          <w:vertAlign w:val="baseline"/>
        </w:rPr>
        <w:t>value</w:t>
      </w:r>
      <w:r>
        <w:rPr>
          <w:b w:val="0"/>
          <w:spacing w:val="-3"/>
          <w:vertAlign w:val="baseline"/>
        </w:rPr>
        <w:t> </w:t>
      </w:r>
      <w:r>
        <w:rPr>
          <w:b w:val="0"/>
          <w:vertAlign w:val="baseline"/>
        </w:rPr>
        <w:t>to</w:t>
      </w:r>
      <w:r>
        <w:rPr>
          <w:b w:val="0"/>
          <w:spacing w:val="-9"/>
          <w:vertAlign w:val="baseline"/>
        </w:rPr>
        <w:t> </w:t>
      </w:r>
      <w:r>
        <w:rPr>
          <w:b w:val="0"/>
          <w:vertAlign w:val="baseline"/>
        </w:rPr>
        <w:t>the</w:t>
      </w:r>
      <w:r>
        <w:rPr>
          <w:b w:val="0"/>
          <w:spacing w:val="-3"/>
          <w:vertAlign w:val="baseline"/>
        </w:rPr>
        <w:t> </w:t>
      </w:r>
      <w:r>
        <w:rPr>
          <w:b w:val="0"/>
          <w:vertAlign w:val="baseline"/>
        </w:rPr>
        <w:t>appropriate</w:t>
      </w:r>
      <w:r>
        <w:rPr>
          <w:b w:val="0"/>
          <w:spacing w:val="-3"/>
          <w:vertAlign w:val="baseline"/>
        </w:rPr>
        <w:t> </w:t>
      </w:r>
      <w:r>
        <w:rPr>
          <w:b w:val="0"/>
          <w:vertAlign w:val="baseline"/>
        </w:rPr>
        <w:t>number</w:t>
      </w:r>
      <w:r>
        <w:rPr>
          <w:b w:val="0"/>
          <w:spacing w:val="-3"/>
          <w:vertAlign w:val="baseline"/>
        </w:rPr>
        <w:t> </w:t>
      </w:r>
      <w:r>
        <w:rPr>
          <w:b w:val="0"/>
          <w:vertAlign w:val="baseline"/>
        </w:rPr>
        <w:t>of</w:t>
      </w:r>
      <w:r>
        <w:rPr>
          <w:b w:val="0"/>
          <w:spacing w:val="-4"/>
          <w:vertAlign w:val="baseline"/>
        </w:rPr>
        <w:t> </w:t>
      </w:r>
      <w:r>
        <w:rPr>
          <w:b w:val="0"/>
          <w:vertAlign w:val="baseline"/>
        </w:rPr>
        <w:t>decimal places</w:t>
      </w:r>
      <w:r>
        <w:rPr>
          <w:b w:val="0"/>
          <w:spacing w:val="-2"/>
          <w:vertAlign w:val="baseline"/>
        </w:rPr>
        <w:t> </w:t>
      </w:r>
      <w:r>
        <w:rPr>
          <w:b w:val="0"/>
          <w:vertAlign w:val="baseline"/>
        </w:rPr>
        <w:t>in</w:t>
      </w:r>
      <w:r>
        <w:rPr>
          <w:b w:val="0"/>
          <w:spacing w:val="-9"/>
          <w:vertAlign w:val="baseline"/>
        </w:rPr>
        <w:t> </w:t>
      </w:r>
      <w:hyperlink w:history="true" w:anchor="_bookmark98">
        <w:r>
          <w:rPr>
            <w:b w:val="0"/>
            <w:vertAlign w:val="baseline"/>
          </w:rPr>
          <w:t>Table</w:t>
        </w:r>
        <w:r>
          <w:rPr>
            <w:b w:val="0"/>
            <w:spacing w:val="-3"/>
            <w:vertAlign w:val="baseline"/>
          </w:rPr>
          <w:t> </w:t>
        </w:r>
        <w:r>
          <w:rPr>
            <w:b w:val="0"/>
            <w:vertAlign w:val="baseline"/>
          </w:rPr>
          <w:t>25.</w:t>
        </w:r>
      </w:hyperlink>
      <w:r>
        <w:rPr>
          <w:b w:val="0"/>
          <w:spacing w:val="-3"/>
          <w:vertAlign w:val="baseline"/>
        </w:rPr>
        <w:t> </w:t>
      </w:r>
      <w:r>
        <w:rPr>
          <w:b w:val="0"/>
          <w:vertAlign w:val="baseline"/>
        </w:rPr>
        <w:t>For</w:t>
      </w:r>
      <w:r>
        <w:rPr>
          <w:b w:val="0"/>
          <w:spacing w:val="-3"/>
          <w:vertAlign w:val="baseline"/>
        </w:rPr>
        <w:t> </w:t>
      </w:r>
      <w:r>
        <w:rPr>
          <w:b w:val="0"/>
          <w:vertAlign w:val="baseline"/>
        </w:rPr>
        <w:t>hours</w:t>
      </w:r>
      <w:r>
        <w:rPr>
          <w:b w:val="0"/>
          <w:spacing w:val="-2"/>
          <w:vertAlign w:val="baseline"/>
        </w:rPr>
        <w:t> </w:t>
      </w:r>
      <w:r>
        <w:rPr>
          <w:b w:val="0"/>
          <w:vertAlign w:val="baseline"/>
        </w:rPr>
        <w:t>in which you use missing data procedures leave this field blank, including</w:t>
      </w:r>
      <w:r>
        <w:rPr>
          <w:b w:val="0"/>
          <w:spacing w:val="26"/>
          <w:vertAlign w:val="baseline"/>
        </w:rPr>
        <w:t> </w:t>
      </w:r>
      <w:r>
        <w:rPr>
          <w:b w:val="0"/>
          <w:vertAlign w:val="baseline"/>
        </w:rPr>
        <w:t>hours in which the flue gases are discharged through an unmonitored bypass stack.</w:t>
      </w:r>
    </w:p>
    <w:p>
      <w:pPr>
        <w:pStyle w:val="BodyText"/>
        <w:spacing w:before="3"/>
        <w:rPr>
          <w:b w:val="0"/>
        </w:rPr>
      </w:pPr>
    </w:p>
    <w:p>
      <w:pPr>
        <w:pStyle w:val="BodyText"/>
        <w:spacing w:before="1"/>
        <w:ind w:left="720" w:right="1017"/>
        <w:rPr>
          <w:b w:val="0"/>
        </w:rPr>
      </w:pPr>
      <w:r>
        <w:rPr>
          <w:b w:val="0"/>
        </w:rPr>
        <w:t>If</w:t>
      </w:r>
      <w:r>
        <w:rPr>
          <w:b w:val="0"/>
          <w:spacing w:val="-2"/>
        </w:rPr>
        <w:t> </w:t>
      </w:r>
      <w:r>
        <w:rPr>
          <w:b w:val="0"/>
        </w:rPr>
        <w:t>you</w:t>
      </w:r>
      <w:r>
        <w:rPr>
          <w:b w:val="0"/>
          <w:spacing w:val="-6"/>
        </w:rPr>
        <w:t> </w:t>
      </w:r>
      <w:r>
        <w:rPr>
          <w:b w:val="0"/>
        </w:rPr>
        <w:t>use</w:t>
      </w:r>
      <w:r>
        <w:rPr>
          <w:b w:val="0"/>
          <w:spacing w:val="-1"/>
        </w:rPr>
        <w:t> </w:t>
      </w:r>
      <w:r>
        <w:rPr>
          <w:b w:val="0"/>
        </w:rPr>
        <w:t>Equation</w:t>
      </w:r>
      <w:r>
        <w:rPr>
          <w:b w:val="0"/>
          <w:spacing w:val="-6"/>
        </w:rPr>
        <w:t> </w:t>
      </w:r>
      <w:r>
        <w:rPr>
          <w:b w:val="0"/>
        </w:rPr>
        <w:t>19-3</w:t>
      </w:r>
      <w:r>
        <w:rPr>
          <w:b w:val="0"/>
          <w:spacing w:val="-3"/>
        </w:rPr>
        <w:t> </w:t>
      </w:r>
      <w:r>
        <w:rPr>
          <w:b w:val="0"/>
        </w:rPr>
        <w:t>or</w:t>
      </w:r>
      <w:r>
        <w:rPr>
          <w:b w:val="0"/>
          <w:spacing w:val="-1"/>
        </w:rPr>
        <w:t> </w:t>
      </w:r>
      <w:r>
        <w:rPr>
          <w:b w:val="0"/>
        </w:rPr>
        <w:t>19-5</w:t>
      </w:r>
      <w:r>
        <w:rPr>
          <w:b w:val="0"/>
          <w:spacing w:val="-3"/>
        </w:rPr>
        <w:t> </w:t>
      </w:r>
      <w:r>
        <w:rPr>
          <w:b w:val="0"/>
        </w:rPr>
        <w:t>to</w:t>
      </w:r>
      <w:r>
        <w:rPr>
          <w:b w:val="0"/>
          <w:spacing w:val="-7"/>
        </w:rPr>
        <w:t> </w:t>
      </w:r>
      <w:r>
        <w:rPr>
          <w:b w:val="0"/>
        </w:rPr>
        <w:t>determine</w:t>
      </w:r>
      <w:r>
        <w:rPr>
          <w:b w:val="0"/>
          <w:spacing w:val="-1"/>
        </w:rPr>
        <w:t> </w:t>
      </w:r>
      <w:r>
        <w:rPr>
          <w:b w:val="0"/>
        </w:rPr>
        <w:t>NO</w:t>
      </w:r>
      <w:r>
        <w:rPr>
          <w:b w:val="0"/>
          <w:vertAlign w:val="subscript"/>
        </w:rPr>
        <w:t>x</w:t>
      </w:r>
      <w:r>
        <w:rPr>
          <w:b w:val="0"/>
          <w:spacing w:val="-7"/>
          <w:vertAlign w:val="baseline"/>
        </w:rPr>
        <w:t> </w:t>
      </w:r>
      <w:r>
        <w:rPr>
          <w:b w:val="0"/>
          <w:vertAlign w:val="baseline"/>
        </w:rPr>
        <w:t>emission</w:t>
      </w:r>
      <w:r>
        <w:rPr>
          <w:b w:val="0"/>
          <w:spacing w:val="-6"/>
          <w:vertAlign w:val="baseline"/>
        </w:rPr>
        <w:t> </w:t>
      </w:r>
      <w:r>
        <w:rPr>
          <w:b w:val="0"/>
          <w:vertAlign w:val="baseline"/>
        </w:rPr>
        <w:t>rate,</w:t>
      </w:r>
      <w:r>
        <w:rPr>
          <w:b w:val="0"/>
          <w:spacing w:val="-1"/>
          <w:vertAlign w:val="baseline"/>
        </w:rPr>
        <w:t> </w:t>
      </w:r>
      <w:r>
        <w:rPr>
          <w:b w:val="0"/>
          <w:vertAlign w:val="baseline"/>
        </w:rPr>
        <w:t>you</w:t>
      </w:r>
      <w:r>
        <w:rPr>
          <w:b w:val="0"/>
          <w:spacing w:val="-6"/>
          <w:vertAlign w:val="baseline"/>
        </w:rPr>
        <w:t> </w:t>
      </w:r>
      <w:r>
        <w:rPr>
          <w:b w:val="0"/>
          <w:vertAlign w:val="baseline"/>
        </w:rPr>
        <w:t>must use</w:t>
      </w:r>
      <w:r>
        <w:rPr>
          <w:b w:val="0"/>
          <w:spacing w:val="-1"/>
          <w:vertAlign w:val="baseline"/>
        </w:rPr>
        <w:t> </w:t>
      </w:r>
      <w:r>
        <w:rPr>
          <w:b w:val="0"/>
          <w:vertAlign w:val="baseline"/>
        </w:rPr>
        <w:t>modified</w:t>
      </w:r>
      <w:r>
        <w:rPr>
          <w:b w:val="0"/>
          <w:spacing w:val="-6"/>
          <w:vertAlign w:val="baseline"/>
        </w:rPr>
        <w:t> </w:t>
      </w:r>
      <w:r>
        <w:rPr>
          <w:b w:val="0"/>
          <w:vertAlign w:val="baseline"/>
        </w:rPr>
        <w:t>Equation 19-3D or 19-5D (as applicable)</w:t>
      </w:r>
      <w:r>
        <w:rPr>
          <w:b w:val="0"/>
          <w:spacing w:val="29"/>
          <w:vertAlign w:val="baseline"/>
        </w:rPr>
        <w:t> </w:t>
      </w:r>
      <w:r>
        <w:rPr>
          <w:b w:val="0"/>
          <w:vertAlign w:val="baseline"/>
        </w:rPr>
        <w:t>instead of Equation 19-3 or 19-5, for hours in which you use the diluent cap (see the “NO</w:t>
      </w:r>
      <w:r>
        <w:rPr>
          <w:b w:val="0"/>
          <w:vertAlign w:val="subscript"/>
        </w:rPr>
        <w:t>x</w:t>
      </w:r>
      <w:r>
        <w:rPr>
          <w:b w:val="0"/>
          <w:vertAlign w:val="baseline"/>
        </w:rPr>
        <w:t> Emission Rate Formulas (lb/mmBtu)” table in the Monitoring Formula Data section of the Monitoring Plan Reporting Instructions).</w:t>
      </w:r>
    </w:p>
    <w:p>
      <w:pPr>
        <w:pStyle w:val="BodyText"/>
        <w:spacing w:before="3"/>
        <w:rPr>
          <w:b w:val="0"/>
        </w:rPr>
      </w:pPr>
    </w:p>
    <w:p>
      <w:pPr>
        <w:pStyle w:val="BodyText"/>
        <w:spacing w:line="235" w:lineRule="auto"/>
        <w:ind w:left="720" w:right="8009"/>
        <w:rPr>
          <w:b w:val="0"/>
        </w:rPr>
      </w:pPr>
      <w:r>
        <w:rPr>
          <w:b w:val="0"/>
          <w:u w:val="single"/>
        </w:rPr>
        <w:t>All</w:t>
      </w:r>
      <w:r>
        <w:rPr>
          <w:b w:val="0"/>
          <w:spacing w:val="-4"/>
          <w:u w:val="single"/>
        </w:rPr>
        <w:t> </w:t>
      </w:r>
      <w:r>
        <w:rPr>
          <w:b w:val="0"/>
          <w:u w:val="single"/>
        </w:rPr>
        <w:t>Other</w:t>
      </w:r>
      <w:r>
        <w:rPr>
          <w:b w:val="0"/>
          <w:spacing w:val="-8"/>
          <w:u w:val="single"/>
        </w:rPr>
        <w:t> </w:t>
      </w:r>
      <w:r>
        <w:rPr>
          <w:b w:val="0"/>
          <w:u w:val="single"/>
        </w:rPr>
        <w:t>Parameters</w:t>
      </w:r>
      <w:r>
        <w:rPr>
          <w:b w:val="0"/>
          <w:u w:val="none"/>
        </w:rPr>
        <w:t> Leave</w:t>
      </w:r>
      <w:r>
        <w:rPr>
          <w:b w:val="0"/>
          <w:spacing w:val="-3"/>
          <w:u w:val="none"/>
        </w:rPr>
        <w:t> </w:t>
      </w:r>
      <w:r>
        <w:rPr>
          <w:b w:val="0"/>
          <w:u w:val="none"/>
        </w:rPr>
        <w:t>this field</w:t>
      </w:r>
      <w:r>
        <w:rPr>
          <w:b w:val="0"/>
          <w:spacing w:val="-6"/>
          <w:u w:val="none"/>
        </w:rPr>
        <w:t> </w:t>
      </w:r>
      <w:r>
        <w:rPr>
          <w:b w:val="0"/>
          <w:spacing w:val="-5"/>
          <w:u w:val="none"/>
        </w:rPr>
        <w:t>blank.</w:t>
      </w:r>
    </w:p>
    <w:p>
      <w:pPr>
        <w:pStyle w:val="BodyText"/>
        <w:spacing w:before="4"/>
        <w:rPr>
          <w:b w:val="0"/>
        </w:rPr>
      </w:pPr>
    </w:p>
    <w:p>
      <w:pPr>
        <w:spacing w:line="290" w:lineRule="exact" w:before="1"/>
        <w:ind w:left="720" w:right="0" w:firstLine="0"/>
        <w:jc w:val="left"/>
        <w:rPr>
          <w:b w:val="0"/>
          <w:i/>
          <w:sz w:val="24"/>
        </w:rPr>
      </w:pPr>
      <w:r>
        <w:rPr>
          <w:b w:val="0"/>
          <w:spacing w:val="10"/>
          <w:sz w:val="24"/>
        </w:rPr>
        <w:t>Adjusted</w:t>
      </w:r>
      <w:r>
        <w:rPr>
          <w:b w:val="0"/>
          <w:spacing w:val="48"/>
          <w:sz w:val="24"/>
        </w:rPr>
        <w:t> </w:t>
      </w:r>
      <w:r>
        <w:rPr>
          <w:b w:val="0"/>
          <w:sz w:val="24"/>
        </w:rPr>
        <w:t>Hourly</w:t>
      </w:r>
      <w:r>
        <w:rPr>
          <w:b w:val="0"/>
          <w:spacing w:val="57"/>
          <w:sz w:val="24"/>
        </w:rPr>
        <w:t> </w:t>
      </w:r>
      <w:r>
        <w:rPr>
          <w:b w:val="0"/>
          <w:sz w:val="24"/>
        </w:rPr>
        <w:t>Value</w:t>
      </w:r>
      <w:r>
        <w:rPr>
          <w:b w:val="0"/>
          <w:spacing w:val="56"/>
          <w:sz w:val="24"/>
        </w:rPr>
        <w:t> </w:t>
      </w:r>
      <w:r>
        <w:rPr>
          <w:b w:val="0"/>
          <w:i/>
          <w:spacing w:val="-2"/>
          <w:sz w:val="24"/>
        </w:rPr>
        <w:t>(adjustedHourlyValue)</w:t>
      </w:r>
    </w:p>
    <w:p>
      <w:pPr>
        <w:pStyle w:val="BodyText"/>
        <w:spacing w:line="290" w:lineRule="exact"/>
        <w:ind w:left="720"/>
        <w:rPr>
          <w:b w:val="0"/>
        </w:rPr>
      </w:pPr>
      <w:r>
        <w:rPr>
          <w:b w:val="0"/>
        </w:rPr>
        <w:t>Report</w:t>
      </w:r>
      <w:r>
        <w:rPr>
          <w:b w:val="0"/>
          <w:spacing w:val="-1"/>
        </w:rPr>
        <w:t> </w:t>
      </w:r>
      <w:r>
        <w:rPr>
          <w:b w:val="0"/>
        </w:rPr>
        <w:t>the adjusted</w:t>
      </w:r>
      <w:r>
        <w:rPr>
          <w:b w:val="0"/>
          <w:spacing w:val="-6"/>
        </w:rPr>
        <w:t> </w:t>
      </w:r>
      <w:r>
        <w:rPr>
          <w:b w:val="0"/>
        </w:rPr>
        <w:t>or</w:t>
      </w:r>
      <w:r>
        <w:rPr>
          <w:b w:val="0"/>
          <w:spacing w:val="-2"/>
        </w:rPr>
        <w:t> </w:t>
      </w:r>
      <w:r>
        <w:rPr>
          <w:b w:val="0"/>
        </w:rPr>
        <w:t>“final”</w:t>
      </w:r>
      <w:r>
        <w:rPr>
          <w:b w:val="0"/>
          <w:spacing w:val="-4"/>
        </w:rPr>
        <w:t> </w:t>
      </w:r>
      <w:r>
        <w:rPr>
          <w:b w:val="0"/>
        </w:rPr>
        <w:t>derived</w:t>
      </w:r>
      <w:r>
        <w:rPr>
          <w:b w:val="0"/>
          <w:spacing w:val="-6"/>
        </w:rPr>
        <w:t> </w:t>
      </w:r>
      <w:r>
        <w:rPr>
          <w:b w:val="0"/>
        </w:rPr>
        <w:t>hourly</w:t>
      </w:r>
      <w:r>
        <w:rPr>
          <w:b w:val="0"/>
          <w:spacing w:val="10"/>
        </w:rPr>
        <w:t> </w:t>
      </w:r>
      <w:r>
        <w:rPr>
          <w:b w:val="0"/>
        </w:rPr>
        <w:t>value</w:t>
      </w:r>
      <w:r>
        <w:rPr>
          <w:b w:val="0"/>
          <w:spacing w:val="-1"/>
        </w:rPr>
        <w:t> </w:t>
      </w:r>
      <w:r>
        <w:rPr>
          <w:b w:val="0"/>
        </w:rPr>
        <w:t>for</w:t>
      </w:r>
      <w:r>
        <w:rPr>
          <w:b w:val="0"/>
          <w:spacing w:val="-1"/>
        </w:rPr>
        <w:t> </w:t>
      </w:r>
      <w:r>
        <w:rPr>
          <w:b w:val="0"/>
        </w:rPr>
        <w:t>the</w:t>
      </w:r>
      <w:r>
        <w:rPr>
          <w:b w:val="0"/>
          <w:spacing w:val="-1"/>
        </w:rPr>
        <w:t> </w:t>
      </w:r>
      <w:r>
        <w:rPr>
          <w:b w:val="0"/>
        </w:rPr>
        <w:t>parameter </w:t>
      </w:r>
      <w:r>
        <w:rPr>
          <w:b w:val="0"/>
          <w:spacing w:val="-2"/>
        </w:rPr>
        <w:t>specified.</w:t>
      </w:r>
    </w:p>
    <w:p>
      <w:pPr>
        <w:pStyle w:val="BodyText"/>
        <w:spacing w:before="1"/>
        <w:rPr>
          <w:b w:val="0"/>
        </w:rPr>
      </w:pPr>
    </w:p>
    <w:p>
      <w:pPr>
        <w:pStyle w:val="BodyText"/>
        <w:spacing w:line="290" w:lineRule="exact" w:before="1"/>
        <w:ind w:left="720"/>
        <w:rPr>
          <w:b w:val="0"/>
        </w:rPr>
      </w:pPr>
      <w:r>
        <w:rPr>
          <w:b w:val="0"/>
          <w:u w:val="single"/>
        </w:rPr>
        <w:t>SO</w:t>
      </w:r>
      <w:r>
        <w:rPr>
          <w:b w:val="0"/>
          <w:u w:val="single"/>
          <w:vertAlign w:val="subscript"/>
        </w:rPr>
        <w:t>2</w:t>
      </w:r>
      <w:r>
        <w:rPr>
          <w:b w:val="0"/>
          <w:spacing w:val="-14"/>
          <w:u w:val="single"/>
          <w:vertAlign w:val="baseline"/>
        </w:rPr>
        <w:t> </w:t>
      </w:r>
      <w:r>
        <w:rPr>
          <w:b w:val="0"/>
          <w:u w:val="single"/>
          <w:vertAlign w:val="baseline"/>
        </w:rPr>
        <w:t>Mass</w:t>
      </w:r>
      <w:r>
        <w:rPr>
          <w:b w:val="0"/>
          <w:spacing w:val="6"/>
          <w:u w:val="single"/>
          <w:vertAlign w:val="baseline"/>
        </w:rPr>
        <w:t> </w:t>
      </w:r>
      <w:r>
        <w:rPr>
          <w:b w:val="0"/>
          <w:u w:val="single"/>
          <w:vertAlign w:val="baseline"/>
        </w:rPr>
        <w:t>Emission</w:t>
      </w:r>
      <w:r>
        <w:rPr>
          <w:b w:val="0"/>
          <w:spacing w:val="-1"/>
          <w:u w:val="single"/>
          <w:vertAlign w:val="baseline"/>
        </w:rPr>
        <w:t> </w:t>
      </w:r>
      <w:r>
        <w:rPr>
          <w:b w:val="0"/>
          <w:u w:val="single"/>
          <w:vertAlign w:val="baseline"/>
        </w:rPr>
        <w:t>Rate</w:t>
      </w:r>
      <w:r>
        <w:rPr>
          <w:b w:val="0"/>
          <w:spacing w:val="6"/>
          <w:u w:val="single"/>
          <w:vertAlign w:val="baseline"/>
        </w:rPr>
        <w:t> </w:t>
      </w:r>
      <w:r>
        <w:rPr>
          <w:b w:val="0"/>
          <w:spacing w:val="-2"/>
          <w:u w:val="single"/>
          <w:vertAlign w:val="baseline"/>
        </w:rPr>
        <w:t>(lb/hr)</w:t>
      </w:r>
    </w:p>
    <w:p>
      <w:pPr>
        <w:pStyle w:val="BodyText"/>
        <w:spacing w:line="242" w:lineRule="auto"/>
        <w:ind w:left="719" w:right="921"/>
        <w:rPr>
          <w:b w:val="0"/>
        </w:rPr>
      </w:pPr>
      <w:r>
        <w:rPr>
          <w:b w:val="0"/>
        </w:rPr>
        <w:t>For CEM methods, this value is normally derived using the bias-adjusted stack flow and the bias-adjusted SO</w:t>
      </w:r>
      <w:r>
        <w:rPr>
          <w:b w:val="0"/>
          <w:vertAlign w:val="subscript"/>
        </w:rPr>
        <w:t>2</w:t>
      </w:r>
      <w:r>
        <w:rPr>
          <w:b w:val="0"/>
          <w:vertAlign w:val="baseline"/>
        </w:rPr>
        <w:t> concentration (each reported in the MHV record), in conjunction with the appropriate</w:t>
      </w:r>
      <w:r>
        <w:rPr>
          <w:b w:val="0"/>
          <w:spacing w:val="17"/>
          <w:vertAlign w:val="baseline"/>
        </w:rPr>
        <w:t> </w:t>
      </w:r>
      <w:r>
        <w:rPr>
          <w:b w:val="0"/>
          <w:vertAlign w:val="baseline"/>
        </w:rPr>
        <w:t>equation in</w:t>
      </w:r>
      <w:r>
        <w:rPr>
          <w:b w:val="0"/>
          <w:spacing w:val="-9"/>
          <w:vertAlign w:val="baseline"/>
        </w:rPr>
        <w:t> </w:t>
      </w:r>
      <w:r>
        <w:rPr>
          <w:b w:val="0"/>
          <w:vertAlign w:val="baseline"/>
        </w:rPr>
        <w:t>Appendix</w:t>
      </w:r>
      <w:r>
        <w:rPr>
          <w:b w:val="0"/>
          <w:spacing w:val="13"/>
          <w:vertAlign w:val="baseline"/>
        </w:rPr>
        <w:t> </w:t>
      </w:r>
      <w:r>
        <w:rPr>
          <w:b w:val="0"/>
          <w:vertAlign w:val="baseline"/>
        </w:rPr>
        <w:t>F</w:t>
      </w:r>
      <w:r>
        <w:rPr>
          <w:b w:val="0"/>
          <w:spacing w:val="-6"/>
          <w:vertAlign w:val="baseline"/>
        </w:rPr>
        <w:t> </w:t>
      </w:r>
      <w:r>
        <w:rPr>
          <w:b w:val="0"/>
          <w:vertAlign w:val="baseline"/>
        </w:rPr>
        <w:t>to</w:t>
      </w:r>
      <w:r>
        <w:rPr>
          <w:b w:val="0"/>
          <w:spacing w:val="-9"/>
          <w:vertAlign w:val="baseline"/>
        </w:rPr>
        <w:t> </w:t>
      </w:r>
      <w:r>
        <w:rPr>
          <w:b w:val="0"/>
          <w:vertAlign w:val="baseline"/>
        </w:rPr>
        <w:t>Part 75.</w:t>
      </w:r>
      <w:r>
        <w:rPr>
          <w:b w:val="0"/>
          <w:spacing w:val="-3"/>
          <w:vertAlign w:val="baseline"/>
        </w:rPr>
        <w:t> </w:t>
      </w:r>
      <w:r>
        <w:rPr>
          <w:b w:val="0"/>
          <w:vertAlign w:val="baseline"/>
        </w:rPr>
        <w:t>However,</w:t>
      </w:r>
      <w:r>
        <w:rPr>
          <w:b w:val="0"/>
          <w:spacing w:val="-3"/>
          <w:vertAlign w:val="baseline"/>
        </w:rPr>
        <w:t> </w:t>
      </w:r>
      <w:r>
        <w:rPr>
          <w:b w:val="0"/>
          <w:vertAlign w:val="baseline"/>
        </w:rPr>
        <w:t>for</w:t>
      </w:r>
      <w:r>
        <w:rPr>
          <w:b w:val="0"/>
          <w:spacing w:val="-3"/>
          <w:vertAlign w:val="baseline"/>
        </w:rPr>
        <w:t> </w:t>
      </w:r>
      <w:r>
        <w:rPr>
          <w:b w:val="0"/>
          <w:vertAlign w:val="baseline"/>
        </w:rPr>
        <w:t>an</w:t>
      </w:r>
      <w:r>
        <w:rPr>
          <w:b w:val="0"/>
          <w:spacing w:val="-8"/>
          <w:vertAlign w:val="baseline"/>
        </w:rPr>
        <w:t> </w:t>
      </w:r>
      <w:r>
        <w:rPr>
          <w:b w:val="0"/>
          <w:vertAlign w:val="baseline"/>
        </w:rPr>
        <w:t>hour</w:t>
      </w:r>
      <w:r>
        <w:rPr>
          <w:b w:val="0"/>
          <w:spacing w:val="-3"/>
          <w:vertAlign w:val="baseline"/>
        </w:rPr>
        <w:t> </w:t>
      </w:r>
      <w:r>
        <w:rPr>
          <w:b w:val="0"/>
          <w:vertAlign w:val="baseline"/>
        </w:rPr>
        <w:t>in</w:t>
      </w:r>
      <w:r>
        <w:rPr>
          <w:b w:val="0"/>
          <w:spacing w:val="-8"/>
          <w:vertAlign w:val="baseline"/>
        </w:rPr>
        <w:t> </w:t>
      </w:r>
      <w:r>
        <w:rPr>
          <w:b w:val="0"/>
          <w:vertAlign w:val="baseline"/>
        </w:rPr>
        <w:t>which</w:t>
      </w:r>
      <w:r>
        <w:rPr>
          <w:b w:val="0"/>
          <w:spacing w:val="-8"/>
          <w:vertAlign w:val="baseline"/>
        </w:rPr>
        <w:t> </w:t>
      </w:r>
      <w:r>
        <w:rPr>
          <w:b w:val="0"/>
          <w:vertAlign w:val="baseline"/>
        </w:rPr>
        <w:t>a</w:t>
      </w:r>
      <w:r>
        <w:rPr>
          <w:b w:val="0"/>
          <w:spacing w:val="-9"/>
          <w:vertAlign w:val="baseline"/>
        </w:rPr>
        <w:t> </w:t>
      </w:r>
      <w:r>
        <w:rPr>
          <w:b w:val="0"/>
          <w:vertAlign w:val="baseline"/>
        </w:rPr>
        <w:t>very</w:t>
      </w:r>
      <w:r>
        <w:rPr>
          <w:b w:val="0"/>
          <w:spacing w:val="-3"/>
          <w:vertAlign w:val="baseline"/>
        </w:rPr>
        <w:t> </w:t>
      </w:r>
      <w:r>
        <w:rPr>
          <w:b w:val="0"/>
          <w:vertAlign w:val="baseline"/>
        </w:rPr>
        <w:t>low</w:t>
      </w:r>
      <w:r>
        <w:rPr>
          <w:b w:val="0"/>
          <w:spacing w:val="-3"/>
          <w:vertAlign w:val="baseline"/>
        </w:rPr>
        <w:t> </w:t>
      </w:r>
      <w:r>
        <w:rPr>
          <w:b w:val="0"/>
          <w:vertAlign w:val="baseline"/>
        </w:rPr>
        <w:t>sulfur</w:t>
      </w:r>
      <w:r>
        <w:rPr>
          <w:b w:val="0"/>
          <w:spacing w:val="-3"/>
          <w:vertAlign w:val="baseline"/>
        </w:rPr>
        <w:t> </w:t>
      </w:r>
      <w:r>
        <w:rPr>
          <w:b w:val="0"/>
          <w:vertAlign w:val="baseline"/>
        </w:rPr>
        <w:t>fuel (see §72.2) is combusted, the value may be calculated from a CEMS-derived heat input rate (i.e., from monitored</w:t>
      </w:r>
      <w:r>
        <w:rPr>
          <w:b w:val="0"/>
          <w:spacing w:val="-3"/>
          <w:vertAlign w:val="baseline"/>
        </w:rPr>
        <w:t> </w:t>
      </w:r>
      <w:r>
        <w:rPr>
          <w:b w:val="0"/>
          <w:vertAlign w:val="baseline"/>
        </w:rPr>
        <w:t>stack flow rate, and</w:t>
      </w:r>
      <w:r>
        <w:rPr>
          <w:b w:val="0"/>
          <w:spacing w:val="-3"/>
          <w:vertAlign w:val="baseline"/>
        </w:rPr>
        <w:t> </w:t>
      </w:r>
      <w:r>
        <w:rPr>
          <w:b w:val="0"/>
          <w:vertAlign w:val="baseline"/>
        </w:rPr>
        <w:t>diluent (CO</w:t>
      </w:r>
      <w:r>
        <w:rPr>
          <w:b w:val="0"/>
          <w:vertAlign w:val="subscript"/>
        </w:rPr>
        <w:t>2</w:t>
      </w:r>
      <w:r>
        <w:rPr>
          <w:b w:val="0"/>
          <w:vertAlign w:val="baseline"/>
        </w:rPr>
        <w:t> or O</w:t>
      </w:r>
      <w:r>
        <w:rPr>
          <w:b w:val="0"/>
          <w:vertAlign w:val="subscript"/>
        </w:rPr>
        <w:t>2</w:t>
      </w:r>
      <w:r>
        <w:rPr>
          <w:b w:val="0"/>
          <w:vertAlign w:val="baseline"/>
        </w:rPr>
        <w:t>) concentration) and</w:t>
      </w:r>
      <w:r>
        <w:rPr>
          <w:b w:val="0"/>
          <w:spacing w:val="-3"/>
          <w:vertAlign w:val="baseline"/>
        </w:rPr>
        <w:t> </w:t>
      </w:r>
      <w:r>
        <w:rPr>
          <w:b w:val="0"/>
          <w:vertAlign w:val="baseline"/>
        </w:rPr>
        <w:t>a</w:t>
      </w:r>
      <w:r>
        <w:rPr>
          <w:b w:val="0"/>
          <w:spacing w:val="-4"/>
          <w:vertAlign w:val="baseline"/>
        </w:rPr>
        <w:t> </w:t>
      </w:r>
      <w:r>
        <w:rPr>
          <w:b w:val="0"/>
          <w:vertAlign w:val="baseline"/>
        </w:rPr>
        <w:t>default SO</w:t>
      </w:r>
      <w:r>
        <w:rPr>
          <w:b w:val="0"/>
          <w:vertAlign w:val="subscript"/>
        </w:rPr>
        <w:t>2</w:t>
      </w:r>
      <w:r>
        <w:rPr>
          <w:b w:val="0"/>
          <w:vertAlign w:val="baseline"/>
        </w:rPr>
        <w:t> emission rate using Equation F-23 (see §75.11(e)(1)).</w:t>
      </w:r>
    </w:p>
    <w:p>
      <w:pPr>
        <w:pStyle w:val="BodyText"/>
        <w:spacing w:before="274"/>
        <w:ind w:left="720" w:right="1121"/>
        <w:rPr>
          <w:b w:val="0"/>
        </w:rPr>
      </w:pPr>
      <w:r>
        <w:rPr>
          <w:b w:val="0"/>
        </w:rPr>
        <w:t>For Appendix</w:t>
      </w:r>
      <w:r>
        <w:rPr>
          <w:b w:val="0"/>
          <w:spacing w:val="20"/>
        </w:rPr>
        <w:t> </w:t>
      </w:r>
      <w:r>
        <w:rPr>
          <w:b w:val="0"/>
        </w:rPr>
        <w:t>D units and</w:t>
      </w:r>
      <w:r>
        <w:rPr>
          <w:b w:val="0"/>
          <w:spacing w:val="-3"/>
        </w:rPr>
        <w:t> </w:t>
      </w:r>
      <w:r>
        <w:rPr>
          <w:b w:val="0"/>
        </w:rPr>
        <w:t>pipes, report the total</w:t>
      </w:r>
      <w:r>
        <w:rPr>
          <w:b w:val="0"/>
          <w:spacing w:val="-4"/>
        </w:rPr>
        <w:t> </w:t>
      </w:r>
      <w:r>
        <w:rPr>
          <w:b w:val="0"/>
        </w:rPr>
        <w:t>SO</w:t>
      </w:r>
      <w:r>
        <w:rPr>
          <w:b w:val="0"/>
          <w:vertAlign w:val="subscript"/>
        </w:rPr>
        <w:t>2</w:t>
      </w:r>
      <w:r>
        <w:rPr>
          <w:b w:val="0"/>
          <w:spacing w:val="-14"/>
          <w:vertAlign w:val="baseline"/>
        </w:rPr>
        <w:t> </w:t>
      </w:r>
      <w:r>
        <w:rPr>
          <w:b w:val="0"/>
          <w:vertAlign w:val="baseline"/>
        </w:rPr>
        <w:t>mass emission</w:t>
      </w:r>
      <w:r>
        <w:rPr>
          <w:b w:val="0"/>
          <w:spacing w:val="-3"/>
          <w:vertAlign w:val="baseline"/>
        </w:rPr>
        <w:t> </w:t>
      </w:r>
      <w:r>
        <w:rPr>
          <w:b w:val="0"/>
          <w:vertAlign w:val="baseline"/>
        </w:rPr>
        <w:t>rate for the location</w:t>
      </w:r>
      <w:r>
        <w:rPr>
          <w:b w:val="0"/>
          <w:spacing w:val="-3"/>
          <w:vertAlign w:val="baseline"/>
        </w:rPr>
        <w:t> </w:t>
      </w:r>
      <w:r>
        <w:rPr>
          <w:b w:val="0"/>
          <w:vertAlign w:val="baseline"/>
        </w:rPr>
        <w:t>in</w:t>
      </w:r>
      <w:r>
        <w:rPr>
          <w:b w:val="0"/>
          <w:spacing w:val="-3"/>
          <w:vertAlign w:val="baseline"/>
        </w:rPr>
        <w:t> </w:t>
      </w:r>
      <w:r>
        <w:rPr>
          <w:b w:val="0"/>
          <w:vertAlign w:val="baseline"/>
        </w:rPr>
        <w:t>this field.</w:t>
      </w:r>
      <w:r>
        <w:rPr>
          <w:b w:val="0"/>
          <w:spacing w:val="-1"/>
          <w:vertAlign w:val="baseline"/>
        </w:rPr>
        <w:t> </w:t>
      </w:r>
      <w:r>
        <w:rPr>
          <w:b w:val="0"/>
          <w:vertAlign w:val="baseline"/>
        </w:rPr>
        <w:t>Use</w:t>
      </w:r>
      <w:r>
        <w:rPr>
          <w:b w:val="0"/>
          <w:spacing w:val="-1"/>
          <w:vertAlign w:val="baseline"/>
        </w:rPr>
        <w:t> </w:t>
      </w:r>
      <w:r>
        <w:rPr>
          <w:b w:val="0"/>
          <w:vertAlign w:val="baseline"/>
        </w:rPr>
        <w:t>formula</w:t>
      </w:r>
      <w:r>
        <w:rPr>
          <w:b w:val="0"/>
          <w:spacing w:val="-7"/>
          <w:vertAlign w:val="baseline"/>
        </w:rPr>
        <w:t> </w:t>
      </w:r>
      <w:r>
        <w:rPr>
          <w:b w:val="0"/>
          <w:vertAlign w:val="baseline"/>
        </w:rPr>
        <w:t>D-12</w:t>
      </w:r>
      <w:r>
        <w:rPr>
          <w:b w:val="0"/>
          <w:spacing w:val="-3"/>
          <w:vertAlign w:val="baseline"/>
        </w:rPr>
        <w:t> </w:t>
      </w:r>
      <w:r>
        <w:rPr>
          <w:b w:val="0"/>
          <w:vertAlign w:val="baseline"/>
        </w:rPr>
        <w:t>to</w:t>
      </w:r>
      <w:r>
        <w:rPr>
          <w:b w:val="0"/>
          <w:spacing w:val="-7"/>
          <w:vertAlign w:val="baseline"/>
        </w:rPr>
        <w:t> </w:t>
      </w:r>
      <w:r>
        <w:rPr>
          <w:b w:val="0"/>
          <w:vertAlign w:val="baseline"/>
        </w:rPr>
        <w:t>combine</w:t>
      </w:r>
      <w:r>
        <w:rPr>
          <w:b w:val="0"/>
          <w:spacing w:val="-1"/>
          <w:vertAlign w:val="baseline"/>
        </w:rPr>
        <w:t> </w:t>
      </w:r>
      <w:r>
        <w:rPr>
          <w:b w:val="0"/>
          <w:vertAlign w:val="baseline"/>
        </w:rPr>
        <w:t>SO</w:t>
      </w:r>
      <w:r>
        <w:rPr>
          <w:b w:val="0"/>
          <w:vertAlign w:val="subscript"/>
        </w:rPr>
        <w:t>2</w:t>
      </w:r>
      <w:r>
        <w:rPr>
          <w:b w:val="0"/>
          <w:vertAlign w:val="baseline"/>
        </w:rPr>
        <w:t> mass emission</w:t>
      </w:r>
      <w:r>
        <w:rPr>
          <w:b w:val="0"/>
          <w:spacing w:val="-6"/>
          <w:vertAlign w:val="baseline"/>
        </w:rPr>
        <w:t> </w:t>
      </w:r>
      <w:r>
        <w:rPr>
          <w:b w:val="0"/>
          <w:vertAlign w:val="baseline"/>
        </w:rPr>
        <w:t>rates from</w:t>
      </w:r>
      <w:r>
        <w:rPr>
          <w:b w:val="0"/>
          <w:spacing w:val="-1"/>
          <w:vertAlign w:val="baseline"/>
        </w:rPr>
        <w:t> </w:t>
      </w:r>
      <w:r>
        <w:rPr>
          <w:b w:val="0"/>
          <w:vertAlign w:val="baseline"/>
        </w:rPr>
        <w:t>multiple</w:t>
      </w:r>
      <w:r>
        <w:rPr>
          <w:b w:val="0"/>
          <w:spacing w:val="-1"/>
          <w:vertAlign w:val="baseline"/>
        </w:rPr>
        <w:t> </w:t>
      </w:r>
      <w:r>
        <w:rPr>
          <w:b w:val="0"/>
          <w:vertAlign w:val="baseline"/>
        </w:rPr>
        <w:t>fuels (as reported</w:t>
      </w:r>
      <w:r>
        <w:rPr>
          <w:b w:val="0"/>
          <w:spacing w:val="-6"/>
          <w:vertAlign w:val="baseline"/>
        </w:rPr>
        <w:t> </w:t>
      </w:r>
      <w:r>
        <w:rPr>
          <w:b w:val="0"/>
          <w:vertAlign w:val="baseline"/>
        </w:rPr>
        <w:t>in HOURLY PARAMETER FUEL FLOW DATA).</w:t>
      </w:r>
    </w:p>
    <w:p>
      <w:pPr>
        <w:pStyle w:val="BodyText"/>
        <w:spacing w:before="8"/>
        <w:rPr>
          <w:b w:val="0"/>
        </w:rPr>
      </w:pPr>
    </w:p>
    <w:p>
      <w:pPr>
        <w:pStyle w:val="BodyText"/>
        <w:spacing w:line="235" w:lineRule="auto"/>
        <w:ind w:left="720" w:right="921"/>
        <w:rPr>
          <w:b w:val="0"/>
        </w:rPr>
      </w:pPr>
      <w:r>
        <w:rPr>
          <w:b w:val="0"/>
        </w:rPr>
        <w:t>Report all</w:t>
      </w:r>
      <w:r>
        <w:rPr>
          <w:b w:val="0"/>
          <w:spacing w:val="-9"/>
        </w:rPr>
        <w:t> </w:t>
      </w:r>
      <w:r>
        <w:rPr>
          <w:b w:val="0"/>
        </w:rPr>
        <w:t>data</w:t>
      </w:r>
      <w:r>
        <w:rPr>
          <w:b w:val="0"/>
          <w:spacing w:val="-9"/>
        </w:rPr>
        <w:t> </w:t>
      </w:r>
      <w:r>
        <w:rPr>
          <w:b w:val="0"/>
        </w:rPr>
        <w:t>for</w:t>
      </w:r>
      <w:r>
        <w:rPr>
          <w:b w:val="0"/>
          <w:spacing w:val="-3"/>
        </w:rPr>
        <w:t> </w:t>
      </w:r>
      <w:r>
        <w:rPr>
          <w:b w:val="0"/>
        </w:rPr>
        <w:t>this</w:t>
      </w:r>
      <w:r>
        <w:rPr>
          <w:b w:val="0"/>
          <w:spacing w:val="-2"/>
        </w:rPr>
        <w:t> </w:t>
      </w:r>
      <w:r>
        <w:rPr>
          <w:b w:val="0"/>
        </w:rPr>
        <w:t>element in</w:t>
      </w:r>
      <w:r>
        <w:rPr>
          <w:b w:val="0"/>
          <w:spacing w:val="-8"/>
        </w:rPr>
        <w:t> </w:t>
      </w:r>
      <w:r>
        <w:rPr>
          <w:b w:val="0"/>
        </w:rPr>
        <w:t>lb/hr</w:t>
      </w:r>
      <w:r>
        <w:rPr>
          <w:b w:val="0"/>
          <w:spacing w:val="-4"/>
        </w:rPr>
        <w:t> </w:t>
      </w:r>
      <w:r>
        <w:rPr>
          <w:b w:val="0"/>
        </w:rPr>
        <w:t>and to</w:t>
      </w:r>
      <w:r>
        <w:rPr>
          <w:b w:val="0"/>
          <w:spacing w:val="-9"/>
        </w:rPr>
        <w:t> </w:t>
      </w:r>
      <w:r>
        <w:rPr>
          <w:b w:val="0"/>
        </w:rPr>
        <w:t>the</w:t>
      </w:r>
      <w:r>
        <w:rPr>
          <w:b w:val="0"/>
          <w:spacing w:val="-3"/>
        </w:rPr>
        <w:t> </w:t>
      </w:r>
      <w:r>
        <w:rPr>
          <w:b w:val="0"/>
        </w:rPr>
        <w:t>appropriate</w:t>
      </w:r>
      <w:r>
        <w:rPr>
          <w:b w:val="0"/>
          <w:spacing w:val="-3"/>
        </w:rPr>
        <w:t> </w:t>
      </w:r>
      <w:r>
        <w:rPr>
          <w:b w:val="0"/>
        </w:rPr>
        <w:t>number of</w:t>
      </w:r>
      <w:r>
        <w:rPr>
          <w:b w:val="0"/>
          <w:spacing w:val="-4"/>
        </w:rPr>
        <w:t> </w:t>
      </w:r>
      <w:r>
        <w:rPr>
          <w:b w:val="0"/>
        </w:rPr>
        <w:t>decimal</w:t>
      </w:r>
      <w:r>
        <w:rPr>
          <w:b w:val="0"/>
          <w:spacing w:val="-9"/>
        </w:rPr>
        <w:t> </w:t>
      </w:r>
      <w:r>
        <w:rPr>
          <w:b w:val="0"/>
        </w:rPr>
        <w:t>places</w:t>
      </w:r>
      <w:r>
        <w:rPr>
          <w:b w:val="0"/>
          <w:spacing w:val="-2"/>
        </w:rPr>
        <w:t> </w:t>
      </w:r>
      <w:r>
        <w:rPr>
          <w:b w:val="0"/>
        </w:rPr>
        <w:t>per</w:t>
      </w:r>
      <w:r>
        <w:rPr>
          <w:b w:val="0"/>
          <w:spacing w:val="-4"/>
        </w:rPr>
        <w:t> </w:t>
      </w:r>
      <w:hyperlink w:history="true" w:anchor="_bookmark98">
        <w:r>
          <w:rPr>
            <w:b w:val="0"/>
          </w:rPr>
          <w:t>Table</w:t>
        </w:r>
      </w:hyperlink>
      <w:r>
        <w:rPr>
          <w:b w:val="0"/>
        </w:rPr>
        <w:t> </w:t>
      </w:r>
      <w:hyperlink w:history="true" w:anchor="_bookmark98">
        <w:r>
          <w:rPr>
            <w:b w:val="0"/>
            <w:spacing w:val="-4"/>
          </w:rPr>
          <w:t>25.</w:t>
        </w:r>
      </w:hyperlink>
    </w:p>
    <w:p>
      <w:pPr>
        <w:pStyle w:val="BodyText"/>
        <w:spacing w:after="0" w:line="235" w:lineRule="auto"/>
        <w:rPr>
          <w:b w:val="0"/>
        </w:rPr>
        <w:sectPr>
          <w:pgSz w:w="12240" w:h="15840"/>
          <w:pgMar w:header="759" w:footer="860" w:top="1080" w:bottom="1040" w:left="720" w:right="360"/>
        </w:sectPr>
      </w:pPr>
    </w:p>
    <w:p>
      <w:pPr>
        <w:pStyle w:val="BodyText"/>
        <w:spacing w:before="70"/>
        <w:rPr>
          <w:b w:val="0"/>
        </w:rPr>
      </w:pPr>
    </w:p>
    <w:p>
      <w:pPr>
        <w:pStyle w:val="BodyText"/>
        <w:spacing w:line="290" w:lineRule="exact"/>
        <w:ind w:left="720"/>
        <w:rPr>
          <w:b w:val="0"/>
        </w:rPr>
      </w:pPr>
      <w:r>
        <w:rPr>
          <w:b w:val="0"/>
          <w:u w:val="single"/>
        </w:rPr>
        <w:t>NO</w:t>
      </w:r>
      <w:r>
        <w:rPr>
          <w:b w:val="0"/>
          <w:u w:val="single"/>
          <w:vertAlign w:val="subscript"/>
        </w:rPr>
        <w:t>x</w:t>
      </w:r>
      <w:r>
        <w:rPr>
          <w:b w:val="0"/>
          <w:spacing w:val="-24"/>
          <w:u w:val="single"/>
          <w:vertAlign w:val="baseline"/>
        </w:rPr>
        <w:t> </w:t>
      </w:r>
      <w:r>
        <w:rPr>
          <w:b w:val="0"/>
          <w:u w:val="single"/>
          <w:vertAlign w:val="baseline"/>
        </w:rPr>
        <w:t>Mass</w:t>
      </w:r>
      <w:r>
        <w:rPr>
          <w:b w:val="0"/>
          <w:spacing w:val="7"/>
          <w:u w:val="single"/>
          <w:vertAlign w:val="baseline"/>
        </w:rPr>
        <w:t> </w:t>
      </w:r>
      <w:r>
        <w:rPr>
          <w:b w:val="0"/>
          <w:u w:val="single"/>
          <w:vertAlign w:val="baseline"/>
        </w:rPr>
        <w:t>Emission Rate</w:t>
      </w:r>
      <w:r>
        <w:rPr>
          <w:b w:val="0"/>
          <w:spacing w:val="7"/>
          <w:u w:val="single"/>
          <w:vertAlign w:val="baseline"/>
        </w:rPr>
        <w:t> </w:t>
      </w:r>
      <w:r>
        <w:rPr>
          <w:b w:val="0"/>
          <w:spacing w:val="-2"/>
          <w:u w:val="single"/>
          <w:vertAlign w:val="baseline"/>
        </w:rPr>
        <w:t>(lb/hr)</w:t>
      </w:r>
    </w:p>
    <w:p>
      <w:pPr>
        <w:pStyle w:val="BodyText"/>
        <w:ind w:left="719" w:right="921"/>
        <w:rPr>
          <w:b w:val="0"/>
        </w:rPr>
      </w:pPr>
      <w:r>
        <w:rPr>
          <w:b w:val="0"/>
        </w:rPr>
        <w:t>If you</w:t>
      </w:r>
      <w:r>
        <w:rPr>
          <w:b w:val="0"/>
          <w:spacing w:val="-2"/>
        </w:rPr>
        <w:t> </w:t>
      </w:r>
      <w:r>
        <w:rPr>
          <w:b w:val="0"/>
        </w:rPr>
        <w:t>use NO</w:t>
      </w:r>
      <w:r>
        <w:rPr>
          <w:b w:val="0"/>
          <w:vertAlign w:val="subscript"/>
        </w:rPr>
        <w:t>x</w:t>
      </w:r>
      <w:r>
        <w:rPr>
          <w:b w:val="0"/>
          <w:spacing w:val="-3"/>
          <w:vertAlign w:val="baseline"/>
        </w:rPr>
        <w:t> </w:t>
      </w:r>
      <w:r>
        <w:rPr>
          <w:b w:val="0"/>
          <w:vertAlign w:val="baseline"/>
        </w:rPr>
        <w:t>concentration</w:t>
      </w:r>
      <w:r>
        <w:rPr>
          <w:b w:val="0"/>
          <w:spacing w:val="-2"/>
          <w:vertAlign w:val="baseline"/>
        </w:rPr>
        <w:t> </w:t>
      </w:r>
      <w:r>
        <w:rPr>
          <w:b w:val="0"/>
          <w:vertAlign w:val="baseline"/>
        </w:rPr>
        <w:t>times stack flow rate to</w:t>
      </w:r>
      <w:r>
        <w:rPr>
          <w:b w:val="0"/>
          <w:spacing w:val="-3"/>
          <w:vertAlign w:val="baseline"/>
        </w:rPr>
        <w:t> </w:t>
      </w:r>
      <w:r>
        <w:rPr>
          <w:b w:val="0"/>
          <w:vertAlign w:val="baseline"/>
        </w:rPr>
        <w:t>determine NO</w:t>
      </w:r>
      <w:r>
        <w:rPr>
          <w:b w:val="0"/>
          <w:vertAlign w:val="subscript"/>
        </w:rPr>
        <w:t>x</w:t>
      </w:r>
      <w:r>
        <w:rPr>
          <w:b w:val="0"/>
          <w:spacing w:val="-3"/>
          <w:vertAlign w:val="baseline"/>
        </w:rPr>
        <w:t> </w:t>
      </w:r>
      <w:r>
        <w:rPr>
          <w:b w:val="0"/>
          <w:vertAlign w:val="baseline"/>
        </w:rPr>
        <w:t>mass emissions, use the bias-adjusted stack flow and the bias-adjusted NO</w:t>
      </w:r>
      <w:r>
        <w:rPr>
          <w:b w:val="0"/>
          <w:vertAlign w:val="subscript"/>
        </w:rPr>
        <w:t>x</w:t>
      </w:r>
      <w:r>
        <w:rPr>
          <w:b w:val="0"/>
          <w:vertAlign w:val="baseline"/>
        </w:rPr>
        <w:t> concentration, (each reported in the MHV</w:t>
      </w:r>
      <w:r>
        <w:rPr>
          <w:b w:val="0"/>
          <w:spacing w:val="-2"/>
          <w:vertAlign w:val="baseline"/>
        </w:rPr>
        <w:t> </w:t>
      </w:r>
      <w:r>
        <w:rPr>
          <w:b w:val="0"/>
          <w:vertAlign w:val="baseline"/>
        </w:rPr>
        <w:t>record), in conjunction with the appropriate equation in Appendix</w:t>
      </w:r>
      <w:r>
        <w:rPr>
          <w:b w:val="0"/>
          <w:spacing w:val="29"/>
          <w:vertAlign w:val="baseline"/>
        </w:rPr>
        <w:t> </w:t>
      </w:r>
      <w:r>
        <w:rPr>
          <w:b w:val="0"/>
          <w:vertAlign w:val="baseline"/>
        </w:rPr>
        <w:t>F to Part 75. If instead, NO</w:t>
      </w:r>
      <w:r>
        <w:rPr>
          <w:b w:val="0"/>
          <w:vertAlign w:val="subscript"/>
        </w:rPr>
        <w:t>x</w:t>
      </w:r>
      <w:r>
        <w:rPr>
          <w:b w:val="0"/>
          <w:vertAlign w:val="baseline"/>
        </w:rPr>
        <w:t> mass emissions are calculated from the NO</w:t>
      </w:r>
      <w:r>
        <w:rPr>
          <w:b w:val="0"/>
          <w:vertAlign w:val="subscript"/>
        </w:rPr>
        <w:t>x</w:t>
      </w:r>
      <w:r>
        <w:rPr>
          <w:b w:val="0"/>
          <w:vertAlign w:val="baseline"/>
        </w:rPr>
        <w:t> emission rate times heat input rate, use the adjusted NO</w:t>
      </w:r>
      <w:r>
        <w:rPr>
          <w:b w:val="0"/>
          <w:vertAlign w:val="subscript"/>
        </w:rPr>
        <w:t>x</w:t>
      </w:r>
      <w:r>
        <w:rPr>
          <w:b w:val="0"/>
          <w:vertAlign w:val="baseline"/>
        </w:rPr>
        <w:t> emission rate and adjusted heat input values as reported in the DHV record for each parameter.</w:t>
      </w:r>
    </w:p>
    <w:p>
      <w:pPr>
        <w:pStyle w:val="BodyText"/>
        <w:spacing w:line="235" w:lineRule="auto" w:before="13"/>
        <w:ind w:left="720" w:right="1121"/>
        <w:rPr>
          <w:b w:val="0"/>
        </w:rPr>
      </w:pPr>
      <w:r>
        <w:rPr>
          <w:b w:val="0"/>
        </w:rPr>
        <w:t>Report data</w:t>
      </w:r>
      <w:r>
        <w:rPr>
          <w:b w:val="0"/>
          <w:spacing w:val="-9"/>
        </w:rPr>
        <w:t> </w:t>
      </w:r>
      <w:r>
        <w:rPr>
          <w:b w:val="0"/>
        </w:rPr>
        <w:t>for</w:t>
      </w:r>
      <w:r>
        <w:rPr>
          <w:b w:val="0"/>
          <w:spacing w:val="-3"/>
        </w:rPr>
        <w:t> </w:t>
      </w:r>
      <w:r>
        <w:rPr>
          <w:b w:val="0"/>
        </w:rPr>
        <w:t>this</w:t>
      </w:r>
      <w:r>
        <w:rPr>
          <w:b w:val="0"/>
          <w:spacing w:val="-2"/>
        </w:rPr>
        <w:t> </w:t>
      </w:r>
      <w:r>
        <w:rPr>
          <w:b w:val="0"/>
        </w:rPr>
        <w:t>element in</w:t>
      </w:r>
      <w:r>
        <w:rPr>
          <w:b w:val="0"/>
          <w:spacing w:val="-8"/>
        </w:rPr>
        <w:t> </w:t>
      </w:r>
      <w:r>
        <w:rPr>
          <w:b w:val="0"/>
        </w:rPr>
        <w:t>lb/hr</w:t>
      </w:r>
      <w:r>
        <w:rPr>
          <w:b w:val="0"/>
          <w:spacing w:val="-3"/>
        </w:rPr>
        <w:t> </w:t>
      </w:r>
      <w:r>
        <w:rPr>
          <w:b w:val="0"/>
        </w:rPr>
        <w:t>and</w:t>
      </w:r>
      <w:r>
        <w:rPr>
          <w:b w:val="0"/>
          <w:spacing w:val="-9"/>
        </w:rPr>
        <w:t> </w:t>
      </w:r>
      <w:r>
        <w:rPr>
          <w:b w:val="0"/>
        </w:rPr>
        <w:t>to</w:t>
      </w:r>
      <w:r>
        <w:rPr>
          <w:b w:val="0"/>
          <w:spacing w:val="-9"/>
        </w:rPr>
        <w:t> </w:t>
      </w:r>
      <w:r>
        <w:rPr>
          <w:b w:val="0"/>
        </w:rPr>
        <w:t>the</w:t>
      </w:r>
      <w:r>
        <w:rPr>
          <w:b w:val="0"/>
          <w:spacing w:val="-3"/>
        </w:rPr>
        <w:t> </w:t>
      </w:r>
      <w:r>
        <w:rPr>
          <w:b w:val="0"/>
        </w:rPr>
        <w:t>appropriate number</w:t>
      </w:r>
      <w:r>
        <w:rPr>
          <w:b w:val="0"/>
          <w:spacing w:val="-3"/>
        </w:rPr>
        <w:t> </w:t>
      </w:r>
      <w:r>
        <w:rPr>
          <w:b w:val="0"/>
        </w:rPr>
        <w:t>of</w:t>
      </w:r>
      <w:r>
        <w:rPr>
          <w:b w:val="0"/>
          <w:spacing w:val="-4"/>
        </w:rPr>
        <w:t> </w:t>
      </w:r>
      <w:r>
        <w:rPr>
          <w:b w:val="0"/>
        </w:rPr>
        <w:t>decimal</w:t>
      </w:r>
      <w:r>
        <w:rPr>
          <w:b w:val="0"/>
          <w:spacing w:val="-9"/>
        </w:rPr>
        <w:t> </w:t>
      </w:r>
      <w:r>
        <w:rPr>
          <w:b w:val="0"/>
        </w:rPr>
        <w:t>places</w:t>
      </w:r>
      <w:r>
        <w:rPr>
          <w:b w:val="0"/>
          <w:spacing w:val="-2"/>
        </w:rPr>
        <w:t> </w:t>
      </w:r>
      <w:r>
        <w:rPr>
          <w:b w:val="0"/>
        </w:rPr>
        <w:t>per</w:t>
      </w:r>
      <w:r>
        <w:rPr>
          <w:b w:val="0"/>
          <w:spacing w:val="-4"/>
        </w:rPr>
        <w:t> </w:t>
      </w:r>
      <w:hyperlink w:history="true" w:anchor="_bookmark98">
        <w:r>
          <w:rPr>
            <w:b w:val="0"/>
          </w:rPr>
          <w:t>Table</w:t>
        </w:r>
      </w:hyperlink>
      <w:r>
        <w:rPr>
          <w:b w:val="0"/>
        </w:rPr>
        <w:t> </w:t>
      </w:r>
      <w:hyperlink w:history="true" w:anchor="_bookmark98">
        <w:r>
          <w:rPr>
            <w:b w:val="0"/>
            <w:spacing w:val="-4"/>
          </w:rPr>
          <w:t>25.</w:t>
        </w:r>
      </w:hyperlink>
    </w:p>
    <w:p>
      <w:pPr>
        <w:pStyle w:val="BodyText"/>
        <w:spacing w:before="4"/>
        <w:rPr>
          <w:b w:val="0"/>
        </w:rPr>
      </w:pPr>
    </w:p>
    <w:p>
      <w:pPr>
        <w:pStyle w:val="BodyText"/>
        <w:spacing w:before="1"/>
        <w:ind w:left="720" w:right="1121"/>
        <w:rPr>
          <w:b w:val="0"/>
        </w:rPr>
      </w:pPr>
      <w:r>
        <w:rPr>
          <w:b w:val="0"/>
        </w:rPr>
        <w:t>For units opting to</w:t>
      </w:r>
      <w:r>
        <w:rPr>
          <w:b w:val="0"/>
          <w:spacing w:val="-3"/>
        </w:rPr>
        <w:t> </w:t>
      </w:r>
      <w:r>
        <w:rPr>
          <w:b w:val="0"/>
        </w:rPr>
        <w:t>report for subpart GGGGG of 40 CFR Part 97, where NO</w:t>
      </w:r>
      <w:r>
        <w:rPr>
          <w:b w:val="0"/>
          <w:vertAlign w:val="subscript"/>
        </w:rPr>
        <w:t>x</w:t>
      </w:r>
      <w:r>
        <w:rPr>
          <w:b w:val="0"/>
          <w:spacing w:val="-3"/>
          <w:vertAlign w:val="baseline"/>
        </w:rPr>
        <w:t> </w:t>
      </w:r>
      <w:r>
        <w:rPr>
          <w:b w:val="0"/>
          <w:vertAlign w:val="baseline"/>
        </w:rPr>
        <w:t>mass emissions are monitored at a</w:t>
      </w:r>
      <w:r>
        <w:rPr>
          <w:b w:val="0"/>
          <w:spacing w:val="-6"/>
          <w:vertAlign w:val="baseline"/>
        </w:rPr>
        <w:t> </w:t>
      </w:r>
      <w:r>
        <w:rPr>
          <w:b w:val="0"/>
          <w:vertAlign w:val="baseline"/>
        </w:rPr>
        <w:t>common</w:t>
      </w:r>
      <w:r>
        <w:rPr>
          <w:b w:val="0"/>
          <w:spacing w:val="-6"/>
          <w:vertAlign w:val="baseline"/>
        </w:rPr>
        <w:t> </w:t>
      </w:r>
      <w:r>
        <w:rPr>
          <w:b w:val="0"/>
          <w:vertAlign w:val="baseline"/>
        </w:rPr>
        <w:t>stack and</w:t>
      </w:r>
      <w:r>
        <w:rPr>
          <w:b w:val="0"/>
          <w:spacing w:val="-6"/>
          <w:vertAlign w:val="baseline"/>
        </w:rPr>
        <w:t> </w:t>
      </w:r>
      <w:r>
        <w:rPr>
          <w:b w:val="0"/>
          <w:vertAlign w:val="baseline"/>
        </w:rPr>
        <w:t>apportioned</w:t>
      </w:r>
      <w:r>
        <w:rPr>
          <w:b w:val="0"/>
          <w:spacing w:val="-6"/>
          <w:vertAlign w:val="baseline"/>
        </w:rPr>
        <w:t> </w:t>
      </w:r>
      <w:r>
        <w:rPr>
          <w:b w:val="0"/>
          <w:vertAlign w:val="baseline"/>
        </w:rPr>
        <w:t>to</w:t>
      </w:r>
      <w:r>
        <w:rPr>
          <w:b w:val="0"/>
          <w:spacing w:val="-6"/>
          <w:vertAlign w:val="baseline"/>
        </w:rPr>
        <w:t> </w:t>
      </w:r>
      <w:r>
        <w:rPr>
          <w:b w:val="0"/>
          <w:vertAlign w:val="baseline"/>
        </w:rPr>
        <w:t>the units, use Equation</w:t>
      </w:r>
      <w:r>
        <w:rPr>
          <w:b w:val="0"/>
          <w:spacing w:val="-6"/>
          <w:vertAlign w:val="baseline"/>
        </w:rPr>
        <w:t> </w:t>
      </w:r>
      <w:r>
        <w:rPr>
          <w:b w:val="0"/>
          <w:vertAlign w:val="baseline"/>
        </w:rPr>
        <w:t>F-28</w:t>
      </w:r>
      <w:r>
        <w:rPr>
          <w:b w:val="0"/>
          <w:spacing w:val="-3"/>
          <w:vertAlign w:val="baseline"/>
        </w:rPr>
        <w:t> </w:t>
      </w:r>
      <w:r>
        <w:rPr>
          <w:b w:val="0"/>
          <w:vertAlign w:val="baseline"/>
        </w:rPr>
        <w:t>to</w:t>
      </w:r>
      <w:r>
        <w:rPr>
          <w:b w:val="0"/>
          <w:spacing w:val="-6"/>
          <w:vertAlign w:val="baseline"/>
        </w:rPr>
        <w:t> </w:t>
      </w:r>
      <w:r>
        <w:rPr>
          <w:b w:val="0"/>
          <w:vertAlign w:val="baseline"/>
        </w:rPr>
        <w:t>determine the unit level NO</w:t>
      </w:r>
      <w:r>
        <w:rPr>
          <w:b w:val="0"/>
          <w:vertAlign w:val="subscript"/>
        </w:rPr>
        <w:t>x</w:t>
      </w:r>
      <w:r>
        <w:rPr>
          <w:b w:val="0"/>
          <w:vertAlign w:val="baseline"/>
        </w:rPr>
        <w:t> mass emissions rate (see the “NO</w:t>
      </w:r>
      <w:r>
        <w:rPr>
          <w:b w:val="0"/>
          <w:vertAlign w:val="subscript"/>
        </w:rPr>
        <w:t>x</w:t>
      </w:r>
      <w:r>
        <w:rPr>
          <w:b w:val="0"/>
          <w:vertAlign w:val="baseline"/>
        </w:rPr>
        <w:t> Mass Emissions Formulas (lbs/hr)” in the MONITORING FORMULA DATA record section of the Monitoring Plan Reporting Instructions).</w:t>
      </w:r>
    </w:p>
    <w:p>
      <w:pPr>
        <w:pStyle w:val="BodyText"/>
        <w:spacing w:before="292"/>
        <w:ind w:left="720"/>
        <w:rPr>
          <w:b w:val="0"/>
        </w:rPr>
      </w:pPr>
      <w:r>
        <w:rPr>
          <w:b w:val="0"/>
          <w:u w:val="single"/>
        </w:rPr>
        <w:t>NO</w:t>
      </w:r>
      <w:r>
        <w:rPr>
          <w:b w:val="0"/>
          <w:u w:val="single"/>
          <w:vertAlign w:val="subscript"/>
        </w:rPr>
        <w:t>x</w:t>
      </w:r>
      <w:r>
        <w:rPr>
          <w:b w:val="0"/>
          <w:u w:val="single"/>
          <w:vertAlign w:val="baseline"/>
        </w:rPr>
        <w:t> Emission</w:t>
      </w:r>
      <w:r>
        <w:rPr>
          <w:b w:val="0"/>
          <w:spacing w:val="1"/>
          <w:u w:val="single"/>
          <w:vertAlign w:val="baseline"/>
        </w:rPr>
        <w:t> </w:t>
      </w:r>
      <w:r>
        <w:rPr>
          <w:b w:val="0"/>
          <w:u w:val="single"/>
          <w:vertAlign w:val="baseline"/>
        </w:rPr>
        <w:t>Rate</w:t>
      </w:r>
      <w:r>
        <w:rPr>
          <w:b w:val="0"/>
          <w:spacing w:val="6"/>
          <w:u w:val="single"/>
          <w:vertAlign w:val="baseline"/>
        </w:rPr>
        <w:t> </w:t>
      </w:r>
      <w:r>
        <w:rPr>
          <w:b w:val="0"/>
          <w:spacing w:val="-2"/>
          <w:u w:val="single"/>
          <w:vertAlign w:val="baseline"/>
        </w:rPr>
        <w:t>(lb/mmBtu)</w:t>
      </w:r>
    </w:p>
    <w:p>
      <w:pPr>
        <w:pStyle w:val="BodyText"/>
        <w:spacing w:before="2"/>
        <w:rPr>
          <w:b w:val="0"/>
        </w:rPr>
      </w:pPr>
    </w:p>
    <w:p>
      <w:pPr>
        <w:spacing w:line="290" w:lineRule="exact" w:before="0"/>
        <w:ind w:left="720" w:right="0" w:firstLine="0"/>
        <w:jc w:val="left"/>
        <w:rPr>
          <w:b w:val="0"/>
          <w:i/>
          <w:sz w:val="24"/>
        </w:rPr>
      </w:pPr>
      <w:r>
        <w:rPr>
          <w:b w:val="0"/>
          <w:i/>
          <w:sz w:val="24"/>
          <w:u w:val="single"/>
        </w:rPr>
        <w:t>CEM</w:t>
      </w:r>
      <w:r>
        <w:rPr>
          <w:b w:val="0"/>
          <w:i/>
          <w:spacing w:val="15"/>
          <w:sz w:val="24"/>
          <w:u w:val="single"/>
        </w:rPr>
        <w:t> </w:t>
      </w:r>
      <w:r>
        <w:rPr>
          <w:b w:val="0"/>
          <w:i/>
          <w:spacing w:val="-2"/>
          <w:sz w:val="24"/>
          <w:u w:val="single"/>
        </w:rPr>
        <w:t>Systems</w:t>
      </w:r>
    </w:p>
    <w:p>
      <w:pPr>
        <w:pStyle w:val="BodyText"/>
        <w:ind w:left="719" w:right="921"/>
        <w:rPr>
          <w:b w:val="0"/>
        </w:rPr>
      </w:pPr>
      <w:r>
        <w:rPr>
          <w:b w:val="0"/>
        </w:rPr>
        <w:t>For each</w:t>
      </w:r>
      <w:r>
        <w:rPr>
          <w:b w:val="0"/>
          <w:spacing w:val="-6"/>
        </w:rPr>
        <w:t> </w:t>
      </w:r>
      <w:r>
        <w:rPr>
          <w:b w:val="0"/>
        </w:rPr>
        <w:t>hour in which</w:t>
      </w:r>
      <w:r>
        <w:rPr>
          <w:b w:val="0"/>
          <w:spacing w:val="-6"/>
        </w:rPr>
        <w:t> </w:t>
      </w:r>
      <w:r>
        <w:rPr>
          <w:b w:val="0"/>
        </w:rPr>
        <w:t>you</w:t>
      </w:r>
      <w:r>
        <w:rPr>
          <w:b w:val="0"/>
          <w:spacing w:val="-6"/>
        </w:rPr>
        <w:t> </w:t>
      </w:r>
      <w:r>
        <w:rPr>
          <w:b w:val="0"/>
        </w:rPr>
        <w:t>report NO</w:t>
      </w:r>
      <w:r>
        <w:rPr>
          <w:b w:val="0"/>
          <w:vertAlign w:val="subscript"/>
        </w:rPr>
        <w:t>x</w:t>
      </w:r>
      <w:r>
        <w:rPr>
          <w:b w:val="0"/>
          <w:spacing w:val="-6"/>
          <w:vertAlign w:val="baseline"/>
        </w:rPr>
        <w:t> </w:t>
      </w:r>
      <w:r>
        <w:rPr>
          <w:b w:val="0"/>
          <w:vertAlign w:val="baseline"/>
        </w:rPr>
        <w:t>emission</w:t>
      </w:r>
      <w:r>
        <w:rPr>
          <w:b w:val="0"/>
          <w:spacing w:val="-6"/>
          <w:vertAlign w:val="baseline"/>
        </w:rPr>
        <w:t> </w:t>
      </w:r>
      <w:r>
        <w:rPr>
          <w:b w:val="0"/>
          <w:vertAlign w:val="baseline"/>
        </w:rPr>
        <w:t>rate in</w:t>
      </w:r>
      <w:r>
        <w:rPr>
          <w:b w:val="0"/>
          <w:spacing w:val="-6"/>
          <w:vertAlign w:val="baseline"/>
        </w:rPr>
        <w:t> </w:t>
      </w:r>
      <w:r>
        <w:rPr>
          <w:b w:val="0"/>
          <w:vertAlign w:val="baseline"/>
        </w:rPr>
        <w:t>the unadjustedHourlyValue</w:t>
      </w:r>
      <w:r>
        <w:rPr>
          <w:b w:val="0"/>
          <w:spacing w:val="20"/>
          <w:vertAlign w:val="baseline"/>
        </w:rPr>
        <w:t> </w:t>
      </w:r>
      <w:r>
        <w:rPr>
          <w:b w:val="0"/>
          <w:vertAlign w:val="baseline"/>
        </w:rPr>
        <w:t>element, apply the appropriate adjustment factor (1.000 or bias adjustment factor (BAF)) to</w:t>
      </w:r>
      <w:r>
        <w:rPr>
          <w:b w:val="0"/>
          <w:spacing w:val="-4"/>
          <w:vertAlign w:val="baseline"/>
        </w:rPr>
        <w:t> </w:t>
      </w:r>
      <w:r>
        <w:rPr>
          <w:b w:val="0"/>
          <w:vertAlign w:val="baseline"/>
        </w:rPr>
        <w:t>the rounded</w:t>
      </w:r>
      <w:r>
        <w:rPr>
          <w:b w:val="0"/>
          <w:spacing w:val="-3"/>
          <w:vertAlign w:val="baseline"/>
        </w:rPr>
        <w:t> </w:t>
      </w:r>
      <w:r>
        <w:rPr>
          <w:b w:val="0"/>
          <w:vertAlign w:val="baseline"/>
        </w:rPr>
        <w:t>average NO</w:t>
      </w:r>
      <w:r>
        <w:rPr>
          <w:b w:val="0"/>
          <w:vertAlign w:val="subscript"/>
        </w:rPr>
        <w:t>x</w:t>
      </w:r>
      <w:r>
        <w:rPr>
          <w:b w:val="0"/>
          <w:vertAlign w:val="baseline"/>
        </w:rPr>
        <w:t> emission rate and report the adjusted NO</w:t>
      </w:r>
      <w:r>
        <w:rPr>
          <w:b w:val="0"/>
          <w:vertAlign w:val="subscript"/>
        </w:rPr>
        <w:t>x</w:t>
      </w:r>
      <w:r>
        <w:rPr>
          <w:b w:val="0"/>
          <w:vertAlign w:val="baseline"/>
        </w:rPr>
        <w:t> emission rate for the hour. Report the resulting value</w:t>
      </w:r>
      <w:r>
        <w:rPr>
          <w:b w:val="0"/>
          <w:spacing w:val="-2"/>
          <w:vertAlign w:val="baseline"/>
        </w:rPr>
        <w:t> </w:t>
      </w:r>
      <w:r>
        <w:rPr>
          <w:b w:val="0"/>
          <w:vertAlign w:val="baseline"/>
        </w:rPr>
        <w:t>to</w:t>
      </w:r>
      <w:r>
        <w:rPr>
          <w:b w:val="0"/>
          <w:spacing w:val="-8"/>
          <w:vertAlign w:val="baseline"/>
        </w:rPr>
        <w:t> </w:t>
      </w:r>
      <w:r>
        <w:rPr>
          <w:b w:val="0"/>
          <w:vertAlign w:val="baseline"/>
        </w:rPr>
        <w:t>the</w:t>
      </w:r>
      <w:r>
        <w:rPr>
          <w:b w:val="0"/>
          <w:spacing w:val="-2"/>
          <w:vertAlign w:val="baseline"/>
        </w:rPr>
        <w:t> </w:t>
      </w:r>
      <w:r>
        <w:rPr>
          <w:b w:val="0"/>
          <w:vertAlign w:val="baseline"/>
        </w:rPr>
        <w:t>appropriate number</w:t>
      </w:r>
      <w:r>
        <w:rPr>
          <w:b w:val="0"/>
          <w:spacing w:val="-2"/>
          <w:vertAlign w:val="baseline"/>
        </w:rPr>
        <w:t> </w:t>
      </w:r>
      <w:r>
        <w:rPr>
          <w:b w:val="0"/>
          <w:vertAlign w:val="baseline"/>
        </w:rPr>
        <w:t>of</w:t>
      </w:r>
      <w:r>
        <w:rPr>
          <w:b w:val="0"/>
          <w:spacing w:val="-3"/>
          <w:vertAlign w:val="baseline"/>
        </w:rPr>
        <w:t> </w:t>
      </w:r>
      <w:r>
        <w:rPr>
          <w:b w:val="0"/>
          <w:vertAlign w:val="baseline"/>
        </w:rPr>
        <w:t>decimal</w:t>
      </w:r>
      <w:r>
        <w:rPr>
          <w:b w:val="0"/>
          <w:spacing w:val="-8"/>
          <w:vertAlign w:val="baseline"/>
        </w:rPr>
        <w:t> </w:t>
      </w:r>
      <w:r>
        <w:rPr>
          <w:b w:val="0"/>
          <w:vertAlign w:val="baseline"/>
        </w:rPr>
        <w:t>places</w:t>
      </w:r>
      <w:r>
        <w:rPr>
          <w:b w:val="0"/>
          <w:spacing w:val="-2"/>
          <w:vertAlign w:val="baseline"/>
        </w:rPr>
        <w:t> </w:t>
      </w:r>
      <w:r>
        <w:rPr>
          <w:b w:val="0"/>
          <w:vertAlign w:val="baseline"/>
        </w:rPr>
        <w:t>per</w:t>
      </w:r>
      <w:r>
        <w:rPr>
          <w:b w:val="0"/>
          <w:spacing w:val="-3"/>
          <w:vertAlign w:val="baseline"/>
        </w:rPr>
        <w:t> </w:t>
      </w:r>
      <w:hyperlink w:history="true" w:anchor="_bookmark98">
        <w:r>
          <w:rPr>
            <w:b w:val="0"/>
            <w:vertAlign w:val="baseline"/>
          </w:rPr>
          <w:t>Table</w:t>
        </w:r>
        <w:r>
          <w:rPr>
            <w:b w:val="0"/>
            <w:spacing w:val="-2"/>
            <w:vertAlign w:val="baseline"/>
          </w:rPr>
          <w:t> </w:t>
        </w:r>
        <w:r>
          <w:rPr>
            <w:b w:val="0"/>
            <w:vertAlign w:val="baseline"/>
          </w:rPr>
          <w:t>25.</w:t>
        </w:r>
      </w:hyperlink>
      <w:r>
        <w:rPr>
          <w:b w:val="0"/>
          <w:spacing w:val="-2"/>
          <w:vertAlign w:val="baseline"/>
        </w:rPr>
        <w:t> </w:t>
      </w:r>
      <w:r>
        <w:rPr>
          <w:b w:val="0"/>
          <w:vertAlign w:val="baseline"/>
        </w:rPr>
        <w:t>Report the</w:t>
      </w:r>
      <w:r>
        <w:rPr>
          <w:b w:val="0"/>
          <w:spacing w:val="-2"/>
          <w:vertAlign w:val="baseline"/>
        </w:rPr>
        <w:t> </w:t>
      </w:r>
      <w:r>
        <w:rPr>
          <w:b w:val="0"/>
          <w:vertAlign w:val="baseline"/>
        </w:rPr>
        <w:t>appropriate</w:t>
      </w:r>
      <w:r>
        <w:rPr>
          <w:b w:val="0"/>
          <w:spacing w:val="-2"/>
          <w:vertAlign w:val="baseline"/>
        </w:rPr>
        <w:t> </w:t>
      </w:r>
      <w:r>
        <w:rPr>
          <w:b w:val="0"/>
          <w:vertAlign w:val="baseline"/>
        </w:rPr>
        <w:t>substitute data</w:t>
      </w:r>
      <w:r>
        <w:rPr>
          <w:b w:val="0"/>
          <w:spacing w:val="-8"/>
          <w:vertAlign w:val="baseline"/>
        </w:rPr>
        <w:t> </w:t>
      </w:r>
      <w:r>
        <w:rPr>
          <w:b w:val="0"/>
          <w:vertAlign w:val="baseline"/>
        </w:rPr>
        <w:t>value for</w:t>
      </w:r>
      <w:r>
        <w:rPr>
          <w:b w:val="0"/>
          <w:spacing w:val="-3"/>
          <w:vertAlign w:val="baseline"/>
        </w:rPr>
        <w:t> </w:t>
      </w:r>
      <w:r>
        <w:rPr>
          <w:b w:val="0"/>
          <w:vertAlign w:val="baseline"/>
        </w:rPr>
        <w:t>NO</w:t>
      </w:r>
      <w:r>
        <w:rPr>
          <w:b w:val="0"/>
          <w:vertAlign w:val="subscript"/>
        </w:rPr>
        <w:t>x</w:t>
      </w:r>
      <w:r>
        <w:rPr>
          <w:b w:val="0"/>
          <w:spacing w:val="-8"/>
          <w:vertAlign w:val="baseline"/>
        </w:rPr>
        <w:t> </w:t>
      </w:r>
      <w:r>
        <w:rPr>
          <w:b w:val="0"/>
          <w:vertAlign w:val="baseline"/>
        </w:rPr>
        <w:t>emission</w:t>
      </w:r>
      <w:r>
        <w:rPr>
          <w:b w:val="0"/>
          <w:spacing w:val="-7"/>
          <w:vertAlign w:val="baseline"/>
        </w:rPr>
        <w:t> </w:t>
      </w:r>
      <w:r>
        <w:rPr>
          <w:b w:val="0"/>
          <w:vertAlign w:val="baseline"/>
        </w:rPr>
        <w:t>rate</w:t>
      </w:r>
      <w:r>
        <w:rPr>
          <w:b w:val="0"/>
          <w:spacing w:val="-2"/>
          <w:vertAlign w:val="baseline"/>
        </w:rPr>
        <w:t> </w:t>
      </w:r>
      <w:r>
        <w:rPr>
          <w:b w:val="0"/>
          <w:vertAlign w:val="baseline"/>
        </w:rPr>
        <w:t>for</w:t>
      </w:r>
      <w:r>
        <w:rPr>
          <w:b w:val="0"/>
          <w:spacing w:val="-3"/>
          <w:vertAlign w:val="baseline"/>
        </w:rPr>
        <w:t> </w:t>
      </w:r>
      <w:r>
        <w:rPr>
          <w:b w:val="0"/>
          <w:vertAlign w:val="baseline"/>
        </w:rPr>
        <w:t>each</w:t>
      </w:r>
      <w:r>
        <w:rPr>
          <w:b w:val="0"/>
          <w:spacing w:val="-7"/>
          <w:vertAlign w:val="baseline"/>
        </w:rPr>
        <w:t> </w:t>
      </w:r>
      <w:r>
        <w:rPr>
          <w:b w:val="0"/>
          <w:vertAlign w:val="baseline"/>
        </w:rPr>
        <w:t>hour</w:t>
      </w:r>
      <w:r>
        <w:rPr>
          <w:b w:val="0"/>
          <w:spacing w:val="-3"/>
          <w:vertAlign w:val="baseline"/>
        </w:rPr>
        <w:t> </w:t>
      </w:r>
      <w:r>
        <w:rPr>
          <w:b w:val="0"/>
          <w:vertAlign w:val="baseline"/>
        </w:rPr>
        <w:t>that a</w:t>
      </w:r>
      <w:r>
        <w:rPr>
          <w:b w:val="0"/>
          <w:spacing w:val="-8"/>
          <w:vertAlign w:val="baseline"/>
        </w:rPr>
        <w:t> </w:t>
      </w:r>
      <w:r>
        <w:rPr>
          <w:b w:val="0"/>
          <w:vertAlign w:val="baseline"/>
        </w:rPr>
        <w:t>quality-assured</w:t>
      </w:r>
      <w:r>
        <w:rPr>
          <w:b w:val="0"/>
          <w:spacing w:val="-7"/>
          <w:vertAlign w:val="baseline"/>
        </w:rPr>
        <w:t> </w:t>
      </w:r>
      <w:r>
        <w:rPr>
          <w:b w:val="0"/>
          <w:vertAlign w:val="baseline"/>
        </w:rPr>
        <w:t>emission</w:t>
      </w:r>
      <w:r>
        <w:rPr>
          <w:b w:val="0"/>
          <w:spacing w:val="-7"/>
          <w:vertAlign w:val="baseline"/>
        </w:rPr>
        <w:t> </w:t>
      </w:r>
      <w:r>
        <w:rPr>
          <w:b w:val="0"/>
          <w:vertAlign w:val="baseline"/>
        </w:rPr>
        <w:t>rate</w:t>
      </w:r>
      <w:r>
        <w:rPr>
          <w:b w:val="0"/>
          <w:spacing w:val="-2"/>
          <w:vertAlign w:val="baseline"/>
        </w:rPr>
        <w:t> </w:t>
      </w:r>
      <w:r>
        <w:rPr>
          <w:b w:val="0"/>
          <w:vertAlign w:val="baseline"/>
        </w:rPr>
        <w:t>is</w:t>
      </w:r>
      <w:r>
        <w:rPr>
          <w:b w:val="0"/>
          <w:spacing w:val="-1"/>
          <w:vertAlign w:val="baseline"/>
        </w:rPr>
        <w:t> </w:t>
      </w:r>
      <w:r>
        <w:rPr>
          <w:b w:val="0"/>
          <w:vertAlign w:val="baseline"/>
        </w:rPr>
        <w:t>not obtained, including hours in which the flue gases are discharged through an unmonitored bypass stack. Do </w:t>
      </w:r>
      <w:r>
        <w:rPr>
          <w:b w:val="0"/>
          <w:u w:val="single"/>
          <w:vertAlign w:val="baseline"/>
        </w:rPr>
        <w:t>not</w:t>
      </w:r>
      <w:r>
        <w:rPr>
          <w:b w:val="0"/>
          <w:u w:val="none"/>
          <w:vertAlign w:val="baseline"/>
        </w:rPr>
        <w:t> leave this field blank.</w:t>
      </w:r>
    </w:p>
    <w:p>
      <w:pPr>
        <w:pStyle w:val="BodyText"/>
        <w:spacing w:before="286"/>
        <w:ind w:left="719" w:right="937"/>
        <w:rPr>
          <w:b w:val="0"/>
        </w:rPr>
      </w:pPr>
      <w:r>
        <w:rPr>
          <w:b w:val="0"/>
        </w:rPr>
        <w:t>Note that for an initial certification, analyzer replacement, or complete monitoring system replacement (as indicated by reporting a CERTIFICATION EVENT DATA record with an Event Code of 100, 101, 120, 125, 151, 250, 255, 300 or 305), if you are using conditional data</w:t>
      </w:r>
      <w:r>
        <w:rPr>
          <w:b w:val="0"/>
          <w:spacing w:val="-1"/>
        </w:rPr>
        <w:t> </w:t>
      </w:r>
      <w:r>
        <w:rPr>
          <w:b w:val="0"/>
        </w:rPr>
        <w:t>validation,</w:t>
      </w:r>
      <w:r>
        <w:rPr>
          <w:b w:val="0"/>
          <w:spacing w:val="29"/>
        </w:rPr>
        <w:t> </w:t>
      </w:r>
      <w:r>
        <w:rPr>
          <w:b w:val="0"/>
        </w:rPr>
        <w:t>the BAF is uncertain during the conditional data period. Therefore, apply a BAF of 1.000 from the beginning</w:t>
      </w:r>
      <w:r>
        <w:rPr>
          <w:b w:val="0"/>
          <w:spacing w:val="36"/>
        </w:rPr>
        <w:t> </w:t>
      </w:r>
      <w:r>
        <w:rPr>
          <w:b w:val="0"/>
        </w:rPr>
        <w:t>of the conditional data validation period to the completion hour of the certification or recertification RATA. For any other events that require a RATA, apply the BAF from their previous RATA</w:t>
      </w:r>
      <w:r>
        <w:rPr>
          <w:b w:val="0"/>
          <w:spacing w:val="-7"/>
        </w:rPr>
        <w:t> </w:t>
      </w:r>
      <w:r>
        <w:rPr>
          <w:b w:val="0"/>
        </w:rPr>
        <w:t>during the</w:t>
      </w:r>
      <w:r>
        <w:rPr>
          <w:b w:val="0"/>
          <w:spacing w:val="-2"/>
        </w:rPr>
        <w:t> </w:t>
      </w:r>
      <w:r>
        <w:rPr>
          <w:b w:val="0"/>
        </w:rPr>
        <w:t>conditional data period,</w:t>
      </w:r>
      <w:r>
        <w:rPr>
          <w:b w:val="0"/>
          <w:spacing w:val="-2"/>
        </w:rPr>
        <w:t> </w:t>
      </w:r>
      <w:r>
        <w:rPr>
          <w:b w:val="0"/>
        </w:rPr>
        <w:t>unless</w:t>
      </w:r>
      <w:r>
        <w:rPr>
          <w:b w:val="0"/>
          <w:spacing w:val="-1"/>
        </w:rPr>
        <w:t> </w:t>
      </w:r>
      <w:r>
        <w:rPr>
          <w:b w:val="0"/>
        </w:rPr>
        <w:t>that RATA</w:t>
      </w:r>
      <w:r>
        <w:rPr>
          <w:b w:val="0"/>
          <w:spacing w:val="-7"/>
        </w:rPr>
        <w:t> </w:t>
      </w:r>
      <w:r>
        <w:rPr>
          <w:b w:val="0"/>
        </w:rPr>
        <w:t>failed</w:t>
      </w:r>
      <w:r>
        <w:rPr>
          <w:b w:val="0"/>
          <w:spacing w:val="-7"/>
        </w:rPr>
        <w:t> </w:t>
      </w:r>
      <w:r>
        <w:rPr>
          <w:b w:val="0"/>
        </w:rPr>
        <w:t>or</w:t>
      </w:r>
      <w:r>
        <w:rPr>
          <w:b w:val="0"/>
          <w:spacing w:val="-2"/>
        </w:rPr>
        <w:t> </w:t>
      </w:r>
      <w:r>
        <w:rPr>
          <w:b w:val="0"/>
        </w:rPr>
        <w:t>was</w:t>
      </w:r>
      <w:r>
        <w:rPr>
          <w:b w:val="0"/>
          <w:spacing w:val="-1"/>
        </w:rPr>
        <w:t> </w:t>
      </w:r>
      <w:r>
        <w:rPr>
          <w:b w:val="0"/>
        </w:rPr>
        <w:t>aborted,</w:t>
      </w:r>
      <w:r>
        <w:rPr>
          <w:b w:val="0"/>
          <w:spacing w:val="-2"/>
        </w:rPr>
        <w:t> </w:t>
      </w:r>
      <w:r>
        <w:rPr>
          <w:b w:val="0"/>
        </w:rPr>
        <w:t>in</w:t>
      </w:r>
      <w:r>
        <w:rPr>
          <w:b w:val="0"/>
          <w:spacing w:val="-7"/>
        </w:rPr>
        <w:t> </w:t>
      </w:r>
      <w:r>
        <w:rPr>
          <w:b w:val="0"/>
        </w:rPr>
        <w:t>which case</w:t>
      </w:r>
      <w:r>
        <w:rPr>
          <w:b w:val="0"/>
          <w:spacing w:val="-2"/>
        </w:rPr>
        <w:t> </w:t>
      </w:r>
      <w:r>
        <w:rPr>
          <w:b w:val="0"/>
        </w:rPr>
        <w:t>use </w:t>
      </w:r>
      <w:r>
        <w:rPr>
          <w:b w:val="0"/>
          <w:spacing w:val="-2"/>
        </w:rPr>
        <w:t>1.000.</w:t>
      </w:r>
    </w:p>
    <w:p>
      <w:pPr>
        <w:pStyle w:val="BodyText"/>
        <w:spacing w:before="4"/>
        <w:rPr>
          <w:b w:val="0"/>
        </w:rPr>
      </w:pPr>
    </w:p>
    <w:p>
      <w:pPr>
        <w:pStyle w:val="BodyText"/>
        <w:ind w:left="720" w:right="1121"/>
        <w:rPr>
          <w:b w:val="0"/>
        </w:rPr>
      </w:pPr>
      <w:r>
        <w:rPr>
          <w:b w:val="0"/>
        </w:rPr>
        <w:t>For</w:t>
      </w:r>
      <w:r>
        <w:rPr>
          <w:b w:val="0"/>
          <w:spacing w:val="-2"/>
        </w:rPr>
        <w:t> </w:t>
      </w:r>
      <w:r>
        <w:rPr>
          <w:b w:val="0"/>
        </w:rPr>
        <w:t>a</w:t>
      </w:r>
      <w:r>
        <w:rPr>
          <w:b w:val="0"/>
          <w:spacing w:val="-8"/>
        </w:rPr>
        <w:t> </w:t>
      </w:r>
      <w:r>
        <w:rPr>
          <w:b w:val="0"/>
        </w:rPr>
        <w:t>combined-cycle</w:t>
      </w:r>
      <w:r>
        <w:rPr>
          <w:b w:val="0"/>
          <w:spacing w:val="-3"/>
        </w:rPr>
        <w:t> </w:t>
      </w:r>
      <w:r>
        <w:rPr>
          <w:b w:val="0"/>
        </w:rPr>
        <w:t>combustion</w:t>
      </w:r>
      <w:r>
        <w:rPr>
          <w:b w:val="0"/>
          <w:spacing w:val="-8"/>
        </w:rPr>
        <w:t> </w:t>
      </w:r>
      <w:r>
        <w:rPr>
          <w:b w:val="0"/>
        </w:rPr>
        <w:t>turbine (CT)</w:t>
      </w:r>
      <w:r>
        <w:rPr>
          <w:b w:val="0"/>
          <w:spacing w:val="-3"/>
        </w:rPr>
        <w:t> </w:t>
      </w:r>
      <w:r>
        <w:rPr>
          <w:b w:val="0"/>
        </w:rPr>
        <w:t>using</w:t>
      </w:r>
      <w:r>
        <w:rPr>
          <w:b w:val="0"/>
          <w:spacing w:val="-8"/>
        </w:rPr>
        <w:t> </w:t>
      </w:r>
      <w:r>
        <w:rPr>
          <w:b w:val="0"/>
        </w:rPr>
        <w:t>a</w:t>
      </w:r>
      <w:r>
        <w:rPr>
          <w:b w:val="0"/>
          <w:spacing w:val="-8"/>
        </w:rPr>
        <w:t> </w:t>
      </w:r>
      <w:r>
        <w:rPr>
          <w:b w:val="0"/>
        </w:rPr>
        <w:t>multiple-stack</w:t>
      </w:r>
      <w:r>
        <w:rPr>
          <w:b w:val="0"/>
          <w:spacing w:val="-2"/>
        </w:rPr>
        <w:t> </w:t>
      </w:r>
      <w:r>
        <w:rPr>
          <w:b w:val="0"/>
        </w:rPr>
        <w:t>configuration to</w:t>
      </w:r>
      <w:r>
        <w:rPr>
          <w:b w:val="0"/>
          <w:spacing w:val="-8"/>
        </w:rPr>
        <w:t> </w:t>
      </w:r>
      <w:r>
        <w:rPr>
          <w:b w:val="0"/>
        </w:rPr>
        <w:t>report NO</w:t>
      </w:r>
      <w:r>
        <w:rPr>
          <w:b w:val="0"/>
          <w:vertAlign w:val="subscript"/>
        </w:rPr>
        <w:t>x</w:t>
      </w:r>
      <w:r>
        <w:rPr>
          <w:b w:val="0"/>
          <w:vertAlign w:val="baseline"/>
        </w:rPr>
        <w:t> emission rate, use missing data substitution for any transition hour (i.e., an hour during which gases flow through both stacks), if either the main stack or bypass monitoring system is out of service, and draw the appropriate substitute data value from the bypass stack data pool.</w:t>
      </w:r>
    </w:p>
    <w:p>
      <w:pPr>
        <w:pStyle w:val="BodyText"/>
        <w:spacing w:before="292"/>
        <w:ind w:left="719" w:right="937"/>
        <w:rPr>
          <w:b w:val="0"/>
        </w:rPr>
      </w:pPr>
      <w:r>
        <w:rPr>
          <w:b w:val="0"/>
        </w:rPr>
        <w:t>If a full-scale exceedance of the low NO</w:t>
      </w:r>
      <w:r>
        <w:rPr>
          <w:b w:val="0"/>
          <w:vertAlign w:val="subscript"/>
        </w:rPr>
        <w:t>x</w:t>
      </w:r>
      <w:r>
        <w:rPr>
          <w:b w:val="0"/>
          <w:vertAlign w:val="baseline"/>
        </w:rPr>
        <w:t> range occurs and you use a default high range value of 200</w:t>
      </w:r>
      <w:r>
        <w:rPr>
          <w:b w:val="0"/>
          <w:spacing w:val="-3"/>
          <w:vertAlign w:val="baseline"/>
        </w:rPr>
        <w:t> </w:t>
      </w:r>
      <w:r>
        <w:rPr>
          <w:b w:val="0"/>
          <w:vertAlign w:val="baseline"/>
        </w:rPr>
        <w:t>percent of</w:t>
      </w:r>
      <w:r>
        <w:rPr>
          <w:b w:val="0"/>
          <w:spacing w:val="-1"/>
          <w:vertAlign w:val="baseline"/>
        </w:rPr>
        <w:t> </w:t>
      </w:r>
      <w:r>
        <w:rPr>
          <w:b w:val="0"/>
          <w:vertAlign w:val="baseline"/>
        </w:rPr>
        <w:t>the MPC in</w:t>
      </w:r>
      <w:r>
        <w:rPr>
          <w:b w:val="0"/>
          <w:spacing w:val="-6"/>
          <w:vertAlign w:val="baseline"/>
        </w:rPr>
        <w:t> </w:t>
      </w:r>
      <w:r>
        <w:rPr>
          <w:b w:val="0"/>
          <w:vertAlign w:val="baseline"/>
        </w:rPr>
        <w:t>the calculation</w:t>
      </w:r>
      <w:r>
        <w:rPr>
          <w:b w:val="0"/>
          <w:spacing w:val="-6"/>
          <w:vertAlign w:val="baseline"/>
        </w:rPr>
        <w:t> </w:t>
      </w:r>
      <w:r>
        <w:rPr>
          <w:b w:val="0"/>
          <w:vertAlign w:val="baseline"/>
        </w:rPr>
        <w:t>of</w:t>
      </w:r>
      <w:r>
        <w:rPr>
          <w:b w:val="0"/>
          <w:spacing w:val="-1"/>
          <w:vertAlign w:val="baseline"/>
        </w:rPr>
        <w:t> </w:t>
      </w:r>
      <w:r>
        <w:rPr>
          <w:b w:val="0"/>
          <w:vertAlign w:val="baseline"/>
        </w:rPr>
        <w:t>the hourly average NO</w:t>
      </w:r>
      <w:r>
        <w:rPr>
          <w:b w:val="0"/>
          <w:vertAlign w:val="subscript"/>
        </w:rPr>
        <w:t>x</w:t>
      </w:r>
      <w:r>
        <w:rPr>
          <w:b w:val="0"/>
          <w:spacing w:val="-6"/>
          <w:vertAlign w:val="baseline"/>
        </w:rPr>
        <w:t> </w:t>
      </w:r>
      <w:r>
        <w:rPr>
          <w:b w:val="0"/>
          <w:vertAlign w:val="baseline"/>
        </w:rPr>
        <w:t>concentration</w:t>
      </w:r>
      <w:r>
        <w:rPr>
          <w:b w:val="0"/>
          <w:spacing w:val="-6"/>
          <w:vertAlign w:val="baseline"/>
        </w:rPr>
        <w:t> </w:t>
      </w:r>
      <w:r>
        <w:rPr>
          <w:b w:val="0"/>
          <w:vertAlign w:val="baseline"/>
        </w:rPr>
        <w:t>reported</w:t>
      </w:r>
      <w:r>
        <w:rPr>
          <w:b w:val="0"/>
          <w:spacing w:val="-6"/>
          <w:vertAlign w:val="baseline"/>
        </w:rPr>
        <w:t> </w:t>
      </w:r>
      <w:r>
        <w:rPr>
          <w:b w:val="0"/>
          <w:vertAlign w:val="baseline"/>
        </w:rPr>
        <w:t>in</w:t>
      </w:r>
      <w:r>
        <w:rPr>
          <w:b w:val="0"/>
          <w:spacing w:val="-6"/>
          <w:vertAlign w:val="baseline"/>
        </w:rPr>
        <w:t> </w:t>
      </w:r>
      <w:r>
        <w:rPr>
          <w:b w:val="0"/>
          <w:vertAlign w:val="baseline"/>
        </w:rPr>
        <w:t>the MHV</w:t>
      </w:r>
      <w:r>
        <w:rPr>
          <w:b w:val="0"/>
          <w:spacing w:val="-9"/>
          <w:vertAlign w:val="baseline"/>
        </w:rPr>
        <w:t> </w:t>
      </w:r>
      <w:r>
        <w:rPr>
          <w:b w:val="0"/>
          <w:vertAlign w:val="baseline"/>
        </w:rPr>
        <w:t>record, or if a</w:t>
      </w:r>
      <w:r>
        <w:rPr>
          <w:b w:val="0"/>
          <w:spacing w:val="-1"/>
          <w:vertAlign w:val="baseline"/>
        </w:rPr>
        <w:t> </w:t>
      </w:r>
      <w:r>
        <w:rPr>
          <w:b w:val="0"/>
          <w:vertAlign w:val="baseline"/>
        </w:rPr>
        <w:t>full-scale exceedance of the high NO</w:t>
      </w:r>
      <w:r>
        <w:rPr>
          <w:b w:val="0"/>
          <w:vertAlign w:val="subscript"/>
        </w:rPr>
        <w:t>x</w:t>
      </w:r>
      <w:r>
        <w:rPr>
          <w:b w:val="0"/>
          <w:spacing w:val="-1"/>
          <w:vertAlign w:val="baseline"/>
        </w:rPr>
        <w:t> </w:t>
      </w:r>
      <w:r>
        <w:rPr>
          <w:b w:val="0"/>
          <w:vertAlign w:val="baseline"/>
        </w:rPr>
        <w:t>range occurs and you use a</w:t>
      </w:r>
      <w:r>
        <w:rPr>
          <w:b w:val="0"/>
          <w:spacing w:val="-1"/>
          <w:vertAlign w:val="baseline"/>
        </w:rPr>
        <w:t> </w:t>
      </w:r>
      <w:r>
        <w:rPr>
          <w:b w:val="0"/>
          <w:vertAlign w:val="baseline"/>
        </w:rPr>
        <w:t>value of 200 percent of the range in the calculation of the hourly average NO</w:t>
      </w:r>
      <w:r>
        <w:rPr>
          <w:b w:val="0"/>
          <w:vertAlign w:val="subscript"/>
        </w:rPr>
        <w:t>x</w:t>
      </w:r>
      <w:r>
        <w:rPr>
          <w:b w:val="0"/>
          <w:vertAlign w:val="baseline"/>
        </w:rPr>
        <w:t> concentration reported in the MHV</w:t>
      </w:r>
      <w:r>
        <w:rPr>
          <w:b w:val="0"/>
          <w:spacing w:val="-3"/>
          <w:vertAlign w:val="baseline"/>
        </w:rPr>
        <w:t> </w:t>
      </w:r>
      <w:r>
        <w:rPr>
          <w:b w:val="0"/>
          <w:vertAlign w:val="baseline"/>
        </w:rPr>
        <w:t>record, use the reported NO</w:t>
      </w:r>
      <w:r>
        <w:rPr>
          <w:b w:val="0"/>
          <w:vertAlign w:val="subscript"/>
        </w:rPr>
        <w:t>x</w:t>
      </w:r>
      <w:r>
        <w:rPr>
          <w:b w:val="0"/>
          <w:vertAlign w:val="baseline"/>
        </w:rPr>
        <w:t> concentration in conjunction with the quality-assured diluent concentration</w:t>
      </w:r>
      <w:r>
        <w:rPr>
          <w:b w:val="0"/>
          <w:spacing w:val="-2"/>
          <w:vertAlign w:val="baseline"/>
        </w:rPr>
        <w:t> </w:t>
      </w:r>
      <w:r>
        <w:rPr>
          <w:b w:val="0"/>
          <w:vertAlign w:val="baseline"/>
        </w:rPr>
        <w:t>for the hour to</w:t>
      </w:r>
      <w:r>
        <w:rPr>
          <w:b w:val="0"/>
          <w:spacing w:val="-3"/>
          <w:vertAlign w:val="baseline"/>
        </w:rPr>
        <w:t> </w:t>
      </w:r>
      <w:r>
        <w:rPr>
          <w:b w:val="0"/>
          <w:vertAlign w:val="baseline"/>
        </w:rPr>
        <w:t>calculate and</w:t>
      </w:r>
      <w:r>
        <w:rPr>
          <w:b w:val="0"/>
          <w:spacing w:val="-2"/>
          <w:vertAlign w:val="baseline"/>
        </w:rPr>
        <w:t> </w:t>
      </w:r>
      <w:r>
        <w:rPr>
          <w:b w:val="0"/>
          <w:vertAlign w:val="baseline"/>
        </w:rPr>
        <w:t>report the NO</w:t>
      </w:r>
      <w:r>
        <w:rPr>
          <w:b w:val="0"/>
          <w:vertAlign w:val="subscript"/>
        </w:rPr>
        <w:t>x</w:t>
      </w:r>
      <w:r>
        <w:rPr>
          <w:b w:val="0"/>
          <w:spacing w:val="-3"/>
          <w:vertAlign w:val="baseline"/>
        </w:rPr>
        <w:t> </w:t>
      </w:r>
      <w:r>
        <w:rPr>
          <w:b w:val="0"/>
          <w:vertAlign w:val="baseline"/>
        </w:rPr>
        <w:t>emission</w:t>
      </w:r>
      <w:r>
        <w:rPr>
          <w:b w:val="0"/>
          <w:spacing w:val="-2"/>
          <w:vertAlign w:val="baseline"/>
        </w:rPr>
        <w:t> </w:t>
      </w:r>
      <w:r>
        <w:rPr>
          <w:b w:val="0"/>
          <w:vertAlign w:val="baseline"/>
        </w:rPr>
        <w:t>rate. These hours are treated</w:t>
      </w:r>
    </w:p>
    <w:p>
      <w:pPr>
        <w:pStyle w:val="BodyText"/>
        <w:spacing w:after="0"/>
        <w:rPr>
          <w:b w:val="0"/>
        </w:rPr>
        <w:sectPr>
          <w:pgSz w:w="12240" w:h="15840"/>
          <w:pgMar w:header="759" w:footer="860" w:top="1080" w:bottom="1040" w:left="720" w:right="360"/>
        </w:sectPr>
      </w:pPr>
    </w:p>
    <w:p>
      <w:pPr>
        <w:pStyle w:val="BodyText"/>
        <w:spacing w:line="235" w:lineRule="auto" w:before="80"/>
        <w:ind w:left="720" w:right="1121"/>
        <w:rPr>
          <w:b w:val="0"/>
        </w:rPr>
      </w:pPr>
      <w:r>
        <w:rPr>
          <w:b w:val="0"/>
        </w:rPr>
        <w:t>as</w:t>
      </w:r>
      <w:r>
        <w:rPr>
          <w:b w:val="0"/>
          <w:spacing w:val="-5"/>
        </w:rPr>
        <w:t> </w:t>
      </w:r>
      <w:r>
        <w:rPr>
          <w:b w:val="0"/>
        </w:rPr>
        <w:t>quality-assured</w:t>
      </w:r>
      <w:r>
        <w:rPr>
          <w:b w:val="0"/>
          <w:spacing w:val="-1"/>
        </w:rPr>
        <w:t> </w:t>
      </w:r>
      <w:r>
        <w:rPr>
          <w:b w:val="0"/>
        </w:rPr>
        <w:t>monitor operating</w:t>
      </w:r>
      <w:r>
        <w:rPr>
          <w:b w:val="0"/>
          <w:spacing w:val="-1"/>
        </w:rPr>
        <w:t> </w:t>
      </w:r>
      <w:r>
        <w:rPr>
          <w:b w:val="0"/>
        </w:rPr>
        <w:t>hours;</w:t>
      </w:r>
      <w:r>
        <w:rPr>
          <w:b w:val="0"/>
          <w:spacing w:val="-9"/>
        </w:rPr>
        <w:t> </w:t>
      </w:r>
      <w:r>
        <w:rPr>
          <w:b w:val="0"/>
        </w:rPr>
        <w:t>they</w:t>
      </w:r>
      <w:r>
        <w:rPr>
          <w:b w:val="0"/>
          <w:spacing w:val="-5"/>
        </w:rPr>
        <w:t> </w:t>
      </w:r>
      <w:r>
        <w:rPr>
          <w:b w:val="0"/>
        </w:rPr>
        <w:t>are</w:t>
      </w:r>
      <w:r>
        <w:rPr>
          <w:b w:val="0"/>
          <w:spacing w:val="-5"/>
        </w:rPr>
        <w:t> </w:t>
      </w:r>
      <w:r>
        <w:rPr>
          <w:b w:val="0"/>
        </w:rPr>
        <w:t>included</w:t>
      </w:r>
      <w:r>
        <w:rPr>
          <w:b w:val="0"/>
          <w:spacing w:val="-1"/>
        </w:rPr>
        <w:t> </w:t>
      </w:r>
      <w:r>
        <w:rPr>
          <w:b w:val="0"/>
        </w:rPr>
        <w:t>in</w:t>
      </w:r>
      <w:r>
        <w:rPr>
          <w:b w:val="0"/>
          <w:spacing w:val="-10"/>
        </w:rPr>
        <w:t> </w:t>
      </w:r>
      <w:r>
        <w:rPr>
          <w:b w:val="0"/>
        </w:rPr>
        <w:t>missing</w:t>
      </w:r>
      <w:r>
        <w:rPr>
          <w:b w:val="0"/>
          <w:spacing w:val="-10"/>
        </w:rPr>
        <w:t> </w:t>
      </w:r>
      <w:r>
        <w:rPr>
          <w:b w:val="0"/>
        </w:rPr>
        <w:t>data</w:t>
      </w:r>
      <w:r>
        <w:rPr>
          <w:b w:val="0"/>
          <w:spacing w:val="-1"/>
        </w:rPr>
        <w:t> </w:t>
      </w:r>
      <w:r>
        <w:rPr>
          <w:b w:val="0"/>
        </w:rPr>
        <w:t>lookback</w:t>
      </w:r>
      <w:r>
        <w:rPr>
          <w:b w:val="0"/>
          <w:spacing w:val="-5"/>
        </w:rPr>
        <w:t> </w:t>
      </w:r>
      <w:r>
        <w:rPr>
          <w:b w:val="0"/>
        </w:rPr>
        <w:t>and</w:t>
      </w:r>
      <w:r>
        <w:rPr>
          <w:b w:val="0"/>
          <w:spacing w:val="-1"/>
        </w:rPr>
        <w:t> </w:t>
      </w:r>
      <w:r>
        <w:rPr>
          <w:b w:val="0"/>
        </w:rPr>
        <w:t>are treated as available hours for percent monitor data availability</w:t>
      </w:r>
      <w:r>
        <w:rPr>
          <w:b w:val="0"/>
          <w:spacing w:val="34"/>
        </w:rPr>
        <w:t> </w:t>
      </w:r>
      <w:r>
        <w:rPr>
          <w:b w:val="0"/>
        </w:rPr>
        <w:t>calculations.</w:t>
      </w:r>
    </w:p>
    <w:p>
      <w:pPr>
        <w:pStyle w:val="BodyText"/>
        <w:spacing w:before="4"/>
        <w:rPr>
          <w:b w:val="0"/>
        </w:rPr>
      </w:pPr>
    </w:p>
    <w:p>
      <w:pPr>
        <w:pStyle w:val="BodyText"/>
        <w:ind w:left="719" w:right="921"/>
        <w:rPr>
          <w:b w:val="0"/>
        </w:rPr>
      </w:pPr>
      <w:r>
        <w:rPr>
          <w:b w:val="0"/>
        </w:rPr>
        <w:t>If</w:t>
      </w:r>
      <w:r>
        <w:rPr>
          <w:b w:val="0"/>
          <w:spacing w:val="-4"/>
        </w:rPr>
        <w:t> </w:t>
      </w:r>
      <w:r>
        <w:rPr>
          <w:b w:val="0"/>
        </w:rPr>
        <w:t>a</w:t>
      </w:r>
      <w:r>
        <w:rPr>
          <w:b w:val="0"/>
          <w:spacing w:val="-9"/>
        </w:rPr>
        <w:t> </w:t>
      </w:r>
      <w:r>
        <w:rPr>
          <w:b w:val="0"/>
        </w:rPr>
        <w:t>diluent concentration is</w:t>
      </w:r>
      <w:r>
        <w:rPr>
          <w:b w:val="0"/>
          <w:spacing w:val="-2"/>
        </w:rPr>
        <w:t> </w:t>
      </w:r>
      <w:r>
        <w:rPr>
          <w:b w:val="0"/>
        </w:rPr>
        <w:t>unavailable</w:t>
      </w:r>
      <w:r>
        <w:rPr>
          <w:b w:val="0"/>
          <w:spacing w:val="16"/>
        </w:rPr>
        <w:t> </w:t>
      </w:r>
      <w:r>
        <w:rPr>
          <w:b w:val="0"/>
        </w:rPr>
        <w:t>during an hour</w:t>
      </w:r>
      <w:r>
        <w:rPr>
          <w:b w:val="0"/>
          <w:spacing w:val="-3"/>
        </w:rPr>
        <w:t> </w:t>
      </w:r>
      <w:r>
        <w:rPr>
          <w:b w:val="0"/>
        </w:rPr>
        <w:t>in which</w:t>
      </w:r>
      <w:r>
        <w:rPr>
          <w:b w:val="0"/>
          <w:spacing w:val="-8"/>
        </w:rPr>
        <w:t> </w:t>
      </w:r>
      <w:r>
        <w:rPr>
          <w:b w:val="0"/>
        </w:rPr>
        <w:t>a</w:t>
      </w:r>
      <w:r>
        <w:rPr>
          <w:b w:val="0"/>
          <w:spacing w:val="-9"/>
        </w:rPr>
        <w:t> </w:t>
      </w:r>
      <w:r>
        <w:rPr>
          <w:b w:val="0"/>
        </w:rPr>
        <w:t>full</w:t>
      </w:r>
      <w:r>
        <w:rPr>
          <w:b w:val="0"/>
          <w:spacing w:val="-9"/>
        </w:rPr>
        <w:t> </w:t>
      </w:r>
      <w:r>
        <w:rPr>
          <w:b w:val="0"/>
        </w:rPr>
        <w:t>scale</w:t>
      </w:r>
      <w:r>
        <w:rPr>
          <w:b w:val="0"/>
          <w:spacing w:val="-3"/>
        </w:rPr>
        <w:t> </w:t>
      </w:r>
      <w:r>
        <w:rPr>
          <w:b w:val="0"/>
        </w:rPr>
        <w:t>exceedance</w:t>
      </w:r>
      <w:r>
        <w:rPr>
          <w:b w:val="0"/>
          <w:spacing w:val="-3"/>
        </w:rPr>
        <w:t> </w:t>
      </w:r>
      <w:r>
        <w:rPr>
          <w:b w:val="0"/>
        </w:rPr>
        <w:t>of</w:t>
      </w:r>
      <w:r>
        <w:rPr>
          <w:b w:val="0"/>
          <w:spacing w:val="-4"/>
        </w:rPr>
        <w:t> </w:t>
      </w:r>
      <w:r>
        <w:rPr>
          <w:b w:val="0"/>
        </w:rPr>
        <w:t>the</w:t>
      </w:r>
      <w:r>
        <w:rPr>
          <w:b w:val="0"/>
          <w:spacing w:val="-3"/>
        </w:rPr>
        <w:t> </w:t>
      </w:r>
      <w:r>
        <w:rPr>
          <w:b w:val="0"/>
        </w:rPr>
        <w:t>NO</w:t>
      </w:r>
      <w:r>
        <w:rPr>
          <w:b w:val="0"/>
          <w:vertAlign w:val="subscript"/>
        </w:rPr>
        <w:t>x</w:t>
      </w:r>
      <w:r>
        <w:rPr>
          <w:b w:val="0"/>
          <w:vertAlign w:val="baseline"/>
        </w:rPr>
        <w:t> analyzer occurs</w:t>
      </w:r>
      <w:r>
        <w:rPr>
          <w:b w:val="0"/>
          <w:spacing w:val="-1"/>
          <w:vertAlign w:val="baseline"/>
        </w:rPr>
        <w:t> </w:t>
      </w:r>
      <w:r>
        <w:rPr>
          <w:b w:val="0"/>
          <w:vertAlign w:val="baseline"/>
        </w:rPr>
        <w:t>or</w:t>
      </w:r>
      <w:r>
        <w:rPr>
          <w:b w:val="0"/>
          <w:spacing w:val="-3"/>
          <w:vertAlign w:val="baseline"/>
        </w:rPr>
        <w:t> </w:t>
      </w:r>
      <w:r>
        <w:rPr>
          <w:b w:val="0"/>
          <w:vertAlign w:val="baseline"/>
        </w:rPr>
        <w:t>an</w:t>
      </w:r>
      <w:r>
        <w:rPr>
          <w:b w:val="0"/>
          <w:spacing w:val="-7"/>
          <w:vertAlign w:val="baseline"/>
        </w:rPr>
        <w:t> </w:t>
      </w:r>
      <w:r>
        <w:rPr>
          <w:b w:val="0"/>
          <w:vertAlign w:val="baseline"/>
        </w:rPr>
        <w:t>hour</w:t>
      </w:r>
      <w:r>
        <w:rPr>
          <w:b w:val="0"/>
          <w:spacing w:val="-2"/>
          <w:vertAlign w:val="baseline"/>
        </w:rPr>
        <w:t> </w:t>
      </w:r>
      <w:r>
        <w:rPr>
          <w:b w:val="0"/>
          <w:vertAlign w:val="baseline"/>
        </w:rPr>
        <w:t>in</w:t>
      </w:r>
      <w:r>
        <w:rPr>
          <w:b w:val="0"/>
          <w:spacing w:val="-7"/>
          <w:vertAlign w:val="baseline"/>
        </w:rPr>
        <w:t> </w:t>
      </w:r>
      <w:r>
        <w:rPr>
          <w:b w:val="0"/>
          <w:vertAlign w:val="baseline"/>
        </w:rPr>
        <w:t>which</w:t>
      </w:r>
      <w:r>
        <w:rPr>
          <w:b w:val="0"/>
          <w:spacing w:val="-7"/>
          <w:vertAlign w:val="baseline"/>
        </w:rPr>
        <w:t> </w:t>
      </w:r>
      <w:r>
        <w:rPr>
          <w:b w:val="0"/>
          <w:vertAlign w:val="baseline"/>
        </w:rPr>
        <w:t>the</w:t>
      </w:r>
      <w:r>
        <w:rPr>
          <w:b w:val="0"/>
          <w:spacing w:val="-2"/>
          <w:vertAlign w:val="baseline"/>
        </w:rPr>
        <w:t> </w:t>
      </w:r>
      <w:r>
        <w:rPr>
          <w:b w:val="0"/>
          <w:vertAlign w:val="baseline"/>
        </w:rPr>
        <w:t>default high range</w:t>
      </w:r>
      <w:r>
        <w:rPr>
          <w:b w:val="0"/>
          <w:spacing w:val="-2"/>
          <w:vertAlign w:val="baseline"/>
        </w:rPr>
        <w:t> </w:t>
      </w:r>
      <w:r>
        <w:rPr>
          <w:b w:val="0"/>
          <w:vertAlign w:val="baseline"/>
        </w:rPr>
        <w:t>value is</w:t>
      </w:r>
      <w:r>
        <w:rPr>
          <w:b w:val="0"/>
          <w:spacing w:val="-1"/>
          <w:vertAlign w:val="baseline"/>
        </w:rPr>
        <w:t> </w:t>
      </w:r>
      <w:r>
        <w:rPr>
          <w:b w:val="0"/>
          <w:vertAlign w:val="baseline"/>
        </w:rPr>
        <w:t>used,</w:t>
      </w:r>
      <w:r>
        <w:rPr>
          <w:b w:val="0"/>
          <w:spacing w:val="-2"/>
          <w:vertAlign w:val="baseline"/>
        </w:rPr>
        <w:t> </w:t>
      </w:r>
      <w:r>
        <w:rPr>
          <w:b w:val="0"/>
          <w:vertAlign w:val="baseline"/>
        </w:rPr>
        <w:t>the</w:t>
      </w:r>
      <w:r>
        <w:rPr>
          <w:b w:val="0"/>
          <w:spacing w:val="-2"/>
          <w:vertAlign w:val="baseline"/>
        </w:rPr>
        <w:t> </w:t>
      </w:r>
      <w:r>
        <w:rPr>
          <w:b w:val="0"/>
          <w:vertAlign w:val="baseline"/>
        </w:rPr>
        <w:t>NO</w:t>
      </w:r>
      <w:r>
        <w:rPr>
          <w:b w:val="0"/>
          <w:vertAlign w:val="subscript"/>
        </w:rPr>
        <w:t>x</w:t>
      </w:r>
      <w:r>
        <w:rPr>
          <w:b w:val="0"/>
          <w:spacing w:val="-8"/>
          <w:vertAlign w:val="baseline"/>
        </w:rPr>
        <w:t> </w:t>
      </w:r>
      <w:r>
        <w:rPr>
          <w:b w:val="0"/>
          <w:vertAlign w:val="baseline"/>
        </w:rPr>
        <w:t>emission</w:t>
      </w:r>
      <w:r>
        <w:rPr>
          <w:b w:val="0"/>
          <w:spacing w:val="-7"/>
          <w:vertAlign w:val="baseline"/>
        </w:rPr>
        <w:t> </w:t>
      </w:r>
      <w:r>
        <w:rPr>
          <w:b w:val="0"/>
          <w:vertAlign w:val="baseline"/>
        </w:rPr>
        <w:t>rate</w:t>
      </w:r>
      <w:r>
        <w:rPr>
          <w:b w:val="0"/>
          <w:spacing w:val="-2"/>
          <w:vertAlign w:val="baseline"/>
        </w:rPr>
        <w:t> </w:t>
      </w:r>
      <w:r>
        <w:rPr>
          <w:b w:val="0"/>
          <w:vertAlign w:val="baseline"/>
        </w:rPr>
        <w:t>for the hour is considered to be missing. In that case, do not report Monitor Hourly Value for NO</w:t>
      </w:r>
      <w:r>
        <w:rPr>
          <w:b w:val="0"/>
          <w:vertAlign w:val="subscript"/>
        </w:rPr>
        <w:t>x</w:t>
      </w:r>
      <w:r>
        <w:rPr>
          <w:b w:val="0"/>
          <w:vertAlign w:val="baseline"/>
        </w:rPr>
        <w:t> concentration for this hour since the NO</w:t>
      </w:r>
      <w:r>
        <w:rPr>
          <w:b w:val="0"/>
          <w:vertAlign w:val="subscript"/>
        </w:rPr>
        <w:t>x</w:t>
      </w:r>
      <w:r>
        <w:rPr>
          <w:b w:val="0"/>
          <w:vertAlign w:val="baseline"/>
        </w:rPr>
        <w:t> emission rate cannot be calculated; instead, report the maximum potential NO</w:t>
      </w:r>
      <w:r>
        <w:rPr>
          <w:b w:val="0"/>
          <w:vertAlign w:val="subscript"/>
        </w:rPr>
        <w:t>x</w:t>
      </w:r>
      <w:r>
        <w:rPr>
          <w:b w:val="0"/>
          <w:vertAlign w:val="baseline"/>
        </w:rPr>
        <w:t> emission rate (MER) in this field, and use an MODC of “25.”</w:t>
      </w:r>
    </w:p>
    <w:p>
      <w:pPr>
        <w:pStyle w:val="BodyText"/>
        <w:spacing w:before="287"/>
        <w:ind w:left="720"/>
        <w:rPr>
          <w:b w:val="0"/>
        </w:rPr>
      </w:pPr>
      <w:r>
        <w:rPr>
          <w:b w:val="0"/>
          <w:u w:val="single"/>
        </w:rPr>
        <w:t>Appendix</w:t>
      </w:r>
      <w:r>
        <w:rPr>
          <w:b w:val="0"/>
          <w:spacing w:val="9"/>
          <w:u w:val="single"/>
        </w:rPr>
        <w:t> </w:t>
      </w:r>
      <w:r>
        <w:rPr>
          <w:b w:val="0"/>
          <w:u w:val="single"/>
        </w:rPr>
        <w:t>E</w:t>
      </w:r>
      <w:r>
        <w:rPr>
          <w:b w:val="0"/>
          <w:spacing w:val="-4"/>
          <w:u w:val="single"/>
        </w:rPr>
        <w:t> </w:t>
      </w:r>
      <w:r>
        <w:rPr>
          <w:b w:val="0"/>
          <w:spacing w:val="-2"/>
          <w:u w:val="single"/>
        </w:rPr>
        <w:t>Systems</w:t>
      </w:r>
    </w:p>
    <w:p>
      <w:pPr>
        <w:pStyle w:val="BodyText"/>
        <w:spacing w:line="237" w:lineRule="auto" w:before="9"/>
        <w:ind w:left="719" w:right="898"/>
        <w:rPr>
          <w:b w:val="0"/>
        </w:rPr>
      </w:pPr>
      <w:r>
        <w:rPr>
          <w:b w:val="0"/>
        </w:rPr>
        <w:t>Report the overall NO</w:t>
      </w:r>
      <w:r>
        <w:rPr>
          <w:b w:val="0"/>
          <w:vertAlign w:val="subscript"/>
        </w:rPr>
        <w:t>x</w:t>
      </w:r>
      <w:r>
        <w:rPr>
          <w:b w:val="0"/>
          <w:vertAlign w:val="baseline"/>
        </w:rPr>
        <w:t> emission rate for the unit to the appropriate number of decimal places per </w:t>
      </w:r>
      <w:hyperlink w:history="true" w:anchor="_bookmark98">
        <w:r>
          <w:rPr>
            <w:b w:val="0"/>
            <w:vertAlign w:val="baseline"/>
          </w:rPr>
          <w:t>Table 25.</w:t>
        </w:r>
      </w:hyperlink>
      <w:r>
        <w:rPr>
          <w:b w:val="0"/>
          <w:vertAlign w:val="baseline"/>
        </w:rPr>
        <w:t> If</w:t>
      </w:r>
      <w:r>
        <w:rPr>
          <w:b w:val="0"/>
          <w:spacing w:val="-12"/>
          <w:vertAlign w:val="baseline"/>
        </w:rPr>
        <w:t> </w:t>
      </w:r>
      <w:r>
        <w:rPr>
          <w:b w:val="0"/>
          <w:vertAlign w:val="baseline"/>
        </w:rPr>
        <w:t>this value was determined</w:t>
      </w:r>
      <w:r>
        <w:rPr>
          <w:b w:val="0"/>
          <w:spacing w:val="-6"/>
          <w:vertAlign w:val="baseline"/>
        </w:rPr>
        <w:t> </w:t>
      </w:r>
      <w:r>
        <w:rPr>
          <w:b w:val="0"/>
          <w:vertAlign w:val="baseline"/>
        </w:rPr>
        <w:t>from a</w:t>
      </w:r>
      <w:r>
        <w:rPr>
          <w:b w:val="0"/>
          <w:spacing w:val="-7"/>
          <w:vertAlign w:val="baseline"/>
        </w:rPr>
        <w:t> </w:t>
      </w:r>
      <w:r>
        <w:rPr>
          <w:b w:val="0"/>
          <w:vertAlign w:val="baseline"/>
        </w:rPr>
        <w:t>consistent fuel</w:t>
      </w:r>
      <w:r>
        <w:rPr>
          <w:b w:val="0"/>
          <w:spacing w:val="-7"/>
          <w:vertAlign w:val="baseline"/>
        </w:rPr>
        <w:t> </w:t>
      </w:r>
      <w:r>
        <w:rPr>
          <w:b w:val="0"/>
          <w:vertAlign w:val="baseline"/>
        </w:rPr>
        <w:t>mix</w:t>
      </w:r>
      <w:r>
        <w:rPr>
          <w:b w:val="0"/>
          <w:spacing w:val="-6"/>
          <w:vertAlign w:val="baseline"/>
        </w:rPr>
        <w:t> </w:t>
      </w:r>
      <w:r>
        <w:rPr>
          <w:b w:val="0"/>
          <w:vertAlign w:val="baseline"/>
        </w:rPr>
        <w:t>curve, also</w:t>
      </w:r>
      <w:r>
        <w:rPr>
          <w:b w:val="0"/>
          <w:spacing w:val="-7"/>
          <w:vertAlign w:val="baseline"/>
        </w:rPr>
        <w:t> </w:t>
      </w:r>
      <w:r>
        <w:rPr>
          <w:b w:val="0"/>
          <w:vertAlign w:val="baseline"/>
        </w:rPr>
        <w:t>report the appropriate System ID for the Appendix E NO</w:t>
      </w:r>
      <w:r>
        <w:rPr>
          <w:b w:val="0"/>
          <w:vertAlign w:val="subscript"/>
        </w:rPr>
        <w:t>x</w:t>
      </w:r>
      <w:r>
        <w:rPr>
          <w:b w:val="0"/>
          <w:vertAlign w:val="baseline"/>
        </w:rPr>
        <w:t> system. If a single fuel curve or curves were defined, report the fuel-specific</w:t>
      </w:r>
      <w:r>
        <w:rPr>
          <w:b w:val="0"/>
          <w:spacing w:val="-10"/>
          <w:vertAlign w:val="baseline"/>
        </w:rPr>
        <w:t> </w:t>
      </w:r>
      <w:r>
        <w:rPr>
          <w:b w:val="0"/>
          <w:vertAlign w:val="baseline"/>
        </w:rPr>
        <w:t>NO</w:t>
      </w:r>
      <w:r>
        <w:rPr>
          <w:b w:val="0"/>
          <w:vertAlign w:val="subscript"/>
        </w:rPr>
        <w:t>x</w:t>
      </w:r>
      <w:r>
        <w:rPr>
          <w:b w:val="0"/>
          <w:spacing w:val="-7"/>
          <w:vertAlign w:val="baseline"/>
        </w:rPr>
        <w:t> </w:t>
      </w:r>
      <w:r>
        <w:rPr>
          <w:b w:val="0"/>
          <w:vertAlign w:val="baseline"/>
        </w:rPr>
        <w:t>emission</w:t>
      </w:r>
      <w:r>
        <w:rPr>
          <w:b w:val="0"/>
          <w:spacing w:val="-6"/>
          <w:vertAlign w:val="baseline"/>
        </w:rPr>
        <w:t> </w:t>
      </w:r>
      <w:r>
        <w:rPr>
          <w:b w:val="0"/>
          <w:vertAlign w:val="baseline"/>
        </w:rPr>
        <w:t>rate</w:t>
      </w:r>
      <w:r>
        <w:rPr>
          <w:b w:val="0"/>
          <w:spacing w:val="-1"/>
          <w:vertAlign w:val="baseline"/>
        </w:rPr>
        <w:t> </w:t>
      </w:r>
      <w:r>
        <w:rPr>
          <w:b w:val="0"/>
          <w:vertAlign w:val="baseline"/>
        </w:rPr>
        <w:t>in</w:t>
      </w:r>
      <w:r>
        <w:rPr>
          <w:b w:val="0"/>
          <w:spacing w:val="-6"/>
          <w:vertAlign w:val="baseline"/>
        </w:rPr>
        <w:t> </w:t>
      </w:r>
      <w:r>
        <w:rPr>
          <w:b w:val="0"/>
          <w:vertAlign w:val="baseline"/>
        </w:rPr>
        <w:t>the</w:t>
      </w:r>
      <w:r>
        <w:rPr>
          <w:b w:val="0"/>
          <w:spacing w:val="-11"/>
          <w:vertAlign w:val="baseline"/>
        </w:rPr>
        <w:t> </w:t>
      </w:r>
      <w:r>
        <w:rPr>
          <w:b w:val="0"/>
          <w:vertAlign w:val="baseline"/>
        </w:rPr>
        <w:t>appropriate</w:t>
      </w:r>
      <w:r>
        <w:rPr>
          <w:b w:val="0"/>
          <w:spacing w:val="19"/>
          <w:vertAlign w:val="baseline"/>
        </w:rPr>
        <w:t> </w:t>
      </w:r>
      <w:r>
        <w:rPr>
          <w:b w:val="0"/>
          <w:vertAlign w:val="baseline"/>
        </w:rPr>
        <w:t>HOURLY</w:t>
      </w:r>
      <w:r>
        <w:rPr>
          <w:b w:val="0"/>
          <w:spacing w:val="-14"/>
          <w:vertAlign w:val="baseline"/>
        </w:rPr>
        <w:t> </w:t>
      </w:r>
      <w:r>
        <w:rPr>
          <w:b w:val="0"/>
          <w:vertAlign w:val="baseline"/>
        </w:rPr>
        <w:t>PARAMETER</w:t>
      </w:r>
      <w:r>
        <w:rPr>
          <w:b w:val="0"/>
          <w:spacing w:val="-15"/>
          <w:vertAlign w:val="baseline"/>
        </w:rPr>
        <w:t> </w:t>
      </w:r>
      <w:r>
        <w:rPr>
          <w:b w:val="0"/>
          <w:vertAlign w:val="baseline"/>
        </w:rPr>
        <w:t>FUEL</w:t>
      </w:r>
      <w:r>
        <w:rPr>
          <w:b w:val="0"/>
          <w:spacing w:val="-23"/>
          <w:vertAlign w:val="baseline"/>
        </w:rPr>
        <w:t> </w:t>
      </w:r>
      <w:r>
        <w:rPr>
          <w:b w:val="0"/>
          <w:vertAlign w:val="baseline"/>
        </w:rPr>
        <w:t>FLOW</w:t>
      </w:r>
      <w:r>
        <w:rPr>
          <w:b w:val="0"/>
          <w:spacing w:val="-8"/>
          <w:vertAlign w:val="baseline"/>
        </w:rPr>
        <w:t> </w:t>
      </w:r>
      <w:r>
        <w:rPr>
          <w:b w:val="0"/>
          <w:vertAlign w:val="baseline"/>
        </w:rPr>
        <w:t>DATA</w:t>
      </w:r>
      <w:r>
        <w:rPr>
          <w:b w:val="0"/>
          <w:spacing w:val="-14"/>
          <w:vertAlign w:val="baseline"/>
        </w:rPr>
        <w:t> </w:t>
      </w:r>
      <w:r>
        <w:rPr>
          <w:b w:val="0"/>
          <w:vertAlign w:val="baseline"/>
        </w:rPr>
        <w:t>record(s), and report the combined NO</w:t>
      </w:r>
      <w:r>
        <w:rPr>
          <w:b w:val="0"/>
          <w:vertAlign w:val="subscript"/>
        </w:rPr>
        <w:t>x</w:t>
      </w:r>
      <w:r>
        <w:rPr>
          <w:b w:val="0"/>
          <w:vertAlign w:val="baseline"/>
        </w:rPr>
        <w:t> emission rate for the unit in this record.</w:t>
      </w:r>
    </w:p>
    <w:p>
      <w:pPr>
        <w:pStyle w:val="BodyText"/>
        <w:spacing w:before="7"/>
        <w:rPr>
          <w:b w:val="0"/>
        </w:rPr>
      </w:pPr>
    </w:p>
    <w:p>
      <w:pPr>
        <w:pStyle w:val="BodyText"/>
        <w:ind w:left="720"/>
        <w:rPr>
          <w:b w:val="0"/>
        </w:rPr>
      </w:pPr>
      <w:r>
        <w:rPr>
          <w:b w:val="0"/>
          <w:u w:val="single"/>
        </w:rPr>
        <w:t>CO</w:t>
      </w:r>
      <w:r>
        <w:rPr>
          <w:b w:val="0"/>
          <w:u w:val="single"/>
          <w:vertAlign w:val="subscript"/>
        </w:rPr>
        <w:t>2</w:t>
      </w:r>
      <w:r>
        <w:rPr>
          <w:b w:val="0"/>
          <w:spacing w:val="4"/>
          <w:u w:val="single"/>
          <w:vertAlign w:val="baseline"/>
        </w:rPr>
        <w:t> </w:t>
      </w:r>
      <w:r>
        <w:rPr>
          <w:b w:val="0"/>
          <w:u w:val="single"/>
          <w:vertAlign w:val="baseline"/>
        </w:rPr>
        <w:t>Concentration</w:t>
      </w:r>
      <w:r>
        <w:rPr>
          <w:b w:val="0"/>
          <w:spacing w:val="-4"/>
          <w:u w:val="single"/>
          <w:vertAlign w:val="baseline"/>
        </w:rPr>
        <w:t> </w:t>
      </w:r>
      <w:r>
        <w:rPr>
          <w:b w:val="0"/>
          <w:u w:val="single"/>
          <w:vertAlign w:val="baseline"/>
        </w:rPr>
        <w:t>(Derived</w:t>
      </w:r>
      <w:r>
        <w:rPr>
          <w:b w:val="0"/>
          <w:spacing w:val="-5"/>
          <w:u w:val="single"/>
          <w:vertAlign w:val="baseline"/>
        </w:rPr>
        <w:t> </w:t>
      </w:r>
      <w:r>
        <w:rPr>
          <w:b w:val="0"/>
          <w:u w:val="single"/>
          <w:vertAlign w:val="baseline"/>
        </w:rPr>
        <w:t>from</w:t>
      </w:r>
      <w:r>
        <w:rPr>
          <w:b w:val="0"/>
          <w:spacing w:val="2"/>
          <w:u w:val="single"/>
          <w:vertAlign w:val="baseline"/>
        </w:rPr>
        <w:t> </w:t>
      </w:r>
      <w:r>
        <w:rPr>
          <w:b w:val="0"/>
          <w:u w:val="single"/>
          <w:vertAlign w:val="baseline"/>
        </w:rPr>
        <w:t>O</w:t>
      </w:r>
      <w:r>
        <w:rPr>
          <w:b w:val="0"/>
          <w:u w:val="single"/>
          <w:vertAlign w:val="subscript"/>
        </w:rPr>
        <w:t>2</w:t>
      </w:r>
      <w:r>
        <w:rPr>
          <w:b w:val="0"/>
          <w:spacing w:val="4"/>
          <w:u w:val="single"/>
          <w:vertAlign w:val="baseline"/>
        </w:rPr>
        <w:t> </w:t>
      </w:r>
      <w:r>
        <w:rPr>
          <w:b w:val="0"/>
          <w:u w:val="single"/>
          <w:vertAlign w:val="baseline"/>
        </w:rPr>
        <w:t>Concentration) </w:t>
      </w:r>
      <w:r>
        <w:rPr>
          <w:b w:val="0"/>
          <w:spacing w:val="-2"/>
          <w:u w:val="single"/>
          <w:vertAlign w:val="baseline"/>
        </w:rPr>
        <w:t>(pct)</w:t>
      </w:r>
    </w:p>
    <w:p>
      <w:pPr>
        <w:pStyle w:val="BodyText"/>
        <w:spacing w:line="290" w:lineRule="exact" w:before="7"/>
        <w:ind w:left="720"/>
        <w:rPr>
          <w:b w:val="0"/>
        </w:rPr>
      </w:pPr>
      <w:r>
        <w:rPr>
          <w:b w:val="0"/>
        </w:rPr>
        <w:t>Report</w:t>
      </w:r>
      <w:r>
        <w:rPr>
          <w:b w:val="0"/>
          <w:spacing w:val="3"/>
        </w:rPr>
        <w:t> </w:t>
      </w:r>
      <w:r>
        <w:rPr>
          <w:b w:val="0"/>
        </w:rPr>
        <w:t>the CO</w:t>
      </w:r>
      <w:r>
        <w:rPr>
          <w:b w:val="0"/>
          <w:vertAlign w:val="subscript"/>
        </w:rPr>
        <w:t>2</w:t>
      </w:r>
      <w:r>
        <w:rPr>
          <w:b w:val="0"/>
          <w:spacing w:val="3"/>
          <w:vertAlign w:val="baseline"/>
        </w:rPr>
        <w:t> </w:t>
      </w:r>
      <w:r>
        <w:rPr>
          <w:b w:val="0"/>
          <w:vertAlign w:val="baseline"/>
        </w:rPr>
        <w:t>Concentration</w:t>
      </w:r>
      <w:r>
        <w:rPr>
          <w:b w:val="0"/>
          <w:spacing w:val="-5"/>
          <w:vertAlign w:val="baseline"/>
        </w:rPr>
        <w:t> </w:t>
      </w:r>
      <w:r>
        <w:rPr>
          <w:b w:val="0"/>
          <w:vertAlign w:val="baseline"/>
        </w:rPr>
        <w:t>for</w:t>
      </w:r>
      <w:r>
        <w:rPr>
          <w:b w:val="0"/>
          <w:spacing w:val="1"/>
          <w:vertAlign w:val="baseline"/>
        </w:rPr>
        <w:t> </w:t>
      </w:r>
      <w:r>
        <w:rPr>
          <w:b w:val="0"/>
          <w:vertAlign w:val="baseline"/>
        </w:rPr>
        <w:t>the</w:t>
      </w:r>
      <w:r>
        <w:rPr>
          <w:b w:val="0"/>
          <w:spacing w:val="-1"/>
          <w:vertAlign w:val="baseline"/>
        </w:rPr>
        <w:t> </w:t>
      </w:r>
      <w:r>
        <w:rPr>
          <w:b w:val="0"/>
          <w:vertAlign w:val="baseline"/>
        </w:rPr>
        <w:t>hour</w:t>
      </w:r>
      <w:r>
        <w:rPr>
          <w:b w:val="0"/>
          <w:spacing w:val="1"/>
          <w:vertAlign w:val="baseline"/>
        </w:rPr>
        <w:t> </w:t>
      </w:r>
      <w:r>
        <w:rPr>
          <w:b w:val="0"/>
          <w:vertAlign w:val="baseline"/>
        </w:rPr>
        <w:t>to</w:t>
      </w:r>
      <w:r>
        <w:rPr>
          <w:b w:val="0"/>
          <w:spacing w:val="-6"/>
          <w:vertAlign w:val="baseline"/>
        </w:rPr>
        <w:t> </w:t>
      </w:r>
      <w:r>
        <w:rPr>
          <w:b w:val="0"/>
          <w:vertAlign w:val="baseline"/>
        </w:rPr>
        <w:t>the</w:t>
      </w:r>
      <w:r>
        <w:rPr>
          <w:b w:val="0"/>
          <w:spacing w:val="1"/>
          <w:vertAlign w:val="baseline"/>
        </w:rPr>
        <w:t> </w:t>
      </w:r>
      <w:r>
        <w:rPr>
          <w:b w:val="0"/>
          <w:vertAlign w:val="baseline"/>
        </w:rPr>
        <w:t>appropriate number</w:t>
      </w:r>
      <w:r>
        <w:rPr>
          <w:b w:val="0"/>
          <w:spacing w:val="1"/>
          <w:vertAlign w:val="baseline"/>
        </w:rPr>
        <w:t> </w:t>
      </w:r>
      <w:r>
        <w:rPr>
          <w:b w:val="0"/>
          <w:vertAlign w:val="baseline"/>
        </w:rPr>
        <w:t>of</w:t>
      </w:r>
      <w:r>
        <w:rPr>
          <w:b w:val="0"/>
          <w:spacing w:val="-1"/>
          <w:vertAlign w:val="baseline"/>
        </w:rPr>
        <w:t> </w:t>
      </w:r>
      <w:r>
        <w:rPr>
          <w:b w:val="0"/>
          <w:vertAlign w:val="baseline"/>
        </w:rPr>
        <w:t>decimal</w:t>
      </w:r>
      <w:r>
        <w:rPr>
          <w:b w:val="0"/>
          <w:spacing w:val="-6"/>
          <w:vertAlign w:val="baseline"/>
        </w:rPr>
        <w:t> </w:t>
      </w:r>
      <w:r>
        <w:rPr>
          <w:b w:val="0"/>
          <w:vertAlign w:val="baseline"/>
        </w:rPr>
        <w:t>places</w:t>
      </w:r>
      <w:r>
        <w:rPr>
          <w:b w:val="0"/>
          <w:spacing w:val="2"/>
          <w:vertAlign w:val="baseline"/>
        </w:rPr>
        <w:t> </w:t>
      </w:r>
      <w:r>
        <w:rPr>
          <w:b w:val="0"/>
          <w:vertAlign w:val="baseline"/>
        </w:rPr>
        <w:t>per</w:t>
      </w:r>
      <w:r>
        <w:rPr>
          <w:b w:val="0"/>
          <w:spacing w:val="-1"/>
          <w:vertAlign w:val="baseline"/>
        </w:rPr>
        <w:t> </w:t>
      </w:r>
      <w:hyperlink w:history="true" w:anchor="_bookmark98">
        <w:r>
          <w:rPr>
            <w:b w:val="0"/>
            <w:spacing w:val="-2"/>
            <w:vertAlign w:val="baseline"/>
          </w:rPr>
          <w:t>Table</w:t>
        </w:r>
      </w:hyperlink>
    </w:p>
    <w:p>
      <w:pPr>
        <w:pStyle w:val="BodyText"/>
        <w:spacing w:line="235" w:lineRule="auto" w:before="2"/>
        <w:ind w:left="720" w:right="921"/>
        <w:rPr>
          <w:b w:val="0"/>
        </w:rPr>
      </w:pPr>
      <w:hyperlink w:history="true" w:anchor="_bookmark98">
        <w:r>
          <w:rPr>
            <w:b w:val="0"/>
          </w:rPr>
          <w:t>25.</w:t>
        </w:r>
      </w:hyperlink>
      <w:r>
        <w:rPr>
          <w:b w:val="0"/>
          <w:spacing w:val="-2"/>
        </w:rPr>
        <w:t> </w:t>
      </w:r>
      <w:r>
        <w:rPr>
          <w:b w:val="0"/>
        </w:rPr>
        <w:t>This</w:t>
      </w:r>
      <w:r>
        <w:rPr>
          <w:b w:val="0"/>
          <w:spacing w:val="-1"/>
        </w:rPr>
        <w:t> </w:t>
      </w:r>
      <w:r>
        <w:rPr>
          <w:b w:val="0"/>
        </w:rPr>
        <w:t>is</w:t>
      </w:r>
      <w:r>
        <w:rPr>
          <w:b w:val="0"/>
          <w:spacing w:val="-1"/>
        </w:rPr>
        <w:t> </w:t>
      </w:r>
      <w:r>
        <w:rPr>
          <w:b w:val="0"/>
        </w:rPr>
        <w:t>either</w:t>
      </w:r>
      <w:r>
        <w:rPr>
          <w:b w:val="0"/>
          <w:spacing w:val="-3"/>
        </w:rPr>
        <w:t> </w:t>
      </w:r>
      <w:r>
        <w:rPr>
          <w:b w:val="0"/>
        </w:rPr>
        <w:t>the</w:t>
      </w:r>
      <w:r>
        <w:rPr>
          <w:b w:val="0"/>
          <w:spacing w:val="-2"/>
        </w:rPr>
        <w:t> </w:t>
      </w:r>
      <w:r>
        <w:rPr>
          <w:b w:val="0"/>
        </w:rPr>
        <w:t>value</w:t>
      </w:r>
      <w:r>
        <w:rPr>
          <w:b w:val="0"/>
          <w:spacing w:val="-2"/>
        </w:rPr>
        <w:t> </w:t>
      </w:r>
      <w:r>
        <w:rPr>
          <w:b w:val="0"/>
        </w:rPr>
        <w:t>calculated</w:t>
      </w:r>
      <w:r>
        <w:rPr>
          <w:b w:val="0"/>
          <w:spacing w:val="-7"/>
        </w:rPr>
        <w:t> </w:t>
      </w:r>
      <w:r>
        <w:rPr>
          <w:b w:val="0"/>
        </w:rPr>
        <w:t>from</w:t>
      </w:r>
      <w:r>
        <w:rPr>
          <w:b w:val="0"/>
          <w:spacing w:val="-2"/>
        </w:rPr>
        <w:t> </w:t>
      </w:r>
      <w:r>
        <w:rPr>
          <w:b w:val="0"/>
        </w:rPr>
        <w:t>a</w:t>
      </w:r>
      <w:r>
        <w:rPr>
          <w:b w:val="0"/>
          <w:spacing w:val="-8"/>
        </w:rPr>
        <w:t> </w:t>
      </w:r>
      <w:r>
        <w:rPr>
          <w:b w:val="0"/>
        </w:rPr>
        <w:t>quality-assured</w:t>
      </w:r>
      <w:r>
        <w:rPr>
          <w:b w:val="0"/>
          <w:spacing w:val="-7"/>
        </w:rPr>
        <w:t> </w:t>
      </w:r>
      <w:r>
        <w:rPr>
          <w:b w:val="0"/>
        </w:rPr>
        <w:t>O</w:t>
      </w:r>
      <w:r>
        <w:rPr>
          <w:b w:val="0"/>
          <w:vertAlign w:val="subscript"/>
        </w:rPr>
        <w:t>2</w:t>
      </w:r>
      <w:r>
        <w:rPr>
          <w:b w:val="0"/>
          <w:vertAlign w:val="baseline"/>
        </w:rPr>
        <w:t> concentration</w:t>
      </w:r>
      <w:r>
        <w:rPr>
          <w:b w:val="0"/>
          <w:spacing w:val="-7"/>
          <w:vertAlign w:val="baseline"/>
        </w:rPr>
        <w:t> </w:t>
      </w:r>
      <w:r>
        <w:rPr>
          <w:b w:val="0"/>
          <w:vertAlign w:val="baseline"/>
        </w:rPr>
        <w:t>value</w:t>
      </w:r>
      <w:r>
        <w:rPr>
          <w:b w:val="0"/>
          <w:spacing w:val="-2"/>
          <w:vertAlign w:val="baseline"/>
        </w:rPr>
        <w:t> </w:t>
      </w:r>
      <w:r>
        <w:rPr>
          <w:b w:val="0"/>
          <w:vertAlign w:val="baseline"/>
        </w:rPr>
        <w:t>(as</w:t>
      </w:r>
      <w:r>
        <w:rPr>
          <w:b w:val="0"/>
          <w:spacing w:val="-1"/>
          <w:vertAlign w:val="baseline"/>
        </w:rPr>
        <w:t> </w:t>
      </w:r>
      <w:r>
        <w:rPr>
          <w:b w:val="0"/>
          <w:vertAlign w:val="baseline"/>
        </w:rPr>
        <w:t>reported</w:t>
      </w:r>
      <w:r>
        <w:rPr>
          <w:b w:val="0"/>
          <w:spacing w:val="-7"/>
          <w:vertAlign w:val="baseline"/>
        </w:rPr>
        <w:t> </w:t>
      </w:r>
      <w:r>
        <w:rPr>
          <w:b w:val="0"/>
          <w:vertAlign w:val="baseline"/>
        </w:rPr>
        <w:t>in the MHV</w:t>
      </w:r>
      <w:r>
        <w:rPr>
          <w:b w:val="0"/>
          <w:spacing w:val="-3"/>
          <w:vertAlign w:val="baseline"/>
        </w:rPr>
        <w:t> </w:t>
      </w:r>
      <w:r>
        <w:rPr>
          <w:b w:val="0"/>
          <w:vertAlign w:val="baseline"/>
        </w:rPr>
        <w:t>record), or the appropriate substitute data value, as specified in §75.35.</w:t>
      </w:r>
    </w:p>
    <w:p>
      <w:pPr>
        <w:pStyle w:val="BodyText"/>
        <w:spacing w:before="4"/>
        <w:rPr>
          <w:b w:val="0"/>
        </w:rPr>
      </w:pPr>
    </w:p>
    <w:p>
      <w:pPr>
        <w:pStyle w:val="BodyText"/>
        <w:ind w:left="720"/>
        <w:rPr>
          <w:b w:val="0"/>
        </w:rPr>
      </w:pPr>
      <w:r>
        <w:rPr>
          <w:b w:val="0"/>
          <w:u w:val="single"/>
        </w:rPr>
        <w:t>CO</w:t>
      </w:r>
      <w:r>
        <w:rPr>
          <w:b w:val="0"/>
          <w:u w:val="single"/>
          <w:vertAlign w:val="subscript"/>
        </w:rPr>
        <w:t>2</w:t>
      </w:r>
      <w:r>
        <w:rPr>
          <w:b w:val="0"/>
          <w:spacing w:val="10"/>
          <w:u w:val="single"/>
          <w:vertAlign w:val="baseline"/>
        </w:rPr>
        <w:t> </w:t>
      </w:r>
      <w:r>
        <w:rPr>
          <w:b w:val="0"/>
          <w:u w:val="single"/>
          <w:vertAlign w:val="baseline"/>
        </w:rPr>
        <w:t>Mass</w:t>
      </w:r>
      <w:r>
        <w:rPr>
          <w:b w:val="0"/>
          <w:spacing w:val="8"/>
          <w:u w:val="single"/>
          <w:vertAlign w:val="baseline"/>
        </w:rPr>
        <w:t> </w:t>
      </w:r>
      <w:r>
        <w:rPr>
          <w:b w:val="0"/>
          <w:u w:val="single"/>
          <w:vertAlign w:val="baseline"/>
        </w:rPr>
        <w:t>Emission Rate</w:t>
      </w:r>
      <w:r>
        <w:rPr>
          <w:b w:val="0"/>
          <w:spacing w:val="7"/>
          <w:u w:val="single"/>
          <w:vertAlign w:val="baseline"/>
        </w:rPr>
        <w:t> </w:t>
      </w:r>
      <w:r>
        <w:rPr>
          <w:b w:val="0"/>
          <w:spacing w:val="-2"/>
          <w:u w:val="single"/>
          <w:vertAlign w:val="baseline"/>
        </w:rPr>
        <w:t>(tons/hr)</w:t>
      </w:r>
    </w:p>
    <w:p>
      <w:pPr>
        <w:pStyle w:val="BodyText"/>
        <w:spacing w:before="7"/>
        <w:ind w:left="719" w:right="971"/>
        <w:rPr>
          <w:b w:val="0"/>
        </w:rPr>
      </w:pPr>
      <w:r>
        <w:rPr>
          <w:b w:val="0"/>
        </w:rPr>
        <w:t>If you are using CEMS, this value is derived using the bias-adjusted stack flow and either the unadjusted CO</w:t>
      </w:r>
      <w:r>
        <w:rPr>
          <w:b w:val="0"/>
          <w:vertAlign w:val="subscript"/>
        </w:rPr>
        <w:t>2</w:t>
      </w:r>
      <w:r>
        <w:rPr>
          <w:b w:val="0"/>
          <w:vertAlign w:val="baseline"/>
        </w:rPr>
        <w:t> concentration</w:t>
      </w:r>
      <w:r>
        <w:rPr>
          <w:b w:val="0"/>
          <w:spacing w:val="-5"/>
          <w:vertAlign w:val="baseline"/>
        </w:rPr>
        <w:t> </w:t>
      </w:r>
      <w:r>
        <w:rPr>
          <w:b w:val="0"/>
          <w:vertAlign w:val="baseline"/>
        </w:rPr>
        <w:t>reported</w:t>
      </w:r>
      <w:r>
        <w:rPr>
          <w:b w:val="0"/>
          <w:spacing w:val="-5"/>
          <w:vertAlign w:val="baseline"/>
        </w:rPr>
        <w:t> </w:t>
      </w:r>
      <w:r>
        <w:rPr>
          <w:b w:val="0"/>
          <w:vertAlign w:val="baseline"/>
        </w:rPr>
        <w:t>in</w:t>
      </w:r>
      <w:r>
        <w:rPr>
          <w:b w:val="0"/>
          <w:spacing w:val="-5"/>
          <w:vertAlign w:val="baseline"/>
        </w:rPr>
        <w:t> </w:t>
      </w:r>
      <w:r>
        <w:rPr>
          <w:b w:val="0"/>
          <w:vertAlign w:val="baseline"/>
        </w:rPr>
        <w:t>the MHV</w:t>
      </w:r>
      <w:r>
        <w:rPr>
          <w:b w:val="0"/>
          <w:spacing w:val="-13"/>
          <w:vertAlign w:val="baseline"/>
        </w:rPr>
        <w:t> </w:t>
      </w:r>
      <w:r>
        <w:rPr>
          <w:b w:val="0"/>
          <w:vertAlign w:val="baseline"/>
        </w:rPr>
        <w:t>record</w:t>
      </w:r>
      <w:r>
        <w:rPr>
          <w:b w:val="0"/>
          <w:spacing w:val="-5"/>
          <w:vertAlign w:val="baseline"/>
        </w:rPr>
        <w:t> </w:t>
      </w:r>
      <w:r>
        <w:rPr>
          <w:b w:val="0"/>
          <w:vertAlign w:val="baseline"/>
        </w:rPr>
        <w:t>(if you</w:t>
      </w:r>
      <w:r>
        <w:rPr>
          <w:b w:val="0"/>
          <w:spacing w:val="-5"/>
          <w:vertAlign w:val="baseline"/>
        </w:rPr>
        <w:t> </w:t>
      </w:r>
      <w:r>
        <w:rPr>
          <w:b w:val="0"/>
          <w:vertAlign w:val="baseline"/>
        </w:rPr>
        <w:t>are using</w:t>
      </w:r>
      <w:r>
        <w:rPr>
          <w:b w:val="0"/>
          <w:spacing w:val="-5"/>
          <w:vertAlign w:val="baseline"/>
        </w:rPr>
        <w:t> </w:t>
      </w:r>
      <w:r>
        <w:rPr>
          <w:b w:val="0"/>
          <w:vertAlign w:val="baseline"/>
        </w:rPr>
        <w:t>a</w:t>
      </w:r>
      <w:r>
        <w:rPr>
          <w:b w:val="0"/>
          <w:spacing w:val="-6"/>
          <w:vertAlign w:val="baseline"/>
        </w:rPr>
        <w:t> </w:t>
      </w:r>
      <w:r>
        <w:rPr>
          <w:b w:val="0"/>
          <w:vertAlign w:val="baseline"/>
        </w:rPr>
        <w:t>CO</w:t>
      </w:r>
      <w:r>
        <w:rPr>
          <w:b w:val="0"/>
          <w:vertAlign w:val="subscript"/>
        </w:rPr>
        <w:t>2</w:t>
      </w:r>
      <w:r>
        <w:rPr>
          <w:b w:val="0"/>
          <w:vertAlign w:val="baseline"/>
        </w:rPr>
        <w:t> analyzer), or the CO</w:t>
      </w:r>
      <w:r>
        <w:rPr>
          <w:b w:val="0"/>
          <w:vertAlign w:val="subscript"/>
        </w:rPr>
        <w:t>2</w:t>
      </w:r>
      <w:r>
        <w:rPr>
          <w:b w:val="0"/>
          <w:vertAlign w:val="baseline"/>
        </w:rPr>
        <w:t> Concentration reported in the DHV record (if you are using an O</w:t>
      </w:r>
      <w:r>
        <w:rPr>
          <w:b w:val="0"/>
          <w:vertAlign w:val="subscript"/>
        </w:rPr>
        <w:t>2</w:t>
      </w:r>
      <w:r>
        <w:rPr>
          <w:b w:val="0"/>
          <w:vertAlign w:val="baseline"/>
        </w:rPr>
        <w:t> analyzer), in conjunction with the appropriate equation in Appendix F to Part 75.</w:t>
      </w:r>
    </w:p>
    <w:p>
      <w:pPr>
        <w:pStyle w:val="BodyText"/>
        <w:spacing w:before="292"/>
        <w:ind w:left="719" w:right="971"/>
        <w:rPr>
          <w:b w:val="0"/>
        </w:rPr>
      </w:pPr>
      <w:r>
        <w:rPr>
          <w:b w:val="0"/>
        </w:rPr>
        <w:t>For units using Appendix</w:t>
      </w:r>
      <w:r>
        <w:rPr>
          <w:b w:val="0"/>
          <w:spacing w:val="31"/>
        </w:rPr>
        <w:t> </w:t>
      </w:r>
      <w:r>
        <w:rPr>
          <w:b w:val="0"/>
        </w:rPr>
        <w:t>G, calculate and report, in HOURLY</w:t>
      </w:r>
      <w:r>
        <w:rPr>
          <w:b w:val="0"/>
          <w:spacing w:val="-8"/>
        </w:rPr>
        <w:t> </w:t>
      </w:r>
      <w:r>
        <w:rPr>
          <w:b w:val="0"/>
        </w:rPr>
        <w:t>PARAMETER FUEL</w:t>
      </w:r>
      <w:r>
        <w:rPr>
          <w:b w:val="0"/>
          <w:spacing w:val="-8"/>
        </w:rPr>
        <w:t> </w:t>
      </w:r>
      <w:r>
        <w:rPr>
          <w:b w:val="0"/>
        </w:rPr>
        <w:t>FLOW DATA record(s), the CO</w:t>
      </w:r>
      <w:r>
        <w:rPr>
          <w:b w:val="0"/>
          <w:vertAlign w:val="subscript"/>
        </w:rPr>
        <w:t>2</w:t>
      </w:r>
      <w:r>
        <w:rPr>
          <w:b w:val="0"/>
          <w:vertAlign w:val="baseline"/>
        </w:rPr>
        <w:t> mass emissions (tons/hr)</w:t>
      </w:r>
      <w:r>
        <w:rPr>
          <w:b w:val="0"/>
          <w:spacing w:val="-1"/>
          <w:vertAlign w:val="baseline"/>
        </w:rPr>
        <w:t> </w:t>
      </w:r>
      <w:r>
        <w:rPr>
          <w:b w:val="0"/>
          <w:vertAlign w:val="baseline"/>
        </w:rPr>
        <w:t>for each</w:t>
      </w:r>
      <w:r>
        <w:rPr>
          <w:b w:val="0"/>
          <w:spacing w:val="-5"/>
          <w:vertAlign w:val="baseline"/>
        </w:rPr>
        <w:t> </w:t>
      </w:r>
      <w:r>
        <w:rPr>
          <w:b w:val="0"/>
          <w:vertAlign w:val="baseline"/>
        </w:rPr>
        <w:t>fuel</w:t>
      </w:r>
      <w:r>
        <w:rPr>
          <w:b w:val="0"/>
          <w:spacing w:val="-6"/>
          <w:vertAlign w:val="baseline"/>
        </w:rPr>
        <w:t> </w:t>
      </w:r>
      <w:r>
        <w:rPr>
          <w:b w:val="0"/>
          <w:vertAlign w:val="baseline"/>
        </w:rPr>
        <w:t>separately using</w:t>
      </w:r>
      <w:r>
        <w:rPr>
          <w:b w:val="0"/>
          <w:spacing w:val="-5"/>
          <w:vertAlign w:val="baseline"/>
        </w:rPr>
        <w:t> </w:t>
      </w:r>
      <w:r>
        <w:rPr>
          <w:b w:val="0"/>
          <w:vertAlign w:val="baseline"/>
        </w:rPr>
        <w:t>Equation</w:t>
      </w:r>
      <w:r>
        <w:rPr>
          <w:b w:val="0"/>
          <w:spacing w:val="-5"/>
          <w:vertAlign w:val="baseline"/>
        </w:rPr>
        <w:t> </w:t>
      </w:r>
      <w:r>
        <w:rPr>
          <w:b w:val="0"/>
          <w:vertAlign w:val="baseline"/>
        </w:rPr>
        <w:t>G-4. Then</w:t>
      </w:r>
      <w:r>
        <w:rPr>
          <w:b w:val="0"/>
          <w:spacing w:val="-5"/>
          <w:vertAlign w:val="baseline"/>
        </w:rPr>
        <w:t> </w:t>
      </w:r>
      <w:r>
        <w:rPr>
          <w:b w:val="0"/>
          <w:vertAlign w:val="baseline"/>
        </w:rPr>
        <w:t>use Equation G-4A (see the “CO</w:t>
      </w:r>
      <w:r>
        <w:rPr>
          <w:b w:val="0"/>
          <w:vertAlign w:val="subscript"/>
        </w:rPr>
        <w:t>2</w:t>
      </w:r>
      <w:r>
        <w:rPr>
          <w:b w:val="0"/>
          <w:vertAlign w:val="baseline"/>
        </w:rPr>
        <w:t> Concentration and Mass Emission Rate Formulas” table in the Monitoring Plan Reporting Instructions) to determine the combined CO</w:t>
      </w:r>
      <w:r>
        <w:rPr>
          <w:b w:val="0"/>
          <w:vertAlign w:val="subscript"/>
        </w:rPr>
        <w:t>2</w:t>
      </w:r>
      <w:r>
        <w:rPr>
          <w:b w:val="0"/>
          <w:vertAlign w:val="baseline"/>
        </w:rPr>
        <w:t> mass emission rate for the hour. Report the combined hourly CO</w:t>
      </w:r>
      <w:r>
        <w:rPr>
          <w:b w:val="0"/>
          <w:vertAlign w:val="subscript"/>
        </w:rPr>
        <w:t>2</w:t>
      </w:r>
      <w:r>
        <w:rPr>
          <w:b w:val="0"/>
          <w:vertAlign w:val="baseline"/>
        </w:rPr>
        <w:t> mass emission rate (tons/hr) in this field in the DHV </w:t>
      </w:r>
      <w:r>
        <w:rPr>
          <w:b w:val="0"/>
          <w:spacing w:val="-2"/>
          <w:vertAlign w:val="baseline"/>
        </w:rPr>
        <w:t>record.</w:t>
      </w:r>
    </w:p>
    <w:p>
      <w:pPr>
        <w:pStyle w:val="BodyText"/>
        <w:spacing w:before="6"/>
        <w:rPr>
          <w:b w:val="0"/>
        </w:rPr>
      </w:pPr>
    </w:p>
    <w:p>
      <w:pPr>
        <w:pStyle w:val="BodyText"/>
        <w:spacing w:line="235" w:lineRule="auto"/>
        <w:ind w:left="719" w:right="1121"/>
        <w:rPr>
          <w:b w:val="0"/>
        </w:rPr>
      </w:pPr>
      <w:r>
        <w:rPr>
          <w:b w:val="0"/>
        </w:rPr>
        <w:t>Report this</w:t>
      </w:r>
      <w:r>
        <w:rPr>
          <w:b w:val="0"/>
          <w:spacing w:val="-2"/>
        </w:rPr>
        <w:t> </w:t>
      </w:r>
      <w:r>
        <w:rPr>
          <w:b w:val="0"/>
        </w:rPr>
        <w:t>element in</w:t>
      </w:r>
      <w:r>
        <w:rPr>
          <w:b w:val="0"/>
          <w:spacing w:val="-8"/>
        </w:rPr>
        <w:t> </w:t>
      </w:r>
      <w:r>
        <w:rPr>
          <w:b w:val="0"/>
        </w:rPr>
        <w:t>tons</w:t>
      </w:r>
      <w:r>
        <w:rPr>
          <w:b w:val="0"/>
          <w:spacing w:val="-2"/>
        </w:rPr>
        <w:t> </w:t>
      </w:r>
      <w:r>
        <w:rPr>
          <w:b w:val="0"/>
        </w:rPr>
        <w:t>per</w:t>
      </w:r>
      <w:r>
        <w:rPr>
          <w:b w:val="0"/>
          <w:spacing w:val="-3"/>
        </w:rPr>
        <w:t> </w:t>
      </w:r>
      <w:r>
        <w:rPr>
          <w:b w:val="0"/>
        </w:rPr>
        <w:t>hour</w:t>
      </w:r>
      <w:r>
        <w:rPr>
          <w:b w:val="0"/>
          <w:spacing w:val="-3"/>
        </w:rPr>
        <w:t> </w:t>
      </w:r>
      <w:r>
        <w:rPr>
          <w:b w:val="0"/>
        </w:rPr>
        <w:t>and</w:t>
      </w:r>
      <w:r>
        <w:rPr>
          <w:b w:val="0"/>
          <w:spacing w:val="-8"/>
        </w:rPr>
        <w:t> </w:t>
      </w:r>
      <w:r>
        <w:rPr>
          <w:b w:val="0"/>
        </w:rPr>
        <w:t>to</w:t>
      </w:r>
      <w:r>
        <w:rPr>
          <w:b w:val="0"/>
          <w:spacing w:val="-9"/>
        </w:rPr>
        <w:t> </w:t>
      </w:r>
      <w:r>
        <w:rPr>
          <w:b w:val="0"/>
        </w:rPr>
        <w:t>the</w:t>
      </w:r>
      <w:r>
        <w:rPr>
          <w:b w:val="0"/>
          <w:spacing w:val="-3"/>
        </w:rPr>
        <w:t> </w:t>
      </w:r>
      <w:r>
        <w:rPr>
          <w:b w:val="0"/>
        </w:rPr>
        <w:t>appropriate</w:t>
      </w:r>
      <w:r>
        <w:rPr>
          <w:b w:val="0"/>
          <w:spacing w:val="-3"/>
        </w:rPr>
        <w:t> </w:t>
      </w:r>
      <w:r>
        <w:rPr>
          <w:b w:val="0"/>
        </w:rPr>
        <w:t>number</w:t>
      </w:r>
      <w:r>
        <w:rPr>
          <w:b w:val="0"/>
          <w:spacing w:val="-3"/>
        </w:rPr>
        <w:t> </w:t>
      </w:r>
      <w:r>
        <w:rPr>
          <w:b w:val="0"/>
        </w:rPr>
        <w:t>of</w:t>
      </w:r>
      <w:r>
        <w:rPr>
          <w:b w:val="0"/>
          <w:spacing w:val="-4"/>
        </w:rPr>
        <w:t> </w:t>
      </w:r>
      <w:r>
        <w:rPr>
          <w:b w:val="0"/>
        </w:rPr>
        <w:t>decimal</w:t>
      </w:r>
      <w:r>
        <w:rPr>
          <w:b w:val="0"/>
          <w:spacing w:val="-9"/>
        </w:rPr>
        <w:t> </w:t>
      </w:r>
      <w:r>
        <w:rPr>
          <w:b w:val="0"/>
        </w:rPr>
        <w:t>places</w:t>
      </w:r>
      <w:r>
        <w:rPr>
          <w:b w:val="0"/>
          <w:spacing w:val="-2"/>
        </w:rPr>
        <w:t> </w:t>
      </w:r>
      <w:r>
        <w:rPr>
          <w:b w:val="0"/>
        </w:rPr>
        <w:t>per</w:t>
      </w:r>
      <w:r>
        <w:rPr>
          <w:b w:val="0"/>
          <w:spacing w:val="-4"/>
        </w:rPr>
        <w:t> </w:t>
      </w:r>
      <w:hyperlink w:history="true" w:anchor="_bookmark98">
        <w:r>
          <w:rPr>
            <w:b w:val="0"/>
          </w:rPr>
          <w:t>Table</w:t>
        </w:r>
      </w:hyperlink>
      <w:r>
        <w:rPr>
          <w:b w:val="0"/>
        </w:rPr>
        <w:t> </w:t>
      </w:r>
      <w:hyperlink w:history="true" w:anchor="_bookmark98">
        <w:r>
          <w:rPr>
            <w:b w:val="0"/>
            <w:spacing w:val="-4"/>
          </w:rPr>
          <w:t>25.</w:t>
        </w:r>
      </w:hyperlink>
    </w:p>
    <w:p>
      <w:pPr>
        <w:pStyle w:val="BodyText"/>
        <w:spacing w:before="4"/>
        <w:rPr>
          <w:b w:val="0"/>
        </w:rPr>
      </w:pPr>
    </w:p>
    <w:p>
      <w:pPr>
        <w:pStyle w:val="BodyText"/>
        <w:spacing w:line="290" w:lineRule="exact"/>
        <w:ind w:left="720"/>
        <w:rPr>
          <w:b w:val="0"/>
        </w:rPr>
      </w:pPr>
      <w:r>
        <w:rPr>
          <w:b w:val="0"/>
          <w:u w:val="single"/>
        </w:rPr>
        <w:t>H</w:t>
      </w:r>
      <w:r>
        <w:rPr>
          <w:b w:val="0"/>
          <w:u w:val="single"/>
          <w:vertAlign w:val="subscript"/>
        </w:rPr>
        <w:t>2</w:t>
      </w:r>
      <w:r>
        <w:rPr>
          <w:b w:val="0"/>
          <w:u w:val="single"/>
          <w:vertAlign w:val="baseline"/>
        </w:rPr>
        <w:t>O</w:t>
      </w:r>
      <w:r>
        <w:rPr>
          <w:b w:val="0"/>
          <w:spacing w:val="1"/>
          <w:u w:val="single"/>
          <w:vertAlign w:val="baseline"/>
        </w:rPr>
        <w:t> </w:t>
      </w:r>
      <w:r>
        <w:rPr>
          <w:b w:val="0"/>
          <w:u w:val="single"/>
          <w:vertAlign w:val="baseline"/>
        </w:rPr>
        <w:t>(Moisture)</w:t>
      </w:r>
      <w:r>
        <w:rPr>
          <w:b w:val="0"/>
          <w:spacing w:val="3"/>
          <w:u w:val="single"/>
          <w:vertAlign w:val="baseline"/>
        </w:rPr>
        <w:t> </w:t>
      </w:r>
      <w:r>
        <w:rPr>
          <w:b w:val="0"/>
          <w:spacing w:val="-4"/>
          <w:u w:val="single"/>
          <w:vertAlign w:val="baseline"/>
        </w:rPr>
        <w:t>(pct)</w:t>
      </w:r>
    </w:p>
    <w:p>
      <w:pPr>
        <w:pStyle w:val="BodyText"/>
        <w:spacing w:line="242" w:lineRule="auto"/>
        <w:ind w:left="720" w:right="1121"/>
        <w:rPr>
          <w:b w:val="0"/>
        </w:rPr>
      </w:pPr>
      <w:r>
        <w:rPr>
          <w:b w:val="0"/>
        </w:rPr>
        <w:t>Report moisture for the hour, expressed in %H</w:t>
      </w:r>
      <w:r>
        <w:rPr>
          <w:b w:val="0"/>
          <w:vertAlign w:val="subscript"/>
        </w:rPr>
        <w:t>2</w:t>
      </w:r>
      <w:r>
        <w:rPr>
          <w:b w:val="0"/>
          <w:vertAlign w:val="baseline"/>
        </w:rPr>
        <w:t>O, rounded to one decimal place. Report the appropriate</w:t>
      </w:r>
      <w:r>
        <w:rPr>
          <w:b w:val="0"/>
          <w:spacing w:val="35"/>
          <w:vertAlign w:val="baseline"/>
        </w:rPr>
        <w:t> </w:t>
      </w:r>
      <w:r>
        <w:rPr>
          <w:b w:val="0"/>
          <w:vertAlign w:val="baseline"/>
        </w:rPr>
        <w:t>substitute data value for hours in which a quality-assured moisture percentage is unavailable</w:t>
      </w:r>
      <w:r>
        <w:rPr>
          <w:b w:val="0"/>
          <w:spacing w:val="22"/>
          <w:vertAlign w:val="baseline"/>
        </w:rPr>
        <w:t> </w:t>
      </w:r>
      <w:r>
        <w:rPr>
          <w:b w:val="0"/>
          <w:vertAlign w:val="baseline"/>
        </w:rPr>
        <w:t>or</w:t>
      </w:r>
      <w:r>
        <w:rPr>
          <w:b w:val="0"/>
          <w:spacing w:val="-6"/>
          <w:vertAlign w:val="baseline"/>
        </w:rPr>
        <w:t> </w:t>
      </w:r>
      <w:r>
        <w:rPr>
          <w:b w:val="0"/>
          <w:vertAlign w:val="baseline"/>
        </w:rPr>
        <w:t>for</w:t>
      </w:r>
      <w:r>
        <w:rPr>
          <w:b w:val="0"/>
          <w:spacing w:val="-6"/>
          <w:vertAlign w:val="baseline"/>
        </w:rPr>
        <w:t> </w:t>
      </w:r>
      <w:r>
        <w:rPr>
          <w:b w:val="0"/>
          <w:vertAlign w:val="baseline"/>
        </w:rPr>
        <w:t>hours</w:t>
      </w:r>
      <w:r>
        <w:rPr>
          <w:b w:val="0"/>
          <w:spacing w:val="-5"/>
          <w:vertAlign w:val="baseline"/>
        </w:rPr>
        <w:t> </w:t>
      </w:r>
      <w:r>
        <w:rPr>
          <w:b w:val="0"/>
          <w:vertAlign w:val="baseline"/>
        </w:rPr>
        <w:t>in</w:t>
      </w:r>
      <w:r>
        <w:rPr>
          <w:b w:val="0"/>
          <w:spacing w:val="-11"/>
          <w:vertAlign w:val="baseline"/>
        </w:rPr>
        <w:t> </w:t>
      </w:r>
      <w:r>
        <w:rPr>
          <w:b w:val="0"/>
          <w:vertAlign w:val="baseline"/>
        </w:rPr>
        <w:t>which</w:t>
      </w:r>
      <w:r>
        <w:rPr>
          <w:b w:val="0"/>
          <w:spacing w:val="-11"/>
          <w:vertAlign w:val="baseline"/>
        </w:rPr>
        <w:t> </w:t>
      </w:r>
      <w:r>
        <w:rPr>
          <w:b w:val="0"/>
          <w:vertAlign w:val="baseline"/>
        </w:rPr>
        <w:t>the</w:t>
      </w:r>
      <w:r>
        <w:rPr>
          <w:b w:val="0"/>
          <w:spacing w:val="-6"/>
          <w:vertAlign w:val="baseline"/>
        </w:rPr>
        <w:t> </w:t>
      </w:r>
      <w:r>
        <w:rPr>
          <w:b w:val="0"/>
          <w:vertAlign w:val="baseline"/>
        </w:rPr>
        <w:t>flue</w:t>
      </w:r>
      <w:r>
        <w:rPr>
          <w:b w:val="0"/>
          <w:spacing w:val="-6"/>
          <w:vertAlign w:val="baseline"/>
        </w:rPr>
        <w:t> </w:t>
      </w:r>
      <w:r>
        <w:rPr>
          <w:b w:val="0"/>
          <w:vertAlign w:val="baseline"/>
        </w:rPr>
        <w:t>gases</w:t>
      </w:r>
      <w:r>
        <w:rPr>
          <w:b w:val="0"/>
          <w:spacing w:val="-5"/>
          <w:vertAlign w:val="baseline"/>
        </w:rPr>
        <w:t> </w:t>
      </w:r>
      <w:r>
        <w:rPr>
          <w:b w:val="0"/>
          <w:vertAlign w:val="baseline"/>
        </w:rPr>
        <w:t>are</w:t>
      </w:r>
      <w:r>
        <w:rPr>
          <w:b w:val="0"/>
          <w:spacing w:val="-6"/>
          <w:vertAlign w:val="baseline"/>
        </w:rPr>
        <w:t> </w:t>
      </w:r>
      <w:r>
        <w:rPr>
          <w:b w:val="0"/>
          <w:vertAlign w:val="baseline"/>
        </w:rPr>
        <w:t>discharged</w:t>
      </w:r>
      <w:r>
        <w:rPr>
          <w:b w:val="0"/>
          <w:spacing w:val="-11"/>
          <w:vertAlign w:val="baseline"/>
        </w:rPr>
        <w:t> </w:t>
      </w:r>
      <w:r>
        <w:rPr>
          <w:b w:val="0"/>
          <w:vertAlign w:val="baseline"/>
        </w:rPr>
        <w:t>through</w:t>
      </w:r>
      <w:r>
        <w:rPr>
          <w:b w:val="0"/>
          <w:spacing w:val="-1"/>
          <w:vertAlign w:val="baseline"/>
        </w:rPr>
        <w:t> </w:t>
      </w:r>
      <w:r>
        <w:rPr>
          <w:b w:val="0"/>
          <w:vertAlign w:val="baseline"/>
        </w:rPr>
        <w:t>an</w:t>
      </w:r>
      <w:r>
        <w:rPr>
          <w:b w:val="0"/>
          <w:spacing w:val="-11"/>
          <w:vertAlign w:val="baseline"/>
        </w:rPr>
        <w:t> </w:t>
      </w:r>
      <w:r>
        <w:rPr>
          <w:b w:val="0"/>
          <w:vertAlign w:val="baseline"/>
        </w:rPr>
        <w:t>unmonitored bypass </w:t>
      </w:r>
      <w:r>
        <w:rPr>
          <w:b w:val="0"/>
          <w:spacing w:val="-2"/>
          <w:vertAlign w:val="baseline"/>
        </w:rPr>
        <w:t>stack.</w:t>
      </w:r>
    </w:p>
    <w:p>
      <w:pPr>
        <w:pStyle w:val="BodyText"/>
        <w:spacing w:before="278"/>
        <w:ind w:left="720"/>
        <w:rPr>
          <w:b w:val="0"/>
        </w:rPr>
      </w:pPr>
      <w:r>
        <w:rPr>
          <w:b w:val="0"/>
          <w:u w:val="single"/>
        </w:rPr>
        <w:t>Heat</w:t>
      </w:r>
      <w:r>
        <w:rPr>
          <w:b w:val="0"/>
          <w:spacing w:val="4"/>
          <w:u w:val="single"/>
        </w:rPr>
        <w:t> </w:t>
      </w:r>
      <w:r>
        <w:rPr>
          <w:b w:val="0"/>
          <w:u w:val="single"/>
        </w:rPr>
        <w:t>Input</w:t>
      </w:r>
      <w:r>
        <w:rPr>
          <w:b w:val="0"/>
          <w:spacing w:val="4"/>
          <w:u w:val="single"/>
        </w:rPr>
        <w:t> </w:t>
      </w:r>
      <w:r>
        <w:rPr>
          <w:b w:val="0"/>
          <w:u w:val="single"/>
        </w:rPr>
        <w:t>(HI) Rate</w:t>
      </w:r>
      <w:r>
        <w:rPr>
          <w:b w:val="0"/>
          <w:spacing w:val="2"/>
          <w:u w:val="single"/>
        </w:rPr>
        <w:t> </w:t>
      </w:r>
      <w:r>
        <w:rPr>
          <w:b w:val="0"/>
          <w:spacing w:val="-2"/>
          <w:u w:val="single"/>
        </w:rPr>
        <w:t>(mmBtu/hr)</w:t>
      </w:r>
    </w:p>
    <w:p>
      <w:pPr>
        <w:pStyle w:val="BodyText"/>
        <w:spacing w:line="235" w:lineRule="auto" w:before="12"/>
        <w:ind w:left="720" w:right="921"/>
        <w:rPr>
          <w:b w:val="0"/>
        </w:rPr>
      </w:pPr>
      <w:r>
        <w:rPr>
          <w:b w:val="0"/>
        </w:rPr>
        <w:t>Report this</w:t>
      </w:r>
      <w:r>
        <w:rPr>
          <w:b w:val="0"/>
          <w:spacing w:val="-1"/>
        </w:rPr>
        <w:t> </w:t>
      </w:r>
      <w:r>
        <w:rPr>
          <w:b w:val="0"/>
        </w:rPr>
        <w:t>value</w:t>
      </w:r>
      <w:r>
        <w:rPr>
          <w:b w:val="0"/>
          <w:spacing w:val="-2"/>
        </w:rPr>
        <w:t> </w:t>
      </w:r>
      <w:r>
        <w:rPr>
          <w:b w:val="0"/>
        </w:rPr>
        <w:t>in</w:t>
      </w:r>
      <w:r>
        <w:rPr>
          <w:b w:val="0"/>
          <w:spacing w:val="-7"/>
        </w:rPr>
        <w:t> </w:t>
      </w:r>
      <w:r>
        <w:rPr>
          <w:b w:val="0"/>
        </w:rPr>
        <w:t>mmBtu</w:t>
      </w:r>
      <w:r>
        <w:rPr>
          <w:b w:val="0"/>
          <w:spacing w:val="-7"/>
        </w:rPr>
        <w:t> </w:t>
      </w:r>
      <w:r>
        <w:rPr>
          <w:b w:val="0"/>
        </w:rPr>
        <w:t>per</w:t>
      </w:r>
      <w:r>
        <w:rPr>
          <w:b w:val="0"/>
          <w:spacing w:val="-2"/>
        </w:rPr>
        <w:t> </w:t>
      </w:r>
      <w:r>
        <w:rPr>
          <w:b w:val="0"/>
        </w:rPr>
        <w:t>hour</w:t>
      </w:r>
      <w:r>
        <w:rPr>
          <w:b w:val="0"/>
          <w:spacing w:val="-2"/>
        </w:rPr>
        <w:t> </w:t>
      </w:r>
      <w:r>
        <w:rPr>
          <w:b w:val="0"/>
        </w:rPr>
        <w:t>(mmBtu/hr)</w:t>
      </w:r>
      <w:r>
        <w:rPr>
          <w:b w:val="0"/>
          <w:spacing w:val="-3"/>
        </w:rPr>
        <w:t> </w:t>
      </w:r>
      <w:r>
        <w:rPr>
          <w:b w:val="0"/>
        </w:rPr>
        <w:t>and</w:t>
      </w:r>
      <w:r>
        <w:rPr>
          <w:b w:val="0"/>
          <w:spacing w:val="-7"/>
        </w:rPr>
        <w:t> </w:t>
      </w:r>
      <w:r>
        <w:rPr>
          <w:b w:val="0"/>
        </w:rPr>
        <w:t>to</w:t>
      </w:r>
      <w:r>
        <w:rPr>
          <w:b w:val="0"/>
          <w:spacing w:val="-8"/>
        </w:rPr>
        <w:t> </w:t>
      </w:r>
      <w:r>
        <w:rPr>
          <w:b w:val="0"/>
        </w:rPr>
        <w:t>the</w:t>
      </w:r>
      <w:r>
        <w:rPr>
          <w:b w:val="0"/>
          <w:spacing w:val="-2"/>
        </w:rPr>
        <w:t> </w:t>
      </w:r>
      <w:r>
        <w:rPr>
          <w:b w:val="0"/>
        </w:rPr>
        <w:t>appropriate</w:t>
      </w:r>
      <w:r>
        <w:rPr>
          <w:b w:val="0"/>
          <w:spacing w:val="-2"/>
        </w:rPr>
        <w:t> </w:t>
      </w:r>
      <w:r>
        <w:rPr>
          <w:b w:val="0"/>
        </w:rPr>
        <w:t>number</w:t>
      </w:r>
      <w:r>
        <w:rPr>
          <w:b w:val="0"/>
          <w:spacing w:val="-2"/>
        </w:rPr>
        <w:t> </w:t>
      </w:r>
      <w:r>
        <w:rPr>
          <w:b w:val="0"/>
        </w:rPr>
        <w:t>of</w:t>
      </w:r>
      <w:r>
        <w:rPr>
          <w:b w:val="0"/>
          <w:spacing w:val="-3"/>
        </w:rPr>
        <w:t> </w:t>
      </w:r>
      <w:r>
        <w:rPr>
          <w:b w:val="0"/>
        </w:rPr>
        <w:t>decimal</w:t>
      </w:r>
      <w:r>
        <w:rPr>
          <w:b w:val="0"/>
          <w:spacing w:val="-8"/>
        </w:rPr>
        <w:t> </w:t>
      </w:r>
      <w:r>
        <w:rPr>
          <w:b w:val="0"/>
        </w:rPr>
        <w:t>places per </w:t>
      </w:r>
      <w:hyperlink w:history="true" w:anchor="_bookmark98">
        <w:r>
          <w:rPr>
            <w:b w:val="0"/>
          </w:rPr>
          <w:t>Table 25.</w:t>
        </w:r>
      </w:hyperlink>
      <w:r>
        <w:rPr>
          <w:b w:val="0"/>
        </w:rPr>
        <w:t> If you</w:t>
      </w:r>
      <w:r>
        <w:rPr>
          <w:b w:val="0"/>
          <w:spacing w:val="-1"/>
        </w:rPr>
        <w:t> </w:t>
      </w:r>
      <w:r>
        <w:rPr>
          <w:b w:val="0"/>
        </w:rPr>
        <w:t>use CEMS to</w:t>
      </w:r>
      <w:r>
        <w:rPr>
          <w:b w:val="0"/>
          <w:spacing w:val="-2"/>
        </w:rPr>
        <w:t> </w:t>
      </w:r>
      <w:r>
        <w:rPr>
          <w:b w:val="0"/>
        </w:rPr>
        <w:t>determine hourly heat input rate, calculate the hourly rate using</w:t>
      </w:r>
    </w:p>
    <w:p>
      <w:pPr>
        <w:pStyle w:val="BodyText"/>
        <w:spacing w:after="0" w:line="235" w:lineRule="auto"/>
        <w:rPr>
          <w:b w:val="0"/>
        </w:rPr>
        <w:sectPr>
          <w:pgSz w:w="12240" w:h="15840"/>
          <w:pgMar w:header="759" w:footer="860" w:top="1080" w:bottom="1040" w:left="720" w:right="360"/>
        </w:sectPr>
      </w:pPr>
    </w:p>
    <w:p>
      <w:pPr>
        <w:pStyle w:val="BodyText"/>
        <w:spacing w:line="235" w:lineRule="auto" w:before="80"/>
        <w:ind w:left="720" w:right="1121"/>
        <w:rPr>
          <w:b w:val="0"/>
        </w:rPr>
      </w:pPr>
      <w:r>
        <w:rPr>
          <w:b w:val="0"/>
        </w:rPr>
        <w:t>the</w:t>
      </w:r>
      <w:r>
        <w:rPr>
          <w:b w:val="0"/>
          <w:spacing w:val="-3"/>
        </w:rPr>
        <w:t> </w:t>
      </w:r>
      <w:r>
        <w:rPr>
          <w:b w:val="0"/>
        </w:rPr>
        <w:t>diluent</w:t>
      </w:r>
      <w:r>
        <w:rPr>
          <w:b w:val="0"/>
          <w:spacing w:val="-1"/>
        </w:rPr>
        <w:t> </w:t>
      </w:r>
      <w:r>
        <w:rPr>
          <w:b w:val="0"/>
        </w:rPr>
        <w:t>gas</w:t>
      </w:r>
      <w:r>
        <w:rPr>
          <w:b w:val="0"/>
          <w:spacing w:val="-3"/>
        </w:rPr>
        <w:t> </w:t>
      </w:r>
      <w:r>
        <w:rPr>
          <w:b w:val="0"/>
        </w:rPr>
        <w:t>concentration,</w:t>
      </w:r>
      <w:r>
        <w:rPr>
          <w:b w:val="0"/>
          <w:spacing w:val="-3"/>
        </w:rPr>
        <w:t> </w:t>
      </w:r>
      <w:r>
        <w:rPr>
          <w:b w:val="0"/>
        </w:rPr>
        <w:t>bias-adjusted hourly stack</w:t>
      </w:r>
      <w:r>
        <w:rPr>
          <w:b w:val="0"/>
          <w:spacing w:val="-3"/>
        </w:rPr>
        <w:t> </w:t>
      </w:r>
      <w:r>
        <w:rPr>
          <w:b w:val="0"/>
        </w:rPr>
        <w:t>flow</w:t>
      </w:r>
      <w:r>
        <w:rPr>
          <w:b w:val="0"/>
          <w:spacing w:val="-4"/>
        </w:rPr>
        <w:t> </w:t>
      </w:r>
      <w:r>
        <w:rPr>
          <w:b w:val="0"/>
        </w:rPr>
        <w:t>rate,</w:t>
      </w:r>
      <w:r>
        <w:rPr>
          <w:b w:val="0"/>
          <w:spacing w:val="-3"/>
        </w:rPr>
        <w:t> </w:t>
      </w:r>
      <w:r>
        <w:rPr>
          <w:b w:val="0"/>
        </w:rPr>
        <w:t>percent</w:t>
      </w:r>
      <w:r>
        <w:rPr>
          <w:b w:val="0"/>
          <w:spacing w:val="-1"/>
        </w:rPr>
        <w:t> </w:t>
      </w:r>
      <w:r>
        <w:rPr>
          <w:b w:val="0"/>
        </w:rPr>
        <w:t>moisture</w:t>
      </w:r>
      <w:r>
        <w:rPr>
          <w:b w:val="0"/>
          <w:spacing w:val="-3"/>
        </w:rPr>
        <w:t> </w:t>
      </w:r>
      <w:r>
        <w:rPr>
          <w:b w:val="0"/>
        </w:rPr>
        <w:t>(if appropriate), and F-factor.</w:t>
      </w:r>
    </w:p>
    <w:p>
      <w:pPr>
        <w:pStyle w:val="BodyText"/>
        <w:spacing w:before="4"/>
        <w:rPr>
          <w:b w:val="0"/>
        </w:rPr>
      </w:pPr>
    </w:p>
    <w:p>
      <w:pPr>
        <w:pStyle w:val="BodyText"/>
        <w:ind w:left="720" w:right="1121"/>
        <w:rPr>
          <w:b w:val="0"/>
        </w:rPr>
      </w:pPr>
      <w:r>
        <w:rPr>
          <w:b w:val="0"/>
        </w:rPr>
        <w:t>If you</w:t>
      </w:r>
      <w:r>
        <w:rPr>
          <w:b w:val="0"/>
          <w:spacing w:val="-1"/>
        </w:rPr>
        <w:t> </w:t>
      </w:r>
      <w:r>
        <w:rPr>
          <w:b w:val="0"/>
        </w:rPr>
        <w:t>measure and</w:t>
      </w:r>
      <w:r>
        <w:rPr>
          <w:b w:val="0"/>
          <w:spacing w:val="-1"/>
        </w:rPr>
        <w:t> </w:t>
      </w:r>
      <w:r>
        <w:rPr>
          <w:b w:val="0"/>
        </w:rPr>
        <w:t>report heat input rate at a</w:t>
      </w:r>
      <w:r>
        <w:rPr>
          <w:b w:val="0"/>
          <w:spacing w:val="-2"/>
        </w:rPr>
        <w:t> </w:t>
      </w:r>
      <w:r>
        <w:rPr>
          <w:b w:val="0"/>
        </w:rPr>
        <w:t>common</w:t>
      </w:r>
      <w:r>
        <w:rPr>
          <w:b w:val="0"/>
          <w:spacing w:val="-1"/>
        </w:rPr>
        <w:t> </w:t>
      </w:r>
      <w:r>
        <w:rPr>
          <w:b w:val="0"/>
        </w:rPr>
        <w:t>stack or pipe, also</w:t>
      </w:r>
      <w:r>
        <w:rPr>
          <w:b w:val="0"/>
          <w:spacing w:val="-2"/>
        </w:rPr>
        <w:t> </w:t>
      </w:r>
      <w:r>
        <w:rPr>
          <w:b w:val="0"/>
        </w:rPr>
        <w:t>apportion</w:t>
      </w:r>
      <w:r>
        <w:rPr>
          <w:b w:val="0"/>
          <w:spacing w:val="-1"/>
        </w:rPr>
        <w:t> </w:t>
      </w:r>
      <w:r>
        <w:rPr>
          <w:b w:val="0"/>
        </w:rPr>
        <w:t>and</w:t>
      </w:r>
      <w:r>
        <w:rPr>
          <w:b w:val="0"/>
          <w:spacing w:val="-1"/>
        </w:rPr>
        <w:t> </w:t>
      </w:r>
      <w:r>
        <w:rPr>
          <w:b w:val="0"/>
        </w:rPr>
        <w:t>report heat</w:t>
      </w:r>
      <w:r>
        <w:rPr>
          <w:b w:val="0"/>
          <w:spacing w:val="-1"/>
        </w:rPr>
        <w:t> </w:t>
      </w:r>
      <w:r>
        <w:rPr>
          <w:b w:val="0"/>
        </w:rPr>
        <w:t>input</w:t>
      </w:r>
      <w:r>
        <w:rPr>
          <w:b w:val="0"/>
          <w:spacing w:val="-1"/>
        </w:rPr>
        <w:t> </w:t>
      </w:r>
      <w:r>
        <w:rPr>
          <w:b w:val="0"/>
        </w:rPr>
        <w:t>rate</w:t>
      </w:r>
      <w:r>
        <w:rPr>
          <w:b w:val="0"/>
          <w:spacing w:val="-4"/>
        </w:rPr>
        <w:t> </w:t>
      </w:r>
      <w:r>
        <w:rPr>
          <w:b w:val="0"/>
        </w:rPr>
        <w:t>at</w:t>
      </w:r>
      <w:r>
        <w:rPr>
          <w:b w:val="0"/>
          <w:spacing w:val="-1"/>
        </w:rPr>
        <w:t> </w:t>
      </w:r>
      <w:r>
        <w:rPr>
          <w:b w:val="0"/>
        </w:rPr>
        <w:t>the</w:t>
      </w:r>
      <w:r>
        <w:rPr>
          <w:b w:val="0"/>
          <w:spacing w:val="-4"/>
        </w:rPr>
        <w:t> </w:t>
      </w:r>
      <w:r>
        <w:rPr>
          <w:b w:val="0"/>
        </w:rPr>
        <w:t>unit</w:t>
      </w:r>
      <w:r>
        <w:rPr>
          <w:b w:val="0"/>
          <w:spacing w:val="-1"/>
        </w:rPr>
        <w:t> </w:t>
      </w:r>
      <w:r>
        <w:rPr>
          <w:b w:val="0"/>
        </w:rPr>
        <w:t>level.</w:t>
      </w:r>
      <w:r>
        <w:rPr>
          <w:b w:val="0"/>
          <w:spacing w:val="-4"/>
        </w:rPr>
        <w:t> </w:t>
      </w:r>
      <w:r>
        <w:rPr>
          <w:b w:val="0"/>
        </w:rPr>
        <w:t>This</w:t>
      </w:r>
      <w:r>
        <w:rPr>
          <w:b w:val="0"/>
          <w:spacing w:val="-3"/>
        </w:rPr>
        <w:t> </w:t>
      </w:r>
      <w:r>
        <w:rPr>
          <w:b w:val="0"/>
        </w:rPr>
        <w:t>apportionment</w:t>
      </w:r>
      <w:r>
        <w:rPr>
          <w:b w:val="0"/>
          <w:spacing w:val="-1"/>
        </w:rPr>
        <w:t> </w:t>
      </w:r>
      <w:r>
        <w:rPr>
          <w:b w:val="0"/>
        </w:rPr>
        <w:t>should be</w:t>
      </w:r>
      <w:r>
        <w:rPr>
          <w:b w:val="0"/>
          <w:spacing w:val="-4"/>
        </w:rPr>
        <w:t> </w:t>
      </w:r>
      <w:r>
        <w:rPr>
          <w:b w:val="0"/>
        </w:rPr>
        <w:t>based</w:t>
      </w:r>
      <w:r>
        <w:rPr>
          <w:b w:val="0"/>
          <w:spacing w:val="-9"/>
        </w:rPr>
        <w:t> </w:t>
      </w:r>
      <w:r>
        <w:rPr>
          <w:b w:val="0"/>
        </w:rPr>
        <w:t>on</w:t>
      </w:r>
      <w:r>
        <w:rPr>
          <w:b w:val="0"/>
          <w:spacing w:val="-9"/>
        </w:rPr>
        <w:t> </w:t>
      </w:r>
      <w:r>
        <w:rPr>
          <w:b w:val="0"/>
        </w:rPr>
        <w:t>megawatts,</w:t>
      </w:r>
      <w:r>
        <w:rPr>
          <w:b w:val="0"/>
          <w:spacing w:val="-4"/>
        </w:rPr>
        <w:t> </w:t>
      </w:r>
      <w:r>
        <w:rPr>
          <w:b w:val="0"/>
        </w:rPr>
        <w:t>steam</w:t>
      </w:r>
      <w:r>
        <w:rPr>
          <w:b w:val="0"/>
          <w:spacing w:val="-4"/>
        </w:rPr>
        <w:t> </w:t>
      </w:r>
      <w:r>
        <w:rPr>
          <w:b w:val="0"/>
        </w:rPr>
        <w:t>load, or fuel</w:t>
      </w:r>
      <w:r>
        <w:rPr>
          <w:b w:val="0"/>
          <w:spacing w:val="-1"/>
        </w:rPr>
        <w:t> </w:t>
      </w:r>
      <w:r>
        <w:rPr>
          <w:b w:val="0"/>
        </w:rPr>
        <w:t>flow rate, using Equation F-21A, F-21B, or F-21D in Appendix F to</w:t>
      </w:r>
      <w:r>
        <w:rPr>
          <w:b w:val="0"/>
          <w:spacing w:val="-1"/>
        </w:rPr>
        <w:t> </w:t>
      </w:r>
      <w:r>
        <w:rPr>
          <w:b w:val="0"/>
        </w:rPr>
        <w:t>Part 75, as applicable.</w:t>
      </w:r>
    </w:p>
    <w:p>
      <w:pPr>
        <w:pStyle w:val="BodyText"/>
        <w:spacing w:line="244" w:lineRule="auto"/>
        <w:ind w:left="720" w:right="1121"/>
        <w:rPr>
          <w:b w:val="0"/>
        </w:rPr>
      </w:pPr>
      <w:r>
        <w:rPr>
          <w:b w:val="0"/>
        </w:rPr>
        <w:t>These</w:t>
      </w:r>
      <w:r>
        <w:rPr>
          <w:b w:val="0"/>
          <w:spacing w:val="-3"/>
        </w:rPr>
        <w:t> </w:t>
      </w:r>
      <w:r>
        <w:rPr>
          <w:b w:val="0"/>
        </w:rPr>
        <w:t>formulas</w:t>
      </w:r>
      <w:r>
        <w:rPr>
          <w:b w:val="0"/>
          <w:spacing w:val="-2"/>
        </w:rPr>
        <w:t> </w:t>
      </w:r>
      <w:r>
        <w:rPr>
          <w:b w:val="0"/>
        </w:rPr>
        <w:t>use</w:t>
      </w:r>
      <w:r>
        <w:rPr>
          <w:b w:val="0"/>
          <w:spacing w:val="-3"/>
        </w:rPr>
        <w:t> </w:t>
      </w:r>
      <w:r>
        <w:rPr>
          <w:b w:val="0"/>
        </w:rPr>
        <w:t>time-weighted</w:t>
      </w:r>
      <w:r>
        <w:rPr>
          <w:b w:val="0"/>
          <w:spacing w:val="-8"/>
        </w:rPr>
        <w:t> </w:t>
      </w:r>
      <w:r>
        <w:rPr>
          <w:b w:val="0"/>
        </w:rPr>
        <w:t>hourly</w:t>
      </w:r>
      <w:r>
        <w:rPr>
          <w:b w:val="0"/>
          <w:spacing w:val="-3"/>
        </w:rPr>
        <w:t> </w:t>
      </w:r>
      <w:r>
        <w:rPr>
          <w:b w:val="0"/>
        </w:rPr>
        <w:t>load to</w:t>
      </w:r>
      <w:r>
        <w:rPr>
          <w:b w:val="0"/>
          <w:spacing w:val="-9"/>
        </w:rPr>
        <w:t> </w:t>
      </w:r>
      <w:r>
        <w:rPr>
          <w:b w:val="0"/>
        </w:rPr>
        <w:t>apportion the</w:t>
      </w:r>
      <w:r>
        <w:rPr>
          <w:b w:val="0"/>
          <w:spacing w:val="-3"/>
        </w:rPr>
        <w:t> </w:t>
      </w:r>
      <w:r>
        <w:rPr>
          <w:b w:val="0"/>
        </w:rPr>
        <w:t>heat input rate</w:t>
      </w:r>
      <w:r>
        <w:rPr>
          <w:b w:val="0"/>
          <w:spacing w:val="-3"/>
        </w:rPr>
        <w:t> </w:t>
      </w:r>
      <w:r>
        <w:rPr>
          <w:b w:val="0"/>
        </w:rPr>
        <w:t>measured</w:t>
      </w:r>
      <w:r>
        <w:rPr>
          <w:b w:val="0"/>
          <w:spacing w:val="-8"/>
        </w:rPr>
        <w:t> </w:t>
      </w:r>
      <w:r>
        <w:rPr>
          <w:b w:val="0"/>
        </w:rPr>
        <w:t>at a common stack to the individual units.</w:t>
      </w:r>
    </w:p>
    <w:p>
      <w:pPr>
        <w:pStyle w:val="BodyText"/>
        <w:spacing w:line="242" w:lineRule="auto" w:before="275"/>
        <w:ind w:left="720" w:right="1085"/>
        <w:rPr>
          <w:b w:val="0"/>
        </w:rPr>
      </w:pPr>
      <w:r>
        <w:rPr>
          <w:b w:val="0"/>
        </w:rPr>
        <w:t>For</w:t>
      </w:r>
      <w:r>
        <w:rPr>
          <w:b w:val="0"/>
          <w:spacing w:val="-3"/>
        </w:rPr>
        <w:t> </w:t>
      </w:r>
      <w:r>
        <w:rPr>
          <w:b w:val="0"/>
        </w:rPr>
        <w:t>each</w:t>
      </w:r>
      <w:r>
        <w:rPr>
          <w:b w:val="0"/>
          <w:spacing w:val="-8"/>
        </w:rPr>
        <w:t> </w:t>
      </w:r>
      <w:r>
        <w:rPr>
          <w:b w:val="0"/>
        </w:rPr>
        <w:t>hour,</w:t>
      </w:r>
      <w:r>
        <w:rPr>
          <w:b w:val="0"/>
          <w:spacing w:val="-3"/>
        </w:rPr>
        <w:t> </w:t>
      </w:r>
      <w:r>
        <w:rPr>
          <w:b w:val="0"/>
        </w:rPr>
        <w:t>the</w:t>
      </w:r>
      <w:r>
        <w:rPr>
          <w:b w:val="0"/>
          <w:spacing w:val="-3"/>
        </w:rPr>
        <w:t> </w:t>
      </w:r>
      <w:r>
        <w:rPr>
          <w:b w:val="0"/>
        </w:rPr>
        <w:t>sum</w:t>
      </w:r>
      <w:r>
        <w:rPr>
          <w:b w:val="0"/>
          <w:spacing w:val="-3"/>
        </w:rPr>
        <w:t> </w:t>
      </w:r>
      <w:r>
        <w:rPr>
          <w:b w:val="0"/>
        </w:rPr>
        <w:t>of</w:t>
      </w:r>
      <w:r>
        <w:rPr>
          <w:b w:val="0"/>
          <w:spacing w:val="-3"/>
        </w:rPr>
        <w:t> </w:t>
      </w:r>
      <w:r>
        <w:rPr>
          <w:b w:val="0"/>
        </w:rPr>
        <w:t>the</w:t>
      </w:r>
      <w:r>
        <w:rPr>
          <w:b w:val="0"/>
          <w:spacing w:val="-3"/>
        </w:rPr>
        <w:t> </w:t>
      </w:r>
      <w:r>
        <w:rPr>
          <w:b w:val="0"/>
        </w:rPr>
        <w:t>individual heat inputs</w:t>
      </w:r>
      <w:r>
        <w:rPr>
          <w:b w:val="0"/>
          <w:spacing w:val="-2"/>
        </w:rPr>
        <w:t> </w:t>
      </w:r>
      <w:r>
        <w:rPr>
          <w:b w:val="0"/>
        </w:rPr>
        <w:t>in mmBtu</w:t>
      </w:r>
      <w:r>
        <w:rPr>
          <w:b w:val="0"/>
          <w:spacing w:val="-8"/>
        </w:rPr>
        <w:t> </w:t>
      </w:r>
      <w:r>
        <w:rPr>
          <w:b w:val="0"/>
        </w:rPr>
        <w:t>(i.e.,</w:t>
      </w:r>
      <w:r>
        <w:rPr>
          <w:b w:val="0"/>
          <w:spacing w:val="-3"/>
        </w:rPr>
        <w:t> </w:t>
      </w:r>
      <w:r>
        <w:rPr>
          <w:b w:val="0"/>
        </w:rPr>
        <w:t>the</w:t>
      </w:r>
      <w:r>
        <w:rPr>
          <w:b w:val="0"/>
          <w:spacing w:val="-3"/>
        </w:rPr>
        <w:t> </w:t>
      </w:r>
      <w:r>
        <w:rPr>
          <w:b w:val="0"/>
        </w:rPr>
        <w:t>sum</w:t>
      </w:r>
      <w:r>
        <w:rPr>
          <w:b w:val="0"/>
          <w:spacing w:val="-3"/>
        </w:rPr>
        <w:t> </w:t>
      </w:r>
      <w:r>
        <w:rPr>
          <w:b w:val="0"/>
        </w:rPr>
        <w:t>of</w:t>
      </w:r>
      <w:r>
        <w:rPr>
          <w:b w:val="0"/>
          <w:spacing w:val="-3"/>
        </w:rPr>
        <w:t> </w:t>
      </w:r>
      <w:r>
        <w:rPr>
          <w:b w:val="0"/>
        </w:rPr>
        <w:t>the</w:t>
      </w:r>
      <w:r>
        <w:rPr>
          <w:b w:val="0"/>
          <w:spacing w:val="-3"/>
        </w:rPr>
        <w:t> </w:t>
      </w:r>
      <w:r>
        <w:rPr>
          <w:b w:val="0"/>
        </w:rPr>
        <w:t>individual</w:t>
      </w:r>
      <w:r>
        <w:rPr>
          <w:b w:val="0"/>
          <w:spacing w:val="-9"/>
        </w:rPr>
        <w:t> </w:t>
      </w:r>
      <w:r>
        <w:rPr>
          <w:b w:val="0"/>
        </w:rPr>
        <w:t>unit heat input rates, each</w:t>
      </w:r>
      <w:r>
        <w:rPr>
          <w:b w:val="0"/>
          <w:spacing w:val="-3"/>
        </w:rPr>
        <w:t> </w:t>
      </w:r>
      <w:r>
        <w:rPr>
          <w:b w:val="0"/>
        </w:rPr>
        <w:t>multiplied by the corresponding</w:t>
      </w:r>
      <w:r>
        <w:rPr>
          <w:b w:val="0"/>
          <w:spacing w:val="-3"/>
        </w:rPr>
        <w:t> </w:t>
      </w:r>
      <w:r>
        <w:rPr>
          <w:b w:val="0"/>
        </w:rPr>
        <w:t>unit operating time) must </w:t>
      </w:r>
      <w:r>
        <w:rPr>
          <w:b w:val="0"/>
          <w:u w:val="single"/>
        </w:rPr>
        <w:t>equal</w:t>
      </w:r>
      <w:r>
        <w:rPr>
          <w:b w:val="0"/>
          <w:spacing w:val="-4"/>
          <w:u w:val="none"/>
        </w:rPr>
        <w:t> </w:t>
      </w:r>
      <w:r>
        <w:rPr>
          <w:b w:val="0"/>
          <w:u w:val="none"/>
        </w:rPr>
        <w:t>the total common stack heat input in mmBtu (i.e., the common stack heat input rate multiplied by the common stack operating time).</w:t>
      </w:r>
    </w:p>
    <w:p>
      <w:pPr>
        <w:pStyle w:val="BodyText"/>
        <w:spacing w:before="281"/>
        <w:ind w:left="719" w:right="921"/>
        <w:rPr>
          <w:b w:val="0"/>
        </w:rPr>
      </w:pPr>
      <w:r>
        <w:rPr>
          <w:b w:val="0"/>
        </w:rPr>
        <w:t>For a unit with a multiple stack configuration, with flow rate and diluent monitors on each stack, calculate</w:t>
      </w:r>
      <w:r>
        <w:rPr>
          <w:b w:val="0"/>
          <w:spacing w:val="-3"/>
        </w:rPr>
        <w:t> </w:t>
      </w:r>
      <w:r>
        <w:rPr>
          <w:b w:val="0"/>
        </w:rPr>
        <w:t>the</w:t>
      </w:r>
      <w:r>
        <w:rPr>
          <w:b w:val="0"/>
          <w:spacing w:val="-3"/>
        </w:rPr>
        <w:t> </w:t>
      </w:r>
      <w:r>
        <w:rPr>
          <w:b w:val="0"/>
        </w:rPr>
        <w:t>hourly</w:t>
      </w:r>
      <w:r>
        <w:rPr>
          <w:b w:val="0"/>
          <w:spacing w:val="-3"/>
        </w:rPr>
        <w:t> </w:t>
      </w:r>
      <w:r>
        <w:rPr>
          <w:b w:val="0"/>
        </w:rPr>
        <w:t>heat input rate</w:t>
      </w:r>
      <w:r>
        <w:rPr>
          <w:b w:val="0"/>
          <w:spacing w:val="-3"/>
        </w:rPr>
        <w:t> </w:t>
      </w:r>
      <w:r>
        <w:rPr>
          <w:b w:val="0"/>
        </w:rPr>
        <w:t>for</w:t>
      </w:r>
      <w:r>
        <w:rPr>
          <w:b w:val="0"/>
          <w:spacing w:val="-3"/>
        </w:rPr>
        <w:t> </w:t>
      </w:r>
      <w:r>
        <w:rPr>
          <w:b w:val="0"/>
        </w:rPr>
        <w:t>the</w:t>
      </w:r>
      <w:r>
        <w:rPr>
          <w:b w:val="0"/>
          <w:spacing w:val="-3"/>
        </w:rPr>
        <w:t> </w:t>
      </w:r>
      <w:r>
        <w:rPr>
          <w:b w:val="0"/>
        </w:rPr>
        <w:t>unit using</w:t>
      </w:r>
      <w:r>
        <w:rPr>
          <w:b w:val="0"/>
          <w:spacing w:val="-8"/>
        </w:rPr>
        <w:t> </w:t>
      </w:r>
      <w:r>
        <w:rPr>
          <w:b w:val="0"/>
        </w:rPr>
        <w:t>Equation</w:t>
      </w:r>
      <w:r>
        <w:rPr>
          <w:b w:val="0"/>
          <w:spacing w:val="-8"/>
        </w:rPr>
        <w:t> </w:t>
      </w:r>
      <w:r>
        <w:rPr>
          <w:b w:val="0"/>
        </w:rPr>
        <w:t>F-21C</w:t>
      </w:r>
      <w:r>
        <w:rPr>
          <w:b w:val="0"/>
          <w:spacing w:val="-1"/>
        </w:rPr>
        <w:t> </w:t>
      </w:r>
      <w:r>
        <w:rPr>
          <w:b w:val="0"/>
        </w:rPr>
        <w:t>in Appendix F</w:t>
      </w:r>
      <w:r>
        <w:rPr>
          <w:b w:val="0"/>
          <w:spacing w:val="-6"/>
        </w:rPr>
        <w:t> </w:t>
      </w:r>
      <w:r>
        <w:rPr>
          <w:b w:val="0"/>
        </w:rPr>
        <w:t>to</w:t>
      </w:r>
      <w:r>
        <w:rPr>
          <w:b w:val="0"/>
          <w:spacing w:val="-9"/>
        </w:rPr>
        <w:t> </w:t>
      </w:r>
      <w:r>
        <w:rPr>
          <w:b w:val="0"/>
        </w:rPr>
        <w:t>Part 75.</w:t>
      </w:r>
      <w:r>
        <w:rPr>
          <w:b w:val="0"/>
          <w:spacing w:val="-3"/>
        </w:rPr>
        <w:t> </w:t>
      </w:r>
      <w:r>
        <w:rPr>
          <w:b w:val="0"/>
        </w:rPr>
        <w:t>Also use Equation F-21C for multiple pipe configurations.</w:t>
      </w:r>
    </w:p>
    <w:p>
      <w:pPr>
        <w:pStyle w:val="BodyText"/>
        <w:spacing w:before="4"/>
        <w:rPr>
          <w:b w:val="0"/>
        </w:rPr>
      </w:pPr>
    </w:p>
    <w:p>
      <w:pPr>
        <w:pStyle w:val="BodyText"/>
        <w:ind w:left="720" w:right="1121"/>
        <w:rPr>
          <w:b w:val="0"/>
        </w:rPr>
      </w:pPr>
      <w:r>
        <w:rPr>
          <w:b w:val="0"/>
        </w:rPr>
        <w:t>For</w:t>
      </w:r>
      <w:r>
        <w:rPr>
          <w:b w:val="0"/>
          <w:spacing w:val="-2"/>
        </w:rPr>
        <w:t> </w:t>
      </w:r>
      <w:r>
        <w:rPr>
          <w:b w:val="0"/>
        </w:rPr>
        <w:t>each</w:t>
      </w:r>
      <w:r>
        <w:rPr>
          <w:b w:val="0"/>
          <w:spacing w:val="-7"/>
        </w:rPr>
        <w:t> </w:t>
      </w:r>
      <w:r>
        <w:rPr>
          <w:b w:val="0"/>
        </w:rPr>
        <w:t>hour,</w:t>
      </w:r>
      <w:r>
        <w:rPr>
          <w:b w:val="0"/>
          <w:spacing w:val="-2"/>
        </w:rPr>
        <w:t> </w:t>
      </w:r>
      <w:r>
        <w:rPr>
          <w:b w:val="0"/>
        </w:rPr>
        <w:t>the</w:t>
      </w:r>
      <w:r>
        <w:rPr>
          <w:b w:val="0"/>
          <w:spacing w:val="-2"/>
        </w:rPr>
        <w:t> </w:t>
      </w:r>
      <w:r>
        <w:rPr>
          <w:b w:val="0"/>
        </w:rPr>
        <w:t>total</w:t>
      </w:r>
      <w:r>
        <w:rPr>
          <w:b w:val="0"/>
          <w:spacing w:val="-8"/>
        </w:rPr>
        <w:t> </w:t>
      </w:r>
      <w:r>
        <w:rPr>
          <w:b w:val="0"/>
        </w:rPr>
        <w:t>unit heat input in mmBtu</w:t>
      </w:r>
      <w:r>
        <w:rPr>
          <w:b w:val="0"/>
          <w:spacing w:val="-7"/>
        </w:rPr>
        <w:t> </w:t>
      </w:r>
      <w:r>
        <w:rPr>
          <w:b w:val="0"/>
        </w:rPr>
        <w:t>(i.e.,</w:t>
      </w:r>
      <w:r>
        <w:rPr>
          <w:b w:val="0"/>
          <w:spacing w:val="-2"/>
        </w:rPr>
        <w:t> </w:t>
      </w:r>
      <w:r>
        <w:rPr>
          <w:b w:val="0"/>
        </w:rPr>
        <w:t>the</w:t>
      </w:r>
      <w:r>
        <w:rPr>
          <w:b w:val="0"/>
          <w:spacing w:val="-2"/>
        </w:rPr>
        <w:t> </w:t>
      </w:r>
      <w:r>
        <w:rPr>
          <w:b w:val="0"/>
        </w:rPr>
        <w:t>unit heat input rate</w:t>
      </w:r>
      <w:r>
        <w:rPr>
          <w:b w:val="0"/>
          <w:spacing w:val="-2"/>
        </w:rPr>
        <w:t> </w:t>
      </w:r>
      <w:r>
        <w:rPr>
          <w:b w:val="0"/>
        </w:rPr>
        <w:t>multiplied</w:t>
      </w:r>
      <w:r>
        <w:rPr>
          <w:b w:val="0"/>
          <w:spacing w:val="-7"/>
        </w:rPr>
        <w:t> </w:t>
      </w:r>
      <w:r>
        <w:rPr>
          <w:b w:val="0"/>
        </w:rPr>
        <w:t>by</w:t>
      </w:r>
      <w:r>
        <w:rPr>
          <w:b w:val="0"/>
          <w:spacing w:val="-2"/>
        </w:rPr>
        <w:t> </w:t>
      </w:r>
      <w:r>
        <w:rPr>
          <w:b w:val="0"/>
        </w:rPr>
        <w:t>the unit operating time) must equal the sum of the individual stack (or pipe) heat inputs in mmBtu (i.e., the sum of the individual stack (or pipe) heat input rates, each multiplied by the corresponding stack (or pipe) operating time).</w:t>
      </w:r>
    </w:p>
    <w:p>
      <w:pPr>
        <w:pStyle w:val="BodyText"/>
        <w:spacing w:before="292"/>
        <w:ind w:left="720" w:right="971"/>
        <w:rPr>
          <w:b w:val="0"/>
        </w:rPr>
      </w:pPr>
      <w:r>
        <w:rPr>
          <w:b w:val="0"/>
        </w:rPr>
        <w:t>For</w:t>
      </w:r>
      <w:r>
        <w:rPr>
          <w:b w:val="0"/>
          <w:spacing w:val="-5"/>
        </w:rPr>
        <w:t> </w:t>
      </w:r>
      <w:r>
        <w:rPr>
          <w:b w:val="0"/>
        </w:rPr>
        <w:t>Appendix D</w:t>
      </w:r>
      <w:r>
        <w:rPr>
          <w:b w:val="0"/>
          <w:spacing w:val="-7"/>
        </w:rPr>
        <w:t> </w:t>
      </w:r>
      <w:r>
        <w:rPr>
          <w:b w:val="0"/>
        </w:rPr>
        <w:t>units</w:t>
      </w:r>
      <w:r>
        <w:rPr>
          <w:b w:val="0"/>
          <w:spacing w:val="-4"/>
        </w:rPr>
        <w:t> </w:t>
      </w:r>
      <w:r>
        <w:rPr>
          <w:b w:val="0"/>
        </w:rPr>
        <w:t>combusting</w:t>
      </w:r>
      <w:r>
        <w:rPr>
          <w:b w:val="0"/>
          <w:spacing w:val="-10"/>
        </w:rPr>
        <w:t> </w:t>
      </w:r>
      <w:r>
        <w:rPr>
          <w:b w:val="0"/>
        </w:rPr>
        <w:t>multiple fuels,</w:t>
      </w:r>
      <w:r>
        <w:rPr>
          <w:b w:val="0"/>
          <w:spacing w:val="-5"/>
        </w:rPr>
        <w:t> </w:t>
      </w:r>
      <w:r>
        <w:rPr>
          <w:b w:val="0"/>
        </w:rPr>
        <w:t>report</w:t>
      </w:r>
      <w:r>
        <w:rPr>
          <w:b w:val="0"/>
          <w:spacing w:val="-2"/>
        </w:rPr>
        <w:t> </w:t>
      </w:r>
      <w:r>
        <w:rPr>
          <w:b w:val="0"/>
        </w:rPr>
        <w:t>the</w:t>
      </w:r>
      <w:r>
        <w:rPr>
          <w:b w:val="0"/>
          <w:spacing w:val="-5"/>
        </w:rPr>
        <w:t> </w:t>
      </w:r>
      <w:r>
        <w:rPr>
          <w:b w:val="0"/>
        </w:rPr>
        <w:t>hourly</w:t>
      </w:r>
      <w:r>
        <w:rPr>
          <w:b w:val="0"/>
          <w:spacing w:val="-5"/>
        </w:rPr>
        <w:t> </w:t>
      </w:r>
      <w:r>
        <w:rPr>
          <w:b w:val="0"/>
        </w:rPr>
        <w:t>heat</w:t>
      </w:r>
      <w:r>
        <w:rPr>
          <w:b w:val="0"/>
          <w:spacing w:val="-2"/>
        </w:rPr>
        <w:t> </w:t>
      </w:r>
      <w:r>
        <w:rPr>
          <w:b w:val="0"/>
        </w:rPr>
        <w:t>input</w:t>
      </w:r>
      <w:r>
        <w:rPr>
          <w:b w:val="0"/>
          <w:spacing w:val="-2"/>
        </w:rPr>
        <w:t> </w:t>
      </w:r>
      <w:r>
        <w:rPr>
          <w:b w:val="0"/>
        </w:rPr>
        <w:t>rate</w:t>
      </w:r>
      <w:r>
        <w:rPr>
          <w:b w:val="0"/>
          <w:spacing w:val="-5"/>
        </w:rPr>
        <w:t> </w:t>
      </w:r>
      <w:r>
        <w:rPr>
          <w:b w:val="0"/>
        </w:rPr>
        <w:t>calculated</w:t>
      </w:r>
      <w:r>
        <w:rPr>
          <w:b w:val="0"/>
          <w:spacing w:val="-10"/>
        </w:rPr>
        <w:t> </w:t>
      </w:r>
      <w:r>
        <w:rPr>
          <w:b w:val="0"/>
        </w:rPr>
        <w:t>from all fuels in the DHV record. Report this record even if only one fuel was combusted during the </w:t>
      </w:r>
      <w:r>
        <w:rPr>
          <w:b w:val="0"/>
          <w:spacing w:val="-2"/>
        </w:rPr>
        <w:t>hour.</w:t>
      </w:r>
    </w:p>
    <w:p>
      <w:pPr>
        <w:pStyle w:val="BodyText"/>
        <w:spacing w:before="4"/>
        <w:rPr>
          <w:b w:val="0"/>
        </w:rPr>
      </w:pPr>
    </w:p>
    <w:p>
      <w:pPr>
        <w:pStyle w:val="BodyText"/>
        <w:ind w:left="720" w:right="1121"/>
        <w:rPr>
          <w:b w:val="0"/>
        </w:rPr>
      </w:pPr>
      <w:r>
        <w:rPr>
          <w:b w:val="0"/>
        </w:rPr>
        <w:t>For non-Acid Rain NO</w:t>
      </w:r>
      <w:r>
        <w:rPr>
          <w:b w:val="0"/>
          <w:vertAlign w:val="subscript"/>
        </w:rPr>
        <w:t>x</w:t>
      </w:r>
      <w:r>
        <w:rPr>
          <w:b w:val="0"/>
          <w:spacing w:val="-7"/>
          <w:vertAlign w:val="baseline"/>
        </w:rPr>
        <w:t> </w:t>
      </w:r>
      <w:r>
        <w:rPr>
          <w:b w:val="0"/>
          <w:vertAlign w:val="baseline"/>
        </w:rPr>
        <w:t>Budget Program units that use NO</w:t>
      </w:r>
      <w:r>
        <w:rPr>
          <w:b w:val="0"/>
          <w:vertAlign w:val="subscript"/>
        </w:rPr>
        <w:t>x</w:t>
      </w:r>
      <w:r>
        <w:rPr>
          <w:b w:val="0"/>
          <w:spacing w:val="-7"/>
          <w:vertAlign w:val="baseline"/>
        </w:rPr>
        <w:t> </w:t>
      </w:r>
      <w:r>
        <w:rPr>
          <w:b w:val="0"/>
          <w:vertAlign w:val="baseline"/>
        </w:rPr>
        <w:t>concentration</w:t>
      </w:r>
      <w:r>
        <w:rPr>
          <w:b w:val="0"/>
          <w:spacing w:val="-6"/>
          <w:vertAlign w:val="baseline"/>
        </w:rPr>
        <w:t> </w:t>
      </w:r>
      <w:r>
        <w:rPr>
          <w:b w:val="0"/>
          <w:vertAlign w:val="baseline"/>
        </w:rPr>
        <w:t>times stack flow</w:t>
      </w:r>
      <w:r>
        <w:rPr>
          <w:b w:val="0"/>
          <w:spacing w:val="-1"/>
          <w:vertAlign w:val="baseline"/>
        </w:rPr>
        <w:t> </w:t>
      </w:r>
      <w:r>
        <w:rPr>
          <w:b w:val="0"/>
          <w:vertAlign w:val="baseline"/>
        </w:rPr>
        <w:t>as the primary methodology</w:t>
      </w:r>
      <w:r>
        <w:rPr>
          <w:b w:val="0"/>
          <w:spacing w:val="24"/>
          <w:vertAlign w:val="baseline"/>
        </w:rPr>
        <w:t> </w:t>
      </w:r>
      <w:r>
        <w:rPr>
          <w:b w:val="0"/>
          <w:vertAlign w:val="baseline"/>
        </w:rPr>
        <w:t>to</w:t>
      </w:r>
      <w:r>
        <w:rPr>
          <w:b w:val="0"/>
          <w:spacing w:val="-4"/>
          <w:vertAlign w:val="baseline"/>
        </w:rPr>
        <w:t> </w:t>
      </w:r>
      <w:r>
        <w:rPr>
          <w:b w:val="0"/>
          <w:vertAlign w:val="baseline"/>
        </w:rPr>
        <w:t>calculate NO</w:t>
      </w:r>
      <w:r>
        <w:rPr>
          <w:b w:val="0"/>
          <w:vertAlign w:val="subscript"/>
        </w:rPr>
        <w:t>x</w:t>
      </w:r>
      <w:r>
        <w:rPr>
          <w:b w:val="0"/>
          <w:spacing w:val="-4"/>
          <w:vertAlign w:val="baseline"/>
        </w:rPr>
        <w:t> </w:t>
      </w:r>
      <w:r>
        <w:rPr>
          <w:b w:val="0"/>
          <w:vertAlign w:val="baseline"/>
        </w:rPr>
        <w:t>mass emissions, report the hourly heat input rate unless you are specifically exempted (e.g., by a State SIP) from reporting it for allocation purposes.</w:t>
      </w:r>
    </w:p>
    <w:p>
      <w:pPr>
        <w:pStyle w:val="BodyText"/>
        <w:ind w:left="720" w:right="921"/>
        <w:rPr>
          <w:b w:val="0"/>
        </w:rPr>
      </w:pPr>
      <w:r>
        <w:rPr>
          <w:b w:val="0"/>
        </w:rPr>
        <w:t>However,</w:t>
      </w:r>
      <w:r>
        <w:rPr>
          <w:b w:val="0"/>
          <w:spacing w:val="-3"/>
        </w:rPr>
        <w:t> </w:t>
      </w:r>
      <w:r>
        <w:rPr>
          <w:b w:val="0"/>
        </w:rPr>
        <w:t>you</w:t>
      </w:r>
      <w:r>
        <w:rPr>
          <w:b w:val="0"/>
          <w:spacing w:val="-8"/>
        </w:rPr>
        <w:t> </w:t>
      </w:r>
      <w:r>
        <w:rPr>
          <w:b w:val="0"/>
        </w:rPr>
        <w:t>must</w:t>
      </w:r>
      <w:r>
        <w:rPr>
          <w:b w:val="0"/>
          <w:spacing w:val="-1"/>
        </w:rPr>
        <w:t> </w:t>
      </w:r>
      <w:r>
        <w:rPr>
          <w:b w:val="0"/>
        </w:rPr>
        <w:t>report</w:t>
      </w:r>
      <w:r>
        <w:rPr>
          <w:b w:val="0"/>
          <w:spacing w:val="-1"/>
        </w:rPr>
        <w:t> </w:t>
      </w:r>
      <w:r>
        <w:rPr>
          <w:b w:val="0"/>
        </w:rPr>
        <w:t>unit</w:t>
      </w:r>
      <w:r>
        <w:rPr>
          <w:b w:val="0"/>
          <w:spacing w:val="-1"/>
        </w:rPr>
        <w:t> </w:t>
      </w:r>
      <w:r>
        <w:rPr>
          <w:b w:val="0"/>
        </w:rPr>
        <w:t>operating</w:t>
      </w:r>
      <w:r>
        <w:rPr>
          <w:b w:val="0"/>
          <w:spacing w:val="-8"/>
        </w:rPr>
        <w:t> </w:t>
      </w:r>
      <w:r>
        <w:rPr>
          <w:b w:val="0"/>
        </w:rPr>
        <w:t>time</w:t>
      </w:r>
      <w:r>
        <w:rPr>
          <w:b w:val="0"/>
          <w:spacing w:val="-3"/>
        </w:rPr>
        <w:t> </w:t>
      </w:r>
      <w:r>
        <w:rPr>
          <w:b w:val="0"/>
        </w:rPr>
        <w:t>and</w:t>
      </w:r>
      <w:r>
        <w:rPr>
          <w:b w:val="0"/>
          <w:spacing w:val="-8"/>
        </w:rPr>
        <w:t> </w:t>
      </w:r>
      <w:r>
        <w:rPr>
          <w:b w:val="0"/>
        </w:rPr>
        <w:t>load (except</w:t>
      </w:r>
      <w:r>
        <w:rPr>
          <w:b w:val="0"/>
          <w:spacing w:val="-1"/>
        </w:rPr>
        <w:t> </w:t>
      </w:r>
      <w:r>
        <w:rPr>
          <w:b w:val="0"/>
        </w:rPr>
        <w:t>for</w:t>
      </w:r>
      <w:r>
        <w:rPr>
          <w:b w:val="0"/>
          <w:spacing w:val="-3"/>
        </w:rPr>
        <w:t> </w:t>
      </w:r>
      <w:r>
        <w:rPr>
          <w:b w:val="0"/>
        </w:rPr>
        <w:t>non</w:t>
      </w:r>
      <w:r>
        <w:rPr>
          <w:b w:val="0"/>
          <w:spacing w:val="-8"/>
        </w:rPr>
        <w:t> </w:t>
      </w:r>
      <w:r>
        <w:rPr>
          <w:b w:val="0"/>
        </w:rPr>
        <w:t>load-based units)</w:t>
      </w:r>
      <w:r>
        <w:rPr>
          <w:b w:val="0"/>
          <w:spacing w:val="-4"/>
        </w:rPr>
        <w:t> </w:t>
      </w:r>
      <w:r>
        <w:rPr>
          <w:b w:val="0"/>
        </w:rPr>
        <w:t>for</w:t>
      </w:r>
      <w:r>
        <w:rPr>
          <w:b w:val="0"/>
          <w:spacing w:val="-3"/>
        </w:rPr>
        <w:t> </w:t>
      </w:r>
      <w:r>
        <w:rPr>
          <w:b w:val="0"/>
        </w:rPr>
        <w:t>each hour in the HOURLY OPERATING DATA record, even if you are not required to report hourly heat </w:t>
      </w:r>
      <w:r>
        <w:rPr>
          <w:b w:val="0"/>
          <w:spacing w:val="-2"/>
        </w:rPr>
        <w:t>input.</w:t>
      </w:r>
    </w:p>
    <w:p>
      <w:pPr>
        <w:pStyle w:val="BodyText"/>
        <w:spacing w:before="3"/>
        <w:rPr>
          <w:b w:val="0"/>
        </w:rPr>
      </w:pPr>
    </w:p>
    <w:p>
      <w:pPr>
        <w:pStyle w:val="BodyText"/>
        <w:spacing w:line="237" w:lineRule="auto" w:before="1"/>
        <w:ind w:left="720" w:right="1121"/>
        <w:rPr>
          <w:b w:val="0"/>
        </w:rPr>
      </w:pPr>
      <w:r>
        <w:rPr>
          <w:b w:val="0"/>
        </w:rPr>
        <w:t>If, for any operating hour, the heat input rate is calculated to be less than one mmBtu/hr, substitute for that hour a</w:t>
      </w:r>
      <w:r>
        <w:rPr>
          <w:b w:val="0"/>
          <w:spacing w:val="-6"/>
        </w:rPr>
        <w:t> </w:t>
      </w:r>
      <w:r>
        <w:rPr>
          <w:b w:val="0"/>
        </w:rPr>
        <w:t>value of</w:t>
      </w:r>
      <w:r>
        <w:rPr>
          <w:b w:val="0"/>
          <w:spacing w:val="-1"/>
        </w:rPr>
        <w:t> </w:t>
      </w:r>
      <w:r>
        <w:rPr>
          <w:b w:val="0"/>
        </w:rPr>
        <w:t>one</w:t>
      </w:r>
      <w:r>
        <w:rPr>
          <w:b w:val="0"/>
          <w:spacing w:val="-1"/>
        </w:rPr>
        <w:t> </w:t>
      </w:r>
      <w:r>
        <w:rPr>
          <w:b w:val="0"/>
        </w:rPr>
        <w:t>mmBtu/hr. Use an</w:t>
      </w:r>
      <w:r>
        <w:rPr>
          <w:b w:val="0"/>
          <w:spacing w:val="-6"/>
        </w:rPr>
        <w:t> </w:t>
      </w:r>
      <w:r>
        <w:rPr>
          <w:b w:val="0"/>
        </w:rPr>
        <w:t>MODC of</w:t>
      </w:r>
      <w:r>
        <w:rPr>
          <w:b w:val="0"/>
          <w:spacing w:val="-2"/>
        </w:rPr>
        <w:t> </w:t>
      </w:r>
      <w:r>
        <w:rPr>
          <w:b w:val="0"/>
        </w:rPr>
        <w:t>“26”</w:t>
      </w:r>
      <w:r>
        <w:rPr>
          <w:b w:val="0"/>
          <w:spacing w:val="-4"/>
        </w:rPr>
        <w:t> </w:t>
      </w:r>
      <w:r>
        <w:rPr>
          <w:b w:val="0"/>
        </w:rPr>
        <w:t>for any such</w:t>
      </w:r>
      <w:r>
        <w:rPr>
          <w:b w:val="0"/>
          <w:spacing w:val="-6"/>
        </w:rPr>
        <w:t> </w:t>
      </w:r>
      <w:r>
        <w:rPr>
          <w:b w:val="0"/>
        </w:rPr>
        <w:t>hours. This applies only to monitoring locations where CEMS are installed (i.e., where HI Rate is calculated using equation F-15, F-16, F-17, or F-18.) This does not apply to HI Rate calculated through Appendix D or apportionment.</w:t>
      </w:r>
    </w:p>
    <w:p>
      <w:pPr>
        <w:pStyle w:val="BodyText"/>
        <w:spacing w:before="6"/>
        <w:rPr>
          <w:b w:val="0"/>
        </w:rPr>
      </w:pPr>
    </w:p>
    <w:p>
      <w:pPr>
        <w:pStyle w:val="BodyText"/>
        <w:spacing w:line="244" w:lineRule="auto"/>
        <w:ind w:left="720" w:right="1121"/>
        <w:rPr>
          <w:b w:val="0"/>
        </w:rPr>
      </w:pPr>
      <w:r>
        <w:rPr>
          <w:b w:val="0"/>
        </w:rPr>
        <w:t>In</w:t>
      </w:r>
      <w:r>
        <w:rPr>
          <w:b w:val="0"/>
          <w:spacing w:val="-4"/>
        </w:rPr>
        <w:t> </w:t>
      </w:r>
      <w:r>
        <w:rPr>
          <w:b w:val="0"/>
        </w:rPr>
        <w:t>the rare event no</w:t>
      </w:r>
      <w:r>
        <w:rPr>
          <w:b w:val="0"/>
          <w:spacing w:val="-5"/>
        </w:rPr>
        <w:t> </w:t>
      </w:r>
      <w:r>
        <w:rPr>
          <w:b w:val="0"/>
        </w:rPr>
        <w:t>units attached</w:t>
      </w:r>
      <w:r>
        <w:rPr>
          <w:b w:val="0"/>
          <w:spacing w:val="-4"/>
        </w:rPr>
        <w:t> </w:t>
      </w:r>
      <w:r>
        <w:rPr>
          <w:b w:val="0"/>
        </w:rPr>
        <w:t>to</w:t>
      </w:r>
      <w:r>
        <w:rPr>
          <w:b w:val="0"/>
          <w:spacing w:val="-5"/>
        </w:rPr>
        <w:t> </w:t>
      </w:r>
      <w:r>
        <w:rPr>
          <w:b w:val="0"/>
        </w:rPr>
        <w:t>the common</w:t>
      </w:r>
      <w:r>
        <w:rPr>
          <w:b w:val="0"/>
          <w:spacing w:val="-4"/>
        </w:rPr>
        <w:t> </w:t>
      </w:r>
      <w:r>
        <w:rPr>
          <w:b w:val="0"/>
        </w:rPr>
        <w:t>stack generated</w:t>
      </w:r>
      <w:r>
        <w:rPr>
          <w:b w:val="0"/>
          <w:spacing w:val="-4"/>
        </w:rPr>
        <w:t> </w:t>
      </w:r>
      <w:r>
        <w:rPr>
          <w:b w:val="0"/>
        </w:rPr>
        <w:t>load</w:t>
      </w:r>
      <w:r>
        <w:rPr>
          <w:b w:val="0"/>
          <w:spacing w:val="-4"/>
        </w:rPr>
        <w:t> </w:t>
      </w:r>
      <w:r>
        <w:rPr>
          <w:b w:val="0"/>
        </w:rPr>
        <w:t>(Load</w:t>
      </w:r>
      <w:r>
        <w:rPr>
          <w:b w:val="0"/>
          <w:spacing w:val="-4"/>
        </w:rPr>
        <w:t> </w:t>
      </w:r>
      <w:r>
        <w:rPr>
          <w:b w:val="0"/>
        </w:rPr>
        <w:t>= 0) during</w:t>
      </w:r>
      <w:r>
        <w:rPr>
          <w:b w:val="0"/>
          <w:spacing w:val="-4"/>
        </w:rPr>
        <w:t> </w:t>
      </w:r>
      <w:r>
        <w:rPr>
          <w:b w:val="0"/>
        </w:rPr>
        <w:t>the hour, heat input should be apportioned by operating time.</w:t>
      </w:r>
    </w:p>
    <w:p>
      <w:pPr>
        <w:pStyle w:val="BodyText"/>
        <w:spacing w:before="278"/>
        <w:ind w:left="720"/>
        <w:rPr>
          <w:b w:val="0"/>
        </w:rPr>
      </w:pPr>
      <w:r>
        <w:rPr>
          <w:b w:val="0"/>
          <w:u w:val="single"/>
        </w:rPr>
        <w:t>Total</w:t>
      </w:r>
      <w:r>
        <w:rPr>
          <w:b w:val="0"/>
          <w:spacing w:val="-6"/>
          <w:u w:val="single"/>
        </w:rPr>
        <w:t> </w:t>
      </w:r>
      <w:r>
        <w:rPr>
          <w:b w:val="0"/>
          <w:u w:val="single"/>
        </w:rPr>
        <w:t>Heat</w:t>
      </w:r>
      <w:r>
        <w:rPr>
          <w:b w:val="0"/>
          <w:spacing w:val="3"/>
          <w:u w:val="single"/>
        </w:rPr>
        <w:t> </w:t>
      </w:r>
      <w:r>
        <w:rPr>
          <w:b w:val="0"/>
          <w:u w:val="single"/>
        </w:rPr>
        <w:t>Input</w:t>
      </w:r>
      <w:r>
        <w:rPr>
          <w:b w:val="0"/>
          <w:spacing w:val="3"/>
          <w:u w:val="single"/>
        </w:rPr>
        <w:t> </w:t>
      </w:r>
      <w:r>
        <w:rPr>
          <w:b w:val="0"/>
          <w:u w:val="single"/>
        </w:rPr>
        <w:t>(HIT) </w:t>
      </w:r>
      <w:r>
        <w:rPr>
          <w:b w:val="0"/>
          <w:spacing w:val="-2"/>
          <w:u w:val="single"/>
        </w:rPr>
        <w:t>(mmBtu)</w:t>
      </w:r>
    </w:p>
    <w:p>
      <w:pPr>
        <w:pStyle w:val="BodyText"/>
        <w:spacing w:line="235" w:lineRule="auto" w:before="12"/>
        <w:ind w:left="720" w:right="1121"/>
        <w:rPr>
          <w:b w:val="0"/>
        </w:rPr>
      </w:pPr>
      <w:r>
        <w:rPr>
          <w:b w:val="0"/>
        </w:rPr>
        <w:t>Report this value</w:t>
      </w:r>
      <w:r>
        <w:rPr>
          <w:b w:val="0"/>
          <w:spacing w:val="-1"/>
        </w:rPr>
        <w:t> </w:t>
      </w:r>
      <w:r>
        <w:rPr>
          <w:b w:val="0"/>
        </w:rPr>
        <w:t>in</w:t>
      </w:r>
      <w:r>
        <w:rPr>
          <w:b w:val="0"/>
          <w:spacing w:val="-7"/>
        </w:rPr>
        <w:t> </w:t>
      </w:r>
      <w:r>
        <w:rPr>
          <w:b w:val="0"/>
        </w:rPr>
        <w:t>mmBtu</w:t>
      </w:r>
      <w:r>
        <w:rPr>
          <w:b w:val="0"/>
          <w:spacing w:val="-7"/>
        </w:rPr>
        <w:t> </w:t>
      </w:r>
      <w:r>
        <w:rPr>
          <w:b w:val="0"/>
        </w:rPr>
        <w:t>for</w:t>
      </w:r>
      <w:r>
        <w:rPr>
          <w:b w:val="0"/>
          <w:spacing w:val="-1"/>
        </w:rPr>
        <w:t> </w:t>
      </w:r>
      <w:r>
        <w:rPr>
          <w:b w:val="0"/>
        </w:rPr>
        <w:t>LME units</w:t>
      </w:r>
      <w:r>
        <w:rPr>
          <w:b w:val="0"/>
          <w:spacing w:val="-1"/>
        </w:rPr>
        <w:t> </w:t>
      </w:r>
      <w:r>
        <w:rPr>
          <w:b w:val="0"/>
        </w:rPr>
        <w:t>and</w:t>
      </w:r>
      <w:r>
        <w:rPr>
          <w:b w:val="0"/>
          <w:spacing w:val="-7"/>
        </w:rPr>
        <w:t> </w:t>
      </w:r>
      <w:r>
        <w:rPr>
          <w:b w:val="0"/>
        </w:rPr>
        <w:t>to</w:t>
      </w:r>
      <w:r>
        <w:rPr>
          <w:b w:val="0"/>
          <w:spacing w:val="-7"/>
        </w:rPr>
        <w:t> </w:t>
      </w:r>
      <w:r>
        <w:rPr>
          <w:b w:val="0"/>
        </w:rPr>
        <w:t>the</w:t>
      </w:r>
      <w:r>
        <w:rPr>
          <w:b w:val="0"/>
          <w:spacing w:val="-1"/>
        </w:rPr>
        <w:t> </w:t>
      </w:r>
      <w:r>
        <w:rPr>
          <w:b w:val="0"/>
        </w:rPr>
        <w:t>appropriate</w:t>
      </w:r>
      <w:r>
        <w:rPr>
          <w:b w:val="0"/>
          <w:spacing w:val="-1"/>
        </w:rPr>
        <w:t> </w:t>
      </w:r>
      <w:r>
        <w:rPr>
          <w:b w:val="0"/>
        </w:rPr>
        <w:t>number</w:t>
      </w:r>
      <w:r>
        <w:rPr>
          <w:b w:val="0"/>
          <w:spacing w:val="-1"/>
        </w:rPr>
        <w:t> </w:t>
      </w:r>
      <w:r>
        <w:rPr>
          <w:b w:val="0"/>
        </w:rPr>
        <w:t>of</w:t>
      </w:r>
      <w:r>
        <w:rPr>
          <w:b w:val="0"/>
          <w:spacing w:val="-2"/>
        </w:rPr>
        <w:t> </w:t>
      </w:r>
      <w:r>
        <w:rPr>
          <w:b w:val="0"/>
        </w:rPr>
        <w:t>decimal</w:t>
      </w:r>
      <w:r>
        <w:rPr>
          <w:b w:val="0"/>
          <w:spacing w:val="-7"/>
        </w:rPr>
        <w:t> </w:t>
      </w:r>
      <w:r>
        <w:rPr>
          <w:b w:val="0"/>
        </w:rPr>
        <w:t>places per </w:t>
      </w:r>
      <w:hyperlink w:history="true" w:anchor="_bookmark98">
        <w:r>
          <w:rPr>
            <w:b w:val="0"/>
          </w:rPr>
          <w:t>Table 25.</w:t>
        </w:r>
      </w:hyperlink>
    </w:p>
    <w:p>
      <w:pPr>
        <w:pStyle w:val="BodyText"/>
        <w:spacing w:after="0" w:line="235" w:lineRule="auto"/>
        <w:rPr>
          <w:b w:val="0"/>
        </w:rPr>
        <w:sectPr>
          <w:pgSz w:w="12240" w:h="15840"/>
          <w:pgMar w:header="759" w:footer="860" w:top="1080" w:bottom="1040" w:left="720" w:right="360"/>
        </w:sectPr>
      </w:pPr>
    </w:p>
    <w:p>
      <w:pPr>
        <w:pStyle w:val="BodyText"/>
        <w:spacing w:before="70"/>
        <w:rPr>
          <w:b w:val="0"/>
        </w:rPr>
      </w:pPr>
    </w:p>
    <w:p>
      <w:pPr>
        <w:pStyle w:val="BodyText"/>
        <w:spacing w:line="290" w:lineRule="exact"/>
        <w:ind w:left="720"/>
        <w:rPr>
          <w:b w:val="0"/>
        </w:rPr>
      </w:pPr>
      <w:r>
        <w:rPr>
          <w:b w:val="0"/>
          <w:u w:val="single"/>
        </w:rPr>
        <w:t>LME</w:t>
      </w:r>
      <w:r>
        <w:rPr>
          <w:b w:val="0"/>
          <w:spacing w:val="2"/>
          <w:u w:val="single"/>
        </w:rPr>
        <w:t> </w:t>
      </w:r>
      <w:r>
        <w:rPr>
          <w:b w:val="0"/>
          <w:spacing w:val="-4"/>
          <w:u w:val="single"/>
        </w:rPr>
        <w:t>Units</w:t>
      </w:r>
    </w:p>
    <w:p>
      <w:pPr>
        <w:pStyle w:val="BodyText"/>
        <w:spacing w:line="244" w:lineRule="auto"/>
        <w:ind w:left="720" w:right="1121"/>
        <w:rPr>
          <w:b w:val="0"/>
        </w:rPr>
      </w:pPr>
      <w:r>
        <w:rPr>
          <w:b w:val="0"/>
        </w:rPr>
        <w:t>Report the</w:t>
      </w:r>
      <w:r>
        <w:rPr>
          <w:b w:val="0"/>
          <w:spacing w:val="-1"/>
        </w:rPr>
        <w:t> </w:t>
      </w:r>
      <w:r>
        <w:rPr>
          <w:b w:val="0"/>
        </w:rPr>
        <w:t>value</w:t>
      </w:r>
      <w:r>
        <w:rPr>
          <w:b w:val="0"/>
          <w:spacing w:val="-1"/>
        </w:rPr>
        <w:t> </w:t>
      </w:r>
      <w:r>
        <w:rPr>
          <w:b w:val="0"/>
        </w:rPr>
        <w:t>for</w:t>
      </w:r>
      <w:r>
        <w:rPr>
          <w:b w:val="0"/>
          <w:spacing w:val="-1"/>
        </w:rPr>
        <w:t> </w:t>
      </w:r>
      <w:r>
        <w:rPr>
          <w:b w:val="0"/>
        </w:rPr>
        <w:t>each</w:t>
      </w:r>
      <w:r>
        <w:rPr>
          <w:b w:val="0"/>
          <w:spacing w:val="-6"/>
        </w:rPr>
        <w:t> </w:t>
      </w:r>
      <w:r>
        <w:rPr>
          <w:b w:val="0"/>
        </w:rPr>
        <w:t>required</w:t>
      </w:r>
      <w:r>
        <w:rPr>
          <w:b w:val="0"/>
          <w:spacing w:val="-6"/>
        </w:rPr>
        <w:t> </w:t>
      </w:r>
      <w:r>
        <w:rPr>
          <w:b w:val="0"/>
        </w:rPr>
        <w:t>parameter</w:t>
      </w:r>
      <w:r>
        <w:rPr>
          <w:b w:val="0"/>
          <w:spacing w:val="-1"/>
        </w:rPr>
        <w:t> </w:t>
      </w:r>
      <w:r>
        <w:rPr>
          <w:b w:val="0"/>
        </w:rPr>
        <w:t>as total</w:t>
      </w:r>
      <w:r>
        <w:rPr>
          <w:b w:val="0"/>
          <w:spacing w:val="-7"/>
        </w:rPr>
        <w:t> </w:t>
      </w:r>
      <w:r>
        <w:rPr>
          <w:b w:val="0"/>
        </w:rPr>
        <w:t>mass (or</w:t>
      </w:r>
      <w:r>
        <w:rPr>
          <w:b w:val="0"/>
          <w:spacing w:val="-1"/>
        </w:rPr>
        <w:t> </w:t>
      </w:r>
      <w:r>
        <w:rPr>
          <w:b w:val="0"/>
        </w:rPr>
        <w:t>heat input)</w:t>
      </w:r>
      <w:r>
        <w:rPr>
          <w:b w:val="0"/>
          <w:spacing w:val="-2"/>
        </w:rPr>
        <w:t> </w:t>
      </w:r>
      <w:r>
        <w:rPr>
          <w:b w:val="0"/>
        </w:rPr>
        <w:t>for</w:t>
      </w:r>
      <w:r>
        <w:rPr>
          <w:b w:val="0"/>
          <w:spacing w:val="-1"/>
        </w:rPr>
        <w:t> </w:t>
      </w:r>
      <w:r>
        <w:rPr>
          <w:b w:val="0"/>
        </w:rPr>
        <w:t>the</w:t>
      </w:r>
      <w:r>
        <w:rPr>
          <w:b w:val="0"/>
          <w:spacing w:val="-1"/>
        </w:rPr>
        <w:t> </w:t>
      </w:r>
      <w:r>
        <w:rPr>
          <w:b w:val="0"/>
        </w:rPr>
        <w:t>hour.</w:t>
      </w:r>
      <w:r>
        <w:rPr>
          <w:b w:val="0"/>
          <w:spacing w:val="-2"/>
        </w:rPr>
        <w:t> </w:t>
      </w:r>
      <w:r>
        <w:rPr>
          <w:b w:val="0"/>
        </w:rPr>
        <w:t>Report each value to the appropriate number of decimal places per the table below.</w:t>
      </w:r>
    </w:p>
    <w:p>
      <w:pPr>
        <w:spacing w:before="293"/>
        <w:ind w:left="0" w:right="195" w:firstLine="0"/>
        <w:jc w:val="center"/>
        <w:rPr>
          <w:b w:val="0"/>
          <w:sz w:val="21"/>
        </w:rPr>
      </w:pPr>
      <w:bookmarkStart w:name="_bookmark98" w:id="156"/>
      <w:bookmarkEnd w:id="156"/>
      <w:r>
        <w:rPr/>
      </w:r>
      <w:r>
        <w:rPr>
          <w:b w:val="0"/>
          <w:spacing w:val="10"/>
          <w:sz w:val="21"/>
        </w:rPr>
        <w:t>Table</w:t>
      </w:r>
      <w:r>
        <w:rPr>
          <w:b w:val="0"/>
          <w:spacing w:val="45"/>
          <w:sz w:val="21"/>
        </w:rPr>
        <w:t> </w:t>
      </w:r>
      <w:r>
        <w:rPr>
          <w:b w:val="0"/>
          <w:sz w:val="21"/>
        </w:rPr>
        <w:t>25:</w:t>
      </w:r>
      <w:r>
        <w:rPr>
          <w:b w:val="0"/>
          <w:spacing w:val="49"/>
          <w:sz w:val="21"/>
        </w:rPr>
        <w:t> </w:t>
      </w:r>
      <w:r>
        <w:rPr>
          <w:b w:val="0"/>
          <w:spacing w:val="10"/>
          <w:sz w:val="21"/>
        </w:rPr>
        <w:t>Precision</w:t>
      </w:r>
      <w:r>
        <w:rPr>
          <w:b w:val="0"/>
          <w:spacing w:val="39"/>
          <w:sz w:val="21"/>
        </w:rPr>
        <w:t> </w:t>
      </w:r>
      <w:r>
        <w:rPr>
          <w:b w:val="0"/>
          <w:sz w:val="21"/>
        </w:rPr>
        <w:t>of</w:t>
      </w:r>
      <w:r>
        <w:rPr>
          <w:b w:val="0"/>
          <w:spacing w:val="38"/>
          <w:sz w:val="21"/>
        </w:rPr>
        <w:t> </w:t>
      </w:r>
      <w:r>
        <w:rPr>
          <w:b w:val="0"/>
          <w:spacing w:val="9"/>
          <w:sz w:val="21"/>
        </w:rPr>
        <w:t>Reported</w:t>
      </w:r>
      <w:r>
        <w:rPr>
          <w:b w:val="0"/>
          <w:spacing w:val="40"/>
          <w:sz w:val="21"/>
        </w:rPr>
        <w:t> </w:t>
      </w:r>
      <w:r>
        <w:rPr>
          <w:b w:val="0"/>
          <w:spacing w:val="10"/>
          <w:sz w:val="21"/>
        </w:rPr>
        <w:t>Values</w:t>
      </w:r>
      <w:r>
        <w:rPr>
          <w:b w:val="0"/>
          <w:spacing w:val="44"/>
          <w:sz w:val="21"/>
        </w:rPr>
        <w:t> </w:t>
      </w:r>
      <w:r>
        <w:rPr>
          <w:b w:val="0"/>
          <w:sz w:val="21"/>
        </w:rPr>
        <w:t>for</w:t>
      </w:r>
      <w:r>
        <w:rPr>
          <w:b w:val="0"/>
          <w:spacing w:val="42"/>
          <w:sz w:val="21"/>
        </w:rPr>
        <w:t> </w:t>
      </w:r>
      <w:r>
        <w:rPr>
          <w:b w:val="0"/>
          <w:spacing w:val="10"/>
          <w:sz w:val="21"/>
        </w:rPr>
        <w:t>Derived</w:t>
      </w:r>
      <w:r>
        <w:rPr>
          <w:b w:val="0"/>
          <w:spacing w:val="40"/>
          <w:sz w:val="21"/>
        </w:rPr>
        <w:t> </w:t>
      </w:r>
      <w:r>
        <w:rPr>
          <w:b w:val="0"/>
          <w:sz w:val="21"/>
        </w:rPr>
        <w:t>Hourly</w:t>
      </w:r>
      <w:r>
        <w:rPr>
          <w:b w:val="0"/>
          <w:spacing w:val="44"/>
          <w:sz w:val="21"/>
        </w:rPr>
        <w:t> </w:t>
      </w:r>
      <w:r>
        <w:rPr>
          <w:b w:val="0"/>
          <w:spacing w:val="9"/>
          <w:sz w:val="21"/>
        </w:rPr>
        <w:t>Value</w:t>
      </w:r>
      <w:r>
        <w:rPr>
          <w:b w:val="0"/>
          <w:spacing w:val="46"/>
          <w:sz w:val="21"/>
        </w:rPr>
        <w:t> </w:t>
      </w:r>
      <w:r>
        <w:rPr>
          <w:b w:val="0"/>
          <w:spacing w:val="10"/>
          <w:sz w:val="21"/>
        </w:rPr>
        <w:t>Data</w:t>
      </w:r>
    </w:p>
    <w:p>
      <w:pPr>
        <w:pStyle w:val="BodyText"/>
        <w:spacing w:before="1"/>
        <w:rPr>
          <w:b w:val="0"/>
          <w:sz w:val="10"/>
        </w:rPr>
      </w:pPr>
    </w:p>
    <w:tbl>
      <w:tblPr>
        <w:tblW w:w="0" w:type="auto"/>
        <w:jc w:val="left"/>
        <w:tblInd w:w="22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056"/>
        <w:gridCol w:w="2424"/>
      </w:tblGrid>
      <w:tr>
        <w:trPr>
          <w:trHeight w:val="392" w:hRule="atLeast"/>
        </w:trPr>
        <w:tc>
          <w:tcPr>
            <w:tcW w:w="4056" w:type="dxa"/>
            <w:shd w:val="clear" w:color="auto" w:fill="E4E4E4"/>
          </w:tcPr>
          <w:p>
            <w:pPr>
              <w:pStyle w:val="TableParagraph"/>
              <w:ind w:left="1240"/>
              <w:rPr>
                <w:b w:val="0"/>
                <w:sz w:val="20"/>
              </w:rPr>
            </w:pPr>
            <w:r>
              <w:rPr>
                <w:b w:val="0"/>
                <w:spacing w:val="9"/>
                <w:sz w:val="20"/>
              </w:rPr>
              <w:t>Parameter</w:t>
            </w:r>
            <w:r>
              <w:rPr>
                <w:b w:val="0"/>
                <w:spacing w:val="50"/>
                <w:sz w:val="20"/>
              </w:rPr>
              <w:t> </w:t>
            </w:r>
            <w:r>
              <w:rPr>
                <w:b w:val="0"/>
                <w:spacing w:val="8"/>
                <w:sz w:val="20"/>
              </w:rPr>
              <w:t>Codes</w:t>
            </w:r>
          </w:p>
        </w:tc>
        <w:tc>
          <w:tcPr>
            <w:tcW w:w="2424" w:type="dxa"/>
            <w:shd w:val="clear" w:color="auto" w:fill="E4E4E4"/>
          </w:tcPr>
          <w:p>
            <w:pPr>
              <w:pStyle w:val="TableParagraph"/>
              <w:ind w:left="40" w:right="19"/>
              <w:jc w:val="center"/>
              <w:rPr>
                <w:b w:val="0"/>
                <w:sz w:val="20"/>
              </w:rPr>
            </w:pPr>
            <w:r>
              <w:rPr>
                <w:b w:val="0"/>
                <w:spacing w:val="10"/>
                <w:sz w:val="20"/>
              </w:rPr>
              <w:t>Required</w:t>
            </w:r>
            <w:r>
              <w:rPr>
                <w:b w:val="0"/>
                <w:spacing w:val="42"/>
                <w:sz w:val="20"/>
              </w:rPr>
              <w:t> </w:t>
            </w:r>
            <w:r>
              <w:rPr>
                <w:b w:val="0"/>
                <w:spacing w:val="9"/>
                <w:sz w:val="20"/>
              </w:rPr>
              <w:t>Precision</w:t>
            </w:r>
          </w:p>
        </w:tc>
      </w:tr>
      <w:tr>
        <w:trPr>
          <w:trHeight w:val="620" w:hRule="atLeast"/>
        </w:trPr>
        <w:tc>
          <w:tcPr>
            <w:tcW w:w="4056" w:type="dxa"/>
          </w:tcPr>
          <w:p>
            <w:pPr>
              <w:pStyle w:val="TableParagraph"/>
              <w:spacing w:line="247" w:lineRule="auto" w:before="60"/>
              <w:ind w:left="88"/>
              <w:rPr>
                <w:b w:val="0"/>
                <w:sz w:val="20"/>
              </w:rPr>
            </w:pPr>
            <w:r>
              <w:rPr>
                <w:b w:val="0"/>
                <w:sz w:val="20"/>
              </w:rPr>
              <w:t>CO2, CO2C, CO2M, H2O, HI, HIT, NOX, NOXM, </w:t>
            </w:r>
            <w:r>
              <w:rPr>
                <w:b w:val="0"/>
                <w:spacing w:val="-4"/>
                <w:sz w:val="20"/>
              </w:rPr>
              <w:t>SO2M</w:t>
            </w:r>
          </w:p>
        </w:tc>
        <w:tc>
          <w:tcPr>
            <w:tcW w:w="2424" w:type="dxa"/>
          </w:tcPr>
          <w:p>
            <w:pPr>
              <w:pStyle w:val="TableParagraph"/>
              <w:spacing w:before="60"/>
              <w:ind w:left="40"/>
              <w:jc w:val="center"/>
              <w:rPr>
                <w:b w:val="0"/>
                <w:sz w:val="20"/>
              </w:rPr>
            </w:pPr>
            <w:r>
              <w:rPr>
                <w:b w:val="0"/>
                <w:sz w:val="20"/>
              </w:rPr>
              <w:t>One decimal</w:t>
            </w:r>
            <w:r>
              <w:rPr>
                <w:b w:val="0"/>
                <w:spacing w:val="10"/>
                <w:sz w:val="20"/>
              </w:rPr>
              <w:t> </w:t>
            </w:r>
            <w:r>
              <w:rPr>
                <w:b w:val="0"/>
                <w:spacing w:val="-2"/>
                <w:sz w:val="20"/>
              </w:rPr>
              <w:t>place</w:t>
            </w:r>
          </w:p>
        </w:tc>
      </w:tr>
      <w:tr>
        <w:trPr>
          <w:trHeight w:val="633" w:hRule="atLeast"/>
        </w:trPr>
        <w:tc>
          <w:tcPr>
            <w:tcW w:w="4056" w:type="dxa"/>
          </w:tcPr>
          <w:p>
            <w:pPr>
              <w:pStyle w:val="TableParagraph"/>
              <w:spacing w:line="235" w:lineRule="auto" w:before="76"/>
              <w:ind w:left="88"/>
              <w:rPr>
                <w:b w:val="0"/>
                <w:sz w:val="20"/>
              </w:rPr>
            </w:pPr>
            <w:r>
              <w:rPr>
                <w:b w:val="0"/>
                <w:sz w:val="20"/>
              </w:rPr>
              <w:t>SO2—</w:t>
            </w:r>
            <w:r>
              <w:rPr>
                <w:b w:val="0"/>
                <w:spacing w:val="-6"/>
                <w:sz w:val="20"/>
              </w:rPr>
              <w:t> </w:t>
            </w:r>
            <w:r>
              <w:rPr>
                <w:b w:val="0"/>
                <w:sz w:val="20"/>
              </w:rPr>
              <w:t>For CEM</w:t>
            </w:r>
            <w:r>
              <w:rPr>
                <w:b w:val="0"/>
                <w:spacing w:val="-6"/>
                <w:sz w:val="20"/>
              </w:rPr>
              <w:t> </w:t>
            </w:r>
            <w:r>
              <w:rPr>
                <w:b w:val="0"/>
                <w:sz w:val="20"/>
              </w:rPr>
              <w:t>and Appendix</w:t>
            </w:r>
            <w:r>
              <w:rPr>
                <w:b w:val="0"/>
                <w:spacing w:val="-3"/>
                <w:sz w:val="20"/>
              </w:rPr>
              <w:t> </w:t>
            </w:r>
            <w:r>
              <w:rPr>
                <w:b w:val="0"/>
                <w:sz w:val="20"/>
              </w:rPr>
              <w:t>D</w:t>
            </w:r>
            <w:r>
              <w:rPr>
                <w:b w:val="0"/>
                <w:spacing w:val="-6"/>
                <w:sz w:val="20"/>
              </w:rPr>
              <w:t> </w:t>
            </w:r>
            <w:r>
              <w:rPr>
                <w:b w:val="0"/>
                <w:sz w:val="20"/>
              </w:rPr>
              <w:t>burning only</w:t>
            </w:r>
            <w:r>
              <w:rPr>
                <w:b w:val="0"/>
                <w:spacing w:val="21"/>
                <w:sz w:val="20"/>
              </w:rPr>
              <w:t> </w:t>
            </w:r>
            <w:r>
              <w:rPr>
                <w:b w:val="0"/>
                <w:sz w:val="20"/>
              </w:rPr>
              <w:t>oil during hour</w:t>
            </w:r>
          </w:p>
        </w:tc>
        <w:tc>
          <w:tcPr>
            <w:tcW w:w="2424" w:type="dxa"/>
          </w:tcPr>
          <w:p>
            <w:pPr>
              <w:pStyle w:val="TableParagraph"/>
              <w:ind w:left="40"/>
              <w:jc w:val="center"/>
              <w:rPr>
                <w:b w:val="0"/>
                <w:sz w:val="20"/>
              </w:rPr>
            </w:pPr>
            <w:r>
              <w:rPr>
                <w:b w:val="0"/>
                <w:sz w:val="20"/>
              </w:rPr>
              <w:t>One decimal</w:t>
            </w:r>
            <w:r>
              <w:rPr>
                <w:b w:val="0"/>
                <w:spacing w:val="10"/>
                <w:sz w:val="20"/>
              </w:rPr>
              <w:t> </w:t>
            </w:r>
            <w:r>
              <w:rPr>
                <w:b w:val="0"/>
                <w:spacing w:val="-2"/>
                <w:sz w:val="20"/>
              </w:rPr>
              <w:t>place</w:t>
            </w:r>
          </w:p>
        </w:tc>
      </w:tr>
      <w:tr>
        <w:trPr>
          <w:trHeight w:val="380" w:hRule="atLeast"/>
        </w:trPr>
        <w:tc>
          <w:tcPr>
            <w:tcW w:w="4056" w:type="dxa"/>
          </w:tcPr>
          <w:p>
            <w:pPr>
              <w:pStyle w:val="TableParagraph"/>
              <w:spacing w:before="60"/>
              <w:ind w:left="88"/>
              <w:rPr>
                <w:b w:val="0"/>
                <w:sz w:val="20"/>
              </w:rPr>
            </w:pPr>
            <w:r>
              <w:rPr>
                <w:b w:val="0"/>
                <w:sz w:val="20"/>
              </w:rPr>
              <w:t>SO2—</w:t>
            </w:r>
            <w:r>
              <w:rPr>
                <w:b w:val="0"/>
                <w:spacing w:val="-5"/>
                <w:sz w:val="20"/>
              </w:rPr>
              <w:t> </w:t>
            </w:r>
            <w:r>
              <w:rPr>
                <w:b w:val="0"/>
                <w:sz w:val="20"/>
              </w:rPr>
              <w:t>Appendix</w:t>
            </w:r>
            <w:r>
              <w:rPr>
                <w:b w:val="0"/>
                <w:spacing w:val="15"/>
                <w:sz w:val="20"/>
              </w:rPr>
              <w:t> </w:t>
            </w:r>
            <w:r>
              <w:rPr>
                <w:b w:val="0"/>
                <w:sz w:val="20"/>
              </w:rPr>
              <w:t>D</w:t>
            </w:r>
            <w:r>
              <w:rPr>
                <w:b w:val="0"/>
                <w:spacing w:val="11"/>
                <w:sz w:val="20"/>
              </w:rPr>
              <w:t> </w:t>
            </w:r>
            <w:r>
              <w:rPr>
                <w:b w:val="0"/>
                <w:sz w:val="20"/>
              </w:rPr>
              <w:t>burning</w:t>
            </w:r>
            <w:r>
              <w:rPr>
                <w:b w:val="0"/>
                <w:spacing w:val="17"/>
                <w:sz w:val="20"/>
              </w:rPr>
              <w:t> </w:t>
            </w:r>
            <w:r>
              <w:rPr>
                <w:b w:val="0"/>
                <w:sz w:val="20"/>
              </w:rPr>
              <w:t>any</w:t>
            </w:r>
            <w:r>
              <w:rPr>
                <w:b w:val="0"/>
                <w:spacing w:val="24"/>
                <w:sz w:val="20"/>
              </w:rPr>
              <w:t> </w:t>
            </w:r>
            <w:r>
              <w:rPr>
                <w:b w:val="0"/>
                <w:sz w:val="20"/>
              </w:rPr>
              <w:t>gas</w:t>
            </w:r>
            <w:r>
              <w:rPr>
                <w:b w:val="0"/>
                <w:spacing w:val="23"/>
                <w:sz w:val="20"/>
              </w:rPr>
              <w:t> </w:t>
            </w:r>
            <w:r>
              <w:rPr>
                <w:b w:val="0"/>
                <w:sz w:val="20"/>
              </w:rPr>
              <w:t>during</w:t>
            </w:r>
            <w:r>
              <w:rPr>
                <w:b w:val="0"/>
                <w:spacing w:val="17"/>
                <w:sz w:val="20"/>
              </w:rPr>
              <w:t> </w:t>
            </w:r>
            <w:r>
              <w:rPr>
                <w:b w:val="0"/>
                <w:spacing w:val="-4"/>
                <w:sz w:val="20"/>
              </w:rPr>
              <w:t>hour</w:t>
            </w:r>
          </w:p>
        </w:tc>
        <w:tc>
          <w:tcPr>
            <w:tcW w:w="2424" w:type="dxa"/>
          </w:tcPr>
          <w:p>
            <w:pPr>
              <w:pStyle w:val="TableParagraph"/>
              <w:spacing w:before="60"/>
              <w:ind w:left="40" w:right="22"/>
              <w:jc w:val="center"/>
              <w:rPr>
                <w:b w:val="0"/>
                <w:sz w:val="20"/>
              </w:rPr>
            </w:pPr>
            <w:r>
              <w:rPr>
                <w:b w:val="0"/>
                <w:sz w:val="20"/>
              </w:rPr>
              <w:t>Four</w:t>
            </w:r>
            <w:r>
              <w:rPr>
                <w:b w:val="0"/>
                <w:spacing w:val="10"/>
                <w:sz w:val="20"/>
              </w:rPr>
              <w:t> </w:t>
            </w:r>
            <w:r>
              <w:rPr>
                <w:b w:val="0"/>
                <w:sz w:val="20"/>
              </w:rPr>
              <w:t>decimal</w:t>
            </w:r>
            <w:r>
              <w:rPr>
                <w:b w:val="0"/>
                <w:spacing w:val="12"/>
                <w:sz w:val="20"/>
              </w:rPr>
              <w:t> </w:t>
            </w:r>
            <w:r>
              <w:rPr>
                <w:b w:val="0"/>
                <w:spacing w:val="-2"/>
                <w:sz w:val="20"/>
              </w:rPr>
              <w:t>places</w:t>
            </w:r>
          </w:p>
        </w:tc>
      </w:tr>
      <w:tr>
        <w:trPr>
          <w:trHeight w:val="380" w:hRule="atLeast"/>
        </w:trPr>
        <w:tc>
          <w:tcPr>
            <w:tcW w:w="4056" w:type="dxa"/>
          </w:tcPr>
          <w:p>
            <w:pPr>
              <w:pStyle w:val="TableParagraph"/>
              <w:ind w:left="88"/>
              <w:rPr>
                <w:b w:val="0"/>
                <w:sz w:val="20"/>
              </w:rPr>
            </w:pPr>
            <w:r>
              <w:rPr>
                <w:b w:val="0"/>
                <w:spacing w:val="-4"/>
                <w:sz w:val="20"/>
              </w:rPr>
              <w:t>NOXR</w:t>
            </w:r>
          </w:p>
        </w:tc>
        <w:tc>
          <w:tcPr>
            <w:tcW w:w="2424" w:type="dxa"/>
          </w:tcPr>
          <w:p>
            <w:pPr>
              <w:pStyle w:val="TableParagraph"/>
              <w:ind w:left="40" w:right="10"/>
              <w:jc w:val="center"/>
              <w:rPr>
                <w:b w:val="0"/>
                <w:sz w:val="20"/>
              </w:rPr>
            </w:pPr>
            <w:r>
              <w:rPr>
                <w:b w:val="0"/>
                <w:sz w:val="20"/>
              </w:rPr>
              <w:t>Three</w:t>
            </w:r>
            <w:r>
              <w:rPr>
                <w:b w:val="0"/>
                <w:spacing w:val="-1"/>
                <w:sz w:val="20"/>
              </w:rPr>
              <w:t> </w:t>
            </w:r>
            <w:r>
              <w:rPr>
                <w:b w:val="0"/>
                <w:sz w:val="20"/>
              </w:rPr>
              <w:t>decimal</w:t>
            </w:r>
            <w:r>
              <w:rPr>
                <w:b w:val="0"/>
                <w:spacing w:val="8"/>
                <w:sz w:val="20"/>
              </w:rPr>
              <w:t> </w:t>
            </w:r>
            <w:r>
              <w:rPr>
                <w:b w:val="0"/>
                <w:spacing w:val="-2"/>
                <w:sz w:val="20"/>
              </w:rPr>
              <w:t>places</w:t>
            </w:r>
          </w:p>
        </w:tc>
      </w:tr>
    </w:tbl>
    <w:p>
      <w:pPr>
        <w:pStyle w:val="BodyText"/>
        <w:rPr>
          <w:b w:val="0"/>
          <w:sz w:val="21"/>
        </w:rPr>
      </w:pPr>
    </w:p>
    <w:p>
      <w:pPr>
        <w:pStyle w:val="BodyText"/>
        <w:spacing w:before="75"/>
        <w:rPr>
          <w:b w:val="0"/>
          <w:sz w:val="21"/>
        </w:rPr>
      </w:pPr>
    </w:p>
    <w:p>
      <w:pPr>
        <w:spacing w:line="290" w:lineRule="exact" w:before="0"/>
        <w:ind w:left="720" w:right="0" w:firstLine="0"/>
        <w:jc w:val="left"/>
        <w:rPr>
          <w:b w:val="0"/>
          <w:i/>
          <w:sz w:val="24"/>
        </w:rPr>
      </w:pPr>
      <w:r>
        <w:rPr>
          <w:b w:val="0"/>
          <w:sz w:val="24"/>
        </w:rPr>
        <w:t>MODC</w:t>
      </w:r>
      <w:r>
        <w:rPr>
          <w:b w:val="0"/>
          <w:spacing w:val="64"/>
          <w:sz w:val="24"/>
        </w:rPr>
        <w:t> </w:t>
      </w:r>
      <w:r>
        <w:rPr>
          <w:b w:val="0"/>
          <w:sz w:val="24"/>
        </w:rPr>
        <w:t>Code</w:t>
      </w:r>
      <w:r>
        <w:rPr>
          <w:b w:val="0"/>
          <w:spacing w:val="60"/>
          <w:sz w:val="24"/>
        </w:rPr>
        <w:t> </w:t>
      </w:r>
      <w:r>
        <w:rPr>
          <w:b w:val="0"/>
          <w:i/>
          <w:spacing w:val="-2"/>
          <w:sz w:val="24"/>
        </w:rPr>
        <w:t>(modcCode)</w:t>
      </w:r>
    </w:p>
    <w:p>
      <w:pPr>
        <w:pStyle w:val="BodyText"/>
        <w:ind w:left="720" w:right="921"/>
        <w:rPr>
          <w:b w:val="0"/>
        </w:rPr>
      </w:pPr>
      <w:r>
        <w:rPr>
          <w:b w:val="0"/>
        </w:rPr>
        <w:t>For CEM methods for parameters CO2C, NOXR or H2O, report one of the following MODCs as shown</w:t>
      </w:r>
      <w:r>
        <w:rPr>
          <w:b w:val="0"/>
          <w:spacing w:val="-5"/>
        </w:rPr>
        <w:t> </w:t>
      </w:r>
      <w:r>
        <w:rPr>
          <w:b w:val="0"/>
        </w:rPr>
        <w:t>in </w:t>
      </w:r>
      <w:hyperlink w:history="true" w:anchor="_bookmark99">
        <w:r>
          <w:rPr>
            <w:b w:val="0"/>
          </w:rPr>
          <w:t>Table 26</w:t>
        </w:r>
      </w:hyperlink>
      <w:r>
        <w:rPr>
          <w:b w:val="0"/>
          <w:spacing w:val="-2"/>
        </w:rPr>
        <w:t> </w:t>
      </w:r>
      <w:r>
        <w:rPr>
          <w:b w:val="0"/>
        </w:rPr>
        <w:t>to</w:t>
      </w:r>
      <w:r>
        <w:rPr>
          <w:b w:val="0"/>
          <w:spacing w:val="-6"/>
        </w:rPr>
        <w:t> </w:t>
      </w:r>
      <w:r>
        <w:rPr>
          <w:b w:val="0"/>
        </w:rPr>
        <w:t>identify the monitoring system or missing</w:t>
      </w:r>
      <w:r>
        <w:rPr>
          <w:b w:val="0"/>
          <w:spacing w:val="-5"/>
        </w:rPr>
        <w:t> </w:t>
      </w:r>
      <w:r>
        <w:rPr>
          <w:b w:val="0"/>
        </w:rPr>
        <w:t>data</w:t>
      </w:r>
      <w:r>
        <w:rPr>
          <w:b w:val="0"/>
          <w:spacing w:val="-6"/>
        </w:rPr>
        <w:t> </w:t>
      </w:r>
      <w:r>
        <w:rPr>
          <w:b w:val="0"/>
        </w:rPr>
        <w:t>procedure used</w:t>
      </w:r>
      <w:r>
        <w:rPr>
          <w:b w:val="0"/>
          <w:spacing w:val="-5"/>
        </w:rPr>
        <w:t> </w:t>
      </w:r>
      <w:r>
        <w:rPr>
          <w:b w:val="0"/>
        </w:rPr>
        <w:t>to</w:t>
      </w:r>
      <w:r>
        <w:rPr>
          <w:b w:val="0"/>
          <w:spacing w:val="-6"/>
        </w:rPr>
        <w:t> </w:t>
      </w:r>
      <w:r>
        <w:rPr>
          <w:b w:val="0"/>
        </w:rPr>
        <w:t>report the derived value or when you were directed to report it for an approved alternative monitoring system. For parameter HI, use an MODC of “26” when the calculated Heat Input Rate is zero or negative and was therefore replaced with a value of 1.0. Report an MODC of “40” for parameter H2O when a fuel-specific or pro-rated default value is used in determining the derived value.</w:t>
      </w:r>
    </w:p>
    <w:p>
      <w:pPr>
        <w:pStyle w:val="BodyText"/>
        <w:spacing w:line="588" w:lineRule="exact" w:before="50"/>
        <w:ind w:left="720" w:right="5651"/>
        <w:rPr>
          <w:b w:val="0"/>
        </w:rPr>
      </w:pPr>
      <w:r>
        <w:rPr>
          <w:b w:val="0"/>
        </w:rPr>
        <w:t>For</w:t>
      </w:r>
      <w:r>
        <w:rPr>
          <w:b w:val="0"/>
          <w:spacing w:val="-7"/>
        </w:rPr>
        <w:t> </w:t>
      </w:r>
      <w:r>
        <w:rPr>
          <w:b w:val="0"/>
        </w:rPr>
        <w:t>all</w:t>
      </w:r>
      <w:r>
        <w:rPr>
          <w:b w:val="0"/>
          <w:spacing w:val="-3"/>
        </w:rPr>
        <w:t> </w:t>
      </w:r>
      <w:r>
        <w:rPr>
          <w:b w:val="0"/>
        </w:rPr>
        <w:t>other</w:t>
      </w:r>
      <w:r>
        <w:rPr>
          <w:b w:val="0"/>
          <w:spacing w:val="-7"/>
        </w:rPr>
        <w:t> </w:t>
      </w:r>
      <w:r>
        <w:rPr>
          <w:b w:val="0"/>
        </w:rPr>
        <w:t>parameters,</w:t>
      </w:r>
      <w:r>
        <w:rPr>
          <w:b w:val="0"/>
          <w:spacing w:val="-7"/>
        </w:rPr>
        <w:t> </w:t>
      </w:r>
      <w:r>
        <w:rPr>
          <w:b w:val="0"/>
        </w:rPr>
        <w:t>leave</w:t>
      </w:r>
      <w:r>
        <w:rPr>
          <w:b w:val="0"/>
          <w:spacing w:val="-7"/>
        </w:rPr>
        <w:t> </w:t>
      </w:r>
      <w:r>
        <w:rPr>
          <w:b w:val="0"/>
        </w:rPr>
        <w:t>this</w:t>
      </w:r>
      <w:r>
        <w:rPr>
          <w:b w:val="0"/>
          <w:spacing w:val="-6"/>
        </w:rPr>
        <w:t> </w:t>
      </w:r>
      <w:r>
        <w:rPr>
          <w:b w:val="0"/>
        </w:rPr>
        <w:t>field</w:t>
      </w:r>
      <w:r>
        <w:rPr>
          <w:b w:val="0"/>
          <w:spacing w:val="-11"/>
        </w:rPr>
        <w:t> </w:t>
      </w:r>
      <w:r>
        <w:rPr>
          <w:b w:val="0"/>
        </w:rPr>
        <w:t>blank. </w:t>
      </w:r>
      <w:r>
        <w:rPr>
          <w:b w:val="0"/>
          <w:u w:val="single"/>
        </w:rPr>
        <w:t>NO</w:t>
      </w:r>
      <w:r>
        <w:rPr>
          <w:b w:val="0"/>
          <w:u w:val="single"/>
          <w:vertAlign w:val="subscript"/>
        </w:rPr>
        <w:t>x</w:t>
      </w:r>
      <w:r>
        <w:rPr>
          <w:b w:val="0"/>
          <w:u w:val="single"/>
          <w:vertAlign w:val="baseline"/>
        </w:rPr>
        <w:t> Hourly Emission Rate</w:t>
      </w:r>
    </w:p>
    <w:p>
      <w:pPr>
        <w:pStyle w:val="BodyText"/>
        <w:spacing w:line="235" w:lineRule="exact"/>
        <w:ind w:left="720"/>
        <w:rPr>
          <w:b w:val="0"/>
        </w:rPr>
      </w:pPr>
      <w:r>
        <w:rPr>
          <w:b w:val="0"/>
        </w:rPr>
        <w:t>Report</w:t>
      </w:r>
      <w:r>
        <w:rPr>
          <w:b w:val="0"/>
          <w:spacing w:val="4"/>
        </w:rPr>
        <w:t> </w:t>
      </w:r>
      <w:r>
        <w:rPr>
          <w:b w:val="0"/>
        </w:rPr>
        <w:t>an</w:t>
      </w:r>
      <w:r>
        <w:rPr>
          <w:b w:val="0"/>
          <w:spacing w:val="-4"/>
        </w:rPr>
        <w:t> </w:t>
      </w:r>
      <w:r>
        <w:rPr>
          <w:b w:val="0"/>
        </w:rPr>
        <w:t>MODC</w:t>
      </w:r>
      <w:r>
        <w:rPr>
          <w:b w:val="0"/>
          <w:spacing w:val="3"/>
        </w:rPr>
        <w:t> </w:t>
      </w:r>
      <w:r>
        <w:rPr>
          <w:b w:val="0"/>
        </w:rPr>
        <w:t>of “14”</w:t>
      </w:r>
      <w:r>
        <w:rPr>
          <w:b w:val="0"/>
          <w:spacing w:val="-2"/>
        </w:rPr>
        <w:t> </w:t>
      </w:r>
      <w:r>
        <w:rPr>
          <w:b w:val="0"/>
        </w:rPr>
        <w:t>when</w:t>
      </w:r>
      <w:r>
        <w:rPr>
          <w:b w:val="0"/>
          <w:spacing w:val="-3"/>
        </w:rPr>
        <w:t> </w:t>
      </w:r>
      <w:r>
        <w:rPr>
          <w:b w:val="0"/>
        </w:rPr>
        <w:t>the</w:t>
      </w:r>
      <w:r>
        <w:rPr>
          <w:b w:val="0"/>
          <w:spacing w:val="2"/>
        </w:rPr>
        <w:t> </w:t>
      </w:r>
      <w:r>
        <w:rPr>
          <w:b w:val="0"/>
        </w:rPr>
        <w:t>diluent</w:t>
      </w:r>
      <w:r>
        <w:rPr>
          <w:b w:val="0"/>
          <w:spacing w:val="4"/>
        </w:rPr>
        <w:t> </w:t>
      </w:r>
      <w:r>
        <w:rPr>
          <w:b w:val="0"/>
        </w:rPr>
        <w:t>cap</w:t>
      </w:r>
      <w:r>
        <w:rPr>
          <w:b w:val="0"/>
          <w:spacing w:val="-4"/>
        </w:rPr>
        <w:t> </w:t>
      </w:r>
      <w:r>
        <w:rPr>
          <w:b w:val="0"/>
        </w:rPr>
        <w:t>value</w:t>
      </w:r>
      <w:r>
        <w:rPr>
          <w:b w:val="0"/>
          <w:spacing w:val="2"/>
        </w:rPr>
        <w:t> </w:t>
      </w:r>
      <w:r>
        <w:rPr>
          <w:b w:val="0"/>
        </w:rPr>
        <w:t>for</w:t>
      </w:r>
      <w:r>
        <w:rPr>
          <w:b w:val="0"/>
          <w:spacing w:val="2"/>
        </w:rPr>
        <w:t> </w:t>
      </w:r>
      <w:r>
        <w:rPr>
          <w:b w:val="0"/>
        </w:rPr>
        <w:t>CO</w:t>
      </w:r>
      <w:r>
        <w:rPr>
          <w:b w:val="0"/>
          <w:vertAlign w:val="subscript"/>
        </w:rPr>
        <w:t>2</w:t>
      </w:r>
      <w:r>
        <w:rPr>
          <w:b w:val="0"/>
          <w:spacing w:val="5"/>
          <w:vertAlign w:val="baseline"/>
        </w:rPr>
        <w:t> </w:t>
      </w:r>
      <w:r>
        <w:rPr>
          <w:b w:val="0"/>
          <w:vertAlign w:val="baseline"/>
        </w:rPr>
        <w:t>or</w:t>
      </w:r>
      <w:r>
        <w:rPr>
          <w:b w:val="0"/>
          <w:spacing w:val="2"/>
          <w:vertAlign w:val="baseline"/>
        </w:rPr>
        <w:t> </w:t>
      </w:r>
      <w:r>
        <w:rPr>
          <w:b w:val="0"/>
          <w:vertAlign w:val="baseline"/>
        </w:rPr>
        <w:t>O</w:t>
      </w:r>
      <w:r>
        <w:rPr>
          <w:b w:val="0"/>
          <w:vertAlign w:val="subscript"/>
        </w:rPr>
        <w:t>2</w:t>
      </w:r>
      <w:r>
        <w:rPr>
          <w:b w:val="0"/>
          <w:spacing w:val="4"/>
          <w:vertAlign w:val="baseline"/>
        </w:rPr>
        <w:t> </w:t>
      </w:r>
      <w:r>
        <w:rPr>
          <w:b w:val="0"/>
          <w:vertAlign w:val="baseline"/>
        </w:rPr>
        <w:t>is</w:t>
      </w:r>
      <w:r>
        <w:rPr>
          <w:b w:val="0"/>
          <w:spacing w:val="3"/>
          <w:vertAlign w:val="baseline"/>
        </w:rPr>
        <w:t> </w:t>
      </w:r>
      <w:r>
        <w:rPr>
          <w:b w:val="0"/>
          <w:vertAlign w:val="baseline"/>
        </w:rPr>
        <w:t>used</w:t>
      </w:r>
      <w:r>
        <w:rPr>
          <w:b w:val="0"/>
          <w:spacing w:val="-4"/>
          <w:vertAlign w:val="baseline"/>
        </w:rPr>
        <w:t> </w:t>
      </w:r>
      <w:r>
        <w:rPr>
          <w:b w:val="0"/>
          <w:vertAlign w:val="baseline"/>
        </w:rPr>
        <w:t>in</w:t>
      </w:r>
      <w:r>
        <w:rPr>
          <w:b w:val="0"/>
          <w:spacing w:val="-3"/>
          <w:vertAlign w:val="baseline"/>
        </w:rPr>
        <w:t> </w:t>
      </w:r>
      <w:r>
        <w:rPr>
          <w:b w:val="0"/>
          <w:vertAlign w:val="baseline"/>
        </w:rPr>
        <w:t>place</w:t>
      </w:r>
      <w:r>
        <w:rPr>
          <w:b w:val="0"/>
          <w:spacing w:val="1"/>
          <w:vertAlign w:val="baseline"/>
        </w:rPr>
        <w:t> </w:t>
      </w:r>
      <w:r>
        <w:rPr>
          <w:b w:val="0"/>
          <w:vertAlign w:val="baseline"/>
        </w:rPr>
        <w:t>of</w:t>
      </w:r>
      <w:r>
        <w:rPr>
          <w:b w:val="0"/>
          <w:spacing w:val="1"/>
          <w:vertAlign w:val="baseline"/>
        </w:rPr>
        <w:t> </w:t>
      </w:r>
      <w:r>
        <w:rPr>
          <w:b w:val="0"/>
          <w:vertAlign w:val="baseline"/>
        </w:rPr>
        <w:t>the</w:t>
      </w:r>
      <w:r>
        <w:rPr>
          <w:b w:val="0"/>
          <w:spacing w:val="2"/>
          <w:vertAlign w:val="baseline"/>
        </w:rPr>
        <w:t> </w:t>
      </w:r>
      <w:r>
        <w:rPr>
          <w:b w:val="0"/>
          <w:spacing w:val="-2"/>
          <w:vertAlign w:val="baseline"/>
        </w:rPr>
        <w:t>measured</w:t>
      </w:r>
    </w:p>
    <w:p>
      <w:pPr>
        <w:pStyle w:val="BodyText"/>
        <w:spacing w:before="7"/>
        <w:ind w:left="719" w:right="1001"/>
        <w:rPr>
          <w:b w:val="0"/>
        </w:rPr>
      </w:pPr>
      <w:r>
        <w:rPr>
          <w:b w:val="0"/>
        </w:rPr>
        <w:t>value reported in the MHV records. Also, be sure that you register the appropriate diluent cap value</w:t>
      </w:r>
      <w:r>
        <w:rPr>
          <w:b w:val="0"/>
          <w:spacing w:val="-1"/>
        </w:rPr>
        <w:t> </w:t>
      </w:r>
      <w:r>
        <w:rPr>
          <w:b w:val="0"/>
        </w:rPr>
        <w:t>for</w:t>
      </w:r>
      <w:r>
        <w:rPr>
          <w:b w:val="0"/>
          <w:spacing w:val="-1"/>
        </w:rPr>
        <w:t> </w:t>
      </w:r>
      <w:r>
        <w:rPr>
          <w:b w:val="0"/>
        </w:rPr>
        <w:t>the</w:t>
      </w:r>
      <w:r>
        <w:rPr>
          <w:b w:val="0"/>
          <w:spacing w:val="-1"/>
        </w:rPr>
        <w:t> </w:t>
      </w:r>
      <w:r>
        <w:rPr>
          <w:b w:val="0"/>
        </w:rPr>
        <w:t>unit in</w:t>
      </w:r>
      <w:r>
        <w:rPr>
          <w:b w:val="0"/>
          <w:spacing w:val="-7"/>
        </w:rPr>
        <w:t> </w:t>
      </w:r>
      <w:r>
        <w:rPr>
          <w:b w:val="0"/>
        </w:rPr>
        <w:t>the</w:t>
      </w:r>
      <w:r>
        <w:rPr>
          <w:b w:val="0"/>
          <w:spacing w:val="-1"/>
        </w:rPr>
        <w:t> </w:t>
      </w:r>
      <w:r>
        <w:rPr>
          <w:b w:val="0"/>
        </w:rPr>
        <w:t>MONITORING DEFAULT</w:t>
      </w:r>
      <w:r>
        <w:rPr>
          <w:b w:val="0"/>
          <w:spacing w:val="-10"/>
        </w:rPr>
        <w:t> </w:t>
      </w:r>
      <w:r>
        <w:rPr>
          <w:b w:val="0"/>
        </w:rPr>
        <w:t>DATA</w:t>
      </w:r>
      <w:r>
        <w:rPr>
          <w:b w:val="0"/>
          <w:spacing w:val="-6"/>
        </w:rPr>
        <w:t> </w:t>
      </w:r>
      <w:r>
        <w:rPr>
          <w:b w:val="0"/>
        </w:rPr>
        <w:t>record</w:t>
      </w:r>
      <w:r>
        <w:rPr>
          <w:b w:val="0"/>
          <w:spacing w:val="-7"/>
        </w:rPr>
        <w:t> </w:t>
      </w:r>
      <w:r>
        <w:rPr>
          <w:b w:val="0"/>
        </w:rPr>
        <w:t>in</w:t>
      </w:r>
      <w:r>
        <w:rPr>
          <w:b w:val="0"/>
          <w:spacing w:val="-7"/>
        </w:rPr>
        <w:t> </w:t>
      </w:r>
      <w:r>
        <w:rPr>
          <w:b w:val="0"/>
        </w:rPr>
        <w:t>the</w:t>
      </w:r>
      <w:r>
        <w:rPr>
          <w:b w:val="0"/>
          <w:spacing w:val="-1"/>
        </w:rPr>
        <w:t> </w:t>
      </w:r>
      <w:r>
        <w:rPr>
          <w:b w:val="0"/>
        </w:rPr>
        <w:t>monitoring</w:t>
      </w:r>
      <w:r>
        <w:rPr>
          <w:b w:val="0"/>
          <w:spacing w:val="-7"/>
        </w:rPr>
        <w:t> </w:t>
      </w:r>
      <w:r>
        <w:rPr>
          <w:b w:val="0"/>
        </w:rPr>
        <w:t>plan.</w:t>
      </w:r>
      <w:r>
        <w:rPr>
          <w:b w:val="0"/>
          <w:spacing w:val="-1"/>
        </w:rPr>
        <w:t> </w:t>
      </w:r>
      <w:r>
        <w:rPr>
          <w:b w:val="0"/>
        </w:rPr>
        <w:t>A</w:t>
      </w:r>
      <w:r>
        <w:rPr>
          <w:b w:val="0"/>
          <w:spacing w:val="-6"/>
        </w:rPr>
        <w:t> </w:t>
      </w:r>
      <w:r>
        <w:rPr>
          <w:b w:val="0"/>
        </w:rPr>
        <w:t>diluent cap value can only be used for calculating NO</w:t>
      </w:r>
      <w:r>
        <w:rPr>
          <w:b w:val="0"/>
          <w:vertAlign w:val="subscript"/>
        </w:rPr>
        <w:t>x</w:t>
      </w:r>
      <w:r>
        <w:rPr>
          <w:b w:val="0"/>
          <w:vertAlign w:val="baseline"/>
        </w:rPr>
        <w:t> emission rate during operating</w:t>
      </w:r>
      <w:r>
        <w:rPr>
          <w:b w:val="0"/>
          <w:spacing w:val="27"/>
          <w:vertAlign w:val="baseline"/>
        </w:rPr>
        <w:t> </w:t>
      </w:r>
      <w:r>
        <w:rPr>
          <w:b w:val="0"/>
          <w:vertAlign w:val="baseline"/>
        </w:rPr>
        <w:t>hours for which a quality-assured measured diluent (CO</w:t>
      </w:r>
      <w:r>
        <w:rPr>
          <w:b w:val="0"/>
          <w:vertAlign w:val="subscript"/>
        </w:rPr>
        <w:t>2</w:t>
      </w:r>
      <w:r>
        <w:rPr>
          <w:b w:val="0"/>
          <w:vertAlign w:val="baseline"/>
        </w:rPr>
        <w:t> or O</w:t>
      </w:r>
      <w:r>
        <w:rPr>
          <w:b w:val="0"/>
          <w:vertAlign w:val="subscript"/>
        </w:rPr>
        <w:t>2</w:t>
      </w:r>
      <w:r>
        <w:rPr>
          <w:b w:val="0"/>
          <w:vertAlign w:val="baseline"/>
        </w:rPr>
        <w:t>) value is obtained.</w:t>
      </w:r>
    </w:p>
    <w:p>
      <w:pPr>
        <w:pStyle w:val="BodyText"/>
        <w:spacing w:before="292"/>
        <w:ind w:left="719" w:right="921"/>
        <w:rPr>
          <w:b w:val="0"/>
        </w:rPr>
      </w:pPr>
      <w:r>
        <w:rPr>
          <w:b w:val="0"/>
        </w:rPr>
        <w:t>For full-scale exceedances of a NO</w:t>
      </w:r>
      <w:r>
        <w:rPr>
          <w:b w:val="0"/>
          <w:vertAlign w:val="subscript"/>
        </w:rPr>
        <w:t>x</w:t>
      </w:r>
      <w:r>
        <w:rPr>
          <w:b w:val="0"/>
          <w:vertAlign w:val="baseline"/>
        </w:rPr>
        <w:t> analyzer, EPA requires reporting of an MODC reflecting the monitoring</w:t>
      </w:r>
      <w:r>
        <w:rPr>
          <w:b w:val="0"/>
          <w:spacing w:val="29"/>
          <w:vertAlign w:val="baseline"/>
        </w:rPr>
        <w:t> </w:t>
      </w:r>
      <w:r>
        <w:rPr>
          <w:b w:val="0"/>
          <w:vertAlign w:val="baseline"/>
        </w:rPr>
        <w:t>system in use during the exceedance, or reporting an MODC of “25” if the diluent concentration</w:t>
      </w:r>
      <w:r>
        <w:rPr>
          <w:b w:val="0"/>
          <w:spacing w:val="-6"/>
          <w:vertAlign w:val="baseline"/>
        </w:rPr>
        <w:t> </w:t>
      </w:r>
      <w:r>
        <w:rPr>
          <w:b w:val="0"/>
          <w:vertAlign w:val="baseline"/>
        </w:rPr>
        <w:t>normally reported</w:t>
      </w:r>
      <w:r>
        <w:rPr>
          <w:b w:val="0"/>
          <w:spacing w:val="-6"/>
          <w:vertAlign w:val="baseline"/>
        </w:rPr>
        <w:t> </w:t>
      </w:r>
      <w:r>
        <w:rPr>
          <w:b w:val="0"/>
          <w:vertAlign w:val="baseline"/>
        </w:rPr>
        <w:t>in the</w:t>
      </w:r>
      <w:r>
        <w:rPr>
          <w:b w:val="0"/>
          <w:spacing w:val="-1"/>
          <w:vertAlign w:val="baseline"/>
        </w:rPr>
        <w:t> </w:t>
      </w:r>
      <w:r>
        <w:rPr>
          <w:b w:val="0"/>
          <w:vertAlign w:val="baseline"/>
        </w:rPr>
        <w:t>MHV</w:t>
      </w:r>
      <w:r>
        <w:rPr>
          <w:b w:val="0"/>
          <w:spacing w:val="-4"/>
          <w:vertAlign w:val="baseline"/>
        </w:rPr>
        <w:t> </w:t>
      </w:r>
      <w:r>
        <w:rPr>
          <w:b w:val="0"/>
          <w:vertAlign w:val="baseline"/>
        </w:rPr>
        <w:t>records is not quality-assured.</w:t>
      </w:r>
      <w:r>
        <w:rPr>
          <w:b w:val="0"/>
          <w:spacing w:val="-1"/>
          <w:vertAlign w:val="baseline"/>
        </w:rPr>
        <w:t> </w:t>
      </w:r>
      <w:r>
        <w:rPr>
          <w:b w:val="0"/>
          <w:vertAlign w:val="baseline"/>
        </w:rPr>
        <w:t>Therefore,</w:t>
      </w:r>
      <w:r>
        <w:rPr>
          <w:b w:val="0"/>
          <w:spacing w:val="-1"/>
          <w:vertAlign w:val="baseline"/>
        </w:rPr>
        <w:t> </w:t>
      </w:r>
      <w:r>
        <w:rPr>
          <w:b w:val="0"/>
          <w:vertAlign w:val="baseline"/>
        </w:rPr>
        <w:t>during</w:t>
      </w:r>
      <w:r>
        <w:rPr>
          <w:b w:val="0"/>
          <w:spacing w:val="-6"/>
          <w:vertAlign w:val="baseline"/>
        </w:rPr>
        <w:t> </w:t>
      </w:r>
      <w:r>
        <w:rPr>
          <w:b w:val="0"/>
          <w:vertAlign w:val="baseline"/>
        </w:rPr>
        <w:t>full-scale exceedances, when 200 percent of MPC or 200 percent of range is reported for NO</w:t>
      </w:r>
      <w:r>
        <w:rPr>
          <w:b w:val="0"/>
          <w:vertAlign w:val="subscript"/>
        </w:rPr>
        <w:t>x</w:t>
      </w:r>
      <w:r>
        <w:rPr>
          <w:b w:val="0"/>
          <w:vertAlign w:val="baseline"/>
        </w:rPr>
        <w:t> concentration in the MHV record and is used in conjunction with a quality-assured diluent gas concentration to calculate the NO</w:t>
      </w:r>
      <w:r>
        <w:rPr>
          <w:b w:val="0"/>
          <w:vertAlign w:val="subscript"/>
        </w:rPr>
        <w:t>x</w:t>
      </w:r>
      <w:r>
        <w:rPr>
          <w:b w:val="0"/>
          <w:vertAlign w:val="baseline"/>
        </w:rPr>
        <w:t> emission rate, report the MODC code associated with the monitoring</w:t>
      </w:r>
      <w:r>
        <w:rPr>
          <w:b w:val="0"/>
          <w:spacing w:val="16"/>
          <w:vertAlign w:val="baseline"/>
        </w:rPr>
        <w:t> </w:t>
      </w:r>
      <w:r>
        <w:rPr>
          <w:b w:val="0"/>
          <w:vertAlign w:val="baseline"/>
        </w:rPr>
        <w:t>system that is in</w:t>
      </w:r>
      <w:r>
        <w:rPr>
          <w:b w:val="0"/>
          <w:spacing w:val="-6"/>
          <w:vertAlign w:val="baseline"/>
        </w:rPr>
        <w:t> </w:t>
      </w:r>
      <w:r>
        <w:rPr>
          <w:b w:val="0"/>
          <w:vertAlign w:val="baseline"/>
        </w:rPr>
        <w:t>use at the time of</w:t>
      </w:r>
      <w:r>
        <w:rPr>
          <w:b w:val="0"/>
          <w:spacing w:val="-1"/>
          <w:vertAlign w:val="baseline"/>
        </w:rPr>
        <w:t> </w:t>
      </w:r>
      <w:r>
        <w:rPr>
          <w:b w:val="0"/>
          <w:vertAlign w:val="baseline"/>
        </w:rPr>
        <w:t>the full-scale exceedance (for example, report “01” if the primary NO</w:t>
      </w:r>
      <w:r>
        <w:rPr>
          <w:b w:val="0"/>
          <w:vertAlign w:val="subscript"/>
        </w:rPr>
        <w:t>x</w:t>
      </w:r>
      <w:r>
        <w:rPr>
          <w:b w:val="0"/>
          <w:vertAlign w:val="baseline"/>
        </w:rPr>
        <w:t>-diluent monitoring system is in use). If a full-scale exceedance of the NO</w:t>
      </w:r>
      <w:r>
        <w:rPr>
          <w:b w:val="0"/>
          <w:vertAlign w:val="subscript"/>
        </w:rPr>
        <w:t>x</w:t>
      </w:r>
      <w:r>
        <w:rPr>
          <w:b w:val="0"/>
          <w:vertAlign w:val="baseline"/>
        </w:rPr>
        <w:t> analyzer occurs and no</w:t>
      </w:r>
      <w:r>
        <w:rPr>
          <w:b w:val="0"/>
          <w:spacing w:val="-1"/>
          <w:vertAlign w:val="baseline"/>
        </w:rPr>
        <w:t> </w:t>
      </w:r>
      <w:r>
        <w:rPr>
          <w:b w:val="0"/>
          <w:vertAlign w:val="baseline"/>
        </w:rPr>
        <w:t>quality-assured diluent gas concentration for the hour is available,</w:t>
      </w:r>
      <w:r>
        <w:rPr>
          <w:b w:val="0"/>
          <w:spacing w:val="29"/>
          <w:vertAlign w:val="baseline"/>
        </w:rPr>
        <w:t> </w:t>
      </w:r>
      <w:r>
        <w:rPr>
          <w:b w:val="0"/>
          <w:vertAlign w:val="baseline"/>
        </w:rPr>
        <w:t>report an MODC of “25” for that hour. Manual entry of an MODC of “21” is permitted.</w:t>
      </w:r>
    </w:p>
    <w:p>
      <w:pPr>
        <w:pStyle w:val="BodyText"/>
        <w:spacing w:after="0"/>
        <w:rPr>
          <w:b w:val="0"/>
        </w:rPr>
        <w:sectPr>
          <w:pgSz w:w="12240" w:h="15840"/>
          <w:pgMar w:header="759" w:footer="860" w:top="1080" w:bottom="1040" w:left="720" w:right="360"/>
        </w:sectPr>
      </w:pPr>
    </w:p>
    <w:p>
      <w:pPr>
        <w:spacing w:before="80"/>
        <w:ind w:left="0" w:right="191" w:firstLine="0"/>
        <w:jc w:val="center"/>
        <w:rPr>
          <w:b w:val="0"/>
          <w:sz w:val="21"/>
        </w:rPr>
      </w:pPr>
      <w:bookmarkStart w:name="_bookmark99" w:id="157"/>
      <w:bookmarkEnd w:id="157"/>
      <w:r>
        <w:rPr/>
      </w:r>
      <w:r>
        <w:rPr>
          <w:b w:val="0"/>
          <w:spacing w:val="10"/>
          <w:sz w:val="21"/>
        </w:rPr>
        <w:t>Table</w:t>
      </w:r>
      <w:r>
        <w:rPr>
          <w:b w:val="0"/>
          <w:spacing w:val="54"/>
          <w:sz w:val="21"/>
        </w:rPr>
        <w:t> </w:t>
      </w:r>
      <w:r>
        <w:rPr>
          <w:b w:val="0"/>
          <w:sz w:val="21"/>
        </w:rPr>
        <w:t>26:</w:t>
      </w:r>
      <w:r>
        <w:rPr>
          <w:b w:val="0"/>
          <w:spacing w:val="58"/>
          <w:sz w:val="21"/>
        </w:rPr>
        <w:t> </w:t>
      </w:r>
      <w:r>
        <w:rPr>
          <w:b w:val="0"/>
          <w:sz w:val="21"/>
        </w:rPr>
        <w:t>MODC</w:t>
      </w:r>
      <w:r>
        <w:rPr>
          <w:b w:val="0"/>
          <w:spacing w:val="59"/>
          <w:sz w:val="21"/>
        </w:rPr>
        <w:t> </w:t>
      </w:r>
      <w:r>
        <w:rPr>
          <w:b w:val="0"/>
          <w:sz w:val="21"/>
        </w:rPr>
        <w:t>Codes</w:t>
      </w:r>
      <w:r>
        <w:rPr>
          <w:b w:val="0"/>
          <w:spacing w:val="54"/>
          <w:sz w:val="21"/>
        </w:rPr>
        <w:t> </w:t>
      </w:r>
      <w:r>
        <w:rPr>
          <w:b w:val="0"/>
          <w:sz w:val="21"/>
        </w:rPr>
        <w:t>and</w:t>
      </w:r>
      <w:r>
        <w:rPr>
          <w:b w:val="0"/>
          <w:spacing w:val="48"/>
          <w:sz w:val="21"/>
        </w:rPr>
        <w:t> </w:t>
      </w:r>
      <w:r>
        <w:rPr>
          <w:b w:val="0"/>
          <w:spacing w:val="10"/>
          <w:sz w:val="21"/>
        </w:rPr>
        <w:t>Descriptions</w:t>
      </w:r>
      <w:r>
        <w:rPr>
          <w:b w:val="0"/>
          <w:spacing w:val="53"/>
          <w:sz w:val="21"/>
        </w:rPr>
        <w:t> </w:t>
      </w:r>
      <w:r>
        <w:rPr>
          <w:b w:val="0"/>
          <w:sz w:val="21"/>
        </w:rPr>
        <w:t>for</w:t>
      </w:r>
      <w:r>
        <w:rPr>
          <w:b w:val="0"/>
          <w:spacing w:val="50"/>
          <w:sz w:val="21"/>
        </w:rPr>
        <w:t> </w:t>
      </w:r>
      <w:r>
        <w:rPr>
          <w:b w:val="0"/>
          <w:spacing w:val="5"/>
          <w:sz w:val="21"/>
        </w:rPr>
        <w:t>DHV</w:t>
      </w:r>
    </w:p>
    <w:p>
      <w:pPr>
        <w:pStyle w:val="BodyText"/>
        <w:spacing w:before="1"/>
        <w:rPr>
          <w:b w:val="0"/>
          <w:sz w:val="10"/>
        </w:rPr>
      </w:pPr>
    </w:p>
    <w:tbl>
      <w:tblPr>
        <w:tblW w:w="0" w:type="auto"/>
        <w:jc w:val="left"/>
        <w:tblInd w:w="8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20"/>
        <w:gridCol w:w="1716"/>
        <w:gridCol w:w="6840"/>
      </w:tblGrid>
      <w:tr>
        <w:trPr>
          <w:trHeight w:val="380" w:hRule="atLeast"/>
        </w:trPr>
        <w:tc>
          <w:tcPr>
            <w:tcW w:w="720" w:type="dxa"/>
            <w:shd w:val="clear" w:color="auto" w:fill="E4E4E4"/>
          </w:tcPr>
          <w:p>
            <w:pPr>
              <w:pStyle w:val="TableParagraph"/>
              <w:ind w:left="124"/>
              <w:rPr>
                <w:b w:val="0"/>
                <w:sz w:val="20"/>
              </w:rPr>
            </w:pPr>
            <w:r>
              <w:rPr>
                <w:b w:val="0"/>
                <w:spacing w:val="5"/>
                <w:sz w:val="20"/>
              </w:rPr>
              <w:t>Code</w:t>
            </w:r>
          </w:p>
        </w:tc>
        <w:tc>
          <w:tcPr>
            <w:tcW w:w="1716" w:type="dxa"/>
            <w:shd w:val="clear" w:color="auto" w:fill="E4E4E4"/>
          </w:tcPr>
          <w:p>
            <w:pPr>
              <w:pStyle w:val="TableParagraph"/>
              <w:ind w:left="244"/>
              <w:rPr>
                <w:b w:val="0"/>
                <w:sz w:val="20"/>
              </w:rPr>
            </w:pPr>
            <w:r>
              <w:rPr>
                <w:b w:val="0"/>
                <w:spacing w:val="8"/>
                <w:sz w:val="20"/>
              </w:rPr>
              <w:t>Parameter(s)</w:t>
            </w:r>
          </w:p>
        </w:tc>
        <w:tc>
          <w:tcPr>
            <w:tcW w:w="6840" w:type="dxa"/>
            <w:shd w:val="clear" w:color="auto" w:fill="E4E4E4"/>
          </w:tcPr>
          <w:p>
            <w:pPr>
              <w:pStyle w:val="TableParagraph"/>
              <w:ind w:left="23"/>
              <w:jc w:val="center"/>
              <w:rPr>
                <w:b w:val="0"/>
                <w:sz w:val="20"/>
              </w:rPr>
            </w:pPr>
            <w:r>
              <w:rPr>
                <w:b w:val="0"/>
                <w:spacing w:val="10"/>
                <w:sz w:val="20"/>
              </w:rPr>
              <w:t>Description</w:t>
            </w:r>
          </w:p>
        </w:tc>
      </w:tr>
      <w:tr>
        <w:trPr>
          <w:trHeight w:val="380" w:hRule="atLeast"/>
        </w:trPr>
        <w:tc>
          <w:tcPr>
            <w:tcW w:w="720" w:type="dxa"/>
          </w:tcPr>
          <w:p>
            <w:pPr>
              <w:pStyle w:val="TableParagraph"/>
              <w:rPr>
                <w:b w:val="0"/>
                <w:sz w:val="20"/>
              </w:rPr>
            </w:pPr>
            <w:r>
              <w:rPr>
                <w:b w:val="0"/>
                <w:spacing w:val="-5"/>
                <w:sz w:val="20"/>
              </w:rPr>
              <w:t>01</w:t>
            </w:r>
          </w:p>
        </w:tc>
        <w:tc>
          <w:tcPr>
            <w:tcW w:w="1716" w:type="dxa"/>
          </w:tcPr>
          <w:p>
            <w:pPr>
              <w:pStyle w:val="TableParagraph"/>
              <w:rPr>
                <w:b w:val="0"/>
                <w:sz w:val="20"/>
              </w:rPr>
            </w:pPr>
            <w:r>
              <w:rPr>
                <w:b w:val="0"/>
                <w:sz w:val="20"/>
              </w:rPr>
              <w:t>CO2C,</w:t>
            </w:r>
            <w:r>
              <w:rPr>
                <w:b w:val="0"/>
                <w:spacing w:val="10"/>
                <w:sz w:val="20"/>
              </w:rPr>
              <w:t> </w:t>
            </w:r>
            <w:r>
              <w:rPr>
                <w:b w:val="0"/>
                <w:sz w:val="20"/>
              </w:rPr>
              <w:t>NOXR,</w:t>
            </w:r>
            <w:r>
              <w:rPr>
                <w:b w:val="0"/>
                <w:spacing w:val="11"/>
                <w:sz w:val="20"/>
              </w:rPr>
              <w:t> </w:t>
            </w:r>
            <w:r>
              <w:rPr>
                <w:b w:val="0"/>
                <w:spacing w:val="-5"/>
                <w:sz w:val="20"/>
              </w:rPr>
              <w:t>H2O</w:t>
            </w:r>
          </w:p>
        </w:tc>
        <w:tc>
          <w:tcPr>
            <w:tcW w:w="6840" w:type="dxa"/>
          </w:tcPr>
          <w:p>
            <w:pPr>
              <w:pStyle w:val="TableParagraph"/>
              <w:rPr>
                <w:b w:val="0"/>
                <w:sz w:val="20"/>
              </w:rPr>
            </w:pPr>
            <w:r>
              <w:rPr>
                <w:b w:val="0"/>
                <w:sz w:val="20"/>
              </w:rPr>
              <w:t>Primary</w:t>
            </w:r>
            <w:r>
              <w:rPr>
                <w:b w:val="0"/>
                <w:spacing w:val="22"/>
                <w:sz w:val="20"/>
              </w:rPr>
              <w:t> </w:t>
            </w:r>
            <w:r>
              <w:rPr>
                <w:b w:val="0"/>
                <w:sz w:val="20"/>
              </w:rPr>
              <w:t>Monitoring</w:t>
            </w:r>
            <w:r>
              <w:rPr>
                <w:b w:val="0"/>
                <w:spacing w:val="18"/>
                <w:sz w:val="20"/>
              </w:rPr>
              <w:t> </w:t>
            </w:r>
            <w:r>
              <w:rPr>
                <w:b w:val="0"/>
                <w:sz w:val="20"/>
              </w:rPr>
              <w:t>System</w:t>
            </w:r>
            <w:r>
              <w:rPr>
                <w:b w:val="0"/>
                <w:spacing w:val="10"/>
                <w:sz w:val="20"/>
              </w:rPr>
              <w:t> </w:t>
            </w:r>
            <w:r>
              <w:rPr>
                <w:b w:val="0"/>
                <w:sz w:val="20"/>
              </w:rPr>
              <w:t>(and</w:t>
            </w:r>
            <w:r>
              <w:rPr>
                <w:b w:val="0"/>
                <w:spacing w:val="20"/>
                <w:sz w:val="20"/>
              </w:rPr>
              <w:t> </w:t>
            </w:r>
            <w:r>
              <w:rPr>
                <w:b w:val="0"/>
                <w:sz w:val="20"/>
              </w:rPr>
              <w:t>Primary</w:t>
            </w:r>
            <w:r>
              <w:rPr>
                <w:b w:val="0"/>
                <w:spacing w:val="24"/>
                <w:sz w:val="20"/>
              </w:rPr>
              <w:t> </w:t>
            </w:r>
            <w:r>
              <w:rPr>
                <w:b w:val="0"/>
                <w:sz w:val="20"/>
              </w:rPr>
              <w:t>Bypass</w:t>
            </w:r>
            <w:r>
              <w:rPr>
                <w:b w:val="0"/>
                <w:spacing w:val="24"/>
                <w:sz w:val="20"/>
              </w:rPr>
              <w:t> </w:t>
            </w:r>
            <w:r>
              <w:rPr>
                <w:b w:val="0"/>
                <w:sz w:val="20"/>
              </w:rPr>
              <w:t>(PB)</w:t>
            </w:r>
            <w:r>
              <w:rPr>
                <w:b w:val="0"/>
                <w:spacing w:val="15"/>
                <w:sz w:val="20"/>
              </w:rPr>
              <w:t> </w:t>
            </w:r>
            <w:r>
              <w:rPr>
                <w:b w:val="0"/>
                <w:sz w:val="20"/>
              </w:rPr>
              <w:t>for</w:t>
            </w:r>
            <w:r>
              <w:rPr>
                <w:b w:val="0"/>
                <w:spacing w:val="20"/>
                <w:sz w:val="20"/>
              </w:rPr>
              <w:t> </w:t>
            </w:r>
            <w:r>
              <w:rPr>
                <w:b w:val="0"/>
                <w:spacing w:val="-2"/>
                <w:sz w:val="20"/>
              </w:rPr>
              <w:t>NOXR)</w:t>
            </w:r>
          </w:p>
        </w:tc>
      </w:tr>
      <w:tr>
        <w:trPr>
          <w:trHeight w:val="393" w:hRule="atLeast"/>
        </w:trPr>
        <w:tc>
          <w:tcPr>
            <w:tcW w:w="720" w:type="dxa"/>
          </w:tcPr>
          <w:p>
            <w:pPr>
              <w:pStyle w:val="TableParagraph"/>
              <w:rPr>
                <w:b w:val="0"/>
                <w:sz w:val="20"/>
              </w:rPr>
            </w:pPr>
            <w:r>
              <w:rPr>
                <w:b w:val="0"/>
                <w:spacing w:val="-5"/>
                <w:sz w:val="20"/>
              </w:rPr>
              <w:t>02</w:t>
            </w:r>
          </w:p>
        </w:tc>
        <w:tc>
          <w:tcPr>
            <w:tcW w:w="1716" w:type="dxa"/>
          </w:tcPr>
          <w:p>
            <w:pPr>
              <w:pStyle w:val="TableParagraph"/>
              <w:rPr>
                <w:b w:val="0"/>
                <w:sz w:val="20"/>
              </w:rPr>
            </w:pPr>
            <w:r>
              <w:rPr>
                <w:b w:val="0"/>
                <w:sz w:val="20"/>
              </w:rPr>
              <w:t>CO2C,</w:t>
            </w:r>
            <w:r>
              <w:rPr>
                <w:b w:val="0"/>
                <w:spacing w:val="10"/>
                <w:sz w:val="20"/>
              </w:rPr>
              <w:t> </w:t>
            </w:r>
            <w:r>
              <w:rPr>
                <w:b w:val="0"/>
                <w:sz w:val="20"/>
              </w:rPr>
              <w:t>NOXR,</w:t>
            </w:r>
            <w:r>
              <w:rPr>
                <w:b w:val="0"/>
                <w:spacing w:val="11"/>
                <w:sz w:val="20"/>
              </w:rPr>
              <w:t> </w:t>
            </w:r>
            <w:r>
              <w:rPr>
                <w:b w:val="0"/>
                <w:spacing w:val="-5"/>
                <w:sz w:val="20"/>
              </w:rPr>
              <w:t>H2O</w:t>
            </w:r>
          </w:p>
        </w:tc>
        <w:tc>
          <w:tcPr>
            <w:tcW w:w="6840" w:type="dxa"/>
          </w:tcPr>
          <w:p>
            <w:pPr>
              <w:pStyle w:val="TableParagraph"/>
              <w:rPr>
                <w:b w:val="0"/>
                <w:sz w:val="20"/>
              </w:rPr>
            </w:pPr>
            <w:r>
              <w:rPr>
                <w:b w:val="0"/>
                <w:sz w:val="20"/>
              </w:rPr>
              <w:t>Redundant</w:t>
            </w:r>
            <w:r>
              <w:rPr>
                <w:b w:val="0"/>
                <w:spacing w:val="24"/>
                <w:sz w:val="20"/>
              </w:rPr>
              <w:t> </w:t>
            </w:r>
            <w:r>
              <w:rPr>
                <w:b w:val="0"/>
                <w:sz w:val="20"/>
              </w:rPr>
              <w:t>Backup</w:t>
            </w:r>
            <w:r>
              <w:rPr>
                <w:b w:val="0"/>
                <w:spacing w:val="21"/>
                <w:sz w:val="20"/>
              </w:rPr>
              <w:t> </w:t>
            </w:r>
            <w:r>
              <w:rPr>
                <w:b w:val="0"/>
                <w:sz w:val="20"/>
              </w:rPr>
              <w:t>or</w:t>
            </w:r>
            <w:r>
              <w:rPr>
                <w:b w:val="0"/>
                <w:spacing w:val="21"/>
                <w:sz w:val="20"/>
              </w:rPr>
              <w:t> </w:t>
            </w:r>
            <w:r>
              <w:rPr>
                <w:b w:val="0"/>
                <w:sz w:val="20"/>
              </w:rPr>
              <w:t>Regular</w:t>
            </w:r>
            <w:r>
              <w:rPr>
                <w:b w:val="0"/>
                <w:spacing w:val="21"/>
                <w:sz w:val="20"/>
              </w:rPr>
              <w:t> </w:t>
            </w:r>
            <w:r>
              <w:rPr>
                <w:b w:val="0"/>
                <w:sz w:val="20"/>
              </w:rPr>
              <w:t>Non-Redundant</w:t>
            </w:r>
            <w:r>
              <w:rPr>
                <w:b w:val="0"/>
                <w:spacing w:val="25"/>
                <w:sz w:val="20"/>
              </w:rPr>
              <w:t> </w:t>
            </w:r>
            <w:r>
              <w:rPr>
                <w:b w:val="0"/>
                <w:sz w:val="20"/>
              </w:rPr>
              <w:t>Backup</w:t>
            </w:r>
            <w:r>
              <w:rPr>
                <w:b w:val="0"/>
                <w:spacing w:val="20"/>
                <w:sz w:val="20"/>
              </w:rPr>
              <w:t> </w:t>
            </w:r>
            <w:r>
              <w:rPr>
                <w:b w:val="0"/>
                <w:sz w:val="20"/>
              </w:rPr>
              <w:t>Monitoring</w:t>
            </w:r>
            <w:r>
              <w:rPr>
                <w:b w:val="0"/>
                <w:spacing w:val="20"/>
                <w:sz w:val="20"/>
              </w:rPr>
              <w:t> </w:t>
            </w:r>
            <w:r>
              <w:rPr>
                <w:b w:val="0"/>
                <w:spacing w:val="-2"/>
                <w:sz w:val="20"/>
              </w:rPr>
              <w:t>System</w:t>
            </w:r>
          </w:p>
        </w:tc>
      </w:tr>
      <w:tr>
        <w:trPr>
          <w:trHeight w:val="380" w:hRule="atLeast"/>
        </w:trPr>
        <w:tc>
          <w:tcPr>
            <w:tcW w:w="720" w:type="dxa"/>
          </w:tcPr>
          <w:p>
            <w:pPr>
              <w:pStyle w:val="TableParagraph"/>
              <w:spacing w:before="60"/>
              <w:rPr>
                <w:b w:val="0"/>
                <w:sz w:val="20"/>
              </w:rPr>
            </w:pPr>
            <w:r>
              <w:rPr>
                <w:b w:val="0"/>
                <w:spacing w:val="-5"/>
                <w:sz w:val="20"/>
              </w:rPr>
              <w:t>03</w:t>
            </w:r>
          </w:p>
        </w:tc>
        <w:tc>
          <w:tcPr>
            <w:tcW w:w="1716" w:type="dxa"/>
          </w:tcPr>
          <w:p>
            <w:pPr>
              <w:pStyle w:val="TableParagraph"/>
              <w:spacing w:before="60"/>
              <w:rPr>
                <w:b w:val="0"/>
                <w:sz w:val="20"/>
              </w:rPr>
            </w:pPr>
            <w:r>
              <w:rPr>
                <w:b w:val="0"/>
                <w:spacing w:val="-5"/>
                <w:sz w:val="20"/>
              </w:rPr>
              <w:t>All</w:t>
            </w:r>
          </w:p>
        </w:tc>
        <w:tc>
          <w:tcPr>
            <w:tcW w:w="6840" w:type="dxa"/>
          </w:tcPr>
          <w:p>
            <w:pPr>
              <w:pStyle w:val="TableParagraph"/>
              <w:spacing w:before="60"/>
              <w:rPr>
                <w:b w:val="0"/>
                <w:sz w:val="20"/>
              </w:rPr>
            </w:pPr>
            <w:r>
              <w:rPr>
                <w:b w:val="0"/>
                <w:sz w:val="20"/>
              </w:rPr>
              <w:t>Approved</w:t>
            </w:r>
            <w:r>
              <w:rPr>
                <w:b w:val="0"/>
                <w:spacing w:val="26"/>
                <w:sz w:val="20"/>
              </w:rPr>
              <w:t> </w:t>
            </w:r>
            <w:r>
              <w:rPr>
                <w:b w:val="0"/>
                <w:sz w:val="20"/>
              </w:rPr>
              <w:t>Part</w:t>
            </w:r>
            <w:r>
              <w:rPr>
                <w:b w:val="0"/>
                <w:spacing w:val="31"/>
                <w:sz w:val="20"/>
              </w:rPr>
              <w:t> </w:t>
            </w:r>
            <w:r>
              <w:rPr>
                <w:b w:val="0"/>
                <w:sz w:val="20"/>
              </w:rPr>
              <w:t>75</w:t>
            </w:r>
            <w:r>
              <w:rPr>
                <w:b w:val="0"/>
                <w:spacing w:val="31"/>
                <w:sz w:val="20"/>
              </w:rPr>
              <w:t> </w:t>
            </w:r>
            <w:r>
              <w:rPr>
                <w:b w:val="0"/>
                <w:sz w:val="20"/>
              </w:rPr>
              <w:t>Alternative</w:t>
            </w:r>
            <w:r>
              <w:rPr>
                <w:b w:val="0"/>
                <w:spacing w:val="16"/>
                <w:sz w:val="20"/>
              </w:rPr>
              <w:t> </w:t>
            </w:r>
            <w:r>
              <w:rPr>
                <w:b w:val="0"/>
                <w:sz w:val="20"/>
              </w:rPr>
              <w:t>Monitoring</w:t>
            </w:r>
            <w:r>
              <w:rPr>
                <w:b w:val="0"/>
                <w:spacing w:val="26"/>
                <w:sz w:val="20"/>
              </w:rPr>
              <w:t> </w:t>
            </w:r>
            <w:r>
              <w:rPr>
                <w:b w:val="0"/>
                <w:spacing w:val="-2"/>
                <w:sz w:val="20"/>
              </w:rPr>
              <w:t>System</w:t>
            </w:r>
          </w:p>
        </w:tc>
      </w:tr>
      <w:tr>
        <w:trPr>
          <w:trHeight w:val="381" w:hRule="atLeast"/>
        </w:trPr>
        <w:tc>
          <w:tcPr>
            <w:tcW w:w="720" w:type="dxa"/>
          </w:tcPr>
          <w:p>
            <w:pPr>
              <w:pStyle w:val="TableParagraph"/>
              <w:rPr>
                <w:b w:val="0"/>
                <w:sz w:val="20"/>
              </w:rPr>
            </w:pPr>
            <w:r>
              <w:rPr>
                <w:b w:val="0"/>
                <w:spacing w:val="-5"/>
                <w:sz w:val="20"/>
              </w:rPr>
              <w:t>04</w:t>
            </w:r>
          </w:p>
        </w:tc>
        <w:tc>
          <w:tcPr>
            <w:tcW w:w="1716" w:type="dxa"/>
          </w:tcPr>
          <w:p>
            <w:pPr>
              <w:pStyle w:val="TableParagraph"/>
              <w:rPr>
                <w:b w:val="0"/>
                <w:sz w:val="20"/>
              </w:rPr>
            </w:pPr>
            <w:r>
              <w:rPr>
                <w:b w:val="0"/>
                <w:sz w:val="20"/>
              </w:rPr>
              <w:t>CO2C,</w:t>
            </w:r>
            <w:r>
              <w:rPr>
                <w:b w:val="0"/>
                <w:spacing w:val="10"/>
                <w:sz w:val="20"/>
              </w:rPr>
              <w:t> </w:t>
            </w:r>
            <w:r>
              <w:rPr>
                <w:b w:val="0"/>
                <w:sz w:val="20"/>
              </w:rPr>
              <w:t>NOXR,</w:t>
            </w:r>
            <w:r>
              <w:rPr>
                <w:b w:val="0"/>
                <w:spacing w:val="11"/>
                <w:sz w:val="20"/>
              </w:rPr>
              <w:t> </w:t>
            </w:r>
            <w:r>
              <w:rPr>
                <w:b w:val="0"/>
                <w:spacing w:val="-5"/>
                <w:sz w:val="20"/>
              </w:rPr>
              <w:t>H2O</w:t>
            </w:r>
          </w:p>
        </w:tc>
        <w:tc>
          <w:tcPr>
            <w:tcW w:w="6840" w:type="dxa"/>
          </w:tcPr>
          <w:p>
            <w:pPr>
              <w:pStyle w:val="TableParagraph"/>
              <w:rPr>
                <w:b w:val="0"/>
                <w:sz w:val="20"/>
              </w:rPr>
            </w:pPr>
            <w:r>
              <w:rPr>
                <w:b w:val="0"/>
                <w:sz w:val="20"/>
              </w:rPr>
              <w:t>Reference</w:t>
            </w:r>
            <w:r>
              <w:rPr>
                <w:b w:val="0"/>
                <w:spacing w:val="3"/>
                <w:sz w:val="20"/>
              </w:rPr>
              <w:t> </w:t>
            </w:r>
            <w:r>
              <w:rPr>
                <w:b w:val="0"/>
                <w:sz w:val="20"/>
              </w:rPr>
              <w:t>Method</w:t>
            </w:r>
            <w:r>
              <w:rPr>
                <w:b w:val="0"/>
                <w:spacing w:val="12"/>
                <w:sz w:val="20"/>
              </w:rPr>
              <w:t> </w:t>
            </w:r>
            <w:r>
              <w:rPr>
                <w:b w:val="0"/>
                <w:sz w:val="20"/>
              </w:rPr>
              <w:t>Backup</w:t>
            </w:r>
            <w:r>
              <w:rPr>
                <w:b w:val="0"/>
                <w:spacing w:val="12"/>
                <w:sz w:val="20"/>
              </w:rPr>
              <w:t> </w:t>
            </w:r>
            <w:r>
              <w:rPr>
                <w:b w:val="0"/>
                <w:spacing w:val="-2"/>
                <w:sz w:val="20"/>
              </w:rPr>
              <w:t>System</w:t>
            </w:r>
          </w:p>
        </w:tc>
      </w:tr>
      <w:tr>
        <w:trPr>
          <w:trHeight w:val="380" w:hRule="atLeast"/>
        </w:trPr>
        <w:tc>
          <w:tcPr>
            <w:tcW w:w="720" w:type="dxa"/>
          </w:tcPr>
          <w:p>
            <w:pPr>
              <w:pStyle w:val="TableParagraph"/>
              <w:rPr>
                <w:b w:val="0"/>
                <w:sz w:val="20"/>
              </w:rPr>
            </w:pPr>
            <w:r>
              <w:rPr>
                <w:b w:val="0"/>
                <w:spacing w:val="-5"/>
                <w:sz w:val="20"/>
              </w:rPr>
              <w:t>05</w:t>
            </w:r>
          </w:p>
        </w:tc>
        <w:tc>
          <w:tcPr>
            <w:tcW w:w="1716" w:type="dxa"/>
          </w:tcPr>
          <w:p>
            <w:pPr>
              <w:pStyle w:val="TableParagraph"/>
              <w:rPr>
                <w:b w:val="0"/>
                <w:sz w:val="20"/>
              </w:rPr>
            </w:pPr>
            <w:r>
              <w:rPr>
                <w:b w:val="0"/>
                <w:spacing w:val="-4"/>
                <w:sz w:val="20"/>
              </w:rPr>
              <w:t>NOXR</w:t>
            </w:r>
          </w:p>
        </w:tc>
        <w:tc>
          <w:tcPr>
            <w:tcW w:w="6840" w:type="dxa"/>
          </w:tcPr>
          <w:p>
            <w:pPr>
              <w:pStyle w:val="TableParagraph"/>
              <w:rPr>
                <w:b w:val="0"/>
                <w:sz w:val="20"/>
              </w:rPr>
            </w:pPr>
            <w:r>
              <w:rPr>
                <w:b w:val="0"/>
                <w:sz w:val="20"/>
              </w:rPr>
              <w:t>Part</w:t>
            </w:r>
            <w:r>
              <w:rPr>
                <w:b w:val="0"/>
                <w:spacing w:val="22"/>
                <w:sz w:val="20"/>
              </w:rPr>
              <w:t> </w:t>
            </w:r>
            <w:r>
              <w:rPr>
                <w:b w:val="0"/>
                <w:sz w:val="20"/>
              </w:rPr>
              <w:t>75</w:t>
            </w:r>
            <w:r>
              <w:rPr>
                <w:b w:val="0"/>
                <w:spacing w:val="22"/>
                <w:sz w:val="20"/>
              </w:rPr>
              <w:t> </w:t>
            </w:r>
            <w:r>
              <w:rPr>
                <w:b w:val="0"/>
                <w:sz w:val="20"/>
              </w:rPr>
              <w:t>Approved</w:t>
            </w:r>
            <w:r>
              <w:rPr>
                <w:b w:val="0"/>
                <w:spacing w:val="18"/>
                <w:sz w:val="20"/>
              </w:rPr>
              <w:t> </w:t>
            </w:r>
            <w:r>
              <w:rPr>
                <w:b w:val="0"/>
                <w:sz w:val="20"/>
              </w:rPr>
              <w:t>Parametric</w:t>
            </w:r>
            <w:r>
              <w:rPr>
                <w:b w:val="0"/>
                <w:spacing w:val="12"/>
                <w:sz w:val="20"/>
              </w:rPr>
              <w:t> </w:t>
            </w:r>
            <w:r>
              <w:rPr>
                <w:b w:val="0"/>
                <w:sz w:val="20"/>
              </w:rPr>
              <w:t>Method</w:t>
            </w:r>
            <w:r>
              <w:rPr>
                <w:b w:val="0"/>
                <w:spacing w:val="18"/>
                <w:sz w:val="20"/>
              </w:rPr>
              <w:t> </w:t>
            </w:r>
            <w:r>
              <w:rPr>
                <w:b w:val="0"/>
                <w:sz w:val="20"/>
              </w:rPr>
              <w:t>for</w:t>
            </w:r>
            <w:r>
              <w:rPr>
                <w:b w:val="0"/>
                <w:spacing w:val="19"/>
                <w:sz w:val="20"/>
              </w:rPr>
              <w:t> </w:t>
            </w:r>
            <w:r>
              <w:rPr>
                <w:b w:val="0"/>
                <w:sz w:val="20"/>
              </w:rPr>
              <w:t>Controlled</w:t>
            </w:r>
            <w:r>
              <w:rPr>
                <w:b w:val="0"/>
                <w:spacing w:val="18"/>
                <w:sz w:val="20"/>
              </w:rPr>
              <w:t> </w:t>
            </w:r>
            <w:r>
              <w:rPr>
                <w:b w:val="0"/>
                <w:spacing w:val="-2"/>
                <w:sz w:val="20"/>
              </w:rPr>
              <w:t>Units</w:t>
            </w:r>
          </w:p>
        </w:tc>
      </w:tr>
      <w:tr>
        <w:trPr>
          <w:trHeight w:val="380" w:hRule="atLeast"/>
        </w:trPr>
        <w:tc>
          <w:tcPr>
            <w:tcW w:w="720" w:type="dxa"/>
          </w:tcPr>
          <w:p>
            <w:pPr>
              <w:pStyle w:val="TableParagraph"/>
              <w:rPr>
                <w:b w:val="0"/>
                <w:sz w:val="20"/>
              </w:rPr>
            </w:pPr>
            <w:r>
              <w:rPr>
                <w:b w:val="0"/>
                <w:spacing w:val="-5"/>
                <w:sz w:val="20"/>
              </w:rPr>
              <w:t>06</w:t>
            </w:r>
          </w:p>
        </w:tc>
        <w:tc>
          <w:tcPr>
            <w:tcW w:w="1716" w:type="dxa"/>
          </w:tcPr>
          <w:p>
            <w:pPr>
              <w:pStyle w:val="TableParagraph"/>
              <w:rPr>
                <w:b w:val="0"/>
                <w:sz w:val="20"/>
              </w:rPr>
            </w:pPr>
            <w:r>
              <w:rPr>
                <w:b w:val="0"/>
                <w:sz w:val="20"/>
              </w:rPr>
              <w:t>CO2C,</w:t>
            </w:r>
            <w:r>
              <w:rPr>
                <w:b w:val="0"/>
                <w:spacing w:val="10"/>
                <w:sz w:val="20"/>
              </w:rPr>
              <w:t> </w:t>
            </w:r>
            <w:r>
              <w:rPr>
                <w:b w:val="0"/>
                <w:sz w:val="20"/>
              </w:rPr>
              <w:t>NOXR,</w:t>
            </w:r>
            <w:r>
              <w:rPr>
                <w:b w:val="0"/>
                <w:spacing w:val="11"/>
                <w:sz w:val="20"/>
              </w:rPr>
              <w:t> </w:t>
            </w:r>
            <w:r>
              <w:rPr>
                <w:b w:val="0"/>
                <w:spacing w:val="-5"/>
                <w:sz w:val="20"/>
              </w:rPr>
              <w:t>H2O</w:t>
            </w:r>
          </w:p>
        </w:tc>
        <w:tc>
          <w:tcPr>
            <w:tcW w:w="6840" w:type="dxa"/>
          </w:tcPr>
          <w:p>
            <w:pPr>
              <w:pStyle w:val="TableParagraph"/>
              <w:rPr>
                <w:b w:val="0"/>
                <w:sz w:val="20"/>
              </w:rPr>
            </w:pPr>
            <w:r>
              <w:rPr>
                <w:b w:val="0"/>
                <w:sz w:val="20"/>
              </w:rPr>
              <w:t>Average</w:t>
            </w:r>
            <w:r>
              <w:rPr>
                <w:b w:val="0"/>
                <w:spacing w:val="12"/>
                <w:sz w:val="20"/>
              </w:rPr>
              <w:t> </w:t>
            </w:r>
            <w:r>
              <w:rPr>
                <w:b w:val="0"/>
                <w:sz w:val="20"/>
              </w:rPr>
              <w:t>Hour</w:t>
            </w:r>
            <w:r>
              <w:rPr>
                <w:b w:val="0"/>
                <w:spacing w:val="21"/>
                <w:sz w:val="20"/>
              </w:rPr>
              <w:t> </w:t>
            </w:r>
            <w:r>
              <w:rPr>
                <w:b w:val="0"/>
                <w:sz w:val="20"/>
              </w:rPr>
              <w:t>Before/Hour</w:t>
            </w:r>
            <w:r>
              <w:rPr>
                <w:b w:val="0"/>
                <w:spacing w:val="22"/>
                <w:sz w:val="20"/>
              </w:rPr>
              <w:t> </w:t>
            </w:r>
            <w:r>
              <w:rPr>
                <w:b w:val="0"/>
                <w:spacing w:val="-4"/>
                <w:sz w:val="20"/>
              </w:rPr>
              <w:t>After</w:t>
            </w:r>
          </w:p>
        </w:tc>
      </w:tr>
      <w:tr>
        <w:trPr>
          <w:trHeight w:val="380" w:hRule="atLeast"/>
        </w:trPr>
        <w:tc>
          <w:tcPr>
            <w:tcW w:w="720" w:type="dxa"/>
          </w:tcPr>
          <w:p>
            <w:pPr>
              <w:pStyle w:val="TableParagraph"/>
              <w:rPr>
                <w:b w:val="0"/>
                <w:sz w:val="20"/>
              </w:rPr>
            </w:pPr>
            <w:r>
              <w:rPr>
                <w:b w:val="0"/>
                <w:spacing w:val="-5"/>
                <w:sz w:val="20"/>
              </w:rPr>
              <w:t>07</w:t>
            </w:r>
          </w:p>
        </w:tc>
        <w:tc>
          <w:tcPr>
            <w:tcW w:w="1716" w:type="dxa"/>
          </w:tcPr>
          <w:p>
            <w:pPr>
              <w:pStyle w:val="TableParagraph"/>
              <w:rPr>
                <w:b w:val="0"/>
                <w:sz w:val="20"/>
              </w:rPr>
            </w:pPr>
            <w:r>
              <w:rPr>
                <w:b w:val="0"/>
                <w:sz w:val="20"/>
              </w:rPr>
              <w:t>CO2C,</w:t>
            </w:r>
            <w:r>
              <w:rPr>
                <w:b w:val="0"/>
                <w:spacing w:val="10"/>
                <w:sz w:val="20"/>
              </w:rPr>
              <w:t> </w:t>
            </w:r>
            <w:r>
              <w:rPr>
                <w:b w:val="0"/>
                <w:sz w:val="20"/>
              </w:rPr>
              <w:t>NOXR,</w:t>
            </w:r>
            <w:r>
              <w:rPr>
                <w:b w:val="0"/>
                <w:spacing w:val="11"/>
                <w:sz w:val="20"/>
              </w:rPr>
              <w:t> </w:t>
            </w:r>
            <w:r>
              <w:rPr>
                <w:b w:val="0"/>
                <w:spacing w:val="-5"/>
                <w:sz w:val="20"/>
              </w:rPr>
              <w:t>H2O</w:t>
            </w:r>
          </w:p>
        </w:tc>
        <w:tc>
          <w:tcPr>
            <w:tcW w:w="6840" w:type="dxa"/>
          </w:tcPr>
          <w:p>
            <w:pPr>
              <w:pStyle w:val="TableParagraph"/>
              <w:rPr>
                <w:b w:val="0"/>
                <w:sz w:val="20"/>
              </w:rPr>
            </w:pPr>
            <w:r>
              <w:rPr>
                <w:b w:val="0"/>
                <w:sz w:val="20"/>
              </w:rPr>
              <w:t>Initial</w:t>
            </w:r>
            <w:r>
              <w:rPr>
                <w:b w:val="0"/>
                <w:spacing w:val="21"/>
                <w:sz w:val="20"/>
              </w:rPr>
              <w:t> </w:t>
            </w:r>
            <w:r>
              <w:rPr>
                <w:b w:val="0"/>
                <w:sz w:val="20"/>
              </w:rPr>
              <w:t>Missing</w:t>
            </w:r>
            <w:r>
              <w:rPr>
                <w:b w:val="0"/>
                <w:spacing w:val="18"/>
                <w:sz w:val="20"/>
              </w:rPr>
              <w:t> </w:t>
            </w:r>
            <w:r>
              <w:rPr>
                <w:b w:val="0"/>
                <w:sz w:val="20"/>
              </w:rPr>
              <w:t>Data</w:t>
            </w:r>
            <w:r>
              <w:rPr>
                <w:b w:val="0"/>
                <w:spacing w:val="17"/>
                <w:sz w:val="20"/>
              </w:rPr>
              <w:t> </w:t>
            </w:r>
            <w:r>
              <w:rPr>
                <w:b w:val="0"/>
                <w:spacing w:val="-2"/>
                <w:sz w:val="20"/>
              </w:rPr>
              <w:t>(§75.31)</w:t>
            </w:r>
          </w:p>
        </w:tc>
      </w:tr>
      <w:tr>
        <w:trPr>
          <w:trHeight w:val="872" w:hRule="atLeast"/>
        </w:trPr>
        <w:tc>
          <w:tcPr>
            <w:tcW w:w="720" w:type="dxa"/>
            <w:vMerge w:val="restart"/>
          </w:tcPr>
          <w:p>
            <w:pPr>
              <w:pStyle w:val="TableParagraph"/>
              <w:rPr>
                <w:b w:val="0"/>
                <w:sz w:val="20"/>
              </w:rPr>
            </w:pPr>
            <w:r>
              <w:rPr>
                <w:b w:val="0"/>
                <w:spacing w:val="-5"/>
                <w:sz w:val="20"/>
              </w:rPr>
              <w:t>08</w:t>
            </w:r>
          </w:p>
        </w:tc>
        <w:tc>
          <w:tcPr>
            <w:tcW w:w="1716" w:type="dxa"/>
          </w:tcPr>
          <w:p>
            <w:pPr>
              <w:pStyle w:val="TableParagraph"/>
              <w:rPr>
                <w:b w:val="0"/>
                <w:sz w:val="20"/>
              </w:rPr>
            </w:pPr>
            <w:r>
              <w:rPr>
                <w:b w:val="0"/>
                <w:sz w:val="20"/>
              </w:rPr>
              <w:t>CO2C,</w:t>
            </w:r>
            <w:r>
              <w:rPr>
                <w:b w:val="0"/>
                <w:spacing w:val="7"/>
                <w:sz w:val="20"/>
              </w:rPr>
              <w:t> </w:t>
            </w:r>
            <w:r>
              <w:rPr>
                <w:b w:val="0"/>
                <w:spacing w:val="-4"/>
                <w:sz w:val="20"/>
              </w:rPr>
              <w:t>NOXR</w:t>
            </w:r>
          </w:p>
        </w:tc>
        <w:tc>
          <w:tcPr>
            <w:tcW w:w="6840" w:type="dxa"/>
          </w:tcPr>
          <w:p>
            <w:pPr>
              <w:pStyle w:val="TableParagraph"/>
              <w:ind w:left="23" w:right="2733"/>
              <w:jc w:val="center"/>
              <w:rPr>
                <w:b w:val="0"/>
                <w:sz w:val="20"/>
              </w:rPr>
            </w:pPr>
            <w:r>
              <w:rPr>
                <w:b w:val="0"/>
                <w:sz w:val="20"/>
              </w:rPr>
              <w:t>90</w:t>
            </w:r>
            <w:r>
              <w:rPr>
                <w:b w:val="0"/>
                <w:sz w:val="20"/>
                <w:vertAlign w:val="superscript"/>
              </w:rPr>
              <w:t>th</w:t>
            </w:r>
            <w:r>
              <w:rPr>
                <w:b w:val="0"/>
                <w:spacing w:val="20"/>
                <w:sz w:val="20"/>
                <w:vertAlign w:val="baseline"/>
              </w:rPr>
              <w:t> </w:t>
            </w:r>
            <w:r>
              <w:rPr>
                <w:b w:val="0"/>
                <w:sz w:val="20"/>
                <w:vertAlign w:val="baseline"/>
              </w:rPr>
              <w:t>Percentile</w:t>
            </w:r>
            <w:r>
              <w:rPr>
                <w:b w:val="0"/>
                <w:spacing w:val="9"/>
                <w:sz w:val="20"/>
                <w:vertAlign w:val="baseline"/>
              </w:rPr>
              <w:t> </w:t>
            </w:r>
            <w:r>
              <w:rPr>
                <w:b w:val="0"/>
                <w:sz w:val="20"/>
                <w:vertAlign w:val="baseline"/>
              </w:rPr>
              <w:t>Value</w:t>
            </w:r>
            <w:r>
              <w:rPr>
                <w:b w:val="0"/>
                <w:spacing w:val="9"/>
                <w:sz w:val="20"/>
                <w:vertAlign w:val="baseline"/>
              </w:rPr>
              <w:t> </w:t>
            </w:r>
            <w:r>
              <w:rPr>
                <w:b w:val="0"/>
                <w:sz w:val="20"/>
                <w:vertAlign w:val="baseline"/>
              </w:rPr>
              <w:t>in</w:t>
            </w:r>
            <w:r>
              <w:rPr>
                <w:b w:val="0"/>
                <w:spacing w:val="17"/>
                <w:sz w:val="20"/>
                <w:vertAlign w:val="baseline"/>
              </w:rPr>
              <w:t> </w:t>
            </w:r>
            <w:r>
              <w:rPr>
                <w:b w:val="0"/>
                <w:sz w:val="20"/>
                <w:vertAlign w:val="baseline"/>
              </w:rPr>
              <w:t>Lookback</w:t>
            </w:r>
            <w:r>
              <w:rPr>
                <w:b w:val="0"/>
                <w:spacing w:val="23"/>
                <w:sz w:val="20"/>
                <w:vertAlign w:val="baseline"/>
              </w:rPr>
              <w:t> </w:t>
            </w:r>
            <w:r>
              <w:rPr>
                <w:b w:val="0"/>
                <w:sz w:val="20"/>
                <w:vertAlign w:val="baseline"/>
              </w:rPr>
              <w:t>Period</w:t>
            </w:r>
            <w:r>
              <w:rPr>
                <w:b w:val="0"/>
                <w:spacing w:val="20"/>
                <w:sz w:val="20"/>
                <w:vertAlign w:val="baseline"/>
              </w:rPr>
              <w:t> </w:t>
            </w:r>
            <w:r>
              <w:rPr>
                <w:b w:val="0"/>
                <w:spacing w:val="-2"/>
                <w:sz w:val="20"/>
                <w:vertAlign w:val="baseline"/>
              </w:rPr>
              <w:t>(CO2C)</w:t>
            </w:r>
          </w:p>
          <w:p>
            <w:pPr>
              <w:pStyle w:val="TableParagraph"/>
              <w:spacing w:line="242" w:lineRule="exact" w:before="8"/>
              <w:ind w:left="10"/>
              <w:jc w:val="center"/>
              <w:rPr>
                <w:b w:val="0"/>
                <w:sz w:val="20"/>
              </w:rPr>
            </w:pPr>
            <w:r>
              <w:rPr>
                <w:b w:val="0"/>
                <w:spacing w:val="-5"/>
                <w:sz w:val="20"/>
                <w:u w:val="single"/>
              </w:rPr>
              <w:t>or</w:t>
            </w:r>
          </w:p>
          <w:p>
            <w:pPr>
              <w:pStyle w:val="TableParagraph"/>
              <w:spacing w:line="242" w:lineRule="exact" w:before="0"/>
              <w:ind w:left="23" w:right="476"/>
              <w:jc w:val="center"/>
              <w:rPr>
                <w:b w:val="0"/>
                <w:sz w:val="20"/>
              </w:rPr>
            </w:pPr>
            <w:r>
              <w:rPr>
                <w:b w:val="0"/>
                <w:sz w:val="20"/>
              </w:rPr>
              <w:t>90</w:t>
            </w:r>
            <w:r>
              <w:rPr>
                <w:b w:val="0"/>
                <w:sz w:val="20"/>
                <w:vertAlign w:val="superscript"/>
              </w:rPr>
              <w:t>th</w:t>
            </w:r>
            <w:r>
              <w:rPr>
                <w:b w:val="0"/>
                <w:spacing w:val="20"/>
                <w:sz w:val="20"/>
                <w:vertAlign w:val="baseline"/>
              </w:rPr>
              <w:t> </w:t>
            </w:r>
            <w:r>
              <w:rPr>
                <w:b w:val="0"/>
                <w:sz w:val="20"/>
                <w:vertAlign w:val="baseline"/>
              </w:rPr>
              <w:t>Percentile</w:t>
            </w:r>
            <w:r>
              <w:rPr>
                <w:b w:val="0"/>
                <w:spacing w:val="8"/>
                <w:sz w:val="20"/>
                <w:vertAlign w:val="baseline"/>
              </w:rPr>
              <w:t> </w:t>
            </w:r>
            <w:r>
              <w:rPr>
                <w:b w:val="0"/>
                <w:sz w:val="20"/>
                <w:vertAlign w:val="baseline"/>
              </w:rPr>
              <w:t>Value</w:t>
            </w:r>
            <w:r>
              <w:rPr>
                <w:b w:val="0"/>
                <w:spacing w:val="9"/>
                <w:sz w:val="20"/>
                <w:vertAlign w:val="baseline"/>
              </w:rPr>
              <w:t> </w:t>
            </w:r>
            <w:r>
              <w:rPr>
                <w:b w:val="0"/>
                <w:sz w:val="20"/>
                <w:vertAlign w:val="baseline"/>
              </w:rPr>
              <w:t>in</w:t>
            </w:r>
            <w:r>
              <w:rPr>
                <w:b w:val="0"/>
                <w:spacing w:val="17"/>
                <w:sz w:val="20"/>
                <w:vertAlign w:val="baseline"/>
              </w:rPr>
              <w:t> </w:t>
            </w:r>
            <w:r>
              <w:rPr>
                <w:b w:val="0"/>
                <w:sz w:val="20"/>
                <w:vertAlign w:val="baseline"/>
              </w:rPr>
              <w:t>Lookback</w:t>
            </w:r>
            <w:r>
              <w:rPr>
                <w:b w:val="0"/>
                <w:spacing w:val="23"/>
                <w:sz w:val="20"/>
                <w:vertAlign w:val="baseline"/>
              </w:rPr>
              <w:t> </w:t>
            </w:r>
            <w:r>
              <w:rPr>
                <w:b w:val="0"/>
                <w:sz w:val="20"/>
                <w:vertAlign w:val="baseline"/>
              </w:rPr>
              <w:t>Period</w:t>
            </w:r>
            <w:r>
              <w:rPr>
                <w:b w:val="0"/>
                <w:spacing w:val="17"/>
                <w:sz w:val="20"/>
                <w:vertAlign w:val="baseline"/>
              </w:rPr>
              <w:t> </w:t>
            </w:r>
            <w:r>
              <w:rPr>
                <w:b w:val="0"/>
                <w:sz w:val="20"/>
                <w:vertAlign w:val="baseline"/>
              </w:rPr>
              <w:t>in</w:t>
            </w:r>
            <w:r>
              <w:rPr>
                <w:b w:val="0"/>
                <w:spacing w:val="18"/>
                <w:sz w:val="20"/>
                <w:vertAlign w:val="baseline"/>
              </w:rPr>
              <w:t> </w:t>
            </w:r>
            <w:r>
              <w:rPr>
                <w:b w:val="0"/>
                <w:sz w:val="20"/>
                <w:vertAlign w:val="baseline"/>
              </w:rPr>
              <w:t>Corresponding</w:t>
            </w:r>
            <w:r>
              <w:rPr>
                <w:b w:val="0"/>
                <w:spacing w:val="16"/>
                <w:sz w:val="20"/>
                <w:vertAlign w:val="baseline"/>
              </w:rPr>
              <w:t> </w:t>
            </w:r>
            <w:r>
              <w:rPr>
                <w:b w:val="0"/>
                <w:sz w:val="20"/>
                <w:vertAlign w:val="baseline"/>
              </w:rPr>
              <w:t>Load</w:t>
            </w:r>
            <w:r>
              <w:rPr>
                <w:b w:val="0"/>
                <w:spacing w:val="17"/>
                <w:sz w:val="20"/>
                <w:vertAlign w:val="baseline"/>
              </w:rPr>
              <w:t> </w:t>
            </w:r>
            <w:r>
              <w:rPr>
                <w:b w:val="0"/>
                <w:sz w:val="20"/>
                <w:vertAlign w:val="baseline"/>
              </w:rPr>
              <w:t>Bin</w:t>
            </w:r>
            <w:r>
              <w:rPr>
                <w:b w:val="0"/>
                <w:spacing w:val="18"/>
                <w:sz w:val="20"/>
                <w:vertAlign w:val="baseline"/>
              </w:rPr>
              <w:t> </w:t>
            </w:r>
            <w:r>
              <w:rPr>
                <w:b w:val="0"/>
                <w:spacing w:val="-2"/>
                <w:sz w:val="20"/>
                <w:vertAlign w:val="baseline"/>
              </w:rPr>
              <w:t>(NOXR)</w:t>
            </w:r>
          </w:p>
        </w:tc>
      </w:tr>
      <w:tr>
        <w:trPr>
          <w:trHeight w:val="381" w:hRule="atLeast"/>
        </w:trPr>
        <w:tc>
          <w:tcPr>
            <w:tcW w:w="720" w:type="dxa"/>
            <w:vMerge/>
            <w:tcBorders>
              <w:top w:val="nil"/>
            </w:tcBorders>
          </w:tcPr>
          <w:p>
            <w:pPr>
              <w:rPr>
                <w:sz w:val="2"/>
                <w:szCs w:val="2"/>
              </w:rPr>
            </w:pPr>
          </w:p>
        </w:tc>
        <w:tc>
          <w:tcPr>
            <w:tcW w:w="1716" w:type="dxa"/>
          </w:tcPr>
          <w:p>
            <w:pPr>
              <w:pStyle w:val="TableParagraph"/>
              <w:rPr>
                <w:b w:val="0"/>
                <w:sz w:val="20"/>
              </w:rPr>
            </w:pPr>
            <w:r>
              <w:rPr>
                <w:b w:val="0"/>
                <w:spacing w:val="-5"/>
                <w:sz w:val="20"/>
              </w:rPr>
              <w:t>H2O</w:t>
            </w:r>
          </w:p>
        </w:tc>
        <w:tc>
          <w:tcPr>
            <w:tcW w:w="6840" w:type="dxa"/>
          </w:tcPr>
          <w:p>
            <w:pPr>
              <w:pStyle w:val="TableParagraph"/>
              <w:rPr>
                <w:b w:val="0"/>
                <w:sz w:val="20"/>
              </w:rPr>
            </w:pPr>
            <w:r>
              <w:rPr>
                <w:b w:val="0"/>
                <w:sz w:val="20"/>
              </w:rPr>
              <w:t>90</w:t>
            </w:r>
            <w:r>
              <w:rPr>
                <w:b w:val="0"/>
                <w:sz w:val="20"/>
                <w:vertAlign w:val="superscript"/>
              </w:rPr>
              <w:t>th</w:t>
            </w:r>
            <w:r>
              <w:rPr>
                <w:b w:val="0"/>
                <w:spacing w:val="18"/>
                <w:sz w:val="20"/>
                <w:vertAlign w:val="baseline"/>
              </w:rPr>
              <w:t> </w:t>
            </w:r>
            <w:r>
              <w:rPr>
                <w:b w:val="0"/>
                <w:sz w:val="20"/>
                <w:u w:val="single"/>
                <w:vertAlign w:val="baseline"/>
              </w:rPr>
              <w:t>or</w:t>
            </w:r>
            <w:r>
              <w:rPr>
                <w:b w:val="0"/>
                <w:spacing w:val="13"/>
                <w:sz w:val="20"/>
                <w:u w:val="none"/>
                <w:vertAlign w:val="baseline"/>
              </w:rPr>
              <w:t> </w:t>
            </w:r>
            <w:r>
              <w:rPr>
                <w:b w:val="0"/>
                <w:sz w:val="20"/>
                <w:u w:val="none"/>
                <w:vertAlign w:val="baseline"/>
              </w:rPr>
              <w:t>10</w:t>
            </w:r>
            <w:r>
              <w:rPr>
                <w:b w:val="0"/>
                <w:sz w:val="20"/>
                <w:u w:val="none"/>
                <w:vertAlign w:val="superscript"/>
              </w:rPr>
              <w:t>th</w:t>
            </w:r>
            <w:r>
              <w:rPr>
                <w:b w:val="0"/>
                <w:spacing w:val="18"/>
                <w:sz w:val="20"/>
                <w:u w:val="none"/>
                <w:vertAlign w:val="baseline"/>
              </w:rPr>
              <w:t> </w:t>
            </w:r>
            <w:r>
              <w:rPr>
                <w:b w:val="0"/>
                <w:sz w:val="20"/>
                <w:u w:val="none"/>
                <w:vertAlign w:val="baseline"/>
              </w:rPr>
              <w:t>Percentile</w:t>
            </w:r>
            <w:r>
              <w:rPr>
                <w:b w:val="0"/>
                <w:spacing w:val="7"/>
                <w:sz w:val="20"/>
                <w:u w:val="none"/>
                <w:vertAlign w:val="baseline"/>
              </w:rPr>
              <w:t> </w:t>
            </w:r>
            <w:r>
              <w:rPr>
                <w:b w:val="0"/>
                <w:sz w:val="20"/>
                <w:u w:val="none"/>
                <w:vertAlign w:val="baseline"/>
              </w:rPr>
              <w:t>Value</w:t>
            </w:r>
            <w:r>
              <w:rPr>
                <w:b w:val="0"/>
                <w:spacing w:val="6"/>
                <w:sz w:val="20"/>
                <w:u w:val="none"/>
                <w:vertAlign w:val="baseline"/>
              </w:rPr>
              <w:t> </w:t>
            </w:r>
            <w:r>
              <w:rPr>
                <w:b w:val="0"/>
                <w:sz w:val="20"/>
                <w:u w:val="none"/>
                <w:vertAlign w:val="baseline"/>
              </w:rPr>
              <w:t>in</w:t>
            </w:r>
            <w:r>
              <w:rPr>
                <w:b w:val="0"/>
                <w:spacing w:val="16"/>
                <w:sz w:val="20"/>
                <w:u w:val="none"/>
                <w:vertAlign w:val="baseline"/>
              </w:rPr>
              <w:t> </w:t>
            </w:r>
            <w:r>
              <w:rPr>
                <w:b w:val="0"/>
                <w:sz w:val="20"/>
                <w:u w:val="none"/>
                <w:vertAlign w:val="baseline"/>
              </w:rPr>
              <w:t>Load</w:t>
            </w:r>
            <w:r>
              <w:rPr>
                <w:b w:val="0"/>
                <w:spacing w:val="16"/>
                <w:sz w:val="20"/>
                <w:u w:val="none"/>
                <w:vertAlign w:val="baseline"/>
              </w:rPr>
              <w:t> </w:t>
            </w:r>
            <w:r>
              <w:rPr>
                <w:b w:val="0"/>
                <w:sz w:val="20"/>
                <w:u w:val="none"/>
                <w:vertAlign w:val="baseline"/>
              </w:rPr>
              <w:t>Range</w:t>
            </w:r>
            <w:r>
              <w:rPr>
                <w:b w:val="0"/>
                <w:spacing w:val="7"/>
                <w:sz w:val="20"/>
                <w:u w:val="none"/>
                <w:vertAlign w:val="baseline"/>
              </w:rPr>
              <w:t> </w:t>
            </w:r>
            <w:r>
              <w:rPr>
                <w:b w:val="0"/>
                <w:sz w:val="20"/>
                <w:u w:val="none"/>
                <w:vertAlign w:val="baseline"/>
              </w:rPr>
              <w:t>in</w:t>
            </w:r>
            <w:r>
              <w:rPr>
                <w:b w:val="0"/>
                <w:spacing w:val="15"/>
                <w:sz w:val="20"/>
                <w:u w:val="none"/>
                <w:vertAlign w:val="baseline"/>
              </w:rPr>
              <w:t> </w:t>
            </w:r>
            <w:r>
              <w:rPr>
                <w:b w:val="0"/>
                <w:sz w:val="20"/>
                <w:u w:val="none"/>
                <w:vertAlign w:val="baseline"/>
              </w:rPr>
              <w:t>Lookback</w:t>
            </w:r>
            <w:r>
              <w:rPr>
                <w:b w:val="0"/>
                <w:spacing w:val="21"/>
                <w:sz w:val="20"/>
                <w:u w:val="none"/>
                <w:vertAlign w:val="baseline"/>
              </w:rPr>
              <w:t> </w:t>
            </w:r>
            <w:r>
              <w:rPr>
                <w:b w:val="0"/>
                <w:spacing w:val="-2"/>
                <w:sz w:val="20"/>
                <w:u w:val="none"/>
                <w:vertAlign w:val="baseline"/>
              </w:rPr>
              <w:t>Period</w:t>
            </w:r>
          </w:p>
        </w:tc>
      </w:tr>
      <w:tr>
        <w:trPr>
          <w:trHeight w:val="873" w:hRule="atLeast"/>
        </w:trPr>
        <w:tc>
          <w:tcPr>
            <w:tcW w:w="720" w:type="dxa"/>
            <w:vMerge w:val="restart"/>
          </w:tcPr>
          <w:p>
            <w:pPr>
              <w:pStyle w:val="TableParagraph"/>
              <w:rPr>
                <w:b w:val="0"/>
                <w:sz w:val="20"/>
              </w:rPr>
            </w:pPr>
            <w:r>
              <w:rPr>
                <w:b w:val="0"/>
                <w:spacing w:val="-5"/>
                <w:sz w:val="20"/>
              </w:rPr>
              <w:t>09</w:t>
            </w:r>
          </w:p>
        </w:tc>
        <w:tc>
          <w:tcPr>
            <w:tcW w:w="1716" w:type="dxa"/>
          </w:tcPr>
          <w:p>
            <w:pPr>
              <w:pStyle w:val="TableParagraph"/>
              <w:rPr>
                <w:b w:val="0"/>
                <w:sz w:val="20"/>
              </w:rPr>
            </w:pPr>
            <w:r>
              <w:rPr>
                <w:b w:val="0"/>
                <w:sz w:val="20"/>
              </w:rPr>
              <w:t>CO2C,</w:t>
            </w:r>
            <w:r>
              <w:rPr>
                <w:b w:val="0"/>
                <w:spacing w:val="7"/>
                <w:sz w:val="20"/>
              </w:rPr>
              <w:t> </w:t>
            </w:r>
            <w:r>
              <w:rPr>
                <w:b w:val="0"/>
                <w:spacing w:val="-4"/>
                <w:sz w:val="20"/>
              </w:rPr>
              <w:t>NOXR</w:t>
            </w:r>
          </w:p>
        </w:tc>
        <w:tc>
          <w:tcPr>
            <w:tcW w:w="6840" w:type="dxa"/>
          </w:tcPr>
          <w:p>
            <w:pPr>
              <w:pStyle w:val="TableParagraph"/>
              <w:ind w:left="23" w:right="2733"/>
              <w:jc w:val="center"/>
              <w:rPr>
                <w:b w:val="0"/>
                <w:sz w:val="20"/>
              </w:rPr>
            </w:pPr>
            <w:r>
              <w:rPr>
                <w:b w:val="0"/>
                <w:sz w:val="20"/>
              </w:rPr>
              <w:t>95</w:t>
            </w:r>
            <w:r>
              <w:rPr>
                <w:b w:val="0"/>
                <w:sz w:val="20"/>
                <w:vertAlign w:val="superscript"/>
              </w:rPr>
              <w:t>th</w:t>
            </w:r>
            <w:r>
              <w:rPr>
                <w:b w:val="0"/>
                <w:spacing w:val="20"/>
                <w:sz w:val="20"/>
                <w:vertAlign w:val="baseline"/>
              </w:rPr>
              <w:t> </w:t>
            </w:r>
            <w:r>
              <w:rPr>
                <w:b w:val="0"/>
                <w:sz w:val="20"/>
                <w:vertAlign w:val="baseline"/>
              </w:rPr>
              <w:t>Percentile</w:t>
            </w:r>
            <w:r>
              <w:rPr>
                <w:b w:val="0"/>
                <w:spacing w:val="9"/>
                <w:sz w:val="20"/>
                <w:vertAlign w:val="baseline"/>
              </w:rPr>
              <w:t> </w:t>
            </w:r>
            <w:r>
              <w:rPr>
                <w:b w:val="0"/>
                <w:sz w:val="20"/>
                <w:vertAlign w:val="baseline"/>
              </w:rPr>
              <w:t>Value</w:t>
            </w:r>
            <w:r>
              <w:rPr>
                <w:b w:val="0"/>
                <w:spacing w:val="10"/>
                <w:sz w:val="20"/>
                <w:vertAlign w:val="baseline"/>
              </w:rPr>
              <w:t> </w:t>
            </w:r>
            <w:r>
              <w:rPr>
                <w:b w:val="0"/>
                <w:sz w:val="20"/>
                <w:vertAlign w:val="baseline"/>
              </w:rPr>
              <w:t>in</w:t>
            </w:r>
            <w:r>
              <w:rPr>
                <w:b w:val="0"/>
                <w:spacing w:val="18"/>
                <w:sz w:val="20"/>
                <w:vertAlign w:val="baseline"/>
              </w:rPr>
              <w:t> </w:t>
            </w:r>
            <w:r>
              <w:rPr>
                <w:b w:val="0"/>
                <w:sz w:val="20"/>
                <w:vertAlign w:val="baseline"/>
              </w:rPr>
              <w:t>Lookback</w:t>
            </w:r>
            <w:r>
              <w:rPr>
                <w:b w:val="0"/>
                <w:spacing w:val="23"/>
                <w:sz w:val="20"/>
                <w:vertAlign w:val="baseline"/>
              </w:rPr>
              <w:t> </w:t>
            </w:r>
            <w:r>
              <w:rPr>
                <w:b w:val="0"/>
                <w:sz w:val="20"/>
                <w:vertAlign w:val="baseline"/>
              </w:rPr>
              <w:t>Period</w:t>
            </w:r>
            <w:r>
              <w:rPr>
                <w:b w:val="0"/>
                <w:spacing w:val="18"/>
                <w:sz w:val="20"/>
                <w:vertAlign w:val="baseline"/>
              </w:rPr>
              <w:t> </w:t>
            </w:r>
            <w:r>
              <w:rPr>
                <w:b w:val="0"/>
                <w:spacing w:val="-2"/>
                <w:sz w:val="20"/>
                <w:vertAlign w:val="baseline"/>
              </w:rPr>
              <w:t>(CO2C)</w:t>
            </w:r>
          </w:p>
          <w:p>
            <w:pPr>
              <w:pStyle w:val="TableParagraph"/>
              <w:spacing w:line="242" w:lineRule="exact" w:before="8"/>
              <w:ind w:left="10"/>
              <w:jc w:val="center"/>
              <w:rPr>
                <w:b w:val="0"/>
                <w:sz w:val="20"/>
              </w:rPr>
            </w:pPr>
            <w:r>
              <w:rPr>
                <w:b w:val="0"/>
                <w:spacing w:val="-5"/>
                <w:sz w:val="20"/>
                <w:u w:val="single"/>
              </w:rPr>
              <w:t>or</w:t>
            </w:r>
          </w:p>
          <w:p>
            <w:pPr>
              <w:pStyle w:val="TableParagraph"/>
              <w:spacing w:line="242" w:lineRule="exact" w:before="0"/>
              <w:ind w:left="23" w:right="476"/>
              <w:jc w:val="center"/>
              <w:rPr>
                <w:b w:val="0"/>
                <w:sz w:val="20"/>
              </w:rPr>
            </w:pPr>
            <w:r>
              <w:rPr>
                <w:b w:val="0"/>
                <w:sz w:val="20"/>
              </w:rPr>
              <w:t>95</w:t>
            </w:r>
            <w:r>
              <w:rPr>
                <w:b w:val="0"/>
                <w:sz w:val="20"/>
                <w:vertAlign w:val="superscript"/>
              </w:rPr>
              <w:t>th</w:t>
            </w:r>
            <w:r>
              <w:rPr>
                <w:b w:val="0"/>
                <w:spacing w:val="20"/>
                <w:sz w:val="20"/>
                <w:vertAlign w:val="baseline"/>
              </w:rPr>
              <w:t> </w:t>
            </w:r>
            <w:r>
              <w:rPr>
                <w:b w:val="0"/>
                <w:sz w:val="20"/>
                <w:vertAlign w:val="baseline"/>
              </w:rPr>
              <w:t>Percentile</w:t>
            </w:r>
            <w:r>
              <w:rPr>
                <w:b w:val="0"/>
                <w:spacing w:val="8"/>
                <w:sz w:val="20"/>
                <w:vertAlign w:val="baseline"/>
              </w:rPr>
              <w:t> </w:t>
            </w:r>
            <w:r>
              <w:rPr>
                <w:b w:val="0"/>
                <w:sz w:val="20"/>
                <w:vertAlign w:val="baseline"/>
              </w:rPr>
              <w:t>Value</w:t>
            </w:r>
            <w:r>
              <w:rPr>
                <w:b w:val="0"/>
                <w:spacing w:val="9"/>
                <w:sz w:val="20"/>
                <w:vertAlign w:val="baseline"/>
              </w:rPr>
              <w:t> </w:t>
            </w:r>
            <w:r>
              <w:rPr>
                <w:b w:val="0"/>
                <w:sz w:val="20"/>
                <w:vertAlign w:val="baseline"/>
              </w:rPr>
              <w:t>in</w:t>
            </w:r>
            <w:r>
              <w:rPr>
                <w:b w:val="0"/>
                <w:spacing w:val="17"/>
                <w:sz w:val="20"/>
                <w:vertAlign w:val="baseline"/>
              </w:rPr>
              <w:t> </w:t>
            </w:r>
            <w:r>
              <w:rPr>
                <w:b w:val="0"/>
                <w:sz w:val="20"/>
                <w:vertAlign w:val="baseline"/>
              </w:rPr>
              <w:t>Lookback</w:t>
            </w:r>
            <w:r>
              <w:rPr>
                <w:b w:val="0"/>
                <w:spacing w:val="23"/>
                <w:sz w:val="20"/>
                <w:vertAlign w:val="baseline"/>
              </w:rPr>
              <w:t> </w:t>
            </w:r>
            <w:r>
              <w:rPr>
                <w:b w:val="0"/>
                <w:sz w:val="20"/>
                <w:vertAlign w:val="baseline"/>
              </w:rPr>
              <w:t>Period</w:t>
            </w:r>
            <w:r>
              <w:rPr>
                <w:b w:val="0"/>
                <w:spacing w:val="17"/>
                <w:sz w:val="20"/>
                <w:vertAlign w:val="baseline"/>
              </w:rPr>
              <w:t> </w:t>
            </w:r>
            <w:r>
              <w:rPr>
                <w:b w:val="0"/>
                <w:sz w:val="20"/>
                <w:vertAlign w:val="baseline"/>
              </w:rPr>
              <w:t>in</w:t>
            </w:r>
            <w:r>
              <w:rPr>
                <w:b w:val="0"/>
                <w:spacing w:val="18"/>
                <w:sz w:val="20"/>
                <w:vertAlign w:val="baseline"/>
              </w:rPr>
              <w:t> </w:t>
            </w:r>
            <w:r>
              <w:rPr>
                <w:b w:val="0"/>
                <w:sz w:val="20"/>
                <w:vertAlign w:val="baseline"/>
              </w:rPr>
              <w:t>Corresponding</w:t>
            </w:r>
            <w:r>
              <w:rPr>
                <w:b w:val="0"/>
                <w:spacing w:val="16"/>
                <w:sz w:val="20"/>
                <w:vertAlign w:val="baseline"/>
              </w:rPr>
              <w:t> </w:t>
            </w:r>
            <w:r>
              <w:rPr>
                <w:b w:val="0"/>
                <w:sz w:val="20"/>
                <w:vertAlign w:val="baseline"/>
              </w:rPr>
              <w:t>Load</w:t>
            </w:r>
            <w:r>
              <w:rPr>
                <w:b w:val="0"/>
                <w:spacing w:val="17"/>
                <w:sz w:val="20"/>
                <w:vertAlign w:val="baseline"/>
              </w:rPr>
              <w:t> </w:t>
            </w:r>
            <w:r>
              <w:rPr>
                <w:b w:val="0"/>
                <w:sz w:val="20"/>
                <w:vertAlign w:val="baseline"/>
              </w:rPr>
              <w:t>Bin</w:t>
            </w:r>
            <w:r>
              <w:rPr>
                <w:b w:val="0"/>
                <w:spacing w:val="18"/>
                <w:sz w:val="20"/>
                <w:vertAlign w:val="baseline"/>
              </w:rPr>
              <w:t> </w:t>
            </w:r>
            <w:r>
              <w:rPr>
                <w:b w:val="0"/>
                <w:spacing w:val="-2"/>
                <w:sz w:val="20"/>
                <w:vertAlign w:val="baseline"/>
              </w:rPr>
              <w:t>(NOXR)</w:t>
            </w:r>
          </w:p>
        </w:tc>
      </w:tr>
      <w:tr>
        <w:trPr>
          <w:trHeight w:val="392" w:hRule="atLeast"/>
        </w:trPr>
        <w:tc>
          <w:tcPr>
            <w:tcW w:w="720" w:type="dxa"/>
            <w:vMerge/>
            <w:tcBorders>
              <w:top w:val="nil"/>
            </w:tcBorders>
          </w:tcPr>
          <w:p>
            <w:pPr>
              <w:rPr>
                <w:sz w:val="2"/>
                <w:szCs w:val="2"/>
              </w:rPr>
            </w:pPr>
          </w:p>
        </w:tc>
        <w:tc>
          <w:tcPr>
            <w:tcW w:w="1716" w:type="dxa"/>
          </w:tcPr>
          <w:p>
            <w:pPr>
              <w:pStyle w:val="TableParagraph"/>
              <w:rPr>
                <w:b w:val="0"/>
                <w:sz w:val="20"/>
              </w:rPr>
            </w:pPr>
            <w:r>
              <w:rPr>
                <w:b w:val="0"/>
                <w:spacing w:val="-5"/>
                <w:sz w:val="20"/>
              </w:rPr>
              <w:t>H2O</w:t>
            </w:r>
          </w:p>
        </w:tc>
        <w:tc>
          <w:tcPr>
            <w:tcW w:w="6840" w:type="dxa"/>
          </w:tcPr>
          <w:p>
            <w:pPr>
              <w:pStyle w:val="TableParagraph"/>
              <w:rPr>
                <w:b w:val="0"/>
                <w:sz w:val="20"/>
              </w:rPr>
            </w:pPr>
            <w:r>
              <w:rPr>
                <w:b w:val="0"/>
                <w:sz w:val="20"/>
              </w:rPr>
              <w:t>95</w:t>
            </w:r>
            <w:r>
              <w:rPr>
                <w:b w:val="0"/>
                <w:sz w:val="20"/>
                <w:vertAlign w:val="superscript"/>
              </w:rPr>
              <w:t>th</w:t>
            </w:r>
            <w:r>
              <w:rPr>
                <w:b w:val="0"/>
                <w:spacing w:val="17"/>
                <w:sz w:val="20"/>
                <w:vertAlign w:val="baseline"/>
              </w:rPr>
              <w:t> </w:t>
            </w:r>
            <w:r>
              <w:rPr>
                <w:b w:val="0"/>
                <w:sz w:val="20"/>
                <w:u w:val="single"/>
                <w:vertAlign w:val="baseline"/>
              </w:rPr>
              <w:t>or</w:t>
            </w:r>
            <w:r>
              <w:rPr>
                <w:b w:val="0"/>
                <w:spacing w:val="13"/>
                <w:sz w:val="20"/>
                <w:u w:val="none"/>
                <w:vertAlign w:val="baseline"/>
              </w:rPr>
              <w:t> </w:t>
            </w:r>
            <w:r>
              <w:rPr>
                <w:b w:val="0"/>
                <w:sz w:val="20"/>
                <w:u w:val="none"/>
                <w:vertAlign w:val="baseline"/>
              </w:rPr>
              <w:t>5</w:t>
            </w:r>
            <w:r>
              <w:rPr>
                <w:b w:val="0"/>
                <w:sz w:val="20"/>
                <w:u w:val="none"/>
                <w:vertAlign w:val="superscript"/>
              </w:rPr>
              <w:t>th</w:t>
            </w:r>
            <w:r>
              <w:rPr>
                <w:b w:val="0"/>
                <w:spacing w:val="17"/>
                <w:sz w:val="20"/>
                <w:u w:val="none"/>
                <w:vertAlign w:val="baseline"/>
              </w:rPr>
              <w:t> </w:t>
            </w:r>
            <w:r>
              <w:rPr>
                <w:b w:val="0"/>
                <w:sz w:val="20"/>
                <w:u w:val="none"/>
                <w:vertAlign w:val="baseline"/>
              </w:rPr>
              <w:t>Percentile</w:t>
            </w:r>
            <w:r>
              <w:rPr>
                <w:b w:val="0"/>
                <w:spacing w:val="7"/>
                <w:sz w:val="20"/>
                <w:u w:val="none"/>
                <w:vertAlign w:val="baseline"/>
              </w:rPr>
              <w:t> </w:t>
            </w:r>
            <w:r>
              <w:rPr>
                <w:b w:val="0"/>
                <w:sz w:val="20"/>
                <w:u w:val="none"/>
                <w:vertAlign w:val="baseline"/>
              </w:rPr>
              <w:t>Value</w:t>
            </w:r>
            <w:r>
              <w:rPr>
                <w:b w:val="0"/>
                <w:spacing w:val="6"/>
                <w:sz w:val="20"/>
                <w:u w:val="none"/>
                <w:vertAlign w:val="baseline"/>
              </w:rPr>
              <w:t> </w:t>
            </w:r>
            <w:r>
              <w:rPr>
                <w:b w:val="0"/>
                <w:sz w:val="20"/>
                <w:u w:val="none"/>
                <w:vertAlign w:val="baseline"/>
              </w:rPr>
              <w:t>in</w:t>
            </w:r>
            <w:r>
              <w:rPr>
                <w:b w:val="0"/>
                <w:spacing w:val="15"/>
                <w:sz w:val="20"/>
                <w:u w:val="none"/>
                <w:vertAlign w:val="baseline"/>
              </w:rPr>
              <w:t> </w:t>
            </w:r>
            <w:r>
              <w:rPr>
                <w:b w:val="0"/>
                <w:sz w:val="20"/>
                <w:u w:val="none"/>
                <w:vertAlign w:val="baseline"/>
              </w:rPr>
              <w:t>Load</w:t>
            </w:r>
            <w:r>
              <w:rPr>
                <w:b w:val="0"/>
                <w:spacing w:val="15"/>
                <w:sz w:val="20"/>
                <w:u w:val="none"/>
                <w:vertAlign w:val="baseline"/>
              </w:rPr>
              <w:t> </w:t>
            </w:r>
            <w:r>
              <w:rPr>
                <w:b w:val="0"/>
                <w:sz w:val="20"/>
                <w:u w:val="none"/>
                <w:vertAlign w:val="baseline"/>
              </w:rPr>
              <w:t>Range</w:t>
            </w:r>
            <w:r>
              <w:rPr>
                <w:b w:val="0"/>
                <w:spacing w:val="7"/>
                <w:sz w:val="20"/>
                <w:u w:val="none"/>
                <w:vertAlign w:val="baseline"/>
              </w:rPr>
              <w:t> </w:t>
            </w:r>
            <w:r>
              <w:rPr>
                <w:b w:val="0"/>
                <w:sz w:val="20"/>
                <w:u w:val="none"/>
                <w:vertAlign w:val="baseline"/>
              </w:rPr>
              <w:t>in</w:t>
            </w:r>
            <w:r>
              <w:rPr>
                <w:b w:val="0"/>
                <w:spacing w:val="15"/>
                <w:sz w:val="20"/>
                <w:u w:val="none"/>
                <w:vertAlign w:val="baseline"/>
              </w:rPr>
              <w:t> </w:t>
            </w:r>
            <w:r>
              <w:rPr>
                <w:b w:val="0"/>
                <w:sz w:val="20"/>
                <w:u w:val="none"/>
                <w:vertAlign w:val="baseline"/>
              </w:rPr>
              <w:t>Lookback</w:t>
            </w:r>
            <w:r>
              <w:rPr>
                <w:b w:val="0"/>
                <w:spacing w:val="20"/>
                <w:sz w:val="20"/>
                <w:u w:val="none"/>
                <w:vertAlign w:val="baseline"/>
              </w:rPr>
              <w:t> </w:t>
            </w:r>
            <w:r>
              <w:rPr>
                <w:b w:val="0"/>
                <w:spacing w:val="-2"/>
                <w:sz w:val="20"/>
                <w:u w:val="none"/>
                <w:vertAlign w:val="baseline"/>
              </w:rPr>
              <w:t>Period</w:t>
            </w:r>
          </w:p>
        </w:tc>
      </w:tr>
      <w:tr>
        <w:trPr>
          <w:trHeight w:val="861" w:hRule="atLeast"/>
        </w:trPr>
        <w:tc>
          <w:tcPr>
            <w:tcW w:w="720" w:type="dxa"/>
            <w:vMerge w:val="restart"/>
          </w:tcPr>
          <w:p>
            <w:pPr>
              <w:pStyle w:val="TableParagraph"/>
              <w:spacing w:before="60"/>
              <w:rPr>
                <w:b w:val="0"/>
                <w:sz w:val="20"/>
              </w:rPr>
            </w:pPr>
            <w:r>
              <w:rPr>
                <w:b w:val="0"/>
                <w:spacing w:val="-5"/>
                <w:sz w:val="20"/>
              </w:rPr>
              <w:t>10</w:t>
            </w:r>
          </w:p>
        </w:tc>
        <w:tc>
          <w:tcPr>
            <w:tcW w:w="1716" w:type="dxa"/>
          </w:tcPr>
          <w:p>
            <w:pPr>
              <w:pStyle w:val="TableParagraph"/>
              <w:spacing w:before="60"/>
              <w:rPr>
                <w:b w:val="0"/>
                <w:sz w:val="20"/>
              </w:rPr>
            </w:pPr>
            <w:r>
              <w:rPr>
                <w:b w:val="0"/>
                <w:sz w:val="20"/>
              </w:rPr>
              <w:t>CO2C,</w:t>
            </w:r>
            <w:r>
              <w:rPr>
                <w:b w:val="0"/>
                <w:spacing w:val="7"/>
                <w:sz w:val="20"/>
              </w:rPr>
              <w:t> </w:t>
            </w:r>
            <w:r>
              <w:rPr>
                <w:b w:val="0"/>
                <w:spacing w:val="-4"/>
                <w:sz w:val="20"/>
              </w:rPr>
              <w:t>NOXR</w:t>
            </w:r>
          </w:p>
        </w:tc>
        <w:tc>
          <w:tcPr>
            <w:tcW w:w="6840" w:type="dxa"/>
          </w:tcPr>
          <w:p>
            <w:pPr>
              <w:pStyle w:val="TableParagraph"/>
              <w:spacing w:before="60"/>
              <w:ind w:left="23" w:right="2517"/>
              <w:jc w:val="center"/>
              <w:rPr>
                <w:b w:val="0"/>
                <w:sz w:val="20"/>
              </w:rPr>
            </w:pPr>
            <w:r>
              <w:rPr>
                <w:b w:val="0"/>
                <w:sz w:val="20"/>
              </w:rPr>
              <w:t>Maximum</w:t>
            </w:r>
            <w:r>
              <w:rPr>
                <w:b w:val="0"/>
                <w:spacing w:val="7"/>
                <w:sz w:val="20"/>
              </w:rPr>
              <w:t> </w:t>
            </w:r>
            <w:r>
              <w:rPr>
                <w:b w:val="0"/>
                <w:sz w:val="20"/>
              </w:rPr>
              <w:t>Hourly</w:t>
            </w:r>
            <w:r>
              <w:rPr>
                <w:b w:val="0"/>
                <w:spacing w:val="21"/>
                <w:sz w:val="20"/>
              </w:rPr>
              <w:t> </w:t>
            </w:r>
            <w:r>
              <w:rPr>
                <w:b w:val="0"/>
                <w:sz w:val="20"/>
              </w:rPr>
              <w:t>Value</w:t>
            </w:r>
            <w:r>
              <w:rPr>
                <w:b w:val="0"/>
                <w:spacing w:val="9"/>
                <w:sz w:val="20"/>
              </w:rPr>
              <w:t> </w:t>
            </w:r>
            <w:r>
              <w:rPr>
                <w:b w:val="0"/>
                <w:sz w:val="20"/>
              </w:rPr>
              <w:t>in</w:t>
            </w:r>
            <w:r>
              <w:rPr>
                <w:b w:val="0"/>
                <w:spacing w:val="16"/>
                <w:sz w:val="20"/>
              </w:rPr>
              <w:t> </w:t>
            </w:r>
            <w:r>
              <w:rPr>
                <w:b w:val="0"/>
                <w:sz w:val="20"/>
              </w:rPr>
              <w:t>Lookback</w:t>
            </w:r>
            <w:r>
              <w:rPr>
                <w:b w:val="0"/>
                <w:spacing w:val="21"/>
                <w:sz w:val="20"/>
              </w:rPr>
              <w:t> </w:t>
            </w:r>
            <w:r>
              <w:rPr>
                <w:b w:val="0"/>
                <w:sz w:val="20"/>
              </w:rPr>
              <w:t>Period</w:t>
            </w:r>
            <w:r>
              <w:rPr>
                <w:b w:val="0"/>
                <w:spacing w:val="16"/>
                <w:sz w:val="20"/>
              </w:rPr>
              <w:t> </w:t>
            </w:r>
            <w:r>
              <w:rPr>
                <w:b w:val="0"/>
                <w:spacing w:val="-2"/>
                <w:sz w:val="20"/>
              </w:rPr>
              <w:t>(CO2C)</w:t>
            </w:r>
          </w:p>
          <w:p>
            <w:pPr>
              <w:pStyle w:val="TableParagraph"/>
              <w:spacing w:line="242" w:lineRule="exact" w:before="8"/>
              <w:ind w:left="10"/>
              <w:jc w:val="center"/>
              <w:rPr>
                <w:b w:val="0"/>
                <w:sz w:val="20"/>
              </w:rPr>
            </w:pPr>
            <w:r>
              <w:rPr>
                <w:b w:val="0"/>
                <w:spacing w:val="-5"/>
                <w:sz w:val="20"/>
                <w:u w:val="single"/>
              </w:rPr>
              <w:t>or</w:t>
            </w:r>
          </w:p>
          <w:p>
            <w:pPr>
              <w:pStyle w:val="TableParagraph"/>
              <w:spacing w:line="242" w:lineRule="exact" w:before="0"/>
              <w:ind w:left="23" w:right="872"/>
              <w:jc w:val="center"/>
              <w:rPr>
                <w:b w:val="0"/>
                <w:sz w:val="20"/>
              </w:rPr>
            </w:pPr>
            <w:r>
              <w:rPr>
                <w:b w:val="0"/>
                <w:sz w:val="20"/>
              </w:rPr>
              <w:t>Maximum</w:t>
            </w:r>
            <w:r>
              <w:rPr>
                <w:b w:val="0"/>
                <w:spacing w:val="6"/>
                <w:sz w:val="20"/>
              </w:rPr>
              <w:t> </w:t>
            </w:r>
            <w:r>
              <w:rPr>
                <w:b w:val="0"/>
                <w:sz w:val="20"/>
              </w:rPr>
              <w:t>Value</w:t>
            </w:r>
            <w:r>
              <w:rPr>
                <w:b w:val="0"/>
                <w:spacing w:val="7"/>
                <w:sz w:val="20"/>
              </w:rPr>
              <w:t> </w:t>
            </w:r>
            <w:r>
              <w:rPr>
                <w:b w:val="0"/>
                <w:sz w:val="20"/>
              </w:rPr>
              <w:t>in</w:t>
            </w:r>
            <w:r>
              <w:rPr>
                <w:b w:val="0"/>
                <w:spacing w:val="16"/>
                <w:sz w:val="20"/>
              </w:rPr>
              <w:t> </w:t>
            </w:r>
            <w:r>
              <w:rPr>
                <w:b w:val="0"/>
                <w:sz w:val="20"/>
              </w:rPr>
              <w:t>Lookback</w:t>
            </w:r>
            <w:r>
              <w:rPr>
                <w:b w:val="0"/>
                <w:spacing w:val="20"/>
                <w:sz w:val="20"/>
              </w:rPr>
              <w:t> </w:t>
            </w:r>
            <w:r>
              <w:rPr>
                <w:b w:val="0"/>
                <w:sz w:val="20"/>
              </w:rPr>
              <w:t>Period</w:t>
            </w:r>
            <w:r>
              <w:rPr>
                <w:b w:val="0"/>
                <w:spacing w:val="16"/>
                <w:sz w:val="20"/>
              </w:rPr>
              <w:t> </w:t>
            </w:r>
            <w:r>
              <w:rPr>
                <w:b w:val="0"/>
                <w:sz w:val="20"/>
              </w:rPr>
              <w:t>in</w:t>
            </w:r>
            <w:r>
              <w:rPr>
                <w:b w:val="0"/>
                <w:spacing w:val="16"/>
                <w:sz w:val="20"/>
              </w:rPr>
              <w:t> </w:t>
            </w:r>
            <w:r>
              <w:rPr>
                <w:b w:val="0"/>
                <w:sz w:val="20"/>
              </w:rPr>
              <w:t>Corresponding</w:t>
            </w:r>
            <w:r>
              <w:rPr>
                <w:b w:val="0"/>
                <w:spacing w:val="15"/>
                <w:sz w:val="20"/>
              </w:rPr>
              <w:t> </w:t>
            </w:r>
            <w:r>
              <w:rPr>
                <w:b w:val="0"/>
                <w:sz w:val="20"/>
              </w:rPr>
              <w:t>Load</w:t>
            </w:r>
            <w:r>
              <w:rPr>
                <w:b w:val="0"/>
                <w:spacing w:val="15"/>
                <w:sz w:val="20"/>
              </w:rPr>
              <w:t> </w:t>
            </w:r>
            <w:r>
              <w:rPr>
                <w:b w:val="0"/>
                <w:sz w:val="20"/>
              </w:rPr>
              <w:t>Bin</w:t>
            </w:r>
            <w:r>
              <w:rPr>
                <w:b w:val="0"/>
                <w:spacing w:val="16"/>
                <w:sz w:val="20"/>
              </w:rPr>
              <w:t> </w:t>
            </w:r>
            <w:r>
              <w:rPr>
                <w:b w:val="0"/>
                <w:spacing w:val="-2"/>
                <w:sz w:val="20"/>
              </w:rPr>
              <w:t>(NOXR)</w:t>
            </w:r>
          </w:p>
        </w:tc>
      </w:tr>
      <w:tr>
        <w:trPr>
          <w:trHeight w:val="392" w:hRule="atLeast"/>
        </w:trPr>
        <w:tc>
          <w:tcPr>
            <w:tcW w:w="720" w:type="dxa"/>
            <w:vMerge/>
            <w:tcBorders>
              <w:top w:val="nil"/>
            </w:tcBorders>
          </w:tcPr>
          <w:p>
            <w:pPr>
              <w:rPr>
                <w:sz w:val="2"/>
                <w:szCs w:val="2"/>
              </w:rPr>
            </w:pPr>
          </w:p>
        </w:tc>
        <w:tc>
          <w:tcPr>
            <w:tcW w:w="1716" w:type="dxa"/>
          </w:tcPr>
          <w:p>
            <w:pPr>
              <w:pStyle w:val="TableParagraph"/>
              <w:rPr>
                <w:b w:val="0"/>
                <w:sz w:val="20"/>
              </w:rPr>
            </w:pPr>
            <w:r>
              <w:rPr>
                <w:b w:val="0"/>
                <w:spacing w:val="-5"/>
                <w:sz w:val="20"/>
              </w:rPr>
              <w:t>H2O</w:t>
            </w:r>
          </w:p>
        </w:tc>
        <w:tc>
          <w:tcPr>
            <w:tcW w:w="6840" w:type="dxa"/>
          </w:tcPr>
          <w:p>
            <w:pPr>
              <w:pStyle w:val="TableParagraph"/>
              <w:rPr>
                <w:b w:val="0"/>
                <w:sz w:val="20"/>
              </w:rPr>
            </w:pPr>
            <w:r>
              <w:rPr>
                <w:b w:val="0"/>
                <w:sz w:val="20"/>
              </w:rPr>
              <w:t>Maximum</w:t>
            </w:r>
            <w:r>
              <w:rPr>
                <w:b w:val="0"/>
                <w:spacing w:val="9"/>
                <w:sz w:val="20"/>
              </w:rPr>
              <w:t> </w:t>
            </w:r>
            <w:r>
              <w:rPr>
                <w:b w:val="0"/>
                <w:sz w:val="20"/>
              </w:rPr>
              <w:t>or</w:t>
            </w:r>
            <w:r>
              <w:rPr>
                <w:b w:val="0"/>
                <w:spacing w:val="18"/>
                <w:sz w:val="20"/>
              </w:rPr>
              <w:t> </w:t>
            </w:r>
            <w:r>
              <w:rPr>
                <w:b w:val="0"/>
                <w:sz w:val="20"/>
              </w:rPr>
              <w:t>Minimum</w:t>
            </w:r>
            <w:r>
              <w:rPr>
                <w:b w:val="0"/>
                <w:spacing w:val="9"/>
                <w:sz w:val="20"/>
              </w:rPr>
              <w:t> </w:t>
            </w:r>
            <w:r>
              <w:rPr>
                <w:b w:val="0"/>
                <w:sz w:val="20"/>
              </w:rPr>
              <w:t>Hourly</w:t>
            </w:r>
            <w:r>
              <w:rPr>
                <w:b w:val="0"/>
                <w:spacing w:val="24"/>
                <w:sz w:val="20"/>
              </w:rPr>
              <w:t> </w:t>
            </w:r>
            <w:r>
              <w:rPr>
                <w:b w:val="0"/>
                <w:sz w:val="20"/>
              </w:rPr>
              <w:t>Moisture</w:t>
            </w:r>
            <w:r>
              <w:rPr>
                <w:b w:val="0"/>
                <w:spacing w:val="9"/>
                <w:sz w:val="20"/>
              </w:rPr>
              <w:t> </w:t>
            </w:r>
            <w:r>
              <w:rPr>
                <w:b w:val="0"/>
                <w:sz w:val="20"/>
              </w:rPr>
              <w:t>Percentage</w:t>
            </w:r>
            <w:r>
              <w:rPr>
                <w:b w:val="0"/>
                <w:spacing w:val="10"/>
                <w:sz w:val="20"/>
              </w:rPr>
              <w:t> </w:t>
            </w:r>
            <w:r>
              <w:rPr>
                <w:b w:val="0"/>
                <w:sz w:val="20"/>
              </w:rPr>
              <w:t>in</w:t>
            </w:r>
            <w:r>
              <w:rPr>
                <w:b w:val="0"/>
                <w:spacing w:val="18"/>
                <w:sz w:val="20"/>
              </w:rPr>
              <w:t> </w:t>
            </w:r>
            <w:r>
              <w:rPr>
                <w:b w:val="0"/>
                <w:sz w:val="20"/>
              </w:rPr>
              <w:t>Lookback</w:t>
            </w:r>
            <w:r>
              <w:rPr>
                <w:b w:val="0"/>
                <w:spacing w:val="23"/>
                <w:sz w:val="20"/>
              </w:rPr>
              <w:t> </w:t>
            </w:r>
            <w:r>
              <w:rPr>
                <w:b w:val="0"/>
                <w:spacing w:val="-2"/>
                <w:sz w:val="20"/>
              </w:rPr>
              <w:t>Period</w:t>
            </w:r>
          </w:p>
        </w:tc>
      </w:tr>
      <w:tr>
        <w:trPr>
          <w:trHeight w:val="381" w:hRule="atLeast"/>
        </w:trPr>
        <w:tc>
          <w:tcPr>
            <w:tcW w:w="720" w:type="dxa"/>
          </w:tcPr>
          <w:p>
            <w:pPr>
              <w:pStyle w:val="TableParagraph"/>
              <w:spacing w:before="60"/>
              <w:rPr>
                <w:b w:val="0"/>
                <w:sz w:val="20"/>
              </w:rPr>
            </w:pPr>
            <w:r>
              <w:rPr>
                <w:b w:val="0"/>
                <w:spacing w:val="-5"/>
                <w:sz w:val="20"/>
              </w:rPr>
              <w:t>11</w:t>
            </w:r>
          </w:p>
        </w:tc>
        <w:tc>
          <w:tcPr>
            <w:tcW w:w="1716" w:type="dxa"/>
          </w:tcPr>
          <w:p>
            <w:pPr>
              <w:pStyle w:val="TableParagraph"/>
              <w:spacing w:before="60"/>
              <w:rPr>
                <w:b w:val="0"/>
                <w:sz w:val="20"/>
              </w:rPr>
            </w:pPr>
            <w:r>
              <w:rPr>
                <w:b w:val="0"/>
                <w:spacing w:val="-4"/>
                <w:sz w:val="20"/>
              </w:rPr>
              <w:t>NOXR</w:t>
            </w:r>
          </w:p>
        </w:tc>
        <w:tc>
          <w:tcPr>
            <w:tcW w:w="6840" w:type="dxa"/>
          </w:tcPr>
          <w:p>
            <w:pPr>
              <w:pStyle w:val="TableParagraph"/>
              <w:spacing w:before="60"/>
              <w:rPr>
                <w:b w:val="0"/>
                <w:sz w:val="20"/>
              </w:rPr>
            </w:pPr>
            <w:r>
              <w:rPr>
                <w:b w:val="0"/>
                <w:sz w:val="20"/>
              </w:rPr>
              <w:t>Average</w:t>
            </w:r>
            <w:r>
              <w:rPr>
                <w:b w:val="0"/>
                <w:spacing w:val="7"/>
                <w:sz w:val="20"/>
              </w:rPr>
              <w:t> </w:t>
            </w:r>
            <w:r>
              <w:rPr>
                <w:b w:val="0"/>
                <w:sz w:val="20"/>
              </w:rPr>
              <w:t>Hourly</w:t>
            </w:r>
            <w:r>
              <w:rPr>
                <w:b w:val="0"/>
                <w:spacing w:val="21"/>
                <w:sz w:val="20"/>
              </w:rPr>
              <w:t> </w:t>
            </w:r>
            <w:r>
              <w:rPr>
                <w:b w:val="0"/>
                <w:sz w:val="20"/>
              </w:rPr>
              <w:t>Rate</w:t>
            </w:r>
            <w:r>
              <w:rPr>
                <w:b w:val="0"/>
                <w:spacing w:val="8"/>
                <w:sz w:val="20"/>
              </w:rPr>
              <w:t> </w:t>
            </w:r>
            <w:r>
              <w:rPr>
                <w:b w:val="0"/>
                <w:sz w:val="20"/>
              </w:rPr>
              <w:t>in</w:t>
            </w:r>
            <w:r>
              <w:rPr>
                <w:b w:val="0"/>
                <w:spacing w:val="16"/>
                <w:sz w:val="20"/>
              </w:rPr>
              <w:t> </w:t>
            </w:r>
            <w:r>
              <w:rPr>
                <w:b w:val="0"/>
                <w:sz w:val="20"/>
              </w:rPr>
              <w:t>Load</w:t>
            </w:r>
            <w:r>
              <w:rPr>
                <w:b w:val="0"/>
                <w:spacing w:val="17"/>
                <w:sz w:val="20"/>
              </w:rPr>
              <w:t> </w:t>
            </w:r>
            <w:r>
              <w:rPr>
                <w:b w:val="0"/>
                <w:sz w:val="20"/>
              </w:rPr>
              <w:t>Range</w:t>
            </w:r>
            <w:r>
              <w:rPr>
                <w:b w:val="0"/>
                <w:spacing w:val="7"/>
                <w:sz w:val="20"/>
              </w:rPr>
              <w:t> </w:t>
            </w:r>
            <w:r>
              <w:rPr>
                <w:b w:val="0"/>
                <w:sz w:val="20"/>
              </w:rPr>
              <w:t>in</w:t>
            </w:r>
            <w:r>
              <w:rPr>
                <w:b w:val="0"/>
                <w:spacing w:val="17"/>
                <w:sz w:val="20"/>
              </w:rPr>
              <w:t> </w:t>
            </w:r>
            <w:r>
              <w:rPr>
                <w:b w:val="0"/>
                <w:sz w:val="20"/>
              </w:rPr>
              <w:t>Lookback</w:t>
            </w:r>
            <w:r>
              <w:rPr>
                <w:b w:val="0"/>
                <w:spacing w:val="21"/>
                <w:sz w:val="20"/>
              </w:rPr>
              <w:t> </w:t>
            </w:r>
            <w:r>
              <w:rPr>
                <w:b w:val="0"/>
                <w:spacing w:val="-2"/>
                <w:sz w:val="20"/>
              </w:rPr>
              <w:t>Period</w:t>
            </w:r>
          </w:p>
        </w:tc>
      </w:tr>
      <w:tr>
        <w:trPr>
          <w:trHeight w:val="381" w:hRule="atLeast"/>
        </w:trPr>
        <w:tc>
          <w:tcPr>
            <w:tcW w:w="720" w:type="dxa"/>
            <w:vMerge w:val="restart"/>
          </w:tcPr>
          <w:p>
            <w:pPr>
              <w:pStyle w:val="TableParagraph"/>
              <w:rPr>
                <w:b w:val="0"/>
                <w:sz w:val="20"/>
              </w:rPr>
            </w:pPr>
            <w:r>
              <w:rPr>
                <w:b w:val="0"/>
                <w:spacing w:val="-5"/>
                <w:sz w:val="20"/>
              </w:rPr>
              <w:t>12</w:t>
            </w:r>
          </w:p>
        </w:tc>
        <w:tc>
          <w:tcPr>
            <w:tcW w:w="1716" w:type="dxa"/>
          </w:tcPr>
          <w:p>
            <w:pPr>
              <w:pStyle w:val="TableParagraph"/>
              <w:rPr>
                <w:b w:val="0"/>
                <w:sz w:val="20"/>
              </w:rPr>
            </w:pPr>
            <w:r>
              <w:rPr>
                <w:b w:val="0"/>
                <w:sz w:val="20"/>
              </w:rPr>
              <w:t>CO2C,</w:t>
            </w:r>
            <w:r>
              <w:rPr>
                <w:b w:val="0"/>
                <w:spacing w:val="7"/>
                <w:sz w:val="20"/>
              </w:rPr>
              <w:t> </w:t>
            </w:r>
            <w:r>
              <w:rPr>
                <w:b w:val="0"/>
                <w:spacing w:val="-4"/>
                <w:sz w:val="20"/>
              </w:rPr>
              <w:t>NOXR</w:t>
            </w:r>
          </w:p>
        </w:tc>
        <w:tc>
          <w:tcPr>
            <w:tcW w:w="6840" w:type="dxa"/>
          </w:tcPr>
          <w:p>
            <w:pPr>
              <w:pStyle w:val="TableParagraph"/>
              <w:rPr>
                <w:b w:val="0"/>
                <w:sz w:val="20"/>
              </w:rPr>
            </w:pPr>
            <w:r>
              <w:rPr>
                <w:b w:val="0"/>
                <w:sz w:val="20"/>
              </w:rPr>
              <w:t>Maximum</w:t>
            </w:r>
            <w:r>
              <w:rPr>
                <w:b w:val="0"/>
                <w:spacing w:val="11"/>
                <w:sz w:val="20"/>
              </w:rPr>
              <w:t> </w:t>
            </w:r>
            <w:r>
              <w:rPr>
                <w:b w:val="0"/>
                <w:sz w:val="20"/>
              </w:rPr>
              <w:t>Potential</w:t>
            </w:r>
            <w:r>
              <w:rPr>
                <w:b w:val="0"/>
                <w:spacing w:val="23"/>
                <w:sz w:val="20"/>
              </w:rPr>
              <w:t> </w:t>
            </w:r>
            <w:r>
              <w:rPr>
                <w:b w:val="0"/>
                <w:sz w:val="20"/>
              </w:rPr>
              <w:t>Concentration</w:t>
            </w:r>
            <w:r>
              <w:rPr>
                <w:b w:val="0"/>
                <w:spacing w:val="21"/>
                <w:sz w:val="20"/>
              </w:rPr>
              <w:t> </w:t>
            </w:r>
            <w:r>
              <w:rPr>
                <w:b w:val="0"/>
                <w:sz w:val="20"/>
              </w:rPr>
              <w:t>or</w:t>
            </w:r>
            <w:r>
              <w:rPr>
                <w:b w:val="0"/>
                <w:spacing w:val="22"/>
                <w:sz w:val="20"/>
              </w:rPr>
              <w:t> </w:t>
            </w:r>
            <w:r>
              <w:rPr>
                <w:b w:val="0"/>
                <w:sz w:val="20"/>
              </w:rPr>
              <w:t>Emission</w:t>
            </w:r>
            <w:r>
              <w:rPr>
                <w:b w:val="0"/>
                <w:spacing w:val="21"/>
                <w:sz w:val="20"/>
              </w:rPr>
              <w:t> </w:t>
            </w:r>
            <w:r>
              <w:rPr>
                <w:b w:val="0"/>
                <w:spacing w:val="-4"/>
                <w:sz w:val="20"/>
              </w:rPr>
              <w:t>Rate</w:t>
            </w:r>
          </w:p>
        </w:tc>
      </w:tr>
      <w:tr>
        <w:trPr>
          <w:trHeight w:val="381" w:hRule="atLeast"/>
        </w:trPr>
        <w:tc>
          <w:tcPr>
            <w:tcW w:w="720" w:type="dxa"/>
            <w:vMerge/>
            <w:tcBorders>
              <w:top w:val="nil"/>
            </w:tcBorders>
          </w:tcPr>
          <w:p>
            <w:pPr>
              <w:rPr>
                <w:sz w:val="2"/>
                <w:szCs w:val="2"/>
              </w:rPr>
            </w:pPr>
          </w:p>
        </w:tc>
        <w:tc>
          <w:tcPr>
            <w:tcW w:w="1716" w:type="dxa"/>
          </w:tcPr>
          <w:p>
            <w:pPr>
              <w:pStyle w:val="TableParagraph"/>
              <w:rPr>
                <w:b w:val="0"/>
                <w:sz w:val="20"/>
              </w:rPr>
            </w:pPr>
            <w:r>
              <w:rPr>
                <w:b w:val="0"/>
                <w:spacing w:val="-5"/>
                <w:sz w:val="20"/>
              </w:rPr>
              <w:t>H2O</w:t>
            </w:r>
          </w:p>
        </w:tc>
        <w:tc>
          <w:tcPr>
            <w:tcW w:w="6840" w:type="dxa"/>
          </w:tcPr>
          <w:p>
            <w:pPr>
              <w:pStyle w:val="TableParagraph"/>
              <w:rPr>
                <w:b w:val="0"/>
                <w:sz w:val="20"/>
              </w:rPr>
            </w:pPr>
            <w:r>
              <w:rPr>
                <w:b w:val="0"/>
                <w:sz w:val="20"/>
              </w:rPr>
              <w:t>Maximum</w:t>
            </w:r>
            <w:r>
              <w:rPr>
                <w:b w:val="0"/>
                <w:spacing w:val="10"/>
                <w:sz w:val="20"/>
              </w:rPr>
              <w:t> </w:t>
            </w:r>
            <w:r>
              <w:rPr>
                <w:b w:val="0"/>
                <w:sz w:val="20"/>
              </w:rPr>
              <w:t>or</w:t>
            </w:r>
            <w:r>
              <w:rPr>
                <w:b w:val="0"/>
                <w:spacing w:val="20"/>
                <w:sz w:val="20"/>
              </w:rPr>
              <w:t> </w:t>
            </w:r>
            <w:r>
              <w:rPr>
                <w:b w:val="0"/>
                <w:sz w:val="20"/>
              </w:rPr>
              <w:t>Minimum</w:t>
            </w:r>
            <w:r>
              <w:rPr>
                <w:b w:val="0"/>
                <w:spacing w:val="11"/>
                <w:sz w:val="20"/>
              </w:rPr>
              <w:t> </w:t>
            </w:r>
            <w:r>
              <w:rPr>
                <w:b w:val="0"/>
                <w:sz w:val="20"/>
              </w:rPr>
              <w:t>Potential</w:t>
            </w:r>
            <w:r>
              <w:rPr>
                <w:b w:val="0"/>
                <w:spacing w:val="21"/>
                <w:sz w:val="20"/>
              </w:rPr>
              <w:t> </w:t>
            </w:r>
            <w:r>
              <w:rPr>
                <w:b w:val="0"/>
                <w:sz w:val="20"/>
              </w:rPr>
              <w:t>Moisture</w:t>
            </w:r>
            <w:r>
              <w:rPr>
                <w:b w:val="0"/>
                <w:spacing w:val="11"/>
                <w:sz w:val="20"/>
              </w:rPr>
              <w:t> </w:t>
            </w:r>
            <w:r>
              <w:rPr>
                <w:b w:val="0"/>
                <w:spacing w:val="-2"/>
                <w:sz w:val="20"/>
              </w:rPr>
              <w:t>Percentage</w:t>
            </w:r>
          </w:p>
        </w:tc>
      </w:tr>
      <w:tr>
        <w:trPr>
          <w:trHeight w:val="380" w:hRule="atLeast"/>
        </w:trPr>
        <w:tc>
          <w:tcPr>
            <w:tcW w:w="720" w:type="dxa"/>
          </w:tcPr>
          <w:p>
            <w:pPr>
              <w:pStyle w:val="TableParagraph"/>
              <w:rPr>
                <w:b w:val="0"/>
                <w:sz w:val="20"/>
              </w:rPr>
            </w:pPr>
            <w:r>
              <w:rPr>
                <w:b w:val="0"/>
                <w:spacing w:val="-5"/>
                <w:sz w:val="20"/>
              </w:rPr>
              <w:t>13</w:t>
            </w:r>
          </w:p>
        </w:tc>
        <w:tc>
          <w:tcPr>
            <w:tcW w:w="1716" w:type="dxa"/>
          </w:tcPr>
          <w:p>
            <w:pPr>
              <w:pStyle w:val="TableParagraph"/>
              <w:rPr>
                <w:b w:val="0"/>
                <w:sz w:val="20"/>
              </w:rPr>
            </w:pPr>
            <w:r>
              <w:rPr>
                <w:b w:val="0"/>
                <w:spacing w:val="-4"/>
                <w:sz w:val="20"/>
              </w:rPr>
              <w:t>NOXR</w:t>
            </w:r>
          </w:p>
        </w:tc>
        <w:tc>
          <w:tcPr>
            <w:tcW w:w="6840" w:type="dxa"/>
          </w:tcPr>
          <w:p>
            <w:pPr>
              <w:pStyle w:val="TableParagraph"/>
              <w:rPr>
                <w:b w:val="0"/>
                <w:sz w:val="20"/>
              </w:rPr>
            </w:pPr>
            <w:r>
              <w:rPr>
                <w:b w:val="0"/>
                <w:sz w:val="20"/>
              </w:rPr>
              <w:t>Maximum</w:t>
            </w:r>
            <w:r>
              <w:rPr>
                <w:b w:val="0"/>
                <w:spacing w:val="8"/>
                <w:sz w:val="20"/>
              </w:rPr>
              <w:t> </w:t>
            </w:r>
            <w:r>
              <w:rPr>
                <w:b w:val="0"/>
                <w:sz w:val="20"/>
              </w:rPr>
              <w:t>Controlled</w:t>
            </w:r>
            <w:r>
              <w:rPr>
                <w:b w:val="0"/>
                <w:spacing w:val="17"/>
                <w:sz w:val="20"/>
              </w:rPr>
              <w:t> </w:t>
            </w:r>
            <w:r>
              <w:rPr>
                <w:b w:val="0"/>
                <w:sz w:val="20"/>
              </w:rPr>
              <w:t>NO</w:t>
            </w:r>
            <w:r>
              <w:rPr>
                <w:b w:val="0"/>
                <w:sz w:val="20"/>
                <w:vertAlign w:val="subscript"/>
              </w:rPr>
              <w:t>x</w:t>
            </w:r>
            <w:r>
              <w:rPr>
                <w:b w:val="0"/>
                <w:spacing w:val="21"/>
                <w:sz w:val="20"/>
                <w:vertAlign w:val="baseline"/>
              </w:rPr>
              <w:t> </w:t>
            </w:r>
            <w:r>
              <w:rPr>
                <w:b w:val="0"/>
                <w:sz w:val="20"/>
                <w:vertAlign w:val="baseline"/>
              </w:rPr>
              <w:t>Emission</w:t>
            </w:r>
            <w:r>
              <w:rPr>
                <w:b w:val="0"/>
                <w:spacing w:val="18"/>
                <w:sz w:val="20"/>
                <w:vertAlign w:val="baseline"/>
              </w:rPr>
              <w:t> </w:t>
            </w:r>
            <w:r>
              <w:rPr>
                <w:b w:val="0"/>
                <w:sz w:val="20"/>
                <w:vertAlign w:val="baseline"/>
              </w:rPr>
              <w:t>Rate</w:t>
            </w:r>
            <w:r>
              <w:rPr>
                <w:b w:val="0"/>
                <w:spacing w:val="8"/>
                <w:sz w:val="20"/>
                <w:vertAlign w:val="baseline"/>
              </w:rPr>
              <w:t> </w:t>
            </w:r>
            <w:r>
              <w:rPr>
                <w:b w:val="0"/>
                <w:spacing w:val="-4"/>
                <w:sz w:val="20"/>
                <w:vertAlign w:val="baseline"/>
              </w:rPr>
              <w:t>(MCR)</w:t>
            </w:r>
          </w:p>
        </w:tc>
      </w:tr>
      <w:tr>
        <w:trPr>
          <w:trHeight w:val="873" w:hRule="atLeast"/>
        </w:trPr>
        <w:tc>
          <w:tcPr>
            <w:tcW w:w="720" w:type="dxa"/>
          </w:tcPr>
          <w:p>
            <w:pPr>
              <w:pStyle w:val="TableParagraph"/>
              <w:rPr>
                <w:b w:val="0"/>
                <w:sz w:val="20"/>
              </w:rPr>
            </w:pPr>
            <w:r>
              <w:rPr>
                <w:b w:val="0"/>
                <w:spacing w:val="-5"/>
                <w:sz w:val="20"/>
              </w:rPr>
              <w:t>14</w:t>
            </w:r>
          </w:p>
        </w:tc>
        <w:tc>
          <w:tcPr>
            <w:tcW w:w="1716" w:type="dxa"/>
          </w:tcPr>
          <w:p>
            <w:pPr>
              <w:pStyle w:val="TableParagraph"/>
              <w:rPr>
                <w:b w:val="0"/>
                <w:sz w:val="20"/>
              </w:rPr>
            </w:pPr>
            <w:r>
              <w:rPr>
                <w:b w:val="0"/>
                <w:spacing w:val="-4"/>
                <w:sz w:val="20"/>
              </w:rPr>
              <w:t>NOXR</w:t>
            </w:r>
          </w:p>
        </w:tc>
        <w:tc>
          <w:tcPr>
            <w:tcW w:w="6840" w:type="dxa"/>
          </w:tcPr>
          <w:p>
            <w:pPr>
              <w:pStyle w:val="TableParagraph"/>
              <w:spacing w:line="242" w:lineRule="auto"/>
              <w:ind w:right="52"/>
              <w:jc w:val="both"/>
              <w:rPr>
                <w:b w:val="0"/>
                <w:sz w:val="20"/>
              </w:rPr>
            </w:pPr>
            <w:r>
              <w:rPr>
                <w:b w:val="0"/>
                <w:sz w:val="20"/>
              </w:rPr>
              <w:t>Diluent Cap</w:t>
            </w:r>
            <w:r>
              <w:rPr>
                <w:b w:val="0"/>
                <w:spacing w:val="-1"/>
                <w:sz w:val="20"/>
              </w:rPr>
              <w:t> </w:t>
            </w:r>
            <w:r>
              <w:rPr>
                <w:b w:val="0"/>
                <w:sz w:val="20"/>
              </w:rPr>
              <w:t>(if</w:t>
            </w:r>
            <w:r>
              <w:rPr>
                <w:b w:val="0"/>
                <w:spacing w:val="-5"/>
                <w:sz w:val="20"/>
              </w:rPr>
              <w:t> </w:t>
            </w:r>
            <w:r>
              <w:rPr>
                <w:b w:val="0"/>
                <w:sz w:val="20"/>
              </w:rPr>
              <w:t>the</w:t>
            </w:r>
            <w:r>
              <w:rPr>
                <w:b w:val="0"/>
                <w:spacing w:val="-9"/>
                <w:sz w:val="20"/>
              </w:rPr>
              <w:t> </w:t>
            </w:r>
            <w:r>
              <w:rPr>
                <w:b w:val="0"/>
                <w:sz w:val="20"/>
              </w:rPr>
              <w:t>cap</w:t>
            </w:r>
            <w:r>
              <w:rPr>
                <w:b w:val="0"/>
                <w:spacing w:val="-1"/>
                <w:sz w:val="20"/>
              </w:rPr>
              <w:t> </w:t>
            </w:r>
            <w:r>
              <w:rPr>
                <w:b w:val="0"/>
                <w:sz w:val="20"/>
              </w:rPr>
              <w:t>is replacing</w:t>
            </w:r>
            <w:r>
              <w:rPr>
                <w:b w:val="0"/>
                <w:spacing w:val="-2"/>
                <w:sz w:val="20"/>
              </w:rPr>
              <w:t> </w:t>
            </w:r>
            <w:r>
              <w:rPr>
                <w:b w:val="0"/>
                <w:sz w:val="20"/>
              </w:rPr>
              <w:t>a</w:t>
            </w:r>
            <w:r>
              <w:rPr>
                <w:b w:val="0"/>
                <w:spacing w:val="-3"/>
                <w:sz w:val="20"/>
              </w:rPr>
              <w:t> </w:t>
            </w:r>
            <w:r>
              <w:rPr>
                <w:b w:val="0"/>
                <w:sz w:val="20"/>
              </w:rPr>
              <w:t>CO</w:t>
            </w:r>
            <w:r>
              <w:rPr>
                <w:b w:val="0"/>
                <w:sz w:val="20"/>
                <w:vertAlign w:val="subscript"/>
              </w:rPr>
              <w:t>2</w:t>
            </w:r>
            <w:r>
              <w:rPr>
                <w:b w:val="0"/>
                <w:sz w:val="20"/>
                <w:vertAlign w:val="baseline"/>
              </w:rPr>
              <w:t> measurement,</w:t>
            </w:r>
            <w:r>
              <w:rPr>
                <w:b w:val="0"/>
                <w:spacing w:val="-6"/>
                <w:sz w:val="20"/>
                <w:vertAlign w:val="baseline"/>
              </w:rPr>
              <w:t> </w:t>
            </w:r>
            <w:r>
              <w:rPr>
                <w:b w:val="0"/>
                <w:sz w:val="20"/>
                <w:vertAlign w:val="baseline"/>
              </w:rPr>
              <w:t>it should</w:t>
            </w:r>
            <w:r>
              <w:rPr>
                <w:b w:val="0"/>
                <w:spacing w:val="-1"/>
                <w:sz w:val="20"/>
                <w:vertAlign w:val="baseline"/>
              </w:rPr>
              <w:t> </w:t>
            </w:r>
            <w:r>
              <w:rPr>
                <w:b w:val="0"/>
                <w:sz w:val="20"/>
                <w:vertAlign w:val="baseline"/>
              </w:rPr>
              <w:t>be</w:t>
            </w:r>
            <w:r>
              <w:rPr>
                <w:b w:val="0"/>
                <w:spacing w:val="-9"/>
                <w:sz w:val="20"/>
                <w:vertAlign w:val="baseline"/>
              </w:rPr>
              <w:t> </w:t>
            </w:r>
            <w:r>
              <w:rPr>
                <w:b w:val="0"/>
                <w:sz w:val="20"/>
                <w:vertAlign w:val="baseline"/>
              </w:rPr>
              <w:t>5.0 percent for boilers and</w:t>
            </w:r>
            <w:r>
              <w:rPr>
                <w:b w:val="0"/>
                <w:spacing w:val="-1"/>
                <w:sz w:val="20"/>
                <w:vertAlign w:val="baseline"/>
              </w:rPr>
              <w:t> </w:t>
            </w:r>
            <w:r>
              <w:rPr>
                <w:b w:val="0"/>
                <w:sz w:val="20"/>
                <w:vertAlign w:val="baseline"/>
              </w:rPr>
              <w:t>1.0 percent for</w:t>
            </w:r>
            <w:r>
              <w:rPr>
                <w:b w:val="0"/>
                <w:spacing w:val="-1"/>
                <w:sz w:val="20"/>
                <w:vertAlign w:val="baseline"/>
              </w:rPr>
              <w:t> </w:t>
            </w:r>
            <w:r>
              <w:rPr>
                <w:b w:val="0"/>
                <w:sz w:val="20"/>
                <w:vertAlign w:val="baseline"/>
              </w:rPr>
              <w:t>turbines;</w:t>
            </w:r>
            <w:r>
              <w:rPr>
                <w:b w:val="0"/>
                <w:spacing w:val="-9"/>
                <w:sz w:val="20"/>
                <w:vertAlign w:val="baseline"/>
              </w:rPr>
              <w:t> </w:t>
            </w:r>
            <w:r>
              <w:rPr>
                <w:b w:val="0"/>
                <w:sz w:val="20"/>
                <w:vertAlign w:val="baseline"/>
              </w:rPr>
              <w:t>if</w:t>
            </w:r>
            <w:r>
              <w:rPr>
                <w:b w:val="0"/>
                <w:spacing w:val="-4"/>
                <w:sz w:val="20"/>
                <w:vertAlign w:val="baseline"/>
              </w:rPr>
              <w:t> </w:t>
            </w:r>
            <w:r>
              <w:rPr>
                <w:b w:val="0"/>
                <w:sz w:val="20"/>
                <w:vertAlign w:val="baseline"/>
              </w:rPr>
              <w:t>it is replacing</w:t>
            </w:r>
            <w:r>
              <w:rPr>
                <w:b w:val="0"/>
                <w:spacing w:val="-2"/>
                <w:sz w:val="20"/>
                <w:vertAlign w:val="baseline"/>
              </w:rPr>
              <w:t> </w:t>
            </w:r>
            <w:r>
              <w:rPr>
                <w:b w:val="0"/>
                <w:sz w:val="20"/>
                <w:vertAlign w:val="baseline"/>
              </w:rPr>
              <w:t>an O</w:t>
            </w:r>
            <w:r>
              <w:rPr>
                <w:b w:val="0"/>
                <w:sz w:val="20"/>
                <w:vertAlign w:val="subscript"/>
              </w:rPr>
              <w:t>2</w:t>
            </w:r>
            <w:r>
              <w:rPr>
                <w:b w:val="0"/>
                <w:sz w:val="20"/>
                <w:vertAlign w:val="baseline"/>
              </w:rPr>
              <w:t> measurement, it should be 14.0 percent for boilers and 19.0 percent for turbines.)</w:t>
            </w:r>
          </w:p>
        </w:tc>
      </w:tr>
      <w:tr>
        <w:trPr>
          <w:trHeight w:val="632" w:hRule="atLeast"/>
        </w:trPr>
        <w:tc>
          <w:tcPr>
            <w:tcW w:w="720" w:type="dxa"/>
          </w:tcPr>
          <w:p>
            <w:pPr>
              <w:pStyle w:val="TableParagraph"/>
              <w:rPr>
                <w:b w:val="0"/>
                <w:sz w:val="20"/>
              </w:rPr>
            </w:pPr>
            <w:r>
              <w:rPr>
                <w:b w:val="0"/>
                <w:spacing w:val="-5"/>
                <w:sz w:val="20"/>
              </w:rPr>
              <w:t>15</w:t>
            </w:r>
          </w:p>
        </w:tc>
        <w:tc>
          <w:tcPr>
            <w:tcW w:w="1716" w:type="dxa"/>
          </w:tcPr>
          <w:p>
            <w:pPr>
              <w:pStyle w:val="TableParagraph"/>
              <w:rPr>
                <w:b w:val="0"/>
                <w:sz w:val="20"/>
              </w:rPr>
            </w:pPr>
            <w:r>
              <w:rPr>
                <w:b w:val="0"/>
                <w:spacing w:val="-4"/>
                <w:sz w:val="20"/>
              </w:rPr>
              <w:t>NOXR</w:t>
            </w:r>
          </w:p>
        </w:tc>
        <w:tc>
          <w:tcPr>
            <w:tcW w:w="6840" w:type="dxa"/>
          </w:tcPr>
          <w:p>
            <w:pPr>
              <w:pStyle w:val="TableParagraph"/>
              <w:spacing w:line="235" w:lineRule="auto" w:before="76"/>
              <w:ind w:right="79"/>
              <w:rPr>
                <w:b w:val="0"/>
                <w:sz w:val="20"/>
              </w:rPr>
            </w:pPr>
            <w:r>
              <w:rPr>
                <w:b w:val="0"/>
                <w:sz w:val="20"/>
              </w:rPr>
              <w:t>1.25 times the maximum controlled NO</w:t>
            </w:r>
            <w:r>
              <w:rPr>
                <w:b w:val="0"/>
                <w:sz w:val="20"/>
                <w:vertAlign w:val="subscript"/>
              </w:rPr>
              <w:t>x</w:t>
            </w:r>
            <w:r>
              <w:rPr>
                <w:b w:val="0"/>
                <w:sz w:val="20"/>
                <w:vertAlign w:val="baseline"/>
              </w:rPr>
              <w:t> Emission Rate at the corresponding load</w:t>
            </w:r>
            <w:r>
              <w:rPr>
                <w:b w:val="0"/>
                <w:spacing w:val="40"/>
                <w:sz w:val="20"/>
                <w:vertAlign w:val="baseline"/>
              </w:rPr>
              <w:t> </w:t>
            </w:r>
            <w:r>
              <w:rPr>
                <w:b w:val="0"/>
                <w:sz w:val="20"/>
                <w:vertAlign w:val="baseline"/>
              </w:rPr>
              <w:t>or operational bin, in the applicable lookback</w:t>
            </w:r>
          </w:p>
        </w:tc>
      </w:tr>
      <w:tr>
        <w:trPr>
          <w:trHeight w:val="381" w:hRule="atLeast"/>
        </w:trPr>
        <w:tc>
          <w:tcPr>
            <w:tcW w:w="720" w:type="dxa"/>
          </w:tcPr>
          <w:p>
            <w:pPr>
              <w:pStyle w:val="TableParagraph"/>
              <w:rPr>
                <w:b w:val="0"/>
                <w:sz w:val="20"/>
              </w:rPr>
            </w:pPr>
            <w:r>
              <w:rPr>
                <w:b w:val="0"/>
                <w:spacing w:val="-5"/>
                <w:sz w:val="20"/>
              </w:rPr>
              <w:t>21</w:t>
            </w:r>
          </w:p>
        </w:tc>
        <w:tc>
          <w:tcPr>
            <w:tcW w:w="1716" w:type="dxa"/>
          </w:tcPr>
          <w:p>
            <w:pPr>
              <w:pStyle w:val="TableParagraph"/>
              <w:rPr>
                <w:b w:val="0"/>
                <w:sz w:val="20"/>
              </w:rPr>
            </w:pPr>
            <w:r>
              <w:rPr>
                <w:b w:val="0"/>
                <w:sz w:val="20"/>
              </w:rPr>
              <w:t>CO2C,</w:t>
            </w:r>
            <w:r>
              <w:rPr>
                <w:b w:val="0"/>
                <w:spacing w:val="11"/>
                <w:sz w:val="20"/>
              </w:rPr>
              <w:t> </w:t>
            </w:r>
            <w:r>
              <w:rPr>
                <w:b w:val="0"/>
                <w:sz w:val="20"/>
              </w:rPr>
              <w:t>H2O,</w:t>
            </w:r>
            <w:r>
              <w:rPr>
                <w:b w:val="0"/>
                <w:spacing w:val="12"/>
                <w:sz w:val="20"/>
              </w:rPr>
              <w:t> </w:t>
            </w:r>
            <w:r>
              <w:rPr>
                <w:b w:val="0"/>
                <w:spacing w:val="-4"/>
                <w:sz w:val="20"/>
              </w:rPr>
              <w:t>NOXR</w:t>
            </w:r>
          </w:p>
        </w:tc>
        <w:tc>
          <w:tcPr>
            <w:tcW w:w="6840" w:type="dxa"/>
          </w:tcPr>
          <w:p>
            <w:pPr>
              <w:pStyle w:val="TableParagraph"/>
              <w:rPr>
                <w:b w:val="0"/>
                <w:sz w:val="20"/>
              </w:rPr>
            </w:pPr>
            <w:r>
              <w:rPr>
                <w:b w:val="0"/>
                <w:sz w:val="20"/>
              </w:rPr>
              <w:t>A</w:t>
            </w:r>
            <w:r>
              <w:rPr>
                <w:b w:val="0"/>
                <w:spacing w:val="19"/>
                <w:sz w:val="20"/>
              </w:rPr>
              <w:t> </w:t>
            </w:r>
            <w:r>
              <w:rPr>
                <w:b w:val="0"/>
                <w:sz w:val="20"/>
              </w:rPr>
              <w:t>negative</w:t>
            </w:r>
            <w:r>
              <w:rPr>
                <w:b w:val="0"/>
                <w:spacing w:val="7"/>
                <w:sz w:val="20"/>
              </w:rPr>
              <w:t> </w:t>
            </w:r>
            <w:r>
              <w:rPr>
                <w:b w:val="0"/>
                <w:sz w:val="20"/>
              </w:rPr>
              <w:t>hourly</w:t>
            </w:r>
            <w:r>
              <w:rPr>
                <w:b w:val="0"/>
                <w:spacing w:val="21"/>
                <w:sz w:val="20"/>
              </w:rPr>
              <w:t> </w:t>
            </w:r>
            <w:r>
              <w:rPr>
                <w:b w:val="0"/>
                <w:sz w:val="20"/>
              </w:rPr>
              <w:t>value</w:t>
            </w:r>
            <w:r>
              <w:rPr>
                <w:b w:val="0"/>
                <w:spacing w:val="7"/>
                <w:sz w:val="20"/>
              </w:rPr>
              <w:t> </w:t>
            </w:r>
            <w:r>
              <w:rPr>
                <w:b w:val="0"/>
                <w:sz w:val="20"/>
              </w:rPr>
              <w:t>replaced</w:t>
            </w:r>
            <w:r>
              <w:rPr>
                <w:b w:val="0"/>
                <w:spacing w:val="16"/>
                <w:sz w:val="20"/>
              </w:rPr>
              <w:t> </w:t>
            </w:r>
            <w:r>
              <w:rPr>
                <w:b w:val="0"/>
                <w:sz w:val="20"/>
              </w:rPr>
              <w:t>with</w:t>
            </w:r>
            <w:r>
              <w:rPr>
                <w:b w:val="0"/>
                <w:spacing w:val="16"/>
                <w:sz w:val="20"/>
              </w:rPr>
              <w:t> </w:t>
            </w:r>
            <w:r>
              <w:rPr>
                <w:b w:val="0"/>
                <w:sz w:val="20"/>
              </w:rPr>
              <w:t>a</w:t>
            </w:r>
            <w:r>
              <w:rPr>
                <w:b w:val="0"/>
                <w:spacing w:val="13"/>
                <w:sz w:val="20"/>
              </w:rPr>
              <w:t> </w:t>
            </w:r>
            <w:r>
              <w:rPr>
                <w:b w:val="0"/>
                <w:spacing w:val="-4"/>
                <w:sz w:val="20"/>
              </w:rPr>
              <w:t>zero</w:t>
            </w:r>
          </w:p>
        </w:tc>
      </w:tr>
      <w:tr>
        <w:trPr>
          <w:trHeight w:val="1112" w:hRule="atLeast"/>
        </w:trPr>
        <w:tc>
          <w:tcPr>
            <w:tcW w:w="720" w:type="dxa"/>
          </w:tcPr>
          <w:p>
            <w:pPr>
              <w:pStyle w:val="TableParagraph"/>
              <w:rPr>
                <w:b w:val="0"/>
                <w:sz w:val="20"/>
              </w:rPr>
            </w:pPr>
            <w:r>
              <w:rPr>
                <w:b w:val="0"/>
                <w:spacing w:val="-5"/>
                <w:sz w:val="20"/>
              </w:rPr>
              <w:t>22</w:t>
            </w:r>
          </w:p>
        </w:tc>
        <w:tc>
          <w:tcPr>
            <w:tcW w:w="1716" w:type="dxa"/>
          </w:tcPr>
          <w:p>
            <w:pPr>
              <w:pStyle w:val="TableParagraph"/>
              <w:rPr>
                <w:b w:val="0"/>
                <w:sz w:val="20"/>
              </w:rPr>
            </w:pPr>
            <w:r>
              <w:rPr>
                <w:b w:val="0"/>
                <w:spacing w:val="-4"/>
                <w:sz w:val="20"/>
              </w:rPr>
              <w:t>NOXR</w:t>
            </w:r>
          </w:p>
        </w:tc>
        <w:tc>
          <w:tcPr>
            <w:tcW w:w="6840" w:type="dxa"/>
          </w:tcPr>
          <w:p>
            <w:pPr>
              <w:pStyle w:val="TableParagraph"/>
              <w:rPr>
                <w:b w:val="0"/>
                <w:sz w:val="20"/>
              </w:rPr>
            </w:pPr>
            <w:r>
              <w:rPr>
                <w:b w:val="0"/>
                <w:sz w:val="20"/>
              </w:rPr>
              <w:t>NO</w:t>
            </w:r>
            <w:r>
              <w:rPr>
                <w:b w:val="0"/>
                <w:sz w:val="20"/>
                <w:vertAlign w:val="subscript"/>
              </w:rPr>
              <w:t>x</w:t>
            </w:r>
            <w:r>
              <w:rPr>
                <w:b w:val="0"/>
                <w:sz w:val="20"/>
                <w:vertAlign w:val="baseline"/>
              </w:rPr>
              <w:t> Emission Rate calculated from a certified NO</w:t>
            </w:r>
            <w:r>
              <w:rPr>
                <w:b w:val="0"/>
                <w:sz w:val="20"/>
                <w:vertAlign w:val="subscript"/>
              </w:rPr>
              <w:t>x</w:t>
            </w:r>
            <w:r>
              <w:rPr>
                <w:b w:val="0"/>
                <w:sz w:val="20"/>
                <w:vertAlign w:val="baseline"/>
              </w:rPr>
              <w:t> monitor at the control device inlet, when the outlet NO</w:t>
            </w:r>
            <w:r>
              <w:rPr>
                <w:b w:val="0"/>
                <w:sz w:val="20"/>
                <w:vertAlign w:val="subscript"/>
              </w:rPr>
              <w:t>x</w:t>
            </w:r>
            <w:r>
              <w:rPr>
                <w:b w:val="0"/>
                <w:sz w:val="20"/>
                <w:vertAlign w:val="baseline"/>
              </w:rPr>
              <w:t> monitor is unavailable and proper operation of the emission controls</w:t>
            </w:r>
            <w:r>
              <w:rPr>
                <w:b w:val="0"/>
                <w:spacing w:val="-8"/>
                <w:sz w:val="20"/>
                <w:vertAlign w:val="baseline"/>
              </w:rPr>
              <w:t> </w:t>
            </w:r>
            <w:r>
              <w:rPr>
                <w:b w:val="0"/>
                <w:sz w:val="20"/>
                <w:vertAlign w:val="baseline"/>
              </w:rPr>
              <w:t>is not verified.</w:t>
            </w:r>
            <w:r>
              <w:rPr>
                <w:b w:val="0"/>
                <w:spacing w:val="-1"/>
                <w:sz w:val="20"/>
                <w:vertAlign w:val="baseline"/>
              </w:rPr>
              <w:t> </w:t>
            </w:r>
            <w:r>
              <w:rPr>
                <w:b w:val="0"/>
                <w:sz w:val="20"/>
                <w:vertAlign w:val="baseline"/>
              </w:rPr>
              <w:t>These</w:t>
            </w:r>
            <w:r>
              <w:rPr>
                <w:b w:val="0"/>
                <w:spacing w:val="-5"/>
                <w:sz w:val="20"/>
                <w:vertAlign w:val="baseline"/>
              </w:rPr>
              <w:t> </w:t>
            </w:r>
            <w:r>
              <w:rPr>
                <w:b w:val="0"/>
                <w:sz w:val="20"/>
                <w:vertAlign w:val="baseline"/>
              </w:rPr>
              <w:t>hours</w:t>
            </w:r>
            <w:r>
              <w:rPr>
                <w:b w:val="0"/>
                <w:spacing w:val="-8"/>
                <w:sz w:val="20"/>
                <w:vertAlign w:val="baseline"/>
              </w:rPr>
              <w:t> </w:t>
            </w:r>
            <w:r>
              <w:rPr>
                <w:b w:val="0"/>
                <w:sz w:val="20"/>
                <w:vertAlign w:val="baseline"/>
              </w:rPr>
              <w:t>are</w:t>
            </w:r>
            <w:r>
              <w:rPr>
                <w:b w:val="0"/>
                <w:spacing w:val="-5"/>
                <w:sz w:val="20"/>
                <w:vertAlign w:val="baseline"/>
              </w:rPr>
              <w:t> </w:t>
            </w:r>
            <w:r>
              <w:rPr>
                <w:b w:val="0"/>
                <w:sz w:val="20"/>
                <w:vertAlign w:val="baseline"/>
              </w:rPr>
              <w:t>included in missing data</w:t>
            </w:r>
            <w:r>
              <w:rPr>
                <w:b w:val="0"/>
                <w:spacing w:val="-15"/>
                <w:sz w:val="20"/>
                <w:vertAlign w:val="baseline"/>
              </w:rPr>
              <w:t> </w:t>
            </w:r>
            <w:r>
              <w:rPr>
                <w:b w:val="0"/>
                <w:sz w:val="20"/>
                <w:vertAlign w:val="baseline"/>
              </w:rPr>
              <w:t>lookback and are treated as</w:t>
            </w:r>
            <w:r>
              <w:rPr>
                <w:b w:val="0"/>
                <w:spacing w:val="40"/>
                <w:sz w:val="20"/>
                <w:vertAlign w:val="baseline"/>
              </w:rPr>
              <w:t> </w:t>
            </w:r>
            <w:r>
              <w:rPr>
                <w:b w:val="0"/>
                <w:sz w:val="20"/>
                <w:vertAlign w:val="baseline"/>
              </w:rPr>
              <w:t>available hours</w:t>
            </w:r>
            <w:r>
              <w:rPr>
                <w:b w:val="0"/>
                <w:spacing w:val="40"/>
                <w:sz w:val="20"/>
                <w:vertAlign w:val="baseline"/>
              </w:rPr>
              <w:t> </w:t>
            </w:r>
            <w:r>
              <w:rPr>
                <w:b w:val="0"/>
                <w:sz w:val="20"/>
                <w:vertAlign w:val="baseline"/>
              </w:rPr>
              <w:t>for percent</w:t>
            </w:r>
            <w:r>
              <w:rPr>
                <w:b w:val="0"/>
                <w:spacing w:val="40"/>
                <w:sz w:val="20"/>
                <w:vertAlign w:val="baseline"/>
              </w:rPr>
              <w:t> </w:t>
            </w:r>
            <w:r>
              <w:rPr>
                <w:b w:val="0"/>
                <w:sz w:val="20"/>
                <w:vertAlign w:val="baseline"/>
              </w:rPr>
              <w:t>availability</w:t>
            </w:r>
            <w:r>
              <w:rPr>
                <w:b w:val="0"/>
                <w:spacing w:val="40"/>
                <w:sz w:val="20"/>
                <w:vertAlign w:val="baseline"/>
              </w:rPr>
              <w:t> </w:t>
            </w:r>
            <w:r>
              <w:rPr>
                <w:b w:val="0"/>
                <w:sz w:val="20"/>
                <w:vertAlign w:val="baseline"/>
              </w:rPr>
              <w:t>calculations.</w:t>
            </w:r>
          </w:p>
        </w:tc>
      </w:tr>
      <w:tr>
        <w:trPr>
          <w:trHeight w:val="621" w:hRule="atLeast"/>
        </w:trPr>
        <w:tc>
          <w:tcPr>
            <w:tcW w:w="720" w:type="dxa"/>
          </w:tcPr>
          <w:p>
            <w:pPr>
              <w:pStyle w:val="TableParagraph"/>
              <w:rPr>
                <w:b w:val="0"/>
                <w:sz w:val="20"/>
              </w:rPr>
            </w:pPr>
            <w:r>
              <w:rPr>
                <w:b w:val="0"/>
                <w:spacing w:val="-5"/>
                <w:sz w:val="20"/>
              </w:rPr>
              <w:t>23</w:t>
            </w:r>
          </w:p>
        </w:tc>
        <w:tc>
          <w:tcPr>
            <w:tcW w:w="1716" w:type="dxa"/>
          </w:tcPr>
          <w:p>
            <w:pPr>
              <w:pStyle w:val="TableParagraph"/>
              <w:rPr>
                <w:b w:val="0"/>
                <w:sz w:val="20"/>
              </w:rPr>
            </w:pPr>
            <w:r>
              <w:rPr>
                <w:b w:val="0"/>
                <w:spacing w:val="-4"/>
                <w:sz w:val="20"/>
              </w:rPr>
              <w:t>NOXR</w:t>
            </w:r>
          </w:p>
        </w:tc>
        <w:tc>
          <w:tcPr>
            <w:tcW w:w="6840" w:type="dxa"/>
          </w:tcPr>
          <w:p>
            <w:pPr>
              <w:pStyle w:val="TableParagraph"/>
              <w:spacing w:line="235" w:lineRule="auto" w:before="76"/>
              <w:rPr>
                <w:b w:val="0"/>
                <w:sz w:val="20"/>
              </w:rPr>
            </w:pPr>
            <w:r>
              <w:rPr>
                <w:b w:val="0"/>
                <w:sz w:val="20"/>
              </w:rPr>
              <w:t>Maximum Potential NO</w:t>
            </w:r>
            <w:r>
              <w:rPr>
                <w:b w:val="0"/>
                <w:sz w:val="20"/>
                <w:vertAlign w:val="subscript"/>
              </w:rPr>
              <w:t>x</w:t>
            </w:r>
            <w:r>
              <w:rPr>
                <w:b w:val="0"/>
                <w:sz w:val="20"/>
                <w:vertAlign w:val="baseline"/>
              </w:rPr>
              <w:t> Emission Rate (MER) for an hour in which flue gases are discharged through an unmonitored bypass stack</w:t>
            </w:r>
          </w:p>
        </w:tc>
      </w:tr>
    </w:tbl>
    <w:p>
      <w:pPr>
        <w:pStyle w:val="TableParagraph"/>
        <w:spacing w:after="0" w:line="235" w:lineRule="auto"/>
        <w:rPr>
          <w:b w:val="0"/>
          <w:sz w:val="20"/>
        </w:rPr>
        <w:sectPr>
          <w:pgSz w:w="12240" w:h="15840"/>
          <w:pgMar w:header="759" w:footer="860" w:top="1080" w:bottom="1040" w:left="720" w:right="360"/>
        </w:sectPr>
      </w:pPr>
    </w:p>
    <w:p>
      <w:pPr>
        <w:pStyle w:val="BodyText"/>
        <w:spacing w:before="2"/>
        <w:rPr>
          <w:b w:val="0"/>
          <w:sz w:val="6"/>
        </w:rPr>
      </w:pPr>
    </w:p>
    <w:tbl>
      <w:tblPr>
        <w:tblW w:w="0" w:type="auto"/>
        <w:jc w:val="left"/>
        <w:tblInd w:w="8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20"/>
        <w:gridCol w:w="1716"/>
        <w:gridCol w:w="6840"/>
      </w:tblGrid>
      <w:tr>
        <w:trPr>
          <w:trHeight w:val="381" w:hRule="atLeast"/>
        </w:trPr>
        <w:tc>
          <w:tcPr>
            <w:tcW w:w="720" w:type="dxa"/>
            <w:shd w:val="clear" w:color="auto" w:fill="E4E4E4"/>
          </w:tcPr>
          <w:p>
            <w:pPr>
              <w:pStyle w:val="TableParagraph"/>
              <w:spacing w:before="60"/>
              <w:ind w:left="124"/>
              <w:rPr>
                <w:b w:val="0"/>
                <w:sz w:val="20"/>
              </w:rPr>
            </w:pPr>
            <w:r>
              <w:rPr>
                <w:b w:val="0"/>
                <w:spacing w:val="5"/>
                <w:sz w:val="20"/>
              </w:rPr>
              <w:t>Code</w:t>
            </w:r>
          </w:p>
        </w:tc>
        <w:tc>
          <w:tcPr>
            <w:tcW w:w="1716" w:type="dxa"/>
            <w:shd w:val="clear" w:color="auto" w:fill="E4E4E4"/>
          </w:tcPr>
          <w:p>
            <w:pPr>
              <w:pStyle w:val="TableParagraph"/>
              <w:spacing w:before="60"/>
              <w:ind w:left="244"/>
              <w:rPr>
                <w:b w:val="0"/>
                <w:sz w:val="20"/>
              </w:rPr>
            </w:pPr>
            <w:r>
              <w:rPr>
                <w:b w:val="0"/>
                <w:spacing w:val="8"/>
                <w:sz w:val="20"/>
              </w:rPr>
              <w:t>Parameter(s)</w:t>
            </w:r>
          </w:p>
        </w:tc>
        <w:tc>
          <w:tcPr>
            <w:tcW w:w="6840" w:type="dxa"/>
            <w:shd w:val="clear" w:color="auto" w:fill="E4E4E4"/>
          </w:tcPr>
          <w:p>
            <w:pPr>
              <w:pStyle w:val="TableParagraph"/>
              <w:spacing w:before="60"/>
              <w:ind w:left="23"/>
              <w:jc w:val="center"/>
              <w:rPr>
                <w:b w:val="0"/>
                <w:sz w:val="20"/>
              </w:rPr>
            </w:pPr>
            <w:r>
              <w:rPr>
                <w:b w:val="0"/>
                <w:spacing w:val="10"/>
                <w:sz w:val="20"/>
              </w:rPr>
              <w:t>Description</w:t>
            </w:r>
          </w:p>
        </w:tc>
      </w:tr>
      <w:tr>
        <w:trPr>
          <w:trHeight w:val="872" w:hRule="atLeast"/>
        </w:trPr>
        <w:tc>
          <w:tcPr>
            <w:tcW w:w="720" w:type="dxa"/>
          </w:tcPr>
          <w:p>
            <w:pPr>
              <w:pStyle w:val="TableParagraph"/>
              <w:rPr>
                <w:b w:val="0"/>
                <w:sz w:val="20"/>
              </w:rPr>
            </w:pPr>
            <w:r>
              <w:rPr>
                <w:b w:val="0"/>
                <w:spacing w:val="-5"/>
                <w:sz w:val="20"/>
              </w:rPr>
              <w:t>24</w:t>
            </w:r>
          </w:p>
        </w:tc>
        <w:tc>
          <w:tcPr>
            <w:tcW w:w="1716" w:type="dxa"/>
          </w:tcPr>
          <w:p>
            <w:pPr>
              <w:pStyle w:val="TableParagraph"/>
              <w:rPr>
                <w:b w:val="0"/>
                <w:sz w:val="20"/>
              </w:rPr>
            </w:pPr>
            <w:r>
              <w:rPr>
                <w:b w:val="0"/>
                <w:spacing w:val="-4"/>
                <w:sz w:val="20"/>
              </w:rPr>
              <w:t>NOXR</w:t>
            </w:r>
          </w:p>
        </w:tc>
        <w:tc>
          <w:tcPr>
            <w:tcW w:w="6840" w:type="dxa"/>
          </w:tcPr>
          <w:p>
            <w:pPr>
              <w:pStyle w:val="TableParagraph"/>
              <w:spacing w:line="235" w:lineRule="auto" w:before="76"/>
              <w:ind w:right="79"/>
              <w:rPr>
                <w:b w:val="0"/>
                <w:sz w:val="20"/>
              </w:rPr>
            </w:pPr>
            <w:r>
              <w:rPr>
                <w:b w:val="0"/>
                <w:sz w:val="20"/>
              </w:rPr>
              <w:t>MCR for an hour in which flue gases are discharged downstream of the NO</w:t>
            </w:r>
            <w:r>
              <w:rPr>
                <w:b w:val="0"/>
                <w:sz w:val="20"/>
                <w:vertAlign w:val="subscript"/>
              </w:rPr>
              <w:t>x</w:t>
            </w:r>
            <w:r>
              <w:rPr>
                <w:b w:val="0"/>
                <w:sz w:val="20"/>
                <w:vertAlign w:val="baseline"/>
              </w:rPr>
              <w:t> emission controls through an unmonitored bypass stack, and the add-on NO</w:t>
            </w:r>
            <w:r>
              <w:rPr>
                <w:b w:val="0"/>
                <w:sz w:val="20"/>
                <w:vertAlign w:val="subscript"/>
              </w:rPr>
              <w:t>x</w:t>
            </w:r>
            <w:r>
              <w:rPr>
                <w:b w:val="0"/>
                <w:spacing w:val="40"/>
                <w:sz w:val="20"/>
                <w:vertAlign w:val="baseline"/>
              </w:rPr>
              <w:t> </w:t>
            </w:r>
            <w:r>
              <w:rPr>
                <w:b w:val="0"/>
                <w:sz w:val="20"/>
                <w:vertAlign w:val="baseline"/>
              </w:rPr>
              <w:t>emission controls are confirmed to be operating properly</w:t>
            </w:r>
          </w:p>
        </w:tc>
      </w:tr>
      <w:tr>
        <w:trPr>
          <w:trHeight w:val="620" w:hRule="atLeast"/>
        </w:trPr>
        <w:tc>
          <w:tcPr>
            <w:tcW w:w="720" w:type="dxa"/>
          </w:tcPr>
          <w:p>
            <w:pPr>
              <w:pStyle w:val="TableParagraph"/>
              <w:rPr>
                <w:b w:val="0"/>
                <w:sz w:val="20"/>
              </w:rPr>
            </w:pPr>
            <w:r>
              <w:rPr>
                <w:b w:val="0"/>
                <w:spacing w:val="-5"/>
                <w:sz w:val="20"/>
              </w:rPr>
              <w:t>25</w:t>
            </w:r>
          </w:p>
        </w:tc>
        <w:tc>
          <w:tcPr>
            <w:tcW w:w="1716" w:type="dxa"/>
          </w:tcPr>
          <w:p>
            <w:pPr>
              <w:pStyle w:val="TableParagraph"/>
              <w:rPr>
                <w:b w:val="0"/>
                <w:sz w:val="20"/>
              </w:rPr>
            </w:pPr>
            <w:r>
              <w:rPr>
                <w:b w:val="0"/>
                <w:spacing w:val="-4"/>
                <w:sz w:val="20"/>
              </w:rPr>
              <w:t>NOXR</w:t>
            </w:r>
          </w:p>
        </w:tc>
        <w:tc>
          <w:tcPr>
            <w:tcW w:w="6840" w:type="dxa"/>
          </w:tcPr>
          <w:p>
            <w:pPr>
              <w:pStyle w:val="TableParagraph"/>
              <w:spacing w:line="235" w:lineRule="auto" w:before="76"/>
              <w:rPr>
                <w:b w:val="0"/>
                <w:sz w:val="20"/>
              </w:rPr>
            </w:pPr>
            <w:r>
              <w:rPr>
                <w:b w:val="0"/>
                <w:sz w:val="20"/>
              </w:rPr>
              <w:t>MER. Use only when a NO</w:t>
            </w:r>
            <w:r>
              <w:rPr>
                <w:b w:val="0"/>
                <w:sz w:val="20"/>
                <w:vertAlign w:val="subscript"/>
              </w:rPr>
              <w:t>x</w:t>
            </w:r>
            <w:r>
              <w:rPr>
                <w:b w:val="0"/>
                <w:sz w:val="20"/>
                <w:vertAlign w:val="baseline"/>
              </w:rPr>
              <w:t> concentration full-scale exceedance occurs and the diluent monitor is unavailable.</w:t>
            </w:r>
          </w:p>
        </w:tc>
      </w:tr>
      <w:tr>
        <w:trPr>
          <w:trHeight w:val="633" w:hRule="atLeast"/>
        </w:trPr>
        <w:tc>
          <w:tcPr>
            <w:tcW w:w="720" w:type="dxa"/>
          </w:tcPr>
          <w:p>
            <w:pPr>
              <w:pStyle w:val="TableParagraph"/>
              <w:rPr>
                <w:b w:val="0"/>
                <w:sz w:val="20"/>
              </w:rPr>
            </w:pPr>
            <w:r>
              <w:rPr>
                <w:b w:val="0"/>
                <w:spacing w:val="-5"/>
                <w:sz w:val="20"/>
              </w:rPr>
              <w:t>26</w:t>
            </w:r>
          </w:p>
        </w:tc>
        <w:tc>
          <w:tcPr>
            <w:tcW w:w="1716" w:type="dxa"/>
          </w:tcPr>
          <w:p>
            <w:pPr>
              <w:pStyle w:val="TableParagraph"/>
              <w:rPr>
                <w:b w:val="0"/>
                <w:sz w:val="20"/>
              </w:rPr>
            </w:pPr>
            <w:r>
              <w:rPr>
                <w:b w:val="0"/>
                <w:spacing w:val="-5"/>
                <w:sz w:val="20"/>
              </w:rPr>
              <w:t>HI</w:t>
            </w:r>
          </w:p>
        </w:tc>
        <w:tc>
          <w:tcPr>
            <w:tcW w:w="6840" w:type="dxa"/>
          </w:tcPr>
          <w:p>
            <w:pPr>
              <w:pStyle w:val="TableParagraph"/>
              <w:spacing w:line="235" w:lineRule="auto" w:before="76"/>
              <w:rPr>
                <w:b w:val="0"/>
                <w:sz w:val="20"/>
              </w:rPr>
            </w:pPr>
            <w:r>
              <w:rPr>
                <w:b w:val="0"/>
                <w:sz w:val="20"/>
              </w:rPr>
              <w:t>One mmBtu/hr substituted for Heat Input</w:t>
            </w:r>
            <w:r>
              <w:rPr>
                <w:b w:val="0"/>
                <w:spacing w:val="-11"/>
                <w:sz w:val="20"/>
              </w:rPr>
              <w:t> </w:t>
            </w:r>
            <w:r>
              <w:rPr>
                <w:b w:val="0"/>
                <w:sz w:val="20"/>
              </w:rPr>
              <w:t>Rate for an operating hour in which the calculated Heat Input Rate is zero or negative</w:t>
            </w:r>
          </w:p>
        </w:tc>
      </w:tr>
      <w:tr>
        <w:trPr>
          <w:trHeight w:val="380" w:hRule="atLeast"/>
        </w:trPr>
        <w:tc>
          <w:tcPr>
            <w:tcW w:w="720" w:type="dxa"/>
          </w:tcPr>
          <w:p>
            <w:pPr>
              <w:pStyle w:val="TableParagraph"/>
              <w:rPr>
                <w:b w:val="0"/>
                <w:sz w:val="20"/>
              </w:rPr>
            </w:pPr>
            <w:r>
              <w:rPr>
                <w:b w:val="0"/>
                <w:spacing w:val="-5"/>
                <w:sz w:val="20"/>
              </w:rPr>
              <w:t>40</w:t>
            </w:r>
          </w:p>
        </w:tc>
        <w:tc>
          <w:tcPr>
            <w:tcW w:w="1716" w:type="dxa"/>
          </w:tcPr>
          <w:p>
            <w:pPr>
              <w:pStyle w:val="TableParagraph"/>
              <w:rPr>
                <w:b w:val="0"/>
                <w:sz w:val="20"/>
              </w:rPr>
            </w:pPr>
            <w:r>
              <w:rPr>
                <w:b w:val="0"/>
                <w:spacing w:val="-5"/>
                <w:sz w:val="20"/>
              </w:rPr>
              <w:t>H2O</w:t>
            </w:r>
          </w:p>
        </w:tc>
        <w:tc>
          <w:tcPr>
            <w:tcW w:w="6840" w:type="dxa"/>
          </w:tcPr>
          <w:p>
            <w:pPr>
              <w:pStyle w:val="TableParagraph"/>
              <w:rPr>
                <w:b w:val="0"/>
                <w:sz w:val="20"/>
              </w:rPr>
            </w:pPr>
            <w:r>
              <w:rPr>
                <w:b w:val="0"/>
                <w:sz w:val="20"/>
              </w:rPr>
              <w:t>Fuel-Specific</w:t>
            </w:r>
            <w:r>
              <w:rPr>
                <w:b w:val="0"/>
                <w:spacing w:val="13"/>
                <w:sz w:val="20"/>
              </w:rPr>
              <w:t> </w:t>
            </w:r>
            <w:r>
              <w:rPr>
                <w:b w:val="0"/>
                <w:sz w:val="20"/>
              </w:rPr>
              <w:t>or</w:t>
            </w:r>
            <w:r>
              <w:rPr>
                <w:b w:val="0"/>
                <w:spacing w:val="19"/>
                <w:sz w:val="20"/>
              </w:rPr>
              <w:t> </w:t>
            </w:r>
            <w:r>
              <w:rPr>
                <w:b w:val="0"/>
                <w:sz w:val="20"/>
              </w:rPr>
              <w:t>Pro-Rated</w:t>
            </w:r>
            <w:r>
              <w:rPr>
                <w:b w:val="0"/>
                <w:spacing w:val="19"/>
                <w:sz w:val="20"/>
              </w:rPr>
              <w:t> </w:t>
            </w:r>
            <w:r>
              <w:rPr>
                <w:b w:val="0"/>
                <w:sz w:val="20"/>
              </w:rPr>
              <w:t>moisture</w:t>
            </w:r>
            <w:r>
              <w:rPr>
                <w:b w:val="0"/>
                <w:spacing w:val="10"/>
                <w:sz w:val="20"/>
              </w:rPr>
              <w:t> </w:t>
            </w:r>
            <w:r>
              <w:rPr>
                <w:b w:val="0"/>
                <w:sz w:val="20"/>
              </w:rPr>
              <w:t>default</w:t>
            </w:r>
            <w:r>
              <w:rPr>
                <w:b w:val="0"/>
                <w:spacing w:val="23"/>
                <w:sz w:val="20"/>
              </w:rPr>
              <w:t> </w:t>
            </w:r>
            <w:r>
              <w:rPr>
                <w:b w:val="0"/>
                <w:spacing w:val="-4"/>
                <w:sz w:val="20"/>
              </w:rPr>
              <w:t>value</w:t>
            </w:r>
          </w:p>
        </w:tc>
      </w:tr>
      <w:tr>
        <w:trPr>
          <w:trHeight w:val="621" w:hRule="atLeast"/>
        </w:trPr>
        <w:tc>
          <w:tcPr>
            <w:tcW w:w="720" w:type="dxa"/>
          </w:tcPr>
          <w:p>
            <w:pPr>
              <w:pStyle w:val="TableParagraph"/>
              <w:rPr>
                <w:b w:val="0"/>
                <w:sz w:val="20"/>
              </w:rPr>
            </w:pPr>
            <w:r>
              <w:rPr>
                <w:b w:val="0"/>
                <w:spacing w:val="-5"/>
                <w:sz w:val="20"/>
              </w:rPr>
              <w:t>45</w:t>
            </w:r>
          </w:p>
        </w:tc>
        <w:tc>
          <w:tcPr>
            <w:tcW w:w="1716" w:type="dxa"/>
          </w:tcPr>
          <w:p>
            <w:pPr>
              <w:pStyle w:val="TableParagraph"/>
              <w:rPr>
                <w:b w:val="0"/>
                <w:sz w:val="20"/>
              </w:rPr>
            </w:pPr>
            <w:r>
              <w:rPr>
                <w:b w:val="0"/>
                <w:spacing w:val="-5"/>
                <w:sz w:val="20"/>
              </w:rPr>
              <w:t>HIT</w:t>
            </w:r>
          </w:p>
        </w:tc>
        <w:tc>
          <w:tcPr>
            <w:tcW w:w="6840" w:type="dxa"/>
          </w:tcPr>
          <w:p>
            <w:pPr>
              <w:pStyle w:val="TableParagraph"/>
              <w:spacing w:line="235" w:lineRule="auto" w:before="76"/>
              <w:ind w:right="79"/>
              <w:rPr>
                <w:b w:val="0"/>
                <w:sz w:val="20"/>
              </w:rPr>
            </w:pPr>
            <w:r>
              <w:rPr>
                <w:b w:val="0"/>
                <w:sz w:val="20"/>
              </w:rPr>
              <w:t>Maximum Rated Hourly Heat Input Rate (used to determine heat input for LME units generally using long-term fuel flow method)</w:t>
            </w:r>
          </w:p>
        </w:tc>
      </w:tr>
      <w:tr>
        <w:trPr>
          <w:trHeight w:val="872" w:hRule="atLeast"/>
        </w:trPr>
        <w:tc>
          <w:tcPr>
            <w:tcW w:w="720" w:type="dxa"/>
          </w:tcPr>
          <w:p>
            <w:pPr>
              <w:pStyle w:val="TableParagraph"/>
              <w:rPr>
                <w:b w:val="0"/>
                <w:sz w:val="20"/>
              </w:rPr>
            </w:pPr>
            <w:r>
              <w:rPr>
                <w:b w:val="0"/>
                <w:spacing w:val="-5"/>
                <w:sz w:val="20"/>
              </w:rPr>
              <w:t>53</w:t>
            </w:r>
          </w:p>
        </w:tc>
        <w:tc>
          <w:tcPr>
            <w:tcW w:w="1716" w:type="dxa"/>
          </w:tcPr>
          <w:p>
            <w:pPr>
              <w:pStyle w:val="TableParagraph"/>
              <w:rPr>
                <w:b w:val="0"/>
                <w:sz w:val="20"/>
              </w:rPr>
            </w:pPr>
            <w:r>
              <w:rPr>
                <w:b w:val="0"/>
                <w:spacing w:val="-5"/>
                <w:sz w:val="20"/>
              </w:rPr>
              <w:t>All</w:t>
            </w:r>
          </w:p>
        </w:tc>
        <w:tc>
          <w:tcPr>
            <w:tcW w:w="6840" w:type="dxa"/>
          </w:tcPr>
          <w:p>
            <w:pPr>
              <w:pStyle w:val="TableParagraph"/>
              <w:spacing w:line="242" w:lineRule="auto"/>
              <w:ind w:right="79"/>
              <w:rPr>
                <w:b w:val="0"/>
                <w:sz w:val="20"/>
              </w:rPr>
            </w:pPr>
            <w:r>
              <w:rPr>
                <w:b w:val="0"/>
                <w:sz w:val="20"/>
              </w:rPr>
              <w:t>Other quality-assured methodologies approved through petition. These hours are included in the missing data lookback and are treated as available hours for</w:t>
            </w:r>
            <w:r>
              <w:rPr>
                <w:b w:val="0"/>
                <w:spacing w:val="40"/>
                <w:sz w:val="20"/>
              </w:rPr>
              <w:t> </w:t>
            </w:r>
            <w:r>
              <w:rPr>
                <w:b w:val="0"/>
                <w:sz w:val="20"/>
              </w:rPr>
              <w:t>percent monitor availability calculations.</w:t>
            </w:r>
          </w:p>
        </w:tc>
      </w:tr>
      <w:tr>
        <w:trPr>
          <w:trHeight w:val="873" w:hRule="atLeast"/>
        </w:trPr>
        <w:tc>
          <w:tcPr>
            <w:tcW w:w="720" w:type="dxa"/>
          </w:tcPr>
          <w:p>
            <w:pPr>
              <w:pStyle w:val="TableParagraph"/>
              <w:rPr>
                <w:b w:val="0"/>
                <w:sz w:val="20"/>
              </w:rPr>
            </w:pPr>
            <w:r>
              <w:rPr>
                <w:b w:val="0"/>
                <w:spacing w:val="-5"/>
                <w:sz w:val="20"/>
              </w:rPr>
              <w:t>54</w:t>
            </w:r>
          </w:p>
        </w:tc>
        <w:tc>
          <w:tcPr>
            <w:tcW w:w="1716" w:type="dxa"/>
          </w:tcPr>
          <w:p>
            <w:pPr>
              <w:pStyle w:val="TableParagraph"/>
              <w:rPr>
                <w:b w:val="0"/>
                <w:sz w:val="20"/>
              </w:rPr>
            </w:pPr>
            <w:r>
              <w:rPr>
                <w:b w:val="0"/>
                <w:spacing w:val="-5"/>
                <w:sz w:val="20"/>
              </w:rPr>
              <w:t>All</w:t>
            </w:r>
          </w:p>
        </w:tc>
        <w:tc>
          <w:tcPr>
            <w:tcW w:w="6840" w:type="dxa"/>
          </w:tcPr>
          <w:p>
            <w:pPr>
              <w:pStyle w:val="TableParagraph"/>
              <w:spacing w:line="242" w:lineRule="auto"/>
              <w:rPr>
                <w:b w:val="0"/>
                <w:sz w:val="20"/>
              </w:rPr>
            </w:pPr>
            <w:r>
              <w:rPr>
                <w:b w:val="0"/>
                <w:sz w:val="20"/>
              </w:rPr>
              <w:t>Other quality-assured methodologies approved through petition by EPA. These</w:t>
            </w:r>
            <w:r>
              <w:rPr>
                <w:b w:val="0"/>
                <w:spacing w:val="40"/>
                <w:sz w:val="20"/>
              </w:rPr>
              <w:t> </w:t>
            </w:r>
            <w:r>
              <w:rPr>
                <w:b w:val="0"/>
                <w:sz w:val="20"/>
              </w:rPr>
              <w:t>hours are</w:t>
            </w:r>
            <w:r>
              <w:rPr>
                <w:b w:val="0"/>
                <w:spacing w:val="-8"/>
                <w:sz w:val="20"/>
              </w:rPr>
              <w:t> </w:t>
            </w:r>
            <w:r>
              <w:rPr>
                <w:b w:val="0"/>
                <w:sz w:val="20"/>
              </w:rPr>
              <w:t>included in missing data</w:t>
            </w:r>
            <w:r>
              <w:rPr>
                <w:b w:val="0"/>
                <w:spacing w:val="-1"/>
                <w:sz w:val="20"/>
              </w:rPr>
              <w:t> </w:t>
            </w:r>
            <w:r>
              <w:rPr>
                <w:b w:val="0"/>
                <w:sz w:val="20"/>
              </w:rPr>
              <w:t>lookback and are treated as available hours for percent availability calculations.</w:t>
            </w:r>
          </w:p>
        </w:tc>
      </w:tr>
      <w:tr>
        <w:trPr>
          <w:trHeight w:val="873" w:hRule="atLeast"/>
        </w:trPr>
        <w:tc>
          <w:tcPr>
            <w:tcW w:w="720" w:type="dxa"/>
          </w:tcPr>
          <w:p>
            <w:pPr>
              <w:pStyle w:val="TableParagraph"/>
              <w:rPr>
                <w:b w:val="0"/>
                <w:sz w:val="20"/>
              </w:rPr>
            </w:pPr>
            <w:r>
              <w:rPr>
                <w:b w:val="0"/>
                <w:spacing w:val="-5"/>
                <w:sz w:val="20"/>
              </w:rPr>
              <w:t>55</w:t>
            </w:r>
          </w:p>
        </w:tc>
        <w:tc>
          <w:tcPr>
            <w:tcW w:w="1716" w:type="dxa"/>
          </w:tcPr>
          <w:p>
            <w:pPr>
              <w:pStyle w:val="TableParagraph"/>
              <w:rPr>
                <w:b w:val="0"/>
                <w:sz w:val="20"/>
              </w:rPr>
            </w:pPr>
            <w:r>
              <w:rPr>
                <w:b w:val="0"/>
                <w:spacing w:val="-5"/>
                <w:sz w:val="20"/>
              </w:rPr>
              <w:t>All</w:t>
            </w:r>
          </w:p>
        </w:tc>
        <w:tc>
          <w:tcPr>
            <w:tcW w:w="6840" w:type="dxa"/>
          </w:tcPr>
          <w:p>
            <w:pPr>
              <w:pStyle w:val="TableParagraph"/>
              <w:spacing w:line="242" w:lineRule="auto"/>
              <w:rPr>
                <w:b w:val="0"/>
                <w:sz w:val="20"/>
              </w:rPr>
            </w:pPr>
            <w:r>
              <w:rPr>
                <w:b w:val="0"/>
                <w:sz w:val="20"/>
              </w:rPr>
              <w:t>Other substitute data approved through petition by EPA. These hours are </w:t>
            </w:r>
            <w:r>
              <w:rPr>
                <w:b w:val="0"/>
                <w:sz w:val="20"/>
                <w:u w:val="single"/>
              </w:rPr>
              <w:t>not</w:t>
            </w:r>
            <w:r>
              <w:rPr>
                <w:b w:val="0"/>
                <w:spacing w:val="40"/>
                <w:sz w:val="20"/>
                <w:u w:val="none"/>
              </w:rPr>
              <w:t> </w:t>
            </w:r>
            <w:r>
              <w:rPr>
                <w:b w:val="0"/>
                <w:sz w:val="20"/>
                <w:u w:val="none"/>
              </w:rPr>
              <w:t>included in missing</w:t>
            </w:r>
            <w:r>
              <w:rPr>
                <w:b w:val="0"/>
                <w:spacing w:val="-1"/>
                <w:sz w:val="20"/>
                <w:u w:val="none"/>
              </w:rPr>
              <w:t> </w:t>
            </w:r>
            <w:r>
              <w:rPr>
                <w:b w:val="0"/>
                <w:sz w:val="20"/>
                <w:u w:val="none"/>
              </w:rPr>
              <w:t>data</w:t>
            </w:r>
            <w:r>
              <w:rPr>
                <w:b w:val="0"/>
                <w:spacing w:val="-2"/>
                <w:sz w:val="20"/>
                <w:u w:val="none"/>
              </w:rPr>
              <w:t> </w:t>
            </w:r>
            <w:r>
              <w:rPr>
                <w:b w:val="0"/>
                <w:sz w:val="20"/>
                <w:u w:val="none"/>
              </w:rPr>
              <w:t>lookback and are</w:t>
            </w:r>
            <w:r>
              <w:rPr>
                <w:b w:val="0"/>
                <w:spacing w:val="-8"/>
                <w:sz w:val="20"/>
                <w:u w:val="none"/>
              </w:rPr>
              <w:t> </w:t>
            </w:r>
            <w:r>
              <w:rPr>
                <w:b w:val="0"/>
                <w:sz w:val="20"/>
                <w:u w:val="none"/>
              </w:rPr>
              <w:t>treated as unavailable hours for percent availability calculations.</w:t>
            </w:r>
          </w:p>
        </w:tc>
      </w:tr>
    </w:tbl>
    <w:p>
      <w:pPr>
        <w:spacing w:line="240" w:lineRule="auto" w:before="3"/>
        <w:ind w:left="1355" w:right="1450" w:hanging="192"/>
        <w:jc w:val="left"/>
        <w:rPr>
          <w:b w:val="0"/>
          <w:sz w:val="20"/>
        </w:rPr>
      </w:pPr>
      <w:r>
        <w:rPr>
          <w:b w:val="0"/>
          <w:sz w:val="20"/>
        </w:rPr>
        <w:t>*</w:t>
      </w:r>
      <w:r>
        <w:rPr>
          <w:b w:val="0"/>
          <w:spacing w:val="40"/>
          <w:sz w:val="20"/>
        </w:rPr>
        <w:t> </w:t>
      </w:r>
      <w:r>
        <w:rPr>
          <w:b w:val="0"/>
          <w:sz w:val="20"/>
        </w:rPr>
        <w:t>EPA has reserved</w:t>
      </w:r>
      <w:r>
        <w:rPr>
          <w:b w:val="0"/>
          <w:spacing w:val="-1"/>
          <w:sz w:val="20"/>
        </w:rPr>
        <w:t> </w:t>
      </w:r>
      <w:r>
        <w:rPr>
          <w:b w:val="0"/>
          <w:sz w:val="20"/>
        </w:rPr>
        <w:t>MODCs</w:t>
      </w:r>
      <w:r>
        <w:rPr>
          <w:b w:val="0"/>
          <w:spacing w:val="19"/>
          <w:sz w:val="20"/>
        </w:rPr>
        <w:t> </w:t>
      </w:r>
      <w:r>
        <w:rPr>
          <w:b w:val="0"/>
          <w:sz w:val="20"/>
        </w:rPr>
        <w:t>“01” through “55.” MODCs “56” through “99” may</w:t>
      </w:r>
      <w:r>
        <w:rPr>
          <w:b w:val="0"/>
          <w:spacing w:val="19"/>
          <w:sz w:val="20"/>
        </w:rPr>
        <w:t> </w:t>
      </w:r>
      <w:r>
        <w:rPr>
          <w:b w:val="0"/>
          <w:sz w:val="20"/>
        </w:rPr>
        <w:t>be used by</w:t>
      </w:r>
      <w:r>
        <w:rPr>
          <w:b w:val="0"/>
          <w:spacing w:val="19"/>
          <w:sz w:val="20"/>
        </w:rPr>
        <w:t> </w:t>
      </w:r>
      <w:r>
        <w:rPr>
          <w:b w:val="0"/>
          <w:sz w:val="20"/>
        </w:rPr>
        <w:t>vendors and companies for other purposes; do </w:t>
      </w:r>
      <w:r>
        <w:rPr>
          <w:b w:val="0"/>
          <w:sz w:val="20"/>
          <w:u w:val="single"/>
        </w:rPr>
        <w:t>not</w:t>
      </w:r>
      <w:r>
        <w:rPr>
          <w:b w:val="0"/>
          <w:sz w:val="20"/>
          <w:u w:val="none"/>
        </w:rPr>
        <w:t> report these codes in a quarterly report. MODCs “30” and “31” were defined in EDR v2.0 for Ozone Trading Commission (OTC) NBP units only and are no longer </w:t>
      </w:r>
      <w:r>
        <w:rPr>
          <w:b w:val="0"/>
          <w:spacing w:val="-2"/>
          <w:sz w:val="20"/>
          <w:u w:val="none"/>
        </w:rPr>
        <w:t>allowed.</w:t>
      </w:r>
    </w:p>
    <w:p>
      <w:pPr>
        <w:pStyle w:val="BodyText"/>
        <w:rPr>
          <w:b w:val="0"/>
          <w:sz w:val="20"/>
        </w:rPr>
      </w:pPr>
    </w:p>
    <w:p>
      <w:pPr>
        <w:pStyle w:val="BodyText"/>
        <w:spacing w:before="93"/>
        <w:rPr>
          <w:b w:val="0"/>
          <w:sz w:val="20"/>
        </w:rPr>
      </w:pPr>
    </w:p>
    <w:p>
      <w:pPr>
        <w:spacing w:line="290" w:lineRule="exact" w:before="0"/>
        <w:ind w:left="720" w:right="0" w:firstLine="0"/>
        <w:jc w:val="left"/>
        <w:rPr>
          <w:b w:val="0"/>
          <w:i/>
          <w:sz w:val="24"/>
        </w:rPr>
      </w:pPr>
      <w:r>
        <w:rPr>
          <w:b w:val="0"/>
          <w:sz w:val="24"/>
        </w:rPr>
        <w:t>Monitoring</w:t>
      </w:r>
      <w:r>
        <w:rPr>
          <w:b w:val="0"/>
          <w:spacing w:val="57"/>
          <w:sz w:val="24"/>
        </w:rPr>
        <w:t> </w:t>
      </w:r>
      <w:r>
        <w:rPr>
          <w:b w:val="0"/>
          <w:spacing w:val="11"/>
          <w:sz w:val="24"/>
        </w:rPr>
        <w:t>System</w:t>
      </w:r>
      <w:r>
        <w:rPr>
          <w:b w:val="0"/>
          <w:spacing w:val="67"/>
          <w:sz w:val="24"/>
        </w:rPr>
        <w:t> </w:t>
      </w:r>
      <w:r>
        <w:rPr>
          <w:b w:val="0"/>
          <w:sz w:val="24"/>
        </w:rPr>
        <w:t>ID</w:t>
      </w:r>
      <w:r>
        <w:rPr>
          <w:b w:val="0"/>
          <w:spacing w:val="61"/>
          <w:sz w:val="24"/>
        </w:rPr>
        <w:t> </w:t>
      </w:r>
      <w:r>
        <w:rPr>
          <w:b w:val="0"/>
          <w:i/>
          <w:spacing w:val="-2"/>
          <w:sz w:val="24"/>
        </w:rPr>
        <w:t>(monitoringSystemId)</w:t>
      </w:r>
    </w:p>
    <w:p>
      <w:pPr>
        <w:pStyle w:val="BodyText"/>
        <w:ind w:left="719" w:right="921" w:firstLine="36"/>
        <w:rPr>
          <w:b w:val="0"/>
        </w:rPr>
      </w:pPr>
      <w:r>
        <w:rPr>
          <w:b w:val="0"/>
        </w:rPr>
        <w:t>Report the Monitoring</w:t>
      </w:r>
      <w:r>
        <w:rPr>
          <w:b w:val="0"/>
          <w:spacing w:val="-1"/>
        </w:rPr>
        <w:t> </w:t>
      </w:r>
      <w:r>
        <w:rPr>
          <w:b w:val="0"/>
        </w:rPr>
        <w:t>System ID for the appropriate monitoring system that is providing</w:t>
      </w:r>
      <w:r>
        <w:rPr>
          <w:b w:val="0"/>
          <w:spacing w:val="-1"/>
        </w:rPr>
        <w:t> </w:t>
      </w:r>
      <w:r>
        <w:rPr>
          <w:b w:val="0"/>
        </w:rPr>
        <w:t>quality-assured data for the hour. For missing data hours, report the Monitoring System ID for the appropriate</w:t>
      </w:r>
      <w:r>
        <w:rPr>
          <w:b w:val="0"/>
          <w:spacing w:val="31"/>
        </w:rPr>
        <w:t> </w:t>
      </w:r>
      <w:r>
        <w:rPr>
          <w:b w:val="0"/>
        </w:rPr>
        <w:t>monitoring system that is unable to provide quality assured data for the hour. For hours</w:t>
      </w:r>
      <w:r>
        <w:rPr>
          <w:b w:val="0"/>
          <w:spacing w:val="-2"/>
        </w:rPr>
        <w:t> </w:t>
      </w:r>
      <w:r>
        <w:rPr>
          <w:b w:val="0"/>
        </w:rPr>
        <w:t>in which</w:t>
      </w:r>
      <w:r>
        <w:rPr>
          <w:b w:val="0"/>
          <w:spacing w:val="-8"/>
        </w:rPr>
        <w:t> </w:t>
      </w:r>
      <w:r>
        <w:rPr>
          <w:b w:val="0"/>
        </w:rPr>
        <w:t>the</w:t>
      </w:r>
      <w:r>
        <w:rPr>
          <w:b w:val="0"/>
          <w:spacing w:val="-3"/>
        </w:rPr>
        <w:t> </w:t>
      </w:r>
      <w:r>
        <w:rPr>
          <w:b w:val="0"/>
        </w:rPr>
        <w:t>flue</w:t>
      </w:r>
      <w:r>
        <w:rPr>
          <w:b w:val="0"/>
          <w:spacing w:val="-3"/>
        </w:rPr>
        <w:t> </w:t>
      </w:r>
      <w:r>
        <w:rPr>
          <w:b w:val="0"/>
        </w:rPr>
        <w:t>gases</w:t>
      </w:r>
      <w:r>
        <w:rPr>
          <w:b w:val="0"/>
          <w:spacing w:val="-2"/>
        </w:rPr>
        <w:t> </w:t>
      </w:r>
      <w:r>
        <w:rPr>
          <w:b w:val="0"/>
        </w:rPr>
        <w:t>are</w:t>
      </w:r>
      <w:r>
        <w:rPr>
          <w:b w:val="0"/>
          <w:spacing w:val="-3"/>
        </w:rPr>
        <w:t> </w:t>
      </w:r>
      <w:r>
        <w:rPr>
          <w:b w:val="0"/>
        </w:rPr>
        <w:t>discharged</w:t>
      </w:r>
      <w:r>
        <w:rPr>
          <w:b w:val="0"/>
          <w:spacing w:val="-8"/>
        </w:rPr>
        <w:t> </w:t>
      </w:r>
      <w:r>
        <w:rPr>
          <w:b w:val="0"/>
        </w:rPr>
        <w:t>through an</w:t>
      </w:r>
      <w:r>
        <w:rPr>
          <w:b w:val="0"/>
          <w:spacing w:val="-8"/>
        </w:rPr>
        <w:t> </w:t>
      </w:r>
      <w:r>
        <w:rPr>
          <w:b w:val="0"/>
        </w:rPr>
        <w:t>unmonitored bypass</w:t>
      </w:r>
      <w:r>
        <w:rPr>
          <w:b w:val="0"/>
          <w:spacing w:val="-2"/>
        </w:rPr>
        <w:t> </w:t>
      </w:r>
      <w:r>
        <w:rPr>
          <w:b w:val="0"/>
        </w:rPr>
        <w:t>stack,</w:t>
      </w:r>
      <w:r>
        <w:rPr>
          <w:b w:val="0"/>
          <w:spacing w:val="-3"/>
        </w:rPr>
        <w:t> </w:t>
      </w:r>
      <w:r>
        <w:rPr>
          <w:b w:val="0"/>
        </w:rPr>
        <w:t>leave</w:t>
      </w:r>
      <w:r>
        <w:rPr>
          <w:b w:val="0"/>
          <w:spacing w:val="-3"/>
        </w:rPr>
        <w:t> </w:t>
      </w:r>
      <w:r>
        <w:rPr>
          <w:b w:val="0"/>
        </w:rPr>
        <w:t>this</w:t>
      </w:r>
      <w:r>
        <w:rPr>
          <w:b w:val="0"/>
          <w:spacing w:val="-2"/>
        </w:rPr>
        <w:t> </w:t>
      </w:r>
      <w:r>
        <w:rPr>
          <w:b w:val="0"/>
        </w:rPr>
        <w:t>field blank. Also, leave this field</w:t>
      </w:r>
      <w:r>
        <w:rPr>
          <w:b w:val="0"/>
          <w:spacing w:val="-2"/>
        </w:rPr>
        <w:t> </w:t>
      </w:r>
      <w:r>
        <w:rPr>
          <w:b w:val="0"/>
        </w:rPr>
        <w:t>blank for the calculated</w:t>
      </w:r>
      <w:r>
        <w:rPr>
          <w:b w:val="0"/>
          <w:spacing w:val="-2"/>
        </w:rPr>
        <w:t> </w:t>
      </w:r>
      <w:r>
        <w:rPr>
          <w:b w:val="0"/>
        </w:rPr>
        <w:t>SO</w:t>
      </w:r>
      <w:r>
        <w:rPr>
          <w:b w:val="0"/>
          <w:vertAlign w:val="subscript"/>
        </w:rPr>
        <w:t>2</w:t>
      </w:r>
      <w:r>
        <w:rPr>
          <w:b w:val="0"/>
          <w:vertAlign w:val="baseline"/>
        </w:rPr>
        <w:t>, NO</w:t>
      </w:r>
      <w:r>
        <w:rPr>
          <w:b w:val="0"/>
          <w:vertAlign w:val="subscript"/>
        </w:rPr>
        <w:t>x</w:t>
      </w:r>
      <w:r>
        <w:rPr>
          <w:b w:val="0"/>
          <w:vertAlign w:val="baseline"/>
        </w:rPr>
        <w:t>, and</w:t>
      </w:r>
      <w:r>
        <w:rPr>
          <w:b w:val="0"/>
          <w:spacing w:val="-2"/>
          <w:vertAlign w:val="baseline"/>
        </w:rPr>
        <w:t> </w:t>
      </w:r>
      <w:r>
        <w:rPr>
          <w:b w:val="0"/>
          <w:vertAlign w:val="baseline"/>
        </w:rPr>
        <w:t>CO</w:t>
      </w:r>
      <w:r>
        <w:rPr>
          <w:b w:val="0"/>
          <w:vertAlign w:val="subscript"/>
        </w:rPr>
        <w:t>2</w:t>
      </w:r>
      <w:r>
        <w:rPr>
          <w:b w:val="0"/>
          <w:vertAlign w:val="baseline"/>
        </w:rPr>
        <w:t> hourly mass emission</w:t>
      </w:r>
      <w:r>
        <w:rPr>
          <w:b w:val="0"/>
          <w:spacing w:val="-2"/>
          <w:vertAlign w:val="baseline"/>
        </w:rPr>
        <w:t> </w:t>
      </w:r>
      <w:r>
        <w:rPr>
          <w:b w:val="0"/>
          <w:vertAlign w:val="baseline"/>
        </w:rPr>
        <w:t>rates.</w:t>
      </w:r>
    </w:p>
    <w:p>
      <w:pPr>
        <w:pStyle w:val="BodyText"/>
        <w:spacing w:before="3"/>
        <w:rPr>
          <w:b w:val="0"/>
        </w:rPr>
      </w:pPr>
    </w:p>
    <w:p>
      <w:pPr>
        <w:pStyle w:val="BodyText"/>
        <w:spacing w:before="1"/>
        <w:ind w:left="720" w:right="921"/>
        <w:rPr>
          <w:b w:val="0"/>
        </w:rPr>
      </w:pPr>
      <w:r>
        <w:rPr>
          <w:b w:val="0"/>
        </w:rPr>
        <w:t>If either: (1) a default high range NO</w:t>
      </w:r>
      <w:r>
        <w:rPr>
          <w:b w:val="0"/>
          <w:vertAlign w:val="subscript"/>
        </w:rPr>
        <w:t>x</w:t>
      </w:r>
      <w:r>
        <w:rPr>
          <w:b w:val="0"/>
          <w:vertAlign w:val="baseline"/>
        </w:rPr>
        <w:t> concentration value of 200 percent of the MPC is reported due to a full-scale exceedance of the low range; or (2) a value of 200 percent of the range is reported</w:t>
      </w:r>
      <w:r>
        <w:rPr>
          <w:b w:val="0"/>
          <w:spacing w:val="-9"/>
          <w:vertAlign w:val="baseline"/>
        </w:rPr>
        <w:t> </w:t>
      </w:r>
      <w:r>
        <w:rPr>
          <w:b w:val="0"/>
          <w:vertAlign w:val="baseline"/>
        </w:rPr>
        <w:t>during a</w:t>
      </w:r>
      <w:r>
        <w:rPr>
          <w:b w:val="0"/>
          <w:spacing w:val="-9"/>
          <w:vertAlign w:val="baseline"/>
        </w:rPr>
        <w:t> </w:t>
      </w:r>
      <w:r>
        <w:rPr>
          <w:b w:val="0"/>
          <w:vertAlign w:val="baseline"/>
        </w:rPr>
        <w:t>full-scale exceedance</w:t>
      </w:r>
      <w:r>
        <w:rPr>
          <w:b w:val="0"/>
          <w:spacing w:val="-3"/>
          <w:vertAlign w:val="baseline"/>
        </w:rPr>
        <w:t> </w:t>
      </w:r>
      <w:r>
        <w:rPr>
          <w:b w:val="0"/>
          <w:vertAlign w:val="baseline"/>
        </w:rPr>
        <w:t>of</w:t>
      </w:r>
      <w:r>
        <w:rPr>
          <w:b w:val="0"/>
          <w:spacing w:val="-4"/>
          <w:vertAlign w:val="baseline"/>
        </w:rPr>
        <w:t> </w:t>
      </w:r>
      <w:r>
        <w:rPr>
          <w:b w:val="0"/>
          <w:vertAlign w:val="baseline"/>
        </w:rPr>
        <w:t>the</w:t>
      </w:r>
      <w:r>
        <w:rPr>
          <w:b w:val="0"/>
          <w:spacing w:val="-3"/>
          <w:vertAlign w:val="baseline"/>
        </w:rPr>
        <w:t> </w:t>
      </w:r>
      <w:r>
        <w:rPr>
          <w:b w:val="0"/>
          <w:vertAlign w:val="baseline"/>
        </w:rPr>
        <w:t>high</w:t>
      </w:r>
      <w:r>
        <w:rPr>
          <w:b w:val="0"/>
          <w:spacing w:val="-9"/>
          <w:vertAlign w:val="baseline"/>
        </w:rPr>
        <w:t> </w:t>
      </w:r>
      <w:r>
        <w:rPr>
          <w:b w:val="0"/>
          <w:vertAlign w:val="baseline"/>
        </w:rPr>
        <w:t>range,</w:t>
      </w:r>
      <w:r>
        <w:rPr>
          <w:b w:val="0"/>
          <w:spacing w:val="-3"/>
          <w:vertAlign w:val="baseline"/>
        </w:rPr>
        <w:t> </w:t>
      </w:r>
      <w:r>
        <w:rPr>
          <w:b w:val="0"/>
          <w:vertAlign w:val="baseline"/>
        </w:rPr>
        <w:t>report</w:t>
      </w:r>
      <w:r>
        <w:rPr>
          <w:b w:val="0"/>
          <w:spacing w:val="-1"/>
          <w:vertAlign w:val="baseline"/>
        </w:rPr>
        <w:t> </w:t>
      </w:r>
      <w:r>
        <w:rPr>
          <w:b w:val="0"/>
          <w:vertAlign w:val="baseline"/>
        </w:rPr>
        <w:t>the</w:t>
      </w:r>
      <w:r>
        <w:rPr>
          <w:b w:val="0"/>
          <w:spacing w:val="-3"/>
          <w:vertAlign w:val="baseline"/>
        </w:rPr>
        <w:t> </w:t>
      </w:r>
      <w:r>
        <w:rPr>
          <w:b w:val="0"/>
          <w:vertAlign w:val="baseline"/>
        </w:rPr>
        <w:t>ID</w:t>
      </w:r>
      <w:r>
        <w:rPr>
          <w:b w:val="0"/>
          <w:spacing w:val="-6"/>
          <w:vertAlign w:val="baseline"/>
        </w:rPr>
        <w:t> </w:t>
      </w:r>
      <w:r>
        <w:rPr>
          <w:b w:val="0"/>
          <w:vertAlign w:val="baseline"/>
        </w:rPr>
        <w:t>number</w:t>
      </w:r>
      <w:r>
        <w:rPr>
          <w:b w:val="0"/>
          <w:spacing w:val="-4"/>
          <w:vertAlign w:val="baseline"/>
        </w:rPr>
        <w:t> </w:t>
      </w:r>
      <w:r>
        <w:rPr>
          <w:b w:val="0"/>
          <w:vertAlign w:val="baseline"/>
        </w:rPr>
        <w:t>of</w:t>
      </w:r>
      <w:r>
        <w:rPr>
          <w:b w:val="0"/>
          <w:spacing w:val="-4"/>
          <w:vertAlign w:val="baseline"/>
        </w:rPr>
        <w:t> </w:t>
      </w:r>
      <w:r>
        <w:rPr>
          <w:b w:val="0"/>
          <w:vertAlign w:val="baseline"/>
        </w:rPr>
        <w:t>the</w:t>
      </w:r>
      <w:r>
        <w:rPr>
          <w:b w:val="0"/>
          <w:spacing w:val="-3"/>
          <w:vertAlign w:val="baseline"/>
        </w:rPr>
        <w:t> </w:t>
      </w:r>
      <w:r>
        <w:rPr>
          <w:b w:val="0"/>
          <w:vertAlign w:val="baseline"/>
        </w:rPr>
        <w:t>NO</w:t>
      </w:r>
      <w:r>
        <w:rPr>
          <w:b w:val="0"/>
          <w:vertAlign w:val="subscript"/>
        </w:rPr>
        <w:t>x</w:t>
      </w:r>
      <w:r>
        <w:rPr>
          <w:b w:val="0"/>
          <w:vertAlign w:val="baseline"/>
        </w:rPr>
        <w:t>-diluent monitoring system which is in use at the time of the full-scale exceedance.</w:t>
      </w:r>
    </w:p>
    <w:p>
      <w:pPr>
        <w:pStyle w:val="BodyText"/>
        <w:spacing w:before="3"/>
        <w:rPr>
          <w:b w:val="0"/>
        </w:rPr>
      </w:pPr>
    </w:p>
    <w:p>
      <w:pPr>
        <w:pStyle w:val="BodyText"/>
        <w:spacing w:line="235" w:lineRule="auto"/>
        <w:ind w:left="720" w:right="1121"/>
        <w:rPr>
          <w:b w:val="0"/>
        </w:rPr>
      </w:pPr>
      <w:r>
        <w:rPr>
          <w:b w:val="0"/>
        </w:rPr>
        <w:t>For heat input records, report the Monitoring</w:t>
      </w:r>
      <w:r>
        <w:rPr>
          <w:b w:val="0"/>
          <w:spacing w:val="-5"/>
        </w:rPr>
        <w:t> </w:t>
      </w:r>
      <w:r>
        <w:rPr>
          <w:b w:val="0"/>
        </w:rPr>
        <w:t>System ID</w:t>
      </w:r>
      <w:r>
        <w:rPr>
          <w:b w:val="0"/>
          <w:spacing w:val="-2"/>
        </w:rPr>
        <w:t> </w:t>
      </w:r>
      <w:r>
        <w:rPr>
          <w:b w:val="0"/>
        </w:rPr>
        <w:t>for the O</w:t>
      </w:r>
      <w:r>
        <w:rPr>
          <w:b w:val="0"/>
          <w:vertAlign w:val="subscript"/>
        </w:rPr>
        <w:t>2</w:t>
      </w:r>
      <w:r>
        <w:rPr>
          <w:b w:val="0"/>
          <w:vertAlign w:val="baseline"/>
        </w:rPr>
        <w:t> or CO</w:t>
      </w:r>
      <w:r>
        <w:rPr>
          <w:b w:val="0"/>
          <w:vertAlign w:val="subscript"/>
        </w:rPr>
        <w:t>2</w:t>
      </w:r>
      <w:r>
        <w:rPr>
          <w:b w:val="0"/>
          <w:vertAlign w:val="baseline"/>
        </w:rPr>
        <w:t> system that provided the value used in the calculation. The table below summarizes these requirements.</w:t>
      </w:r>
    </w:p>
    <w:p>
      <w:pPr>
        <w:pStyle w:val="BodyText"/>
        <w:spacing w:after="0" w:line="235" w:lineRule="auto"/>
        <w:rPr>
          <w:b w:val="0"/>
        </w:rPr>
        <w:sectPr>
          <w:pgSz w:w="12240" w:h="15840"/>
          <w:pgMar w:header="759" w:footer="860" w:top="1080" w:bottom="1040" w:left="720" w:right="360"/>
        </w:sectPr>
      </w:pPr>
    </w:p>
    <w:p>
      <w:pPr>
        <w:spacing w:before="80"/>
        <w:ind w:left="0" w:right="202" w:firstLine="0"/>
        <w:jc w:val="center"/>
        <w:rPr>
          <w:b w:val="0"/>
          <w:sz w:val="21"/>
        </w:rPr>
      </w:pPr>
      <w:bookmarkStart w:name="_bookmark100" w:id="158"/>
      <w:bookmarkEnd w:id="158"/>
      <w:r>
        <w:rPr/>
      </w:r>
      <w:r>
        <w:rPr>
          <w:b w:val="0"/>
          <w:spacing w:val="10"/>
          <w:sz w:val="21"/>
        </w:rPr>
        <w:t>Table</w:t>
      </w:r>
      <w:r>
        <w:rPr>
          <w:b w:val="0"/>
          <w:spacing w:val="46"/>
          <w:sz w:val="21"/>
        </w:rPr>
        <w:t> </w:t>
      </w:r>
      <w:r>
        <w:rPr>
          <w:b w:val="0"/>
          <w:sz w:val="21"/>
        </w:rPr>
        <w:t>27:</w:t>
      </w:r>
      <w:r>
        <w:rPr>
          <w:b w:val="0"/>
          <w:spacing w:val="50"/>
          <w:sz w:val="21"/>
        </w:rPr>
        <w:t> </w:t>
      </w:r>
      <w:r>
        <w:rPr>
          <w:b w:val="0"/>
          <w:spacing w:val="10"/>
          <w:sz w:val="21"/>
        </w:rPr>
        <w:t>System</w:t>
      </w:r>
      <w:r>
        <w:rPr>
          <w:b w:val="0"/>
          <w:spacing w:val="42"/>
          <w:sz w:val="21"/>
        </w:rPr>
        <w:t> </w:t>
      </w:r>
      <w:r>
        <w:rPr>
          <w:b w:val="0"/>
          <w:sz w:val="21"/>
        </w:rPr>
        <w:t>ID</w:t>
      </w:r>
      <w:r>
        <w:rPr>
          <w:b w:val="0"/>
          <w:spacing w:val="47"/>
          <w:sz w:val="21"/>
        </w:rPr>
        <w:t> </w:t>
      </w:r>
      <w:r>
        <w:rPr>
          <w:b w:val="0"/>
          <w:spacing w:val="9"/>
          <w:sz w:val="21"/>
        </w:rPr>
        <w:t>Reporting</w:t>
      </w:r>
      <w:r>
        <w:rPr>
          <w:b w:val="0"/>
          <w:spacing w:val="39"/>
          <w:sz w:val="21"/>
        </w:rPr>
        <w:t> </w:t>
      </w:r>
      <w:r>
        <w:rPr>
          <w:b w:val="0"/>
          <w:sz w:val="21"/>
        </w:rPr>
        <w:t>for</w:t>
      </w:r>
      <w:r>
        <w:rPr>
          <w:b w:val="0"/>
          <w:spacing w:val="43"/>
          <w:sz w:val="21"/>
        </w:rPr>
        <w:t> </w:t>
      </w:r>
      <w:r>
        <w:rPr>
          <w:b w:val="0"/>
          <w:spacing w:val="10"/>
          <w:sz w:val="21"/>
        </w:rPr>
        <w:t>Derived</w:t>
      </w:r>
      <w:r>
        <w:rPr>
          <w:b w:val="0"/>
          <w:spacing w:val="40"/>
          <w:sz w:val="21"/>
        </w:rPr>
        <w:t> </w:t>
      </w:r>
      <w:r>
        <w:rPr>
          <w:b w:val="0"/>
          <w:sz w:val="21"/>
        </w:rPr>
        <w:t>Hourly</w:t>
      </w:r>
      <w:r>
        <w:rPr>
          <w:b w:val="0"/>
          <w:spacing w:val="46"/>
          <w:sz w:val="21"/>
        </w:rPr>
        <w:t> </w:t>
      </w:r>
      <w:r>
        <w:rPr>
          <w:b w:val="0"/>
          <w:spacing w:val="8"/>
          <w:sz w:val="21"/>
        </w:rPr>
        <w:t>Values</w:t>
      </w:r>
    </w:p>
    <w:p>
      <w:pPr>
        <w:pStyle w:val="BodyText"/>
        <w:spacing w:before="1"/>
        <w:rPr>
          <w:b w:val="0"/>
          <w:sz w:val="10"/>
        </w:rPr>
      </w:pPr>
    </w:p>
    <w:tbl>
      <w:tblPr>
        <w:tblW w:w="0" w:type="auto"/>
        <w:jc w:val="left"/>
        <w:tblInd w:w="120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20"/>
        <w:gridCol w:w="3696"/>
        <w:gridCol w:w="3252"/>
      </w:tblGrid>
      <w:tr>
        <w:trPr>
          <w:trHeight w:val="405" w:hRule="atLeast"/>
        </w:trPr>
        <w:tc>
          <w:tcPr>
            <w:tcW w:w="1620" w:type="dxa"/>
            <w:shd w:val="clear" w:color="auto" w:fill="E4E4E4"/>
          </w:tcPr>
          <w:p>
            <w:pPr>
              <w:pStyle w:val="TableParagraph"/>
              <w:spacing w:before="74"/>
              <w:ind w:left="88"/>
              <w:rPr>
                <w:b w:val="0"/>
                <w:sz w:val="21"/>
              </w:rPr>
            </w:pPr>
            <w:r>
              <w:rPr>
                <w:b w:val="0"/>
                <w:spacing w:val="6"/>
                <w:sz w:val="21"/>
              </w:rPr>
              <w:t>Parameter</w:t>
            </w:r>
            <w:r>
              <w:rPr>
                <w:b w:val="0"/>
                <w:spacing w:val="4"/>
                <w:sz w:val="21"/>
              </w:rPr>
              <w:t> </w:t>
            </w:r>
            <w:r>
              <w:rPr>
                <w:b w:val="0"/>
                <w:spacing w:val="-4"/>
                <w:sz w:val="21"/>
              </w:rPr>
              <w:t>Code</w:t>
            </w:r>
          </w:p>
        </w:tc>
        <w:tc>
          <w:tcPr>
            <w:tcW w:w="3696" w:type="dxa"/>
            <w:shd w:val="clear" w:color="auto" w:fill="E4E4E4"/>
          </w:tcPr>
          <w:p>
            <w:pPr>
              <w:pStyle w:val="TableParagraph"/>
              <w:spacing w:before="74"/>
              <w:ind w:left="3"/>
              <w:jc w:val="center"/>
              <w:rPr>
                <w:b w:val="0"/>
                <w:sz w:val="21"/>
              </w:rPr>
            </w:pPr>
            <w:r>
              <w:rPr>
                <w:b w:val="0"/>
                <w:spacing w:val="8"/>
                <w:sz w:val="21"/>
              </w:rPr>
              <w:t>Description</w:t>
            </w:r>
          </w:p>
        </w:tc>
        <w:tc>
          <w:tcPr>
            <w:tcW w:w="3252" w:type="dxa"/>
            <w:shd w:val="clear" w:color="auto" w:fill="E4E4E4"/>
          </w:tcPr>
          <w:p>
            <w:pPr>
              <w:pStyle w:val="TableParagraph"/>
              <w:spacing w:before="74"/>
              <w:ind w:left="652"/>
              <w:rPr>
                <w:b w:val="0"/>
                <w:sz w:val="21"/>
              </w:rPr>
            </w:pPr>
            <w:r>
              <w:rPr>
                <w:b w:val="0"/>
                <w:spacing w:val="10"/>
                <w:sz w:val="21"/>
              </w:rPr>
              <w:t>System</w:t>
            </w:r>
            <w:r>
              <w:rPr>
                <w:b w:val="0"/>
                <w:spacing w:val="33"/>
                <w:sz w:val="21"/>
              </w:rPr>
              <w:t> </w:t>
            </w:r>
            <w:r>
              <w:rPr>
                <w:b w:val="0"/>
                <w:sz w:val="21"/>
              </w:rPr>
              <w:t>ID</w:t>
            </w:r>
            <w:r>
              <w:rPr>
                <w:b w:val="0"/>
                <w:spacing w:val="39"/>
                <w:sz w:val="21"/>
              </w:rPr>
              <w:t> </w:t>
            </w:r>
            <w:r>
              <w:rPr>
                <w:b w:val="0"/>
                <w:sz w:val="21"/>
              </w:rPr>
              <w:t>to</w:t>
            </w:r>
            <w:r>
              <w:rPr>
                <w:b w:val="0"/>
                <w:spacing w:val="32"/>
                <w:sz w:val="21"/>
              </w:rPr>
              <w:t> </w:t>
            </w:r>
            <w:r>
              <w:rPr>
                <w:b w:val="0"/>
                <w:spacing w:val="-2"/>
                <w:sz w:val="21"/>
              </w:rPr>
              <w:t>Report</w:t>
            </w:r>
          </w:p>
        </w:tc>
      </w:tr>
      <w:tr>
        <w:trPr>
          <w:trHeight w:val="380" w:hRule="atLeast"/>
        </w:trPr>
        <w:tc>
          <w:tcPr>
            <w:tcW w:w="1620" w:type="dxa"/>
          </w:tcPr>
          <w:p>
            <w:pPr>
              <w:pStyle w:val="TableParagraph"/>
              <w:ind w:left="88"/>
              <w:rPr>
                <w:b w:val="0"/>
                <w:sz w:val="20"/>
              </w:rPr>
            </w:pPr>
            <w:r>
              <w:rPr>
                <w:b w:val="0"/>
                <w:spacing w:val="-5"/>
                <w:sz w:val="20"/>
              </w:rPr>
              <w:t>CO2</w:t>
            </w:r>
          </w:p>
        </w:tc>
        <w:tc>
          <w:tcPr>
            <w:tcW w:w="3696" w:type="dxa"/>
          </w:tcPr>
          <w:p>
            <w:pPr>
              <w:pStyle w:val="TableParagraph"/>
              <w:rPr>
                <w:b w:val="0"/>
                <w:sz w:val="20"/>
              </w:rPr>
            </w:pPr>
            <w:r>
              <w:rPr>
                <w:b w:val="0"/>
                <w:sz w:val="20"/>
              </w:rPr>
              <w:t>CO</w:t>
            </w:r>
            <w:r>
              <w:rPr>
                <w:b w:val="0"/>
                <w:sz w:val="20"/>
                <w:vertAlign w:val="subscript"/>
              </w:rPr>
              <w:t>2</w:t>
            </w:r>
            <w:r>
              <w:rPr>
                <w:b w:val="0"/>
                <w:spacing w:val="17"/>
                <w:sz w:val="20"/>
                <w:vertAlign w:val="baseline"/>
              </w:rPr>
              <w:t> </w:t>
            </w:r>
            <w:r>
              <w:rPr>
                <w:b w:val="0"/>
                <w:sz w:val="20"/>
                <w:vertAlign w:val="baseline"/>
              </w:rPr>
              <w:t>Hourly</w:t>
            </w:r>
            <w:r>
              <w:rPr>
                <w:b w:val="0"/>
                <w:spacing w:val="19"/>
                <w:sz w:val="20"/>
                <w:vertAlign w:val="baseline"/>
              </w:rPr>
              <w:t> </w:t>
            </w:r>
            <w:r>
              <w:rPr>
                <w:b w:val="0"/>
                <w:sz w:val="20"/>
                <w:vertAlign w:val="baseline"/>
              </w:rPr>
              <w:t>Mass</w:t>
            </w:r>
            <w:r>
              <w:rPr>
                <w:b w:val="0"/>
                <w:spacing w:val="18"/>
                <w:sz w:val="20"/>
                <w:vertAlign w:val="baseline"/>
              </w:rPr>
              <w:t> </w:t>
            </w:r>
            <w:r>
              <w:rPr>
                <w:b w:val="0"/>
                <w:spacing w:val="-4"/>
                <w:sz w:val="20"/>
                <w:vertAlign w:val="baseline"/>
              </w:rPr>
              <w:t>Rate</w:t>
            </w:r>
          </w:p>
        </w:tc>
        <w:tc>
          <w:tcPr>
            <w:tcW w:w="3252" w:type="dxa"/>
          </w:tcPr>
          <w:p>
            <w:pPr>
              <w:pStyle w:val="TableParagraph"/>
              <w:rPr>
                <w:b w:val="0"/>
                <w:sz w:val="20"/>
              </w:rPr>
            </w:pPr>
            <w:r>
              <w:rPr>
                <w:b w:val="0"/>
                <w:sz w:val="20"/>
              </w:rPr>
              <w:t>Leave</w:t>
            </w:r>
            <w:r>
              <w:rPr>
                <w:b w:val="0"/>
                <w:spacing w:val="4"/>
                <w:sz w:val="20"/>
              </w:rPr>
              <w:t> </w:t>
            </w:r>
            <w:r>
              <w:rPr>
                <w:b w:val="0"/>
                <w:spacing w:val="-2"/>
                <w:sz w:val="20"/>
              </w:rPr>
              <w:t>blank</w:t>
            </w:r>
          </w:p>
        </w:tc>
      </w:tr>
      <w:tr>
        <w:trPr>
          <w:trHeight w:val="393" w:hRule="atLeast"/>
        </w:trPr>
        <w:tc>
          <w:tcPr>
            <w:tcW w:w="1620" w:type="dxa"/>
          </w:tcPr>
          <w:p>
            <w:pPr>
              <w:pStyle w:val="TableParagraph"/>
              <w:ind w:left="88"/>
              <w:rPr>
                <w:b w:val="0"/>
                <w:sz w:val="20"/>
              </w:rPr>
            </w:pPr>
            <w:r>
              <w:rPr>
                <w:b w:val="0"/>
                <w:spacing w:val="-4"/>
                <w:sz w:val="20"/>
              </w:rPr>
              <w:t>CO2C</w:t>
            </w:r>
          </w:p>
        </w:tc>
        <w:tc>
          <w:tcPr>
            <w:tcW w:w="3696" w:type="dxa"/>
          </w:tcPr>
          <w:p>
            <w:pPr>
              <w:pStyle w:val="TableParagraph"/>
              <w:rPr>
                <w:b w:val="0"/>
                <w:sz w:val="20"/>
              </w:rPr>
            </w:pPr>
            <w:r>
              <w:rPr>
                <w:b w:val="0"/>
                <w:sz w:val="20"/>
              </w:rPr>
              <w:t>CO</w:t>
            </w:r>
            <w:r>
              <w:rPr>
                <w:b w:val="0"/>
                <w:sz w:val="20"/>
                <w:vertAlign w:val="subscript"/>
              </w:rPr>
              <w:t>2</w:t>
            </w:r>
            <w:r>
              <w:rPr>
                <w:b w:val="0"/>
                <w:spacing w:val="16"/>
                <w:sz w:val="20"/>
                <w:vertAlign w:val="baseline"/>
              </w:rPr>
              <w:t> </w:t>
            </w:r>
            <w:r>
              <w:rPr>
                <w:b w:val="0"/>
                <w:sz w:val="20"/>
                <w:vertAlign w:val="baseline"/>
              </w:rPr>
              <w:t>Concentration</w:t>
            </w:r>
            <w:r>
              <w:rPr>
                <w:b w:val="0"/>
                <w:spacing w:val="14"/>
                <w:sz w:val="20"/>
                <w:vertAlign w:val="baseline"/>
              </w:rPr>
              <w:t> </w:t>
            </w:r>
            <w:r>
              <w:rPr>
                <w:b w:val="0"/>
                <w:sz w:val="20"/>
                <w:vertAlign w:val="baseline"/>
              </w:rPr>
              <w:t>(from</w:t>
            </w:r>
            <w:r>
              <w:rPr>
                <w:b w:val="0"/>
                <w:spacing w:val="5"/>
                <w:sz w:val="20"/>
                <w:vertAlign w:val="baseline"/>
              </w:rPr>
              <w:t> </w:t>
            </w:r>
            <w:r>
              <w:rPr>
                <w:b w:val="0"/>
                <w:sz w:val="20"/>
                <w:vertAlign w:val="baseline"/>
              </w:rPr>
              <w:t>an</w:t>
            </w:r>
            <w:r>
              <w:rPr>
                <w:b w:val="0"/>
                <w:spacing w:val="13"/>
                <w:sz w:val="20"/>
                <w:vertAlign w:val="baseline"/>
              </w:rPr>
              <w:t> </w:t>
            </w:r>
            <w:r>
              <w:rPr>
                <w:b w:val="0"/>
                <w:sz w:val="20"/>
                <w:vertAlign w:val="baseline"/>
              </w:rPr>
              <w:t>O</w:t>
            </w:r>
            <w:r>
              <w:rPr>
                <w:b w:val="0"/>
                <w:sz w:val="20"/>
                <w:vertAlign w:val="subscript"/>
              </w:rPr>
              <w:t>2</w:t>
            </w:r>
            <w:r>
              <w:rPr>
                <w:b w:val="0"/>
                <w:spacing w:val="17"/>
                <w:sz w:val="20"/>
                <w:vertAlign w:val="baseline"/>
              </w:rPr>
              <w:t> </w:t>
            </w:r>
            <w:r>
              <w:rPr>
                <w:b w:val="0"/>
                <w:spacing w:val="-2"/>
                <w:sz w:val="20"/>
                <w:vertAlign w:val="baseline"/>
              </w:rPr>
              <w:t>monitor)</w:t>
            </w:r>
          </w:p>
        </w:tc>
        <w:tc>
          <w:tcPr>
            <w:tcW w:w="3252" w:type="dxa"/>
          </w:tcPr>
          <w:p>
            <w:pPr>
              <w:pStyle w:val="TableParagraph"/>
              <w:rPr>
                <w:b w:val="0"/>
                <w:sz w:val="20"/>
              </w:rPr>
            </w:pPr>
            <w:r>
              <w:rPr>
                <w:b w:val="0"/>
                <w:sz w:val="20"/>
              </w:rPr>
              <w:t>CO</w:t>
            </w:r>
            <w:r>
              <w:rPr>
                <w:b w:val="0"/>
                <w:sz w:val="20"/>
                <w:vertAlign w:val="subscript"/>
              </w:rPr>
              <w:t>2</w:t>
            </w:r>
            <w:r>
              <w:rPr>
                <w:b w:val="0"/>
                <w:spacing w:val="22"/>
                <w:sz w:val="20"/>
                <w:vertAlign w:val="baseline"/>
              </w:rPr>
              <w:t> </w:t>
            </w:r>
            <w:r>
              <w:rPr>
                <w:b w:val="0"/>
                <w:sz w:val="20"/>
                <w:vertAlign w:val="baseline"/>
              </w:rPr>
              <w:t>System</w:t>
            </w:r>
            <w:r>
              <w:rPr>
                <w:b w:val="0"/>
                <w:spacing w:val="9"/>
                <w:sz w:val="20"/>
                <w:vertAlign w:val="baseline"/>
              </w:rPr>
              <w:t> </w:t>
            </w:r>
            <w:r>
              <w:rPr>
                <w:b w:val="0"/>
                <w:spacing w:val="-5"/>
                <w:sz w:val="20"/>
                <w:vertAlign w:val="baseline"/>
              </w:rPr>
              <w:t>ID</w:t>
            </w:r>
          </w:p>
        </w:tc>
      </w:tr>
      <w:tr>
        <w:trPr>
          <w:trHeight w:val="380" w:hRule="atLeast"/>
        </w:trPr>
        <w:tc>
          <w:tcPr>
            <w:tcW w:w="1620" w:type="dxa"/>
          </w:tcPr>
          <w:p>
            <w:pPr>
              <w:pStyle w:val="TableParagraph"/>
              <w:spacing w:before="60"/>
              <w:ind w:left="88"/>
              <w:rPr>
                <w:b w:val="0"/>
                <w:sz w:val="20"/>
              </w:rPr>
            </w:pPr>
            <w:r>
              <w:rPr>
                <w:b w:val="0"/>
                <w:spacing w:val="-5"/>
                <w:sz w:val="20"/>
              </w:rPr>
              <w:t>H2O</w:t>
            </w:r>
          </w:p>
        </w:tc>
        <w:tc>
          <w:tcPr>
            <w:tcW w:w="3696" w:type="dxa"/>
          </w:tcPr>
          <w:p>
            <w:pPr>
              <w:pStyle w:val="TableParagraph"/>
              <w:spacing w:before="60"/>
              <w:rPr>
                <w:b w:val="0"/>
                <w:sz w:val="20"/>
              </w:rPr>
            </w:pPr>
            <w:r>
              <w:rPr>
                <w:b w:val="0"/>
                <w:sz w:val="20"/>
              </w:rPr>
              <w:t>Moisture</w:t>
            </w:r>
            <w:r>
              <w:rPr>
                <w:b w:val="0"/>
                <w:spacing w:val="11"/>
                <w:sz w:val="20"/>
              </w:rPr>
              <w:t> </w:t>
            </w:r>
            <w:r>
              <w:rPr>
                <w:b w:val="0"/>
                <w:sz w:val="20"/>
              </w:rPr>
              <w:t>(from</w:t>
            </w:r>
            <w:r>
              <w:rPr>
                <w:b w:val="0"/>
                <w:spacing w:val="12"/>
                <w:sz w:val="20"/>
              </w:rPr>
              <w:t> </w:t>
            </w:r>
            <w:r>
              <w:rPr>
                <w:b w:val="0"/>
                <w:sz w:val="20"/>
              </w:rPr>
              <w:t>wet/dry</w:t>
            </w:r>
            <w:r>
              <w:rPr>
                <w:b w:val="0"/>
                <w:spacing w:val="27"/>
                <w:sz w:val="20"/>
              </w:rPr>
              <w:t> </w:t>
            </w:r>
            <w:r>
              <w:rPr>
                <w:b w:val="0"/>
                <w:sz w:val="20"/>
              </w:rPr>
              <w:t>H</w:t>
            </w:r>
            <w:r>
              <w:rPr>
                <w:b w:val="0"/>
                <w:sz w:val="20"/>
                <w:vertAlign w:val="subscript"/>
              </w:rPr>
              <w:t>2</w:t>
            </w:r>
            <w:r>
              <w:rPr>
                <w:b w:val="0"/>
                <w:sz w:val="20"/>
                <w:vertAlign w:val="baseline"/>
              </w:rPr>
              <w:t>O</w:t>
            </w:r>
            <w:r>
              <w:rPr>
                <w:b w:val="0"/>
                <w:spacing w:val="17"/>
                <w:sz w:val="20"/>
                <w:vertAlign w:val="baseline"/>
              </w:rPr>
              <w:t> </w:t>
            </w:r>
            <w:r>
              <w:rPr>
                <w:b w:val="0"/>
                <w:spacing w:val="-2"/>
                <w:sz w:val="20"/>
                <w:vertAlign w:val="baseline"/>
              </w:rPr>
              <w:t>system)</w:t>
            </w:r>
          </w:p>
        </w:tc>
        <w:tc>
          <w:tcPr>
            <w:tcW w:w="3252" w:type="dxa"/>
          </w:tcPr>
          <w:p>
            <w:pPr>
              <w:pStyle w:val="TableParagraph"/>
              <w:spacing w:before="60"/>
              <w:rPr>
                <w:b w:val="0"/>
                <w:sz w:val="20"/>
              </w:rPr>
            </w:pPr>
            <w:r>
              <w:rPr>
                <w:b w:val="0"/>
                <w:sz w:val="20"/>
              </w:rPr>
              <w:t>H</w:t>
            </w:r>
            <w:r>
              <w:rPr>
                <w:b w:val="0"/>
                <w:sz w:val="20"/>
                <w:vertAlign w:val="subscript"/>
              </w:rPr>
              <w:t>2</w:t>
            </w:r>
            <w:r>
              <w:rPr>
                <w:b w:val="0"/>
                <w:sz w:val="20"/>
                <w:vertAlign w:val="baseline"/>
              </w:rPr>
              <w:t>O</w:t>
            </w:r>
            <w:r>
              <w:rPr>
                <w:b w:val="0"/>
                <w:spacing w:val="22"/>
                <w:sz w:val="20"/>
                <w:vertAlign w:val="baseline"/>
              </w:rPr>
              <w:t> </w:t>
            </w:r>
            <w:r>
              <w:rPr>
                <w:b w:val="0"/>
                <w:sz w:val="20"/>
                <w:vertAlign w:val="baseline"/>
              </w:rPr>
              <w:t>System</w:t>
            </w:r>
            <w:r>
              <w:rPr>
                <w:b w:val="0"/>
                <w:spacing w:val="17"/>
                <w:sz w:val="20"/>
                <w:vertAlign w:val="baseline"/>
              </w:rPr>
              <w:t> </w:t>
            </w:r>
            <w:r>
              <w:rPr>
                <w:b w:val="0"/>
                <w:spacing w:val="-5"/>
                <w:sz w:val="20"/>
                <w:vertAlign w:val="baseline"/>
              </w:rPr>
              <w:t>ID</w:t>
            </w:r>
          </w:p>
        </w:tc>
      </w:tr>
      <w:tr>
        <w:trPr>
          <w:trHeight w:val="620" w:hRule="atLeast"/>
        </w:trPr>
        <w:tc>
          <w:tcPr>
            <w:tcW w:w="1620" w:type="dxa"/>
          </w:tcPr>
          <w:p>
            <w:pPr>
              <w:pStyle w:val="TableParagraph"/>
              <w:ind w:left="88"/>
              <w:rPr>
                <w:b w:val="0"/>
                <w:sz w:val="20"/>
              </w:rPr>
            </w:pPr>
            <w:r>
              <w:rPr>
                <w:b w:val="0"/>
                <w:spacing w:val="-5"/>
                <w:sz w:val="20"/>
              </w:rPr>
              <w:t>HI</w:t>
            </w:r>
          </w:p>
        </w:tc>
        <w:tc>
          <w:tcPr>
            <w:tcW w:w="3696" w:type="dxa"/>
          </w:tcPr>
          <w:p>
            <w:pPr>
              <w:pStyle w:val="TableParagraph"/>
              <w:rPr>
                <w:b w:val="0"/>
                <w:sz w:val="20"/>
              </w:rPr>
            </w:pPr>
            <w:r>
              <w:rPr>
                <w:b w:val="0"/>
                <w:sz w:val="20"/>
              </w:rPr>
              <w:t>Heat</w:t>
            </w:r>
            <w:r>
              <w:rPr>
                <w:b w:val="0"/>
                <w:spacing w:val="13"/>
                <w:sz w:val="20"/>
              </w:rPr>
              <w:t> </w:t>
            </w:r>
            <w:r>
              <w:rPr>
                <w:b w:val="0"/>
                <w:spacing w:val="-2"/>
                <w:sz w:val="20"/>
              </w:rPr>
              <w:t>Input</w:t>
            </w:r>
          </w:p>
        </w:tc>
        <w:tc>
          <w:tcPr>
            <w:tcW w:w="3252" w:type="dxa"/>
          </w:tcPr>
          <w:p>
            <w:pPr>
              <w:pStyle w:val="TableParagraph"/>
              <w:spacing w:line="235" w:lineRule="auto" w:before="76"/>
              <w:ind w:right="86"/>
              <w:rPr>
                <w:b w:val="0"/>
                <w:sz w:val="20"/>
              </w:rPr>
            </w:pPr>
            <w:r>
              <w:rPr>
                <w:b w:val="0"/>
                <w:sz w:val="20"/>
              </w:rPr>
              <w:t>CO</w:t>
            </w:r>
            <w:r>
              <w:rPr>
                <w:b w:val="0"/>
                <w:sz w:val="20"/>
                <w:vertAlign w:val="subscript"/>
              </w:rPr>
              <w:t>2</w:t>
            </w:r>
            <w:r>
              <w:rPr>
                <w:b w:val="0"/>
                <w:sz w:val="20"/>
                <w:vertAlign w:val="baseline"/>
              </w:rPr>
              <w:t> or O</w:t>
            </w:r>
            <w:r>
              <w:rPr>
                <w:b w:val="0"/>
                <w:sz w:val="20"/>
                <w:vertAlign w:val="subscript"/>
              </w:rPr>
              <w:t>2</w:t>
            </w:r>
            <w:r>
              <w:rPr>
                <w:b w:val="0"/>
                <w:sz w:val="20"/>
                <w:vertAlign w:val="baseline"/>
              </w:rPr>
              <w:t> System</w:t>
            </w:r>
            <w:r>
              <w:rPr>
                <w:b w:val="0"/>
                <w:spacing w:val="-2"/>
                <w:sz w:val="20"/>
                <w:vertAlign w:val="baseline"/>
              </w:rPr>
              <w:t> </w:t>
            </w:r>
            <w:r>
              <w:rPr>
                <w:b w:val="0"/>
                <w:sz w:val="20"/>
                <w:vertAlign w:val="baseline"/>
              </w:rPr>
              <w:t>ID</w:t>
            </w:r>
            <w:r>
              <w:rPr>
                <w:b w:val="0"/>
                <w:spacing w:val="-1"/>
                <w:sz w:val="20"/>
                <w:vertAlign w:val="baseline"/>
              </w:rPr>
              <w:t> </w:t>
            </w:r>
            <w:r>
              <w:rPr>
                <w:b w:val="0"/>
                <w:sz w:val="20"/>
                <w:vertAlign w:val="baseline"/>
              </w:rPr>
              <w:t>if CEM. Otherwise, leave blank.</w:t>
            </w:r>
          </w:p>
        </w:tc>
      </w:tr>
      <w:tr>
        <w:trPr>
          <w:trHeight w:val="633" w:hRule="atLeast"/>
        </w:trPr>
        <w:tc>
          <w:tcPr>
            <w:tcW w:w="1620" w:type="dxa"/>
            <w:vMerge w:val="restart"/>
          </w:tcPr>
          <w:p>
            <w:pPr>
              <w:pStyle w:val="TableParagraph"/>
              <w:ind w:left="88"/>
              <w:rPr>
                <w:b w:val="0"/>
                <w:sz w:val="20"/>
              </w:rPr>
            </w:pPr>
            <w:r>
              <w:rPr>
                <w:b w:val="0"/>
                <w:spacing w:val="-5"/>
                <w:sz w:val="20"/>
              </w:rPr>
              <w:t>NOX</w:t>
            </w:r>
          </w:p>
        </w:tc>
        <w:tc>
          <w:tcPr>
            <w:tcW w:w="3696" w:type="dxa"/>
          </w:tcPr>
          <w:p>
            <w:pPr>
              <w:pStyle w:val="TableParagraph"/>
              <w:spacing w:line="235" w:lineRule="auto" w:before="76"/>
              <w:rPr>
                <w:b w:val="0"/>
                <w:sz w:val="20"/>
              </w:rPr>
            </w:pPr>
            <w:r>
              <w:rPr>
                <w:b w:val="0"/>
                <w:sz w:val="20"/>
              </w:rPr>
              <w:t>NO</w:t>
            </w:r>
            <w:r>
              <w:rPr>
                <w:b w:val="0"/>
                <w:sz w:val="20"/>
                <w:vertAlign w:val="subscript"/>
              </w:rPr>
              <w:t>x</w:t>
            </w:r>
            <w:r>
              <w:rPr>
                <w:b w:val="0"/>
                <w:sz w:val="20"/>
                <w:vertAlign w:val="baseline"/>
              </w:rPr>
              <w:t> Hourly Mass Rate from NO</w:t>
            </w:r>
            <w:r>
              <w:rPr>
                <w:b w:val="0"/>
                <w:sz w:val="20"/>
                <w:vertAlign w:val="subscript"/>
              </w:rPr>
              <w:t>x</w:t>
            </w:r>
            <w:r>
              <w:rPr>
                <w:b w:val="0"/>
                <w:sz w:val="20"/>
                <w:vertAlign w:val="baseline"/>
              </w:rPr>
              <w:t> Concentration and Stack Flow</w:t>
            </w:r>
          </w:p>
        </w:tc>
        <w:tc>
          <w:tcPr>
            <w:tcW w:w="3252" w:type="dxa"/>
          </w:tcPr>
          <w:p>
            <w:pPr>
              <w:pStyle w:val="TableParagraph"/>
              <w:rPr>
                <w:b w:val="0"/>
                <w:sz w:val="20"/>
              </w:rPr>
            </w:pPr>
            <w:r>
              <w:rPr>
                <w:b w:val="0"/>
                <w:sz w:val="20"/>
              </w:rPr>
              <w:t>Leave</w:t>
            </w:r>
            <w:r>
              <w:rPr>
                <w:b w:val="0"/>
                <w:spacing w:val="4"/>
                <w:sz w:val="20"/>
              </w:rPr>
              <w:t> </w:t>
            </w:r>
            <w:r>
              <w:rPr>
                <w:b w:val="0"/>
                <w:spacing w:val="-2"/>
                <w:sz w:val="20"/>
              </w:rPr>
              <w:t>blank</w:t>
            </w:r>
          </w:p>
        </w:tc>
      </w:tr>
      <w:tr>
        <w:trPr>
          <w:trHeight w:val="621" w:hRule="atLeast"/>
        </w:trPr>
        <w:tc>
          <w:tcPr>
            <w:tcW w:w="1620" w:type="dxa"/>
            <w:vMerge/>
            <w:tcBorders>
              <w:top w:val="nil"/>
            </w:tcBorders>
          </w:tcPr>
          <w:p>
            <w:pPr>
              <w:rPr>
                <w:sz w:val="2"/>
                <w:szCs w:val="2"/>
              </w:rPr>
            </w:pPr>
          </w:p>
        </w:tc>
        <w:tc>
          <w:tcPr>
            <w:tcW w:w="3696" w:type="dxa"/>
          </w:tcPr>
          <w:p>
            <w:pPr>
              <w:pStyle w:val="TableParagraph"/>
              <w:spacing w:line="235" w:lineRule="auto" w:before="76"/>
              <w:rPr>
                <w:b w:val="0"/>
                <w:sz w:val="20"/>
              </w:rPr>
            </w:pPr>
            <w:r>
              <w:rPr>
                <w:b w:val="0"/>
                <w:sz w:val="20"/>
              </w:rPr>
              <w:t>NO</w:t>
            </w:r>
            <w:r>
              <w:rPr>
                <w:b w:val="0"/>
                <w:sz w:val="20"/>
                <w:vertAlign w:val="subscript"/>
              </w:rPr>
              <w:t>x</w:t>
            </w:r>
            <w:r>
              <w:rPr>
                <w:b w:val="0"/>
                <w:sz w:val="20"/>
                <w:vertAlign w:val="baseline"/>
              </w:rPr>
              <w:t> Hourly Mass Rate from NO</w:t>
            </w:r>
            <w:r>
              <w:rPr>
                <w:b w:val="0"/>
                <w:sz w:val="20"/>
                <w:vertAlign w:val="subscript"/>
              </w:rPr>
              <w:t>x</w:t>
            </w:r>
            <w:r>
              <w:rPr>
                <w:b w:val="0"/>
                <w:sz w:val="20"/>
                <w:vertAlign w:val="baseline"/>
              </w:rPr>
              <w:t> Emissions Rate and Heat Input</w:t>
            </w:r>
          </w:p>
        </w:tc>
        <w:tc>
          <w:tcPr>
            <w:tcW w:w="3252" w:type="dxa"/>
          </w:tcPr>
          <w:p>
            <w:pPr>
              <w:pStyle w:val="TableParagraph"/>
              <w:rPr>
                <w:b w:val="0"/>
                <w:sz w:val="20"/>
              </w:rPr>
            </w:pPr>
            <w:r>
              <w:rPr>
                <w:b w:val="0"/>
                <w:sz w:val="20"/>
              </w:rPr>
              <w:t>Leave</w:t>
            </w:r>
            <w:r>
              <w:rPr>
                <w:b w:val="0"/>
                <w:spacing w:val="4"/>
                <w:sz w:val="20"/>
              </w:rPr>
              <w:t> </w:t>
            </w:r>
            <w:r>
              <w:rPr>
                <w:b w:val="0"/>
                <w:spacing w:val="-2"/>
                <w:sz w:val="20"/>
              </w:rPr>
              <w:t>blank</w:t>
            </w:r>
          </w:p>
        </w:tc>
      </w:tr>
      <w:tr>
        <w:trPr>
          <w:trHeight w:val="872" w:hRule="atLeast"/>
        </w:trPr>
        <w:tc>
          <w:tcPr>
            <w:tcW w:w="1620" w:type="dxa"/>
          </w:tcPr>
          <w:p>
            <w:pPr>
              <w:pStyle w:val="TableParagraph"/>
              <w:ind w:left="88"/>
              <w:rPr>
                <w:b w:val="0"/>
                <w:sz w:val="20"/>
              </w:rPr>
            </w:pPr>
            <w:r>
              <w:rPr>
                <w:b w:val="0"/>
                <w:spacing w:val="-4"/>
                <w:sz w:val="20"/>
              </w:rPr>
              <w:t>NOXR</w:t>
            </w:r>
          </w:p>
        </w:tc>
        <w:tc>
          <w:tcPr>
            <w:tcW w:w="3696" w:type="dxa"/>
          </w:tcPr>
          <w:p>
            <w:pPr>
              <w:pStyle w:val="TableParagraph"/>
              <w:rPr>
                <w:b w:val="0"/>
                <w:sz w:val="20"/>
              </w:rPr>
            </w:pPr>
            <w:r>
              <w:rPr>
                <w:b w:val="0"/>
                <w:sz w:val="20"/>
              </w:rPr>
              <w:t>NO</w:t>
            </w:r>
            <w:r>
              <w:rPr>
                <w:b w:val="0"/>
                <w:sz w:val="20"/>
                <w:vertAlign w:val="subscript"/>
              </w:rPr>
              <w:t>x</w:t>
            </w:r>
            <w:r>
              <w:rPr>
                <w:b w:val="0"/>
                <w:spacing w:val="21"/>
                <w:sz w:val="20"/>
                <w:vertAlign w:val="baseline"/>
              </w:rPr>
              <w:t> </w:t>
            </w:r>
            <w:r>
              <w:rPr>
                <w:b w:val="0"/>
                <w:sz w:val="20"/>
                <w:vertAlign w:val="baseline"/>
              </w:rPr>
              <w:t>Emissions</w:t>
            </w:r>
            <w:r>
              <w:rPr>
                <w:b w:val="0"/>
                <w:spacing w:val="21"/>
                <w:sz w:val="20"/>
                <w:vertAlign w:val="baseline"/>
              </w:rPr>
              <w:t> </w:t>
            </w:r>
            <w:r>
              <w:rPr>
                <w:b w:val="0"/>
                <w:spacing w:val="-4"/>
                <w:sz w:val="20"/>
                <w:vertAlign w:val="baseline"/>
              </w:rPr>
              <w:t>Rate</w:t>
            </w:r>
          </w:p>
        </w:tc>
        <w:tc>
          <w:tcPr>
            <w:tcW w:w="3252" w:type="dxa"/>
          </w:tcPr>
          <w:p>
            <w:pPr>
              <w:pStyle w:val="TableParagraph"/>
              <w:spacing w:line="242" w:lineRule="auto"/>
              <w:ind w:right="36"/>
              <w:rPr>
                <w:b w:val="0"/>
                <w:sz w:val="20"/>
              </w:rPr>
            </w:pPr>
            <w:r>
              <w:rPr>
                <w:b w:val="0"/>
                <w:sz w:val="20"/>
              </w:rPr>
              <w:t>NO</w:t>
            </w:r>
            <w:r>
              <w:rPr>
                <w:b w:val="0"/>
                <w:sz w:val="20"/>
                <w:vertAlign w:val="subscript"/>
              </w:rPr>
              <w:t>x</w:t>
            </w:r>
            <w:r>
              <w:rPr>
                <w:b w:val="0"/>
                <w:sz w:val="20"/>
                <w:vertAlign w:val="baseline"/>
              </w:rPr>
              <w:t> System ID for CEM system or NOXE</w:t>
            </w:r>
            <w:r>
              <w:rPr>
                <w:b w:val="0"/>
                <w:spacing w:val="-7"/>
                <w:sz w:val="20"/>
                <w:vertAlign w:val="baseline"/>
              </w:rPr>
              <w:t> </w:t>
            </w:r>
            <w:r>
              <w:rPr>
                <w:b w:val="0"/>
                <w:sz w:val="20"/>
                <w:vertAlign w:val="baseline"/>
              </w:rPr>
              <w:t>System</w:t>
            </w:r>
            <w:r>
              <w:rPr>
                <w:b w:val="0"/>
                <w:spacing w:val="-8"/>
                <w:sz w:val="20"/>
                <w:vertAlign w:val="baseline"/>
              </w:rPr>
              <w:t> </w:t>
            </w:r>
            <w:r>
              <w:rPr>
                <w:b w:val="0"/>
                <w:sz w:val="20"/>
                <w:vertAlign w:val="baseline"/>
              </w:rPr>
              <w:t>ID</w:t>
            </w:r>
            <w:r>
              <w:rPr>
                <w:b w:val="0"/>
                <w:spacing w:val="-7"/>
                <w:sz w:val="20"/>
                <w:vertAlign w:val="baseline"/>
              </w:rPr>
              <w:t> </w:t>
            </w:r>
            <w:r>
              <w:rPr>
                <w:b w:val="0"/>
                <w:sz w:val="20"/>
                <w:vertAlign w:val="baseline"/>
              </w:rPr>
              <w:t>for Appendix</w:t>
            </w:r>
            <w:r>
              <w:rPr>
                <w:b w:val="0"/>
                <w:spacing w:val="-3"/>
                <w:sz w:val="20"/>
                <w:vertAlign w:val="baseline"/>
              </w:rPr>
              <w:t> </w:t>
            </w:r>
            <w:r>
              <w:rPr>
                <w:b w:val="0"/>
                <w:sz w:val="20"/>
                <w:vertAlign w:val="baseline"/>
              </w:rPr>
              <w:t>E</w:t>
            </w:r>
            <w:r>
              <w:rPr>
                <w:b w:val="0"/>
                <w:spacing w:val="-7"/>
                <w:sz w:val="20"/>
                <w:vertAlign w:val="baseline"/>
              </w:rPr>
              <w:t> </w:t>
            </w:r>
            <w:r>
              <w:rPr>
                <w:b w:val="0"/>
                <w:sz w:val="20"/>
                <w:vertAlign w:val="baseline"/>
              </w:rPr>
              <w:t>mixed-fuel curve. Otherwise, leave blank.</w:t>
            </w:r>
          </w:p>
        </w:tc>
      </w:tr>
      <w:tr>
        <w:trPr>
          <w:trHeight w:val="381" w:hRule="atLeast"/>
        </w:trPr>
        <w:tc>
          <w:tcPr>
            <w:tcW w:w="1620" w:type="dxa"/>
          </w:tcPr>
          <w:p>
            <w:pPr>
              <w:pStyle w:val="TableParagraph"/>
              <w:ind w:left="88"/>
              <w:rPr>
                <w:b w:val="0"/>
                <w:sz w:val="20"/>
              </w:rPr>
            </w:pPr>
            <w:r>
              <w:rPr>
                <w:b w:val="0"/>
                <w:spacing w:val="-5"/>
                <w:sz w:val="20"/>
              </w:rPr>
              <w:t>SO2</w:t>
            </w:r>
          </w:p>
        </w:tc>
        <w:tc>
          <w:tcPr>
            <w:tcW w:w="3696" w:type="dxa"/>
          </w:tcPr>
          <w:p>
            <w:pPr>
              <w:pStyle w:val="TableParagraph"/>
              <w:rPr>
                <w:b w:val="0"/>
                <w:sz w:val="20"/>
              </w:rPr>
            </w:pPr>
            <w:r>
              <w:rPr>
                <w:b w:val="0"/>
                <w:sz w:val="20"/>
              </w:rPr>
              <w:t>SO</w:t>
            </w:r>
            <w:r>
              <w:rPr>
                <w:b w:val="0"/>
                <w:sz w:val="20"/>
                <w:vertAlign w:val="subscript"/>
              </w:rPr>
              <w:t>2</w:t>
            </w:r>
            <w:r>
              <w:rPr>
                <w:b w:val="0"/>
                <w:spacing w:val="19"/>
                <w:sz w:val="20"/>
                <w:vertAlign w:val="baseline"/>
              </w:rPr>
              <w:t> </w:t>
            </w:r>
            <w:r>
              <w:rPr>
                <w:b w:val="0"/>
                <w:sz w:val="20"/>
                <w:vertAlign w:val="baseline"/>
              </w:rPr>
              <w:t>Hourly</w:t>
            </w:r>
            <w:r>
              <w:rPr>
                <w:b w:val="0"/>
                <w:spacing w:val="21"/>
                <w:sz w:val="20"/>
                <w:vertAlign w:val="baseline"/>
              </w:rPr>
              <w:t> </w:t>
            </w:r>
            <w:r>
              <w:rPr>
                <w:b w:val="0"/>
                <w:sz w:val="20"/>
                <w:vertAlign w:val="baseline"/>
              </w:rPr>
              <w:t>Mass</w:t>
            </w:r>
            <w:r>
              <w:rPr>
                <w:b w:val="0"/>
                <w:spacing w:val="19"/>
                <w:sz w:val="20"/>
                <w:vertAlign w:val="baseline"/>
              </w:rPr>
              <w:t> </w:t>
            </w:r>
            <w:r>
              <w:rPr>
                <w:b w:val="0"/>
                <w:spacing w:val="-4"/>
                <w:sz w:val="20"/>
                <w:vertAlign w:val="baseline"/>
              </w:rPr>
              <w:t>Rate</w:t>
            </w:r>
          </w:p>
        </w:tc>
        <w:tc>
          <w:tcPr>
            <w:tcW w:w="3252" w:type="dxa"/>
          </w:tcPr>
          <w:p>
            <w:pPr>
              <w:pStyle w:val="TableParagraph"/>
              <w:rPr>
                <w:b w:val="0"/>
                <w:sz w:val="20"/>
              </w:rPr>
            </w:pPr>
            <w:r>
              <w:rPr>
                <w:b w:val="0"/>
                <w:sz w:val="20"/>
              </w:rPr>
              <w:t>Leave</w:t>
            </w:r>
            <w:r>
              <w:rPr>
                <w:b w:val="0"/>
                <w:spacing w:val="4"/>
                <w:sz w:val="20"/>
              </w:rPr>
              <w:t> </w:t>
            </w:r>
            <w:r>
              <w:rPr>
                <w:b w:val="0"/>
                <w:spacing w:val="-2"/>
                <w:sz w:val="20"/>
              </w:rPr>
              <w:t>blank</w:t>
            </w:r>
          </w:p>
        </w:tc>
      </w:tr>
    </w:tbl>
    <w:p>
      <w:pPr>
        <w:pStyle w:val="BodyText"/>
        <w:rPr>
          <w:b w:val="0"/>
          <w:sz w:val="21"/>
        </w:rPr>
      </w:pPr>
    </w:p>
    <w:p>
      <w:pPr>
        <w:pStyle w:val="BodyText"/>
        <w:spacing w:before="75"/>
        <w:rPr>
          <w:b w:val="0"/>
          <w:sz w:val="21"/>
        </w:rPr>
      </w:pPr>
    </w:p>
    <w:p>
      <w:pPr>
        <w:spacing w:line="290" w:lineRule="exact" w:before="0"/>
        <w:ind w:left="720" w:right="0" w:firstLine="0"/>
        <w:jc w:val="left"/>
        <w:rPr>
          <w:b w:val="0"/>
          <w:i/>
          <w:sz w:val="24"/>
        </w:rPr>
      </w:pPr>
      <w:r>
        <w:rPr>
          <w:b w:val="0"/>
          <w:sz w:val="24"/>
        </w:rPr>
        <w:t>Formula</w:t>
      </w:r>
      <w:r>
        <w:rPr>
          <w:b w:val="0"/>
          <w:spacing w:val="53"/>
          <w:sz w:val="24"/>
        </w:rPr>
        <w:t> </w:t>
      </w:r>
      <w:r>
        <w:rPr>
          <w:b w:val="0"/>
          <w:spacing w:val="9"/>
          <w:sz w:val="24"/>
        </w:rPr>
        <w:t>Identifier</w:t>
      </w:r>
      <w:r>
        <w:rPr>
          <w:b w:val="0"/>
          <w:spacing w:val="63"/>
          <w:sz w:val="24"/>
        </w:rPr>
        <w:t> </w:t>
      </w:r>
      <w:r>
        <w:rPr>
          <w:b w:val="0"/>
          <w:i/>
          <w:spacing w:val="-2"/>
          <w:sz w:val="24"/>
        </w:rPr>
        <w:t>(formulaId)</w:t>
      </w:r>
    </w:p>
    <w:p>
      <w:pPr>
        <w:pStyle w:val="BodyText"/>
        <w:ind w:left="719" w:right="906"/>
        <w:rPr>
          <w:b w:val="0"/>
        </w:rPr>
      </w:pPr>
      <w:r>
        <w:rPr>
          <w:b w:val="0"/>
        </w:rPr>
        <w:t>Report the Formula ID from the MONITORING FORMULA DATA record that is used for the calculation of the parameter. Leave this field blank for missing data hours (except for parameter codes</w:t>
      </w:r>
      <w:r>
        <w:rPr>
          <w:b w:val="0"/>
          <w:spacing w:val="-10"/>
        </w:rPr>
        <w:t> </w:t>
      </w:r>
      <w:r>
        <w:rPr>
          <w:b w:val="0"/>
        </w:rPr>
        <w:t>CO2C (CO</w:t>
      </w:r>
      <w:r>
        <w:rPr>
          <w:b w:val="0"/>
          <w:vertAlign w:val="subscript"/>
        </w:rPr>
        <w:t>2</w:t>
      </w:r>
      <w:r>
        <w:rPr>
          <w:b w:val="0"/>
          <w:spacing w:val="-8"/>
          <w:vertAlign w:val="baseline"/>
        </w:rPr>
        <w:t> </w:t>
      </w:r>
      <w:r>
        <w:rPr>
          <w:b w:val="0"/>
          <w:vertAlign w:val="baseline"/>
        </w:rPr>
        <w:t>concentration</w:t>
      </w:r>
      <w:r>
        <w:rPr>
          <w:b w:val="0"/>
          <w:spacing w:val="-6"/>
          <w:vertAlign w:val="baseline"/>
        </w:rPr>
        <w:t> </w:t>
      </w:r>
      <w:r>
        <w:rPr>
          <w:b w:val="0"/>
          <w:vertAlign w:val="baseline"/>
        </w:rPr>
        <w:t>determined</w:t>
      </w:r>
      <w:r>
        <w:rPr>
          <w:b w:val="0"/>
          <w:spacing w:val="-6"/>
          <w:vertAlign w:val="baseline"/>
        </w:rPr>
        <w:t> </w:t>
      </w:r>
      <w:r>
        <w:rPr>
          <w:b w:val="0"/>
          <w:vertAlign w:val="baseline"/>
        </w:rPr>
        <w:t>from O</w:t>
      </w:r>
      <w:r>
        <w:rPr>
          <w:b w:val="0"/>
          <w:vertAlign w:val="subscript"/>
        </w:rPr>
        <w:t>2</w:t>
      </w:r>
      <w:r>
        <w:rPr>
          <w:b w:val="0"/>
          <w:vertAlign w:val="baseline"/>
        </w:rPr>
        <w:t> readings), H2O</w:t>
      </w:r>
      <w:r>
        <w:rPr>
          <w:b w:val="0"/>
          <w:spacing w:val="-3"/>
          <w:vertAlign w:val="baseline"/>
        </w:rPr>
        <w:t> </w:t>
      </w:r>
      <w:r>
        <w:rPr>
          <w:b w:val="0"/>
          <w:vertAlign w:val="baseline"/>
        </w:rPr>
        <w:t>(determined</w:t>
      </w:r>
      <w:r>
        <w:rPr>
          <w:b w:val="0"/>
          <w:spacing w:val="-6"/>
          <w:vertAlign w:val="baseline"/>
        </w:rPr>
        <w:t> </w:t>
      </w:r>
      <w:r>
        <w:rPr>
          <w:b w:val="0"/>
          <w:vertAlign w:val="baseline"/>
        </w:rPr>
        <w:t>from wet and</w:t>
      </w:r>
      <w:r>
        <w:rPr>
          <w:b w:val="0"/>
          <w:spacing w:val="-6"/>
          <w:vertAlign w:val="baseline"/>
        </w:rPr>
        <w:t> </w:t>
      </w:r>
      <w:r>
        <w:rPr>
          <w:b w:val="0"/>
          <w:vertAlign w:val="baseline"/>
        </w:rPr>
        <w:t>dry O</w:t>
      </w:r>
      <w:r>
        <w:rPr>
          <w:b w:val="0"/>
          <w:vertAlign w:val="subscript"/>
        </w:rPr>
        <w:t>2</w:t>
      </w:r>
      <w:r>
        <w:rPr>
          <w:b w:val="0"/>
          <w:vertAlign w:val="baseline"/>
        </w:rPr>
        <w:t> readings), and NOXR) and for LME records. If you are using the Appendix D methodology to determine SO</w:t>
      </w:r>
      <w:r>
        <w:rPr>
          <w:b w:val="0"/>
          <w:vertAlign w:val="subscript"/>
        </w:rPr>
        <w:t>2</w:t>
      </w:r>
      <w:r>
        <w:rPr>
          <w:b w:val="0"/>
          <w:vertAlign w:val="baseline"/>
        </w:rPr>
        <w:t>, CO</w:t>
      </w:r>
      <w:r>
        <w:rPr>
          <w:b w:val="0"/>
          <w:vertAlign w:val="subscript"/>
        </w:rPr>
        <w:t>2</w:t>
      </w:r>
      <w:r>
        <w:rPr>
          <w:b w:val="0"/>
          <w:vertAlign w:val="baseline"/>
        </w:rPr>
        <w:t>, or Heat Input and burning multiple fuels for the hour, report the Formula ID from the MONITORING FORMULA DATA</w:t>
      </w:r>
      <w:r>
        <w:rPr>
          <w:b w:val="0"/>
          <w:spacing w:val="-3"/>
          <w:vertAlign w:val="baseline"/>
        </w:rPr>
        <w:t> </w:t>
      </w:r>
      <w:r>
        <w:rPr>
          <w:b w:val="0"/>
          <w:vertAlign w:val="baseline"/>
        </w:rPr>
        <w:t>record with Formula Code D-12, G-4A, or D-15A respectively.</w:t>
      </w:r>
      <w:r>
        <w:rPr>
          <w:b w:val="0"/>
          <w:spacing w:val="-1"/>
          <w:vertAlign w:val="baseline"/>
        </w:rPr>
        <w:t> </w:t>
      </w:r>
      <w:r>
        <w:rPr>
          <w:b w:val="0"/>
          <w:vertAlign w:val="baseline"/>
        </w:rPr>
        <w:t>If</w:t>
      </w:r>
      <w:r>
        <w:rPr>
          <w:b w:val="0"/>
          <w:spacing w:val="-1"/>
          <w:vertAlign w:val="baseline"/>
        </w:rPr>
        <w:t> </w:t>
      </w:r>
      <w:r>
        <w:rPr>
          <w:b w:val="0"/>
          <w:vertAlign w:val="baseline"/>
        </w:rPr>
        <w:t>burning</w:t>
      </w:r>
      <w:r>
        <w:rPr>
          <w:b w:val="0"/>
          <w:spacing w:val="-5"/>
          <w:vertAlign w:val="baseline"/>
        </w:rPr>
        <w:t> </w:t>
      </w:r>
      <w:r>
        <w:rPr>
          <w:b w:val="0"/>
          <w:vertAlign w:val="baseline"/>
        </w:rPr>
        <w:t>a</w:t>
      </w:r>
      <w:r>
        <w:rPr>
          <w:b w:val="0"/>
          <w:spacing w:val="-6"/>
          <w:vertAlign w:val="baseline"/>
        </w:rPr>
        <w:t> </w:t>
      </w:r>
      <w:r>
        <w:rPr>
          <w:b w:val="0"/>
          <w:vertAlign w:val="baseline"/>
        </w:rPr>
        <w:t>single fuel</w:t>
      </w:r>
      <w:r>
        <w:rPr>
          <w:b w:val="0"/>
          <w:spacing w:val="-6"/>
          <w:vertAlign w:val="baseline"/>
        </w:rPr>
        <w:t> </w:t>
      </w:r>
      <w:r>
        <w:rPr>
          <w:b w:val="0"/>
          <w:vertAlign w:val="baseline"/>
        </w:rPr>
        <w:t>for the hour, leave this field</w:t>
      </w:r>
      <w:r>
        <w:rPr>
          <w:b w:val="0"/>
          <w:spacing w:val="-5"/>
          <w:vertAlign w:val="baseline"/>
        </w:rPr>
        <w:t> </w:t>
      </w:r>
      <w:r>
        <w:rPr>
          <w:b w:val="0"/>
          <w:vertAlign w:val="baseline"/>
        </w:rPr>
        <w:t>blank. If</w:t>
      </w:r>
      <w:r>
        <w:rPr>
          <w:b w:val="0"/>
          <w:spacing w:val="-1"/>
          <w:vertAlign w:val="baseline"/>
        </w:rPr>
        <w:t> </w:t>
      </w:r>
      <w:r>
        <w:rPr>
          <w:b w:val="0"/>
          <w:vertAlign w:val="baseline"/>
        </w:rPr>
        <w:t>using</w:t>
      </w:r>
      <w:r>
        <w:rPr>
          <w:b w:val="0"/>
          <w:spacing w:val="-5"/>
          <w:vertAlign w:val="baseline"/>
        </w:rPr>
        <w:t> </w:t>
      </w:r>
      <w:r>
        <w:rPr>
          <w:b w:val="0"/>
          <w:vertAlign w:val="baseline"/>
        </w:rPr>
        <w:t>multiple Appendix E curves to determine the NO</w:t>
      </w:r>
      <w:r>
        <w:rPr>
          <w:b w:val="0"/>
          <w:vertAlign w:val="subscript"/>
        </w:rPr>
        <w:t>x</w:t>
      </w:r>
      <w:r>
        <w:rPr>
          <w:b w:val="0"/>
          <w:vertAlign w:val="baseline"/>
        </w:rPr>
        <w:t> emission rate for the hour, report the Formula ID from the MONITORING FORMULA DATA record with Formula Code E-2. If using a single curve for the hour, leave this field blank.</w:t>
      </w:r>
    </w:p>
    <w:p>
      <w:pPr>
        <w:pStyle w:val="BodyText"/>
        <w:spacing w:before="3"/>
        <w:rPr>
          <w:b w:val="0"/>
        </w:rPr>
      </w:pPr>
    </w:p>
    <w:p>
      <w:pPr>
        <w:spacing w:line="290" w:lineRule="exact" w:before="0"/>
        <w:ind w:left="720" w:right="0" w:firstLine="0"/>
        <w:jc w:val="left"/>
        <w:rPr>
          <w:b w:val="0"/>
          <w:i/>
          <w:sz w:val="24"/>
        </w:rPr>
      </w:pPr>
      <w:r>
        <w:rPr>
          <w:b w:val="0"/>
          <w:spacing w:val="10"/>
          <w:sz w:val="24"/>
        </w:rPr>
        <w:t>Percent</w:t>
      </w:r>
      <w:r>
        <w:rPr>
          <w:b w:val="0"/>
          <w:spacing w:val="67"/>
          <w:sz w:val="24"/>
        </w:rPr>
        <w:t> </w:t>
      </w:r>
      <w:r>
        <w:rPr>
          <w:b w:val="0"/>
          <w:sz w:val="24"/>
        </w:rPr>
        <w:t>Available</w:t>
      </w:r>
      <w:r>
        <w:rPr>
          <w:b w:val="0"/>
          <w:spacing w:val="63"/>
          <w:sz w:val="24"/>
        </w:rPr>
        <w:t> </w:t>
      </w:r>
      <w:r>
        <w:rPr>
          <w:b w:val="0"/>
          <w:i/>
          <w:spacing w:val="-2"/>
          <w:sz w:val="24"/>
        </w:rPr>
        <w:t>(percentAvailable)</w:t>
      </w:r>
    </w:p>
    <w:p>
      <w:pPr>
        <w:pStyle w:val="BodyText"/>
        <w:ind w:left="719" w:right="906"/>
        <w:rPr>
          <w:b w:val="0"/>
        </w:rPr>
      </w:pPr>
      <w:r>
        <w:rPr>
          <w:b w:val="0"/>
        </w:rPr>
        <w:t>For</w:t>
      </w:r>
      <w:r>
        <w:rPr>
          <w:b w:val="0"/>
          <w:spacing w:val="-3"/>
        </w:rPr>
        <w:t> </w:t>
      </w:r>
      <w:r>
        <w:rPr>
          <w:b w:val="0"/>
        </w:rPr>
        <w:t>NOXR</w:t>
      </w:r>
      <w:r>
        <w:rPr>
          <w:b w:val="0"/>
          <w:spacing w:val="-7"/>
        </w:rPr>
        <w:t> </w:t>
      </w:r>
      <w:r>
        <w:rPr>
          <w:b w:val="0"/>
        </w:rPr>
        <w:t>from a</w:t>
      </w:r>
      <w:r>
        <w:rPr>
          <w:b w:val="0"/>
          <w:spacing w:val="-5"/>
        </w:rPr>
        <w:t> </w:t>
      </w:r>
      <w:r>
        <w:rPr>
          <w:b w:val="0"/>
        </w:rPr>
        <w:t>CEM</w:t>
      </w:r>
      <w:r>
        <w:rPr>
          <w:b w:val="0"/>
          <w:spacing w:val="-17"/>
        </w:rPr>
        <w:t> </w:t>
      </w:r>
      <w:r>
        <w:rPr>
          <w:b w:val="0"/>
        </w:rPr>
        <w:t>system, H2O, or CO2C, report the percent monitor data</w:t>
      </w:r>
      <w:r>
        <w:rPr>
          <w:b w:val="0"/>
          <w:spacing w:val="-5"/>
        </w:rPr>
        <w:t> </w:t>
      </w:r>
      <w:r>
        <w:rPr>
          <w:b w:val="0"/>
        </w:rPr>
        <w:t>availability (PMA)</w:t>
      </w:r>
      <w:r>
        <w:rPr>
          <w:b w:val="0"/>
          <w:spacing w:val="-1"/>
        </w:rPr>
        <w:t> </w:t>
      </w:r>
      <w:r>
        <w:rPr>
          <w:b w:val="0"/>
        </w:rPr>
        <w:t>to one decimal place for all hours. Do not report PMA for Heat Input Rate, SO</w:t>
      </w:r>
      <w:r>
        <w:rPr>
          <w:b w:val="0"/>
          <w:vertAlign w:val="subscript"/>
        </w:rPr>
        <w:t>2</w:t>
      </w:r>
      <w:r>
        <w:rPr>
          <w:b w:val="0"/>
          <w:vertAlign w:val="baseline"/>
        </w:rPr>
        <w:t>, NO</w:t>
      </w:r>
      <w:r>
        <w:rPr>
          <w:b w:val="0"/>
          <w:vertAlign w:val="subscript"/>
        </w:rPr>
        <w:t>x</w:t>
      </w:r>
      <w:r>
        <w:rPr>
          <w:b w:val="0"/>
          <w:vertAlign w:val="baseline"/>
        </w:rPr>
        <w:t>, or CO</w:t>
      </w:r>
      <w:r>
        <w:rPr>
          <w:b w:val="0"/>
          <w:vertAlign w:val="subscript"/>
        </w:rPr>
        <w:t>2</w:t>
      </w:r>
      <w:r>
        <w:rPr>
          <w:b w:val="0"/>
          <w:vertAlign w:val="baseline"/>
        </w:rPr>
        <w:t> hourly mass emission rates.</w:t>
      </w:r>
    </w:p>
    <w:p>
      <w:pPr>
        <w:pStyle w:val="BodyText"/>
        <w:spacing w:before="2"/>
        <w:rPr>
          <w:b w:val="0"/>
        </w:rPr>
      </w:pPr>
    </w:p>
    <w:p>
      <w:pPr>
        <w:spacing w:line="290" w:lineRule="exact" w:before="0"/>
        <w:ind w:left="720" w:right="0" w:firstLine="0"/>
        <w:jc w:val="left"/>
        <w:rPr>
          <w:b w:val="0"/>
          <w:i/>
          <w:sz w:val="24"/>
        </w:rPr>
      </w:pPr>
      <w:r>
        <w:rPr>
          <w:b w:val="0"/>
          <w:sz w:val="24"/>
        </w:rPr>
        <w:t>Operating</w:t>
      </w:r>
      <w:r>
        <w:rPr>
          <w:b w:val="0"/>
          <w:spacing w:val="57"/>
          <w:w w:val="150"/>
          <w:sz w:val="24"/>
        </w:rPr>
        <w:t> </w:t>
      </w:r>
      <w:r>
        <w:rPr>
          <w:b w:val="0"/>
          <w:sz w:val="24"/>
        </w:rPr>
        <w:t>Condition</w:t>
      </w:r>
      <w:r>
        <w:rPr>
          <w:b w:val="0"/>
          <w:spacing w:val="58"/>
          <w:w w:val="150"/>
          <w:sz w:val="24"/>
        </w:rPr>
        <w:t> </w:t>
      </w:r>
      <w:r>
        <w:rPr>
          <w:b w:val="0"/>
          <w:sz w:val="24"/>
        </w:rPr>
        <w:t>Code</w:t>
      </w:r>
      <w:r>
        <w:rPr>
          <w:b w:val="0"/>
          <w:spacing w:val="67"/>
          <w:w w:val="150"/>
          <w:sz w:val="24"/>
        </w:rPr>
        <w:t> </w:t>
      </w:r>
      <w:r>
        <w:rPr>
          <w:b w:val="0"/>
          <w:i/>
          <w:spacing w:val="-2"/>
          <w:sz w:val="24"/>
        </w:rPr>
        <w:t>(operatingConditionCode)</w:t>
      </w:r>
    </w:p>
    <w:p>
      <w:pPr>
        <w:pStyle w:val="BodyText"/>
        <w:spacing w:line="242" w:lineRule="auto"/>
        <w:ind w:left="720" w:right="921"/>
        <w:rPr>
          <w:b w:val="0"/>
        </w:rPr>
      </w:pPr>
      <w:r>
        <w:rPr>
          <w:b w:val="0"/>
        </w:rPr>
        <w:t>This</w:t>
      </w:r>
      <w:r>
        <w:rPr>
          <w:b w:val="0"/>
          <w:spacing w:val="-3"/>
        </w:rPr>
        <w:t> </w:t>
      </w:r>
      <w:r>
        <w:rPr>
          <w:b w:val="0"/>
        </w:rPr>
        <w:t>field</w:t>
      </w:r>
      <w:r>
        <w:rPr>
          <w:b w:val="0"/>
          <w:spacing w:val="-8"/>
        </w:rPr>
        <w:t> </w:t>
      </w:r>
      <w:r>
        <w:rPr>
          <w:b w:val="0"/>
        </w:rPr>
        <w:t>applies only to</w:t>
      </w:r>
      <w:r>
        <w:rPr>
          <w:b w:val="0"/>
          <w:spacing w:val="-9"/>
        </w:rPr>
        <w:t> </w:t>
      </w:r>
      <w:r>
        <w:rPr>
          <w:b w:val="0"/>
        </w:rPr>
        <w:t>Appendix E</w:t>
      </w:r>
      <w:r>
        <w:rPr>
          <w:b w:val="0"/>
          <w:spacing w:val="-3"/>
        </w:rPr>
        <w:t> </w:t>
      </w:r>
      <w:r>
        <w:rPr>
          <w:b w:val="0"/>
        </w:rPr>
        <w:t>NOXR</w:t>
      </w:r>
      <w:r>
        <w:rPr>
          <w:b w:val="0"/>
          <w:spacing w:val="-1"/>
        </w:rPr>
        <w:t> </w:t>
      </w:r>
      <w:r>
        <w:rPr>
          <w:b w:val="0"/>
        </w:rPr>
        <w:t>data,</w:t>
      </w:r>
      <w:r>
        <w:rPr>
          <w:b w:val="0"/>
          <w:spacing w:val="-3"/>
        </w:rPr>
        <w:t> </w:t>
      </w:r>
      <w:r>
        <w:rPr>
          <w:b w:val="0"/>
        </w:rPr>
        <w:t>LME</w:t>
      </w:r>
      <w:r>
        <w:rPr>
          <w:b w:val="0"/>
          <w:spacing w:val="-3"/>
        </w:rPr>
        <w:t> </w:t>
      </w:r>
      <w:r>
        <w:rPr>
          <w:b w:val="0"/>
        </w:rPr>
        <w:t>NOXM</w:t>
      </w:r>
      <w:r>
        <w:rPr>
          <w:b w:val="0"/>
          <w:spacing w:val="-3"/>
        </w:rPr>
        <w:t> </w:t>
      </w:r>
      <w:r>
        <w:rPr>
          <w:b w:val="0"/>
        </w:rPr>
        <w:t>data.</w:t>
      </w:r>
      <w:r>
        <w:rPr>
          <w:b w:val="0"/>
          <w:spacing w:val="-3"/>
        </w:rPr>
        <w:t> </w:t>
      </w:r>
      <w:r>
        <w:rPr>
          <w:b w:val="0"/>
        </w:rPr>
        <w:t>For</w:t>
      </w:r>
      <w:r>
        <w:rPr>
          <w:b w:val="0"/>
          <w:spacing w:val="-3"/>
        </w:rPr>
        <w:t> </w:t>
      </w:r>
      <w:r>
        <w:rPr>
          <w:b w:val="0"/>
        </w:rPr>
        <w:t>an</w:t>
      </w:r>
      <w:r>
        <w:rPr>
          <w:b w:val="0"/>
          <w:spacing w:val="-8"/>
        </w:rPr>
        <w:t> </w:t>
      </w:r>
      <w:r>
        <w:rPr>
          <w:b w:val="0"/>
        </w:rPr>
        <w:t>Appendix</w:t>
      </w:r>
      <w:r>
        <w:rPr>
          <w:b w:val="0"/>
          <w:spacing w:val="-8"/>
        </w:rPr>
        <w:t> </w:t>
      </w:r>
      <w:r>
        <w:rPr>
          <w:b w:val="0"/>
        </w:rPr>
        <w:t>E</w:t>
      </w:r>
      <w:r>
        <w:rPr>
          <w:b w:val="0"/>
          <w:spacing w:val="-3"/>
        </w:rPr>
        <w:t> </w:t>
      </w:r>
      <w:r>
        <w:rPr>
          <w:b w:val="0"/>
        </w:rPr>
        <w:t>NO</w:t>
      </w:r>
      <w:r>
        <w:rPr>
          <w:b w:val="0"/>
          <w:vertAlign w:val="subscript"/>
        </w:rPr>
        <w:t>x</w:t>
      </w:r>
      <w:r>
        <w:rPr>
          <w:b w:val="0"/>
          <w:spacing w:val="-9"/>
          <w:vertAlign w:val="baseline"/>
        </w:rPr>
        <w:t> </w:t>
      </w:r>
      <w:r>
        <w:rPr>
          <w:b w:val="0"/>
          <w:vertAlign w:val="baseline"/>
        </w:rPr>
        <w:t>emission rate record (for a unit using one correlation curve for a consistent fuel mixture), report the appropriate</w:t>
      </w:r>
      <w:r>
        <w:rPr>
          <w:b w:val="0"/>
          <w:spacing w:val="32"/>
          <w:vertAlign w:val="baseline"/>
        </w:rPr>
        <w:t> </w:t>
      </w:r>
      <w:r>
        <w:rPr>
          <w:b w:val="0"/>
          <w:vertAlign w:val="baseline"/>
        </w:rPr>
        <w:t>code from the table below to indicate the condition that was used to determine the NO</w:t>
      </w:r>
      <w:r>
        <w:rPr>
          <w:b w:val="0"/>
          <w:vertAlign w:val="subscript"/>
        </w:rPr>
        <w:t>x</w:t>
      </w:r>
      <w:r>
        <w:rPr>
          <w:b w:val="0"/>
          <w:vertAlign w:val="baseline"/>
        </w:rPr>
        <w:t> emission rate for the hour.</w:t>
      </w:r>
    </w:p>
    <w:p>
      <w:pPr>
        <w:pStyle w:val="BodyText"/>
        <w:spacing w:before="1"/>
        <w:rPr>
          <w:b w:val="0"/>
        </w:rPr>
      </w:pPr>
    </w:p>
    <w:p>
      <w:pPr>
        <w:pStyle w:val="BodyText"/>
        <w:spacing w:line="235" w:lineRule="auto" w:before="1"/>
        <w:ind w:left="719" w:right="1121"/>
        <w:rPr>
          <w:b w:val="0"/>
        </w:rPr>
      </w:pPr>
      <w:r>
        <w:rPr>
          <w:b w:val="0"/>
        </w:rPr>
        <w:t>See</w:t>
      </w:r>
      <w:r>
        <w:rPr>
          <w:b w:val="0"/>
          <w:spacing w:val="-3"/>
        </w:rPr>
        <w:t> </w:t>
      </w:r>
      <w:r>
        <w:rPr>
          <w:b w:val="0"/>
        </w:rPr>
        <w:t>the instructions for this field</w:t>
      </w:r>
      <w:r>
        <w:rPr>
          <w:b w:val="0"/>
          <w:spacing w:val="-5"/>
        </w:rPr>
        <w:t> </w:t>
      </w:r>
      <w:r>
        <w:rPr>
          <w:b w:val="0"/>
        </w:rPr>
        <w:t>in</w:t>
      </w:r>
      <w:r>
        <w:rPr>
          <w:b w:val="0"/>
          <w:spacing w:val="-5"/>
        </w:rPr>
        <w:t> </w:t>
      </w:r>
      <w:r>
        <w:rPr>
          <w:b w:val="0"/>
        </w:rPr>
        <w:t>the HOURLY</w:t>
      </w:r>
      <w:r>
        <w:rPr>
          <w:b w:val="0"/>
          <w:spacing w:val="-14"/>
        </w:rPr>
        <w:t> </w:t>
      </w:r>
      <w:r>
        <w:rPr>
          <w:b w:val="0"/>
        </w:rPr>
        <w:t>PARAMETER</w:t>
      </w:r>
      <w:r>
        <w:rPr>
          <w:b w:val="0"/>
          <w:spacing w:val="-8"/>
        </w:rPr>
        <w:t> </w:t>
      </w:r>
      <w:r>
        <w:rPr>
          <w:b w:val="0"/>
        </w:rPr>
        <w:t>FUEL</w:t>
      </w:r>
      <w:r>
        <w:rPr>
          <w:b w:val="0"/>
          <w:spacing w:val="-14"/>
        </w:rPr>
        <w:t> </w:t>
      </w:r>
      <w:r>
        <w:rPr>
          <w:b w:val="0"/>
        </w:rPr>
        <w:t>FLOW</w:t>
      </w:r>
      <w:r>
        <w:rPr>
          <w:b w:val="0"/>
          <w:spacing w:val="-7"/>
        </w:rPr>
        <w:t> </w:t>
      </w:r>
      <w:r>
        <w:rPr>
          <w:b w:val="0"/>
        </w:rPr>
        <w:t>DATA</w:t>
      </w:r>
      <w:r>
        <w:rPr>
          <w:b w:val="0"/>
          <w:spacing w:val="-4"/>
        </w:rPr>
        <w:t> </w:t>
      </w:r>
      <w:r>
        <w:rPr>
          <w:b w:val="0"/>
        </w:rPr>
        <w:t>record</w:t>
      </w:r>
      <w:r>
        <w:rPr>
          <w:b w:val="0"/>
          <w:spacing w:val="-5"/>
        </w:rPr>
        <w:t> </w:t>
      </w:r>
      <w:r>
        <w:rPr>
          <w:b w:val="0"/>
        </w:rPr>
        <w:t>for details about when to report each operating condition code.</w:t>
      </w:r>
    </w:p>
    <w:p>
      <w:pPr>
        <w:pStyle w:val="BodyText"/>
        <w:spacing w:after="0" w:line="235" w:lineRule="auto"/>
        <w:rPr>
          <w:b w:val="0"/>
        </w:rPr>
        <w:sectPr>
          <w:pgSz w:w="12240" w:h="15840"/>
          <w:pgMar w:header="759" w:footer="860" w:top="1080" w:bottom="1040" w:left="720" w:right="360"/>
        </w:sectPr>
      </w:pPr>
    </w:p>
    <w:p>
      <w:pPr>
        <w:spacing w:before="80"/>
        <w:ind w:left="0" w:right="191" w:firstLine="0"/>
        <w:jc w:val="center"/>
        <w:rPr>
          <w:b w:val="0"/>
          <w:sz w:val="21"/>
        </w:rPr>
      </w:pPr>
      <w:bookmarkStart w:name="_bookmark101" w:id="159"/>
      <w:bookmarkEnd w:id="159"/>
      <w:r>
        <w:rPr/>
      </w:r>
      <w:r>
        <w:rPr>
          <w:b w:val="0"/>
          <w:spacing w:val="10"/>
          <w:sz w:val="21"/>
        </w:rPr>
        <w:t>Table</w:t>
      </w:r>
      <w:r>
        <w:rPr>
          <w:b w:val="0"/>
          <w:spacing w:val="61"/>
          <w:sz w:val="21"/>
        </w:rPr>
        <w:t> </w:t>
      </w:r>
      <w:r>
        <w:rPr>
          <w:b w:val="0"/>
          <w:sz w:val="21"/>
        </w:rPr>
        <w:t>28:</w:t>
      </w:r>
      <w:r>
        <w:rPr>
          <w:b w:val="0"/>
          <w:spacing w:val="64"/>
          <w:sz w:val="21"/>
        </w:rPr>
        <w:t> </w:t>
      </w:r>
      <w:r>
        <w:rPr>
          <w:b w:val="0"/>
          <w:spacing w:val="10"/>
          <w:sz w:val="21"/>
        </w:rPr>
        <w:t>Operating</w:t>
      </w:r>
      <w:r>
        <w:rPr>
          <w:b w:val="0"/>
          <w:spacing w:val="52"/>
          <w:sz w:val="21"/>
        </w:rPr>
        <w:t> </w:t>
      </w:r>
      <w:r>
        <w:rPr>
          <w:b w:val="0"/>
          <w:sz w:val="21"/>
        </w:rPr>
        <w:t>Condition</w:t>
      </w:r>
      <w:r>
        <w:rPr>
          <w:b w:val="0"/>
          <w:spacing w:val="53"/>
          <w:sz w:val="21"/>
        </w:rPr>
        <w:t> </w:t>
      </w:r>
      <w:r>
        <w:rPr>
          <w:b w:val="0"/>
          <w:sz w:val="21"/>
        </w:rPr>
        <w:t>Codes</w:t>
      </w:r>
      <w:r>
        <w:rPr>
          <w:b w:val="0"/>
          <w:spacing w:val="60"/>
          <w:sz w:val="21"/>
        </w:rPr>
        <w:t> </w:t>
      </w:r>
      <w:r>
        <w:rPr>
          <w:b w:val="0"/>
          <w:sz w:val="21"/>
        </w:rPr>
        <w:t>and</w:t>
      </w:r>
      <w:r>
        <w:rPr>
          <w:b w:val="0"/>
          <w:spacing w:val="53"/>
          <w:sz w:val="21"/>
        </w:rPr>
        <w:t> </w:t>
      </w:r>
      <w:r>
        <w:rPr>
          <w:b w:val="0"/>
          <w:spacing w:val="10"/>
          <w:sz w:val="21"/>
        </w:rPr>
        <w:t>Descriptions</w:t>
      </w:r>
      <w:r>
        <w:rPr>
          <w:b w:val="0"/>
          <w:spacing w:val="60"/>
          <w:sz w:val="21"/>
        </w:rPr>
        <w:t> </w:t>
      </w:r>
      <w:r>
        <w:rPr>
          <w:b w:val="0"/>
          <w:sz w:val="21"/>
        </w:rPr>
        <w:t>for</w:t>
      </w:r>
      <w:r>
        <w:rPr>
          <w:b w:val="0"/>
          <w:spacing w:val="55"/>
          <w:sz w:val="21"/>
        </w:rPr>
        <w:t> </w:t>
      </w:r>
      <w:r>
        <w:rPr>
          <w:b w:val="0"/>
          <w:spacing w:val="5"/>
          <w:sz w:val="21"/>
        </w:rPr>
        <w:t>DHV</w:t>
      </w:r>
    </w:p>
    <w:p>
      <w:pPr>
        <w:pStyle w:val="BodyText"/>
        <w:spacing w:before="1"/>
        <w:rPr>
          <w:b w:val="0"/>
          <w:sz w:val="10"/>
        </w:rPr>
      </w:pPr>
    </w:p>
    <w:tbl>
      <w:tblPr>
        <w:tblW w:w="0" w:type="auto"/>
        <w:jc w:val="left"/>
        <w:tblInd w:w="19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40"/>
        <w:gridCol w:w="5580"/>
      </w:tblGrid>
      <w:tr>
        <w:trPr>
          <w:trHeight w:val="405" w:hRule="atLeast"/>
        </w:trPr>
        <w:tc>
          <w:tcPr>
            <w:tcW w:w="1440" w:type="dxa"/>
            <w:shd w:val="clear" w:color="auto" w:fill="E4E4E4"/>
          </w:tcPr>
          <w:p>
            <w:pPr>
              <w:pStyle w:val="TableParagraph"/>
              <w:spacing w:before="74"/>
              <w:ind w:left="472"/>
              <w:rPr>
                <w:b w:val="0"/>
                <w:sz w:val="21"/>
              </w:rPr>
            </w:pPr>
            <w:r>
              <w:rPr>
                <w:b w:val="0"/>
                <w:spacing w:val="-4"/>
                <w:sz w:val="21"/>
              </w:rPr>
              <w:t>Code</w:t>
            </w:r>
          </w:p>
        </w:tc>
        <w:tc>
          <w:tcPr>
            <w:tcW w:w="5580" w:type="dxa"/>
            <w:shd w:val="clear" w:color="auto" w:fill="E4E4E4"/>
          </w:tcPr>
          <w:p>
            <w:pPr>
              <w:pStyle w:val="TableParagraph"/>
              <w:spacing w:before="74"/>
              <w:ind w:left="15"/>
              <w:jc w:val="center"/>
              <w:rPr>
                <w:b w:val="0"/>
                <w:sz w:val="21"/>
              </w:rPr>
            </w:pPr>
            <w:r>
              <w:rPr>
                <w:b w:val="0"/>
                <w:spacing w:val="8"/>
                <w:sz w:val="21"/>
              </w:rPr>
              <w:t>Description</w:t>
            </w:r>
          </w:p>
        </w:tc>
      </w:tr>
      <w:tr>
        <w:trPr>
          <w:trHeight w:val="380" w:hRule="atLeast"/>
        </w:trPr>
        <w:tc>
          <w:tcPr>
            <w:tcW w:w="1440" w:type="dxa"/>
          </w:tcPr>
          <w:p>
            <w:pPr>
              <w:pStyle w:val="TableParagraph"/>
              <w:rPr>
                <w:b w:val="0"/>
                <w:sz w:val="20"/>
              </w:rPr>
            </w:pPr>
            <w:r>
              <w:rPr>
                <w:b w:val="0"/>
                <w:spacing w:val="-10"/>
                <w:sz w:val="20"/>
              </w:rPr>
              <w:t>B</w:t>
            </w:r>
          </w:p>
        </w:tc>
        <w:tc>
          <w:tcPr>
            <w:tcW w:w="5580" w:type="dxa"/>
          </w:tcPr>
          <w:p>
            <w:pPr>
              <w:pStyle w:val="TableParagraph"/>
              <w:rPr>
                <w:b w:val="0"/>
                <w:sz w:val="20"/>
              </w:rPr>
            </w:pPr>
            <w:r>
              <w:rPr>
                <w:b w:val="0"/>
                <w:sz w:val="20"/>
              </w:rPr>
              <w:t>Unit</w:t>
            </w:r>
            <w:r>
              <w:rPr>
                <w:b w:val="0"/>
                <w:spacing w:val="17"/>
                <w:sz w:val="20"/>
              </w:rPr>
              <w:t> </w:t>
            </w:r>
            <w:r>
              <w:rPr>
                <w:b w:val="0"/>
                <w:sz w:val="20"/>
              </w:rPr>
              <w:t>operated</w:t>
            </w:r>
            <w:r>
              <w:rPr>
                <w:b w:val="0"/>
                <w:spacing w:val="15"/>
                <w:sz w:val="20"/>
              </w:rPr>
              <w:t> </w:t>
            </w:r>
            <w:r>
              <w:rPr>
                <w:b w:val="0"/>
                <w:sz w:val="20"/>
              </w:rPr>
              <w:t>at</w:t>
            </w:r>
            <w:r>
              <w:rPr>
                <w:b w:val="0"/>
                <w:spacing w:val="17"/>
                <w:sz w:val="20"/>
              </w:rPr>
              <w:t> </w:t>
            </w:r>
            <w:r>
              <w:rPr>
                <w:b w:val="0"/>
                <w:sz w:val="20"/>
              </w:rPr>
              <w:t>base</w:t>
            </w:r>
            <w:r>
              <w:rPr>
                <w:b w:val="0"/>
                <w:spacing w:val="6"/>
                <w:sz w:val="20"/>
              </w:rPr>
              <w:t> </w:t>
            </w:r>
            <w:r>
              <w:rPr>
                <w:b w:val="0"/>
                <w:sz w:val="20"/>
              </w:rPr>
              <w:t>load</w:t>
            </w:r>
            <w:r>
              <w:rPr>
                <w:b w:val="0"/>
                <w:spacing w:val="14"/>
                <w:sz w:val="20"/>
              </w:rPr>
              <w:t> </w:t>
            </w:r>
            <w:r>
              <w:rPr>
                <w:b w:val="0"/>
                <w:sz w:val="20"/>
              </w:rPr>
              <w:t>or</w:t>
            </w:r>
            <w:r>
              <w:rPr>
                <w:b w:val="0"/>
                <w:spacing w:val="14"/>
                <w:sz w:val="20"/>
              </w:rPr>
              <w:t> </w:t>
            </w:r>
            <w:r>
              <w:rPr>
                <w:b w:val="0"/>
                <w:sz w:val="20"/>
              </w:rPr>
              <w:t>set</w:t>
            </w:r>
            <w:r>
              <w:rPr>
                <w:b w:val="0"/>
                <w:spacing w:val="18"/>
                <w:sz w:val="20"/>
              </w:rPr>
              <w:t> </w:t>
            </w:r>
            <w:r>
              <w:rPr>
                <w:b w:val="0"/>
                <w:sz w:val="20"/>
              </w:rPr>
              <w:t>point</w:t>
            </w:r>
            <w:r>
              <w:rPr>
                <w:b w:val="0"/>
                <w:spacing w:val="18"/>
                <w:sz w:val="20"/>
              </w:rPr>
              <w:t> </w:t>
            </w:r>
            <w:r>
              <w:rPr>
                <w:b w:val="0"/>
                <w:sz w:val="20"/>
              </w:rPr>
              <w:t>temperature</w:t>
            </w:r>
            <w:r>
              <w:rPr>
                <w:b w:val="0"/>
                <w:spacing w:val="7"/>
                <w:sz w:val="20"/>
              </w:rPr>
              <w:t> </w:t>
            </w:r>
            <w:r>
              <w:rPr>
                <w:b w:val="0"/>
                <w:spacing w:val="-4"/>
                <w:sz w:val="20"/>
              </w:rPr>
              <w:t>(LME)</w:t>
            </w:r>
          </w:p>
        </w:tc>
      </w:tr>
      <w:tr>
        <w:trPr>
          <w:trHeight w:val="393" w:hRule="atLeast"/>
        </w:trPr>
        <w:tc>
          <w:tcPr>
            <w:tcW w:w="1440" w:type="dxa"/>
          </w:tcPr>
          <w:p>
            <w:pPr>
              <w:pStyle w:val="TableParagraph"/>
              <w:rPr>
                <w:b w:val="0"/>
                <w:sz w:val="20"/>
              </w:rPr>
            </w:pPr>
            <w:r>
              <w:rPr>
                <w:b w:val="0"/>
                <w:spacing w:val="-10"/>
                <w:sz w:val="20"/>
              </w:rPr>
              <w:t>C</w:t>
            </w:r>
          </w:p>
        </w:tc>
        <w:tc>
          <w:tcPr>
            <w:tcW w:w="5580" w:type="dxa"/>
          </w:tcPr>
          <w:p>
            <w:pPr>
              <w:pStyle w:val="TableParagraph"/>
              <w:rPr>
                <w:b w:val="0"/>
                <w:sz w:val="20"/>
              </w:rPr>
            </w:pPr>
            <w:r>
              <w:rPr>
                <w:b w:val="0"/>
                <w:sz w:val="20"/>
              </w:rPr>
              <w:t>Controls</w:t>
            </w:r>
            <w:r>
              <w:rPr>
                <w:b w:val="0"/>
                <w:spacing w:val="27"/>
                <w:sz w:val="20"/>
              </w:rPr>
              <w:t> </w:t>
            </w:r>
            <w:r>
              <w:rPr>
                <w:b w:val="0"/>
                <w:sz w:val="20"/>
              </w:rPr>
              <w:t>Operating</w:t>
            </w:r>
            <w:r>
              <w:rPr>
                <w:b w:val="0"/>
                <w:spacing w:val="22"/>
                <w:sz w:val="20"/>
              </w:rPr>
              <w:t> </w:t>
            </w:r>
            <w:r>
              <w:rPr>
                <w:b w:val="0"/>
                <w:sz w:val="20"/>
              </w:rPr>
              <w:t>Properly</w:t>
            </w:r>
            <w:r>
              <w:rPr>
                <w:b w:val="0"/>
                <w:spacing w:val="30"/>
                <w:sz w:val="20"/>
              </w:rPr>
              <w:t> </w:t>
            </w:r>
            <w:r>
              <w:rPr>
                <w:b w:val="0"/>
                <w:spacing w:val="-2"/>
                <w:sz w:val="20"/>
              </w:rPr>
              <w:t>(LME)</w:t>
            </w:r>
          </w:p>
        </w:tc>
      </w:tr>
      <w:tr>
        <w:trPr>
          <w:trHeight w:val="380" w:hRule="atLeast"/>
        </w:trPr>
        <w:tc>
          <w:tcPr>
            <w:tcW w:w="1440" w:type="dxa"/>
          </w:tcPr>
          <w:p>
            <w:pPr>
              <w:pStyle w:val="TableParagraph"/>
              <w:spacing w:before="60"/>
              <w:rPr>
                <w:b w:val="0"/>
                <w:sz w:val="20"/>
              </w:rPr>
            </w:pPr>
            <w:r>
              <w:rPr>
                <w:b w:val="0"/>
                <w:spacing w:val="-10"/>
                <w:sz w:val="20"/>
              </w:rPr>
              <w:t>E</w:t>
            </w:r>
          </w:p>
        </w:tc>
        <w:tc>
          <w:tcPr>
            <w:tcW w:w="5580" w:type="dxa"/>
          </w:tcPr>
          <w:p>
            <w:pPr>
              <w:pStyle w:val="TableParagraph"/>
              <w:spacing w:before="60"/>
              <w:rPr>
                <w:b w:val="0"/>
                <w:sz w:val="20"/>
              </w:rPr>
            </w:pPr>
            <w:r>
              <w:rPr>
                <w:b w:val="0"/>
                <w:sz w:val="20"/>
              </w:rPr>
              <w:t>Emergency</w:t>
            </w:r>
            <w:r>
              <w:rPr>
                <w:b w:val="0"/>
                <w:spacing w:val="17"/>
                <w:sz w:val="20"/>
              </w:rPr>
              <w:t> </w:t>
            </w:r>
            <w:r>
              <w:rPr>
                <w:b w:val="0"/>
                <w:sz w:val="20"/>
              </w:rPr>
              <w:t>Fuel</w:t>
            </w:r>
            <w:r>
              <w:rPr>
                <w:b w:val="0"/>
                <w:spacing w:val="15"/>
                <w:sz w:val="20"/>
              </w:rPr>
              <w:t> </w:t>
            </w:r>
            <w:r>
              <w:rPr>
                <w:b w:val="0"/>
                <w:sz w:val="20"/>
              </w:rPr>
              <w:t>(Appendix</w:t>
            </w:r>
            <w:r>
              <w:rPr>
                <w:b w:val="0"/>
                <w:spacing w:val="9"/>
                <w:sz w:val="20"/>
              </w:rPr>
              <w:t> </w:t>
            </w:r>
            <w:r>
              <w:rPr>
                <w:b w:val="0"/>
                <w:spacing w:val="-5"/>
                <w:sz w:val="20"/>
              </w:rPr>
              <w:t>E)</w:t>
            </w:r>
          </w:p>
        </w:tc>
      </w:tr>
      <w:tr>
        <w:trPr>
          <w:trHeight w:val="380" w:hRule="atLeast"/>
        </w:trPr>
        <w:tc>
          <w:tcPr>
            <w:tcW w:w="1440" w:type="dxa"/>
          </w:tcPr>
          <w:p>
            <w:pPr>
              <w:pStyle w:val="TableParagraph"/>
              <w:rPr>
                <w:b w:val="0"/>
                <w:sz w:val="20"/>
              </w:rPr>
            </w:pPr>
            <w:r>
              <w:rPr>
                <w:b w:val="0"/>
                <w:spacing w:val="-10"/>
                <w:sz w:val="20"/>
              </w:rPr>
              <w:t>M</w:t>
            </w:r>
          </w:p>
        </w:tc>
        <w:tc>
          <w:tcPr>
            <w:tcW w:w="5580" w:type="dxa"/>
          </w:tcPr>
          <w:p>
            <w:pPr>
              <w:pStyle w:val="TableParagraph"/>
              <w:rPr>
                <w:b w:val="0"/>
                <w:sz w:val="20"/>
              </w:rPr>
            </w:pPr>
            <w:r>
              <w:rPr>
                <w:b w:val="0"/>
                <w:sz w:val="20"/>
              </w:rPr>
              <w:t>Correlation</w:t>
            </w:r>
            <w:r>
              <w:rPr>
                <w:b w:val="0"/>
                <w:spacing w:val="17"/>
                <w:sz w:val="20"/>
              </w:rPr>
              <w:t> </w:t>
            </w:r>
            <w:r>
              <w:rPr>
                <w:b w:val="0"/>
                <w:sz w:val="20"/>
              </w:rPr>
              <w:t>Curve</w:t>
            </w:r>
            <w:r>
              <w:rPr>
                <w:b w:val="0"/>
                <w:spacing w:val="8"/>
                <w:sz w:val="20"/>
              </w:rPr>
              <w:t> </w:t>
            </w:r>
            <w:r>
              <w:rPr>
                <w:b w:val="0"/>
                <w:sz w:val="20"/>
              </w:rPr>
              <w:t>for</w:t>
            </w:r>
            <w:r>
              <w:rPr>
                <w:b w:val="0"/>
                <w:spacing w:val="17"/>
                <w:sz w:val="20"/>
              </w:rPr>
              <w:t> </w:t>
            </w:r>
            <w:r>
              <w:rPr>
                <w:b w:val="0"/>
                <w:sz w:val="20"/>
              </w:rPr>
              <w:t>the</w:t>
            </w:r>
            <w:r>
              <w:rPr>
                <w:b w:val="0"/>
                <w:spacing w:val="8"/>
                <w:sz w:val="20"/>
              </w:rPr>
              <w:t> </w:t>
            </w:r>
            <w:r>
              <w:rPr>
                <w:b w:val="0"/>
                <w:sz w:val="20"/>
              </w:rPr>
              <w:t>Fuel</w:t>
            </w:r>
            <w:r>
              <w:rPr>
                <w:b w:val="0"/>
                <w:spacing w:val="19"/>
                <w:sz w:val="20"/>
              </w:rPr>
              <w:t> </w:t>
            </w:r>
            <w:r>
              <w:rPr>
                <w:b w:val="0"/>
                <w:sz w:val="20"/>
              </w:rPr>
              <w:t>Mixture</w:t>
            </w:r>
            <w:r>
              <w:rPr>
                <w:b w:val="0"/>
                <w:spacing w:val="8"/>
                <w:sz w:val="20"/>
              </w:rPr>
              <w:t> </w:t>
            </w:r>
            <w:r>
              <w:rPr>
                <w:b w:val="0"/>
                <w:sz w:val="20"/>
              </w:rPr>
              <w:t>has</w:t>
            </w:r>
            <w:r>
              <w:rPr>
                <w:b w:val="0"/>
                <w:spacing w:val="21"/>
                <w:sz w:val="20"/>
              </w:rPr>
              <w:t> </w:t>
            </w:r>
            <w:r>
              <w:rPr>
                <w:b w:val="0"/>
                <w:sz w:val="20"/>
              </w:rPr>
              <w:t>Expired</w:t>
            </w:r>
            <w:r>
              <w:rPr>
                <w:b w:val="0"/>
                <w:spacing w:val="17"/>
                <w:sz w:val="20"/>
              </w:rPr>
              <w:t> </w:t>
            </w:r>
            <w:r>
              <w:rPr>
                <w:b w:val="0"/>
                <w:sz w:val="20"/>
              </w:rPr>
              <w:t>(Appendix</w:t>
            </w:r>
            <w:r>
              <w:rPr>
                <w:b w:val="0"/>
                <w:spacing w:val="13"/>
                <w:sz w:val="20"/>
              </w:rPr>
              <w:t> </w:t>
            </w:r>
            <w:r>
              <w:rPr>
                <w:b w:val="0"/>
                <w:spacing w:val="-5"/>
                <w:sz w:val="20"/>
              </w:rPr>
              <w:t>E)</w:t>
            </w:r>
          </w:p>
        </w:tc>
      </w:tr>
      <w:tr>
        <w:trPr>
          <w:trHeight w:val="380" w:hRule="atLeast"/>
        </w:trPr>
        <w:tc>
          <w:tcPr>
            <w:tcW w:w="1440" w:type="dxa"/>
          </w:tcPr>
          <w:p>
            <w:pPr>
              <w:pStyle w:val="TableParagraph"/>
              <w:rPr>
                <w:b w:val="0"/>
                <w:sz w:val="20"/>
              </w:rPr>
            </w:pPr>
            <w:r>
              <w:rPr>
                <w:b w:val="0"/>
                <w:spacing w:val="-10"/>
                <w:sz w:val="20"/>
              </w:rPr>
              <w:t>N</w:t>
            </w:r>
          </w:p>
        </w:tc>
        <w:tc>
          <w:tcPr>
            <w:tcW w:w="5580" w:type="dxa"/>
          </w:tcPr>
          <w:p>
            <w:pPr>
              <w:pStyle w:val="TableParagraph"/>
              <w:rPr>
                <w:b w:val="0"/>
                <w:sz w:val="20"/>
              </w:rPr>
            </w:pPr>
            <w:r>
              <w:rPr>
                <w:b w:val="0"/>
                <w:sz w:val="20"/>
              </w:rPr>
              <w:t>Operating</w:t>
            </w:r>
            <w:r>
              <w:rPr>
                <w:b w:val="0"/>
                <w:spacing w:val="15"/>
                <w:sz w:val="20"/>
              </w:rPr>
              <w:t> </w:t>
            </w:r>
            <w:r>
              <w:rPr>
                <w:b w:val="0"/>
                <w:sz w:val="20"/>
              </w:rPr>
              <w:t>Parameter</w:t>
            </w:r>
            <w:r>
              <w:rPr>
                <w:b w:val="0"/>
                <w:spacing w:val="17"/>
                <w:sz w:val="20"/>
              </w:rPr>
              <w:t> </w:t>
            </w:r>
            <w:r>
              <w:rPr>
                <w:b w:val="0"/>
                <w:sz w:val="20"/>
              </w:rPr>
              <w:t>is</w:t>
            </w:r>
            <w:r>
              <w:rPr>
                <w:b w:val="0"/>
                <w:spacing w:val="21"/>
                <w:sz w:val="20"/>
              </w:rPr>
              <w:t> </w:t>
            </w:r>
            <w:r>
              <w:rPr>
                <w:b w:val="0"/>
                <w:sz w:val="20"/>
              </w:rPr>
              <w:t>Outside</w:t>
            </w:r>
            <w:r>
              <w:rPr>
                <w:b w:val="0"/>
                <w:spacing w:val="8"/>
                <w:sz w:val="20"/>
              </w:rPr>
              <w:t> </w:t>
            </w:r>
            <w:r>
              <w:rPr>
                <w:b w:val="0"/>
                <w:sz w:val="20"/>
              </w:rPr>
              <w:t>of</w:t>
            </w:r>
            <w:r>
              <w:rPr>
                <w:b w:val="0"/>
                <w:spacing w:val="14"/>
                <w:sz w:val="20"/>
              </w:rPr>
              <w:t> </w:t>
            </w:r>
            <w:r>
              <w:rPr>
                <w:b w:val="0"/>
                <w:sz w:val="20"/>
              </w:rPr>
              <w:t>Normal</w:t>
            </w:r>
            <w:r>
              <w:rPr>
                <w:b w:val="0"/>
                <w:spacing w:val="18"/>
                <w:sz w:val="20"/>
              </w:rPr>
              <w:t> </w:t>
            </w:r>
            <w:r>
              <w:rPr>
                <w:b w:val="0"/>
                <w:sz w:val="20"/>
              </w:rPr>
              <w:t>Limits</w:t>
            </w:r>
            <w:r>
              <w:rPr>
                <w:b w:val="0"/>
                <w:spacing w:val="22"/>
                <w:sz w:val="20"/>
              </w:rPr>
              <w:t> </w:t>
            </w:r>
            <w:r>
              <w:rPr>
                <w:b w:val="0"/>
                <w:sz w:val="20"/>
              </w:rPr>
              <w:t>(Appendix</w:t>
            </w:r>
            <w:r>
              <w:rPr>
                <w:b w:val="0"/>
                <w:spacing w:val="13"/>
                <w:sz w:val="20"/>
              </w:rPr>
              <w:t> </w:t>
            </w:r>
            <w:r>
              <w:rPr>
                <w:b w:val="0"/>
                <w:spacing w:val="-5"/>
                <w:sz w:val="20"/>
              </w:rPr>
              <w:t>E)</w:t>
            </w:r>
          </w:p>
        </w:tc>
      </w:tr>
      <w:tr>
        <w:trPr>
          <w:trHeight w:val="633" w:hRule="atLeast"/>
        </w:trPr>
        <w:tc>
          <w:tcPr>
            <w:tcW w:w="1440" w:type="dxa"/>
          </w:tcPr>
          <w:p>
            <w:pPr>
              <w:pStyle w:val="TableParagraph"/>
              <w:rPr>
                <w:b w:val="0"/>
                <w:sz w:val="20"/>
              </w:rPr>
            </w:pPr>
            <w:r>
              <w:rPr>
                <w:b w:val="0"/>
                <w:spacing w:val="-10"/>
                <w:sz w:val="20"/>
              </w:rPr>
              <w:t>P</w:t>
            </w:r>
          </w:p>
        </w:tc>
        <w:tc>
          <w:tcPr>
            <w:tcW w:w="5580" w:type="dxa"/>
          </w:tcPr>
          <w:p>
            <w:pPr>
              <w:pStyle w:val="TableParagraph"/>
              <w:spacing w:line="235" w:lineRule="auto" w:before="76"/>
              <w:ind w:right="93"/>
              <w:rPr>
                <w:b w:val="0"/>
                <w:sz w:val="20"/>
              </w:rPr>
            </w:pPr>
            <w:r>
              <w:rPr>
                <w:b w:val="0"/>
                <w:sz w:val="20"/>
              </w:rPr>
              <w:t>Unit operated at peak load or higher internal operating temperature</w:t>
            </w:r>
            <w:r>
              <w:rPr>
                <w:b w:val="0"/>
                <w:spacing w:val="-1"/>
                <w:sz w:val="20"/>
              </w:rPr>
              <w:t> </w:t>
            </w:r>
            <w:r>
              <w:rPr>
                <w:b w:val="0"/>
                <w:sz w:val="20"/>
              </w:rPr>
              <w:t>(LME)</w:t>
            </w:r>
          </w:p>
        </w:tc>
      </w:tr>
      <w:tr>
        <w:trPr>
          <w:trHeight w:val="380" w:hRule="atLeast"/>
        </w:trPr>
        <w:tc>
          <w:tcPr>
            <w:tcW w:w="1440" w:type="dxa"/>
          </w:tcPr>
          <w:p>
            <w:pPr>
              <w:pStyle w:val="TableParagraph"/>
              <w:spacing w:before="60"/>
              <w:rPr>
                <w:b w:val="0"/>
                <w:sz w:val="20"/>
              </w:rPr>
            </w:pPr>
            <w:r>
              <w:rPr>
                <w:b w:val="0"/>
                <w:spacing w:val="-10"/>
                <w:sz w:val="20"/>
              </w:rPr>
              <w:t>U</w:t>
            </w:r>
          </w:p>
        </w:tc>
        <w:tc>
          <w:tcPr>
            <w:tcW w:w="5580" w:type="dxa"/>
          </w:tcPr>
          <w:p>
            <w:pPr>
              <w:pStyle w:val="TableParagraph"/>
              <w:spacing w:before="60"/>
              <w:rPr>
                <w:b w:val="0"/>
                <w:sz w:val="20"/>
              </w:rPr>
            </w:pPr>
            <w:r>
              <w:rPr>
                <w:b w:val="0"/>
                <w:sz w:val="20"/>
              </w:rPr>
              <w:t>Uncontrolled</w:t>
            </w:r>
            <w:r>
              <w:rPr>
                <w:b w:val="0"/>
                <w:spacing w:val="19"/>
                <w:sz w:val="20"/>
              </w:rPr>
              <w:t> </w:t>
            </w:r>
            <w:r>
              <w:rPr>
                <w:b w:val="0"/>
                <w:sz w:val="20"/>
              </w:rPr>
              <w:t>Hour</w:t>
            </w:r>
            <w:r>
              <w:rPr>
                <w:b w:val="0"/>
                <w:spacing w:val="20"/>
                <w:sz w:val="20"/>
              </w:rPr>
              <w:t> </w:t>
            </w:r>
            <w:r>
              <w:rPr>
                <w:b w:val="0"/>
                <w:sz w:val="20"/>
              </w:rPr>
              <w:t>(Appendix</w:t>
            </w:r>
            <w:r>
              <w:rPr>
                <w:b w:val="0"/>
                <w:spacing w:val="16"/>
                <w:sz w:val="20"/>
              </w:rPr>
              <w:t> </w:t>
            </w:r>
            <w:r>
              <w:rPr>
                <w:b w:val="0"/>
                <w:sz w:val="20"/>
              </w:rPr>
              <w:t>E</w:t>
            </w:r>
            <w:r>
              <w:rPr>
                <w:b w:val="0"/>
                <w:spacing w:val="13"/>
                <w:sz w:val="20"/>
              </w:rPr>
              <w:t> </w:t>
            </w:r>
            <w:r>
              <w:rPr>
                <w:b w:val="0"/>
                <w:sz w:val="20"/>
              </w:rPr>
              <w:t>or</w:t>
            </w:r>
            <w:r>
              <w:rPr>
                <w:b w:val="0"/>
                <w:spacing w:val="20"/>
                <w:sz w:val="20"/>
              </w:rPr>
              <w:t> </w:t>
            </w:r>
            <w:r>
              <w:rPr>
                <w:b w:val="0"/>
                <w:spacing w:val="-4"/>
                <w:sz w:val="20"/>
              </w:rPr>
              <w:t>LME)</w:t>
            </w:r>
          </w:p>
        </w:tc>
      </w:tr>
      <w:tr>
        <w:trPr>
          <w:trHeight w:val="621" w:hRule="atLeast"/>
        </w:trPr>
        <w:tc>
          <w:tcPr>
            <w:tcW w:w="1440" w:type="dxa"/>
          </w:tcPr>
          <w:p>
            <w:pPr>
              <w:pStyle w:val="TableParagraph"/>
              <w:rPr>
                <w:b w:val="0"/>
                <w:sz w:val="20"/>
              </w:rPr>
            </w:pPr>
            <w:r>
              <w:rPr>
                <w:b w:val="0"/>
                <w:spacing w:val="-10"/>
                <w:sz w:val="20"/>
              </w:rPr>
              <w:t>W</w:t>
            </w:r>
          </w:p>
        </w:tc>
        <w:tc>
          <w:tcPr>
            <w:tcW w:w="5580" w:type="dxa"/>
          </w:tcPr>
          <w:p>
            <w:pPr>
              <w:pStyle w:val="TableParagraph"/>
              <w:spacing w:line="235" w:lineRule="auto" w:before="76"/>
              <w:ind w:right="93"/>
              <w:rPr>
                <w:b w:val="0"/>
                <w:sz w:val="20"/>
              </w:rPr>
            </w:pPr>
            <w:r>
              <w:rPr>
                <w:b w:val="0"/>
                <w:sz w:val="20"/>
              </w:rPr>
              <w:t>Operation Above Highest Tested Heat Input Rate Point on the Curve (Appendix E)</w:t>
            </w:r>
          </w:p>
        </w:tc>
      </w:tr>
      <w:tr>
        <w:trPr>
          <w:trHeight w:val="392" w:hRule="atLeast"/>
        </w:trPr>
        <w:tc>
          <w:tcPr>
            <w:tcW w:w="1440" w:type="dxa"/>
          </w:tcPr>
          <w:p>
            <w:pPr>
              <w:pStyle w:val="TableParagraph"/>
              <w:rPr>
                <w:b w:val="0"/>
                <w:sz w:val="20"/>
              </w:rPr>
            </w:pPr>
            <w:r>
              <w:rPr>
                <w:b w:val="0"/>
                <w:spacing w:val="-10"/>
                <w:sz w:val="20"/>
              </w:rPr>
              <w:t>X</w:t>
            </w:r>
          </w:p>
        </w:tc>
        <w:tc>
          <w:tcPr>
            <w:tcW w:w="5580" w:type="dxa"/>
          </w:tcPr>
          <w:p>
            <w:pPr>
              <w:pStyle w:val="TableParagraph"/>
              <w:rPr>
                <w:b w:val="0"/>
                <w:sz w:val="20"/>
              </w:rPr>
            </w:pPr>
            <w:r>
              <w:rPr>
                <w:b w:val="0"/>
                <w:sz w:val="20"/>
              </w:rPr>
              <w:t>Operating</w:t>
            </w:r>
            <w:r>
              <w:rPr>
                <w:b w:val="0"/>
                <w:spacing w:val="18"/>
                <w:sz w:val="20"/>
              </w:rPr>
              <w:t> </w:t>
            </w:r>
            <w:r>
              <w:rPr>
                <w:b w:val="0"/>
                <w:sz w:val="20"/>
              </w:rPr>
              <w:t>Parameter</w:t>
            </w:r>
            <w:r>
              <w:rPr>
                <w:b w:val="0"/>
                <w:spacing w:val="20"/>
                <w:sz w:val="20"/>
              </w:rPr>
              <w:t> </w:t>
            </w:r>
            <w:r>
              <w:rPr>
                <w:b w:val="0"/>
                <w:sz w:val="20"/>
              </w:rPr>
              <w:t>Data</w:t>
            </w:r>
            <w:r>
              <w:rPr>
                <w:b w:val="0"/>
                <w:spacing w:val="18"/>
                <w:sz w:val="20"/>
              </w:rPr>
              <w:t> </w:t>
            </w:r>
            <w:r>
              <w:rPr>
                <w:b w:val="0"/>
                <w:sz w:val="20"/>
              </w:rPr>
              <w:t>Missing</w:t>
            </w:r>
            <w:r>
              <w:rPr>
                <w:b w:val="0"/>
                <w:spacing w:val="18"/>
                <w:sz w:val="20"/>
              </w:rPr>
              <w:t> </w:t>
            </w:r>
            <w:r>
              <w:rPr>
                <w:b w:val="0"/>
                <w:sz w:val="20"/>
              </w:rPr>
              <w:t>or</w:t>
            </w:r>
            <w:r>
              <w:rPr>
                <w:b w:val="0"/>
                <w:spacing w:val="20"/>
                <w:sz w:val="20"/>
              </w:rPr>
              <w:t> </w:t>
            </w:r>
            <w:r>
              <w:rPr>
                <w:b w:val="0"/>
                <w:sz w:val="20"/>
              </w:rPr>
              <w:t>Invalid</w:t>
            </w:r>
            <w:r>
              <w:rPr>
                <w:b w:val="0"/>
                <w:spacing w:val="21"/>
                <w:sz w:val="20"/>
              </w:rPr>
              <w:t> </w:t>
            </w:r>
            <w:r>
              <w:rPr>
                <w:b w:val="0"/>
                <w:sz w:val="20"/>
              </w:rPr>
              <w:t>(Appendix</w:t>
            </w:r>
            <w:r>
              <w:rPr>
                <w:b w:val="0"/>
                <w:spacing w:val="16"/>
                <w:sz w:val="20"/>
              </w:rPr>
              <w:t> </w:t>
            </w:r>
            <w:r>
              <w:rPr>
                <w:b w:val="0"/>
                <w:spacing w:val="-5"/>
                <w:sz w:val="20"/>
              </w:rPr>
              <w:t>E)</w:t>
            </w:r>
          </w:p>
        </w:tc>
      </w:tr>
      <w:tr>
        <w:trPr>
          <w:trHeight w:val="621" w:hRule="atLeast"/>
        </w:trPr>
        <w:tc>
          <w:tcPr>
            <w:tcW w:w="1440" w:type="dxa"/>
          </w:tcPr>
          <w:p>
            <w:pPr>
              <w:pStyle w:val="TableParagraph"/>
              <w:spacing w:before="60"/>
              <w:rPr>
                <w:b w:val="0"/>
                <w:sz w:val="20"/>
              </w:rPr>
            </w:pPr>
            <w:r>
              <w:rPr>
                <w:b w:val="0"/>
                <w:spacing w:val="-10"/>
                <w:sz w:val="20"/>
              </w:rPr>
              <w:t>Y</w:t>
            </w:r>
          </w:p>
        </w:tc>
        <w:tc>
          <w:tcPr>
            <w:tcW w:w="5580" w:type="dxa"/>
          </w:tcPr>
          <w:p>
            <w:pPr>
              <w:pStyle w:val="TableParagraph"/>
              <w:spacing w:line="247" w:lineRule="auto" w:before="60"/>
              <w:rPr>
                <w:b w:val="0"/>
                <w:sz w:val="20"/>
              </w:rPr>
            </w:pPr>
            <w:r>
              <w:rPr>
                <w:b w:val="0"/>
                <w:sz w:val="20"/>
              </w:rPr>
              <w:t>Designated Operational</w:t>
            </w:r>
            <w:r>
              <w:rPr>
                <w:b w:val="0"/>
                <w:spacing w:val="-10"/>
                <w:sz w:val="20"/>
              </w:rPr>
              <w:t> </w:t>
            </w:r>
            <w:r>
              <w:rPr>
                <w:b w:val="0"/>
                <w:sz w:val="20"/>
              </w:rPr>
              <w:t>and Control Equipment Parameters within Normal Limits (Appendix E)</w:t>
            </w:r>
          </w:p>
        </w:tc>
      </w:tr>
      <w:tr>
        <w:trPr>
          <w:trHeight w:val="621" w:hRule="atLeast"/>
        </w:trPr>
        <w:tc>
          <w:tcPr>
            <w:tcW w:w="1440" w:type="dxa"/>
          </w:tcPr>
          <w:p>
            <w:pPr>
              <w:pStyle w:val="TableParagraph"/>
              <w:rPr>
                <w:b w:val="0"/>
                <w:sz w:val="20"/>
              </w:rPr>
            </w:pPr>
            <w:r>
              <w:rPr>
                <w:b w:val="0"/>
                <w:spacing w:val="-10"/>
                <w:sz w:val="20"/>
              </w:rPr>
              <w:t>Z</w:t>
            </w:r>
          </w:p>
        </w:tc>
        <w:tc>
          <w:tcPr>
            <w:tcW w:w="5580" w:type="dxa"/>
          </w:tcPr>
          <w:p>
            <w:pPr>
              <w:pStyle w:val="TableParagraph"/>
              <w:spacing w:line="235" w:lineRule="auto" w:before="76"/>
              <w:rPr>
                <w:b w:val="0"/>
                <w:sz w:val="20"/>
              </w:rPr>
            </w:pPr>
            <w:r>
              <w:rPr>
                <w:b w:val="0"/>
                <w:sz w:val="20"/>
              </w:rPr>
              <w:t>Operation</w:t>
            </w:r>
            <w:r>
              <w:rPr>
                <w:b w:val="0"/>
                <w:spacing w:val="-1"/>
                <w:sz w:val="20"/>
              </w:rPr>
              <w:t> </w:t>
            </w:r>
            <w:r>
              <w:rPr>
                <w:b w:val="0"/>
                <w:sz w:val="20"/>
              </w:rPr>
              <w:t>Below</w:t>
            </w:r>
            <w:r>
              <w:rPr>
                <w:b w:val="0"/>
                <w:spacing w:val="-1"/>
                <w:sz w:val="20"/>
              </w:rPr>
              <w:t> </w:t>
            </w:r>
            <w:r>
              <w:rPr>
                <w:b w:val="0"/>
                <w:sz w:val="20"/>
              </w:rPr>
              <w:t>Lowest Tested</w:t>
            </w:r>
            <w:r>
              <w:rPr>
                <w:b w:val="0"/>
                <w:spacing w:val="-1"/>
                <w:sz w:val="20"/>
              </w:rPr>
              <w:t> </w:t>
            </w:r>
            <w:r>
              <w:rPr>
                <w:b w:val="0"/>
                <w:sz w:val="20"/>
              </w:rPr>
              <w:t>Heat Input Rate</w:t>
            </w:r>
            <w:r>
              <w:rPr>
                <w:b w:val="0"/>
                <w:spacing w:val="-9"/>
                <w:sz w:val="20"/>
              </w:rPr>
              <w:t> </w:t>
            </w:r>
            <w:r>
              <w:rPr>
                <w:b w:val="0"/>
                <w:sz w:val="20"/>
              </w:rPr>
              <w:t>Point on</w:t>
            </w:r>
            <w:r>
              <w:rPr>
                <w:b w:val="0"/>
                <w:spacing w:val="-1"/>
                <w:sz w:val="20"/>
              </w:rPr>
              <w:t> </w:t>
            </w:r>
            <w:r>
              <w:rPr>
                <w:b w:val="0"/>
                <w:sz w:val="20"/>
              </w:rPr>
              <w:t>the</w:t>
            </w:r>
            <w:r>
              <w:rPr>
                <w:b w:val="0"/>
                <w:spacing w:val="-9"/>
                <w:sz w:val="20"/>
              </w:rPr>
              <w:t> </w:t>
            </w:r>
            <w:r>
              <w:rPr>
                <w:b w:val="0"/>
                <w:sz w:val="20"/>
              </w:rPr>
              <w:t>Curve (Appendix E)</w:t>
            </w:r>
          </w:p>
        </w:tc>
      </w:tr>
    </w:tbl>
    <w:p>
      <w:pPr>
        <w:pStyle w:val="BodyText"/>
        <w:rPr>
          <w:b w:val="0"/>
          <w:sz w:val="21"/>
        </w:rPr>
      </w:pPr>
    </w:p>
    <w:p>
      <w:pPr>
        <w:pStyle w:val="BodyText"/>
        <w:spacing w:before="77"/>
        <w:rPr>
          <w:b w:val="0"/>
          <w:sz w:val="21"/>
        </w:rPr>
      </w:pPr>
    </w:p>
    <w:p>
      <w:pPr>
        <w:pStyle w:val="BodyText"/>
        <w:spacing w:line="244" w:lineRule="auto"/>
        <w:ind w:left="720" w:right="1121"/>
        <w:rPr>
          <w:b w:val="0"/>
        </w:rPr>
      </w:pPr>
      <w:r>
        <w:rPr>
          <w:b w:val="0"/>
        </w:rPr>
        <w:t>In</w:t>
      </w:r>
      <w:r>
        <w:rPr>
          <w:b w:val="0"/>
          <w:spacing w:val="-5"/>
        </w:rPr>
        <w:t> </w:t>
      </w:r>
      <w:r>
        <w:rPr>
          <w:b w:val="0"/>
        </w:rPr>
        <w:t>the NOXM record</w:t>
      </w:r>
      <w:r>
        <w:rPr>
          <w:b w:val="0"/>
          <w:spacing w:val="-5"/>
        </w:rPr>
        <w:t> </w:t>
      </w:r>
      <w:r>
        <w:rPr>
          <w:b w:val="0"/>
        </w:rPr>
        <w:t>for an</w:t>
      </w:r>
      <w:r>
        <w:rPr>
          <w:b w:val="0"/>
          <w:spacing w:val="-5"/>
        </w:rPr>
        <w:t> </w:t>
      </w:r>
      <w:r>
        <w:rPr>
          <w:b w:val="0"/>
        </w:rPr>
        <w:t>LME unit that uses a</w:t>
      </w:r>
      <w:r>
        <w:rPr>
          <w:b w:val="0"/>
          <w:spacing w:val="-6"/>
        </w:rPr>
        <w:t> </w:t>
      </w:r>
      <w:r>
        <w:rPr>
          <w:b w:val="0"/>
        </w:rPr>
        <w:t>fuel-</w:t>
      </w:r>
      <w:r>
        <w:rPr>
          <w:b w:val="0"/>
          <w:spacing w:val="-3"/>
        </w:rPr>
        <w:t> </w:t>
      </w:r>
      <w:r>
        <w:rPr>
          <w:b w:val="0"/>
        </w:rPr>
        <w:t>and</w:t>
      </w:r>
      <w:r>
        <w:rPr>
          <w:b w:val="0"/>
          <w:spacing w:val="-5"/>
        </w:rPr>
        <w:t> </w:t>
      </w:r>
      <w:r>
        <w:rPr>
          <w:b w:val="0"/>
        </w:rPr>
        <w:t>unit-specific default NO</w:t>
      </w:r>
      <w:r>
        <w:rPr>
          <w:b w:val="0"/>
          <w:vertAlign w:val="subscript"/>
        </w:rPr>
        <w:t>x</w:t>
      </w:r>
      <w:r>
        <w:rPr>
          <w:b w:val="0"/>
          <w:spacing w:val="-6"/>
          <w:vertAlign w:val="baseline"/>
        </w:rPr>
        <w:t> </w:t>
      </w:r>
      <w:r>
        <w:rPr>
          <w:b w:val="0"/>
          <w:vertAlign w:val="baseline"/>
        </w:rPr>
        <w:t>emission</w:t>
      </w:r>
      <w:r>
        <w:rPr>
          <w:b w:val="0"/>
          <w:spacing w:val="-5"/>
          <w:vertAlign w:val="baseline"/>
        </w:rPr>
        <w:t> </w:t>
      </w:r>
      <w:r>
        <w:rPr>
          <w:b w:val="0"/>
          <w:vertAlign w:val="baseline"/>
        </w:rPr>
        <w:t>rate and has NO</w:t>
      </w:r>
      <w:r>
        <w:rPr>
          <w:b w:val="0"/>
          <w:vertAlign w:val="subscript"/>
        </w:rPr>
        <w:t>x</w:t>
      </w:r>
      <w:r>
        <w:rPr>
          <w:b w:val="0"/>
          <w:vertAlign w:val="baseline"/>
        </w:rPr>
        <w:t> controls, indicate the status of the NO</w:t>
      </w:r>
      <w:r>
        <w:rPr>
          <w:b w:val="0"/>
          <w:vertAlign w:val="subscript"/>
        </w:rPr>
        <w:t>x</w:t>
      </w:r>
      <w:r>
        <w:rPr>
          <w:b w:val="0"/>
          <w:vertAlign w:val="baseline"/>
        </w:rPr>
        <w:t> controls for the hour by reporting:</w:t>
      </w:r>
    </w:p>
    <w:p>
      <w:pPr>
        <w:pStyle w:val="BodyText"/>
        <w:tabs>
          <w:tab w:pos="1799" w:val="left" w:leader="none"/>
          <w:tab w:pos="2159" w:val="left" w:leader="none"/>
        </w:tabs>
        <w:spacing w:before="279"/>
        <w:ind w:left="1440"/>
        <w:rPr>
          <w:b w:val="0"/>
        </w:rPr>
      </w:pPr>
      <w:r>
        <w:rPr>
          <w:b w:val="0"/>
          <w:spacing w:val="-10"/>
        </w:rPr>
        <w:t>C</w:t>
      </w:r>
      <w:r>
        <w:rPr>
          <w:b w:val="0"/>
        </w:rPr>
        <w:tab/>
      </w:r>
      <w:r>
        <w:rPr>
          <w:b w:val="0"/>
          <w:spacing w:val="-10"/>
        </w:rPr>
        <w:t>=</w:t>
      </w:r>
      <w:r>
        <w:rPr>
          <w:b w:val="0"/>
        </w:rPr>
        <w:tab/>
        <w:t>Controls</w:t>
      </w:r>
      <w:r>
        <w:rPr>
          <w:b w:val="0"/>
          <w:spacing w:val="-5"/>
        </w:rPr>
        <w:t> </w:t>
      </w:r>
      <w:r>
        <w:rPr>
          <w:b w:val="0"/>
        </w:rPr>
        <w:t>Operating </w:t>
      </w:r>
      <w:r>
        <w:rPr>
          <w:b w:val="0"/>
          <w:spacing w:val="-2"/>
        </w:rPr>
        <w:t>Properly</w:t>
      </w:r>
    </w:p>
    <w:p>
      <w:pPr>
        <w:pStyle w:val="BodyText"/>
        <w:tabs>
          <w:tab w:pos="1799" w:val="left" w:leader="none"/>
          <w:tab w:pos="2159" w:val="left" w:leader="none"/>
        </w:tabs>
        <w:spacing w:before="7"/>
        <w:ind w:left="1440"/>
        <w:rPr>
          <w:b w:val="0"/>
        </w:rPr>
      </w:pPr>
      <w:r>
        <w:rPr>
          <w:b w:val="0"/>
          <w:spacing w:val="-10"/>
        </w:rPr>
        <w:t>U</w:t>
      </w:r>
      <w:r>
        <w:rPr>
          <w:b w:val="0"/>
        </w:rPr>
        <w:tab/>
      </w:r>
      <w:r>
        <w:rPr>
          <w:b w:val="0"/>
          <w:spacing w:val="-10"/>
        </w:rPr>
        <w:t>=</w:t>
      </w:r>
      <w:r>
        <w:rPr>
          <w:b w:val="0"/>
        </w:rPr>
        <w:tab/>
        <w:t>Unit</w:t>
      </w:r>
      <w:r>
        <w:rPr>
          <w:b w:val="0"/>
          <w:spacing w:val="-1"/>
        </w:rPr>
        <w:t> </w:t>
      </w:r>
      <w:r>
        <w:rPr>
          <w:b w:val="0"/>
        </w:rPr>
        <w:t>Controls</w:t>
      </w:r>
      <w:r>
        <w:rPr>
          <w:b w:val="0"/>
          <w:spacing w:val="-1"/>
        </w:rPr>
        <w:t> </w:t>
      </w:r>
      <w:r>
        <w:rPr>
          <w:b w:val="0"/>
        </w:rPr>
        <w:t>Not</w:t>
      </w:r>
      <w:r>
        <w:rPr>
          <w:b w:val="0"/>
          <w:spacing w:val="1"/>
        </w:rPr>
        <w:t> </w:t>
      </w:r>
      <w:r>
        <w:rPr>
          <w:b w:val="0"/>
        </w:rPr>
        <w:t>Operating</w:t>
      </w:r>
      <w:r>
        <w:rPr>
          <w:b w:val="0"/>
          <w:spacing w:val="-7"/>
        </w:rPr>
        <w:t> </w:t>
      </w:r>
      <w:r>
        <w:rPr>
          <w:b w:val="0"/>
        </w:rPr>
        <w:t>or</w:t>
      </w:r>
      <w:r>
        <w:rPr>
          <w:b w:val="0"/>
          <w:spacing w:val="-1"/>
        </w:rPr>
        <w:t> </w:t>
      </w:r>
      <w:r>
        <w:rPr>
          <w:b w:val="0"/>
        </w:rPr>
        <w:t>Not</w:t>
      </w:r>
      <w:r>
        <w:rPr>
          <w:b w:val="0"/>
          <w:spacing w:val="1"/>
        </w:rPr>
        <w:t> </w:t>
      </w:r>
      <w:r>
        <w:rPr>
          <w:b w:val="0"/>
        </w:rPr>
        <w:t>Operating</w:t>
      </w:r>
      <w:r>
        <w:rPr>
          <w:b w:val="0"/>
          <w:spacing w:val="-6"/>
        </w:rPr>
        <w:t> </w:t>
      </w:r>
      <w:r>
        <w:rPr>
          <w:b w:val="0"/>
          <w:spacing w:val="-2"/>
        </w:rPr>
        <w:t>Properly</w:t>
      </w:r>
    </w:p>
    <w:p>
      <w:pPr>
        <w:pStyle w:val="BodyText"/>
        <w:spacing w:before="2"/>
        <w:rPr>
          <w:b w:val="0"/>
        </w:rPr>
      </w:pPr>
    </w:p>
    <w:p>
      <w:pPr>
        <w:pStyle w:val="BodyText"/>
        <w:ind w:left="719" w:right="999"/>
        <w:rPr>
          <w:b w:val="0"/>
        </w:rPr>
      </w:pPr>
      <w:r>
        <w:rPr>
          <w:b w:val="0"/>
        </w:rPr>
        <w:t>In</w:t>
      </w:r>
      <w:r>
        <w:rPr>
          <w:b w:val="0"/>
          <w:spacing w:val="-7"/>
        </w:rPr>
        <w:t> </w:t>
      </w:r>
      <w:r>
        <w:rPr>
          <w:b w:val="0"/>
        </w:rPr>
        <w:t>the</w:t>
      </w:r>
      <w:r>
        <w:rPr>
          <w:b w:val="0"/>
          <w:spacing w:val="-1"/>
        </w:rPr>
        <w:t> </w:t>
      </w:r>
      <w:r>
        <w:rPr>
          <w:b w:val="0"/>
        </w:rPr>
        <w:t>NOXM</w:t>
      </w:r>
      <w:r>
        <w:rPr>
          <w:b w:val="0"/>
          <w:spacing w:val="-1"/>
        </w:rPr>
        <w:t> </w:t>
      </w:r>
      <w:r>
        <w:rPr>
          <w:b w:val="0"/>
        </w:rPr>
        <w:t>record</w:t>
      </w:r>
      <w:r>
        <w:rPr>
          <w:b w:val="0"/>
          <w:spacing w:val="-7"/>
        </w:rPr>
        <w:t> </w:t>
      </w:r>
      <w:r>
        <w:rPr>
          <w:b w:val="0"/>
        </w:rPr>
        <w:t>for</w:t>
      </w:r>
      <w:r>
        <w:rPr>
          <w:b w:val="0"/>
          <w:spacing w:val="-1"/>
        </w:rPr>
        <w:t> </w:t>
      </w:r>
      <w:r>
        <w:rPr>
          <w:b w:val="0"/>
        </w:rPr>
        <w:t>an</w:t>
      </w:r>
      <w:r>
        <w:rPr>
          <w:b w:val="0"/>
          <w:spacing w:val="-7"/>
        </w:rPr>
        <w:t> </w:t>
      </w:r>
      <w:r>
        <w:rPr>
          <w:b w:val="0"/>
        </w:rPr>
        <w:t>LME combustion</w:t>
      </w:r>
      <w:r>
        <w:rPr>
          <w:b w:val="0"/>
          <w:spacing w:val="-7"/>
        </w:rPr>
        <w:t> </w:t>
      </w:r>
      <w:r>
        <w:rPr>
          <w:b w:val="0"/>
        </w:rPr>
        <w:t>turbine</w:t>
      </w:r>
      <w:r>
        <w:rPr>
          <w:b w:val="0"/>
          <w:spacing w:val="-1"/>
        </w:rPr>
        <w:t> </w:t>
      </w:r>
      <w:r>
        <w:rPr>
          <w:b w:val="0"/>
        </w:rPr>
        <w:t>that operates</w:t>
      </w:r>
      <w:r>
        <w:rPr>
          <w:b w:val="0"/>
          <w:spacing w:val="-1"/>
        </w:rPr>
        <w:t> </w:t>
      </w:r>
      <w:r>
        <w:rPr>
          <w:b w:val="0"/>
        </w:rPr>
        <w:t>principally</w:t>
      </w:r>
      <w:r>
        <w:rPr>
          <w:b w:val="0"/>
          <w:spacing w:val="-1"/>
        </w:rPr>
        <w:t> </w:t>
      </w:r>
      <w:r>
        <w:rPr>
          <w:b w:val="0"/>
        </w:rPr>
        <w:t>at base</w:t>
      </w:r>
      <w:r>
        <w:rPr>
          <w:b w:val="0"/>
          <w:spacing w:val="-1"/>
        </w:rPr>
        <w:t> </w:t>
      </w:r>
      <w:r>
        <w:rPr>
          <w:b w:val="0"/>
        </w:rPr>
        <w:t>load</w:t>
      </w:r>
      <w:r>
        <w:rPr>
          <w:b w:val="0"/>
          <w:spacing w:val="-7"/>
        </w:rPr>
        <w:t> </w:t>
      </w:r>
      <w:r>
        <w:rPr>
          <w:b w:val="0"/>
        </w:rPr>
        <w:t>(or</w:t>
      </w:r>
      <w:r>
        <w:rPr>
          <w:b w:val="0"/>
          <w:spacing w:val="-1"/>
        </w:rPr>
        <w:t> </w:t>
      </w:r>
      <w:r>
        <w:rPr>
          <w:b w:val="0"/>
        </w:rPr>
        <w:t>at a set point temperature) but is capable of operating at a</w:t>
      </w:r>
      <w:r>
        <w:rPr>
          <w:b w:val="0"/>
          <w:spacing w:val="-1"/>
        </w:rPr>
        <w:t> </w:t>
      </w:r>
      <w:r>
        <w:rPr>
          <w:b w:val="0"/>
        </w:rPr>
        <w:t>higher peak load (or higher internal operating temperature), indicate for each</w:t>
      </w:r>
      <w:r>
        <w:rPr>
          <w:b w:val="0"/>
          <w:spacing w:val="-2"/>
        </w:rPr>
        <w:t> </w:t>
      </w:r>
      <w:r>
        <w:rPr>
          <w:b w:val="0"/>
        </w:rPr>
        <w:t>operating</w:t>
      </w:r>
      <w:r>
        <w:rPr>
          <w:b w:val="0"/>
          <w:spacing w:val="-2"/>
        </w:rPr>
        <w:t> </w:t>
      </w:r>
      <w:r>
        <w:rPr>
          <w:b w:val="0"/>
        </w:rPr>
        <w:t>hour whether operation was a</w:t>
      </w:r>
      <w:r>
        <w:rPr>
          <w:b w:val="0"/>
          <w:spacing w:val="-3"/>
        </w:rPr>
        <w:t> </w:t>
      </w:r>
      <w:r>
        <w:rPr>
          <w:b w:val="0"/>
        </w:rPr>
        <w:t>base load</w:t>
      </w:r>
      <w:r>
        <w:rPr>
          <w:b w:val="0"/>
          <w:spacing w:val="-2"/>
        </w:rPr>
        <w:t> </w:t>
      </w:r>
      <w:r>
        <w:rPr>
          <w:b w:val="0"/>
        </w:rPr>
        <w:t>(B) or peak load (P).</w:t>
      </w:r>
    </w:p>
    <w:p>
      <w:pPr>
        <w:pStyle w:val="BodyText"/>
        <w:tabs>
          <w:tab w:pos="1799" w:val="left" w:leader="none"/>
          <w:tab w:pos="2159" w:val="left" w:leader="none"/>
        </w:tabs>
        <w:spacing w:line="290" w:lineRule="exact" w:before="292"/>
        <w:ind w:left="1440"/>
        <w:rPr>
          <w:b w:val="0"/>
        </w:rPr>
      </w:pPr>
      <w:r>
        <w:rPr>
          <w:b w:val="0"/>
          <w:spacing w:val="-10"/>
        </w:rPr>
        <w:t>B</w:t>
      </w:r>
      <w:r>
        <w:rPr>
          <w:b w:val="0"/>
        </w:rPr>
        <w:tab/>
      </w:r>
      <w:r>
        <w:rPr>
          <w:b w:val="0"/>
          <w:spacing w:val="-10"/>
        </w:rPr>
        <w:t>=</w:t>
      </w:r>
      <w:r>
        <w:rPr>
          <w:b w:val="0"/>
        </w:rPr>
        <w:tab/>
        <w:t>Unit</w:t>
      </w:r>
      <w:r>
        <w:rPr>
          <w:b w:val="0"/>
          <w:spacing w:val="2"/>
        </w:rPr>
        <w:t> </w:t>
      </w:r>
      <w:r>
        <w:rPr>
          <w:b w:val="0"/>
        </w:rPr>
        <w:t>operated</w:t>
      </w:r>
      <w:r>
        <w:rPr>
          <w:b w:val="0"/>
          <w:spacing w:val="-6"/>
        </w:rPr>
        <w:t> </w:t>
      </w:r>
      <w:r>
        <w:rPr>
          <w:b w:val="0"/>
        </w:rPr>
        <w:t>at</w:t>
      </w:r>
      <w:r>
        <w:rPr>
          <w:b w:val="0"/>
          <w:spacing w:val="2"/>
        </w:rPr>
        <w:t> </w:t>
      </w:r>
      <w:r>
        <w:rPr>
          <w:b w:val="0"/>
        </w:rPr>
        <w:t>base</w:t>
      </w:r>
      <w:r>
        <w:rPr>
          <w:b w:val="0"/>
          <w:spacing w:val="-1"/>
        </w:rPr>
        <w:t> </w:t>
      </w:r>
      <w:r>
        <w:rPr>
          <w:b w:val="0"/>
        </w:rPr>
        <w:t>load</w:t>
      </w:r>
      <w:r>
        <w:rPr>
          <w:b w:val="0"/>
          <w:spacing w:val="5"/>
        </w:rPr>
        <w:t> </w:t>
      </w:r>
      <w:r>
        <w:rPr>
          <w:b w:val="0"/>
        </w:rPr>
        <w:t>or</w:t>
      </w:r>
      <w:r>
        <w:rPr>
          <w:b w:val="0"/>
          <w:spacing w:val="-1"/>
        </w:rPr>
        <w:t> </w:t>
      </w:r>
      <w:r>
        <w:rPr>
          <w:b w:val="0"/>
        </w:rPr>
        <w:t>set</w:t>
      </w:r>
      <w:r>
        <w:rPr>
          <w:b w:val="0"/>
          <w:spacing w:val="2"/>
        </w:rPr>
        <w:t> </w:t>
      </w:r>
      <w:r>
        <w:rPr>
          <w:b w:val="0"/>
        </w:rPr>
        <w:t>point</w:t>
      </w:r>
      <w:r>
        <w:rPr>
          <w:b w:val="0"/>
          <w:spacing w:val="3"/>
        </w:rPr>
        <w:t> </w:t>
      </w:r>
      <w:r>
        <w:rPr>
          <w:b w:val="0"/>
          <w:spacing w:val="-2"/>
        </w:rPr>
        <w:t>temperature</w:t>
      </w:r>
    </w:p>
    <w:p>
      <w:pPr>
        <w:pStyle w:val="BodyText"/>
        <w:tabs>
          <w:tab w:pos="1799" w:val="left" w:leader="none"/>
          <w:tab w:pos="2159" w:val="left" w:leader="none"/>
        </w:tabs>
        <w:spacing w:line="482" w:lineRule="auto"/>
        <w:ind w:left="719" w:right="2410" w:firstLine="720"/>
        <w:rPr>
          <w:b w:val="0"/>
        </w:rPr>
      </w:pPr>
      <w:r>
        <w:rPr>
          <w:b w:val="0"/>
          <w:spacing w:val="-10"/>
        </w:rPr>
        <w:t>P</w:t>
      </w:r>
      <w:r>
        <w:rPr>
          <w:b w:val="0"/>
        </w:rPr>
        <w:tab/>
      </w:r>
      <w:r>
        <w:rPr>
          <w:b w:val="0"/>
          <w:spacing w:val="-10"/>
        </w:rPr>
        <w:t>=</w:t>
      </w:r>
      <w:r>
        <w:rPr>
          <w:b w:val="0"/>
        </w:rPr>
        <w:tab/>
        <w:t>Unit</w:t>
      </w:r>
      <w:r>
        <w:rPr>
          <w:b w:val="0"/>
          <w:spacing w:val="-4"/>
        </w:rPr>
        <w:t> </w:t>
      </w:r>
      <w:r>
        <w:rPr>
          <w:b w:val="0"/>
        </w:rPr>
        <w:t>operated</w:t>
      </w:r>
      <w:r>
        <w:rPr>
          <w:b w:val="0"/>
          <w:spacing w:val="-11"/>
        </w:rPr>
        <w:t> </w:t>
      </w:r>
      <w:r>
        <w:rPr>
          <w:b w:val="0"/>
        </w:rPr>
        <w:t>at</w:t>
      </w:r>
      <w:r>
        <w:rPr>
          <w:b w:val="0"/>
          <w:spacing w:val="-4"/>
        </w:rPr>
        <w:t> </w:t>
      </w:r>
      <w:r>
        <w:rPr>
          <w:b w:val="0"/>
        </w:rPr>
        <w:t>peak</w:t>
      </w:r>
      <w:r>
        <w:rPr>
          <w:b w:val="0"/>
          <w:spacing w:val="-6"/>
        </w:rPr>
        <w:t> </w:t>
      </w:r>
      <w:r>
        <w:rPr>
          <w:b w:val="0"/>
        </w:rPr>
        <w:t>load</w:t>
      </w:r>
      <w:r>
        <w:rPr>
          <w:b w:val="0"/>
          <w:spacing w:val="-2"/>
        </w:rPr>
        <w:t> </w:t>
      </w:r>
      <w:r>
        <w:rPr>
          <w:b w:val="0"/>
        </w:rPr>
        <w:t>or</w:t>
      </w:r>
      <w:r>
        <w:rPr>
          <w:b w:val="0"/>
          <w:spacing w:val="-6"/>
        </w:rPr>
        <w:t> </w:t>
      </w:r>
      <w:r>
        <w:rPr>
          <w:b w:val="0"/>
        </w:rPr>
        <w:t>higher</w:t>
      </w:r>
      <w:r>
        <w:rPr>
          <w:b w:val="0"/>
          <w:spacing w:val="-6"/>
        </w:rPr>
        <w:t> </w:t>
      </w:r>
      <w:r>
        <w:rPr>
          <w:b w:val="0"/>
        </w:rPr>
        <w:t>internal</w:t>
      </w:r>
      <w:r>
        <w:rPr>
          <w:b w:val="0"/>
          <w:spacing w:val="-2"/>
        </w:rPr>
        <w:t> </w:t>
      </w:r>
      <w:r>
        <w:rPr>
          <w:b w:val="0"/>
        </w:rPr>
        <w:t>operating</w:t>
      </w:r>
      <w:r>
        <w:rPr>
          <w:b w:val="0"/>
          <w:spacing w:val="-2"/>
        </w:rPr>
        <w:t> </w:t>
      </w:r>
      <w:r>
        <w:rPr>
          <w:b w:val="0"/>
        </w:rPr>
        <w:t>temperature For all other records, leave this field blank.</w:t>
      </w:r>
    </w:p>
    <w:p>
      <w:pPr>
        <w:spacing w:line="289" w:lineRule="exact" w:before="0"/>
        <w:ind w:left="720" w:right="0" w:firstLine="0"/>
        <w:jc w:val="left"/>
        <w:rPr>
          <w:b w:val="0"/>
          <w:i/>
          <w:sz w:val="24"/>
        </w:rPr>
      </w:pPr>
      <w:r>
        <w:rPr>
          <w:b w:val="0"/>
          <w:spacing w:val="9"/>
          <w:sz w:val="24"/>
        </w:rPr>
        <w:t>Segment</w:t>
      </w:r>
      <w:r>
        <w:rPr>
          <w:b w:val="0"/>
          <w:spacing w:val="35"/>
          <w:sz w:val="24"/>
        </w:rPr>
        <w:t> </w:t>
      </w:r>
      <w:r>
        <w:rPr>
          <w:b w:val="0"/>
          <w:spacing w:val="9"/>
          <w:sz w:val="24"/>
        </w:rPr>
        <w:t>Number</w:t>
      </w:r>
      <w:r>
        <w:rPr>
          <w:b w:val="0"/>
          <w:spacing w:val="32"/>
          <w:sz w:val="24"/>
        </w:rPr>
        <w:t> </w:t>
      </w:r>
      <w:r>
        <w:rPr>
          <w:b w:val="0"/>
          <w:i/>
          <w:spacing w:val="-2"/>
          <w:sz w:val="24"/>
        </w:rPr>
        <w:t>(segmentNumber)</w:t>
      </w:r>
    </w:p>
    <w:p>
      <w:pPr>
        <w:pStyle w:val="BodyText"/>
        <w:ind w:left="719" w:right="921"/>
        <w:rPr>
          <w:b w:val="0"/>
        </w:rPr>
      </w:pPr>
      <w:r>
        <w:rPr>
          <w:b w:val="0"/>
        </w:rPr>
        <w:t>For an</w:t>
      </w:r>
      <w:r>
        <w:rPr>
          <w:b w:val="0"/>
          <w:spacing w:val="-6"/>
        </w:rPr>
        <w:t> </w:t>
      </w:r>
      <w:r>
        <w:rPr>
          <w:b w:val="0"/>
        </w:rPr>
        <w:t>Appendix</w:t>
      </w:r>
      <w:r>
        <w:rPr>
          <w:b w:val="0"/>
          <w:spacing w:val="16"/>
        </w:rPr>
        <w:t> </w:t>
      </w:r>
      <w:r>
        <w:rPr>
          <w:b w:val="0"/>
        </w:rPr>
        <w:t>E NO</w:t>
      </w:r>
      <w:r>
        <w:rPr>
          <w:b w:val="0"/>
          <w:vertAlign w:val="subscript"/>
        </w:rPr>
        <w:t>x</w:t>
      </w:r>
      <w:r>
        <w:rPr>
          <w:b w:val="0"/>
          <w:spacing w:val="-7"/>
          <w:vertAlign w:val="baseline"/>
        </w:rPr>
        <w:t> </w:t>
      </w:r>
      <w:r>
        <w:rPr>
          <w:b w:val="0"/>
          <w:vertAlign w:val="baseline"/>
        </w:rPr>
        <w:t>Emission</w:t>
      </w:r>
      <w:r>
        <w:rPr>
          <w:b w:val="0"/>
          <w:spacing w:val="-6"/>
          <w:vertAlign w:val="baseline"/>
        </w:rPr>
        <w:t> </w:t>
      </w:r>
      <w:r>
        <w:rPr>
          <w:b w:val="0"/>
          <w:vertAlign w:val="baseline"/>
        </w:rPr>
        <w:t>Rate record</w:t>
      </w:r>
      <w:r>
        <w:rPr>
          <w:b w:val="0"/>
          <w:spacing w:val="-7"/>
          <w:vertAlign w:val="baseline"/>
        </w:rPr>
        <w:t> </w:t>
      </w:r>
      <w:r>
        <w:rPr>
          <w:b w:val="0"/>
          <w:vertAlign w:val="baseline"/>
        </w:rPr>
        <w:t>(for a</w:t>
      </w:r>
      <w:r>
        <w:rPr>
          <w:b w:val="0"/>
          <w:spacing w:val="-7"/>
          <w:vertAlign w:val="baseline"/>
        </w:rPr>
        <w:t> </w:t>
      </w:r>
      <w:r>
        <w:rPr>
          <w:b w:val="0"/>
          <w:vertAlign w:val="baseline"/>
        </w:rPr>
        <w:t>unit using</w:t>
      </w:r>
      <w:r>
        <w:rPr>
          <w:b w:val="0"/>
          <w:spacing w:val="-6"/>
          <w:vertAlign w:val="baseline"/>
        </w:rPr>
        <w:t> </w:t>
      </w:r>
      <w:r>
        <w:rPr>
          <w:b w:val="0"/>
          <w:vertAlign w:val="baseline"/>
        </w:rPr>
        <w:t>one correlation</w:t>
      </w:r>
      <w:r>
        <w:rPr>
          <w:b w:val="0"/>
          <w:spacing w:val="-6"/>
          <w:vertAlign w:val="baseline"/>
        </w:rPr>
        <w:t> </w:t>
      </w:r>
      <w:r>
        <w:rPr>
          <w:b w:val="0"/>
          <w:vertAlign w:val="baseline"/>
        </w:rPr>
        <w:t>curve for a</w:t>
      </w:r>
      <w:r>
        <w:rPr>
          <w:b w:val="0"/>
          <w:spacing w:val="-7"/>
          <w:vertAlign w:val="baseline"/>
        </w:rPr>
        <w:t> </w:t>
      </w:r>
      <w:r>
        <w:rPr>
          <w:b w:val="0"/>
          <w:vertAlign w:val="baseline"/>
        </w:rPr>
        <w:t>consistent fuel</w:t>
      </w:r>
      <w:r>
        <w:rPr>
          <w:b w:val="0"/>
          <w:spacing w:val="-6"/>
          <w:vertAlign w:val="baseline"/>
        </w:rPr>
        <w:t> </w:t>
      </w:r>
      <w:r>
        <w:rPr>
          <w:b w:val="0"/>
          <w:vertAlign w:val="baseline"/>
        </w:rPr>
        <w:t>mixture), report the Segment Number (1</w:t>
      </w:r>
      <w:r>
        <w:rPr>
          <w:b w:val="0"/>
          <w:spacing w:val="-2"/>
          <w:vertAlign w:val="baseline"/>
        </w:rPr>
        <w:t> </w:t>
      </w:r>
      <w:r>
        <w:rPr>
          <w:b w:val="0"/>
          <w:vertAlign w:val="baseline"/>
        </w:rPr>
        <w:t>– 4) indicating</w:t>
      </w:r>
      <w:r>
        <w:rPr>
          <w:b w:val="0"/>
          <w:spacing w:val="-5"/>
          <w:vertAlign w:val="baseline"/>
        </w:rPr>
        <w:t> </w:t>
      </w:r>
      <w:r>
        <w:rPr>
          <w:b w:val="0"/>
          <w:vertAlign w:val="baseline"/>
        </w:rPr>
        <w:t>which</w:t>
      </w:r>
      <w:r>
        <w:rPr>
          <w:b w:val="0"/>
          <w:spacing w:val="-5"/>
          <w:vertAlign w:val="baseline"/>
        </w:rPr>
        <w:t> </w:t>
      </w:r>
      <w:r>
        <w:rPr>
          <w:b w:val="0"/>
          <w:vertAlign w:val="baseline"/>
        </w:rPr>
        <w:t>portion</w:t>
      </w:r>
      <w:r>
        <w:rPr>
          <w:b w:val="0"/>
          <w:spacing w:val="-5"/>
          <w:vertAlign w:val="baseline"/>
        </w:rPr>
        <w:t> </w:t>
      </w:r>
      <w:r>
        <w:rPr>
          <w:b w:val="0"/>
          <w:vertAlign w:val="baseline"/>
        </w:rPr>
        <w:t>of the correlation</w:t>
      </w:r>
      <w:r>
        <w:rPr>
          <w:b w:val="0"/>
          <w:spacing w:val="-5"/>
          <w:vertAlign w:val="baseline"/>
        </w:rPr>
        <w:t> </w:t>
      </w:r>
      <w:r>
        <w:rPr>
          <w:b w:val="0"/>
          <w:vertAlign w:val="baseline"/>
        </w:rPr>
        <w:t>curve was used to determine the value for the hour. For operating condition codes N or X, report the segment number that contains the highest NO</w:t>
      </w:r>
      <w:r>
        <w:rPr>
          <w:b w:val="0"/>
          <w:vertAlign w:val="subscript"/>
        </w:rPr>
        <w:t>x</w:t>
      </w:r>
      <w:r>
        <w:rPr>
          <w:b w:val="0"/>
          <w:vertAlign w:val="baseline"/>
        </w:rPr>
        <w:t> emission rate on the curve for the fuel. Leave this field blank if the correlation</w:t>
      </w:r>
      <w:r>
        <w:rPr>
          <w:b w:val="0"/>
          <w:spacing w:val="-2"/>
          <w:vertAlign w:val="baseline"/>
        </w:rPr>
        <w:t> </w:t>
      </w:r>
      <w:r>
        <w:rPr>
          <w:b w:val="0"/>
          <w:vertAlign w:val="baseline"/>
        </w:rPr>
        <w:t>curve was not used</w:t>
      </w:r>
      <w:r>
        <w:rPr>
          <w:b w:val="0"/>
          <w:spacing w:val="-2"/>
          <w:vertAlign w:val="baseline"/>
        </w:rPr>
        <w:t> </w:t>
      </w:r>
      <w:r>
        <w:rPr>
          <w:b w:val="0"/>
          <w:vertAlign w:val="baseline"/>
        </w:rPr>
        <w:t>for the hour (i.e., the Operating</w:t>
      </w:r>
      <w:r>
        <w:rPr>
          <w:b w:val="0"/>
          <w:spacing w:val="-2"/>
          <w:vertAlign w:val="baseline"/>
        </w:rPr>
        <w:t> </w:t>
      </w:r>
      <w:r>
        <w:rPr>
          <w:b w:val="0"/>
          <w:vertAlign w:val="baseline"/>
        </w:rPr>
        <w:t>Condition</w:t>
      </w:r>
      <w:r>
        <w:rPr>
          <w:b w:val="0"/>
          <w:spacing w:val="-2"/>
          <w:vertAlign w:val="baseline"/>
        </w:rPr>
        <w:t> </w:t>
      </w:r>
      <w:r>
        <w:rPr>
          <w:b w:val="0"/>
          <w:vertAlign w:val="baseline"/>
        </w:rPr>
        <w:t>Code is E, M, U, or W).</w:t>
      </w:r>
    </w:p>
    <w:p>
      <w:pPr>
        <w:pStyle w:val="BodyText"/>
        <w:spacing w:after="0"/>
        <w:rPr>
          <w:b w:val="0"/>
        </w:rPr>
        <w:sectPr>
          <w:pgSz w:w="12240" w:h="15840"/>
          <w:pgMar w:header="759" w:footer="860" w:top="1080" w:bottom="1040" w:left="720" w:right="360"/>
        </w:sectPr>
      </w:pPr>
    </w:p>
    <w:p>
      <w:pPr>
        <w:pStyle w:val="BodyText"/>
        <w:spacing w:before="70"/>
        <w:rPr>
          <w:b w:val="0"/>
        </w:rPr>
      </w:pPr>
    </w:p>
    <w:p>
      <w:pPr>
        <w:spacing w:line="290" w:lineRule="exact" w:before="0"/>
        <w:ind w:left="720" w:right="0" w:firstLine="0"/>
        <w:jc w:val="left"/>
        <w:rPr>
          <w:b w:val="0"/>
          <w:i/>
          <w:sz w:val="24"/>
        </w:rPr>
      </w:pPr>
      <w:r>
        <w:rPr>
          <w:b w:val="0"/>
          <w:sz w:val="24"/>
        </w:rPr>
        <w:t>Fuel</w:t>
      </w:r>
      <w:r>
        <w:rPr>
          <w:b w:val="0"/>
          <w:spacing w:val="51"/>
          <w:sz w:val="24"/>
        </w:rPr>
        <w:t> </w:t>
      </w:r>
      <w:r>
        <w:rPr>
          <w:b w:val="0"/>
          <w:sz w:val="24"/>
        </w:rPr>
        <w:t>Code</w:t>
      </w:r>
      <w:r>
        <w:rPr>
          <w:b w:val="0"/>
          <w:spacing w:val="61"/>
          <w:sz w:val="24"/>
        </w:rPr>
        <w:t> </w:t>
      </w:r>
      <w:r>
        <w:rPr>
          <w:b w:val="0"/>
          <w:i/>
          <w:spacing w:val="-2"/>
          <w:sz w:val="24"/>
        </w:rPr>
        <w:t>(fuelCode)</w:t>
      </w:r>
    </w:p>
    <w:p>
      <w:pPr>
        <w:pStyle w:val="BodyText"/>
        <w:ind w:left="719" w:right="921"/>
        <w:rPr>
          <w:b w:val="0"/>
        </w:rPr>
      </w:pPr>
      <w:r>
        <w:rPr>
          <w:b w:val="0"/>
        </w:rPr>
        <w:t>For LME units, report the type of fuel combusted in the hour. If multiple fuels are burned, report the fuel</w:t>
      </w:r>
      <w:r>
        <w:rPr>
          <w:b w:val="0"/>
          <w:spacing w:val="-1"/>
        </w:rPr>
        <w:t> </w:t>
      </w:r>
      <w:r>
        <w:rPr>
          <w:b w:val="0"/>
        </w:rPr>
        <w:t>type used to</w:t>
      </w:r>
      <w:r>
        <w:rPr>
          <w:b w:val="0"/>
          <w:spacing w:val="-1"/>
        </w:rPr>
        <w:t> </w:t>
      </w:r>
      <w:r>
        <w:rPr>
          <w:b w:val="0"/>
        </w:rPr>
        <w:t>determine the mass emissions for the parameter in this record (i.e., the fuel with the highest emission factor for the parameter). If records are missing as to which fuel was burned in</w:t>
      </w:r>
      <w:r>
        <w:rPr>
          <w:b w:val="0"/>
          <w:spacing w:val="-6"/>
        </w:rPr>
        <w:t> </w:t>
      </w:r>
      <w:r>
        <w:rPr>
          <w:b w:val="0"/>
        </w:rPr>
        <w:t>the hour, report the fuel</w:t>
      </w:r>
      <w:r>
        <w:rPr>
          <w:b w:val="0"/>
          <w:spacing w:val="-6"/>
        </w:rPr>
        <w:t> </w:t>
      </w:r>
      <w:r>
        <w:rPr>
          <w:b w:val="0"/>
        </w:rPr>
        <w:t>with</w:t>
      </w:r>
      <w:r>
        <w:rPr>
          <w:b w:val="0"/>
          <w:spacing w:val="-6"/>
        </w:rPr>
        <w:t> </w:t>
      </w:r>
      <w:r>
        <w:rPr>
          <w:b w:val="0"/>
        </w:rPr>
        <w:t>the highest emission</w:t>
      </w:r>
      <w:r>
        <w:rPr>
          <w:b w:val="0"/>
          <w:spacing w:val="-6"/>
        </w:rPr>
        <w:t> </w:t>
      </w:r>
      <w:r>
        <w:rPr>
          <w:b w:val="0"/>
        </w:rPr>
        <w:t>factor for this parameter of</w:t>
      </w:r>
      <w:r>
        <w:rPr>
          <w:b w:val="0"/>
          <w:spacing w:val="-1"/>
        </w:rPr>
        <w:t> </w:t>
      </w:r>
      <w:r>
        <w:rPr>
          <w:b w:val="0"/>
        </w:rPr>
        <w:t>all</w:t>
      </w:r>
      <w:r>
        <w:rPr>
          <w:b w:val="0"/>
          <w:spacing w:val="-6"/>
        </w:rPr>
        <w:t> </w:t>
      </w:r>
      <w:r>
        <w:rPr>
          <w:b w:val="0"/>
        </w:rPr>
        <w:t>of</w:t>
      </w:r>
      <w:r>
        <w:rPr>
          <w:b w:val="0"/>
          <w:spacing w:val="-1"/>
        </w:rPr>
        <w:t> </w:t>
      </w:r>
      <w:r>
        <w:rPr>
          <w:b w:val="0"/>
        </w:rPr>
        <w:t>the fuels capable of being burned in the unit.</w:t>
      </w:r>
    </w:p>
    <w:p>
      <w:pPr>
        <w:pStyle w:val="BodyText"/>
        <w:spacing w:before="8"/>
        <w:rPr>
          <w:b w:val="0"/>
        </w:rPr>
      </w:pPr>
    </w:p>
    <w:p>
      <w:pPr>
        <w:spacing w:before="0"/>
        <w:ind w:left="0" w:right="194" w:firstLine="0"/>
        <w:jc w:val="center"/>
        <w:rPr>
          <w:b w:val="0"/>
          <w:sz w:val="21"/>
        </w:rPr>
      </w:pPr>
      <w:bookmarkStart w:name="_bookmark102" w:id="160"/>
      <w:bookmarkEnd w:id="160"/>
      <w:r>
        <w:rPr/>
      </w:r>
      <w:r>
        <w:rPr>
          <w:b w:val="0"/>
          <w:spacing w:val="10"/>
          <w:sz w:val="21"/>
        </w:rPr>
        <w:t>Table</w:t>
      </w:r>
      <w:r>
        <w:rPr>
          <w:b w:val="0"/>
          <w:spacing w:val="56"/>
          <w:sz w:val="21"/>
        </w:rPr>
        <w:t> </w:t>
      </w:r>
      <w:r>
        <w:rPr>
          <w:b w:val="0"/>
          <w:sz w:val="21"/>
        </w:rPr>
        <w:t>29:</w:t>
      </w:r>
      <w:r>
        <w:rPr>
          <w:b w:val="0"/>
          <w:spacing w:val="60"/>
          <w:sz w:val="21"/>
        </w:rPr>
        <w:t> </w:t>
      </w:r>
      <w:r>
        <w:rPr>
          <w:b w:val="0"/>
          <w:sz w:val="21"/>
        </w:rPr>
        <w:t>Fuel</w:t>
      </w:r>
      <w:r>
        <w:rPr>
          <w:b w:val="0"/>
          <w:spacing w:val="55"/>
          <w:sz w:val="21"/>
        </w:rPr>
        <w:t> </w:t>
      </w:r>
      <w:r>
        <w:rPr>
          <w:b w:val="0"/>
          <w:sz w:val="21"/>
        </w:rPr>
        <w:t>Codes</w:t>
      </w:r>
      <w:r>
        <w:rPr>
          <w:b w:val="0"/>
          <w:spacing w:val="55"/>
          <w:sz w:val="21"/>
        </w:rPr>
        <w:t> </w:t>
      </w:r>
      <w:r>
        <w:rPr>
          <w:b w:val="0"/>
          <w:sz w:val="21"/>
        </w:rPr>
        <w:t>and</w:t>
      </w:r>
      <w:r>
        <w:rPr>
          <w:b w:val="0"/>
          <w:spacing w:val="50"/>
          <w:sz w:val="21"/>
        </w:rPr>
        <w:t> </w:t>
      </w:r>
      <w:r>
        <w:rPr>
          <w:b w:val="0"/>
          <w:spacing w:val="8"/>
          <w:sz w:val="21"/>
        </w:rPr>
        <w:t>Descriptions</w:t>
      </w:r>
    </w:p>
    <w:p>
      <w:pPr>
        <w:pStyle w:val="BodyText"/>
        <w:spacing w:before="2"/>
        <w:rPr>
          <w:b w:val="0"/>
          <w:sz w:val="10"/>
        </w:rPr>
      </w:pPr>
    </w:p>
    <w:tbl>
      <w:tblPr>
        <w:tblW w:w="0" w:type="auto"/>
        <w:jc w:val="left"/>
        <w:tblInd w:w="25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40"/>
        <w:gridCol w:w="4416"/>
      </w:tblGrid>
      <w:tr>
        <w:trPr>
          <w:trHeight w:val="416" w:hRule="atLeast"/>
        </w:trPr>
        <w:tc>
          <w:tcPr>
            <w:tcW w:w="1440" w:type="dxa"/>
            <w:shd w:val="clear" w:color="auto" w:fill="E4E4E4"/>
          </w:tcPr>
          <w:p>
            <w:pPr>
              <w:pStyle w:val="TableParagraph"/>
              <w:spacing w:before="74"/>
              <w:ind w:left="484"/>
              <w:rPr>
                <w:b w:val="0"/>
                <w:sz w:val="21"/>
              </w:rPr>
            </w:pPr>
            <w:r>
              <w:rPr>
                <w:b w:val="0"/>
                <w:spacing w:val="-4"/>
                <w:sz w:val="21"/>
              </w:rPr>
              <w:t>Code</w:t>
            </w:r>
          </w:p>
        </w:tc>
        <w:tc>
          <w:tcPr>
            <w:tcW w:w="4416" w:type="dxa"/>
            <w:shd w:val="clear" w:color="auto" w:fill="E4E4E4"/>
          </w:tcPr>
          <w:p>
            <w:pPr>
              <w:pStyle w:val="TableParagraph"/>
              <w:spacing w:before="74"/>
              <w:ind w:left="27"/>
              <w:jc w:val="center"/>
              <w:rPr>
                <w:b w:val="0"/>
                <w:sz w:val="21"/>
              </w:rPr>
            </w:pPr>
            <w:r>
              <w:rPr>
                <w:b w:val="0"/>
                <w:spacing w:val="8"/>
                <w:sz w:val="21"/>
              </w:rPr>
              <w:t>Description</w:t>
            </w:r>
          </w:p>
        </w:tc>
      </w:tr>
      <w:tr>
        <w:trPr>
          <w:trHeight w:val="380" w:hRule="atLeast"/>
        </w:trPr>
        <w:tc>
          <w:tcPr>
            <w:tcW w:w="1440" w:type="dxa"/>
          </w:tcPr>
          <w:p>
            <w:pPr>
              <w:pStyle w:val="TableParagraph"/>
              <w:spacing w:before="60"/>
              <w:ind w:left="88"/>
              <w:rPr>
                <w:b w:val="0"/>
                <w:sz w:val="20"/>
              </w:rPr>
            </w:pPr>
            <w:r>
              <w:rPr>
                <w:b w:val="0"/>
                <w:spacing w:val="-5"/>
                <w:sz w:val="20"/>
              </w:rPr>
              <w:t>BFG</w:t>
            </w:r>
          </w:p>
        </w:tc>
        <w:tc>
          <w:tcPr>
            <w:tcW w:w="4416" w:type="dxa"/>
          </w:tcPr>
          <w:p>
            <w:pPr>
              <w:pStyle w:val="TableParagraph"/>
              <w:spacing w:before="60"/>
              <w:ind w:left="88"/>
              <w:rPr>
                <w:b w:val="0"/>
                <w:sz w:val="20"/>
              </w:rPr>
            </w:pPr>
            <w:r>
              <w:rPr>
                <w:b w:val="0"/>
                <w:sz w:val="20"/>
              </w:rPr>
              <w:t>Blast</w:t>
            </w:r>
            <w:r>
              <w:rPr>
                <w:b w:val="0"/>
                <w:spacing w:val="22"/>
                <w:sz w:val="20"/>
              </w:rPr>
              <w:t> </w:t>
            </w:r>
            <w:r>
              <w:rPr>
                <w:b w:val="0"/>
                <w:sz w:val="20"/>
              </w:rPr>
              <w:t>Furnace</w:t>
            </w:r>
            <w:r>
              <w:rPr>
                <w:b w:val="0"/>
                <w:spacing w:val="10"/>
                <w:sz w:val="20"/>
              </w:rPr>
              <w:t> </w:t>
            </w:r>
            <w:r>
              <w:rPr>
                <w:b w:val="0"/>
                <w:spacing w:val="-5"/>
                <w:sz w:val="20"/>
              </w:rPr>
              <w:t>Gas</w:t>
            </w:r>
          </w:p>
        </w:tc>
      </w:tr>
      <w:tr>
        <w:trPr>
          <w:trHeight w:val="381" w:hRule="atLeast"/>
        </w:trPr>
        <w:tc>
          <w:tcPr>
            <w:tcW w:w="1440" w:type="dxa"/>
          </w:tcPr>
          <w:p>
            <w:pPr>
              <w:pStyle w:val="TableParagraph"/>
              <w:ind w:left="88"/>
              <w:rPr>
                <w:b w:val="0"/>
                <w:sz w:val="20"/>
              </w:rPr>
            </w:pPr>
            <w:r>
              <w:rPr>
                <w:b w:val="0"/>
                <w:spacing w:val="-5"/>
                <w:sz w:val="20"/>
              </w:rPr>
              <w:t>BUT</w:t>
            </w:r>
          </w:p>
        </w:tc>
        <w:tc>
          <w:tcPr>
            <w:tcW w:w="4416" w:type="dxa"/>
          </w:tcPr>
          <w:p>
            <w:pPr>
              <w:pStyle w:val="TableParagraph"/>
              <w:ind w:left="88"/>
              <w:rPr>
                <w:b w:val="0"/>
                <w:sz w:val="20"/>
              </w:rPr>
            </w:pPr>
            <w:r>
              <w:rPr>
                <w:b w:val="0"/>
                <w:sz w:val="20"/>
              </w:rPr>
              <w:t>Butane</w:t>
            </w:r>
            <w:r>
              <w:rPr>
                <w:b w:val="0"/>
                <w:spacing w:val="2"/>
                <w:sz w:val="20"/>
              </w:rPr>
              <w:t> </w:t>
            </w:r>
            <w:r>
              <w:rPr>
                <w:b w:val="0"/>
                <w:sz w:val="20"/>
              </w:rPr>
              <w:t>(if</w:t>
            </w:r>
            <w:r>
              <w:rPr>
                <w:b w:val="0"/>
                <w:spacing w:val="8"/>
                <w:sz w:val="20"/>
              </w:rPr>
              <w:t> </w:t>
            </w:r>
            <w:r>
              <w:rPr>
                <w:b w:val="0"/>
                <w:sz w:val="20"/>
              </w:rPr>
              <w:t>measured</w:t>
            </w:r>
            <w:r>
              <w:rPr>
                <w:b w:val="0"/>
                <w:spacing w:val="11"/>
                <w:sz w:val="20"/>
              </w:rPr>
              <w:t> </w:t>
            </w:r>
            <w:r>
              <w:rPr>
                <w:b w:val="0"/>
                <w:sz w:val="20"/>
              </w:rPr>
              <w:t>as</w:t>
            </w:r>
            <w:r>
              <w:rPr>
                <w:b w:val="0"/>
                <w:spacing w:val="14"/>
                <w:sz w:val="20"/>
              </w:rPr>
              <w:t> </w:t>
            </w:r>
            <w:r>
              <w:rPr>
                <w:b w:val="0"/>
                <w:sz w:val="20"/>
              </w:rPr>
              <w:t>a</w:t>
            </w:r>
            <w:r>
              <w:rPr>
                <w:b w:val="0"/>
                <w:spacing w:val="9"/>
                <w:sz w:val="20"/>
              </w:rPr>
              <w:t> </w:t>
            </w:r>
            <w:r>
              <w:rPr>
                <w:b w:val="0"/>
                <w:spacing w:val="-4"/>
                <w:sz w:val="20"/>
              </w:rPr>
              <w:t>gas)</w:t>
            </w:r>
          </w:p>
        </w:tc>
      </w:tr>
      <w:tr>
        <w:trPr>
          <w:trHeight w:val="380" w:hRule="atLeast"/>
        </w:trPr>
        <w:tc>
          <w:tcPr>
            <w:tcW w:w="1440" w:type="dxa"/>
          </w:tcPr>
          <w:p>
            <w:pPr>
              <w:pStyle w:val="TableParagraph"/>
              <w:ind w:left="88"/>
              <w:rPr>
                <w:b w:val="0"/>
                <w:sz w:val="20"/>
              </w:rPr>
            </w:pPr>
            <w:r>
              <w:rPr>
                <w:b w:val="0"/>
                <w:spacing w:val="-5"/>
                <w:sz w:val="20"/>
              </w:rPr>
              <w:t>CDG</w:t>
            </w:r>
          </w:p>
        </w:tc>
        <w:tc>
          <w:tcPr>
            <w:tcW w:w="4416" w:type="dxa"/>
          </w:tcPr>
          <w:p>
            <w:pPr>
              <w:pStyle w:val="TableParagraph"/>
              <w:ind w:left="88"/>
              <w:rPr>
                <w:b w:val="0"/>
                <w:sz w:val="20"/>
              </w:rPr>
            </w:pPr>
            <w:r>
              <w:rPr>
                <w:b w:val="0"/>
                <w:sz w:val="20"/>
              </w:rPr>
              <w:t>Coal-Derived</w:t>
            </w:r>
            <w:r>
              <w:rPr>
                <w:b w:val="0"/>
                <w:spacing w:val="17"/>
                <w:sz w:val="20"/>
              </w:rPr>
              <w:t> </w:t>
            </w:r>
            <w:r>
              <w:rPr>
                <w:b w:val="0"/>
                <w:spacing w:val="-5"/>
                <w:sz w:val="20"/>
              </w:rPr>
              <w:t>Gas</w:t>
            </w:r>
          </w:p>
        </w:tc>
      </w:tr>
      <w:tr>
        <w:trPr>
          <w:trHeight w:val="380" w:hRule="atLeast"/>
        </w:trPr>
        <w:tc>
          <w:tcPr>
            <w:tcW w:w="1440" w:type="dxa"/>
          </w:tcPr>
          <w:p>
            <w:pPr>
              <w:pStyle w:val="TableParagraph"/>
              <w:ind w:left="88"/>
              <w:rPr>
                <w:b w:val="0"/>
                <w:sz w:val="20"/>
              </w:rPr>
            </w:pPr>
            <w:r>
              <w:rPr>
                <w:b w:val="0"/>
                <w:spacing w:val="-5"/>
                <w:sz w:val="20"/>
              </w:rPr>
              <w:t>COG</w:t>
            </w:r>
          </w:p>
        </w:tc>
        <w:tc>
          <w:tcPr>
            <w:tcW w:w="4416" w:type="dxa"/>
          </w:tcPr>
          <w:p>
            <w:pPr>
              <w:pStyle w:val="TableParagraph"/>
              <w:ind w:left="88"/>
              <w:rPr>
                <w:b w:val="0"/>
                <w:sz w:val="20"/>
              </w:rPr>
            </w:pPr>
            <w:r>
              <w:rPr>
                <w:b w:val="0"/>
                <w:sz w:val="20"/>
              </w:rPr>
              <w:t>Coke</w:t>
            </w:r>
            <w:r>
              <w:rPr>
                <w:b w:val="0"/>
                <w:spacing w:val="6"/>
                <w:sz w:val="20"/>
              </w:rPr>
              <w:t> </w:t>
            </w:r>
            <w:r>
              <w:rPr>
                <w:b w:val="0"/>
                <w:sz w:val="20"/>
              </w:rPr>
              <w:t>Oven</w:t>
            </w:r>
            <w:r>
              <w:rPr>
                <w:b w:val="0"/>
                <w:spacing w:val="15"/>
                <w:sz w:val="20"/>
              </w:rPr>
              <w:t> </w:t>
            </w:r>
            <w:r>
              <w:rPr>
                <w:b w:val="0"/>
                <w:spacing w:val="-5"/>
                <w:sz w:val="20"/>
              </w:rPr>
              <w:t>Gas</w:t>
            </w:r>
          </w:p>
        </w:tc>
      </w:tr>
      <w:tr>
        <w:trPr>
          <w:trHeight w:val="381" w:hRule="atLeast"/>
        </w:trPr>
        <w:tc>
          <w:tcPr>
            <w:tcW w:w="1440" w:type="dxa"/>
          </w:tcPr>
          <w:p>
            <w:pPr>
              <w:pStyle w:val="TableParagraph"/>
              <w:ind w:left="88"/>
              <w:rPr>
                <w:b w:val="0"/>
                <w:sz w:val="20"/>
              </w:rPr>
            </w:pPr>
            <w:r>
              <w:rPr>
                <w:b w:val="0"/>
                <w:spacing w:val="-5"/>
                <w:sz w:val="20"/>
              </w:rPr>
              <w:t>DGG</w:t>
            </w:r>
          </w:p>
        </w:tc>
        <w:tc>
          <w:tcPr>
            <w:tcW w:w="4416" w:type="dxa"/>
          </w:tcPr>
          <w:p>
            <w:pPr>
              <w:pStyle w:val="TableParagraph"/>
              <w:ind w:left="88"/>
              <w:rPr>
                <w:b w:val="0"/>
                <w:sz w:val="20"/>
              </w:rPr>
            </w:pPr>
            <w:r>
              <w:rPr>
                <w:b w:val="0"/>
                <w:sz w:val="20"/>
              </w:rPr>
              <w:t>Digester</w:t>
            </w:r>
            <w:r>
              <w:rPr>
                <w:b w:val="0"/>
                <w:spacing w:val="14"/>
                <w:sz w:val="20"/>
              </w:rPr>
              <w:t> </w:t>
            </w:r>
            <w:r>
              <w:rPr>
                <w:b w:val="0"/>
                <w:spacing w:val="-5"/>
                <w:sz w:val="20"/>
              </w:rPr>
              <w:t>Gas</w:t>
            </w:r>
          </w:p>
        </w:tc>
      </w:tr>
      <w:tr>
        <w:trPr>
          <w:trHeight w:val="393" w:hRule="atLeast"/>
        </w:trPr>
        <w:tc>
          <w:tcPr>
            <w:tcW w:w="1440" w:type="dxa"/>
          </w:tcPr>
          <w:p>
            <w:pPr>
              <w:pStyle w:val="TableParagraph"/>
              <w:ind w:left="88"/>
              <w:rPr>
                <w:b w:val="0"/>
                <w:sz w:val="20"/>
              </w:rPr>
            </w:pPr>
            <w:r>
              <w:rPr>
                <w:b w:val="0"/>
                <w:spacing w:val="-5"/>
                <w:sz w:val="20"/>
              </w:rPr>
              <w:t>DSL</w:t>
            </w:r>
          </w:p>
        </w:tc>
        <w:tc>
          <w:tcPr>
            <w:tcW w:w="4416" w:type="dxa"/>
          </w:tcPr>
          <w:p>
            <w:pPr>
              <w:pStyle w:val="TableParagraph"/>
              <w:ind w:left="88"/>
              <w:rPr>
                <w:b w:val="0"/>
                <w:sz w:val="20"/>
              </w:rPr>
            </w:pPr>
            <w:r>
              <w:rPr>
                <w:b w:val="0"/>
                <w:sz w:val="20"/>
              </w:rPr>
              <w:t>Diesel</w:t>
            </w:r>
            <w:r>
              <w:rPr>
                <w:b w:val="0"/>
                <w:spacing w:val="7"/>
                <w:sz w:val="20"/>
              </w:rPr>
              <w:t> </w:t>
            </w:r>
            <w:r>
              <w:rPr>
                <w:b w:val="0"/>
                <w:spacing w:val="-5"/>
                <w:sz w:val="20"/>
              </w:rPr>
              <w:t>Oil</w:t>
            </w:r>
          </w:p>
        </w:tc>
      </w:tr>
      <w:tr>
        <w:trPr>
          <w:trHeight w:val="380" w:hRule="atLeast"/>
        </w:trPr>
        <w:tc>
          <w:tcPr>
            <w:tcW w:w="1440" w:type="dxa"/>
          </w:tcPr>
          <w:p>
            <w:pPr>
              <w:pStyle w:val="TableParagraph"/>
              <w:spacing w:before="60"/>
              <w:ind w:left="88"/>
              <w:rPr>
                <w:b w:val="0"/>
                <w:sz w:val="20"/>
              </w:rPr>
            </w:pPr>
            <w:r>
              <w:rPr>
                <w:b w:val="0"/>
                <w:spacing w:val="-5"/>
                <w:sz w:val="20"/>
              </w:rPr>
              <w:t>LFG</w:t>
            </w:r>
          </w:p>
        </w:tc>
        <w:tc>
          <w:tcPr>
            <w:tcW w:w="4416" w:type="dxa"/>
          </w:tcPr>
          <w:p>
            <w:pPr>
              <w:pStyle w:val="TableParagraph"/>
              <w:spacing w:before="60"/>
              <w:ind w:left="88"/>
              <w:rPr>
                <w:b w:val="0"/>
                <w:sz w:val="20"/>
              </w:rPr>
            </w:pPr>
            <w:r>
              <w:rPr>
                <w:b w:val="0"/>
                <w:sz w:val="20"/>
              </w:rPr>
              <w:t>Landfill</w:t>
            </w:r>
            <w:r>
              <w:rPr>
                <w:b w:val="0"/>
                <w:spacing w:val="20"/>
                <w:sz w:val="20"/>
              </w:rPr>
              <w:t> </w:t>
            </w:r>
            <w:r>
              <w:rPr>
                <w:b w:val="0"/>
                <w:spacing w:val="-5"/>
                <w:sz w:val="20"/>
              </w:rPr>
              <w:t>Gas</w:t>
            </w:r>
          </w:p>
        </w:tc>
      </w:tr>
      <w:tr>
        <w:trPr>
          <w:trHeight w:val="381" w:hRule="atLeast"/>
        </w:trPr>
        <w:tc>
          <w:tcPr>
            <w:tcW w:w="1440" w:type="dxa"/>
          </w:tcPr>
          <w:p>
            <w:pPr>
              <w:pStyle w:val="TableParagraph"/>
              <w:ind w:left="88"/>
              <w:rPr>
                <w:b w:val="0"/>
                <w:sz w:val="20"/>
              </w:rPr>
            </w:pPr>
            <w:r>
              <w:rPr>
                <w:b w:val="0"/>
                <w:spacing w:val="-5"/>
                <w:sz w:val="20"/>
              </w:rPr>
              <w:t>LPG</w:t>
            </w:r>
          </w:p>
        </w:tc>
        <w:tc>
          <w:tcPr>
            <w:tcW w:w="4416" w:type="dxa"/>
          </w:tcPr>
          <w:p>
            <w:pPr>
              <w:pStyle w:val="TableParagraph"/>
              <w:ind w:left="88"/>
              <w:rPr>
                <w:b w:val="0"/>
                <w:sz w:val="20"/>
              </w:rPr>
            </w:pPr>
            <w:r>
              <w:rPr>
                <w:b w:val="0"/>
                <w:sz w:val="20"/>
              </w:rPr>
              <w:t>Liquefied</w:t>
            </w:r>
            <w:r>
              <w:rPr>
                <w:b w:val="0"/>
                <w:spacing w:val="20"/>
                <w:sz w:val="20"/>
              </w:rPr>
              <w:t> </w:t>
            </w:r>
            <w:r>
              <w:rPr>
                <w:b w:val="0"/>
                <w:sz w:val="20"/>
              </w:rPr>
              <w:t>Petroleum</w:t>
            </w:r>
            <w:r>
              <w:rPr>
                <w:b w:val="0"/>
                <w:spacing w:val="11"/>
                <w:sz w:val="20"/>
              </w:rPr>
              <w:t> </w:t>
            </w:r>
            <w:r>
              <w:rPr>
                <w:b w:val="0"/>
                <w:spacing w:val="-5"/>
                <w:sz w:val="20"/>
              </w:rPr>
              <w:t>Gas</w:t>
            </w:r>
          </w:p>
        </w:tc>
      </w:tr>
      <w:tr>
        <w:trPr>
          <w:trHeight w:val="380" w:hRule="atLeast"/>
        </w:trPr>
        <w:tc>
          <w:tcPr>
            <w:tcW w:w="1440" w:type="dxa"/>
          </w:tcPr>
          <w:p>
            <w:pPr>
              <w:pStyle w:val="TableParagraph"/>
              <w:ind w:left="88"/>
              <w:rPr>
                <w:b w:val="0"/>
                <w:sz w:val="20"/>
              </w:rPr>
            </w:pPr>
            <w:r>
              <w:rPr>
                <w:b w:val="0"/>
                <w:spacing w:val="-5"/>
                <w:sz w:val="20"/>
              </w:rPr>
              <w:t>NNG</w:t>
            </w:r>
          </w:p>
        </w:tc>
        <w:tc>
          <w:tcPr>
            <w:tcW w:w="4416" w:type="dxa"/>
          </w:tcPr>
          <w:p>
            <w:pPr>
              <w:pStyle w:val="TableParagraph"/>
              <w:ind w:left="88"/>
              <w:rPr>
                <w:b w:val="0"/>
                <w:sz w:val="20"/>
              </w:rPr>
            </w:pPr>
            <w:r>
              <w:rPr>
                <w:b w:val="0"/>
                <w:sz w:val="20"/>
              </w:rPr>
              <w:t>Natural</w:t>
            </w:r>
            <w:r>
              <w:rPr>
                <w:b w:val="0"/>
                <w:spacing w:val="13"/>
                <w:sz w:val="20"/>
              </w:rPr>
              <w:t> </w:t>
            </w:r>
            <w:r>
              <w:rPr>
                <w:b w:val="0"/>
                <w:sz w:val="20"/>
              </w:rPr>
              <w:t>Gas</w:t>
            </w:r>
            <w:r>
              <w:rPr>
                <w:b w:val="0"/>
                <w:spacing w:val="15"/>
                <w:sz w:val="20"/>
              </w:rPr>
              <w:t> </w:t>
            </w:r>
            <w:r>
              <w:rPr>
                <w:b w:val="0"/>
                <w:sz w:val="20"/>
              </w:rPr>
              <w:t>(as</w:t>
            </w:r>
            <w:r>
              <w:rPr>
                <w:b w:val="0"/>
                <w:spacing w:val="15"/>
                <w:sz w:val="20"/>
              </w:rPr>
              <w:t> </w:t>
            </w:r>
            <w:r>
              <w:rPr>
                <w:b w:val="0"/>
                <w:sz w:val="20"/>
              </w:rPr>
              <w:t>defined</w:t>
            </w:r>
            <w:r>
              <w:rPr>
                <w:b w:val="0"/>
                <w:spacing w:val="12"/>
                <w:sz w:val="20"/>
              </w:rPr>
              <w:t> </w:t>
            </w:r>
            <w:r>
              <w:rPr>
                <w:b w:val="0"/>
                <w:sz w:val="20"/>
              </w:rPr>
              <w:t>in</w:t>
            </w:r>
            <w:r>
              <w:rPr>
                <w:b w:val="0"/>
                <w:spacing w:val="12"/>
                <w:sz w:val="20"/>
              </w:rPr>
              <w:t> </w:t>
            </w:r>
            <w:r>
              <w:rPr>
                <w:b w:val="0"/>
                <w:spacing w:val="-2"/>
                <w:sz w:val="20"/>
              </w:rPr>
              <w:t>§72.2)</w:t>
            </w:r>
          </w:p>
        </w:tc>
      </w:tr>
      <w:tr>
        <w:trPr>
          <w:trHeight w:val="380" w:hRule="atLeast"/>
        </w:trPr>
        <w:tc>
          <w:tcPr>
            <w:tcW w:w="1440" w:type="dxa"/>
          </w:tcPr>
          <w:p>
            <w:pPr>
              <w:pStyle w:val="TableParagraph"/>
              <w:ind w:left="88"/>
              <w:rPr>
                <w:b w:val="0"/>
                <w:sz w:val="20"/>
              </w:rPr>
            </w:pPr>
            <w:r>
              <w:rPr>
                <w:b w:val="0"/>
                <w:spacing w:val="-5"/>
                <w:sz w:val="20"/>
              </w:rPr>
              <w:t>OGS</w:t>
            </w:r>
          </w:p>
        </w:tc>
        <w:tc>
          <w:tcPr>
            <w:tcW w:w="4416" w:type="dxa"/>
          </w:tcPr>
          <w:p>
            <w:pPr>
              <w:pStyle w:val="TableParagraph"/>
              <w:ind w:left="88"/>
              <w:rPr>
                <w:b w:val="0"/>
                <w:sz w:val="20"/>
              </w:rPr>
            </w:pPr>
            <w:r>
              <w:rPr>
                <w:b w:val="0"/>
                <w:sz w:val="20"/>
              </w:rPr>
              <w:t>Other</w:t>
            </w:r>
            <w:r>
              <w:rPr>
                <w:b w:val="0"/>
                <w:spacing w:val="12"/>
                <w:sz w:val="20"/>
              </w:rPr>
              <w:t> </w:t>
            </w:r>
            <w:r>
              <w:rPr>
                <w:b w:val="0"/>
                <w:spacing w:val="-5"/>
                <w:sz w:val="20"/>
              </w:rPr>
              <w:t>Gas</w:t>
            </w:r>
          </w:p>
        </w:tc>
      </w:tr>
      <w:tr>
        <w:trPr>
          <w:trHeight w:val="381" w:hRule="atLeast"/>
        </w:trPr>
        <w:tc>
          <w:tcPr>
            <w:tcW w:w="1440" w:type="dxa"/>
          </w:tcPr>
          <w:p>
            <w:pPr>
              <w:pStyle w:val="TableParagraph"/>
              <w:ind w:left="88"/>
              <w:rPr>
                <w:b w:val="0"/>
                <w:sz w:val="20"/>
              </w:rPr>
            </w:pPr>
            <w:r>
              <w:rPr>
                <w:b w:val="0"/>
                <w:spacing w:val="-5"/>
                <w:sz w:val="20"/>
              </w:rPr>
              <w:t>OIL</w:t>
            </w:r>
          </w:p>
        </w:tc>
        <w:tc>
          <w:tcPr>
            <w:tcW w:w="4416" w:type="dxa"/>
          </w:tcPr>
          <w:p>
            <w:pPr>
              <w:pStyle w:val="TableParagraph"/>
              <w:ind w:left="88"/>
              <w:rPr>
                <w:b w:val="0"/>
                <w:sz w:val="20"/>
              </w:rPr>
            </w:pPr>
            <w:r>
              <w:rPr>
                <w:b w:val="0"/>
                <w:sz w:val="20"/>
              </w:rPr>
              <w:t>Residual</w:t>
            </w:r>
            <w:r>
              <w:rPr>
                <w:b w:val="0"/>
                <w:spacing w:val="22"/>
                <w:sz w:val="20"/>
              </w:rPr>
              <w:t> </w:t>
            </w:r>
            <w:r>
              <w:rPr>
                <w:b w:val="0"/>
                <w:spacing w:val="-5"/>
                <w:sz w:val="20"/>
              </w:rPr>
              <w:t>Oil</w:t>
            </w:r>
          </w:p>
        </w:tc>
      </w:tr>
      <w:tr>
        <w:trPr>
          <w:trHeight w:val="392" w:hRule="atLeast"/>
        </w:trPr>
        <w:tc>
          <w:tcPr>
            <w:tcW w:w="1440" w:type="dxa"/>
          </w:tcPr>
          <w:p>
            <w:pPr>
              <w:pStyle w:val="TableParagraph"/>
              <w:ind w:left="88"/>
              <w:rPr>
                <w:b w:val="0"/>
                <w:sz w:val="20"/>
              </w:rPr>
            </w:pPr>
            <w:r>
              <w:rPr>
                <w:b w:val="0"/>
                <w:spacing w:val="-5"/>
                <w:sz w:val="20"/>
              </w:rPr>
              <w:t>OOL</w:t>
            </w:r>
          </w:p>
        </w:tc>
        <w:tc>
          <w:tcPr>
            <w:tcW w:w="4416" w:type="dxa"/>
          </w:tcPr>
          <w:p>
            <w:pPr>
              <w:pStyle w:val="TableParagraph"/>
              <w:ind w:left="88"/>
              <w:rPr>
                <w:b w:val="0"/>
                <w:sz w:val="20"/>
              </w:rPr>
            </w:pPr>
            <w:r>
              <w:rPr>
                <w:b w:val="0"/>
                <w:sz w:val="20"/>
              </w:rPr>
              <w:t>Other</w:t>
            </w:r>
            <w:r>
              <w:rPr>
                <w:b w:val="0"/>
                <w:spacing w:val="12"/>
                <w:sz w:val="20"/>
              </w:rPr>
              <w:t> </w:t>
            </w:r>
            <w:r>
              <w:rPr>
                <w:b w:val="0"/>
                <w:spacing w:val="-5"/>
                <w:sz w:val="20"/>
              </w:rPr>
              <w:t>Oil</w:t>
            </w:r>
          </w:p>
        </w:tc>
      </w:tr>
      <w:tr>
        <w:trPr>
          <w:trHeight w:val="381" w:hRule="atLeast"/>
        </w:trPr>
        <w:tc>
          <w:tcPr>
            <w:tcW w:w="1440" w:type="dxa"/>
          </w:tcPr>
          <w:p>
            <w:pPr>
              <w:pStyle w:val="TableParagraph"/>
              <w:ind w:left="88"/>
              <w:rPr>
                <w:b w:val="0"/>
                <w:sz w:val="20"/>
              </w:rPr>
            </w:pPr>
            <w:r>
              <w:rPr>
                <w:b w:val="0"/>
                <w:spacing w:val="-5"/>
                <w:sz w:val="20"/>
              </w:rPr>
              <w:t>PDG</w:t>
            </w:r>
          </w:p>
        </w:tc>
        <w:tc>
          <w:tcPr>
            <w:tcW w:w="4416" w:type="dxa"/>
          </w:tcPr>
          <w:p>
            <w:pPr>
              <w:pStyle w:val="TableParagraph"/>
              <w:ind w:left="88"/>
              <w:rPr>
                <w:b w:val="0"/>
                <w:sz w:val="20"/>
              </w:rPr>
            </w:pPr>
            <w:r>
              <w:rPr>
                <w:b w:val="0"/>
                <w:sz w:val="20"/>
              </w:rPr>
              <w:t>Producer</w:t>
            </w:r>
            <w:r>
              <w:rPr>
                <w:b w:val="0"/>
                <w:spacing w:val="20"/>
                <w:sz w:val="20"/>
              </w:rPr>
              <w:t> </w:t>
            </w:r>
            <w:r>
              <w:rPr>
                <w:b w:val="0"/>
                <w:spacing w:val="-5"/>
                <w:sz w:val="20"/>
              </w:rPr>
              <w:t>Gas</w:t>
            </w:r>
          </w:p>
        </w:tc>
      </w:tr>
      <w:tr>
        <w:trPr>
          <w:trHeight w:val="381" w:hRule="atLeast"/>
        </w:trPr>
        <w:tc>
          <w:tcPr>
            <w:tcW w:w="1440" w:type="dxa"/>
          </w:tcPr>
          <w:p>
            <w:pPr>
              <w:pStyle w:val="TableParagraph"/>
              <w:ind w:left="88"/>
              <w:rPr>
                <w:b w:val="0"/>
                <w:sz w:val="20"/>
              </w:rPr>
            </w:pPr>
            <w:r>
              <w:rPr>
                <w:b w:val="0"/>
                <w:spacing w:val="-5"/>
                <w:sz w:val="20"/>
              </w:rPr>
              <w:t>PNG</w:t>
            </w:r>
          </w:p>
        </w:tc>
        <w:tc>
          <w:tcPr>
            <w:tcW w:w="4416" w:type="dxa"/>
          </w:tcPr>
          <w:p>
            <w:pPr>
              <w:pStyle w:val="TableParagraph"/>
              <w:ind w:left="88"/>
              <w:rPr>
                <w:b w:val="0"/>
                <w:sz w:val="20"/>
              </w:rPr>
            </w:pPr>
            <w:r>
              <w:rPr>
                <w:b w:val="0"/>
                <w:sz w:val="20"/>
              </w:rPr>
              <w:t>Pipeline</w:t>
            </w:r>
            <w:r>
              <w:rPr>
                <w:b w:val="0"/>
                <w:spacing w:val="6"/>
                <w:sz w:val="20"/>
              </w:rPr>
              <w:t> </w:t>
            </w:r>
            <w:r>
              <w:rPr>
                <w:b w:val="0"/>
                <w:sz w:val="20"/>
              </w:rPr>
              <w:t>Natural</w:t>
            </w:r>
            <w:r>
              <w:rPr>
                <w:b w:val="0"/>
                <w:spacing w:val="15"/>
                <w:sz w:val="20"/>
              </w:rPr>
              <w:t> </w:t>
            </w:r>
            <w:r>
              <w:rPr>
                <w:b w:val="0"/>
                <w:sz w:val="20"/>
              </w:rPr>
              <w:t>Gas</w:t>
            </w:r>
            <w:r>
              <w:rPr>
                <w:b w:val="0"/>
                <w:spacing w:val="19"/>
                <w:sz w:val="20"/>
              </w:rPr>
              <w:t> </w:t>
            </w:r>
            <w:r>
              <w:rPr>
                <w:b w:val="0"/>
                <w:sz w:val="20"/>
              </w:rPr>
              <w:t>(as</w:t>
            </w:r>
            <w:r>
              <w:rPr>
                <w:b w:val="0"/>
                <w:spacing w:val="18"/>
                <w:sz w:val="20"/>
              </w:rPr>
              <w:t> </w:t>
            </w:r>
            <w:r>
              <w:rPr>
                <w:b w:val="0"/>
                <w:sz w:val="20"/>
              </w:rPr>
              <w:t>defined</w:t>
            </w:r>
            <w:r>
              <w:rPr>
                <w:b w:val="0"/>
                <w:spacing w:val="14"/>
                <w:sz w:val="20"/>
              </w:rPr>
              <w:t> </w:t>
            </w:r>
            <w:r>
              <w:rPr>
                <w:b w:val="0"/>
                <w:sz w:val="20"/>
              </w:rPr>
              <w:t>in</w:t>
            </w:r>
            <w:r>
              <w:rPr>
                <w:b w:val="0"/>
                <w:spacing w:val="15"/>
                <w:sz w:val="20"/>
              </w:rPr>
              <w:t> </w:t>
            </w:r>
            <w:r>
              <w:rPr>
                <w:b w:val="0"/>
                <w:spacing w:val="-2"/>
                <w:sz w:val="20"/>
              </w:rPr>
              <w:t>§72.2)</w:t>
            </w:r>
          </w:p>
        </w:tc>
      </w:tr>
      <w:tr>
        <w:trPr>
          <w:trHeight w:val="381" w:hRule="atLeast"/>
        </w:trPr>
        <w:tc>
          <w:tcPr>
            <w:tcW w:w="1440" w:type="dxa"/>
          </w:tcPr>
          <w:p>
            <w:pPr>
              <w:pStyle w:val="TableParagraph"/>
              <w:ind w:left="88"/>
              <w:rPr>
                <w:b w:val="0"/>
                <w:sz w:val="20"/>
              </w:rPr>
            </w:pPr>
            <w:r>
              <w:rPr>
                <w:b w:val="0"/>
                <w:spacing w:val="-5"/>
                <w:sz w:val="20"/>
              </w:rPr>
              <w:t>PRG</w:t>
            </w:r>
          </w:p>
        </w:tc>
        <w:tc>
          <w:tcPr>
            <w:tcW w:w="4416" w:type="dxa"/>
          </w:tcPr>
          <w:p>
            <w:pPr>
              <w:pStyle w:val="TableParagraph"/>
              <w:ind w:left="88"/>
              <w:rPr>
                <w:b w:val="0"/>
                <w:sz w:val="20"/>
              </w:rPr>
            </w:pPr>
            <w:r>
              <w:rPr>
                <w:b w:val="0"/>
                <w:sz w:val="20"/>
              </w:rPr>
              <w:t>Process</w:t>
            </w:r>
            <w:r>
              <w:rPr>
                <w:b w:val="0"/>
                <w:spacing w:val="22"/>
                <w:sz w:val="20"/>
              </w:rPr>
              <w:t> </w:t>
            </w:r>
            <w:r>
              <w:rPr>
                <w:b w:val="0"/>
                <w:spacing w:val="-5"/>
                <w:sz w:val="20"/>
              </w:rPr>
              <w:t>Gas</w:t>
            </w:r>
          </w:p>
        </w:tc>
      </w:tr>
      <w:tr>
        <w:trPr>
          <w:trHeight w:val="381" w:hRule="atLeast"/>
        </w:trPr>
        <w:tc>
          <w:tcPr>
            <w:tcW w:w="1440" w:type="dxa"/>
          </w:tcPr>
          <w:p>
            <w:pPr>
              <w:pStyle w:val="TableParagraph"/>
              <w:ind w:left="88"/>
              <w:rPr>
                <w:b w:val="0"/>
                <w:sz w:val="20"/>
              </w:rPr>
            </w:pPr>
            <w:r>
              <w:rPr>
                <w:b w:val="0"/>
                <w:spacing w:val="-5"/>
                <w:sz w:val="20"/>
              </w:rPr>
              <w:t>PRP</w:t>
            </w:r>
          </w:p>
        </w:tc>
        <w:tc>
          <w:tcPr>
            <w:tcW w:w="4416" w:type="dxa"/>
          </w:tcPr>
          <w:p>
            <w:pPr>
              <w:pStyle w:val="TableParagraph"/>
              <w:ind w:left="88"/>
              <w:rPr>
                <w:b w:val="0"/>
                <w:sz w:val="20"/>
              </w:rPr>
            </w:pPr>
            <w:r>
              <w:rPr>
                <w:b w:val="0"/>
                <w:sz w:val="20"/>
              </w:rPr>
              <w:t>Propane</w:t>
            </w:r>
            <w:r>
              <w:rPr>
                <w:b w:val="0"/>
                <w:spacing w:val="4"/>
                <w:sz w:val="20"/>
              </w:rPr>
              <w:t> </w:t>
            </w:r>
            <w:r>
              <w:rPr>
                <w:b w:val="0"/>
                <w:sz w:val="20"/>
              </w:rPr>
              <w:t>(if</w:t>
            </w:r>
            <w:r>
              <w:rPr>
                <w:b w:val="0"/>
                <w:spacing w:val="9"/>
                <w:sz w:val="20"/>
              </w:rPr>
              <w:t> </w:t>
            </w:r>
            <w:r>
              <w:rPr>
                <w:b w:val="0"/>
                <w:sz w:val="20"/>
              </w:rPr>
              <w:t>measured</w:t>
            </w:r>
            <w:r>
              <w:rPr>
                <w:b w:val="0"/>
                <w:spacing w:val="12"/>
                <w:sz w:val="20"/>
              </w:rPr>
              <w:t> </w:t>
            </w:r>
            <w:r>
              <w:rPr>
                <w:b w:val="0"/>
                <w:sz w:val="20"/>
              </w:rPr>
              <w:t>as</w:t>
            </w:r>
            <w:r>
              <w:rPr>
                <w:b w:val="0"/>
                <w:spacing w:val="16"/>
                <w:sz w:val="20"/>
              </w:rPr>
              <w:t> </w:t>
            </w:r>
            <w:r>
              <w:rPr>
                <w:b w:val="0"/>
                <w:sz w:val="20"/>
              </w:rPr>
              <w:t>a</w:t>
            </w:r>
            <w:r>
              <w:rPr>
                <w:b w:val="0"/>
                <w:spacing w:val="11"/>
                <w:sz w:val="20"/>
              </w:rPr>
              <w:t> </w:t>
            </w:r>
            <w:r>
              <w:rPr>
                <w:b w:val="0"/>
                <w:spacing w:val="-4"/>
                <w:sz w:val="20"/>
              </w:rPr>
              <w:t>gas)</w:t>
            </w:r>
          </w:p>
        </w:tc>
      </w:tr>
      <w:tr>
        <w:trPr>
          <w:trHeight w:val="392" w:hRule="atLeast"/>
        </w:trPr>
        <w:tc>
          <w:tcPr>
            <w:tcW w:w="1440" w:type="dxa"/>
          </w:tcPr>
          <w:p>
            <w:pPr>
              <w:pStyle w:val="TableParagraph"/>
              <w:ind w:left="88"/>
              <w:rPr>
                <w:b w:val="0"/>
                <w:sz w:val="20"/>
              </w:rPr>
            </w:pPr>
            <w:r>
              <w:rPr>
                <w:b w:val="0"/>
                <w:spacing w:val="-5"/>
                <w:sz w:val="20"/>
              </w:rPr>
              <w:t>RFG</w:t>
            </w:r>
          </w:p>
        </w:tc>
        <w:tc>
          <w:tcPr>
            <w:tcW w:w="4416" w:type="dxa"/>
          </w:tcPr>
          <w:p>
            <w:pPr>
              <w:pStyle w:val="TableParagraph"/>
              <w:ind w:left="88"/>
              <w:rPr>
                <w:b w:val="0"/>
                <w:sz w:val="20"/>
              </w:rPr>
            </w:pPr>
            <w:r>
              <w:rPr>
                <w:b w:val="0"/>
                <w:sz w:val="20"/>
              </w:rPr>
              <w:t>Refinery</w:t>
            </w:r>
            <w:r>
              <w:rPr>
                <w:b w:val="0"/>
                <w:spacing w:val="14"/>
                <w:sz w:val="20"/>
              </w:rPr>
              <w:t> </w:t>
            </w:r>
            <w:r>
              <w:rPr>
                <w:b w:val="0"/>
                <w:spacing w:val="-5"/>
                <w:sz w:val="20"/>
              </w:rPr>
              <w:t>Gas</w:t>
            </w:r>
          </w:p>
        </w:tc>
      </w:tr>
      <w:tr>
        <w:trPr>
          <w:trHeight w:val="381" w:hRule="atLeast"/>
        </w:trPr>
        <w:tc>
          <w:tcPr>
            <w:tcW w:w="1440" w:type="dxa"/>
          </w:tcPr>
          <w:p>
            <w:pPr>
              <w:pStyle w:val="TableParagraph"/>
              <w:spacing w:before="60"/>
              <w:ind w:left="88"/>
              <w:rPr>
                <w:b w:val="0"/>
                <w:sz w:val="20"/>
              </w:rPr>
            </w:pPr>
            <w:r>
              <w:rPr>
                <w:b w:val="0"/>
                <w:spacing w:val="-5"/>
                <w:sz w:val="20"/>
              </w:rPr>
              <w:t>SRG</w:t>
            </w:r>
          </w:p>
        </w:tc>
        <w:tc>
          <w:tcPr>
            <w:tcW w:w="4416" w:type="dxa"/>
          </w:tcPr>
          <w:p>
            <w:pPr>
              <w:pStyle w:val="TableParagraph"/>
              <w:spacing w:before="60"/>
              <w:ind w:left="88"/>
              <w:rPr>
                <w:b w:val="0"/>
                <w:sz w:val="20"/>
              </w:rPr>
            </w:pPr>
            <w:r>
              <w:rPr>
                <w:b w:val="0"/>
                <w:sz w:val="20"/>
              </w:rPr>
              <w:t>Unrefined</w:t>
            </w:r>
            <w:r>
              <w:rPr>
                <w:b w:val="0"/>
                <w:spacing w:val="17"/>
                <w:sz w:val="20"/>
              </w:rPr>
              <w:t> </w:t>
            </w:r>
            <w:r>
              <w:rPr>
                <w:b w:val="0"/>
                <w:sz w:val="20"/>
              </w:rPr>
              <w:t>Sour</w:t>
            </w:r>
            <w:r>
              <w:rPr>
                <w:b w:val="0"/>
                <w:spacing w:val="18"/>
                <w:sz w:val="20"/>
              </w:rPr>
              <w:t> </w:t>
            </w:r>
            <w:r>
              <w:rPr>
                <w:b w:val="0"/>
                <w:spacing w:val="-5"/>
                <w:sz w:val="20"/>
              </w:rPr>
              <w:t>Gas</w:t>
            </w:r>
          </w:p>
        </w:tc>
      </w:tr>
    </w:tbl>
    <w:p>
      <w:pPr>
        <w:pStyle w:val="BodyText"/>
        <w:rPr>
          <w:b w:val="0"/>
          <w:sz w:val="21"/>
        </w:rPr>
      </w:pPr>
    </w:p>
    <w:p>
      <w:pPr>
        <w:pStyle w:val="BodyText"/>
        <w:spacing w:before="76"/>
        <w:rPr>
          <w:b w:val="0"/>
          <w:sz w:val="21"/>
        </w:rPr>
      </w:pPr>
    </w:p>
    <w:p>
      <w:pPr>
        <w:pStyle w:val="Heading2"/>
        <w:numPr>
          <w:ilvl w:val="1"/>
          <w:numId w:val="22"/>
        </w:numPr>
        <w:tabs>
          <w:tab w:pos="1187" w:val="left" w:leader="none"/>
        </w:tabs>
        <w:spacing w:line="240" w:lineRule="auto" w:before="0" w:after="0"/>
        <w:ind w:left="1187" w:right="0" w:hanging="467"/>
        <w:jc w:val="left"/>
        <w:rPr>
          <w:b w:val="0"/>
          <w:color w:val="365F91"/>
        </w:rPr>
      </w:pPr>
      <w:bookmarkStart w:name="8.7 MATS Derived Hourly Value Data" w:id="161"/>
      <w:bookmarkEnd w:id="161"/>
      <w:r>
        <w:rPr/>
      </w:r>
      <w:bookmarkStart w:name="_bookmark103" w:id="162"/>
      <w:bookmarkEnd w:id="162"/>
      <w:r>
        <w:rPr/>
      </w:r>
      <w:r>
        <w:rPr>
          <w:b w:val="0"/>
          <w:color w:val="365F91"/>
        </w:rPr>
        <w:t>MATS</w:t>
      </w:r>
      <w:r>
        <w:rPr>
          <w:b w:val="0"/>
          <w:color w:val="365F91"/>
          <w:spacing w:val="53"/>
        </w:rPr>
        <w:t> </w:t>
      </w:r>
      <w:r>
        <w:rPr>
          <w:b w:val="0"/>
          <w:color w:val="365F91"/>
        </w:rPr>
        <w:t>Derived</w:t>
      </w:r>
      <w:r>
        <w:rPr>
          <w:b w:val="0"/>
          <w:color w:val="365F91"/>
          <w:spacing w:val="62"/>
        </w:rPr>
        <w:t> </w:t>
      </w:r>
      <w:r>
        <w:rPr>
          <w:b w:val="0"/>
          <w:color w:val="365F91"/>
          <w:spacing w:val="9"/>
        </w:rPr>
        <w:t>Hourly</w:t>
      </w:r>
      <w:r>
        <w:rPr>
          <w:b w:val="0"/>
          <w:color w:val="365F91"/>
          <w:spacing w:val="58"/>
        </w:rPr>
        <w:t> </w:t>
      </w:r>
      <w:r>
        <w:rPr>
          <w:b w:val="0"/>
          <w:color w:val="365F91"/>
          <w:spacing w:val="10"/>
        </w:rPr>
        <w:t>Value</w:t>
      </w:r>
      <w:r>
        <w:rPr>
          <w:b w:val="0"/>
          <w:color w:val="365F91"/>
          <w:spacing w:val="54"/>
        </w:rPr>
        <w:t> </w:t>
      </w:r>
      <w:r>
        <w:rPr>
          <w:b w:val="0"/>
          <w:color w:val="365F91"/>
          <w:spacing w:val="6"/>
        </w:rPr>
        <w:t>Data</w:t>
      </w:r>
    </w:p>
    <w:p>
      <w:pPr>
        <w:pStyle w:val="Heading2"/>
        <w:numPr>
          <w:ilvl w:val="2"/>
          <w:numId w:val="22"/>
        </w:numPr>
        <w:tabs>
          <w:tab w:pos="1426" w:val="left" w:leader="none"/>
        </w:tabs>
        <w:spacing w:line="240" w:lineRule="auto" w:before="306" w:after="0"/>
        <w:ind w:left="1426" w:right="0" w:hanging="706"/>
        <w:jc w:val="left"/>
        <w:rPr>
          <w:b w:val="0"/>
        </w:rPr>
      </w:pPr>
      <w:bookmarkStart w:name="8.7.1 MATS Derived Hourly Value Data Ove" w:id="163"/>
      <w:bookmarkEnd w:id="163"/>
      <w:r>
        <w:rPr/>
      </w:r>
      <w:bookmarkStart w:name="_bookmark104" w:id="164"/>
      <w:bookmarkEnd w:id="164"/>
      <w:r>
        <w:rPr/>
      </w:r>
      <w:r>
        <w:rPr>
          <w:b w:val="0"/>
          <w:color w:val="365F91"/>
        </w:rPr>
        <w:t>MATS</w:t>
      </w:r>
      <w:r>
        <w:rPr>
          <w:b w:val="0"/>
          <w:color w:val="365F91"/>
          <w:spacing w:val="48"/>
        </w:rPr>
        <w:t> </w:t>
      </w:r>
      <w:r>
        <w:rPr>
          <w:b w:val="0"/>
          <w:color w:val="365F91"/>
        </w:rPr>
        <w:t>Derived</w:t>
      </w:r>
      <w:r>
        <w:rPr>
          <w:b w:val="0"/>
          <w:color w:val="365F91"/>
          <w:spacing w:val="56"/>
        </w:rPr>
        <w:t> </w:t>
      </w:r>
      <w:r>
        <w:rPr>
          <w:b w:val="0"/>
          <w:color w:val="365F91"/>
          <w:spacing w:val="9"/>
        </w:rPr>
        <w:t>Hourly</w:t>
      </w:r>
      <w:r>
        <w:rPr>
          <w:b w:val="0"/>
          <w:color w:val="365F91"/>
          <w:spacing w:val="53"/>
        </w:rPr>
        <w:t> </w:t>
      </w:r>
      <w:r>
        <w:rPr>
          <w:b w:val="0"/>
          <w:color w:val="365F91"/>
          <w:spacing w:val="10"/>
        </w:rPr>
        <w:t>Value</w:t>
      </w:r>
      <w:r>
        <w:rPr>
          <w:b w:val="0"/>
          <w:color w:val="365F91"/>
          <w:spacing w:val="49"/>
        </w:rPr>
        <w:t> </w:t>
      </w:r>
      <w:r>
        <w:rPr>
          <w:b w:val="0"/>
          <w:color w:val="365F91"/>
          <w:spacing w:val="10"/>
        </w:rPr>
        <w:t>Data</w:t>
      </w:r>
      <w:r>
        <w:rPr>
          <w:b w:val="0"/>
          <w:color w:val="365F91"/>
          <w:spacing w:val="59"/>
        </w:rPr>
        <w:t> </w:t>
      </w:r>
      <w:r>
        <w:rPr>
          <w:b w:val="0"/>
          <w:color w:val="365F91"/>
          <w:spacing w:val="7"/>
        </w:rPr>
        <w:t>Overview</w:t>
      </w:r>
    </w:p>
    <w:p>
      <w:pPr>
        <w:pStyle w:val="BodyText"/>
        <w:spacing w:before="299"/>
        <w:ind w:left="719" w:right="896"/>
        <w:jc w:val="both"/>
        <w:rPr>
          <w:b w:val="0"/>
        </w:rPr>
      </w:pPr>
      <w:r>
        <w:rPr>
          <w:b w:val="0"/>
        </w:rPr>
        <w:t>If</w:t>
      </w:r>
      <w:r>
        <w:rPr>
          <w:b w:val="0"/>
          <w:spacing w:val="-14"/>
        </w:rPr>
        <w:t> </w:t>
      </w:r>
      <w:r>
        <w:rPr>
          <w:b w:val="0"/>
        </w:rPr>
        <w:t>your EGU</w:t>
      </w:r>
      <w:r>
        <w:rPr>
          <w:b w:val="0"/>
          <w:spacing w:val="-5"/>
        </w:rPr>
        <w:t> </w:t>
      </w:r>
      <w:r>
        <w:rPr>
          <w:b w:val="0"/>
        </w:rPr>
        <w:t>is subject</w:t>
      </w:r>
      <w:r>
        <w:rPr>
          <w:b w:val="0"/>
          <w:spacing w:val="-14"/>
        </w:rPr>
        <w:t> </w:t>
      </w:r>
      <w:r>
        <w:rPr>
          <w:b w:val="0"/>
        </w:rPr>
        <w:t>to</w:t>
      </w:r>
      <w:r>
        <w:rPr>
          <w:b w:val="0"/>
          <w:spacing w:val="-2"/>
        </w:rPr>
        <w:t> </w:t>
      </w:r>
      <w:r>
        <w:rPr>
          <w:b w:val="0"/>
        </w:rPr>
        <w:t>the</w:t>
      </w:r>
      <w:r>
        <w:rPr>
          <w:b w:val="0"/>
          <w:spacing w:val="-7"/>
        </w:rPr>
        <w:t> </w:t>
      </w:r>
      <w:r>
        <w:rPr>
          <w:b w:val="0"/>
        </w:rPr>
        <w:t>MATS</w:t>
      </w:r>
      <w:r>
        <w:rPr>
          <w:b w:val="0"/>
          <w:spacing w:val="-9"/>
        </w:rPr>
        <w:t> </w:t>
      </w:r>
      <w:r>
        <w:rPr>
          <w:b w:val="0"/>
        </w:rPr>
        <w:t>Rule (40 CFR</w:t>
      </w:r>
      <w:r>
        <w:rPr>
          <w:b w:val="0"/>
          <w:spacing w:val="-4"/>
        </w:rPr>
        <w:t> </w:t>
      </w:r>
      <w:r>
        <w:rPr>
          <w:b w:val="0"/>
        </w:rPr>
        <w:t>Part 63,</w:t>
      </w:r>
      <w:r>
        <w:rPr>
          <w:b w:val="0"/>
          <w:spacing w:val="-7"/>
        </w:rPr>
        <w:t> </w:t>
      </w:r>
      <w:r>
        <w:rPr>
          <w:b w:val="0"/>
        </w:rPr>
        <w:t>Subpart</w:t>
      </w:r>
      <w:r>
        <w:rPr>
          <w:b w:val="0"/>
          <w:spacing w:val="19"/>
        </w:rPr>
        <w:t> </w:t>
      </w:r>
      <w:r>
        <w:rPr>
          <w:b w:val="0"/>
        </w:rPr>
        <w:t>UUUUU),</w:t>
      </w:r>
      <w:r>
        <w:rPr>
          <w:b w:val="0"/>
          <w:spacing w:val="-14"/>
        </w:rPr>
        <w:t> </w:t>
      </w:r>
      <w:r>
        <w:rPr>
          <w:b w:val="0"/>
        </w:rPr>
        <w:t>submit a</w:t>
      </w:r>
      <w:r>
        <w:rPr>
          <w:b w:val="0"/>
          <w:spacing w:val="-2"/>
        </w:rPr>
        <w:t> </w:t>
      </w:r>
      <w:r>
        <w:rPr>
          <w:b w:val="0"/>
        </w:rPr>
        <w:t>MATS</w:t>
      </w:r>
      <w:r>
        <w:rPr>
          <w:b w:val="0"/>
          <w:spacing w:val="-9"/>
        </w:rPr>
        <w:t> </w:t>
      </w:r>
      <w:r>
        <w:rPr>
          <w:b w:val="0"/>
        </w:rPr>
        <w:t>DERIVED HOURLY</w:t>
      </w:r>
      <w:r>
        <w:rPr>
          <w:b w:val="0"/>
          <w:spacing w:val="-2"/>
        </w:rPr>
        <w:t> </w:t>
      </w:r>
      <w:r>
        <w:rPr>
          <w:b w:val="0"/>
        </w:rPr>
        <w:t>VALUE DATA</w:t>
      </w:r>
      <w:r>
        <w:rPr>
          <w:b w:val="0"/>
          <w:spacing w:val="-1"/>
        </w:rPr>
        <w:t> </w:t>
      </w:r>
      <w:r>
        <w:rPr>
          <w:b w:val="0"/>
        </w:rPr>
        <w:t>(MDHV) record</w:t>
      </w:r>
      <w:r>
        <w:rPr>
          <w:b w:val="0"/>
          <w:spacing w:val="-2"/>
        </w:rPr>
        <w:t> </w:t>
      </w:r>
      <w:r>
        <w:rPr>
          <w:b w:val="0"/>
        </w:rPr>
        <w:t>for each</w:t>
      </w:r>
      <w:r>
        <w:rPr>
          <w:b w:val="0"/>
          <w:spacing w:val="-2"/>
        </w:rPr>
        <w:t> </w:t>
      </w:r>
      <w:r>
        <w:rPr>
          <w:b w:val="0"/>
        </w:rPr>
        <w:t>calculated</w:t>
      </w:r>
      <w:r>
        <w:rPr>
          <w:b w:val="0"/>
          <w:spacing w:val="-2"/>
        </w:rPr>
        <w:t> </w:t>
      </w:r>
      <w:r>
        <w:rPr>
          <w:b w:val="0"/>
        </w:rPr>
        <w:t>(derived) parameter value determined</w:t>
      </w:r>
      <w:r>
        <w:rPr>
          <w:b w:val="0"/>
          <w:spacing w:val="-2"/>
        </w:rPr>
        <w:t> </w:t>
      </w:r>
      <w:r>
        <w:rPr>
          <w:b w:val="0"/>
        </w:rPr>
        <w:t>at the monitoring location for each operating hour. MATS derived hourly values include electrical</w:t>
      </w:r>
    </w:p>
    <w:p>
      <w:pPr>
        <w:pStyle w:val="BodyText"/>
        <w:spacing w:after="0"/>
        <w:jc w:val="both"/>
        <w:rPr>
          <w:b w:val="0"/>
        </w:rPr>
        <w:sectPr>
          <w:pgSz w:w="12240" w:h="15840"/>
          <w:pgMar w:header="759" w:footer="860" w:top="1080" w:bottom="1040" w:left="720" w:right="360"/>
        </w:sectPr>
      </w:pPr>
    </w:p>
    <w:p>
      <w:pPr>
        <w:pStyle w:val="BodyText"/>
        <w:spacing w:line="235" w:lineRule="auto" w:before="80"/>
        <w:ind w:left="720" w:right="1085"/>
        <w:rPr>
          <w:b w:val="0"/>
        </w:rPr>
      </w:pPr>
      <w:r>
        <w:rPr>
          <w:b w:val="0"/>
        </w:rPr>
        <w:t>output-based emission</w:t>
      </w:r>
      <w:r>
        <w:rPr>
          <w:b w:val="0"/>
          <w:spacing w:val="-7"/>
        </w:rPr>
        <w:t> </w:t>
      </w:r>
      <w:r>
        <w:rPr>
          <w:b w:val="0"/>
        </w:rPr>
        <w:t>rates</w:t>
      </w:r>
      <w:r>
        <w:rPr>
          <w:b w:val="0"/>
          <w:spacing w:val="-1"/>
        </w:rPr>
        <w:t> </w:t>
      </w:r>
      <w:r>
        <w:rPr>
          <w:b w:val="0"/>
        </w:rPr>
        <w:t>for</w:t>
      </w:r>
      <w:r>
        <w:rPr>
          <w:b w:val="0"/>
          <w:spacing w:val="-2"/>
        </w:rPr>
        <w:t> </w:t>
      </w:r>
      <w:r>
        <w:rPr>
          <w:b w:val="0"/>
        </w:rPr>
        <w:t>SO</w:t>
      </w:r>
      <w:r>
        <w:rPr>
          <w:b w:val="0"/>
          <w:vertAlign w:val="subscript"/>
        </w:rPr>
        <w:t>2</w:t>
      </w:r>
      <w:r>
        <w:rPr>
          <w:b w:val="0"/>
          <w:vertAlign w:val="baseline"/>
        </w:rPr>
        <w:t>,</w:t>
      </w:r>
      <w:r>
        <w:rPr>
          <w:b w:val="0"/>
          <w:spacing w:val="-2"/>
          <w:vertAlign w:val="baseline"/>
        </w:rPr>
        <w:t> </w:t>
      </w:r>
      <w:r>
        <w:rPr>
          <w:b w:val="0"/>
          <w:vertAlign w:val="baseline"/>
        </w:rPr>
        <w:t>Hg,</w:t>
      </w:r>
      <w:r>
        <w:rPr>
          <w:b w:val="0"/>
          <w:spacing w:val="-2"/>
          <w:vertAlign w:val="baseline"/>
        </w:rPr>
        <w:t> </w:t>
      </w:r>
      <w:r>
        <w:rPr>
          <w:b w:val="0"/>
          <w:vertAlign w:val="baseline"/>
        </w:rPr>
        <w:t>HCl,</w:t>
      </w:r>
      <w:r>
        <w:rPr>
          <w:b w:val="0"/>
          <w:spacing w:val="-2"/>
          <w:vertAlign w:val="baseline"/>
        </w:rPr>
        <w:t> </w:t>
      </w:r>
      <w:r>
        <w:rPr>
          <w:b w:val="0"/>
          <w:vertAlign w:val="baseline"/>
        </w:rPr>
        <w:t>or</w:t>
      </w:r>
      <w:r>
        <w:rPr>
          <w:b w:val="0"/>
          <w:spacing w:val="-3"/>
          <w:vertAlign w:val="baseline"/>
        </w:rPr>
        <w:t> </w:t>
      </w:r>
      <w:r>
        <w:rPr>
          <w:b w:val="0"/>
          <w:vertAlign w:val="baseline"/>
        </w:rPr>
        <w:t>HF,</w:t>
      </w:r>
      <w:r>
        <w:rPr>
          <w:b w:val="0"/>
          <w:spacing w:val="-2"/>
          <w:vertAlign w:val="baseline"/>
        </w:rPr>
        <w:t> </w:t>
      </w:r>
      <w:r>
        <w:rPr>
          <w:b w:val="0"/>
          <w:vertAlign w:val="baseline"/>
        </w:rPr>
        <w:t>and</w:t>
      </w:r>
      <w:r>
        <w:rPr>
          <w:b w:val="0"/>
          <w:spacing w:val="-7"/>
          <w:vertAlign w:val="baseline"/>
        </w:rPr>
        <w:t> </w:t>
      </w:r>
      <w:r>
        <w:rPr>
          <w:b w:val="0"/>
          <w:vertAlign w:val="baseline"/>
        </w:rPr>
        <w:t>heat input-based emission</w:t>
      </w:r>
      <w:r>
        <w:rPr>
          <w:b w:val="0"/>
          <w:spacing w:val="-7"/>
          <w:vertAlign w:val="baseline"/>
        </w:rPr>
        <w:t> </w:t>
      </w:r>
      <w:r>
        <w:rPr>
          <w:b w:val="0"/>
          <w:vertAlign w:val="baseline"/>
        </w:rPr>
        <w:t>rates</w:t>
      </w:r>
      <w:r>
        <w:rPr>
          <w:b w:val="0"/>
          <w:spacing w:val="-1"/>
          <w:vertAlign w:val="baseline"/>
        </w:rPr>
        <w:t> </w:t>
      </w:r>
      <w:r>
        <w:rPr>
          <w:b w:val="0"/>
          <w:vertAlign w:val="baseline"/>
        </w:rPr>
        <w:t>for</w:t>
      </w:r>
      <w:r>
        <w:rPr>
          <w:b w:val="0"/>
          <w:spacing w:val="-2"/>
          <w:vertAlign w:val="baseline"/>
        </w:rPr>
        <w:t> </w:t>
      </w:r>
      <w:r>
        <w:rPr>
          <w:b w:val="0"/>
          <w:vertAlign w:val="baseline"/>
        </w:rPr>
        <w:t>SO</w:t>
      </w:r>
      <w:r>
        <w:rPr>
          <w:b w:val="0"/>
          <w:vertAlign w:val="subscript"/>
        </w:rPr>
        <w:t>2</w:t>
      </w:r>
      <w:r>
        <w:rPr>
          <w:b w:val="0"/>
          <w:vertAlign w:val="baseline"/>
        </w:rPr>
        <w:t>, Hg, HCl, or HF. Reporting instructions for each of the derived parameters are presented below.</w:t>
      </w:r>
    </w:p>
    <w:p>
      <w:pPr>
        <w:pStyle w:val="BodyText"/>
        <w:spacing w:before="4"/>
        <w:rPr>
          <w:b w:val="0"/>
        </w:rPr>
      </w:pPr>
    </w:p>
    <w:p>
      <w:pPr>
        <w:pStyle w:val="BodyText"/>
        <w:spacing w:line="290" w:lineRule="exact"/>
        <w:ind w:left="720"/>
        <w:rPr>
          <w:b w:val="0"/>
        </w:rPr>
      </w:pPr>
      <w:r>
        <w:rPr>
          <w:b w:val="0"/>
          <w:spacing w:val="10"/>
        </w:rPr>
        <w:t>Derived</w:t>
      </w:r>
      <w:r>
        <w:rPr>
          <w:b w:val="0"/>
          <w:spacing w:val="41"/>
        </w:rPr>
        <w:t> </w:t>
      </w:r>
      <w:r>
        <w:rPr>
          <w:b w:val="0"/>
        </w:rPr>
        <w:t>SO</w:t>
      </w:r>
      <w:r>
        <w:rPr>
          <w:b w:val="0"/>
          <w:vertAlign w:val="subscript"/>
        </w:rPr>
        <w:t>2</w:t>
      </w:r>
      <w:r>
        <w:rPr>
          <w:b w:val="0"/>
          <w:spacing w:val="52"/>
          <w:vertAlign w:val="baseline"/>
        </w:rPr>
        <w:t> </w:t>
      </w:r>
      <w:r>
        <w:rPr>
          <w:b w:val="0"/>
          <w:vertAlign w:val="baseline"/>
        </w:rPr>
        <w:t>Hourly</w:t>
      </w:r>
      <w:r>
        <w:rPr>
          <w:b w:val="0"/>
          <w:spacing w:val="49"/>
          <w:vertAlign w:val="baseline"/>
        </w:rPr>
        <w:t> </w:t>
      </w:r>
      <w:r>
        <w:rPr>
          <w:b w:val="0"/>
          <w:spacing w:val="9"/>
          <w:vertAlign w:val="baseline"/>
        </w:rPr>
        <w:t>Emission</w:t>
      </w:r>
      <w:r>
        <w:rPr>
          <w:b w:val="0"/>
          <w:spacing w:val="41"/>
          <w:vertAlign w:val="baseline"/>
        </w:rPr>
        <w:t> </w:t>
      </w:r>
      <w:r>
        <w:rPr>
          <w:b w:val="0"/>
          <w:spacing w:val="6"/>
          <w:vertAlign w:val="baseline"/>
        </w:rPr>
        <w:t>Rates</w:t>
      </w:r>
    </w:p>
    <w:p>
      <w:pPr>
        <w:pStyle w:val="BodyText"/>
        <w:ind w:left="720" w:right="921"/>
        <w:rPr>
          <w:b w:val="0"/>
        </w:rPr>
      </w:pPr>
      <w:r>
        <w:rPr>
          <w:b w:val="0"/>
        </w:rPr>
        <mc:AlternateContent>
          <mc:Choice Requires="wps">
            <w:drawing>
              <wp:anchor distT="0" distB="0" distL="0" distR="0" allowOverlap="1" layoutInCell="1" locked="0" behindDoc="0" simplePos="0" relativeHeight="15738880">
                <wp:simplePos x="0" y="0"/>
                <wp:positionH relativeFrom="page">
                  <wp:posOffset>5600700</wp:posOffset>
                </wp:positionH>
                <wp:positionV relativeFrom="paragraph">
                  <wp:posOffset>357007</wp:posOffset>
                </wp:positionV>
                <wp:extent cx="38100" cy="762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38100" cy="7620"/>
                        </a:xfrm>
                        <a:custGeom>
                          <a:avLst/>
                          <a:gdLst/>
                          <a:ahLst/>
                          <a:cxnLst/>
                          <a:rect l="l" t="t" r="r" b="b"/>
                          <a:pathLst>
                            <a:path w="38100" h="7620">
                              <a:moveTo>
                                <a:pt x="38100" y="0"/>
                              </a:moveTo>
                              <a:lnTo>
                                <a:pt x="0" y="0"/>
                              </a:lnTo>
                              <a:lnTo>
                                <a:pt x="0" y="7607"/>
                              </a:lnTo>
                              <a:lnTo>
                                <a:pt x="38100" y="7607"/>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41pt;margin-top:28.110815pt;width:3pt;height:.599pt;mso-position-horizontal-relative:page;mso-position-vertical-relative:paragraph;z-index:15738880" id="docshape42" filled="true" fillcolor="#000000" stroked="false">
                <v:fill type="solid"/>
                <w10:wrap type="none"/>
              </v:rect>
            </w:pict>
          </mc:Fallback>
        </mc:AlternateContent>
      </w:r>
      <w:r>
        <w:rPr>
          <w:b w:val="0"/>
        </w:rPr>
        <w:t>If you seek to comply with the acid gas emissions reduction requirements of the MATS rule by continuously monitoring the heat input-based or electrical output-based SO</w:t>
      </w:r>
      <w:r>
        <w:rPr>
          <w:b w:val="0"/>
          <w:vertAlign w:val="subscript"/>
        </w:rPr>
        <w:t>2</w:t>
      </w:r>
      <w:r>
        <w:rPr>
          <w:b w:val="0"/>
          <w:vertAlign w:val="baseline"/>
        </w:rPr>
        <w:t> emission rate as a surrogate for HCl, you must calculate and report the hourly SO</w:t>
      </w:r>
      <w:r>
        <w:rPr>
          <w:b w:val="0"/>
          <w:vertAlign w:val="subscript"/>
        </w:rPr>
        <w:t>2</w:t>
      </w:r>
      <w:r>
        <w:rPr>
          <w:b w:val="0"/>
          <w:vertAlign w:val="baseline"/>
        </w:rPr>
        <w:t> emission rate in the appropriate units of</w:t>
      </w:r>
      <w:r>
        <w:rPr>
          <w:b w:val="0"/>
          <w:spacing w:val="-2"/>
          <w:vertAlign w:val="baseline"/>
        </w:rPr>
        <w:t> </w:t>
      </w:r>
      <w:r>
        <w:rPr>
          <w:b w:val="0"/>
          <w:vertAlign w:val="baseline"/>
        </w:rPr>
        <w:t>measure</w:t>
      </w:r>
      <w:r>
        <w:rPr>
          <w:b w:val="0"/>
          <w:spacing w:val="-1"/>
          <w:vertAlign w:val="baseline"/>
        </w:rPr>
        <w:t> </w:t>
      </w:r>
      <w:r>
        <w:rPr>
          <w:b w:val="0"/>
          <w:vertAlign w:val="baseline"/>
        </w:rPr>
        <w:t>(see</w:t>
      </w:r>
      <w:r>
        <w:rPr>
          <w:b w:val="0"/>
          <w:spacing w:val="-1"/>
          <w:vertAlign w:val="baseline"/>
        </w:rPr>
        <w:t> </w:t>
      </w:r>
      <w:hyperlink w:history="true" w:anchor="_bookmark108">
        <w:r>
          <w:rPr>
            <w:b w:val="0"/>
            <w:vertAlign w:val="baseline"/>
          </w:rPr>
          <w:t>Table</w:t>
        </w:r>
        <w:r>
          <w:rPr>
            <w:b w:val="0"/>
            <w:spacing w:val="-1"/>
            <w:vertAlign w:val="baseline"/>
          </w:rPr>
          <w:t> </w:t>
        </w:r>
        <w:r>
          <w:rPr>
            <w:b w:val="0"/>
            <w:vertAlign w:val="baseline"/>
          </w:rPr>
          <w:t>30</w:t>
        </w:r>
      </w:hyperlink>
      <w:r>
        <w:rPr>
          <w:b w:val="0"/>
          <w:vertAlign w:val="baseline"/>
        </w:rPr>
        <w:t>)</w:t>
      </w:r>
      <w:r>
        <w:rPr>
          <w:b w:val="0"/>
          <w:spacing w:val="-2"/>
          <w:vertAlign w:val="baseline"/>
        </w:rPr>
        <w:t> </w:t>
      </w:r>
      <w:r>
        <w:rPr>
          <w:b w:val="0"/>
          <w:vertAlign w:val="baseline"/>
        </w:rPr>
        <w:t>for</w:t>
      </w:r>
      <w:r>
        <w:rPr>
          <w:b w:val="0"/>
          <w:spacing w:val="-1"/>
          <w:vertAlign w:val="baseline"/>
        </w:rPr>
        <w:t> </w:t>
      </w:r>
      <w:r>
        <w:rPr>
          <w:b w:val="0"/>
          <w:vertAlign w:val="baseline"/>
        </w:rPr>
        <w:t>each</w:t>
      </w:r>
      <w:r>
        <w:rPr>
          <w:b w:val="0"/>
          <w:spacing w:val="-6"/>
          <w:vertAlign w:val="baseline"/>
        </w:rPr>
        <w:t> </w:t>
      </w:r>
      <w:r>
        <w:rPr>
          <w:b w:val="0"/>
          <w:vertAlign w:val="baseline"/>
        </w:rPr>
        <w:t>operating</w:t>
      </w:r>
      <w:r>
        <w:rPr>
          <w:b w:val="0"/>
          <w:spacing w:val="-6"/>
          <w:vertAlign w:val="baseline"/>
        </w:rPr>
        <w:t> </w:t>
      </w:r>
      <w:r>
        <w:rPr>
          <w:b w:val="0"/>
          <w:vertAlign w:val="baseline"/>
        </w:rPr>
        <w:t>hour</w:t>
      </w:r>
      <w:r>
        <w:rPr>
          <w:b w:val="0"/>
          <w:spacing w:val="-1"/>
          <w:vertAlign w:val="baseline"/>
        </w:rPr>
        <w:t> </w:t>
      </w:r>
      <w:r>
        <w:rPr>
          <w:b w:val="0"/>
          <w:vertAlign w:val="baseline"/>
        </w:rPr>
        <w:t>in</w:t>
      </w:r>
      <w:r>
        <w:rPr>
          <w:b w:val="0"/>
          <w:spacing w:val="-6"/>
          <w:vertAlign w:val="baseline"/>
        </w:rPr>
        <w:t> </w:t>
      </w:r>
      <w:r>
        <w:rPr>
          <w:b w:val="0"/>
          <w:vertAlign w:val="baseline"/>
        </w:rPr>
        <w:t>which</w:t>
      </w:r>
      <w:r>
        <w:rPr>
          <w:b w:val="0"/>
          <w:spacing w:val="-6"/>
          <w:vertAlign w:val="baseline"/>
        </w:rPr>
        <w:t> </w:t>
      </w:r>
      <w:r>
        <w:rPr>
          <w:b w:val="0"/>
          <w:vertAlign w:val="baseline"/>
        </w:rPr>
        <w:t>valid values are</w:t>
      </w:r>
      <w:r>
        <w:rPr>
          <w:b w:val="0"/>
          <w:spacing w:val="-1"/>
          <w:vertAlign w:val="baseline"/>
        </w:rPr>
        <w:t> </w:t>
      </w:r>
      <w:r>
        <w:rPr>
          <w:b w:val="0"/>
          <w:vertAlign w:val="baseline"/>
        </w:rPr>
        <w:t>reported</w:t>
      </w:r>
      <w:r>
        <w:rPr>
          <w:b w:val="0"/>
          <w:spacing w:val="-6"/>
          <w:vertAlign w:val="baseline"/>
        </w:rPr>
        <w:t> </w:t>
      </w:r>
      <w:r>
        <w:rPr>
          <w:b w:val="0"/>
          <w:vertAlign w:val="baseline"/>
        </w:rPr>
        <w:t>for</w:t>
      </w:r>
      <w:r>
        <w:rPr>
          <w:b w:val="0"/>
          <w:spacing w:val="-1"/>
          <w:vertAlign w:val="baseline"/>
        </w:rPr>
        <w:t> </w:t>
      </w:r>
      <w:r>
        <w:rPr>
          <w:b w:val="0"/>
          <w:vertAlign w:val="baseline"/>
        </w:rPr>
        <w:t>the unadjusted SO</w:t>
      </w:r>
      <w:r>
        <w:rPr>
          <w:b w:val="0"/>
          <w:vertAlign w:val="subscript"/>
        </w:rPr>
        <w:t>2</w:t>
      </w:r>
      <w:r>
        <w:rPr>
          <w:b w:val="0"/>
          <w:vertAlign w:val="baseline"/>
        </w:rPr>
        <w:t> concentration</w:t>
      </w:r>
      <w:r>
        <w:rPr>
          <w:b w:val="0"/>
          <w:spacing w:val="-8"/>
          <w:vertAlign w:val="baseline"/>
        </w:rPr>
        <w:t> </w:t>
      </w:r>
      <w:r>
        <w:rPr>
          <w:b w:val="0"/>
          <w:vertAlign w:val="baseline"/>
        </w:rPr>
        <w:t>and</w:t>
      </w:r>
      <w:r>
        <w:rPr>
          <w:b w:val="0"/>
          <w:spacing w:val="-8"/>
          <w:vertAlign w:val="baseline"/>
        </w:rPr>
        <w:t> </w:t>
      </w:r>
      <w:r>
        <w:rPr>
          <w:b w:val="0"/>
          <w:vertAlign w:val="baseline"/>
        </w:rPr>
        <w:t>all of</w:t>
      </w:r>
      <w:r>
        <w:rPr>
          <w:b w:val="0"/>
          <w:spacing w:val="-3"/>
          <w:vertAlign w:val="baseline"/>
        </w:rPr>
        <w:t> </w:t>
      </w:r>
      <w:r>
        <w:rPr>
          <w:b w:val="0"/>
          <w:vertAlign w:val="baseline"/>
        </w:rPr>
        <w:t>the</w:t>
      </w:r>
      <w:r>
        <w:rPr>
          <w:b w:val="0"/>
          <w:spacing w:val="-2"/>
          <w:vertAlign w:val="baseline"/>
        </w:rPr>
        <w:t> </w:t>
      </w:r>
      <w:r>
        <w:rPr>
          <w:b w:val="0"/>
          <w:vertAlign w:val="baseline"/>
        </w:rPr>
        <w:t>auxiliary parameters</w:t>
      </w:r>
      <w:r>
        <w:rPr>
          <w:b w:val="0"/>
          <w:spacing w:val="-2"/>
          <w:vertAlign w:val="baseline"/>
        </w:rPr>
        <w:t> </w:t>
      </w:r>
      <w:r>
        <w:rPr>
          <w:b w:val="0"/>
          <w:vertAlign w:val="baseline"/>
        </w:rPr>
        <w:t>that are</w:t>
      </w:r>
      <w:r>
        <w:rPr>
          <w:b w:val="0"/>
          <w:spacing w:val="-2"/>
          <w:vertAlign w:val="baseline"/>
        </w:rPr>
        <w:t> </w:t>
      </w:r>
      <w:r>
        <w:rPr>
          <w:b w:val="0"/>
          <w:vertAlign w:val="baseline"/>
        </w:rPr>
        <w:t>needed</w:t>
      </w:r>
      <w:r>
        <w:rPr>
          <w:b w:val="0"/>
          <w:spacing w:val="-8"/>
          <w:vertAlign w:val="baseline"/>
        </w:rPr>
        <w:t> </w:t>
      </w:r>
      <w:r>
        <w:rPr>
          <w:b w:val="0"/>
          <w:vertAlign w:val="baseline"/>
        </w:rPr>
        <w:t>to</w:t>
      </w:r>
      <w:r>
        <w:rPr>
          <w:b w:val="0"/>
          <w:spacing w:val="-8"/>
          <w:vertAlign w:val="baseline"/>
        </w:rPr>
        <w:t> </w:t>
      </w:r>
      <w:r>
        <w:rPr>
          <w:b w:val="0"/>
          <w:vertAlign w:val="baseline"/>
        </w:rPr>
        <w:t>calculate</w:t>
      </w:r>
      <w:r>
        <w:rPr>
          <w:b w:val="0"/>
          <w:spacing w:val="-2"/>
          <w:vertAlign w:val="baseline"/>
        </w:rPr>
        <w:t> </w:t>
      </w:r>
      <w:r>
        <w:rPr>
          <w:b w:val="0"/>
          <w:vertAlign w:val="baseline"/>
        </w:rPr>
        <w:t>the SO</w:t>
      </w:r>
      <w:r>
        <w:rPr>
          <w:b w:val="0"/>
          <w:vertAlign w:val="subscript"/>
        </w:rPr>
        <w:t>2</w:t>
      </w:r>
      <w:r>
        <w:rPr>
          <w:b w:val="0"/>
          <w:vertAlign w:val="baseline"/>
        </w:rPr>
        <w:t> emission rate.</w:t>
      </w:r>
    </w:p>
    <w:p>
      <w:pPr>
        <w:pStyle w:val="BodyText"/>
        <w:spacing w:before="292"/>
        <w:ind w:left="720" w:right="921"/>
        <w:rPr>
          <w:b w:val="0"/>
        </w:rPr>
      </w:pPr>
      <w:r>
        <w:rPr>
          <w:b w:val="0"/>
        </w:rPr>
        <w:t>For the electrical</w:t>
      </w:r>
      <w:r>
        <w:rPr>
          <w:b w:val="0"/>
          <w:spacing w:val="-4"/>
        </w:rPr>
        <w:t> </w:t>
      </w:r>
      <w:r>
        <w:rPr>
          <w:b w:val="0"/>
        </w:rPr>
        <w:t>output-based</w:t>
      </w:r>
      <w:r>
        <w:rPr>
          <w:b w:val="0"/>
          <w:spacing w:val="-3"/>
        </w:rPr>
        <w:t> </w:t>
      </w:r>
      <w:r>
        <w:rPr>
          <w:b w:val="0"/>
        </w:rPr>
        <w:t>emission</w:t>
      </w:r>
      <w:r>
        <w:rPr>
          <w:b w:val="0"/>
          <w:spacing w:val="-3"/>
        </w:rPr>
        <w:t> </w:t>
      </w:r>
      <w:r>
        <w:rPr>
          <w:b w:val="0"/>
        </w:rPr>
        <w:t>rate, the auxiliary parameters needed</w:t>
      </w:r>
      <w:r>
        <w:rPr>
          <w:b w:val="0"/>
          <w:spacing w:val="-3"/>
        </w:rPr>
        <w:t> </w:t>
      </w:r>
      <w:r>
        <w:rPr>
          <w:b w:val="0"/>
        </w:rPr>
        <w:t>to</w:t>
      </w:r>
      <w:r>
        <w:rPr>
          <w:b w:val="0"/>
          <w:spacing w:val="-4"/>
        </w:rPr>
        <w:t> </w:t>
      </w:r>
      <w:r>
        <w:rPr>
          <w:b w:val="0"/>
        </w:rPr>
        <w:t>convert the SO</w:t>
      </w:r>
      <w:r>
        <w:rPr>
          <w:b w:val="0"/>
          <w:vertAlign w:val="subscript"/>
        </w:rPr>
        <w:t>2</w:t>
      </w:r>
      <w:r>
        <w:rPr>
          <w:b w:val="0"/>
          <w:vertAlign w:val="baseline"/>
        </w:rPr>
        <w:t> concentration</w:t>
      </w:r>
      <w:r>
        <w:rPr>
          <w:b w:val="0"/>
          <w:spacing w:val="-7"/>
          <w:vertAlign w:val="baseline"/>
        </w:rPr>
        <w:t> </w:t>
      </w:r>
      <w:r>
        <w:rPr>
          <w:b w:val="0"/>
          <w:vertAlign w:val="baseline"/>
        </w:rPr>
        <w:t>to</w:t>
      </w:r>
      <w:r>
        <w:rPr>
          <w:b w:val="0"/>
          <w:spacing w:val="-8"/>
          <w:vertAlign w:val="baseline"/>
        </w:rPr>
        <w:t> </w:t>
      </w:r>
      <w:r>
        <w:rPr>
          <w:b w:val="0"/>
          <w:vertAlign w:val="baseline"/>
        </w:rPr>
        <w:t>lb/MWh</w:t>
      </w:r>
      <w:r>
        <w:rPr>
          <w:b w:val="0"/>
          <w:spacing w:val="-7"/>
          <w:vertAlign w:val="baseline"/>
        </w:rPr>
        <w:t> </w:t>
      </w:r>
      <w:r>
        <w:rPr>
          <w:b w:val="0"/>
          <w:vertAlign w:val="baseline"/>
        </w:rPr>
        <w:t>include stack</w:t>
      </w:r>
      <w:r>
        <w:rPr>
          <w:b w:val="0"/>
          <w:spacing w:val="-2"/>
          <w:vertAlign w:val="baseline"/>
        </w:rPr>
        <w:t> </w:t>
      </w:r>
      <w:r>
        <w:rPr>
          <w:b w:val="0"/>
          <w:vertAlign w:val="baseline"/>
        </w:rPr>
        <w:t>gas</w:t>
      </w:r>
      <w:r>
        <w:rPr>
          <w:b w:val="0"/>
          <w:spacing w:val="-1"/>
          <w:vertAlign w:val="baseline"/>
        </w:rPr>
        <w:t> </w:t>
      </w:r>
      <w:r>
        <w:rPr>
          <w:b w:val="0"/>
          <w:vertAlign w:val="baseline"/>
        </w:rPr>
        <w:t>flow</w:t>
      </w:r>
      <w:r>
        <w:rPr>
          <w:b w:val="0"/>
          <w:spacing w:val="-3"/>
          <w:vertAlign w:val="baseline"/>
        </w:rPr>
        <w:t> </w:t>
      </w:r>
      <w:r>
        <w:rPr>
          <w:b w:val="0"/>
          <w:vertAlign w:val="baseline"/>
        </w:rPr>
        <w:t>rate,</w:t>
      </w:r>
      <w:r>
        <w:rPr>
          <w:b w:val="0"/>
          <w:spacing w:val="-2"/>
          <w:vertAlign w:val="baseline"/>
        </w:rPr>
        <w:t> </w:t>
      </w:r>
      <w:r>
        <w:rPr>
          <w:b w:val="0"/>
          <w:vertAlign w:val="baseline"/>
        </w:rPr>
        <w:t>gross</w:t>
      </w:r>
      <w:r>
        <w:rPr>
          <w:b w:val="0"/>
          <w:spacing w:val="-1"/>
          <w:vertAlign w:val="baseline"/>
        </w:rPr>
        <w:t> </w:t>
      </w:r>
      <w:r>
        <w:rPr>
          <w:b w:val="0"/>
          <w:vertAlign w:val="baseline"/>
        </w:rPr>
        <w:t>electrical</w:t>
      </w:r>
      <w:r>
        <w:rPr>
          <w:b w:val="0"/>
          <w:spacing w:val="-8"/>
          <w:vertAlign w:val="baseline"/>
        </w:rPr>
        <w:t> </w:t>
      </w:r>
      <w:r>
        <w:rPr>
          <w:b w:val="0"/>
          <w:vertAlign w:val="baseline"/>
        </w:rPr>
        <w:t>load,</w:t>
      </w:r>
      <w:r>
        <w:rPr>
          <w:b w:val="0"/>
          <w:spacing w:val="-2"/>
          <w:vertAlign w:val="baseline"/>
        </w:rPr>
        <w:t> </w:t>
      </w:r>
      <w:r>
        <w:rPr>
          <w:b w:val="0"/>
          <w:vertAlign w:val="baseline"/>
        </w:rPr>
        <w:t>and</w:t>
      </w:r>
      <w:r>
        <w:rPr>
          <w:b w:val="0"/>
          <w:spacing w:val="-7"/>
          <w:vertAlign w:val="baseline"/>
        </w:rPr>
        <w:t> </w:t>
      </w:r>
      <w:r>
        <w:rPr>
          <w:b w:val="0"/>
          <w:vertAlign w:val="baseline"/>
        </w:rPr>
        <w:t>(if</w:t>
      </w:r>
      <w:r>
        <w:rPr>
          <w:b w:val="0"/>
          <w:spacing w:val="-3"/>
          <w:vertAlign w:val="baseline"/>
        </w:rPr>
        <w:t> </w:t>
      </w:r>
      <w:r>
        <w:rPr>
          <w:b w:val="0"/>
          <w:vertAlign w:val="baseline"/>
        </w:rPr>
        <w:t>applicable) stack gas moisture content. For the heat input-based</w:t>
      </w:r>
      <w:r>
        <w:rPr>
          <w:b w:val="0"/>
          <w:spacing w:val="-3"/>
          <w:vertAlign w:val="baseline"/>
        </w:rPr>
        <w:t> </w:t>
      </w:r>
      <w:r>
        <w:rPr>
          <w:b w:val="0"/>
          <w:vertAlign w:val="baseline"/>
        </w:rPr>
        <w:t>emission</w:t>
      </w:r>
      <w:r>
        <w:rPr>
          <w:b w:val="0"/>
          <w:spacing w:val="-3"/>
          <w:vertAlign w:val="baseline"/>
        </w:rPr>
        <w:t> </w:t>
      </w:r>
      <w:r>
        <w:rPr>
          <w:b w:val="0"/>
          <w:vertAlign w:val="baseline"/>
        </w:rPr>
        <w:t>rate, the auxiliary parameters needed</w:t>
      </w:r>
      <w:r>
        <w:rPr>
          <w:b w:val="0"/>
          <w:spacing w:val="-3"/>
          <w:vertAlign w:val="baseline"/>
        </w:rPr>
        <w:t> </w:t>
      </w:r>
      <w:r>
        <w:rPr>
          <w:b w:val="0"/>
          <w:vertAlign w:val="baseline"/>
        </w:rPr>
        <w:t>to convert the SO</w:t>
      </w:r>
      <w:r>
        <w:rPr>
          <w:b w:val="0"/>
          <w:vertAlign w:val="subscript"/>
        </w:rPr>
        <w:t>2</w:t>
      </w:r>
      <w:r>
        <w:rPr>
          <w:b w:val="0"/>
          <w:spacing w:val="-11"/>
          <w:vertAlign w:val="baseline"/>
        </w:rPr>
        <w:t> </w:t>
      </w:r>
      <w:r>
        <w:rPr>
          <w:b w:val="0"/>
          <w:vertAlign w:val="baseline"/>
        </w:rPr>
        <w:t>concentration to lb/mmBtu include diluent gas (CO</w:t>
      </w:r>
      <w:r>
        <w:rPr>
          <w:b w:val="0"/>
          <w:vertAlign w:val="subscript"/>
        </w:rPr>
        <w:t>2</w:t>
      </w:r>
      <w:r>
        <w:rPr>
          <w:b w:val="0"/>
          <w:vertAlign w:val="baseline"/>
        </w:rPr>
        <w:t> or O</w:t>
      </w:r>
      <w:r>
        <w:rPr>
          <w:b w:val="0"/>
          <w:vertAlign w:val="subscript"/>
        </w:rPr>
        <w:t>2</w:t>
      </w:r>
      <w:r>
        <w:rPr>
          <w:b w:val="0"/>
          <w:vertAlign w:val="baseline"/>
        </w:rPr>
        <w:t>) concentration and (if applicable)</w:t>
      </w:r>
      <w:r>
        <w:rPr>
          <w:b w:val="0"/>
          <w:spacing w:val="40"/>
          <w:vertAlign w:val="baseline"/>
        </w:rPr>
        <w:t> </w:t>
      </w:r>
      <w:r>
        <w:rPr>
          <w:b w:val="0"/>
          <w:vertAlign w:val="baseline"/>
        </w:rPr>
        <w:t>stack gas moisture content.</w:t>
      </w:r>
    </w:p>
    <w:p>
      <w:pPr>
        <w:pStyle w:val="BodyText"/>
        <w:spacing w:before="6"/>
        <w:rPr>
          <w:b w:val="0"/>
        </w:rPr>
      </w:pPr>
    </w:p>
    <w:p>
      <w:pPr>
        <w:pStyle w:val="BodyText"/>
        <w:ind w:left="720" w:right="921"/>
        <w:rPr>
          <w:b w:val="0"/>
        </w:rPr>
      </w:pPr>
      <w:r>
        <w:rPr>
          <w:b w:val="0"/>
        </w:rPr>
        <w:t>Use only quality-assured, unadjusted hourly average SO</w:t>
      </w:r>
      <w:r>
        <w:rPr>
          <w:b w:val="0"/>
          <w:vertAlign w:val="subscript"/>
        </w:rPr>
        <w:t>2</w:t>
      </w:r>
      <w:r>
        <w:rPr>
          <w:b w:val="0"/>
          <w:vertAlign w:val="baseline"/>
        </w:rPr>
        <w:t> concentrations, stack gas flow rates, diluent gas</w:t>
      </w:r>
      <w:r>
        <w:rPr>
          <w:b w:val="0"/>
          <w:spacing w:val="-3"/>
          <w:vertAlign w:val="baseline"/>
        </w:rPr>
        <w:t> </w:t>
      </w:r>
      <w:r>
        <w:rPr>
          <w:b w:val="0"/>
          <w:vertAlign w:val="baseline"/>
        </w:rPr>
        <w:t>concentrations,</w:t>
      </w:r>
      <w:r>
        <w:rPr>
          <w:b w:val="0"/>
          <w:spacing w:val="-3"/>
          <w:vertAlign w:val="baseline"/>
        </w:rPr>
        <w:t> </w:t>
      </w:r>
      <w:r>
        <w:rPr>
          <w:b w:val="0"/>
          <w:vertAlign w:val="baseline"/>
        </w:rPr>
        <w:t>and (if</w:t>
      </w:r>
      <w:r>
        <w:rPr>
          <w:b w:val="0"/>
          <w:spacing w:val="-4"/>
          <w:vertAlign w:val="baseline"/>
        </w:rPr>
        <w:t> </w:t>
      </w:r>
      <w:r>
        <w:rPr>
          <w:b w:val="0"/>
          <w:vertAlign w:val="baseline"/>
        </w:rPr>
        <w:t>applicable)</w:t>
      </w:r>
      <w:r>
        <w:rPr>
          <w:b w:val="0"/>
          <w:spacing w:val="15"/>
          <w:vertAlign w:val="baseline"/>
        </w:rPr>
        <w:t> </w:t>
      </w:r>
      <w:r>
        <w:rPr>
          <w:b w:val="0"/>
          <w:vertAlign w:val="baseline"/>
        </w:rPr>
        <w:t>moisture</w:t>
      </w:r>
      <w:r>
        <w:rPr>
          <w:b w:val="0"/>
          <w:spacing w:val="-3"/>
          <w:vertAlign w:val="baseline"/>
        </w:rPr>
        <w:t> </w:t>
      </w:r>
      <w:r>
        <w:rPr>
          <w:b w:val="0"/>
          <w:vertAlign w:val="baseline"/>
        </w:rPr>
        <w:t>values</w:t>
      </w:r>
      <w:r>
        <w:rPr>
          <w:b w:val="0"/>
          <w:spacing w:val="-3"/>
          <w:vertAlign w:val="baseline"/>
        </w:rPr>
        <w:t> </w:t>
      </w:r>
      <w:r>
        <w:rPr>
          <w:b w:val="0"/>
          <w:vertAlign w:val="baseline"/>
        </w:rPr>
        <w:t>to</w:t>
      </w:r>
      <w:r>
        <w:rPr>
          <w:b w:val="0"/>
          <w:spacing w:val="-9"/>
          <w:vertAlign w:val="baseline"/>
        </w:rPr>
        <w:t> </w:t>
      </w:r>
      <w:r>
        <w:rPr>
          <w:b w:val="0"/>
          <w:vertAlign w:val="baseline"/>
        </w:rPr>
        <w:t>calculate</w:t>
      </w:r>
      <w:r>
        <w:rPr>
          <w:b w:val="0"/>
          <w:spacing w:val="-3"/>
          <w:vertAlign w:val="baseline"/>
        </w:rPr>
        <w:t> </w:t>
      </w:r>
      <w:r>
        <w:rPr>
          <w:b w:val="0"/>
          <w:vertAlign w:val="baseline"/>
        </w:rPr>
        <w:t>the</w:t>
      </w:r>
      <w:r>
        <w:rPr>
          <w:b w:val="0"/>
          <w:spacing w:val="-3"/>
          <w:vertAlign w:val="baseline"/>
        </w:rPr>
        <w:t> </w:t>
      </w:r>
      <w:r>
        <w:rPr>
          <w:b w:val="0"/>
          <w:vertAlign w:val="baseline"/>
        </w:rPr>
        <w:t>SO</w:t>
      </w:r>
      <w:r>
        <w:rPr>
          <w:b w:val="0"/>
          <w:vertAlign w:val="subscript"/>
        </w:rPr>
        <w:t>2</w:t>
      </w:r>
      <w:r>
        <w:rPr>
          <w:b w:val="0"/>
          <w:spacing w:val="-1"/>
          <w:vertAlign w:val="baseline"/>
        </w:rPr>
        <w:t> </w:t>
      </w:r>
      <w:r>
        <w:rPr>
          <w:b w:val="0"/>
          <w:vertAlign w:val="baseline"/>
        </w:rPr>
        <w:t>emission</w:t>
      </w:r>
      <w:r>
        <w:rPr>
          <w:b w:val="0"/>
          <w:spacing w:val="-8"/>
          <w:vertAlign w:val="baseline"/>
        </w:rPr>
        <w:t> </w:t>
      </w:r>
      <w:r>
        <w:rPr>
          <w:b w:val="0"/>
          <w:vertAlign w:val="baseline"/>
        </w:rPr>
        <w:t>rates. Do not calculate the hourly SO</w:t>
      </w:r>
      <w:r>
        <w:rPr>
          <w:b w:val="0"/>
          <w:vertAlign w:val="subscript"/>
        </w:rPr>
        <w:t>2</w:t>
      </w:r>
      <w:r>
        <w:rPr>
          <w:b w:val="0"/>
          <w:spacing w:val="-12"/>
          <w:vertAlign w:val="baseline"/>
        </w:rPr>
        <w:t> </w:t>
      </w:r>
      <w:r>
        <w:rPr>
          <w:b w:val="0"/>
          <w:vertAlign w:val="baseline"/>
        </w:rPr>
        <w:t>emission rate if Part 75 substitute data is used for any of the auxiliary</w:t>
      </w:r>
      <w:r>
        <w:rPr>
          <w:b w:val="0"/>
          <w:spacing w:val="37"/>
          <w:vertAlign w:val="baseline"/>
        </w:rPr>
        <w:t> </w:t>
      </w:r>
      <w:r>
        <w:rPr>
          <w:b w:val="0"/>
          <w:vertAlign w:val="baseline"/>
        </w:rPr>
        <w:t>parameters. Also, do not calculate the electrical output-based emission rate if the electrical load for the operating hour is missing. When the electrical load is zero, report the “default electrical</w:t>
      </w:r>
      <w:r>
        <w:rPr>
          <w:b w:val="0"/>
          <w:spacing w:val="-4"/>
          <w:vertAlign w:val="baseline"/>
        </w:rPr>
        <w:t> </w:t>
      </w:r>
      <w:r>
        <w:rPr>
          <w:b w:val="0"/>
          <w:vertAlign w:val="baseline"/>
        </w:rPr>
        <w:t>load”</w:t>
      </w:r>
      <w:r>
        <w:rPr>
          <w:b w:val="0"/>
          <w:spacing w:val="-1"/>
          <w:vertAlign w:val="baseline"/>
        </w:rPr>
        <w:t> </w:t>
      </w:r>
      <w:r>
        <w:rPr>
          <w:b w:val="0"/>
          <w:vertAlign w:val="baseline"/>
        </w:rPr>
        <w:t>(as defined in</w:t>
      </w:r>
      <w:r>
        <w:rPr>
          <w:b w:val="0"/>
          <w:spacing w:val="-3"/>
          <w:vertAlign w:val="baseline"/>
        </w:rPr>
        <w:t> </w:t>
      </w:r>
      <w:r>
        <w:rPr>
          <w:b w:val="0"/>
          <w:vertAlign w:val="baseline"/>
        </w:rPr>
        <w:t>§63.10042). The default electrical</w:t>
      </w:r>
      <w:r>
        <w:rPr>
          <w:b w:val="0"/>
          <w:spacing w:val="-4"/>
          <w:vertAlign w:val="baseline"/>
        </w:rPr>
        <w:t> </w:t>
      </w:r>
      <w:r>
        <w:rPr>
          <w:b w:val="0"/>
          <w:vertAlign w:val="baseline"/>
        </w:rPr>
        <w:t>load is not considered</w:t>
      </w:r>
      <w:r>
        <w:rPr>
          <w:b w:val="0"/>
          <w:spacing w:val="-3"/>
          <w:vertAlign w:val="baseline"/>
        </w:rPr>
        <w:t> </w:t>
      </w:r>
      <w:r>
        <w:rPr>
          <w:b w:val="0"/>
          <w:vertAlign w:val="baseline"/>
        </w:rPr>
        <w:t>to be substitute data.</w:t>
      </w:r>
    </w:p>
    <w:p>
      <w:pPr>
        <w:pStyle w:val="BodyText"/>
        <w:spacing w:before="289"/>
        <w:ind w:left="719" w:right="921"/>
        <w:rPr>
          <w:b w:val="0"/>
        </w:rPr>
      </w:pPr>
      <w:r>
        <w:rPr>
          <w:b w:val="0"/>
        </w:rPr>
        <w:t>For the purposes of the MATS rule, the hourly SO</w:t>
      </w:r>
      <w:r>
        <w:rPr>
          <w:b w:val="0"/>
          <w:vertAlign w:val="subscript"/>
        </w:rPr>
        <w:t>2</w:t>
      </w:r>
      <w:r>
        <w:rPr>
          <w:b w:val="0"/>
          <w:vertAlign w:val="baseline"/>
        </w:rPr>
        <w:t> emission</w:t>
      </w:r>
      <w:r>
        <w:rPr>
          <w:b w:val="0"/>
          <w:spacing w:val="-3"/>
          <w:vertAlign w:val="baseline"/>
        </w:rPr>
        <w:t> </w:t>
      </w:r>
      <w:r>
        <w:rPr>
          <w:b w:val="0"/>
          <w:vertAlign w:val="baseline"/>
        </w:rPr>
        <w:t>rate (lb/mmBtu</w:t>
      </w:r>
      <w:r>
        <w:rPr>
          <w:b w:val="0"/>
          <w:spacing w:val="-3"/>
          <w:vertAlign w:val="baseline"/>
        </w:rPr>
        <w:t> </w:t>
      </w:r>
      <w:r>
        <w:rPr>
          <w:b w:val="0"/>
          <w:vertAlign w:val="baseline"/>
        </w:rPr>
        <w:t>or lb/MWh) must not be calculated</w:t>
      </w:r>
      <w:r>
        <w:rPr>
          <w:b w:val="0"/>
          <w:spacing w:val="-1"/>
          <w:vertAlign w:val="baseline"/>
        </w:rPr>
        <w:t> </w:t>
      </w:r>
      <w:r>
        <w:rPr>
          <w:b w:val="0"/>
          <w:vertAlign w:val="baseline"/>
        </w:rPr>
        <w:t>for any operating hour in</w:t>
      </w:r>
      <w:r>
        <w:rPr>
          <w:b w:val="0"/>
          <w:spacing w:val="-1"/>
          <w:vertAlign w:val="baseline"/>
        </w:rPr>
        <w:t> </w:t>
      </w:r>
      <w:r>
        <w:rPr>
          <w:b w:val="0"/>
          <w:vertAlign w:val="baseline"/>
        </w:rPr>
        <w:t>which</w:t>
      </w:r>
      <w:r>
        <w:rPr>
          <w:b w:val="0"/>
          <w:spacing w:val="-1"/>
          <w:vertAlign w:val="baseline"/>
        </w:rPr>
        <w:t> </w:t>
      </w:r>
      <w:r>
        <w:rPr>
          <w:b w:val="0"/>
          <w:vertAlign w:val="baseline"/>
        </w:rPr>
        <w:t>SO</w:t>
      </w:r>
      <w:r>
        <w:rPr>
          <w:b w:val="0"/>
          <w:vertAlign w:val="subscript"/>
        </w:rPr>
        <w:t>2</w:t>
      </w:r>
      <w:r>
        <w:rPr>
          <w:b w:val="0"/>
          <w:vertAlign w:val="baseline"/>
        </w:rPr>
        <w:t> concentration</w:t>
      </w:r>
      <w:r>
        <w:rPr>
          <w:b w:val="0"/>
          <w:spacing w:val="-1"/>
          <w:vertAlign w:val="baseline"/>
        </w:rPr>
        <w:t> </w:t>
      </w:r>
      <w:r>
        <w:rPr>
          <w:b w:val="0"/>
          <w:vertAlign w:val="baseline"/>
        </w:rPr>
        <w:t>exceeds the low range of a</w:t>
      </w:r>
      <w:r>
        <w:rPr>
          <w:b w:val="0"/>
          <w:spacing w:val="-2"/>
          <w:vertAlign w:val="baseline"/>
        </w:rPr>
        <w:t> </w:t>
      </w:r>
      <w:r>
        <w:rPr>
          <w:b w:val="0"/>
          <w:vertAlign w:val="baseline"/>
        </w:rPr>
        <w:t>dual-range SO</w:t>
      </w:r>
      <w:r>
        <w:rPr>
          <w:b w:val="0"/>
          <w:vertAlign w:val="subscript"/>
        </w:rPr>
        <w:t>2</w:t>
      </w:r>
      <w:r>
        <w:rPr>
          <w:b w:val="0"/>
          <w:vertAlign w:val="baseline"/>
        </w:rPr>
        <w:t> monitor and the high</w:t>
      </w:r>
      <w:r>
        <w:rPr>
          <w:b w:val="0"/>
          <w:spacing w:val="-4"/>
          <w:vertAlign w:val="baseline"/>
        </w:rPr>
        <w:t> </w:t>
      </w:r>
      <w:r>
        <w:rPr>
          <w:b w:val="0"/>
          <w:vertAlign w:val="baseline"/>
        </w:rPr>
        <w:t>range is unable to</w:t>
      </w:r>
      <w:r>
        <w:rPr>
          <w:b w:val="0"/>
          <w:spacing w:val="-5"/>
          <w:vertAlign w:val="baseline"/>
        </w:rPr>
        <w:t> </w:t>
      </w:r>
      <w:r>
        <w:rPr>
          <w:b w:val="0"/>
          <w:vertAlign w:val="baseline"/>
        </w:rPr>
        <w:t>provide quality-assured data</w:t>
      </w:r>
      <w:r>
        <w:rPr>
          <w:b w:val="0"/>
          <w:spacing w:val="-5"/>
          <w:vertAlign w:val="baseline"/>
        </w:rPr>
        <w:t> </w:t>
      </w:r>
      <w:r>
        <w:rPr>
          <w:b w:val="0"/>
          <w:vertAlign w:val="baseline"/>
        </w:rPr>
        <w:t>due to</w:t>
      </w:r>
      <w:r>
        <w:rPr>
          <w:b w:val="0"/>
          <w:spacing w:val="-5"/>
          <w:vertAlign w:val="baseline"/>
        </w:rPr>
        <w:t> </w:t>
      </w:r>
      <w:r>
        <w:rPr>
          <w:b w:val="0"/>
          <w:vertAlign w:val="baseline"/>
        </w:rPr>
        <w:t>an</w:t>
      </w:r>
      <w:r>
        <w:rPr>
          <w:b w:val="0"/>
          <w:spacing w:val="-4"/>
          <w:vertAlign w:val="baseline"/>
        </w:rPr>
        <w:t> </w:t>
      </w:r>
      <w:r>
        <w:rPr>
          <w:b w:val="0"/>
          <w:vertAlign w:val="baseline"/>
        </w:rPr>
        <w:t>expired linearity check</w:t>
      </w:r>
      <w:r>
        <w:rPr>
          <w:b w:val="0"/>
          <w:spacing w:val="-2"/>
          <w:vertAlign w:val="baseline"/>
        </w:rPr>
        <w:t> </w:t>
      </w:r>
      <w:r>
        <w:rPr>
          <w:b w:val="0"/>
          <w:vertAlign w:val="baseline"/>
        </w:rPr>
        <w:t>or</w:t>
      </w:r>
      <w:r>
        <w:rPr>
          <w:b w:val="0"/>
          <w:spacing w:val="-2"/>
          <w:vertAlign w:val="baseline"/>
        </w:rPr>
        <w:t> </w:t>
      </w:r>
      <w:r>
        <w:rPr>
          <w:b w:val="0"/>
          <w:vertAlign w:val="baseline"/>
        </w:rPr>
        <w:t>an</w:t>
      </w:r>
      <w:r>
        <w:rPr>
          <w:b w:val="0"/>
          <w:spacing w:val="-7"/>
          <w:vertAlign w:val="baseline"/>
        </w:rPr>
        <w:t> </w:t>
      </w:r>
      <w:r>
        <w:rPr>
          <w:b w:val="0"/>
          <w:vertAlign w:val="baseline"/>
        </w:rPr>
        <w:t>expired</w:t>
      </w:r>
      <w:r>
        <w:rPr>
          <w:b w:val="0"/>
          <w:spacing w:val="-7"/>
          <w:vertAlign w:val="baseline"/>
        </w:rPr>
        <w:t> </w:t>
      </w:r>
      <w:r>
        <w:rPr>
          <w:b w:val="0"/>
          <w:vertAlign w:val="baseline"/>
        </w:rPr>
        <w:t>daily</w:t>
      </w:r>
      <w:r>
        <w:rPr>
          <w:b w:val="0"/>
          <w:spacing w:val="-2"/>
          <w:vertAlign w:val="baseline"/>
        </w:rPr>
        <w:t> </w:t>
      </w:r>
      <w:r>
        <w:rPr>
          <w:b w:val="0"/>
          <w:vertAlign w:val="baseline"/>
        </w:rPr>
        <w:t>calibration error</w:t>
      </w:r>
      <w:r>
        <w:rPr>
          <w:b w:val="0"/>
          <w:spacing w:val="-2"/>
          <w:vertAlign w:val="baseline"/>
        </w:rPr>
        <w:t> </w:t>
      </w:r>
      <w:r>
        <w:rPr>
          <w:b w:val="0"/>
          <w:vertAlign w:val="baseline"/>
        </w:rPr>
        <w:t>test.</w:t>
      </w:r>
      <w:r>
        <w:rPr>
          <w:b w:val="0"/>
          <w:spacing w:val="-2"/>
          <w:vertAlign w:val="baseline"/>
        </w:rPr>
        <w:t> </w:t>
      </w:r>
      <w:r>
        <w:rPr>
          <w:b w:val="0"/>
          <w:vertAlign w:val="baseline"/>
        </w:rPr>
        <w:t>Whereas</w:t>
      </w:r>
      <w:r>
        <w:rPr>
          <w:b w:val="0"/>
          <w:spacing w:val="-1"/>
          <w:vertAlign w:val="baseline"/>
        </w:rPr>
        <w:t> </w:t>
      </w:r>
      <w:r>
        <w:rPr>
          <w:b w:val="0"/>
          <w:vertAlign w:val="baseline"/>
        </w:rPr>
        <w:t>the</w:t>
      </w:r>
      <w:r>
        <w:rPr>
          <w:b w:val="0"/>
          <w:spacing w:val="-2"/>
          <w:vertAlign w:val="baseline"/>
        </w:rPr>
        <w:t> </w:t>
      </w:r>
      <w:r>
        <w:rPr>
          <w:b w:val="0"/>
          <w:vertAlign w:val="baseline"/>
        </w:rPr>
        <w:t>Acid</w:t>
      </w:r>
      <w:r>
        <w:rPr>
          <w:b w:val="0"/>
          <w:spacing w:val="-7"/>
          <w:vertAlign w:val="baseline"/>
        </w:rPr>
        <w:t> </w:t>
      </w:r>
      <w:r>
        <w:rPr>
          <w:b w:val="0"/>
          <w:vertAlign w:val="baseline"/>
        </w:rPr>
        <w:t>Rain</w:t>
      </w:r>
      <w:r>
        <w:rPr>
          <w:b w:val="0"/>
          <w:spacing w:val="-7"/>
          <w:vertAlign w:val="baseline"/>
        </w:rPr>
        <w:t> </w:t>
      </w:r>
      <w:r>
        <w:rPr>
          <w:b w:val="0"/>
          <w:vertAlign w:val="baseline"/>
        </w:rPr>
        <w:t>Program</w:t>
      </w:r>
      <w:r>
        <w:rPr>
          <w:b w:val="0"/>
          <w:spacing w:val="-2"/>
          <w:vertAlign w:val="baseline"/>
        </w:rPr>
        <w:t> </w:t>
      </w:r>
      <w:r>
        <w:rPr>
          <w:b w:val="0"/>
          <w:vertAlign w:val="baseline"/>
        </w:rPr>
        <w:t>and</w:t>
      </w:r>
      <w:r>
        <w:rPr>
          <w:b w:val="0"/>
          <w:spacing w:val="-7"/>
          <w:vertAlign w:val="baseline"/>
        </w:rPr>
        <w:t> </w:t>
      </w:r>
      <w:r>
        <w:rPr>
          <w:b w:val="0"/>
          <w:vertAlign w:val="baseline"/>
        </w:rPr>
        <w:t>other programs that use Part 75 to monitor SO</w:t>
      </w:r>
      <w:r>
        <w:rPr>
          <w:b w:val="0"/>
          <w:vertAlign w:val="subscript"/>
        </w:rPr>
        <w:t>2</w:t>
      </w:r>
      <w:r>
        <w:rPr>
          <w:b w:val="0"/>
          <w:vertAlign w:val="baseline"/>
        </w:rPr>
        <w:t> mass emissions require a substitute data value (specifically, the maximum potential SO</w:t>
      </w:r>
      <w:r>
        <w:rPr>
          <w:b w:val="0"/>
          <w:vertAlign w:val="subscript"/>
        </w:rPr>
        <w:t>2</w:t>
      </w:r>
      <w:r>
        <w:rPr>
          <w:b w:val="0"/>
          <w:vertAlign w:val="baseline"/>
        </w:rPr>
        <w:t> concentration (MPC)) to be reported and used in the emissions calculations for such</w:t>
      </w:r>
      <w:r>
        <w:rPr>
          <w:b w:val="0"/>
          <w:spacing w:val="-4"/>
          <w:vertAlign w:val="baseline"/>
        </w:rPr>
        <w:t> </w:t>
      </w:r>
      <w:r>
        <w:rPr>
          <w:b w:val="0"/>
          <w:vertAlign w:val="baseline"/>
        </w:rPr>
        <w:t>hours, the MATS</w:t>
      </w:r>
      <w:r>
        <w:rPr>
          <w:b w:val="0"/>
          <w:spacing w:val="-1"/>
          <w:vertAlign w:val="baseline"/>
        </w:rPr>
        <w:t> </w:t>
      </w:r>
      <w:r>
        <w:rPr>
          <w:b w:val="0"/>
          <w:vertAlign w:val="baseline"/>
        </w:rPr>
        <w:t>rule prohibits Part 75</w:t>
      </w:r>
      <w:r>
        <w:rPr>
          <w:b w:val="0"/>
          <w:spacing w:val="-2"/>
          <w:vertAlign w:val="baseline"/>
        </w:rPr>
        <w:t> </w:t>
      </w:r>
      <w:r>
        <w:rPr>
          <w:b w:val="0"/>
          <w:vertAlign w:val="baseline"/>
        </w:rPr>
        <w:t>substitute data</w:t>
      </w:r>
      <w:r>
        <w:rPr>
          <w:b w:val="0"/>
          <w:spacing w:val="-5"/>
          <w:vertAlign w:val="baseline"/>
        </w:rPr>
        <w:t> </w:t>
      </w:r>
      <w:r>
        <w:rPr>
          <w:b w:val="0"/>
          <w:vertAlign w:val="baseline"/>
        </w:rPr>
        <w:t>values from being used to calculate hourly pollutant</w:t>
      </w:r>
      <w:r>
        <w:rPr>
          <w:b w:val="0"/>
          <w:spacing w:val="40"/>
          <w:vertAlign w:val="baseline"/>
        </w:rPr>
        <w:t> </w:t>
      </w:r>
      <w:r>
        <w:rPr>
          <w:b w:val="0"/>
          <w:vertAlign w:val="baseline"/>
        </w:rPr>
        <w:t>emission rates. Note that default moisture percentages from Part 75 (if used) are not considered to</w:t>
      </w:r>
      <w:r>
        <w:rPr>
          <w:b w:val="0"/>
          <w:spacing w:val="-1"/>
          <w:vertAlign w:val="baseline"/>
        </w:rPr>
        <w:t> </w:t>
      </w:r>
      <w:r>
        <w:rPr>
          <w:b w:val="0"/>
          <w:vertAlign w:val="baseline"/>
        </w:rPr>
        <w:t>be substitute data</w:t>
      </w:r>
      <w:r>
        <w:rPr>
          <w:b w:val="0"/>
          <w:spacing w:val="-1"/>
          <w:vertAlign w:val="baseline"/>
        </w:rPr>
        <w:t> </w:t>
      </w:r>
      <w:r>
        <w:rPr>
          <w:b w:val="0"/>
          <w:vertAlign w:val="baseline"/>
        </w:rPr>
        <w:t>values. If the diluent cap is used in the calculation of the heat input-based emissions rate, the cap value is not considered to be substitute data.</w:t>
      </w:r>
    </w:p>
    <w:p>
      <w:pPr>
        <w:pStyle w:val="BodyText"/>
        <w:rPr>
          <w:b w:val="0"/>
        </w:rPr>
      </w:pPr>
    </w:p>
    <w:p>
      <w:pPr>
        <w:pStyle w:val="BodyText"/>
        <w:ind w:left="719" w:right="921"/>
        <w:rPr>
          <w:b w:val="0"/>
        </w:rPr>
      </w:pPr>
      <w:r>
        <w:rPr>
          <w:b w:val="0"/>
        </w:rPr>
        <w:t>For operating hours in</w:t>
      </w:r>
      <w:r>
        <w:rPr>
          <w:b w:val="0"/>
          <w:spacing w:val="-1"/>
        </w:rPr>
        <w:t> </w:t>
      </w:r>
      <w:r>
        <w:rPr>
          <w:b w:val="0"/>
        </w:rPr>
        <w:t>which</w:t>
      </w:r>
      <w:r>
        <w:rPr>
          <w:b w:val="0"/>
          <w:spacing w:val="-1"/>
        </w:rPr>
        <w:t> </w:t>
      </w:r>
      <w:r>
        <w:rPr>
          <w:b w:val="0"/>
        </w:rPr>
        <w:t>quality-assured data</w:t>
      </w:r>
      <w:r>
        <w:rPr>
          <w:b w:val="0"/>
          <w:spacing w:val="-2"/>
        </w:rPr>
        <w:t> </w:t>
      </w:r>
      <w:r>
        <w:rPr>
          <w:b w:val="0"/>
        </w:rPr>
        <w:t>are not obtained for either the unadjusted</w:t>
      </w:r>
      <w:r>
        <w:rPr>
          <w:b w:val="0"/>
          <w:spacing w:val="-1"/>
        </w:rPr>
        <w:t> </w:t>
      </w:r>
      <w:r>
        <w:rPr>
          <w:b w:val="0"/>
        </w:rPr>
        <w:t>SO</w:t>
      </w:r>
      <w:r>
        <w:rPr>
          <w:b w:val="0"/>
          <w:vertAlign w:val="subscript"/>
        </w:rPr>
        <w:t>2</w:t>
      </w:r>
      <w:r>
        <w:rPr>
          <w:b w:val="0"/>
          <w:vertAlign w:val="baseline"/>
        </w:rPr>
        <w:t> concentration</w:t>
      </w:r>
      <w:r>
        <w:rPr>
          <w:b w:val="0"/>
          <w:spacing w:val="-7"/>
          <w:vertAlign w:val="baseline"/>
        </w:rPr>
        <w:t> </w:t>
      </w:r>
      <w:r>
        <w:rPr>
          <w:b w:val="0"/>
          <w:vertAlign w:val="baseline"/>
        </w:rPr>
        <w:t>or</w:t>
      </w:r>
      <w:r>
        <w:rPr>
          <w:b w:val="0"/>
          <w:spacing w:val="-2"/>
          <w:vertAlign w:val="baseline"/>
        </w:rPr>
        <w:t> </w:t>
      </w:r>
      <w:r>
        <w:rPr>
          <w:b w:val="0"/>
          <w:vertAlign w:val="baseline"/>
        </w:rPr>
        <w:t>any</w:t>
      </w:r>
      <w:r>
        <w:rPr>
          <w:b w:val="0"/>
          <w:spacing w:val="-2"/>
          <w:vertAlign w:val="baseline"/>
        </w:rPr>
        <w:t> </w:t>
      </w:r>
      <w:r>
        <w:rPr>
          <w:b w:val="0"/>
          <w:vertAlign w:val="baseline"/>
        </w:rPr>
        <w:t>essential</w:t>
      </w:r>
      <w:r>
        <w:rPr>
          <w:b w:val="0"/>
          <w:spacing w:val="-8"/>
          <w:vertAlign w:val="baseline"/>
        </w:rPr>
        <w:t> </w:t>
      </w:r>
      <w:r>
        <w:rPr>
          <w:b w:val="0"/>
          <w:vertAlign w:val="baseline"/>
        </w:rPr>
        <w:t>auxiliary</w:t>
      </w:r>
      <w:r>
        <w:rPr>
          <w:b w:val="0"/>
          <w:spacing w:val="19"/>
          <w:vertAlign w:val="baseline"/>
        </w:rPr>
        <w:t> </w:t>
      </w:r>
      <w:r>
        <w:rPr>
          <w:b w:val="0"/>
          <w:vertAlign w:val="baseline"/>
        </w:rPr>
        <w:t>parameter(s),</w:t>
      </w:r>
      <w:r>
        <w:rPr>
          <w:b w:val="0"/>
          <w:spacing w:val="-2"/>
          <w:vertAlign w:val="baseline"/>
        </w:rPr>
        <w:t> </w:t>
      </w:r>
      <w:r>
        <w:rPr>
          <w:b w:val="0"/>
          <w:vertAlign w:val="baseline"/>
        </w:rPr>
        <w:t>report a</w:t>
      </w:r>
      <w:r>
        <w:rPr>
          <w:b w:val="0"/>
          <w:spacing w:val="-8"/>
          <w:vertAlign w:val="baseline"/>
        </w:rPr>
        <w:t> </w:t>
      </w:r>
      <w:r>
        <w:rPr>
          <w:b w:val="0"/>
          <w:vertAlign w:val="baseline"/>
        </w:rPr>
        <w:t>MDHV</w:t>
      </w:r>
      <w:r>
        <w:rPr>
          <w:b w:val="0"/>
          <w:spacing w:val="-4"/>
          <w:vertAlign w:val="baseline"/>
        </w:rPr>
        <w:t> </w:t>
      </w:r>
      <w:r>
        <w:rPr>
          <w:b w:val="0"/>
          <w:vertAlign w:val="baseline"/>
        </w:rPr>
        <w:t>record,</w:t>
      </w:r>
      <w:r>
        <w:rPr>
          <w:b w:val="0"/>
          <w:spacing w:val="-2"/>
          <w:vertAlign w:val="baseline"/>
        </w:rPr>
        <w:t> </w:t>
      </w:r>
      <w:r>
        <w:rPr>
          <w:b w:val="0"/>
          <w:vertAlign w:val="baseline"/>
        </w:rPr>
        <w:t>even</w:t>
      </w:r>
      <w:r>
        <w:rPr>
          <w:b w:val="0"/>
          <w:spacing w:val="-7"/>
          <w:vertAlign w:val="baseline"/>
        </w:rPr>
        <w:t> </w:t>
      </w:r>
      <w:r>
        <w:rPr>
          <w:b w:val="0"/>
          <w:vertAlign w:val="baseline"/>
        </w:rPr>
        <w:t>though</w:t>
      </w:r>
      <w:r>
        <w:rPr>
          <w:b w:val="0"/>
          <w:spacing w:val="-7"/>
          <w:vertAlign w:val="baseline"/>
        </w:rPr>
        <w:t> </w:t>
      </w:r>
      <w:r>
        <w:rPr>
          <w:b w:val="0"/>
          <w:vertAlign w:val="baseline"/>
        </w:rPr>
        <w:t>the</w:t>
      </w:r>
      <w:r>
        <w:rPr>
          <w:b w:val="0"/>
          <w:spacing w:val="-2"/>
          <w:vertAlign w:val="baseline"/>
        </w:rPr>
        <w:t> </w:t>
      </w:r>
      <w:r>
        <w:rPr>
          <w:b w:val="0"/>
          <w:vertAlign w:val="baseline"/>
        </w:rPr>
        <w:t>SO</w:t>
      </w:r>
      <w:r>
        <w:rPr>
          <w:b w:val="0"/>
          <w:vertAlign w:val="subscript"/>
        </w:rPr>
        <w:t>2</w:t>
      </w:r>
      <w:r>
        <w:rPr>
          <w:b w:val="0"/>
          <w:vertAlign w:val="baseline"/>
        </w:rPr>
        <w:t> emission rate is not calculated for those hours (see the reporting instructions below for the “Unadjusted Hourly Value” field).</w:t>
      </w:r>
    </w:p>
    <w:p>
      <w:pPr>
        <w:pStyle w:val="BodyText"/>
        <w:spacing w:line="290" w:lineRule="exact" w:before="292"/>
        <w:ind w:left="720"/>
        <w:rPr>
          <w:b w:val="0"/>
        </w:rPr>
      </w:pPr>
      <w:r>
        <w:rPr>
          <w:b w:val="0"/>
          <w:spacing w:val="10"/>
        </w:rPr>
        <w:t>Derived</w:t>
      </w:r>
      <w:r>
        <w:rPr>
          <w:b w:val="0"/>
          <w:spacing w:val="39"/>
        </w:rPr>
        <w:t> </w:t>
      </w:r>
      <w:r>
        <w:rPr>
          <w:b w:val="0"/>
        </w:rPr>
        <w:t>Hourly</w:t>
      </w:r>
      <w:r>
        <w:rPr>
          <w:b w:val="0"/>
          <w:spacing w:val="46"/>
        </w:rPr>
        <w:t> </w:t>
      </w:r>
      <w:r>
        <w:rPr>
          <w:b w:val="0"/>
        </w:rPr>
        <w:t>Hg,</w:t>
      </w:r>
      <w:r>
        <w:rPr>
          <w:b w:val="0"/>
          <w:spacing w:val="45"/>
        </w:rPr>
        <w:t> </w:t>
      </w:r>
      <w:r>
        <w:rPr>
          <w:b w:val="0"/>
        </w:rPr>
        <w:t>HCl,</w:t>
      </w:r>
      <w:r>
        <w:rPr>
          <w:b w:val="0"/>
          <w:spacing w:val="45"/>
        </w:rPr>
        <w:t> </w:t>
      </w:r>
      <w:r>
        <w:rPr>
          <w:b w:val="0"/>
        </w:rPr>
        <w:t>or</w:t>
      </w:r>
      <w:r>
        <w:rPr>
          <w:b w:val="0"/>
          <w:spacing w:val="46"/>
        </w:rPr>
        <w:t> </w:t>
      </w:r>
      <w:r>
        <w:rPr>
          <w:b w:val="0"/>
        </w:rPr>
        <w:t>HF</w:t>
      </w:r>
      <w:r>
        <w:rPr>
          <w:b w:val="0"/>
          <w:spacing w:val="41"/>
        </w:rPr>
        <w:t> </w:t>
      </w:r>
      <w:r>
        <w:rPr>
          <w:b w:val="0"/>
          <w:spacing w:val="9"/>
        </w:rPr>
        <w:t>Emission</w:t>
      </w:r>
      <w:r>
        <w:rPr>
          <w:b w:val="0"/>
          <w:spacing w:val="40"/>
        </w:rPr>
        <w:t> </w:t>
      </w:r>
      <w:r>
        <w:rPr>
          <w:b w:val="0"/>
          <w:spacing w:val="6"/>
        </w:rPr>
        <w:t>Rates</w:t>
      </w:r>
    </w:p>
    <w:p>
      <w:pPr>
        <w:pStyle w:val="BodyText"/>
        <w:ind w:left="719" w:right="1121"/>
        <w:rPr>
          <w:b w:val="0"/>
        </w:rPr>
      </w:pPr>
      <w:r>
        <w:rPr>
          <w:b w:val="0"/>
        </w:rPr>
        <w:t>If you seek to comply with the MATS rule by continuously monitoring the heat input-based or electrical output-based Hg, HCl, or HF emission rate, you must calculate and report in a MDHV record</w:t>
      </w:r>
      <w:r>
        <w:rPr>
          <w:b w:val="0"/>
          <w:spacing w:val="-9"/>
        </w:rPr>
        <w:t> </w:t>
      </w:r>
      <w:r>
        <w:rPr>
          <w:b w:val="0"/>
        </w:rPr>
        <w:t>the</w:t>
      </w:r>
      <w:r>
        <w:rPr>
          <w:b w:val="0"/>
          <w:spacing w:val="-4"/>
        </w:rPr>
        <w:t> </w:t>
      </w:r>
      <w:r>
        <w:rPr>
          <w:b w:val="0"/>
        </w:rPr>
        <w:t>hourly</w:t>
      </w:r>
      <w:r>
        <w:rPr>
          <w:b w:val="0"/>
          <w:spacing w:val="-4"/>
        </w:rPr>
        <w:t> </w:t>
      </w:r>
      <w:r>
        <w:rPr>
          <w:b w:val="0"/>
        </w:rPr>
        <w:t>pollutant emission</w:t>
      </w:r>
      <w:r>
        <w:rPr>
          <w:b w:val="0"/>
          <w:spacing w:val="-9"/>
        </w:rPr>
        <w:t> </w:t>
      </w:r>
      <w:r>
        <w:rPr>
          <w:b w:val="0"/>
        </w:rPr>
        <w:t>rate</w:t>
      </w:r>
      <w:r>
        <w:rPr>
          <w:b w:val="0"/>
          <w:spacing w:val="-4"/>
        </w:rPr>
        <w:t> </w:t>
      </w:r>
      <w:r>
        <w:rPr>
          <w:b w:val="0"/>
        </w:rPr>
        <w:t>in</w:t>
      </w:r>
      <w:r>
        <w:rPr>
          <w:b w:val="0"/>
          <w:spacing w:val="-9"/>
        </w:rPr>
        <w:t> </w:t>
      </w:r>
      <w:r>
        <w:rPr>
          <w:b w:val="0"/>
        </w:rPr>
        <w:t>the</w:t>
      </w:r>
      <w:r>
        <w:rPr>
          <w:b w:val="0"/>
          <w:spacing w:val="-4"/>
        </w:rPr>
        <w:t> </w:t>
      </w:r>
      <w:r>
        <w:rPr>
          <w:b w:val="0"/>
        </w:rPr>
        <w:t>appropriate units</w:t>
      </w:r>
      <w:r>
        <w:rPr>
          <w:b w:val="0"/>
          <w:spacing w:val="-3"/>
        </w:rPr>
        <w:t> </w:t>
      </w:r>
      <w:r>
        <w:rPr>
          <w:b w:val="0"/>
        </w:rPr>
        <w:t>of</w:t>
      </w:r>
      <w:r>
        <w:rPr>
          <w:b w:val="0"/>
          <w:spacing w:val="-5"/>
        </w:rPr>
        <w:t> </w:t>
      </w:r>
      <w:r>
        <w:rPr>
          <w:b w:val="0"/>
        </w:rPr>
        <w:t>measure</w:t>
      </w:r>
      <w:r>
        <w:rPr>
          <w:b w:val="0"/>
          <w:spacing w:val="-4"/>
        </w:rPr>
        <w:t> </w:t>
      </w:r>
      <w:r>
        <w:rPr>
          <w:b w:val="0"/>
        </w:rPr>
        <w:t>(as</w:t>
      </w:r>
      <w:r>
        <w:rPr>
          <w:b w:val="0"/>
          <w:spacing w:val="-3"/>
        </w:rPr>
        <w:t> </w:t>
      </w:r>
      <w:r>
        <w:rPr>
          <w:b w:val="0"/>
        </w:rPr>
        <w:t>shown</w:t>
      </w:r>
      <w:r>
        <w:rPr>
          <w:b w:val="0"/>
          <w:spacing w:val="-9"/>
        </w:rPr>
        <w:t> </w:t>
      </w:r>
      <w:r>
        <w:rPr>
          <w:b w:val="0"/>
        </w:rPr>
        <w:t>in</w:t>
      </w:r>
      <w:r>
        <w:rPr>
          <w:b w:val="0"/>
          <w:spacing w:val="-9"/>
        </w:rPr>
        <w:t> </w:t>
      </w:r>
      <w:hyperlink w:history="true" w:anchor="_bookmark108">
        <w:r>
          <w:rPr>
            <w:b w:val="0"/>
          </w:rPr>
          <w:t>Table</w:t>
        </w:r>
      </w:hyperlink>
    </w:p>
    <w:p>
      <w:pPr>
        <w:pStyle w:val="BodyText"/>
        <w:spacing w:after="0"/>
        <w:rPr>
          <w:b w:val="0"/>
        </w:rPr>
        <w:sectPr>
          <w:pgSz w:w="12240" w:h="15840"/>
          <w:pgMar w:header="759" w:footer="860" w:top="1080" w:bottom="1040" w:left="720" w:right="360"/>
        </w:sectPr>
      </w:pPr>
    </w:p>
    <w:p>
      <w:pPr>
        <w:pStyle w:val="BodyText"/>
        <w:spacing w:line="235" w:lineRule="auto" w:before="80"/>
        <w:ind w:left="720" w:right="971"/>
        <w:rPr>
          <w:b w:val="0"/>
        </w:rPr>
      </w:pPr>
      <w:hyperlink w:history="true" w:anchor="_bookmark108">
        <w:r>
          <w:rPr>
            <w:b w:val="0"/>
          </w:rPr>
          <w:t>30</w:t>
        </w:r>
      </w:hyperlink>
      <w:r>
        <w:rPr>
          <w:b w:val="0"/>
        </w:rPr>
        <w:t>) for any operating hour in</w:t>
      </w:r>
      <w:r>
        <w:rPr>
          <w:b w:val="0"/>
          <w:spacing w:val="-1"/>
        </w:rPr>
        <w:t> </w:t>
      </w:r>
      <w:r>
        <w:rPr>
          <w:b w:val="0"/>
        </w:rPr>
        <w:t>which</w:t>
      </w:r>
      <w:r>
        <w:rPr>
          <w:b w:val="0"/>
          <w:spacing w:val="-1"/>
        </w:rPr>
        <w:t> </w:t>
      </w:r>
      <w:r>
        <w:rPr>
          <w:b w:val="0"/>
        </w:rPr>
        <w:t>sufficient valid data</w:t>
      </w:r>
      <w:r>
        <w:rPr>
          <w:b w:val="0"/>
          <w:spacing w:val="-2"/>
        </w:rPr>
        <w:t> </w:t>
      </w:r>
      <w:r>
        <w:rPr>
          <w:b w:val="0"/>
        </w:rPr>
        <w:t>are obtained for the unadjusted</w:t>
      </w:r>
      <w:r>
        <w:rPr>
          <w:b w:val="0"/>
          <w:spacing w:val="-1"/>
        </w:rPr>
        <w:t> </w:t>
      </w:r>
      <w:r>
        <w:rPr>
          <w:b w:val="0"/>
        </w:rPr>
        <w:t>Hg, HCl, or</w:t>
      </w:r>
      <w:r>
        <w:rPr>
          <w:b w:val="0"/>
          <w:spacing w:val="-2"/>
        </w:rPr>
        <w:t> </w:t>
      </w:r>
      <w:r>
        <w:rPr>
          <w:b w:val="0"/>
        </w:rPr>
        <w:t>HF</w:t>
      </w:r>
      <w:r>
        <w:rPr>
          <w:b w:val="0"/>
          <w:spacing w:val="-5"/>
        </w:rPr>
        <w:t> </w:t>
      </w:r>
      <w:r>
        <w:rPr>
          <w:b w:val="0"/>
        </w:rPr>
        <w:t>concentration,</w:t>
      </w:r>
      <w:r>
        <w:rPr>
          <w:b w:val="0"/>
          <w:spacing w:val="-1"/>
        </w:rPr>
        <w:t> </w:t>
      </w:r>
      <w:r>
        <w:rPr>
          <w:b w:val="0"/>
        </w:rPr>
        <w:t>and for</w:t>
      </w:r>
      <w:r>
        <w:rPr>
          <w:b w:val="0"/>
          <w:spacing w:val="-1"/>
        </w:rPr>
        <w:t> </w:t>
      </w:r>
      <w:r>
        <w:rPr>
          <w:b w:val="0"/>
        </w:rPr>
        <w:t>all</w:t>
      </w:r>
      <w:r>
        <w:rPr>
          <w:b w:val="0"/>
          <w:spacing w:val="-7"/>
        </w:rPr>
        <w:t> </w:t>
      </w:r>
      <w:r>
        <w:rPr>
          <w:b w:val="0"/>
        </w:rPr>
        <w:t>other</w:t>
      </w:r>
      <w:r>
        <w:rPr>
          <w:b w:val="0"/>
          <w:spacing w:val="-1"/>
        </w:rPr>
        <w:t> </w:t>
      </w:r>
      <w:r>
        <w:rPr>
          <w:b w:val="0"/>
        </w:rPr>
        <w:t>parameters needed</w:t>
      </w:r>
      <w:r>
        <w:rPr>
          <w:b w:val="0"/>
          <w:spacing w:val="-6"/>
        </w:rPr>
        <w:t> </w:t>
      </w:r>
      <w:r>
        <w:rPr>
          <w:b w:val="0"/>
        </w:rPr>
        <w:t>to</w:t>
      </w:r>
      <w:r>
        <w:rPr>
          <w:b w:val="0"/>
          <w:spacing w:val="-7"/>
        </w:rPr>
        <w:t> </w:t>
      </w:r>
      <w:r>
        <w:rPr>
          <w:b w:val="0"/>
        </w:rPr>
        <w:t>convert Hg,</w:t>
      </w:r>
      <w:r>
        <w:rPr>
          <w:b w:val="0"/>
          <w:spacing w:val="-1"/>
        </w:rPr>
        <w:t> </w:t>
      </w:r>
      <w:r>
        <w:rPr>
          <w:b w:val="0"/>
        </w:rPr>
        <w:t>HCl,</w:t>
      </w:r>
      <w:r>
        <w:rPr>
          <w:b w:val="0"/>
          <w:spacing w:val="-1"/>
        </w:rPr>
        <w:t> </w:t>
      </w:r>
      <w:r>
        <w:rPr>
          <w:b w:val="0"/>
        </w:rPr>
        <w:t>or</w:t>
      </w:r>
      <w:r>
        <w:rPr>
          <w:b w:val="0"/>
          <w:spacing w:val="-3"/>
        </w:rPr>
        <w:t> </w:t>
      </w:r>
      <w:r>
        <w:rPr>
          <w:b w:val="0"/>
        </w:rPr>
        <w:t>HF</w:t>
      </w:r>
      <w:r>
        <w:rPr>
          <w:b w:val="0"/>
          <w:spacing w:val="-5"/>
        </w:rPr>
        <w:t> </w:t>
      </w:r>
      <w:r>
        <w:rPr>
          <w:b w:val="0"/>
        </w:rPr>
        <w:t>concentration to the units of the emission standard (see 40 CFR 60.13(h)(2)).</w:t>
      </w:r>
    </w:p>
    <w:p>
      <w:pPr>
        <w:pStyle w:val="BodyText"/>
        <w:spacing w:before="5"/>
        <w:rPr>
          <w:b w:val="0"/>
        </w:rPr>
      </w:pPr>
    </w:p>
    <w:p>
      <w:pPr>
        <w:pStyle w:val="BodyText"/>
        <w:ind w:left="719" w:right="921"/>
        <w:rPr>
          <w:b w:val="0"/>
        </w:rPr>
      </w:pPr>
      <w:r>
        <w:rPr>
          <w:b w:val="0"/>
        </w:rPr>
        <w:t>For the electrical output-based emission rate, the auxiliary parameters needed to convert the Hg, HCl, or HF concentration to lb/GWh or lb/MWh (as applicable)</w:t>
      </w:r>
      <w:r>
        <w:rPr>
          <w:b w:val="0"/>
          <w:spacing w:val="32"/>
        </w:rPr>
        <w:t> </w:t>
      </w:r>
      <w:r>
        <w:rPr>
          <w:b w:val="0"/>
        </w:rPr>
        <w:t>include stack gas flow rate, gross electrical load, and (if applicable)</w:t>
      </w:r>
      <w:r>
        <w:rPr>
          <w:b w:val="0"/>
          <w:spacing w:val="32"/>
        </w:rPr>
        <w:t> </w:t>
      </w:r>
      <w:r>
        <w:rPr>
          <w:b w:val="0"/>
        </w:rPr>
        <w:t>stack gas moisture content. For the heat input-based emission rates, the auxiliary parameters needed to convert the Hg, HCl, or HF concentration to lb/TBtu or lb/mmBtu</w:t>
      </w:r>
      <w:r>
        <w:rPr>
          <w:b w:val="0"/>
          <w:spacing w:val="-10"/>
        </w:rPr>
        <w:t> </w:t>
      </w:r>
      <w:r>
        <w:rPr>
          <w:b w:val="0"/>
        </w:rPr>
        <w:t>(as</w:t>
      </w:r>
      <w:r>
        <w:rPr>
          <w:b w:val="0"/>
          <w:spacing w:val="-5"/>
        </w:rPr>
        <w:t> </w:t>
      </w:r>
      <w:r>
        <w:rPr>
          <w:b w:val="0"/>
        </w:rPr>
        <w:t>applicable)</w:t>
      </w:r>
      <w:r>
        <w:rPr>
          <w:b w:val="0"/>
          <w:spacing w:val="12"/>
        </w:rPr>
        <w:t> </w:t>
      </w:r>
      <w:r>
        <w:rPr>
          <w:b w:val="0"/>
        </w:rPr>
        <w:t>include</w:t>
      </w:r>
      <w:r>
        <w:rPr>
          <w:b w:val="0"/>
          <w:spacing w:val="-5"/>
        </w:rPr>
        <w:t> </w:t>
      </w:r>
      <w:r>
        <w:rPr>
          <w:b w:val="0"/>
        </w:rPr>
        <w:t>diluent gas</w:t>
      </w:r>
      <w:r>
        <w:rPr>
          <w:b w:val="0"/>
          <w:spacing w:val="-5"/>
        </w:rPr>
        <w:t> </w:t>
      </w:r>
      <w:r>
        <w:rPr>
          <w:b w:val="0"/>
        </w:rPr>
        <w:t>(CO</w:t>
      </w:r>
      <w:r>
        <w:rPr>
          <w:b w:val="0"/>
          <w:vertAlign w:val="subscript"/>
        </w:rPr>
        <w:t>2</w:t>
      </w:r>
      <w:r>
        <w:rPr>
          <w:b w:val="0"/>
          <w:spacing w:val="-3"/>
          <w:vertAlign w:val="baseline"/>
        </w:rPr>
        <w:t> </w:t>
      </w:r>
      <w:r>
        <w:rPr>
          <w:b w:val="0"/>
          <w:vertAlign w:val="baseline"/>
        </w:rPr>
        <w:t>or</w:t>
      </w:r>
      <w:r>
        <w:rPr>
          <w:b w:val="0"/>
          <w:spacing w:val="-5"/>
          <w:vertAlign w:val="baseline"/>
        </w:rPr>
        <w:t> </w:t>
      </w:r>
      <w:r>
        <w:rPr>
          <w:b w:val="0"/>
          <w:vertAlign w:val="baseline"/>
        </w:rPr>
        <w:t>O</w:t>
      </w:r>
      <w:r>
        <w:rPr>
          <w:b w:val="0"/>
          <w:vertAlign w:val="subscript"/>
        </w:rPr>
        <w:t>2</w:t>
      </w:r>
      <w:r>
        <w:rPr>
          <w:b w:val="0"/>
          <w:vertAlign w:val="baseline"/>
        </w:rPr>
        <w:t>)</w:t>
      </w:r>
      <w:r>
        <w:rPr>
          <w:b w:val="0"/>
          <w:spacing w:val="-6"/>
          <w:vertAlign w:val="baseline"/>
        </w:rPr>
        <w:t> </w:t>
      </w:r>
      <w:r>
        <w:rPr>
          <w:b w:val="0"/>
          <w:vertAlign w:val="baseline"/>
        </w:rPr>
        <w:t>concentration</w:t>
      </w:r>
      <w:r>
        <w:rPr>
          <w:b w:val="0"/>
          <w:spacing w:val="-10"/>
          <w:vertAlign w:val="baseline"/>
        </w:rPr>
        <w:t> </w:t>
      </w:r>
      <w:r>
        <w:rPr>
          <w:b w:val="0"/>
          <w:vertAlign w:val="baseline"/>
        </w:rPr>
        <w:t>and</w:t>
      </w:r>
      <w:r>
        <w:rPr>
          <w:b w:val="0"/>
          <w:spacing w:val="-10"/>
          <w:vertAlign w:val="baseline"/>
        </w:rPr>
        <w:t> </w:t>
      </w:r>
      <w:r>
        <w:rPr>
          <w:b w:val="0"/>
          <w:vertAlign w:val="baseline"/>
        </w:rPr>
        <w:t>(if</w:t>
      </w:r>
      <w:r>
        <w:rPr>
          <w:b w:val="0"/>
          <w:spacing w:val="-6"/>
          <w:vertAlign w:val="baseline"/>
        </w:rPr>
        <w:t> </w:t>
      </w:r>
      <w:r>
        <w:rPr>
          <w:b w:val="0"/>
          <w:vertAlign w:val="baseline"/>
        </w:rPr>
        <w:t>applicable)</w:t>
      </w:r>
      <w:r>
        <w:rPr>
          <w:b w:val="0"/>
          <w:spacing w:val="12"/>
          <w:vertAlign w:val="baseline"/>
        </w:rPr>
        <w:t> </w:t>
      </w:r>
      <w:r>
        <w:rPr>
          <w:b w:val="0"/>
          <w:vertAlign w:val="baseline"/>
        </w:rPr>
        <w:t>stack</w:t>
      </w:r>
      <w:r>
        <w:rPr>
          <w:b w:val="0"/>
          <w:spacing w:val="-5"/>
          <w:vertAlign w:val="baseline"/>
        </w:rPr>
        <w:t> </w:t>
      </w:r>
      <w:r>
        <w:rPr>
          <w:b w:val="0"/>
          <w:vertAlign w:val="baseline"/>
        </w:rPr>
        <w:t>gas moisture content.</w:t>
      </w:r>
    </w:p>
    <w:p>
      <w:pPr>
        <w:pStyle w:val="BodyText"/>
        <w:spacing w:before="1"/>
        <w:rPr>
          <w:b w:val="0"/>
        </w:rPr>
      </w:pPr>
    </w:p>
    <w:p>
      <w:pPr>
        <w:pStyle w:val="BodyText"/>
        <w:ind w:left="719" w:right="906"/>
        <w:rPr>
          <w:b w:val="0"/>
        </w:rPr>
      </w:pPr>
      <w:r>
        <w:rPr>
          <w:b w:val="0"/>
        </w:rPr>
        <w:t>Use</w:t>
      </w:r>
      <w:r>
        <w:rPr>
          <w:b w:val="0"/>
          <w:spacing w:val="-5"/>
        </w:rPr>
        <w:t> </w:t>
      </w:r>
      <w:r>
        <w:rPr>
          <w:b w:val="0"/>
        </w:rPr>
        <w:t>only</w:t>
      </w:r>
      <w:r>
        <w:rPr>
          <w:b w:val="0"/>
          <w:spacing w:val="-5"/>
        </w:rPr>
        <w:t> </w:t>
      </w:r>
      <w:r>
        <w:rPr>
          <w:b w:val="0"/>
        </w:rPr>
        <w:t>quality-assured, unadjusted</w:t>
      </w:r>
      <w:r>
        <w:rPr>
          <w:b w:val="0"/>
          <w:spacing w:val="-10"/>
        </w:rPr>
        <w:t> </w:t>
      </w:r>
      <w:r>
        <w:rPr>
          <w:b w:val="0"/>
        </w:rPr>
        <w:t>hourly average</w:t>
      </w:r>
      <w:r>
        <w:rPr>
          <w:b w:val="0"/>
          <w:spacing w:val="-5"/>
        </w:rPr>
        <w:t> </w:t>
      </w:r>
      <w:r>
        <w:rPr>
          <w:b w:val="0"/>
        </w:rPr>
        <w:t>Hg, HCl,</w:t>
      </w:r>
      <w:r>
        <w:rPr>
          <w:b w:val="0"/>
          <w:spacing w:val="-5"/>
        </w:rPr>
        <w:t> </w:t>
      </w:r>
      <w:r>
        <w:rPr>
          <w:b w:val="0"/>
        </w:rPr>
        <w:t>and</w:t>
      </w:r>
      <w:r>
        <w:rPr>
          <w:b w:val="0"/>
          <w:spacing w:val="-10"/>
        </w:rPr>
        <w:t> </w:t>
      </w:r>
      <w:r>
        <w:rPr>
          <w:b w:val="0"/>
        </w:rPr>
        <w:t>HF</w:t>
      </w:r>
      <w:r>
        <w:rPr>
          <w:b w:val="0"/>
          <w:spacing w:val="-8"/>
        </w:rPr>
        <w:t> </w:t>
      </w:r>
      <w:r>
        <w:rPr>
          <w:b w:val="0"/>
        </w:rPr>
        <w:t>concentrations,</w:t>
      </w:r>
      <w:r>
        <w:rPr>
          <w:b w:val="0"/>
          <w:spacing w:val="-5"/>
        </w:rPr>
        <w:t> </w:t>
      </w:r>
      <w:r>
        <w:rPr>
          <w:b w:val="0"/>
        </w:rPr>
        <w:t>stack</w:t>
      </w:r>
      <w:r>
        <w:rPr>
          <w:b w:val="0"/>
          <w:spacing w:val="-5"/>
        </w:rPr>
        <w:t> </w:t>
      </w:r>
      <w:r>
        <w:rPr>
          <w:b w:val="0"/>
        </w:rPr>
        <w:t>gas</w:t>
      </w:r>
      <w:r>
        <w:rPr>
          <w:b w:val="0"/>
          <w:spacing w:val="-4"/>
        </w:rPr>
        <w:t> </w:t>
      </w:r>
      <w:r>
        <w:rPr>
          <w:b w:val="0"/>
        </w:rPr>
        <w:t>flow rates,</w:t>
      </w:r>
      <w:r>
        <w:rPr>
          <w:b w:val="0"/>
          <w:spacing w:val="-1"/>
        </w:rPr>
        <w:t> </w:t>
      </w:r>
      <w:r>
        <w:rPr>
          <w:b w:val="0"/>
        </w:rPr>
        <w:t>diluent gas</w:t>
      </w:r>
      <w:r>
        <w:rPr>
          <w:b w:val="0"/>
          <w:spacing w:val="-1"/>
        </w:rPr>
        <w:t> </w:t>
      </w:r>
      <w:r>
        <w:rPr>
          <w:b w:val="0"/>
        </w:rPr>
        <w:t>concentrations,</w:t>
      </w:r>
      <w:r>
        <w:rPr>
          <w:b w:val="0"/>
          <w:spacing w:val="-1"/>
        </w:rPr>
        <w:t> </w:t>
      </w:r>
      <w:r>
        <w:rPr>
          <w:b w:val="0"/>
        </w:rPr>
        <w:t>and</w:t>
      </w:r>
      <w:r>
        <w:rPr>
          <w:b w:val="0"/>
          <w:spacing w:val="-7"/>
        </w:rPr>
        <w:t> </w:t>
      </w:r>
      <w:r>
        <w:rPr>
          <w:b w:val="0"/>
        </w:rPr>
        <w:t>(if</w:t>
      </w:r>
      <w:r>
        <w:rPr>
          <w:b w:val="0"/>
          <w:spacing w:val="-2"/>
        </w:rPr>
        <w:t> </w:t>
      </w:r>
      <w:r>
        <w:rPr>
          <w:b w:val="0"/>
        </w:rPr>
        <w:t>applicable)</w:t>
      </w:r>
      <w:r>
        <w:rPr>
          <w:b w:val="0"/>
          <w:spacing w:val="18"/>
        </w:rPr>
        <w:t> </w:t>
      </w:r>
      <w:r>
        <w:rPr>
          <w:b w:val="0"/>
        </w:rPr>
        <w:t>moisture</w:t>
      </w:r>
      <w:r>
        <w:rPr>
          <w:b w:val="0"/>
          <w:spacing w:val="-1"/>
        </w:rPr>
        <w:t> </w:t>
      </w:r>
      <w:r>
        <w:rPr>
          <w:b w:val="0"/>
        </w:rPr>
        <w:t>values</w:t>
      </w:r>
      <w:r>
        <w:rPr>
          <w:b w:val="0"/>
          <w:spacing w:val="-1"/>
        </w:rPr>
        <w:t> </w:t>
      </w:r>
      <w:r>
        <w:rPr>
          <w:b w:val="0"/>
        </w:rPr>
        <w:t>to</w:t>
      </w:r>
      <w:r>
        <w:rPr>
          <w:b w:val="0"/>
          <w:spacing w:val="-8"/>
        </w:rPr>
        <w:t> </w:t>
      </w:r>
      <w:r>
        <w:rPr>
          <w:b w:val="0"/>
        </w:rPr>
        <w:t>calculate</w:t>
      </w:r>
      <w:r>
        <w:rPr>
          <w:b w:val="0"/>
          <w:spacing w:val="-1"/>
        </w:rPr>
        <w:t> </w:t>
      </w:r>
      <w:r>
        <w:rPr>
          <w:b w:val="0"/>
        </w:rPr>
        <w:t>the</w:t>
      </w:r>
      <w:r>
        <w:rPr>
          <w:b w:val="0"/>
          <w:spacing w:val="-1"/>
        </w:rPr>
        <w:t> </w:t>
      </w:r>
      <w:r>
        <w:rPr>
          <w:b w:val="0"/>
        </w:rPr>
        <w:t>Hg,</w:t>
      </w:r>
      <w:r>
        <w:rPr>
          <w:b w:val="0"/>
          <w:spacing w:val="-1"/>
        </w:rPr>
        <w:t> </w:t>
      </w:r>
      <w:r>
        <w:rPr>
          <w:b w:val="0"/>
        </w:rPr>
        <w:t>HCl,</w:t>
      </w:r>
      <w:r>
        <w:rPr>
          <w:b w:val="0"/>
          <w:spacing w:val="-1"/>
        </w:rPr>
        <w:t> </w:t>
      </w:r>
      <w:r>
        <w:rPr>
          <w:b w:val="0"/>
        </w:rPr>
        <w:t>or</w:t>
      </w:r>
      <w:r>
        <w:rPr>
          <w:b w:val="0"/>
          <w:spacing w:val="-2"/>
        </w:rPr>
        <w:t> </w:t>
      </w:r>
      <w:r>
        <w:rPr>
          <w:b w:val="0"/>
        </w:rPr>
        <w:t>HF emission rates. Do not calculate the hourly emission rate if Part 75 substitute data is used for any of the auxiliary parameters. Also, do not calculate the electrical output-based emission rate if the electrical load for the operating hour</w:t>
      </w:r>
      <w:r>
        <w:rPr>
          <w:b w:val="0"/>
          <w:spacing w:val="22"/>
        </w:rPr>
        <w:t> </w:t>
      </w:r>
      <w:r>
        <w:rPr>
          <w:b w:val="0"/>
        </w:rPr>
        <w:t>is missing. For startup or shutdown hours, if the electrical load is zero, the output-based emission rate must be calculated using the “default electrical load” (as defined in </w:t>
      </w:r>
      <w:r>
        <w:rPr>
          <w:b w:val="0"/>
          <w:sz w:val="23"/>
        </w:rPr>
        <w:t>§63.10042)</w:t>
      </w:r>
      <w:r>
        <w:rPr>
          <w:b w:val="0"/>
        </w:rPr>
        <w:t>.</w:t>
      </w:r>
    </w:p>
    <w:p>
      <w:pPr>
        <w:pStyle w:val="BodyText"/>
        <w:spacing w:before="289"/>
        <w:ind w:left="720" w:right="971"/>
        <w:jc w:val="both"/>
        <w:rPr>
          <w:b w:val="0"/>
        </w:rPr>
      </w:pPr>
      <w:r>
        <w:rPr>
          <w:b w:val="0"/>
        </w:rPr>
        <w:t>Note that default moisture percentages from Part 75 (if used) are not considered</w:t>
      </w:r>
      <w:r>
        <w:rPr>
          <w:b w:val="0"/>
          <w:spacing w:val="-3"/>
        </w:rPr>
        <w:t> </w:t>
      </w:r>
      <w:r>
        <w:rPr>
          <w:b w:val="0"/>
        </w:rPr>
        <w:t>to</w:t>
      </w:r>
      <w:r>
        <w:rPr>
          <w:b w:val="0"/>
          <w:spacing w:val="-4"/>
        </w:rPr>
        <w:t> </w:t>
      </w:r>
      <w:r>
        <w:rPr>
          <w:b w:val="0"/>
        </w:rPr>
        <w:t>be substitute data</w:t>
      </w:r>
      <w:r>
        <w:rPr>
          <w:b w:val="0"/>
          <w:spacing w:val="-7"/>
        </w:rPr>
        <w:t> </w:t>
      </w:r>
      <w:r>
        <w:rPr>
          <w:b w:val="0"/>
        </w:rPr>
        <w:t>values.</w:t>
      </w:r>
      <w:r>
        <w:rPr>
          <w:b w:val="0"/>
          <w:spacing w:val="-2"/>
        </w:rPr>
        <w:t> </w:t>
      </w:r>
      <w:r>
        <w:rPr>
          <w:b w:val="0"/>
        </w:rPr>
        <w:t>If</w:t>
      </w:r>
      <w:r>
        <w:rPr>
          <w:b w:val="0"/>
          <w:spacing w:val="-2"/>
        </w:rPr>
        <w:t> </w:t>
      </w:r>
      <w:r>
        <w:rPr>
          <w:b w:val="0"/>
        </w:rPr>
        <w:t>the</w:t>
      </w:r>
      <w:r>
        <w:rPr>
          <w:b w:val="0"/>
          <w:spacing w:val="-1"/>
        </w:rPr>
        <w:t> </w:t>
      </w:r>
      <w:r>
        <w:rPr>
          <w:b w:val="0"/>
        </w:rPr>
        <w:t>diluent cap</w:t>
      </w:r>
      <w:r>
        <w:rPr>
          <w:b w:val="0"/>
          <w:spacing w:val="-7"/>
        </w:rPr>
        <w:t> </w:t>
      </w:r>
      <w:r>
        <w:rPr>
          <w:b w:val="0"/>
        </w:rPr>
        <w:t>is used</w:t>
      </w:r>
      <w:r>
        <w:rPr>
          <w:b w:val="0"/>
          <w:spacing w:val="-7"/>
        </w:rPr>
        <w:t> </w:t>
      </w:r>
      <w:r>
        <w:rPr>
          <w:b w:val="0"/>
        </w:rPr>
        <w:t>in</w:t>
      </w:r>
      <w:r>
        <w:rPr>
          <w:b w:val="0"/>
          <w:spacing w:val="-7"/>
        </w:rPr>
        <w:t> </w:t>
      </w:r>
      <w:r>
        <w:rPr>
          <w:b w:val="0"/>
        </w:rPr>
        <w:t>the</w:t>
      </w:r>
      <w:r>
        <w:rPr>
          <w:b w:val="0"/>
          <w:spacing w:val="-1"/>
        </w:rPr>
        <w:t> </w:t>
      </w:r>
      <w:r>
        <w:rPr>
          <w:b w:val="0"/>
        </w:rPr>
        <w:t>calculation</w:t>
      </w:r>
      <w:r>
        <w:rPr>
          <w:b w:val="0"/>
          <w:spacing w:val="-7"/>
        </w:rPr>
        <w:t> </w:t>
      </w:r>
      <w:r>
        <w:rPr>
          <w:b w:val="0"/>
        </w:rPr>
        <w:t>of</w:t>
      </w:r>
      <w:r>
        <w:rPr>
          <w:b w:val="0"/>
          <w:spacing w:val="-2"/>
        </w:rPr>
        <w:t> </w:t>
      </w:r>
      <w:r>
        <w:rPr>
          <w:b w:val="0"/>
        </w:rPr>
        <w:t>the</w:t>
      </w:r>
      <w:r>
        <w:rPr>
          <w:b w:val="0"/>
          <w:spacing w:val="-1"/>
        </w:rPr>
        <w:t> </w:t>
      </w:r>
      <w:r>
        <w:rPr>
          <w:b w:val="0"/>
        </w:rPr>
        <w:t>heat input-based emissions rate,</w:t>
      </w:r>
      <w:r>
        <w:rPr>
          <w:b w:val="0"/>
          <w:spacing w:val="-1"/>
        </w:rPr>
        <w:t> </w:t>
      </w:r>
      <w:r>
        <w:rPr>
          <w:b w:val="0"/>
        </w:rPr>
        <w:t>the cap value is not considered to be substitute data.</w:t>
      </w:r>
    </w:p>
    <w:p>
      <w:pPr>
        <w:pStyle w:val="BodyText"/>
        <w:spacing w:before="4"/>
        <w:rPr>
          <w:b w:val="0"/>
        </w:rPr>
      </w:pPr>
    </w:p>
    <w:p>
      <w:pPr>
        <w:pStyle w:val="BodyText"/>
        <w:ind w:left="720" w:right="1121"/>
        <w:rPr>
          <w:b w:val="0"/>
        </w:rPr>
      </w:pPr>
      <w:r>
        <w:rPr>
          <w:b w:val="0"/>
        </w:rPr>
        <w:t>For operating hours in which quality-assured data are not obtained for either the unadjusted pollutant concentration</w:t>
      </w:r>
      <w:r>
        <w:rPr>
          <w:b w:val="0"/>
          <w:spacing w:val="-1"/>
        </w:rPr>
        <w:t> </w:t>
      </w:r>
      <w:r>
        <w:rPr>
          <w:b w:val="0"/>
        </w:rPr>
        <w:t>(i.e.,</w:t>
      </w:r>
      <w:r>
        <w:rPr>
          <w:b w:val="0"/>
          <w:spacing w:val="-6"/>
        </w:rPr>
        <w:t> </w:t>
      </w:r>
      <w:r>
        <w:rPr>
          <w:b w:val="0"/>
        </w:rPr>
        <w:t>Hg,</w:t>
      </w:r>
      <w:r>
        <w:rPr>
          <w:b w:val="0"/>
          <w:spacing w:val="-6"/>
        </w:rPr>
        <w:t> </w:t>
      </w:r>
      <w:r>
        <w:rPr>
          <w:b w:val="0"/>
        </w:rPr>
        <w:t>HCl,</w:t>
      </w:r>
      <w:r>
        <w:rPr>
          <w:b w:val="0"/>
          <w:spacing w:val="-6"/>
        </w:rPr>
        <w:t> </w:t>
      </w:r>
      <w:r>
        <w:rPr>
          <w:b w:val="0"/>
        </w:rPr>
        <w:t>or</w:t>
      </w:r>
      <w:r>
        <w:rPr>
          <w:b w:val="0"/>
          <w:spacing w:val="-8"/>
        </w:rPr>
        <w:t> </w:t>
      </w:r>
      <w:r>
        <w:rPr>
          <w:b w:val="0"/>
        </w:rPr>
        <w:t>HF</w:t>
      </w:r>
      <w:r>
        <w:rPr>
          <w:b w:val="0"/>
          <w:spacing w:val="-9"/>
        </w:rPr>
        <w:t> </w:t>
      </w:r>
      <w:r>
        <w:rPr>
          <w:b w:val="0"/>
        </w:rPr>
        <w:t>as</w:t>
      </w:r>
      <w:r>
        <w:rPr>
          <w:b w:val="0"/>
          <w:spacing w:val="-5"/>
        </w:rPr>
        <w:t> </w:t>
      </w:r>
      <w:r>
        <w:rPr>
          <w:b w:val="0"/>
        </w:rPr>
        <w:t>applicable) or</w:t>
      </w:r>
      <w:r>
        <w:rPr>
          <w:b w:val="0"/>
          <w:spacing w:val="-6"/>
        </w:rPr>
        <w:t> </w:t>
      </w:r>
      <w:r>
        <w:rPr>
          <w:b w:val="0"/>
        </w:rPr>
        <w:t>any</w:t>
      </w:r>
      <w:r>
        <w:rPr>
          <w:b w:val="0"/>
          <w:spacing w:val="-6"/>
        </w:rPr>
        <w:t> </w:t>
      </w:r>
      <w:r>
        <w:rPr>
          <w:b w:val="0"/>
        </w:rPr>
        <w:t>essential</w:t>
      </w:r>
      <w:r>
        <w:rPr>
          <w:b w:val="0"/>
          <w:spacing w:val="-12"/>
        </w:rPr>
        <w:t> </w:t>
      </w:r>
      <w:r>
        <w:rPr>
          <w:b w:val="0"/>
        </w:rPr>
        <w:t>auxiliary</w:t>
      </w:r>
      <w:r>
        <w:rPr>
          <w:b w:val="0"/>
          <w:spacing w:val="13"/>
        </w:rPr>
        <w:t> </w:t>
      </w:r>
      <w:r>
        <w:rPr>
          <w:b w:val="0"/>
        </w:rPr>
        <w:t>parameter(s), report a</w:t>
      </w:r>
      <w:r>
        <w:rPr>
          <w:b w:val="0"/>
          <w:spacing w:val="-2"/>
        </w:rPr>
        <w:t> </w:t>
      </w:r>
      <w:r>
        <w:rPr>
          <w:b w:val="0"/>
        </w:rPr>
        <w:t>MDHV record, even</w:t>
      </w:r>
      <w:r>
        <w:rPr>
          <w:b w:val="0"/>
          <w:spacing w:val="-1"/>
        </w:rPr>
        <w:t> </w:t>
      </w:r>
      <w:r>
        <w:rPr>
          <w:b w:val="0"/>
        </w:rPr>
        <w:t>though</w:t>
      </w:r>
      <w:r>
        <w:rPr>
          <w:b w:val="0"/>
          <w:spacing w:val="-1"/>
        </w:rPr>
        <w:t> </w:t>
      </w:r>
      <w:r>
        <w:rPr>
          <w:b w:val="0"/>
        </w:rPr>
        <w:t>the emission</w:t>
      </w:r>
      <w:r>
        <w:rPr>
          <w:b w:val="0"/>
          <w:spacing w:val="-1"/>
        </w:rPr>
        <w:t> </w:t>
      </w:r>
      <w:r>
        <w:rPr>
          <w:b w:val="0"/>
        </w:rPr>
        <w:t>rate is not calculated</w:t>
      </w:r>
      <w:r>
        <w:rPr>
          <w:b w:val="0"/>
          <w:spacing w:val="-1"/>
        </w:rPr>
        <w:t> </w:t>
      </w:r>
      <w:r>
        <w:rPr>
          <w:b w:val="0"/>
        </w:rPr>
        <w:t>for those hours (see the reporting instructions below for the “Unadjusted Hourly Value” field).</w:t>
      </w:r>
    </w:p>
    <w:p>
      <w:pPr>
        <w:pStyle w:val="BodyText"/>
        <w:spacing w:before="7"/>
        <w:rPr>
          <w:b w:val="0"/>
        </w:rPr>
      </w:pPr>
    </w:p>
    <w:p>
      <w:pPr>
        <w:pStyle w:val="Heading2"/>
        <w:numPr>
          <w:ilvl w:val="2"/>
          <w:numId w:val="22"/>
        </w:numPr>
        <w:tabs>
          <w:tab w:pos="1426" w:val="left" w:leader="none"/>
        </w:tabs>
        <w:spacing w:line="240" w:lineRule="auto" w:before="0" w:after="0"/>
        <w:ind w:left="1426" w:right="0" w:hanging="706"/>
        <w:jc w:val="left"/>
        <w:rPr>
          <w:b w:val="0"/>
        </w:rPr>
      </w:pPr>
      <w:bookmarkStart w:name="8.7.2 MATS Derived Hourly Value Data JSO" w:id="165"/>
      <w:bookmarkEnd w:id="165"/>
      <w:r>
        <w:rPr/>
      </w:r>
      <w:bookmarkStart w:name="_bookmark105" w:id="166"/>
      <w:bookmarkEnd w:id="166"/>
      <w:r>
        <w:rPr/>
      </w:r>
      <w:r>
        <w:rPr>
          <w:b w:val="0"/>
          <w:color w:val="365F91"/>
        </w:rPr>
        <w:t>MATS</w:t>
      </w:r>
      <w:r>
        <w:rPr>
          <w:b w:val="0"/>
          <w:color w:val="365F91"/>
          <w:spacing w:val="49"/>
        </w:rPr>
        <w:t> </w:t>
      </w:r>
      <w:r>
        <w:rPr>
          <w:b w:val="0"/>
          <w:color w:val="365F91"/>
        </w:rPr>
        <w:t>Derived</w:t>
      </w:r>
      <w:r>
        <w:rPr>
          <w:b w:val="0"/>
          <w:color w:val="365F91"/>
          <w:spacing w:val="57"/>
        </w:rPr>
        <w:t> </w:t>
      </w:r>
      <w:r>
        <w:rPr>
          <w:b w:val="0"/>
          <w:color w:val="365F91"/>
          <w:spacing w:val="9"/>
        </w:rPr>
        <w:t>Hourly</w:t>
      </w:r>
      <w:r>
        <w:rPr>
          <w:b w:val="0"/>
          <w:color w:val="365F91"/>
          <w:spacing w:val="53"/>
        </w:rPr>
        <w:t> </w:t>
      </w:r>
      <w:r>
        <w:rPr>
          <w:b w:val="0"/>
          <w:color w:val="365F91"/>
          <w:spacing w:val="10"/>
        </w:rPr>
        <w:t>Value</w:t>
      </w:r>
      <w:r>
        <w:rPr>
          <w:b w:val="0"/>
          <w:color w:val="365F91"/>
          <w:spacing w:val="50"/>
        </w:rPr>
        <w:t> </w:t>
      </w:r>
      <w:r>
        <w:rPr>
          <w:b w:val="0"/>
          <w:color w:val="365F91"/>
          <w:spacing w:val="10"/>
        </w:rPr>
        <w:t>Data</w:t>
      </w:r>
      <w:r>
        <w:rPr>
          <w:b w:val="0"/>
          <w:color w:val="365F91"/>
          <w:spacing w:val="59"/>
        </w:rPr>
        <w:t> </w:t>
      </w:r>
      <w:r>
        <w:rPr>
          <w:b w:val="0"/>
          <w:color w:val="365F91"/>
        </w:rPr>
        <w:t>JSON</w:t>
      </w:r>
      <w:r>
        <w:rPr>
          <w:b w:val="0"/>
          <w:color w:val="365F91"/>
          <w:spacing w:val="61"/>
        </w:rPr>
        <w:t> </w:t>
      </w:r>
      <w:r>
        <w:rPr>
          <w:b w:val="0"/>
          <w:color w:val="365F91"/>
          <w:spacing w:val="-4"/>
        </w:rPr>
        <w:t>Model</w:t>
      </w:r>
    </w:p>
    <w:p>
      <w:pPr>
        <w:spacing w:before="294"/>
        <w:ind w:left="0" w:right="190" w:firstLine="0"/>
        <w:jc w:val="center"/>
        <w:rPr>
          <w:b w:val="0"/>
          <w:sz w:val="21"/>
        </w:rPr>
      </w:pPr>
      <w:bookmarkStart w:name="_bookmark106" w:id="167"/>
      <w:bookmarkEnd w:id="167"/>
      <w:r>
        <w:rPr/>
      </w:r>
      <w:r>
        <w:rPr>
          <w:b w:val="0"/>
          <w:sz w:val="21"/>
        </w:rPr>
        <w:t>Figure</w:t>
      </w:r>
      <w:r>
        <w:rPr>
          <w:b w:val="0"/>
          <w:spacing w:val="38"/>
          <w:sz w:val="21"/>
        </w:rPr>
        <w:t> </w:t>
      </w:r>
      <w:r>
        <w:rPr>
          <w:b w:val="0"/>
          <w:sz w:val="21"/>
        </w:rPr>
        <w:t>15:</w:t>
      </w:r>
      <w:r>
        <w:rPr>
          <w:b w:val="0"/>
          <w:spacing w:val="40"/>
          <w:sz w:val="21"/>
        </w:rPr>
        <w:t> </w:t>
      </w:r>
      <w:r>
        <w:rPr>
          <w:b w:val="0"/>
          <w:i/>
          <w:spacing w:val="9"/>
          <w:sz w:val="22"/>
        </w:rPr>
        <w:t>matsDerivedHourlyValueData</w:t>
      </w:r>
      <w:r>
        <w:rPr>
          <w:b w:val="0"/>
          <w:i/>
          <w:spacing w:val="41"/>
          <w:sz w:val="22"/>
        </w:rPr>
        <w:t> </w:t>
      </w:r>
      <w:r>
        <w:rPr>
          <w:b w:val="0"/>
          <w:spacing w:val="10"/>
          <w:sz w:val="21"/>
        </w:rPr>
        <w:t>JSON</w:t>
      </w:r>
      <w:r>
        <w:rPr>
          <w:b w:val="0"/>
          <w:spacing w:val="44"/>
          <w:sz w:val="21"/>
        </w:rPr>
        <w:t> </w:t>
      </w:r>
      <w:r>
        <w:rPr>
          <w:b w:val="0"/>
          <w:spacing w:val="8"/>
          <w:sz w:val="21"/>
        </w:rPr>
        <w:t>Elements</w:t>
      </w:r>
    </w:p>
    <w:p>
      <w:pPr>
        <w:pStyle w:val="BodyText"/>
        <w:spacing w:before="5"/>
        <w:rPr>
          <w:b w:val="0"/>
          <w:sz w:val="8"/>
        </w:rPr>
      </w:pPr>
      <w:r>
        <w:rPr>
          <w:b w:val="0"/>
          <w:sz w:val="8"/>
        </w:rPr>
        <w:drawing>
          <wp:anchor distT="0" distB="0" distL="0" distR="0" allowOverlap="1" layoutInCell="1" locked="0" behindDoc="1" simplePos="0" relativeHeight="487598592">
            <wp:simplePos x="0" y="0"/>
            <wp:positionH relativeFrom="page">
              <wp:posOffset>2176463</wp:posOffset>
            </wp:positionH>
            <wp:positionV relativeFrom="paragraph">
              <wp:posOffset>80673</wp:posOffset>
            </wp:positionV>
            <wp:extent cx="3506260" cy="1659636"/>
            <wp:effectExtent l="0" t="0" r="0" b="0"/>
            <wp:wrapTopAndBottom/>
            <wp:docPr id="59" name="Image 59" descr="mats Derived Hourly Value Data JSON Elements diagram "/>
            <wp:cNvGraphicFramePr>
              <a:graphicFrameLocks/>
            </wp:cNvGraphicFramePr>
            <a:graphic>
              <a:graphicData uri="http://schemas.openxmlformats.org/drawingml/2006/picture">
                <pic:pic>
                  <pic:nvPicPr>
                    <pic:cNvPr id="59" name="Image 59" descr="mats Derived Hourly Value Data JSON Elements diagram "/>
                    <pic:cNvPicPr/>
                  </pic:nvPicPr>
                  <pic:blipFill>
                    <a:blip r:embed="rId36" cstate="print"/>
                    <a:stretch>
                      <a:fillRect/>
                    </a:stretch>
                  </pic:blipFill>
                  <pic:spPr>
                    <a:xfrm>
                      <a:off x="0" y="0"/>
                      <a:ext cx="3506260" cy="1659636"/>
                    </a:xfrm>
                    <a:prstGeom prst="rect">
                      <a:avLst/>
                    </a:prstGeom>
                  </pic:spPr>
                </pic:pic>
              </a:graphicData>
            </a:graphic>
          </wp:anchor>
        </w:drawing>
      </w:r>
    </w:p>
    <w:p>
      <w:pPr>
        <w:pStyle w:val="BodyText"/>
        <w:spacing w:after="0"/>
        <w:rPr>
          <w:b w:val="0"/>
          <w:sz w:val="8"/>
        </w:rPr>
        <w:sectPr>
          <w:pgSz w:w="12240" w:h="15840"/>
          <w:pgMar w:header="759" w:footer="860" w:top="1080" w:bottom="1040" w:left="720" w:right="360"/>
        </w:sectPr>
      </w:pPr>
    </w:p>
    <w:p>
      <w:pPr>
        <w:pStyle w:val="Heading2"/>
        <w:numPr>
          <w:ilvl w:val="2"/>
          <w:numId w:val="22"/>
        </w:numPr>
        <w:tabs>
          <w:tab w:pos="1426" w:val="left" w:leader="none"/>
        </w:tabs>
        <w:spacing w:line="240" w:lineRule="auto" w:before="82" w:after="0"/>
        <w:ind w:left="1426" w:right="0" w:hanging="706"/>
        <w:jc w:val="left"/>
        <w:rPr>
          <w:b w:val="0"/>
        </w:rPr>
      </w:pPr>
      <w:bookmarkStart w:name="8.7.3 MATS Derived Hourly Value Data JSO" w:id="168"/>
      <w:bookmarkEnd w:id="168"/>
      <w:r>
        <w:rPr/>
      </w:r>
      <w:bookmarkStart w:name="_bookmark107" w:id="169"/>
      <w:bookmarkEnd w:id="169"/>
      <w:r>
        <w:rPr/>
      </w:r>
      <w:r>
        <w:rPr>
          <w:b w:val="0"/>
          <w:color w:val="365F91"/>
        </w:rPr>
        <w:t>MATS</w:t>
      </w:r>
      <w:r>
        <w:rPr>
          <w:b w:val="0"/>
          <w:color w:val="365F91"/>
          <w:spacing w:val="49"/>
        </w:rPr>
        <w:t> </w:t>
      </w:r>
      <w:r>
        <w:rPr>
          <w:b w:val="0"/>
          <w:color w:val="365F91"/>
        </w:rPr>
        <w:t>Derived</w:t>
      </w:r>
      <w:r>
        <w:rPr>
          <w:b w:val="0"/>
          <w:color w:val="365F91"/>
          <w:spacing w:val="57"/>
        </w:rPr>
        <w:t> </w:t>
      </w:r>
      <w:r>
        <w:rPr>
          <w:b w:val="0"/>
          <w:color w:val="365F91"/>
          <w:spacing w:val="9"/>
        </w:rPr>
        <w:t>Hourly</w:t>
      </w:r>
      <w:r>
        <w:rPr>
          <w:b w:val="0"/>
          <w:color w:val="365F91"/>
          <w:spacing w:val="53"/>
        </w:rPr>
        <w:t> </w:t>
      </w:r>
      <w:r>
        <w:rPr>
          <w:b w:val="0"/>
          <w:color w:val="365F91"/>
          <w:spacing w:val="10"/>
        </w:rPr>
        <w:t>Value</w:t>
      </w:r>
      <w:r>
        <w:rPr>
          <w:b w:val="0"/>
          <w:color w:val="365F91"/>
          <w:spacing w:val="50"/>
        </w:rPr>
        <w:t> </w:t>
      </w:r>
      <w:r>
        <w:rPr>
          <w:b w:val="0"/>
          <w:color w:val="365F91"/>
          <w:spacing w:val="10"/>
        </w:rPr>
        <w:t>Data</w:t>
      </w:r>
      <w:r>
        <w:rPr>
          <w:b w:val="0"/>
          <w:color w:val="365F91"/>
          <w:spacing w:val="58"/>
        </w:rPr>
        <w:t> </w:t>
      </w:r>
      <w:r>
        <w:rPr>
          <w:b w:val="0"/>
          <w:color w:val="365F91"/>
        </w:rPr>
        <w:t>JSON</w:t>
      </w:r>
      <w:r>
        <w:rPr>
          <w:b w:val="0"/>
          <w:color w:val="365F91"/>
          <w:spacing w:val="61"/>
        </w:rPr>
        <w:t> </w:t>
      </w:r>
      <w:r>
        <w:rPr>
          <w:b w:val="0"/>
          <w:color w:val="365F91"/>
          <w:spacing w:val="-2"/>
        </w:rPr>
        <w:t>Elements</w:t>
      </w:r>
    </w:p>
    <w:p>
      <w:pPr>
        <w:spacing w:line="290" w:lineRule="exact" w:before="299"/>
        <w:ind w:left="720" w:right="0" w:firstLine="0"/>
        <w:jc w:val="left"/>
        <w:rPr>
          <w:b w:val="0"/>
          <w:i/>
          <w:sz w:val="24"/>
        </w:rPr>
      </w:pPr>
      <w:r>
        <w:rPr>
          <w:b w:val="0"/>
          <w:spacing w:val="10"/>
          <w:sz w:val="24"/>
        </w:rPr>
        <w:t>Parameter</w:t>
      </w:r>
      <w:r>
        <w:rPr>
          <w:b w:val="0"/>
          <w:spacing w:val="46"/>
          <w:sz w:val="24"/>
        </w:rPr>
        <w:t> </w:t>
      </w:r>
      <w:r>
        <w:rPr>
          <w:b w:val="0"/>
          <w:sz w:val="24"/>
        </w:rPr>
        <w:t>Code</w:t>
      </w:r>
      <w:r>
        <w:rPr>
          <w:b w:val="0"/>
          <w:spacing w:val="46"/>
          <w:sz w:val="24"/>
        </w:rPr>
        <w:t> </w:t>
      </w:r>
      <w:r>
        <w:rPr>
          <w:b w:val="0"/>
          <w:i/>
          <w:spacing w:val="-2"/>
          <w:sz w:val="24"/>
        </w:rPr>
        <w:t>(parameterCode)</w:t>
      </w:r>
    </w:p>
    <w:p>
      <w:pPr>
        <w:pStyle w:val="BodyText"/>
        <w:spacing w:line="290" w:lineRule="exact"/>
        <w:ind w:left="720"/>
        <w:rPr>
          <w:b w:val="0"/>
        </w:rPr>
      </w:pPr>
      <w:r>
        <w:rPr>
          <w:b w:val="0"/>
        </w:rPr>
        <w:t>Report the</w:t>
      </w:r>
      <w:r>
        <w:rPr>
          <w:b w:val="0"/>
          <w:spacing w:val="-1"/>
        </w:rPr>
        <w:t> </w:t>
      </w:r>
      <w:r>
        <w:rPr>
          <w:b w:val="0"/>
        </w:rPr>
        <w:t>appropriate</w:t>
      </w:r>
      <w:r>
        <w:rPr>
          <w:b w:val="0"/>
          <w:spacing w:val="-2"/>
        </w:rPr>
        <w:t> </w:t>
      </w:r>
      <w:r>
        <w:rPr>
          <w:b w:val="0"/>
        </w:rPr>
        <w:t>Parameter</w:t>
      </w:r>
      <w:r>
        <w:rPr>
          <w:b w:val="0"/>
          <w:spacing w:val="-2"/>
        </w:rPr>
        <w:t> </w:t>
      </w:r>
      <w:r>
        <w:rPr>
          <w:b w:val="0"/>
        </w:rPr>
        <w:t>Code</w:t>
      </w:r>
      <w:r>
        <w:rPr>
          <w:b w:val="0"/>
          <w:spacing w:val="-2"/>
        </w:rPr>
        <w:t> </w:t>
      </w:r>
      <w:r>
        <w:rPr>
          <w:b w:val="0"/>
        </w:rPr>
        <w:t>as</w:t>
      </w:r>
      <w:r>
        <w:rPr>
          <w:b w:val="0"/>
          <w:spacing w:val="-1"/>
        </w:rPr>
        <w:t> </w:t>
      </w:r>
      <w:r>
        <w:rPr>
          <w:b w:val="0"/>
        </w:rPr>
        <w:t>shown</w:t>
      </w:r>
      <w:r>
        <w:rPr>
          <w:b w:val="0"/>
          <w:spacing w:val="-7"/>
        </w:rPr>
        <w:t> </w:t>
      </w:r>
      <w:r>
        <w:rPr>
          <w:b w:val="0"/>
        </w:rPr>
        <w:t>in</w:t>
      </w:r>
      <w:r>
        <w:rPr>
          <w:b w:val="0"/>
          <w:spacing w:val="-6"/>
        </w:rPr>
        <w:t> </w:t>
      </w:r>
      <w:r>
        <w:rPr>
          <w:b w:val="0"/>
        </w:rPr>
        <w:t>the</w:t>
      </w:r>
      <w:r>
        <w:rPr>
          <w:b w:val="0"/>
          <w:spacing w:val="-2"/>
        </w:rPr>
        <w:t> </w:t>
      </w:r>
      <w:r>
        <w:rPr>
          <w:b w:val="0"/>
        </w:rPr>
        <w:t>following</w:t>
      </w:r>
      <w:r>
        <w:rPr>
          <w:b w:val="0"/>
          <w:spacing w:val="14"/>
        </w:rPr>
        <w:t> </w:t>
      </w:r>
      <w:r>
        <w:rPr>
          <w:b w:val="0"/>
          <w:spacing w:val="-2"/>
        </w:rPr>
        <w:t>table.</w:t>
      </w:r>
    </w:p>
    <w:p>
      <w:pPr>
        <w:pStyle w:val="BodyText"/>
        <w:spacing w:before="7"/>
        <w:rPr>
          <w:b w:val="0"/>
        </w:rPr>
      </w:pPr>
    </w:p>
    <w:p>
      <w:pPr>
        <w:spacing w:before="0"/>
        <w:ind w:left="0" w:right="197" w:firstLine="0"/>
        <w:jc w:val="center"/>
        <w:rPr>
          <w:b w:val="0"/>
          <w:sz w:val="21"/>
        </w:rPr>
      </w:pPr>
      <w:bookmarkStart w:name="_bookmark108" w:id="170"/>
      <w:bookmarkEnd w:id="170"/>
      <w:r>
        <w:rPr/>
      </w:r>
      <w:r>
        <w:rPr>
          <w:b w:val="0"/>
          <w:spacing w:val="10"/>
          <w:sz w:val="21"/>
        </w:rPr>
        <w:t>Table</w:t>
      </w:r>
      <w:r>
        <w:rPr>
          <w:b w:val="0"/>
          <w:spacing w:val="53"/>
          <w:sz w:val="21"/>
        </w:rPr>
        <w:t> </w:t>
      </w:r>
      <w:r>
        <w:rPr>
          <w:b w:val="0"/>
          <w:sz w:val="21"/>
        </w:rPr>
        <w:t>30:</w:t>
      </w:r>
      <w:r>
        <w:rPr>
          <w:b w:val="0"/>
          <w:spacing w:val="56"/>
          <w:sz w:val="21"/>
        </w:rPr>
        <w:t> </w:t>
      </w:r>
      <w:r>
        <w:rPr>
          <w:b w:val="0"/>
          <w:spacing w:val="11"/>
          <w:sz w:val="21"/>
        </w:rPr>
        <w:t>Parameter</w:t>
      </w:r>
      <w:r>
        <w:rPr>
          <w:b w:val="0"/>
          <w:spacing w:val="49"/>
          <w:sz w:val="21"/>
        </w:rPr>
        <w:t> </w:t>
      </w:r>
      <w:r>
        <w:rPr>
          <w:b w:val="0"/>
          <w:sz w:val="21"/>
        </w:rPr>
        <w:t>Codes</w:t>
      </w:r>
      <w:r>
        <w:rPr>
          <w:b w:val="0"/>
          <w:spacing w:val="52"/>
          <w:sz w:val="21"/>
        </w:rPr>
        <w:t> </w:t>
      </w:r>
      <w:r>
        <w:rPr>
          <w:b w:val="0"/>
          <w:sz w:val="21"/>
        </w:rPr>
        <w:t>and</w:t>
      </w:r>
      <w:r>
        <w:rPr>
          <w:b w:val="0"/>
          <w:spacing w:val="47"/>
          <w:sz w:val="21"/>
        </w:rPr>
        <w:t> </w:t>
      </w:r>
      <w:r>
        <w:rPr>
          <w:b w:val="0"/>
          <w:spacing w:val="10"/>
          <w:sz w:val="21"/>
        </w:rPr>
        <w:t>Descriptions</w:t>
      </w:r>
      <w:r>
        <w:rPr>
          <w:b w:val="0"/>
          <w:spacing w:val="52"/>
          <w:sz w:val="21"/>
        </w:rPr>
        <w:t> </w:t>
      </w:r>
      <w:r>
        <w:rPr>
          <w:b w:val="0"/>
          <w:sz w:val="21"/>
        </w:rPr>
        <w:t>for</w:t>
      </w:r>
      <w:r>
        <w:rPr>
          <w:b w:val="0"/>
          <w:spacing w:val="49"/>
          <w:sz w:val="21"/>
        </w:rPr>
        <w:t> </w:t>
      </w:r>
      <w:r>
        <w:rPr>
          <w:b w:val="0"/>
          <w:sz w:val="21"/>
        </w:rPr>
        <w:t>the</w:t>
      </w:r>
      <w:r>
        <w:rPr>
          <w:b w:val="0"/>
          <w:spacing w:val="52"/>
          <w:sz w:val="21"/>
        </w:rPr>
        <w:t> </w:t>
      </w:r>
      <w:r>
        <w:rPr>
          <w:b w:val="0"/>
          <w:sz w:val="21"/>
        </w:rPr>
        <w:t>MDHV</w:t>
      </w:r>
      <w:r>
        <w:rPr>
          <w:b w:val="0"/>
          <w:spacing w:val="52"/>
          <w:sz w:val="21"/>
        </w:rPr>
        <w:t> </w:t>
      </w:r>
      <w:r>
        <w:rPr>
          <w:b w:val="0"/>
          <w:spacing w:val="8"/>
          <w:sz w:val="21"/>
        </w:rPr>
        <w:t>Record</w:t>
      </w:r>
    </w:p>
    <w:p>
      <w:pPr>
        <w:pStyle w:val="BodyText"/>
        <w:spacing w:before="1" w:after="1"/>
        <w:rPr>
          <w:b w:val="0"/>
          <w:sz w:val="10"/>
        </w:rPr>
      </w:pPr>
    </w:p>
    <w:tbl>
      <w:tblPr>
        <w:tblW w:w="0" w:type="auto"/>
        <w:jc w:val="left"/>
        <w:tblInd w:w="21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56"/>
        <w:gridCol w:w="5400"/>
      </w:tblGrid>
      <w:tr>
        <w:trPr>
          <w:trHeight w:val="405" w:hRule="atLeast"/>
        </w:trPr>
        <w:tc>
          <w:tcPr>
            <w:tcW w:w="1356" w:type="dxa"/>
            <w:shd w:val="clear" w:color="auto" w:fill="E4E4E4"/>
          </w:tcPr>
          <w:p>
            <w:pPr>
              <w:pStyle w:val="TableParagraph"/>
              <w:spacing w:before="74"/>
              <w:ind w:left="436"/>
              <w:rPr>
                <w:b w:val="0"/>
                <w:sz w:val="21"/>
              </w:rPr>
            </w:pPr>
            <w:r>
              <w:rPr>
                <w:b w:val="0"/>
                <w:spacing w:val="-4"/>
                <w:sz w:val="21"/>
              </w:rPr>
              <w:t>Code</w:t>
            </w:r>
          </w:p>
        </w:tc>
        <w:tc>
          <w:tcPr>
            <w:tcW w:w="5400" w:type="dxa"/>
            <w:shd w:val="clear" w:color="auto" w:fill="E4E4E4"/>
          </w:tcPr>
          <w:p>
            <w:pPr>
              <w:pStyle w:val="TableParagraph"/>
              <w:spacing w:before="74"/>
              <w:ind w:left="3"/>
              <w:jc w:val="center"/>
              <w:rPr>
                <w:b w:val="0"/>
                <w:sz w:val="21"/>
              </w:rPr>
            </w:pPr>
            <w:r>
              <w:rPr>
                <w:b w:val="0"/>
                <w:spacing w:val="8"/>
                <w:sz w:val="21"/>
              </w:rPr>
              <w:t>Description</w:t>
            </w:r>
          </w:p>
        </w:tc>
      </w:tr>
      <w:tr>
        <w:trPr>
          <w:trHeight w:val="393" w:hRule="atLeast"/>
        </w:trPr>
        <w:tc>
          <w:tcPr>
            <w:tcW w:w="1356" w:type="dxa"/>
          </w:tcPr>
          <w:p>
            <w:pPr>
              <w:pStyle w:val="TableParagraph"/>
              <w:rPr>
                <w:b w:val="0"/>
                <w:sz w:val="20"/>
              </w:rPr>
            </w:pPr>
            <w:r>
              <w:rPr>
                <w:b w:val="0"/>
                <w:spacing w:val="-2"/>
                <w:sz w:val="20"/>
              </w:rPr>
              <w:t>SO2RE</w:t>
            </w:r>
          </w:p>
        </w:tc>
        <w:tc>
          <w:tcPr>
            <w:tcW w:w="5400" w:type="dxa"/>
          </w:tcPr>
          <w:p>
            <w:pPr>
              <w:pStyle w:val="TableParagraph"/>
              <w:rPr>
                <w:b w:val="0"/>
                <w:sz w:val="20"/>
              </w:rPr>
            </w:pPr>
            <w:r>
              <w:rPr>
                <w:b w:val="0"/>
                <w:sz w:val="20"/>
              </w:rPr>
              <w:t>Electrical</w:t>
            </w:r>
            <w:r>
              <w:rPr>
                <w:b w:val="0"/>
                <w:spacing w:val="21"/>
                <w:sz w:val="20"/>
              </w:rPr>
              <w:t> </w:t>
            </w:r>
            <w:r>
              <w:rPr>
                <w:b w:val="0"/>
                <w:sz w:val="20"/>
              </w:rPr>
              <w:t>Output-Based</w:t>
            </w:r>
            <w:r>
              <w:rPr>
                <w:b w:val="0"/>
                <w:spacing w:val="20"/>
                <w:sz w:val="20"/>
              </w:rPr>
              <w:t> </w:t>
            </w:r>
            <w:r>
              <w:rPr>
                <w:b w:val="0"/>
                <w:sz w:val="20"/>
              </w:rPr>
              <w:t>Hourly</w:t>
            </w:r>
            <w:r>
              <w:rPr>
                <w:b w:val="0"/>
                <w:spacing w:val="25"/>
                <w:sz w:val="20"/>
              </w:rPr>
              <w:t> </w:t>
            </w:r>
            <w:r>
              <w:rPr>
                <w:b w:val="0"/>
                <w:sz w:val="20"/>
              </w:rPr>
              <w:t>SO</w:t>
            </w:r>
            <w:r>
              <w:rPr>
                <w:b w:val="0"/>
                <w:sz w:val="20"/>
                <w:vertAlign w:val="subscript"/>
              </w:rPr>
              <w:t>2</w:t>
            </w:r>
            <w:r>
              <w:rPr>
                <w:b w:val="0"/>
                <w:spacing w:val="23"/>
                <w:sz w:val="20"/>
                <w:vertAlign w:val="baseline"/>
              </w:rPr>
              <w:t> </w:t>
            </w:r>
            <w:r>
              <w:rPr>
                <w:b w:val="0"/>
                <w:sz w:val="20"/>
                <w:vertAlign w:val="baseline"/>
              </w:rPr>
              <w:t>Emission</w:t>
            </w:r>
            <w:r>
              <w:rPr>
                <w:b w:val="0"/>
                <w:spacing w:val="20"/>
                <w:sz w:val="20"/>
                <w:vertAlign w:val="baseline"/>
              </w:rPr>
              <w:t> </w:t>
            </w:r>
            <w:r>
              <w:rPr>
                <w:b w:val="0"/>
                <w:sz w:val="20"/>
                <w:vertAlign w:val="baseline"/>
              </w:rPr>
              <w:t>Rate</w:t>
            </w:r>
            <w:r>
              <w:rPr>
                <w:b w:val="0"/>
                <w:spacing w:val="11"/>
                <w:sz w:val="20"/>
                <w:vertAlign w:val="baseline"/>
              </w:rPr>
              <w:t> </w:t>
            </w:r>
            <w:r>
              <w:rPr>
                <w:b w:val="0"/>
                <w:spacing w:val="-2"/>
                <w:sz w:val="20"/>
                <w:vertAlign w:val="baseline"/>
              </w:rPr>
              <w:t>(lb/MWh)</w:t>
            </w:r>
          </w:p>
        </w:tc>
      </w:tr>
      <w:tr>
        <w:trPr>
          <w:trHeight w:val="380" w:hRule="atLeast"/>
        </w:trPr>
        <w:tc>
          <w:tcPr>
            <w:tcW w:w="1356" w:type="dxa"/>
          </w:tcPr>
          <w:p>
            <w:pPr>
              <w:pStyle w:val="TableParagraph"/>
              <w:spacing w:before="60"/>
              <w:rPr>
                <w:b w:val="0"/>
                <w:sz w:val="20"/>
              </w:rPr>
            </w:pPr>
            <w:r>
              <w:rPr>
                <w:b w:val="0"/>
                <w:spacing w:val="-2"/>
                <w:sz w:val="20"/>
              </w:rPr>
              <w:t>SO2RH</w:t>
            </w:r>
          </w:p>
        </w:tc>
        <w:tc>
          <w:tcPr>
            <w:tcW w:w="5400" w:type="dxa"/>
          </w:tcPr>
          <w:p>
            <w:pPr>
              <w:pStyle w:val="TableParagraph"/>
              <w:spacing w:before="60"/>
              <w:rPr>
                <w:b w:val="0"/>
                <w:sz w:val="20"/>
              </w:rPr>
            </w:pPr>
            <w:r>
              <w:rPr>
                <w:b w:val="0"/>
                <w:sz w:val="20"/>
              </w:rPr>
              <w:t>Heat</w:t>
            </w:r>
            <w:r>
              <w:rPr>
                <w:b w:val="0"/>
                <w:spacing w:val="22"/>
                <w:sz w:val="20"/>
              </w:rPr>
              <w:t> </w:t>
            </w:r>
            <w:r>
              <w:rPr>
                <w:b w:val="0"/>
                <w:sz w:val="20"/>
              </w:rPr>
              <w:t>Input-Based</w:t>
            </w:r>
            <w:r>
              <w:rPr>
                <w:b w:val="0"/>
                <w:spacing w:val="19"/>
                <w:sz w:val="20"/>
              </w:rPr>
              <w:t> </w:t>
            </w:r>
            <w:r>
              <w:rPr>
                <w:b w:val="0"/>
                <w:sz w:val="20"/>
              </w:rPr>
              <w:t>Hourly</w:t>
            </w:r>
            <w:r>
              <w:rPr>
                <w:b w:val="0"/>
                <w:spacing w:val="24"/>
                <w:sz w:val="20"/>
              </w:rPr>
              <w:t> </w:t>
            </w:r>
            <w:r>
              <w:rPr>
                <w:b w:val="0"/>
                <w:sz w:val="20"/>
              </w:rPr>
              <w:t>SO</w:t>
            </w:r>
            <w:r>
              <w:rPr>
                <w:b w:val="0"/>
                <w:sz w:val="20"/>
                <w:vertAlign w:val="subscript"/>
              </w:rPr>
              <w:t>2</w:t>
            </w:r>
            <w:r>
              <w:rPr>
                <w:b w:val="0"/>
                <w:spacing w:val="7"/>
                <w:sz w:val="20"/>
                <w:vertAlign w:val="baseline"/>
              </w:rPr>
              <w:t> </w:t>
            </w:r>
            <w:r>
              <w:rPr>
                <w:b w:val="0"/>
                <w:sz w:val="20"/>
                <w:vertAlign w:val="baseline"/>
              </w:rPr>
              <w:t>Emission</w:t>
            </w:r>
            <w:r>
              <w:rPr>
                <w:b w:val="0"/>
                <w:spacing w:val="19"/>
                <w:sz w:val="20"/>
                <w:vertAlign w:val="baseline"/>
              </w:rPr>
              <w:t> </w:t>
            </w:r>
            <w:r>
              <w:rPr>
                <w:b w:val="0"/>
                <w:sz w:val="20"/>
                <w:vertAlign w:val="baseline"/>
              </w:rPr>
              <w:t>Rate</w:t>
            </w:r>
            <w:r>
              <w:rPr>
                <w:b w:val="0"/>
                <w:spacing w:val="10"/>
                <w:sz w:val="20"/>
                <w:vertAlign w:val="baseline"/>
              </w:rPr>
              <w:t> </w:t>
            </w:r>
            <w:r>
              <w:rPr>
                <w:b w:val="0"/>
                <w:spacing w:val="-2"/>
                <w:sz w:val="20"/>
                <w:vertAlign w:val="baseline"/>
              </w:rPr>
              <w:t>(lb/mmBtu)</w:t>
            </w:r>
          </w:p>
        </w:tc>
      </w:tr>
      <w:tr>
        <w:trPr>
          <w:trHeight w:val="380" w:hRule="atLeast"/>
        </w:trPr>
        <w:tc>
          <w:tcPr>
            <w:tcW w:w="1356" w:type="dxa"/>
          </w:tcPr>
          <w:p>
            <w:pPr>
              <w:pStyle w:val="TableParagraph"/>
              <w:rPr>
                <w:b w:val="0"/>
                <w:sz w:val="20"/>
              </w:rPr>
            </w:pPr>
            <w:r>
              <w:rPr>
                <w:b w:val="0"/>
                <w:spacing w:val="-4"/>
                <w:sz w:val="20"/>
              </w:rPr>
              <w:t>HGRE</w:t>
            </w:r>
          </w:p>
        </w:tc>
        <w:tc>
          <w:tcPr>
            <w:tcW w:w="5400" w:type="dxa"/>
          </w:tcPr>
          <w:p>
            <w:pPr>
              <w:pStyle w:val="TableParagraph"/>
              <w:rPr>
                <w:b w:val="0"/>
                <w:sz w:val="20"/>
              </w:rPr>
            </w:pPr>
            <w:r>
              <w:rPr>
                <w:b w:val="0"/>
                <w:sz w:val="20"/>
              </w:rPr>
              <w:t>Hg</w:t>
            </w:r>
            <w:r>
              <w:rPr>
                <w:b w:val="0"/>
                <w:spacing w:val="15"/>
                <w:sz w:val="20"/>
              </w:rPr>
              <w:t> </w:t>
            </w:r>
            <w:r>
              <w:rPr>
                <w:b w:val="0"/>
                <w:sz w:val="20"/>
              </w:rPr>
              <w:t>Electrical</w:t>
            </w:r>
            <w:r>
              <w:rPr>
                <w:b w:val="0"/>
                <w:spacing w:val="18"/>
                <w:sz w:val="20"/>
              </w:rPr>
              <w:t> </w:t>
            </w:r>
            <w:r>
              <w:rPr>
                <w:b w:val="0"/>
                <w:sz w:val="20"/>
              </w:rPr>
              <w:t>Output</w:t>
            </w:r>
            <w:r>
              <w:rPr>
                <w:b w:val="0"/>
                <w:spacing w:val="20"/>
                <w:sz w:val="20"/>
              </w:rPr>
              <w:t> </w:t>
            </w:r>
            <w:r>
              <w:rPr>
                <w:b w:val="0"/>
                <w:sz w:val="20"/>
              </w:rPr>
              <w:t>Based</w:t>
            </w:r>
            <w:r>
              <w:rPr>
                <w:b w:val="0"/>
                <w:spacing w:val="16"/>
                <w:sz w:val="20"/>
              </w:rPr>
              <w:t> </w:t>
            </w:r>
            <w:r>
              <w:rPr>
                <w:b w:val="0"/>
                <w:sz w:val="20"/>
              </w:rPr>
              <w:t>Emissions</w:t>
            </w:r>
            <w:r>
              <w:rPr>
                <w:b w:val="0"/>
                <w:spacing w:val="21"/>
                <w:sz w:val="20"/>
              </w:rPr>
              <w:t> </w:t>
            </w:r>
            <w:r>
              <w:rPr>
                <w:b w:val="0"/>
                <w:sz w:val="20"/>
              </w:rPr>
              <w:t>Rate</w:t>
            </w:r>
            <w:r>
              <w:rPr>
                <w:b w:val="0"/>
                <w:spacing w:val="8"/>
                <w:sz w:val="20"/>
              </w:rPr>
              <w:t> </w:t>
            </w:r>
            <w:r>
              <w:rPr>
                <w:b w:val="0"/>
                <w:spacing w:val="-2"/>
                <w:sz w:val="20"/>
              </w:rPr>
              <w:t>(lb/GWh)</w:t>
            </w:r>
          </w:p>
        </w:tc>
      </w:tr>
      <w:tr>
        <w:trPr>
          <w:trHeight w:val="380" w:hRule="atLeast"/>
        </w:trPr>
        <w:tc>
          <w:tcPr>
            <w:tcW w:w="1356" w:type="dxa"/>
          </w:tcPr>
          <w:p>
            <w:pPr>
              <w:pStyle w:val="TableParagraph"/>
              <w:rPr>
                <w:b w:val="0"/>
                <w:sz w:val="20"/>
              </w:rPr>
            </w:pPr>
            <w:r>
              <w:rPr>
                <w:b w:val="0"/>
                <w:spacing w:val="-4"/>
                <w:sz w:val="20"/>
              </w:rPr>
              <w:t>HGRH</w:t>
            </w:r>
          </w:p>
        </w:tc>
        <w:tc>
          <w:tcPr>
            <w:tcW w:w="5400" w:type="dxa"/>
          </w:tcPr>
          <w:p>
            <w:pPr>
              <w:pStyle w:val="TableParagraph"/>
              <w:rPr>
                <w:b w:val="0"/>
                <w:sz w:val="20"/>
              </w:rPr>
            </w:pPr>
            <w:r>
              <w:rPr>
                <w:b w:val="0"/>
                <w:sz w:val="20"/>
              </w:rPr>
              <w:t>Hg</w:t>
            </w:r>
            <w:r>
              <w:rPr>
                <w:b w:val="0"/>
                <w:spacing w:val="13"/>
                <w:sz w:val="20"/>
              </w:rPr>
              <w:t> </w:t>
            </w:r>
            <w:r>
              <w:rPr>
                <w:b w:val="0"/>
                <w:sz w:val="20"/>
              </w:rPr>
              <w:t>Heat</w:t>
            </w:r>
            <w:r>
              <w:rPr>
                <w:b w:val="0"/>
                <w:spacing w:val="19"/>
                <w:sz w:val="20"/>
              </w:rPr>
              <w:t> </w:t>
            </w:r>
            <w:r>
              <w:rPr>
                <w:b w:val="0"/>
                <w:sz w:val="20"/>
              </w:rPr>
              <w:t>Input</w:t>
            </w:r>
            <w:r>
              <w:rPr>
                <w:b w:val="0"/>
                <w:spacing w:val="19"/>
                <w:sz w:val="20"/>
              </w:rPr>
              <w:t> </w:t>
            </w:r>
            <w:r>
              <w:rPr>
                <w:b w:val="0"/>
                <w:sz w:val="20"/>
              </w:rPr>
              <w:t>Based</w:t>
            </w:r>
            <w:r>
              <w:rPr>
                <w:b w:val="0"/>
                <w:spacing w:val="15"/>
                <w:sz w:val="20"/>
              </w:rPr>
              <w:t> </w:t>
            </w:r>
            <w:r>
              <w:rPr>
                <w:b w:val="0"/>
                <w:sz w:val="20"/>
              </w:rPr>
              <w:t>Emissions</w:t>
            </w:r>
            <w:r>
              <w:rPr>
                <w:b w:val="0"/>
                <w:spacing w:val="19"/>
                <w:sz w:val="20"/>
              </w:rPr>
              <w:t> </w:t>
            </w:r>
            <w:r>
              <w:rPr>
                <w:b w:val="0"/>
                <w:sz w:val="20"/>
              </w:rPr>
              <w:t>Rate</w:t>
            </w:r>
            <w:r>
              <w:rPr>
                <w:b w:val="0"/>
                <w:spacing w:val="7"/>
                <w:sz w:val="20"/>
              </w:rPr>
              <w:t> </w:t>
            </w:r>
            <w:r>
              <w:rPr>
                <w:b w:val="0"/>
                <w:spacing w:val="-2"/>
                <w:sz w:val="20"/>
              </w:rPr>
              <w:t>(lb/TBtu)</w:t>
            </w:r>
          </w:p>
        </w:tc>
      </w:tr>
      <w:tr>
        <w:trPr>
          <w:trHeight w:val="381" w:hRule="atLeast"/>
        </w:trPr>
        <w:tc>
          <w:tcPr>
            <w:tcW w:w="1356" w:type="dxa"/>
          </w:tcPr>
          <w:p>
            <w:pPr>
              <w:pStyle w:val="TableParagraph"/>
              <w:rPr>
                <w:b w:val="0"/>
                <w:sz w:val="20"/>
              </w:rPr>
            </w:pPr>
            <w:r>
              <w:rPr>
                <w:b w:val="0"/>
                <w:spacing w:val="-2"/>
                <w:sz w:val="20"/>
              </w:rPr>
              <w:t>HCLRE</w:t>
            </w:r>
          </w:p>
        </w:tc>
        <w:tc>
          <w:tcPr>
            <w:tcW w:w="5400" w:type="dxa"/>
          </w:tcPr>
          <w:p>
            <w:pPr>
              <w:pStyle w:val="TableParagraph"/>
              <w:rPr>
                <w:b w:val="0"/>
                <w:sz w:val="20"/>
              </w:rPr>
            </w:pPr>
            <w:r>
              <w:rPr>
                <w:b w:val="0"/>
                <w:sz w:val="20"/>
              </w:rPr>
              <w:t>HCl</w:t>
            </w:r>
            <w:r>
              <w:rPr>
                <w:b w:val="0"/>
                <w:spacing w:val="17"/>
                <w:sz w:val="20"/>
              </w:rPr>
              <w:t> </w:t>
            </w:r>
            <w:r>
              <w:rPr>
                <w:b w:val="0"/>
                <w:sz w:val="20"/>
              </w:rPr>
              <w:t>Electrical</w:t>
            </w:r>
            <w:r>
              <w:rPr>
                <w:b w:val="0"/>
                <w:spacing w:val="18"/>
                <w:sz w:val="20"/>
              </w:rPr>
              <w:t> </w:t>
            </w:r>
            <w:r>
              <w:rPr>
                <w:b w:val="0"/>
                <w:sz w:val="20"/>
              </w:rPr>
              <w:t>Output</w:t>
            </w:r>
            <w:r>
              <w:rPr>
                <w:b w:val="0"/>
                <w:spacing w:val="20"/>
                <w:sz w:val="20"/>
              </w:rPr>
              <w:t> </w:t>
            </w:r>
            <w:r>
              <w:rPr>
                <w:b w:val="0"/>
                <w:sz w:val="20"/>
              </w:rPr>
              <w:t>Based</w:t>
            </w:r>
            <w:r>
              <w:rPr>
                <w:b w:val="0"/>
                <w:spacing w:val="16"/>
                <w:sz w:val="20"/>
              </w:rPr>
              <w:t> </w:t>
            </w:r>
            <w:r>
              <w:rPr>
                <w:b w:val="0"/>
                <w:sz w:val="20"/>
              </w:rPr>
              <w:t>Emissions</w:t>
            </w:r>
            <w:r>
              <w:rPr>
                <w:b w:val="0"/>
                <w:spacing w:val="20"/>
                <w:sz w:val="20"/>
              </w:rPr>
              <w:t> </w:t>
            </w:r>
            <w:r>
              <w:rPr>
                <w:b w:val="0"/>
                <w:sz w:val="20"/>
              </w:rPr>
              <w:t>Rate</w:t>
            </w:r>
            <w:r>
              <w:rPr>
                <w:b w:val="0"/>
                <w:spacing w:val="9"/>
                <w:sz w:val="20"/>
              </w:rPr>
              <w:t> </w:t>
            </w:r>
            <w:r>
              <w:rPr>
                <w:b w:val="0"/>
                <w:spacing w:val="-2"/>
                <w:sz w:val="20"/>
              </w:rPr>
              <w:t>(lb/MWh)</w:t>
            </w:r>
          </w:p>
        </w:tc>
      </w:tr>
      <w:tr>
        <w:trPr>
          <w:trHeight w:val="380" w:hRule="atLeast"/>
        </w:trPr>
        <w:tc>
          <w:tcPr>
            <w:tcW w:w="1356" w:type="dxa"/>
          </w:tcPr>
          <w:p>
            <w:pPr>
              <w:pStyle w:val="TableParagraph"/>
              <w:rPr>
                <w:b w:val="0"/>
                <w:sz w:val="20"/>
              </w:rPr>
            </w:pPr>
            <w:r>
              <w:rPr>
                <w:b w:val="0"/>
                <w:spacing w:val="-2"/>
                <w:sz w:val="20"/>
              </w:rPr>
              <w:t>HCLRH</w:t>
            </w:r>
          </w:p>
        </w:tc>
        <w:tc>
          <w:tcPr>
            <w:tcW w:w="5400" w:type="dxa"/>
          </w:tcPr>
          <w:p>
            <w:pPr>
              <w:pStyle w:val="TableParagraph"/>
              <w:rPr>
                <w:b w:val="0"/>
                <w:sz w:val="20"/>
              </w:rPr>
            </w:pPr>
            <w:r>
              <w:rPr>
                <w:b w:val="0"/>
                <w:sz w:val="20"/>
              </w:rPr>
              <w:t>HCl</w:t>
            </w:r>
            <w:r>
              <w:rPr>
                <w:b w:val="0"/>
                <w:spacing w:val="16"/>
                <w:sz w:val="20"/>
              </w:rPr>
              <w:t> </w:t>
            </w:r>
            <w:r>
              <w:rPr>
                <w:b w:val="0"/>
                <w:sz w:val="20"/>
              </w:rPr>
              <w:t>Heat</w:t>
            </w:r>
            <w:r>
              <w:rPr>
                <w:b w:val="0"/>
                <w:spacing w:val="19"/>
                <w:sz w:val="20"/>
              </w:rPr>
              <w:t> </w:t>
            </w:r>
            <w:r>
              <w:rPr>
                <w:b w:val="0"/>
                <w:sz w:val="20"/>
              </w:rPr>
              <w:t>Input</w:t>
            </w:r>
            <w:r>
              <w:rPr>
                <w:b w:val="0"/>
                <w:spacing w:val="18"/>
                <w:sz w:val="20"/>
              </w:rPr>
              <w:t> </w:t>
            </w:r>
            <w:r>
              <w:rPr>
                <w:b w:val="0"/>
                <w:sz w:val="20"/>
              </w:rPr>
              <w:t>Based</w:t>
            </w:r>
            <w:r>
              <w:rPr>
                <w:b w:val="0"/>
                <w:spacing w:val="15"/>
                <w:sz w:val="20"/>
              </w:rPr>
              <w:t> </w:t>
            </w:r>
            <w:r>
              <w:rPr>
                <w:b w:val="0"/>
                <w:sz w:val="20"/>
              </w:rPr>
              <w:t>Emissions</w:t>
            </w:r>
            <w:r>
              <w:rPr>
                <w:b w:val="0"/>
                <w:spacing w:val="19"/>
                <w:sz w:val="20"/>
              </w:rPr>
              <w:t> </w:t>
            </w:r>
            <w:r>
              <w:rPr>
                <w:b w:val="0"/>
                <w:sz w:val="20"/>
              </w:rPr>
              <w:t>Rate</w:t>
            </w:r>
            <w:r>
              <w:rPr>
                <w:b w:val="0"/>
                <w:spacing w:val="7"/>
                <w:sz w:val="20"/>
              </w:rPr>
              <w:t> </w:t>
            </w:r>
            <w:r>
              <w:rPr>
                <w:b w:val="0"/>
                <w:spacing w:val="-2"/>
                <w:sz w:val="20"/>
              </w:rPr>
              <w:t>(lb/mmBtu)</w:t>
            </w:r>
          </w:p>
        </w:tc>
      </w:tr>
      <w:tr>
        <w:trPr>
          <w:trHeight w:val="393" w:hRule="atLeast"/>
        </w:trPr>
        <w:tc>
          <w:tcPr>
            <w:tcW w:w="1356" w:type="dxa"/>
          </w:tcPr>
          <w:p>
            <w:pPr>
              <w:pStyle w:val="TableParagraph"/>
              <w:rPr>
                <w:b w:val="0"/>
                <w:sz w:val="20"/>
              </w:rPr>
            </w:pPr>
            <w:r>
              <w:rPr>
                <w:b w:val="0"/>
                <w:spacing w:val="-4"/>
                <w:sz w:val="20"/>
              </w:rPr>
              <w:t>HFRE</w:t>
            </w:r>
          </w:p>
        </w:tc>
        <w:tc>
          <w:tcPr>
            <w:tcW w:w="5400" w:type="dxa"/>
          </w:tcPr>
          <w:p>
            <w:pPr>
              <w:pStyle w:val="TableParagraph"/>
              <w:rPr>
                <w:b w:val="0"/>
                <w:sz w:val="20"/>
              </w:rPr>
            </w:pPr>
            <w:r>
              <w:rPr>
                <w:b w:val="0"/>
                <w:sz w:val="20"/>
              </w:rPr>
              <w:t>HF</w:t>
            </w:r>
            <w:r>
              <w:rPr>
                <w:b w:val="0"/>
                <w:spacing w:val="16"/>
                <w:sz w:val="20"/>
              </w:rPr>
              <w:t> </w:t>
            </w:r>
            <w:r>
              <w:rPr>
                <w:b w:val="0"/>
                <w:sz w:val="20"/>
              </w:rPr>
              <w:t>Electrical</w:t>
            </w:r>
            <w:r>
              <w:rPr>
                <w:b w:val="0"/>
                <w:spacing w:val="18"/>
                <w:sz w:val="20"/>
              </w:rPr>
              <w:t> </w:t>
            </w:r>
            <w:r>
              <w:rPr>
                <w:b w:val="0"/>
                <w:sz w:val="20"/>
              </w:rPr>
              <w:t>Output</w:t>
            </w:r>
            <w:r>
              <w:rPr>
                <w:b w:val="0"/>
                <w:spacing w:val="20"/>
                <w:sz w:val="20"/>
              </w:rPr>
              <w:t> </w:t>
            </w:r>
            <w:r>
              <w:rPr>
                <w:b w:val="0"/>
                <w:sz w:val="20"/>
              </w:rPr>
              <w:t>Based</w:t>
            </w:r>
            <w:r>
              <w:rPr>
                <w:b w:val="0"/>
                <w:spacing w:val="17"/>
                <w:sz w:val="20"/>
              </w:rPr>
              <w:t> </w:t>
            </w:r>
            <w:r>
              <w:rPr>
                <w:b w:val="0"/>
                <w:sz w:val="20"/>
              </w:rPr>
              <w:t>Emissions</w:t>
            </w:r>
            <w:r>
              <w:rPr>
                <w:b w:val="0"/>
                <w:spacing w:val="20"/>
                <w:sz w:val="20"/>
              </w:rPr>
              <w:t> </w:t>
            </w:r>
            <w:r>
              <w:rPr>
                <w:b w:val="0"/>
                <w:sz w:val="20"/>
              </w:rPr>
              <w:t>Rate</w:t>
            </w:r>
            <w:r>
              <w:rPr>
                <w:b w:val="0"/>
                <w:spacing w:val="7"/>
                <w:sz w:val="20"/>
              </w:rPr>
              <w:t> </w:t>
            </w:r>
            <w:r>
              <w:rPr>
                <w:b w:val="0"/>
                <w:spacing w:val="-2"/>
                <w:sz w:val="20"/>
              </w:rPr>
              <w:t>(lb/MWh)</w:t>
            </w:r>
          </w:p>
        </w:tc>
      </w:tr>
      <w:tr>
        <w:trPr>
          <w:trHeight w:val="380" w:hRule="atLeast"/>
        </w:trPr>
        <w:tc>
          <w:tcPr>
            <w:tcW w:w="1356" w:type="dxa"/>
          </w:tcPr>
          <w:p>
            <w:pPr>
              <w:pStyle w:val="TableParagraph"/>
              <w:spacing w:before="60"/>
              <w:rPr>
                <w:b w:val="0"/>
                <w:sz w:val="20"/>
              </w:rPr>
            </w:pPr>
            <w:r>
              <w:rPr>
                <w:b w:val="0"/>
                <w:spacing w:val="-4"/>
                <w:sz w:val="20"/>
              </w:rPr>
              <w:t>HFRH</w:t>
            </w:r>
          </w:p>
        </w:tc>
        <w:tc>
          <w:tcPr>
            <w:tcW w:w="5400" w:type="dxa"/>
          </w:tcPr>
          <w:p>
            <w:pPr>
              <w:pStyle w:val="TableParagraph"/>
              <w:spacing w:before="60"/>
              <w:rPr>
                <w:b w:val="0"/>
                <w:sz w:val="20"/>
              </w:rPr>
            </w:pPr>
            <w:r>
              <w:rPr>
                <w:b w:val="0"/>
                <w:sz w:val="20"/>
              </w:rPr>
              <w:t>HF</w:t>
            </w:r>
            <w:r>
              <w:rPr>
                <w:b w:val="0"/>
                <w:spacing w:val="15"/>
                <w:sz w:val="20"/>
              </w:rPr>
              <w:t> </w:t>
            </w:r>
            <w:r>
              <w:rPr>
                <w:b w:val="0"/>
                <w:sz w:val="20"/>
              </w:rPr>
              <w:t>Heat</w:t>
            </w:r>
            <w:r>
              <w:rPr>
                <w:b w:val="0"/>
                <w:spacing w:val="18"/>
                <w:sz w:val="20"/>
              </w:rPr>
              <w:t> </w:t>
            </w:r>
            <w:r>
              <w:rPr>
                <w:b w:val="0"/>
                <w:sz w:val="20"/>
              </w:rPr>
              <w:t>Input</w:t>
            </w:r>
            <w:r>
              <w:rPr>
                <w:b w:val="0"/>
                <w:spacing w:val="19"/>
                <w:sz w:val="20"/>
              </w:rPr>
              <w:t> </w:t>
            </w:r>
            <w:r>
              <w:rPr>
                <w:b w:val="0"/>
                <w:sz w:val="20"/>
              </w:rPr>
              <w:t>Based</w:t>
            </w:r>
            <w:r>
              <w:rPr>
                <w:b w:val="0"/>
                <w:spacing w:val="15"/>
                <w:sz w:val="20"/>
              </w:rPr>
              <w:t> </w:t>
            </w:r>
            <w:r>
              <w:rPr>
                <w:b w:val="0"/>
                <w:sz w:val="20"/>
              </w:rPr>
              <w:t>Emissions</w:t>
            </w:r>
            <w:r>
              <w:rPr>
                <w:b w:val="0"/>
                <w:spacing w:val="19"/>
                <w:sz w:val="20"/>
              </w:rPr>
              <w:t> </w:t>
            </w:r>
            <w:r>
              <w:rPr>
                <w:b w:val="0"/>
                <w:sz w:val="20"/>
              </w:rPr>
              <w:t>Rate</w:t>
            </w:r>
            <w:r>
              <w:rPr>
                <w:b w:val="0"/>
                <w:spacing w:val="7"/>
                <w:sz w:val="20"/>
              </w:rPr>
              <w:t> </w:t>
            </w:r>
            <w:r>
              <w:rPr>
                <w:b w:val="0"/>
                <w:spacing w:val="-2"/>
                <w:sz w:val="20"/>
              </w:rPr>
              <w:t>(lb/mmBtu)</w:t>
            </w:r>
          </w:p>
        </w:tc>
      </w:tr>
    </w:tbl>
    <w:p>
      <w:pPr>
        <w:pStyle w:val="BodyText"/>
        <w:rPr>
          <w:b w:val="0"/>
          <w:sz w:val="21"/>
        </w:rPr>
      </w:pPr>
    </w:p>
    <w:p>
      <w:pPr>
        <w:pStyle w:val="BodyText"/>
        <w:spacing w:before="64"/>
        <w:rPr>
          <w:b w:val="0"/>
          <w:sz w:val="21"/>
        </w:rPr>
      </w:pPr>
    </w:p>
    <w:p>
      <w:pPr>
        <w:spacing w:before="0"/>
        <w:ind w:left="720" w:right="0" w:firstLine="0"/>
        <w:jc w:val="left"/>
        <w:rPr>
          <w:b w:val="0"/>
          <w:i/>
          <w:sz w:val="24"/>
        </w:rPr>
      </w:pPr>
      <w:r>
        <w:rPr>
          <w:b w:val="0"/>
          <w:spacing w:val="10"/>
          <w:sz w:val="24"/>
        </w:rPr>
        <w:t>Unadjusted</w:t>
      </w:r>
      <w:r>
        <w:rPr>
          <w:b w:val="0"/>
          <w:spacing w:val="49"/>
          <w:sz w:val="24"/>
        </w:rPr>
        <w:t> </w:t>
      </w:r>
      <w:r>
        <w:rPr>
          <w:b w:val="0"/>
          <w:sz w:val="24"/>
        </w:rPr>
        <w:t>Hourly</w:t>
      </w:r>
      <w:r>
        <w:rPr>
          <w:b w:val="0"/>
          <w:spacing w:val="57"/>
          <w:sz w:val="24"/>
        </w:rPr>
        <w:t> </w:t>
      </w:r>
      <w:r>
        <w:rPr>
          <w:b w:val="0"/>
          <w:sz w:val="24"/>
        </w:rPr>
        <w:t>Value</w:t>
      </w:r>
      <w:r>
        <w:rPr>
          <w:b w:val="0"/>
          <w:spacing w:val="57"/>
          <w:sz w:val="24"/>
        </w:rPr>
        <w:t> </w:t>
      </w:r>
      <w:r>
        <w:rPr>
          <w:b w:val="0"/>
          <w:i/>
          <w:spacing w:val="-2"/>
          <w:sz w:val="24"/>
        </w:rPr>
        <w:t>(unadjustedHourlyValue)</w:t>
      </w:r>
    </w:p>
    <w:p>
      <w:pPr>
        <w:pStyle w:val="BodyText"/>
        <w:spacing w:before="8"/>
        <w:ind w:left="720"/>
        <w:rPr>
          <w:b w:val="0"/>
        </w:rPr>
      </w:pPr>
      <w:r>
        <w:rPr>
          <w:b w:val="0"/>
        </w:rPr>
        <w:t>Report</w:t>
      </w:r>
      <w:r>
        <w:rPr>
          <w:b w:val="0"/>
          <w:spacing w:val="2"/>
        </w:rPr>
        <w:t> </w:t>
      </w:r>
      <w:r>
        <w:rPr>
          <w:b w:val="0"/>
        </w:rPr>
        <w:t>the</w:t>
      </w:r>
      <w:r>
        <w:rPr>
          <w:b w:val="0"/>
          <w:spacing w:val="-1"/>
        </w:rPr>
        <w:t> </w:t>
      </w:r>
      <w:r>
        <w:rPr>
          <w:b w:val="0"/>
        </w:rPr>
        <w:t>unadjusted</w:t>
      </w:r>
      <w:r>
        <w:rPr>
          <w:b w:val="0"/>
          <w:spacing w:val="-6"/>
        </w:rPr>
        <w:t> </w:t>
      </w:r>
      <w:r>
        <w:rPr>
          <w:b w:val="0"/>
        </w:rPr>
        <w:t>derived</w:t>
      </w:r>
      <w:r>
        <w:rPr>
          <w:b w:val="0"/>
          <w:spacing w:val="-5"/>
        </w:rPr>
        <w:t> </w:t>
      </w:r>
      <w:r>
        <w:rPr>
          <w:b w:val="0"/>
        </w:rPr>
        <w:t>hourly</w:t>
      </w:r>
      <w:r>
        <w:rPr>
          <w:b w:val="0"/>
          <w:spacing w:val="-1"/>
        </w:rPr>
        <w:t> </w:t>
      </w:r>
      <w:r>
        <w:rPr>
          <w:b w:val="0"/>
        </w:rPr>
        <w:t>value</w:t>
      </w:r>
      <w:r>
        <w:rPr>
          <w:b w:val="0"/>
          <w:spacing w:val="10"/>
        </w:rPr>
        <w:t> </w:t>
      </w:r>
      <w:r>
        <w:rPr>
          <w:b w:val="0"/>
        </w:rPr>
        <w:t>for the</w:t>
      </w:r>
      <w:r>
        <w:rPr>
          <w:b w:val="0"/>
          <w:spacing w:val="-1"/>
        </w:rPr>
        <w:t> </w:t>
      </w:r>
      <w:r>
        <w:rPr>
          <w:b w:val="0"/>
        </w:rPr>
        <w:t>parameter specified,</w:t>
      </w:r>
      <w:r>
        <w:rPr>
          <w:b w:val="0"/>
          <w:spacing w:val="-1"/>
        </w:rPr>
        <w:t> </w:t>
      </w:r>
      <w:r>
        <w:rPr>
          <w:b w:val="0"/>
        </w:rPr>
        <w:t>as</w:t>
      </w:r>
      <w:r>
        <w:rPr>
          <w:b w:val="0"/>
          <w:spacing w:val="1"/>
        </w:rPr>
        <w:t> </w:t>
      </w:r>
      <w:r>
        <w:rPr>
          <w:b w:val="0"/>
          <w:spacing w:val="-2"/>
        </w:rPr>
        <w:t>follows:</w:t>
      </w:r>
    </w:p>
    <w:p>
      <w:pPr>
        <w:pStyle w:val="BodyText"/>
        <w:spacing w:before="1"/>
        <w:rPr>
          <w:b w:val="0"/>
        </w:rPr>
      </w:pPr>
    </w:p>
    <w:p>
      <w:pPr>
        <w:pStyle w:val="BodyText"/>
        <w:spacing w:line="290" w:lineRule="exact" w:before="1"/>
        <w:ind w:left="720"/>
        <w:rPr>
          <w:b w:val="0"/>
        </w:rPr>
      </w:pPr>
      <w:r>
        <w:rPr>
          <w:b w:val="0"/>
          <w:u w:val="single"/>
        </w:rPr>
        <w:t>SO</w:t>
      </w:r>
      <w:r>
        <w:rPr>
          <w:b w:val="0"/>
          <w:u w:val="single"/>
          <w:vertAlign w:val="subscript"/>
        </w:rPr>
        <w:t>2</w:t>
      </w:r>
      <w:r>
        <w:rPr>
          <w:b w:val="0"/>
          <w:spacing w:val="6"/>
          <w:u w:val="single"/>
          <w:vertAlign w:val="baseline"/>
        </w:rPr>
        <w:t> </w:t>
      </w:r>
      <w:r>
        <w:rPr>
          <w:b w:val="0"/>
          <w:u w:val="single"/>
          <w:vertAlign w:val="baseline"/>
        </w:rPr>
        <w:t>Emission</w:t>
      </w:r>
      <w:r>
        <w:rPr>
          <w:b w:val="0"/>
          <w:spacing w:val="-2"/>
          <w:u w:val="single"/>
          <w:vertAlign w:val="baseline"/>
        </w:rPr>
        <w:t> </w:t>
      </w:r>
      <w:r>
        <w:rPr>
          <w:b w:val="0"/>
          <w:spacing w:val="-4"/>
          <w:u w:val="single"/>
          <w:vertAlign w:val="baseline"/>
        </w:rPr>
        <w:t>Rates</w:t>
      </w:r>
    </w:p>
    <w:p>
      <w:pPr>
        <w:pStyle w:val="BodyText"/>
        <w:ind w:left="719" w:right="906"/>
        <w:rPr>
          <w:b w:val="0"/>
        </w:rPr>
      </w:pPr>
      <w:r>
        <w:rPr>
          <w:b w:val="0"/>
        </w:rPr>
        <w:t>If your EGU has a single unit-single stack exhaust configuration and you seek to comply with the acid</w:t>
      </w:r>
      <w:r>
        <w:rPr>
          <w:b w:val="0"/>
          <w:spacing w:val="-6"/>
        </w:rPr>
        <w:t> </w:t>
      </w:r>
      <w:r>
        <w:rPr>
          <w:b w:val="0"/>
        </w:rPr>
        <w:t>gas emissions reduction requirements of</w:t>
      </w:r>
      <w:r>
        <w:rPr>
          <w:b w:val="0"/>
          <w:spacing w:val="-2"/>
        </w:rPr>
        <w:t> </w:t>
      </w:r>
      <w:r>
        <w:rPr>
          <w:b w:val="0"/>
        </w:rPr>
        <w:t>the</w:t>
      </w:r>
      <w:r>
        <w:rPr>
          <w:b w:val="0"/>
          <w:spacing w:val="-2"/>
        </w:rPr>
        <w:t> </w:t>
      </w:r>
      <w:r>
        <w:rPr>
          <w:b w:val="0"/>
        </w:rPr>
        <w:t>MATS</w:t>
      </w:r>
      <w:r>
        <w:rPr>
          <w:b w:val="0"/>
          <w:spacing w:val="-3"/>
        </w:rPr>
        <w:t> </w:t>
      </w:r>
      <w:r>
        <w:rPr>
          <w:b w:val="0"/>
        </w:rPr>
        <w:t>rule</w:t>
      </w:r>
      <w:r>
        <w:rPr>
          <w:b w:val="0"/>
          <w:spacing w:val="-1"/>
        </w:rPr>
        <w:t> </w:t>
      </w:r>
      <w:r>
        <w:rPr>
          <w:b w:val="0"/>
        </w:rPr>
        <w:t>by</w:t>
      </w:r>
      <w:r>
        <w:rPr>
          <w:b w:val="0"/>
          <w:spacing w:val="-1"/>
        </w:rPr>
        <w:t> </w:t>
      </w:r>
      <w:r>
        <w:rPr>
          <w:b w:val="0"/>
        </w:rPr>
        <w:t>continuously</w:t>
      </w:r>
      <w:r>
        <w:rPr>
          <w:b w:val="0"/>
          <w:spacing w:val="-1"/>
        </w:rPr>
        <w:t> </w:t>
      </w:r>
      <w:r>
        <w:rPr>
          <w:b w:val="0"/>
        </w:rPr>
        <w:t>monitoring either</w:t>
      </w:r>
      <w:r>
        <w:rPr>
          <w:b w:val="0"/>
          <w:spacing w:val="-1"/>
        </w:rPr>
        <w:t> </w:t>
      </w:r>
      <w:r>
        <w:rPr>
          <w:b w:val="0"/>
        </w:rPr>
        <w:t>the heat input-based SO</w:t>
      </w:r>
      <w:r>
        <w:rPr>
          <w:b w:val="0"/>
          <w:vertAlign w:val="subscript"/>
        </w:rPr>
        <w:t>2</w:t>
      </w:r>
      <w:r>
        <w:rPr>
          <w:b w:val="0"/>
          <w:vertAlign w:val="baseline"/>
        </w:rPr>
        <w:t> emission</w:t>
      </w:r>
      <w:r>
        <w:rPr>
          <w:b w:val="0"/>
          <w:spacing w:val="-6"/>
          <w:vertAlign w:val="baseline"/>
        </w:rPr>
        <w:t> </w:t>
      </w:r>
      <w:r>
        <w:rPr>
          <w:b w:val="0"/>
          <w:vertAlign w:val="baseline"/>
        </w:rPr>
        <w:t>rate</w:t>
      </w:r>
      <w:r>
        <w:rPr>
          <w:b w:val="0"/>
          <w:spacing w:val="-1"/>
          <w:vertAlign w:val="baseline"/>
        </w:rPr>
        <w:t> </w:t>
      </w:r>
      <w:r>
        <w:rPr>
          <w:b w:val="0"/>
          <w:vertAlign w:val="baseline"/>
        </w:rPr>
        <w:t>(lb/mmBtu)</w:t>
      </w:r>
      <w:r>
        <w:rPr>
          <w:b w:val="0"/>
          <w:spacing w:val="-2"/>
          <w:vertAlign w:val="baseline"/>
        </w:rPr>
        <w:t> </w:t>
      </w:r>
      <w:r>
        <w:rPr>
          <w:b w:val="0"/>
          <w:vertAlign w:val="baseline"/>
        </w:rPr>
        <w:t>or</w:t>
      </w:r>
      <w:r>
        <w:rPr>
          <w:b w:val="0"/>
          <w:spacing w:val="-1"/>
          <w:vertAlign w:val="baseline"/>
        </w:rPr>
        <w:t> </w:t>
      </w:r>
      <w:r>
        <w:rPr>
          <w:b w:val="0"/>
          <w:vertAlign w:val="baseline"/>
        </w:rPr>
        <w:t>the</w:t>
      </w:r>
      <w:r>
        <w:rPr>
          <w:b w:val="0"/>
          <w:spacing w:val="-1"/>
          <w:vertAlign w:val="baseline"/>
        </w:rPr>
        <w:t> </w:t>
      </w:r>
      <w:r>
        <w:rPr>
          <w:b w:val="0"/>
          <w:vertAlign w:val="baseline"/>
        </w:rPr>
        <w:t>electrical</w:t>
      </w:r>
      <w:r>
        <w:rPr>
          <w:b w:val="0"/>
          <w:spacing w:val="-7"/>
          <w:vertAlign w:val="baseline"/>
        </w:rPr>
        <w:t> </w:t>
      </w:r>
      <w:r>
        <w:rPr>
          <w:b w:val="0"/>
          <w:vertAlign w:val="baseline"/>
        </w:rPr>
        <w:t>output-based</w:t>
      </w:r>
      <w:r>
        <w:rPr>
          <w:b w:val="0"/>
          <w:spacing w:val="-6"/>
          <w:vertAlign w:val="baseline"/>
        </w:rPr>
        <w:t> </w:t>
      </w:r>
      <w:r>
        <w:rPr>
          <w:b w:val="0"/>
          <w:vertAlign w:val="baseline"/>
        </w:rPr>
        <w:t>SO</w:t>
      </w:r>
      <w:r>
        <w:rPr>
          <w:b w:val="0"/>
          <w:vertAlign w:val="subscript"/>
        </w:rPr>
        <w:t>2</w:t>
      </w:r>
      <w:r>
        <w:rPr>
          <w:b w:val="0"/>
          <w:vertAlign w:val="baseline"/>
        </w:rPr>
        <w:t> emission</w:t>
      </w:r>
      <w:r>
        <w:rPr>
          <w:b w:val="0"/>
          <w:spacing w:val="-6"/>
          <w:vertAlign w:val="baseline"/>
        </w:rPr>
        <w:t> </w:t>
      </w:r>
      <w:r>
        <w:rPr>
          <w:b w:val="0"/>
          <w:vertAlign w:val="baseline"/>
        </w:rPr>
        <w:t>rate</w:t>
      </w:r>
      <w:r>
        <w:rPr>
          <w:b w:val="0"/>
          <w:spacing w:val="-1"/>
          <w:vertAlign w:val="baseline"/>
        </w:rPr>
        <w:t> </w:t>
      </w:r>
      <w:r>
        <w:rPr>
          <w:b w:val="0"/>
          <w:vertAlign w:val="baseline"/>
        </w:rPr>
        <w:t>as a surrogate for HCl, report the unadjusted SO</w:t>
      </w:r>
      <w:r>
        <w:rPr>
          <w:b w:val="0"/>
          <w:vertAlign w:val="subscript"/>
        </w:rPr>
        <w:t>2</w:t>
      </w:r>
      <w:r>
        <w:rPr>
          <w:b w:val="0"/>
          <w:vertAlign w:val="baseline"/>
        </w:rPr>
        <w:t> emission rate in a MDHV record for each operating hour in</w:t>
      </w:r>
      <w:r>
        <w:rPr>
          <w:b w:val="0"/>
          <w:spacing w:val="-8"/>
          <w:vertAlign w:val="baseline"/>
        </w:rPr>
        <w:t> </w:t>
      </w:r>
      <w:r>
        <w:rPr>
          <w:b w:val="0"/>
          <w:vertAlign w:val="baseline"/>
        </w:rPr>
        <w:t>which</w:t>
      </w:r>
      <w:r>
        <w:rPr>
          <w:b w:val="0"/>
          <w:spacing w:val="-8"/>
          <w:vertAlign w:val="baseline"/>
        </w:rPr>
        <w:t> </w:t>
      </w:r>
      <w:r>
        <w:rPr>
          <w:b w:val="0"/>
          <w:vertAlign w:val="baseline"/>
        </w:rPr>
        <w:t>quality-assured values</w:t>
      </w:r>
      <w:r>
        <w:rPr>
          <w:b w:val="0"/>
          <w:spacing w:val="-2"/>
          <w:vertAlign w:val="baseline"/>
        </w:rPr>
        <w:t> </w:t>
      </w:r>
      <w:r>
        <w:rPr>
          <w:b w:val="0"/>
          <w:vertAlign w:val="baseline"/>
        </w:rPr>
        <w:t>are</w:t>
      </w:r>
      <w:r>
        <w:rPr>
          <w:b w:val="0"/>
          <w:spacing w:val="-3"/>
          <w:vertAlign w:val="baseline"/>
        </w:rPr>
        <w:t> </w:t>
      </w:r>
      <w:r>
        <w:rPr>
          <w:b w:val="0"/>
          <w:vertAlign w:val="baseline"/>
        </w:rPr>
        <w:t>obtained and</w:t>
      </w:r>
      <w:r>
        <w:rPr>
          <w:b w:val="0"/>
          <w:spacing w:val="-8"/>
          <w:vertAlign w:val="baseline"/>
        </w:rPr>
        <w:t> </w:t>
      </w:r>
      <w:r>
        <w:rPr>
          <w:b w:val="0"/>
          <w:vertAlign w:val="baseline"/>
        </w:rPr>
        <w:t>reported</w:t>
      </w:r>
      <w:r>
        <w:rPr>
          <w:b w:val="0"/>
          <w:spacing w:val="-8"/>
          <w:vertAlign w:val="baseline"/>
        </w:rPr>
        <w:t> </w:t>
      </w:r>
      <w:r>
        <w:rPr>
          <w:b w:val="0"/>
          <w:vertAlign w:val="baseline"/>
        </w:rPr>
        <w:t>in MHV</w:t>
      </w:r>
      <w:r>
        <w:rPr>
          <w:b w:val="0"/>
          <w:spacing w:val="-6"/>
          <w:vertAlign w:val="baseline"/>
        </w:rPr>
        <w:t> </w:t>
      </w:r>
      <w:r>
        <w:rPr>
          <w:b w:val="0"/>
          <w:vertAlign w:val="baseline"/>
        </w:rPr>
        <w:t>records</w:t>
      </w:r>
      <w:r>
        <w:rPr>
          <w:b w:val="0"/>
          <w:spacing w:val="-2"/>
          <w:vertAlign w:val="baseline"/>
        </w:rPr>
        <w:t> </w:t>
      </w:r>
      <w:r>
        <w:rPr>
          <w:b w:val="0"/>
          <w:vertAlign w:val="baseline"/>
        </w:rPr>
        <w:t>for</w:t>
      </w:r>
      <w:r>
        <w:rPr>
          <w:b w:val="0"/>
          <w:spacing w:val="-3"/>
          <w:vertAlign w:val="baseline"/>
        </w:rPr>
        <w:t> </w:t>
      </w:r>
      <w:r>
        <w:rPr>
          <w:b w:val="0"/>
          <w:vertAlign w:val="baseline"/>
        </w:rPr>
        <w:t>the</w:t>
      </w:r>
      <w:r>
        <w:rPr>
          <w:b w:val="0"/>
          <w:spacing w:val="-3"/>
          <w:vertAlign w:val="baseline"/>
        </w:rPr>
        <w:t> </w:t>
      </w:r>
      <w:r>
        <w:rPr>
          <w:b w:val="0"/>
          <w:vertAlign w:val="baseline"/>
        </w:rPr>
        <w:t>unadjusted SO</w:t>
      </w:r>
      <w:r>
        <w:rPr>
          <w:b w:val="0"/>
          <w:vertAlign w:val="subscript"/>
        </w:rPr>
        <w:t>2</w:t>
      </w:r>
      <w:r>
        <w:rPr>
          <w:b w:val="0"/>
          <w:vertAlign w:val="baseline"/>
        </w:rPr>
        <w:t> concentration</w:t>
      </w:r>
      <w:r>
        <w:rPr>
          <w:b w:val="0"/>
          <w:spacing w:val="-3"/>
          <w:vertAlign w:val="baseline"/>
        </w:rPr>
        <w:t> </w:t>
      </w:r>
      <w:r>
        <w:rPr>
          <w:b w:val="0"/>
          <w:vertAlign w:val="baseline"/>
        </w:rPr>
        <w:t>and</w:t>
      </w:r>
      <w:r>
        <w:rPr>
          <w:b w:val="0"/>
          <w:spacing w:val="-3"/>
          <w:vertAlign w:val="baseline"/>
        </w:rPr>
        <w:t> </w:t>
      </w:r>
      <w:r>
        <w:rPr>
          <w:b w:val="0"/>
          <w:vertAlign w:val="baseline"/>
        </w:rPr>
        <w:t>for all of the auxiliary parameters needed</w:t>
      </w:r>
      <w:r>
        <w:rPr>
          <w:b w:val="0"/>
          <w:spacing w:val="-3"/>
          <w:vertAlign w:val="baseline"/>
        </w:rPr>
        <w:t> </w:t>
      </w:r>
      <w:r>
        <w:rPr>
          <w:b w:val="0"/>
          <w:vertAlign w:val="baseline"/>
        </w:rPr>
        <w:t>to</w:t>
      </w:r>
      <w:r>
        <w:rPr>
          <w:b w:val="0"/>
          <w:spacing w:val="-4"/>
          <w:vertAlign w:val="baseline"/>
        </w:rPr>
        <w:t> </w:t>
      </w:r>
      <w:r>
        <w:rPr>
          <w:b w:val="0"/>
          <w:vertAlign w:val="baseline"/>
        </w:rPr>
        <w:t>convert the SO</w:t>
      </w:r>
      <w:r>
        <w:rPr>
          <w:b w:val="0"/>
          <w:vertAlign w:val="subscript"/>
        </w:rPr>
        <w:t>2</w:t>
      </w:r>
      <w:r>
        <w:rPr>
          <w:b w:val="0"/>
          <w:vertAlign w:val="baseline"/>
        </w:rPr>
        <w:t> concentration to lb/mmBtu or lb/MWh (as applicable). For the calculation of electrical output-based emission rates, use only unadjusted hourly SO</w:t>
      </w:r>
      <w:r>
        <w:rPr>
          <w:b w:val="0"/>
          <w:vertAlign w:val="subscript"/>
        </w:rPr>
        <w:t>2</w:t>
      </w:r>
      <w:r>
        <w:rPr>
          <w:b w:val="0"/>
          <w:vertAlign w:val="baseline"/>
        </w:rPr>
        <w:t> concentrations and stack gas flow rates—do not apply Part 75 bias adjustment factors to the SO</w:t>
      </w:r>
      <w:r>
        <w:rPr>
          <w:b w:val="0"/>
          <w:vertAlign w:val="subscript"/>
        </w:rPr>
        <w:t>2</w:t>
      </w:r>
      <w:r>
        <w:rPr>
          <w:b w:val="0"/>
          <w:vertAlign w:val="baseline"/>
        </w:rPr>
        <w:t> or flow rate data. Report the SO</w:t>
      </w:r>
      <w:r>
        <w:rPr>
          <w:b w:val="0"/>
          <w:vertAlign w:val="subscript"/>
        </w:rPr>
        <w:t>2</w:t>
      </w:r>
      <w:r>
        <w:rPr>
          <w:b w:val="0"/>
          <w:vertAlign w:val="baseline"/>
        </w:rPr>
        <w:t> emission rates using scientific notation, keeping only one leading non-zero digit to</w:t>
      </w:r>
      <w:r>
        <w:rPr>
          <w:b w:val="0"/>
          <w:spacing w:val="-1"/>
          <w:vertAlign w:val="baseline"/>
        </w:rPr>
        <w:t> </w:t>
      </w:r>
      <w:r>
        <w:rPr>
          <w:b w:val="0"/>
          <w:vertAlign w:val="baseline"/>
        </w:rPr>
        <w:t>the left of the decimal</w:t>
      </w:r>
      <w:r>
        <w:rPr>
          <w:b w:val="0"/>
          <w:spacing w:val="-1"/>
          <w:vertAlign w:val="baseline"/>
        </w:rPr>
        <w:t> </w:t>
      </w:r>
      <w:r>
        <w:rPr>
          <w:b w:val="0"/>
          <w:vertAlign w:val="baseline"/>
        </w:rPr>
        <w:t>point. For example, an</w:t>
      </w:r>
      <w:r>
        <w:rPr>
          <w:b w:val="0"/>
          <w:spacing w:val="-3"/>
          <w:vertAlign w:val="baseline"/>
        </w:rPr>
        <w:t> </w:t>
      </w:r>
      <w:r>
        <w:rPr>
          <w:b w:val="0"/>
          <w:vertAlign w:val="baseline"/>
        </w:rPr>
        <w:t>SO</w:t>
      </w:r>
      <w:r>
        <w:rPr>
          <w:b w:val="0"/>
          <w:vertAlign w:val="subscript"/>
        </w:rPr>
        <w:t>2</w:t>
      </w:r>
      <w:r>
        <w:rPr>
          <w:b w:val="0"/>
          <w:vertAlign w:val="baseline"/>
        </w:rPr>
        <w:t> emission</w:t>
      </w:r>
      <w:r>
        <w:rPr>
          <w:b w:val="0"/>
          <w:spacing w:val="-3"/>
          <w:vertAlign w:val="baseline"/>
        </w:rPr>
        <w:t> </w:t>
      </w:r>
      <w:r>
        <w:rPr>
          <w:b w:val="0"/>
          <w:vertAlign w:val="baseline"/>
        </w:rPr>
        <w:t>rate of 0.0756</w:t>
      </w:r>
      <w:r>
        <w:rPr>
          <w:b w:val="0"/>
          <w:spacing w:val="-1"/>
          <w:vertAlign w:val="baseline"/>
        </w:rPr>
        <w:t> </w:t>
      </w:r>
      <w:r>
        <w:rPr>
          <w:b w:val="0"/>
          <w:vertAlign w:val="baseline"/>
        </w:rPr>
        <w:t>lb/mmBtu</w:t>
      </w:r>
      <w:r>
        <w:rPr>
          <w:b w:val="0"/>
          <w:spacing w:val="-3"/>
          <w:vertAlign w:val="baseline"/>
        </w:rPr>
        <w:t> </w:t>
      </w:r>
      <w:r>
        <w:rPr>
          <w:b w:val="0"/>
          <w:vertAlign w:val="baseline"/>
        </w:rPr>
        <w:t>would</w:t>
      </w:r>
      <w:r>
        <w:rPr>
          <w:b w:val="0"/>
          <w:spacing w:val="-3"/>
          <w:vertAlign w:val="baseline"/>
        </w:rPr>
        <w:t> </w:t>
      </w:r>
      <w:r>
        <w:rPr>
          <w:b w:val="0"/>
          <w:vertAlign w:val="baseline"/>
        </w:rPr>
        <w:t>be reported</w:t>
      </w:r>
      <w:r>
        <w:rPr>
          <w:b w:val="0"/>
          <w:spacing w:val="-3"/>
          <w:vertAlign w:val="baseline"/>
        </w:rPr>
        <w:t> </w:t>
      </w:r>
      <w:r>
        <w:rPr>
          <w:b w:val="0"/>
          <w:vertAlign w:val="baseline"/>
        </w:rPr>
        <w:t>as 7.6E-2, with</w:t>
      </w:r>
      <w:r>
        <w:rPr>
          <w:b w:val="0"/>
          <w:spacing w:val="-3"/>
          <w:vertAlign w:val="baseline"/>
        </w:rPr>
        <w:t> </w:t>
      </w:r>
      <w:r>
        <w:rPr>
          <w:b w:val="0"/>
          <w:vertAlign w:val="baseline"/>
        </w:rPr>
        <w:t>no</w:t>
      </w:r>
      <w:r>
        <w:rPr>
          <w:b w:val="0"/>
          <w:spacing w:val="-4"/>
          <w:vertAlign w:val="baseline"/>
        </w:rPr>
        <w:t> </w:t>
      </w:r>
      <w:r>
        <w:rPr>
          <w:b w:val="0"/>
          <w:vertAlign w:val="baseline"/>
        </w:rPr>
        <w:t>spaces in between the characters. Do not use “plus” characters after the “E” when reporting rates greater than or equal to one. For example, an SO</w:t>
      </w:r>
      <w:r>
        <w:rPr>
          <w:b w:val="0"/>
          <w:vertAlign w:val="subscript"/>
        </w:rPr>
        <w:t>2</w:t>
      </w:r>
      <w:r>
        <w:rPr>
          <w:b w:val="0"/>
          <w:vertAlign w:val="baseline"/>
        </w:rPr>
        <w:t> emission rate of 7.56 lb/mmBtu would be reported as</w:t>
      </w:r>
    </w:p>
    <w:p>
      <w:pPr>
        <w:pStyle w:val="BodyText"/>
        <w:spacing w:line="244" w:lineRule="auto"/>
        <w:ind w:left="720" w:right="921"/>
        <w:rPr>
          <w:b w:val="0"/>
        </w:rPr>
      </w:pPr>
      <w:r>
        <w:rPr>
          <w:b w:val="0"/>
        </w:rPr>
        <w:t>7.6E0.</w:t>
      </w:r>
      <w:r>
        <w:rPr>
          <w:b w:val="0"/>
          <w:spacing w:val="-1"/>
        </w:rPr>
        <w:t> </w:t>
      </w:r>
      <w:r>
        <w:rPr>
          <w:b w:val="0"/>
        </w:rPr>
        <w:t>For data</w:t>
      </w:r>
      <w:r>
        <w:rPr>
          <w:b w:val="0"/>
          <w:spacing w:val="-6"/>
        </w:rPr>
        <w:t> </w:t>
      </w:r>
      <w:r>
        <w:rPr>
          <w:b w:val="0"/>
        </w:rPr>
        <w:t>prior to</w:t>
      </w:r>
      <w:r>
        <w:rPr>
          <w:b w:val="0"/>
          <w:spacing w:val="-6"/>
        </w:rPr>
        <w:t> </w:t>
      </w:r>
      <w:r>
        <w:rPr>
          <w:b w:val="0"/>
        </w:rPr>
        <w:t>September 9, 2020, report the rate in</w:t>
      </w:r>
      <w:r>
        <w:rPr>
          <w:b w:val="0"/>
          <w:spacing w:val="-5"/>
        </w:rPr>
        <w:t> </w:t>
      </w:r>
      <w:r>
        <w:rPr>
          <w:b w:val="0"/>
        </w:rPr>
        <w:t>scientific notation</w:t>
      </w:r>
      <w:r>
        <w:rPr>
          <w:b w:val="0"/>
          <w:spacing w:val="-5"/>
        </w:rPr>
        <w:t> </w:t>
      </w:r>
      <w:r>
        <w:rPr>
          <w:b w:val="0"/>
        </w:rPr>
        <w:t>rounded</w:t>
      </w:r>
      <w:r>
        <w:rPr>
          <w:b w:val="0"/>
          <w:spacing w:val="-5"/>
        </w:rPr>
        <w:t> </w:t>
      </w:r>
      <w:r>
        <w:rPr>
          <w:b w:val="0"/>
        </w:rPr>
        <w:t>to</w:t>
      </w:r>
      <w:r>
        <w:rPr>
          <w:b w:val="0"/>
          <w:spacing w:val="-6"/>
        </w:rPr>
        <w:t> </w:t>
      </w:r>
      <w:r>
        <w:rPr>
          <w:b w:val="0"/>
        </w:rPr>
        <w:t>three significant figures. For example, if the rate is 0.159 lb/mmBtu, report 1.59E-1.</w:t>
      </w:r>
    </w:p>
    <w:p>
      <w:pPr>
        <w:pStyle w:val="BodyText"/>
        <w:spacing w:before="283"/>
        <w:ind w:left="719" w:right="921"/>
        <w:rPr>
          <w:b w:val="0"/>
        </w:rPr>
      </w:pPr>
      <w:r>
        <w:rPr>
          <w:b w:val="0"/>
        </w:rPr>
        <w:t>Use appropriate equations</w:t>
      </w:r>
      <w:r>
        <w:rPr>
          <w:b w:val="0"/>
          <w:spacing w:val="37"/>
        </w:rPr>
        <w:t> </w:t>
      </w:r>
      <w:r>
        <w:rPr>
          <w:b w:val="0"/>
        </w:rPr>
        <w:t>from the “SO</w:t>
      </w:r>
      <w:r>
        <w:rPr>
          <w:b w:val="0"/>
          <w:vertAlign w:val="subscript"/>
        </w:rPr>
        <w:t>2</w:t>
      </w:r>
      <w:r>
        <w:rPr>
          <w:b w:val="0"/>
          <w:vertAlign w:val="baseline"/>
        </w:rPr>
        <w:t> Emission Formulas for the MATS Rule” table in the ECMPS</w:t>
      </w:r>
      <w:r>
        <w:rPr>
          <w:b w:val="0"/>
          <w:spacing w:val="-4"/>
          <w:vertAlign w:val="baseline"/>
        </w:rPr>
        <w:t> </w:t>
      </w:r>
      <w:r>
        <w:rPr>
          <w:b w:val="0"/>
          <w:vertAlign w:val="baseline"/>
        </w:rPr>
        <w:t>Monitoring Plan Reporting</w:t>
      </w:r>
      <w:r>
        <w:rPr>
          <w:b w:val="0"/>
          <w:spacing w:val="-7"/>
          <w:vertAlign w:val="baseline"/>
        </w:rPr>
        <w:t> </w:t>
      </w:r>
      <w:r>
        <w:rPr>
          <w:b w:val="0"/>
          <w:vertAlign w:val="baseline"/>
        </w:rPr>
        <w:t>Instructions</w:t>
      </w:r>
      <w:r>
        <w:rPr>
          <w:b w:val="0"/>
          <w:spacing w:val="-1"/>
          <w:vertAlign w:val="baseline"/>
        </w:rPr>
        <w:t> </w:t>
      </w:r>
      <w:r>
        <w:rPr>
          <w:b w:val="0"/>
          <w:vertAlign w:val="baseline"/>
        </w:rPr>
        <w:t>to</w:t>
      </w:r>
      <w:r>
        <w:rPr>
          <w:b w:val="0"/>
          <w:spacing w:val="-8"/>
          <w:vertAlign w:val="baseline"/>
        </w:rPr>
        <w:t> </w:t>
      </w:r>
      <w:r>
        <w:rPr>
          <w:b w:val="0"/>
          <w:vertAlign w:val="baseline"/>
        </w:rPr>
        <w:t>determine</w:t>
      </w:r>
      <w:r>
        <w:rPr>
          <w:b w:val="0"/>
          <w:spacing w:val="-2"/>
          <w:vertAlign w:val="baseline"/>
        </w:rPr>
        <w:t> </w:t>
      </w:r>
      <w:r>
        <w:rPr>
          <w:b w:val="0"/>
          <w:vertAlign w:val="baseline"/>
        </w:rPr>
        <w:t>the</w:t>
      </w:r>
      <w:r>
        <w:rPr>
          <w:b w:val="0"/>
          <w:spacing w:val="-2"/>
          <w:vertAlign w:val="baseline"/>
        </w:rPr>
        <w:t> </w:t>
      </w:r>
      <w:r>
        <w:rPr>
          <w:b w:val="0"/>
          <w:vertAlign w:val="baseline"/>
        </w:rPr>
        <w:t>hourly</w:t>
      </w:r>
      <w:r>
        <w:rPr>
          <w:b w:val="0"/>
          <w:spacing w:val="-2"/>
          <w:vertAlign w:val="baseline"/>
        </w:rPr>
        <w:t> </w:t>
      </w:r>
      <w:r>
        <w:rPr>
          <w:b w:val="0"/>
          <w:vertAlign w:val="baseline"/>
        </w:rPr>
        <w:t>lb/mmBtu</w:t>
      </w:r>
      <w:r>
        <w:rPr>
          <w:b w:val="0"/>
          <w:spacing w:val="-7"/>
          <w:vertAlign w:val="baseline"/>
        </w:rPr>
        <w:t> </w:t>
      </w:r>
      <w:r>
        <w:rPr>
          <w:b w:val="0"/>
          <w:vertAlign w:val="baseline"/>
        </w:rPr>
        <w:t>or</w:t>
      </w:r>
      <w:r>
        <w:rPr>
          <w:b w:val="0"/>
          <w:spacing w:val="-2"/>
          <w:vertAlign w:val="baseline"/>
        </w:rPr>
        <w:t> </w:t>
      </w:r>
      <w:r>
        <w:rPr>
          <w:b w:val="0"/>
          <w:vertAlign w:val="baseline"/>
        </w:rPr>
        <w:t>lb/MWh</w:t>
      </w:r>
      <w:r>
        <w:rPr>
          <w:b w:val="0"/>
          <w:spacing w:val="-7"/>
          <w:vertAlign w:val="baseline"/>
        </w:rPr>
        <w:t> </w:t>
      </w:r>
      <w:r>
        <w:rPr>
          <w:b w:val="0"/>
          <w:vertAlign w:val="baseline"/>
        </w:rPr>
        <w:t>SO</w:t>
      </w:r>
      <w:r>
        <w:rPr>
          <w:b w:val="0"/>
          <w:vertAlign w:val="subscript"/>
        </w:rPr>
        <w:t>2</w:t>
      </w:r>
      <w:r>
        <w:rPr>
          <w:b w:val="0"/>
          <w:vertAlign w:val="baseline"/>
        </w:rPr>
        <w:t> emission rate. These equations must be defined in your electronic monitoring plan.</w:t>
      </w:r>
    </w:p>
    <w:p>
      <w:pPr>
        <w:pStyle w:val="BodyText"/>
        <w:spacing w:after="0"/>
        <w:rPr>
          <w:b w:val="0"/>
        </w:rPr>
        <w:sectPr>
          <w:pgSz w:w="12240" w:h="15840"/>
          <w:pgMar w:header="759" w:footer="860" w:top="1080" w:bottom="1040" w:left="720" w:right="360"/>
        </w:sectPr>
      </w:pPr>
    </w:p>
    <w:p>
      <w:pPr>
        <w:pStyle w:val="BodyText"/>
        <w:spacing w:line="235" w:lineRule="auto" w:before="80"/>
        <w:ind w:left="719" w:right="1121"/>
        <w:rPr>
          <w:b w:val="0"/>
        </w:rPr>
      </w:pPr>
      <w:r>
        <w:rPr>
          <w:b w:val="0"/>
        </w:rPr>
        <w:t>If</w:t>
      </w:r>
      <w:r>
        <w:rPr>
          <w:b w:val="0"/>
          <w:spacing w:val="-2"/>
        </w:rPr>
        <w:t> </w:t>
      </w:r>
      <w:r>
        <w:rPr>
          <w:b w:val="0"/>
        </w:rPr>
        <w:t>the</w:t>
      </w:r>
      <w:r>
        <w:rPr>
          <w:b w:val="0"/>
          <w:spacing w:val="-1"/>
        </w:rPr>
        <w:t> </w:t>
      </w:r>
      <w:r>
        <w:rPr>
          <w:b w:val="0"/>
        </w:rPr>
        <w:t>SO</w:t>
      </w:r>
      <w:r>
        <w:rPr>
          <w:b w:val="0"/>
          <w:vertAlign w:val="subscript"/>
        </w:rPr>
        <w:t>2</w:t>
      </w:r>
      <w:r>
        <w:rPr>
          <w:b w:val="0"/>
          <w:vertAlign w:val="baseline"/>
        </w:rPr>
        <w:t> concentration</w:t>
      </w:r>
      <w:r>
        <w:rPr>
          <w:b w:val="0"/>
          <w:spacing w:val="-6"/>
          <w:vertAlign w:val="baseline"/>
        </w:rPr>
        <w:t> </w:t>
      </w:r>
      <w:r>
        <w:rPr>
          <w:b w:val="0"/>
          <w:vertAlign w:val="baseline"/>
        </w:rPr>
        <w:t>or</w:t>
      </w:r>
      <w:r>
        <w:rPr>
          <w:b w:val="0"/>
          <w:spacing w:val="-1"/>
          <w:vertAlign w:val="baseline"/>
        </w:rPr>
        <w:t> </w:t>
      </w:r>
      <w:r>
        <w:rPr>
          <w:b w:val="0"/>
          <w:vertAlign w:val="baseline"/>
        </w:rPr>
        <w:t>any</w:t>
      </w:r>
      <w:r>
        <w:rPr>
          <w:b w:val="0"/>
          <w:spacing w:val="-1"/>
          <w:vertAlign w:val="baseline"/>
        </w:rPr>
        <w:t> </w:t>
      </w:r>
      <w:r>
        <w:rPr>
          <w:b w:val="0"/>
          <w:vertAlign w:val="baseline"/>
        </w:rPr>
        <w:t>auxiliary</w:t>
      </w:r>
      <w:r>
        <w:rPr>
          <w:b w:val="0"/>
          <w:spacing w:val="-1"/>
          <w:vertAlign w:val="baseline"/>
        </w:rPr>
        <w:t> </w:t>
      </w:r>
      <w:r>
        <w:rPr>
          <w:b w:val="0"/>
          <w:vertAlign w:val="baseline"/>
        </w:rPr>
        <w:t>parameter</w:t>
      </w:r>
      <w:r>
        <w:rPr>
          <w:b w:val="0"/>
          <w:spacing w:val="-1"/>
          <w:vertAlign w:val="baseline"/>
        </w:rPr>
        <w:t> </w:t>
      </w:r>
      <w:r>
        <w:rPr>
          <w:b w:val="0"/>
          <w:vertAlign w:val="baseline"/>
        </w:rPr>
        <w:t>needed</w:t>
      </w:r>
      <w:r>
        <w:rPr>
          <w:b w:val="0"/>
          <w:spacing w:val="-6"/>
          <w:vertAlign w:val="baseline"/>
        </w:rPr>
        <w:t> </w:t>
      </w:r>
      <w:r>
        <w:rPr>
          <w:b w:val="0"/>
          <w:vertAlign w:val="baseline"/>
        </w:rPr>
        <w:t>to</w:t>
      </w:r>
      <w:r>
        <w:rPr>
          <w:b w:val="0"/>
          <w:spacing w:val="-7"/>
          <w:vertAlign w:val="baseline"/>
        </w:rPr>
        <w:t> </w:t>
      </w:r>
      <w:r>
        <w:rPr>
          <w:b w:val="0"/>
          <w:vertAlign w:val="baseline"/>
        </w:rPr>
        <w:t>calculate</w:t>
      </w:r>
      <w:r>
        <w:rPr>
          <w:b w:val="0"/>
          <w:spacing w:val="-1"/>
          <w:vertAlign w:val="baseline"/>
        </w:rPr>
        <w:t> </w:t>
      </w:r>
      <w:r>
        <w:rPr>
          <w:b w:val="0"/>
          <w:vertAlign w:val="baseline"/>
        </w:rPr>
        <w:t>the</w:t>
      </w:r>
      <w:r>
        <w:rPr>
          <w:b w:val="0"/>
          <w:spacing w:val="-1"/>
          <w:vertAlign w:val="baseline"/>
        </w:rPr>
        <w:t> </w:t>
      </w:r>
      <w:r>
        <w:rPr>
          <w:b w:val="0"/>
          <w:vertAlign w:val="baseline"/>
        </w:rPr>
        <w:t>SO</w:t>
      </w:r>
      <w:r>
        <w:rPr>
          <w:b w:val="0"/>
          <w:vertAlign w:val="subscript"/>
        </w:rPr>
        <w:t>2</w:t>
      </w:r>
      <w:r>
        <w:rPr>
          <w:b w:val="0"/>
          <w:vertAlign w:val="baseline"/>
        </w:rPr>
        <w:t> emission</w:t>
      </w:r>
      <w:r>
        <w:rPr>
          <w:b w:val="0"/>
          <w:spacing w:val="-6"/>
          <w:vertAlign w:val="baseline"/>
        </w:rPr>
        <w:t> </w:t>
      </w:r>
      <w:r>
        <w:rPr>
          <w:b w:val="0"/>
          <w:vertAlign w:val="baseline"/>
        </w:rPr>
        <w:t>rate</w:t>
      </w:r>
      <w:r>
        <w:rPr>
          <w:b w:val="0"/>
          <w:spacing w:val="-1"/>
          <w:vertAlign w:val="baseline"/>
        </w:rPr>
        <w:t> </w:t>
      </w:r>
      <w:r>
        <w:rPr>
          <w:b w:val="0"/>
          <w:vertAlign w:val="baseline"/>
        </w:rPr>
        <w:t>is either invalid or is a substitute data value, leave this field blank and report an MODC of “38.”</w:t>
      </w:r>
    </w:p>
    <w:p>
      <w:pPr>
        <w:pStyle w:val="BodyText"/>
        <w:spacing w:before="4"/>
        <w:rPr>
          <w:b w:val="0"/>
        </w:rPr>
      </w:pPr>
    </w:p>
    <w:p>
      <w:pPr>
        <w:pStyle w:val="BodyText"/>
        <w:ind w:left="719" w:right="921"/>
        <w:rPr>
          <w:b w:val="0"/>
        </w:rPr>
      </w:pPr>
      <w:r>
        <w:rPr>
          <w:b w:val="0"/>
        </w:rPr>
        <w:t>If you seek to comply with the electrical output-based standard and the hourly electrical load is zero</w:t>
      </w:r>
      <w:r>
        <w:rPr>
          <w:b w:val="0"/>
          <w:spacing w:val="-9"/>
        </w:rPr>
        <w:t> </w:t>
      </w:r>
      <w:r>
        <w:rPr>
          <w:b w:val="0"/>
        </w:rPr>
        <w:t>during unit</w:t>
      </w:r>
      <w:r>
        <w:rPr>
          <w:b w:val="0"/>
          <w:spacing w:val="-1"/>
        </w:rPr>
        <w:t> </w:t>
      </w:r>
      <w:r>
        <w:rPr>
          <w:b w:val="0"/>
        </w:rPr>
        <w:t>operation, and all other</w:t>
      </w:r>
      <w:r>
        <w:rPr>
          <w:b w:val="0"/>
          <w:spacing w:val="-4"/>
        </w:rPr>
        <w:t> </w:t>
      </w:r>
      <w:r>
        <w:rPr>
          <w:b w:val="0"/>
        </w:rPr>
        <w:t>essential</w:t>
      </w:r>
      <w:r>
        <w:rPr>
          <w:b w:val="0"/>
          <w:spacing w:val="-9"/>
        </w:rPr>
        <w:t> </w:t>
      </w:r>
      <w:r>
        <w:rPr>
          <w:b w:val="0"/>
        </w:rPr>
        <w:t>parameters</w:t>
      </w:r>
      <w:r>
        <w:rPr>
          <w:b w:val="0"/>
          <w:spacing w:val="-2"/>
        </w:rPr>
        <w:t> </w:t>
      </w:r>
      <w:r>
        <w:rPr>
          <w:b w:val="0"/>
        </w:rPr>
        <w:t>are</w:t>
      </w:r>
      <w:r>
        <w:rPr>
          <w:b w:val="0"/>
          <w:spacing w:val="-3"/>
        </w:rPr>
        <w:t> </w:t>
      </w:r>
      <w:r>
        <w:rPr>
          <w:b w:val="0"/>
        </w:rPr>
        <w:t>valid,</w:t>
      </w:r>
      <w:r>
        <w:rPr>
          <w:b w:val="0"/>
          <w:spacing w:val="-3"/>
        </w:rPr>
        <w:t> </w:t>
      </w:r>
      <w:r>
        <w:rPr>
          <w:b w:val="0"/>
        </w:rPr>
        <w:t>calculate</w:t>
      </w:r>
      <w:r>
        <w:rPr>
          <w:b w:val="0"/>
          <w:spacing w:val="-3"/>
        </w:rPr>
        <w:t> </w:t>
      </w:r>
      <w:r>
        <w:rPr>
          <w:b w:val="0"/>
        </w:rPr>
        <w:t>the</w:t>
      </w:r>
      <w:r>
        <w:rPr>
          <w:b w:val="0"/>
          <w:spacing w:val="-3"/>
        </w:rPr>
        <w:t> </w:t>
      </w:r>
      <w:r>
        <w:rPr>
          <w:b w:val="0"/>
        </w:rPr>
        <w:t>emission</w:t>
      </w:r>
      <w:r>
        <w:rPr>
          <w:b w:val="0"/>
          <w:spacing w:val="-8"/>
        </w:rPr>
        <w:t> </w:t>
      </w:r>
      <w:r>
        <w:rPr>
          <w:b w:val="0"/>
        </w:rPr>
        <w:t>rate using the default electrical</w:t>
      </w:r>
      <w:r>
        <w:rPr>
          <w:b w:val="0"/>
          <w:spacing w:val="-7"/>
        </w:rPr>
        <w:t> </w:t>
      </w:r>
      <w:r>
        <w:rPr>
          <w:b w:val="0"/>
        </w:rPr>
        <w:t>load</w:t>
      </w:r>
      <w:r>
        <w:rPr>
          <w:b w:val="0"/>
          <w:spacing w:val="-6"/>
        </w:rPr>
        <w:t> </w:t>
      </w:r>
      <w:r>
        <w:rPr>
          <w:b w:val="0"/>
        </w:rPr>
        <w:t>and report an</w:t>
      </w:r>
      <w:r>
        <w:rPr>
          <w:b w:val="0"/>
          <w:spacing w:val="-6"/>
        </w:rPr>
        <w:t> </w:t>
      </w:r>
      <w:r>
        <w:rPr>
          <w:b w:val="0"/>
        </w:rPr>
        <w:t>MODC of</w:t>
      </w:r>
      <w:r>
        <w:rPr>
          <w:b w:val="0"/>
          <w:spacing w:val="-1"/>
        </w:rPr>
        <w:t> </w:t>
      </w:r>
      <w:r>
        <w:rPr>
          <w:b w:val="0"/>
        </w:rPr>
        <w:t>“39.”</w:t>
      </w:r>
      <w:r>
        <w:rPr>
          <w:b w:val="0"/>
          <w:spacing w:val="-5"/>
        </w:rPr>
        <w:t> </w:t>
      </w:r>
      <w:r>
        <w:rPr>
          <w:b w:val="0"/>
        </w:rPr>
        <w:t>If</w:t>
      </w:r>
      <w:r>
        <w:rPr>
          <w:b w:val="0"/>
          <w:spacing w:val="-1"/>
        </w:rPr>
        <w:t> </w:t>
      </w:r>
      <w:r>
        <w:rPr>
          <w:b w:val="0"/>
        </w:rPr>
        <w:t>the electrical</w:t>
      </w:r>
      <w:r>
        <w:rPr>
          <w:b w:val="0"/>
          <w:spacing w:val="-7"/>
        </w:rPr>
        <w:t> </w:t>
      </w:r>
      <w:r>
        <w:rPr>
          <w:b w:val="0"/>
        </w:rPr>
        <w:t>load</w:t>
      </w:r>
      <w:r>
        <w:rPr>
          <w:b w:val="0"/>
          <w:spacing w:val="-6"/>
        </w:rPr>
        <w:t> </w:t>
      </w:r>
      <w:r>
        <w:rPr>
          <w:b w:val="0"/>
        </w:rPr>
        <w:t>is missing</w:t>
      </w:r>
      <w:r>
        <w:rPr>
          <w:b w:val="0"/>
          <w:spacing w:val="-6"/>
        </w:rPr>
        <w:t> </w:t>
      </w:r>
      <w:r>
        <w:rPr>
          <w:b w:val="0"/>
        </w:rPr>
        <w:t>during unit operation, leave this field blank and report an MODC of “38.”</w:t>
      </w:r>
    </w:p>
    <w:p>
      <w:pPr>
        <w:pStyle w:val="BodyText"/>
        <w:spacing w:before="3"/>
        <w:rPr>
          <w:b w:val="0"/>
        </w:rPr>
      </w:pPr>
    </w:p>
    <w:p>
      <w:pPr>
        <w:pStyle w:val="BodyText"/>
        <w:spacing w:line="235" w:lineRule="auto" w:before="1"/>
        <w:ind w:left="720"/>
        <w:rPr>
          <w:b w:val="0"/>
        </w:rPr>
      </w:pPr>
      <w:r>
        <w:rPr>
          <w:b w:val="0"/>
        </w:rPr>
        <w:t>If your affected</w:t>
      </w:r>
      <w:r>
        <w:rPr>
          <w:b w:val="0"/>
          <w:spacing w:val="-5"/>
        </w:rPr>
        <w:t> </w:t>
      </w:r>
      <w:r>
        <w:rPr>
          <w:b w:val="0"/>
        </w:rPr>
        <w:t>EGU has a</w:t>
      </w:r>
      <w:r>
        <w:rPr>
          <w:b w:val="0"/>
          <w:spacing w:val="-6"/>
        </w:rPr>
        <w:t> </w:t>
      </w:r>
      <w:r>
        <w:rPr>
          <w:b w:val="0"/>
        </w:rPr>
        <w:t>common</w:t>
      </w:r>
      <w:r>
        <w:rPr>
          <w:b w:val="0"/>
          <w:spacing w:val="-5"/>
        </w:rPr>
        <w:t> </w:t>
      </w:r>
      <w:r>
        <w:rPr>
          <w:b w:val="0"/>
        </w:rPr>
        <w:t>stack or multiple stack exhaust configuration, see the “Specific Considerations for the MATS Rule” presented at the end of this section.</w:t>
      </w:r>
    </w:p>
    <w:p>
      <w:pPr>
        <w:pStyle w:val="BodyText"/>
        <w:spacing w:before="4"/>
        <w:rPr>
          <w:b w:val="0"/>
        </w:rPr>
      </w:pPr>
    </w:p>
    <w:p>
      <w:pPr>
        <w:pStyle w:val="BodyText"/>
        <w:ind w:left="720"/>
        <w:rPr>
          <w:b w:val="0"/>
        </w:rPr>
      </w:pPr>
      <w:r>
        <w:rPr>
          <w:b w:val="0"/>
          <w:u w:val="single"/>
        </w:rPr>
        <w:t>Hg, HCl, or HF</w:t>
      </w:r>
      <w:r>
        <w:rPr>
          <w:b w:val="0"/>
          <w:spacing w:val="-4"/>
          <w:u w:val="single"/>
        </w:rPr>
        <w:t> </w:t>
      </w:r>
      <w:r>
        <w:rPr>
          <w:b w:val="0"/>
          <w:u w:val="single"/>
        </w:rPr>
        <w:t>Emission</w:t>
      </w:r>
      <w:r>
        <w:rPr>
          <w:b w:val="0"/>
          <w:spacing w:val="-4"/>
          <w:u w:val="single"/>
        </w:rPr>
        <w:t> </w:t>
      </w:r>
      <w:r>
        <w:rPr>
          <w:b w:val="0"/>
          <w:spacing w:val="-2"/>
          <w:u w:val="single"/>
        </w:rPr>
        <w:t>Rates</w:t>
      </w:r>
    </w:p>
    <w:p>
      <w:pPr>
        <w:pStyle w:val="BodyText"/>
        <w:spacing w:before="7"/>
        <w:ind w:left="720" w:right="921"/>
        <w:rPr>
          <w:b w:val="0"/>
        </w:rPr>
      </w:pPr>
      <w:r>
        <w:rPr>
          <w:b w:val="0"/>
        </w:rPr>
        <w:t>If your EGU has a single unit-single stack exhaust configuration and you seek to comply with the MATS rule by continuously monitoring either the heat input-based Hg, HCl, or HF emission rate (lb/TBtu or lb/mmBtu, as applicable) or the electrical output-based emission rate (lb/GWh or lb/MWh, as applicable),</w:t>
      </w:r>
      <w:r>
        <w:rPr>
          <w:b w:val="0"/>
          <w:spacing w:val="34"/>
        </w:rPr>
        <w:t> </w:t>
      </w:r>
      <w:r>
        <w:rPr>
          <w:b w:val="0"/>
        </w:rPr>
        <w:t>report the Hg, HCl, or HF emission rate in a MDHV</w:t>
      </w:r>
      <w:r>
        <w:rPr>
          <w:b w:val="0"/>
          <w:spacing w:val="-6"/>
        </w:rPr>
        <w:t> </w:t>
      </w:r>
      <w:r>
        <w:rPr>
          <w:b w:val="0"/>
        </w:rPr>
        <w:t>record for each operating hour in which valid data are obtained and reported for the unadjusted Hg, HCl, or HF concentration (in a MMHV record) and for all of the auxiliary parameters needed to convert the pollutant concentration to</w:t>
      </w:r>
      <w:r>
        <w:rPr>
          <w:b w:val="0"/>
          <w:spacing w:val="-5"/>
        </w:rPr>
        <w:t> </w:t>
      </w:r>
      <w:r>
        <w:rPr>
          <w:b w:val="0"/>
        </w:rPr>
        <w:t>the units of the emission</w:t>
      </w:r>
      <w:r>
        <w:rPr>
          <w:b w:val="0"/>
          <w:spacing w:val="-4"/>
        </w:rPr>
        <w:t> </w:t>
      </w:r>
      <w:r>
        <w:rPr>
          <w:b w:val="0"/>
        </w:rPr>
        <w:t>standard</w:t>
      </w:r>
      <w:r>
        <w:rPr>
          <w:b w:val="0"/>
          <w:spacing w:val="-5"/>
        </w:rPr>
        <w:t> </w:t>
      </w:r>
      <w:r>
        <w:rPr>
          <w:b w:val="0"/>
        </w:rPr>
        <w:t>(in</w:t>
      </w:r>
      <w:r>
        <w:rPr>
          <w:b w:val="0"/>
          <w:spacing w:val="-4"/>
        </w:rPr>
        <w:t> </w:t>
      </w:r>
      <w:r>
        <w:rPr>
          <w:b w:val="0"/>
        </w:rPr>
        <w:t>MHV</w:t>
      </w:r>
      <w:r>
        <w:rPr>
          <w:b w:val="0"/>
          <w:spacing w:val="-2"/>
        </w:rPr>
        <w:t> </w:t>
      </w:r>
      <w:r>
        <w:rPr>
          <w:b w:val="0"/>
        </w:rPr>
        <w:t>records). For the calculation of electrical output-based emission rates, use only unadjusted hourly stack gas flow rates—do not apply</w:t>
      </w:r>
      <w:r>
        <w:rPr>
          <w:b w:val="0"/>
          <w:spacing w:val="22"/>
        </w:rPr>
        <w:t> </w:t>
      </w:r>
      <w:r>
        <w:rPr>
          <w:b w:val="0"/>
        </w:rPr>
        <w:t>Part 75 bias adjustment factors to the flow rate data. Report the Hg, HCl, or HF emission rates using scientific notation, keeping only one leading non-zero digit to the left of the decimal point. For example, an Hg emission rate of 0.000385 lb/GWh would be reported as “3.9E-4” with no</w:t>
      </w:r>
      <w:r>
        <w:rPr>
          <w:b w:val="0"/>
          <w:spacing w:val="-6"/>
        </w:rPr>
        <w:t> </w:t>
      </w:r>
      <w:r>
        <w:rPr>
          <w:b w:val="0"/>
        </w:rPr>
        <w:t>spaces</w:t>
      </w:r>
      <w:r>
        <w:rPr>
          <w:b w:val="0"/>
          <w:spacing w:val="-7"/>
        </w:rPr>
        <w:t> </w:t>
      </w:r>
      <w:r>
        <w:rPr>
          <w:b w:val="0"/>
        </w:rPr>
        <w:t>in between</w:t>
      </w:r>
      <w:r>
        <w:rPr>
          <w:b w:val="0"/>
          <w:spacing w:val="-14"/>
        </w:rPr>
        <w:t> </w:t>
      </w:r>
      <w:r>
        <w:rPr>
          <w:b w:val="0"/>
        </w:rPr>
        <w:t>characters</w:t>
      </w:r>
      <w:r>
        <w:rPr>
          <w:b w:val="0"/>
          <w:spacing w:val="-8"/>
        </w:rPr>
        <w:t> </w:t>
      </w:r>
      <w:r>
        <w:rPr>
          <w:b w:val="0"/>
        </w:rPr>
        <w:t>and the</w:t>
      </w:r>
      <w:r>
        <w:rPr>
          <w:b w:val="0"/>
          <w:spacing w:val="-10"/>
        </w:rPr>
        <w:t> </w:t>
      </w:r>
      <w:r>
        <w:rPr>
          <w:b w:val="0"/>
        </w:rPr>
        <w:t>“E”</w:t>
      </w:r>
      <w:r>
        <w:rPr>
          <w:b w:val="0"/>
          <w:spacing w:val="-2"/>
        </w:rPr>
        <w:t> </w:t>
      </w:r>
      <w:r>
        <w:rPr>
          <w:b w:val="0"/>
        </w:rPr>
        <w:t>capitalized. Do</w:t>
      </w:r>
      <w:r>
        <w:rPr>
          <w:b w:val="0"/>
          <w:spacing w:val="-5"/>
        </w:rPr>
        <w:t> </w:t>
      </w:r>
      <w:r>
        <w:rPr>
          <w:b w:val="0"/>
        </w:rPr>
        <w:t>not use</w:t>
      </w:r>
      <w:r>
        <w:rPr>
          <w:b w:val="0"/>
          <w:spacing w:val="-10"/>
        </w:rPr>
        <w:t> </w:t>
      </w:r>
      <w:r>
        <w:rPr>
          <w:b w:val="0"/>
        </w:rPr>
        <w:t>“plus” characters</w:t>
      </w:r>
      <w:r>
        <w:rPr>
          <w:b w:val="0"/>
          <w:spacing w:val="-8"/>
        </w:rPr>
        <w:t> </w:t>
      </w:r>
      <w:r>
        <w:rPr>
          <w:b w:val="0"/>
        </w:rPr>
        <w:t>after the “E” when reporting rates greater than or equal to one. For example, an Hg emission rate of 3.85 lb/GWh would be reported as “3.9E0.” For data prior to September 9, 2020, report the rate in scientific notation rounded to three significant figures. For example, if the rate is 0.159 lb/GWh, report 1.59E-1.</w:t>
      </w:r>
    </w:p>
    <w:p>
      <w:pPr>
        <w:pStyle w:val="BodyText"/>
        <w:spacing w:before="4"/>
        <w:rPr>
          <w:b w:val="0"/>
        </w:rPr>
      </w:pPr>
    </w:p>
    <w:p>
      <w:pPr>
        <w:pStyle w:val="BodyText"/>
        <w:spacing w:line="235" w:lineRule="auto"/>
        <w:ind w:left="720" w:right="971"/>
        <w:jc w:val="both"/>
        <w:rPr>
          <w:b w:val="0"/>
        </w:rPr>
      </w:pPr>
      <w:r>
        <w:rPr>
          <w:b w:val="0"/>
        </w:rPr>
        <w:t>Use</w:t>
      </w:r>
      <w:r>
        <w:rPr>
          <w:b w:val="0"/>
          <w:spacing w:val="-2"/>
        </w:rPr>
        <w:t> </w:t>
      </w:r>
      <w:r>
        <w:rPr>
          <w:b w:val="0"/>
        </w:rPr>
        <w:t>appropriate</w:t>
      </w:r>
      <w:r>
        <w:rPr>
          <w:b w:val="0"/>
          <w:spacing w:val="-3"/>
        </w:rPr>
        <w:t> </w:t>
      </w:r>
      <w:r>
        <w:rPr>
          <w:b w:val="0"/>
        </w:rPr>
        <w:t>equations</w:t>
      </w:r>
      <w:r>
        <w:rPr>
          <w:b w:val="0"/>
          <w:spacing w:val="20"/>
        </w:rPr>
        <w:t> </w:t>
      </w:r>
      <w:r>
        <w:rPr>
          <w:b w:val="0"/>
        </w:rPr>
        <w:t>from</w:t>
      </w:r>
      <w:r>
        <w:rPr>
          <w:b w:val="0"/>
          <w:spacing w:val="-2"/>
        </w:rPr>
        <w:t> </w:t>
      </w:r>
      <w:r>
        <w:rPr>
          <w:b w:val="0"/>
        </w:rPr>
        <w:t>Tables</w:t>
      </w:r>
      <w:r>
        <w:rPr>
          <w:b w:val="0"/>
          <w:spacing w:val="-1"/>
        </w:rPr>
        <w:t> </w:t>
      </w:r>
      <w:r>
        <w:rPr>
          <w:b w:val="0"/>
        </w:rPr>
        <w:t>25,</w:t>
      </w:r>
      <w:r>
        <w:rPr>
          <w:b w:val="0"/>
          <w:spacing w:val="-2"/>
        </w:rPr>
        <w:t> </w:t>
      </w:r>
      <w:r>
        <w:rPr>
          <w:b w:val="0"/>
        </w:rPr>
        <w:t>27,</w:t>
      </w:r>
      <w:r>
        <w:rPr>
          <w:b w:val="0"/>
          <w:spacing w:val="-2"/>
        </w:rPr>
        <w:t> </w:t>
      </w:r>
      <w:r>
        <w:rPr>
          <w:b w:val="0"/>
        </w:rPr>
        <w:t>or</w:t>
      </w:r>
      <w:r>
        <w:rPr>
          <w:b w:val="0"/>
          <w:spacing w:val="-3"/>
        </w:rPr>
        <w:t> </w:t>
      </w:r>
      <w:r>
        <w:rPr>
          <w:b w:val="0"/>
        </w:rPr>
        <w:t>29</w:t>
      </w:r>
      <w:r>
        <w:rPr>
          <w:b w:val="0"/>
          <w:spacing w:val="-4"/>
        </w:rPr>
        <w:t> </w:t>
      </w:r>
      <w:r>
        <w:rPr>
          <w:b w:val="0"/>
        </w:rPr>
        <w:t>(as</w:t>
      </w:r>
      <w:r>
        <w:rPr>
          <w:b w:val="0"/>
          <w:spacing w:val="-1"/>
        </w:rPr>
        <w:t> </w:t>
      </w:r>
      <w:r>
        <w:rPr>
          <w:b w:val="0"/>
        </w:rPr>
        <w:t>applicable)</w:t>
      </w:r>
      <w:r>
        <w:rPr>
          <w:b w:val="0"/>
          <w:spacing w:val="-3"/>
        </w:rPr>
        <w:t> </w:t>
      </w:r>
      <w:r>
        <w:rPr>
          <w:b w:val="0"/>
        </w:rPr>
        <w:t>of</w:t>
      </w:r>
      <w:r>
        <w:rPr>
          <w:b w:val="0"/>
          <w:spacing w:val="-3"/>
        </w:rPr>
        <w:t> </w:t>
      </w:r>
      <w:r>
        <w:rPr>
          <w:b w:val="0"/>
        </w:rPr>
        <w:t>the</w:t>
      </w:r>
      <w:r>
        <w:rPr>
          <w:b w:val="0"/>
          <w:spacing w:val="-2"/>
        </w:rPr>
        <w:t> </w:t>
      </w:r>
      <w:r>
        <w:rPr>
          <w:b w:val="0"/>
        </w:rPr>
        <w:t>ECMPS</w:t>
      </w:r>
      <w:r>
        <w:rPr>
          <w:b w:val="0"/>
          <w:spacing w:val="-4"/>
        </w:rPr>
        <w:t> </w:t>
      </w:r>
      <w:r>
        <w:rPr>
          <w:b w:val="0"/>
        </w:rPr>
        <w:t>Monitoring</w:t>
      </w:r>
      <w:r>
        <w:rPr>
          <w:b w:val="0"/>
          <w:spacing w:val="-7"/>
        </w:rPr>
        <w:t> </w:t>
      </w:r>
      <w:r>
        <w:rPr>
          <w:b w:val="0"/>
        </w:rPr>
        <w:t>Plan Reporting</w:t>
      </w:r>
      <w:r>
        <w:rPr>
          <w:b w:val="0"/>
          <w:spacing w:val="-6"/>
        </w:rPr>
        <w:t> </w:t>
      </w:r>
      <w:r>
        <w:rPr>
          <w:b w:val="0"/>
        </w:rPr>
        <w:t>Instructions to</w:t>
      </w:r>
      <w:r>
        <w:rPr>
          <w:b w:val="0"/>
          <w:spacing w:val="-7"/>
        </w:rPr>
        <w:t> </w:t>
      </w:r>
      <w:r>
        <w:rPr>
          <w:b w:val="0"/>
        </w:rPr>
        <w:t>determine</w:t>
      </w:r>
      <w:r>
        <w:rPr>
          <w:b w:val="0"/>
          <w:spacing w:val="-1"/>
        </w:rPr>
        <w:t> </w:t>
      </w:r>
      <w:r>
        <w:rPr>
          <w:b w:val="0"/>
        </w:rPr>
        <w:t>the</w:t>
      </w:r>
      <w:r>
        <w:rPr>
          <w:b w:val="0"/>
          <w:spacing w:val="-1"/>
        </w:rPr>
        <w:t> </w:t>
      </w:r>
      <w:r>
        <w:rPr>
          <w:b w:val="0"/>
        </w:rPr>
        <w:t>hourly</w:t>
      </w:r>
      <w:r>
        <w:rPr>
          <w:b w:val="0"/>
          <w:spacing w:val="-1"/>
        </w:rPr>
        <w:t> </w:t>
      </w:r>
      <w:r>
        <w:rPr>
          <w:b w:val="0"/>
        </w:rPr>
        <w:t>lb/mmBtu</w:t>
      </w:r>
      <w:r>
        <w:rPr>
          <w:b w:val="0"/>
          <w:spacing w:val="-6"/>
        </w:rPr>
        <w:t> </w:t>
      </w:r>
      <w:r>
        <w:rPr>
          <w:b w:val="0"/>
        </w:rPr>
        <w:t>or</w:t>
      </w:r>
      <w:r>
        <w:rPr>
          <w:b w:val="0"/>
          <w:spacing w:val="-1"/>
        </w:rPr>
        <w:t> </w:t>
      </w:r>
      <w:r>
        <w:rPr>
          <w:b w:val="0"/>
        </w:rPr>
        <w:t>lb/MWh</w:t>
      </w:r>
      <w:r>
        <w:rPr>
          <w:b w:val="0"/>
          <w:spacing w:val="-6"/>
        </w:rPr>
        <w:t> </w:t>
      </w:r>
      <w:r>
        <w:rPr>
          <w:b w:val="0"/>
        </w:rPr>
        <w:t>Hg,</w:t>
      </w:r>
      <w:r>
        <w:rPr>
          <w:b w:val="0"/>
          <w:spacing w:val="-1"/>
        </w:rPr>
        <w:t> </w:t>
      </w:r>
      <w:r>
        <w:rPr>
          <w:b w:val="0"/>
        </w:rPr>
        <w:t>HCl,</w:t>
      </w:r>
      <w:r>
        <w:rPr>
          <w:b w:val="0"/>
          <w:spacing w:val="-1"/>
        </w:rPr>
        <w:t> </w:t>
      </w:r>
      <w:r>
        <w:rPr>
          <w:b w:val="0"/>
        </w:rPr>
        <w:t>or</w:t>
      </w:r>
      <w:r>
        <w:rPr>
          <w:b w:val="0"/>
          <w:spacing w:val="-2"/>
        </w:rPr>
        <w:t> </w:t>
      </w:r>
      <w:r>
        <w:rPr>
          <w:b w:val="0"/>
        </w:rPr>
        <w:t>HF</w:t>
      </w:r>
      <w:r>
        <w:rPr>
          <w:b w:val="0"/>
          <w:spacing w:val="-4"/>
        </w:rPr>
        <w:t> </w:t>
      </w:r>
      <w:r>
        <w:rPr>
          <w:b w:val="0"/>
        </w:rPr>
        <w:t>emission</w:t>
      </w:r>
      <w:r>
        <w:rPr>
          <w:b w:val="0"/>
          <w:spacing w:val="-6"/>
        </w:rPr>
        <w:t> </w:t>
      </w:r>
      <w:r>
        <w:rPr>
          <w:b w:val="0"/>
        </w:rPr>
        <w:t>rate. These equations must be defined in your electronic monitoring plan.</w:t>
      </w:r>
    </w:p>
    <w:p>
      <w:pPr>
        <w:pStyle w:val="BodyText"/>
        <w:spacing w:before="5"/>
        <w:rPr>
          <w:b w:val="0"/>
        </w:rPr>
      </w:pPr>
    </w:p>
    <w:p>
      <w:pPr>
        <w:pStyle w:val="BodyText"/>
        <w:ind w:left="720" w:right="1121"/>
        <w:rPr>
          <w:b w:val="0"/>
        </w:rPr>
      </w:pPr>
      <w:r>
        <w:rPr>
          <w:b w:val="0"/>
        </w:rPr>
        <w:t>If</w:t>
      </w:r>
      <w:r>
        <w:rPr>
          <w:b w:val="0"/>
          <w:spacing w:val="-4"/>
        </w:rPr>
        <w:t> </w:t>
      </w:r>
      <w:r>
        <w:rPr>
          <w:b w:val="0"/>
        </w:rPr>
        <w:t>the</w:t>
      </w:r>
      <w:r>
        <w:rPr>
          <w:b w:val="0"/>
          <w:spacing w:val="-3"/>
        </w:rPr>
        <w:t> </w:t>
      </w:r>
      <w:r>
        <w:rPr>
          <w:b w:val="0"/>
        </w:rPr>
        <w:t>Hg,</w:t>
      </w:r>
      <w:r>
        <w:rPr>
          <w:b w:val="0"/>
          <w:spacing w:val="-3"/>
        </w:rPr>
        <w:t> </w:t>
      </w:r>
      <w:r>
        <w:rPr>
          <w:b w:val="0"/>
        </w:rPr>
        <w:t>HCl,</w:t>
      </w:r>
      <w:r>
        <w:rPr>
          <w:b w:val="0"/>
          <w:spacing w:val="-3"/>
        </w:rPr>
        <w:t> </w:t>
      </w:r>
      <w:r>
        <w:rPr>
          <w:b w:val="0"/>
        </w:rPr>
        <w:t>or</w:t>
      </w:r>
      <w:r>
        <w:rPr>
          <w:b w:val="0"/>
          <w:spacing w:val="-4"/>
        </w:rPr>
        <w:t> </w:t>
      </w:r>
      <w:r>
        <w:rPr>
          <w:b w:val="0"/>
        </w:rPr>
        <w:t>HF</w:t>
      </w:r>
      <w:r>
        <w:rPr>
          <w:b w:val="0"/>
          <w:spacing w:val="-7"/>
        </w:rPr>
        <w:t> </w:t>
      </w:r>
      <w:r>
        <w:rPr>
          <w:b w:val="0"/>
        </w:rPr>
        <w:t>concentration</w:t>
      </w:r>
      <w:r>
        <w:rPr>
          <w:b w:val="0"/>
          <w:spacing w:val="-8"/>
        </w:rPr>
        <w:t> </w:t>
      </w:r>
      <w:r>
        <w:rPr>
          <w:b w:val="0"/>
        </w:rPr>
        <w:t>or</w:t>
      </w:r>
      <w:r>
        <w:rPr>
          <w:b w:val="0"/>
          <w:spacing w:val="-4"/>
        </w:rPr>
        <w:t> </w:t>
      </w:r>
      <w:r>
        <w:rPr>
          <w:b w:val="0"/>
        </w:rPr>
        <w:t>any</w:t>
      </w:r>
      <w:r>
        <w:rPr>
          <w:b w:val="0"/>
          <w:spacing w:val="-3"/>
        </w:rPr>
        <w:t> </w:t>
      </w:r>
      <w:r>
        <w:rPr>
          <w:b w:val="0"/>
        </w:rPr>
        <w:t>auxiliary parameter</w:t>
      </w:r>
      <w:r>
        <w:rPr>
          <w:b w:val="0"/>
          <w:spacing w:val="-3"/>
        </w:rPr>
        <w:t> </w:t>
      </w:r>
      <w:r>
        <w:rPr>
          <w:b w:val="0"/>
        </w:rPr>
        <w:t>needed</w:t>
      </w:r>
      <w:r>
        <w:rPr>
          <w:b w:val="0"/>
          <w:spacing w:val="-8"/>
        </w:rPr>
        <w:t> </w:t>
      </w:r>
      <w:r>
        <w:rPr>
          <w:b w:val="0"/>
        </w:rPr>
        <w:t>to</w:t>
      </w:r>
      <w:r>
        <w:rPr>
          <w:b w:val="0"/>
          <w:spacing w:val="-9"/>
        </w:rPr>
        <w:t> </w:t>
      </w:r>
      <w:r>
        <w:rPr>
          <w:b w:val="0"/>
        </w:rPr>
        <w:t>calculate</w:t>
      </w:r>
      <w:r>
        <w:rPr>
          <w:b w:val="0"/>
          <w:spacing w:val="-3"/>
        </w:rPr>
        <w:t> </w:t>
      </w:r>
      <w:r>
        <w:rPr>
          <w:b w:val="0"/>
        </w:rPr>
        <w:t>the</w:t>
      </w:r>
      <w:r>
        <w:rPr>
          <w:b w:val="0"/>
          <w:spacing w:val="-3"/>
        </w:rPr>
        <w:t> </w:t>
      </w:r>
      <w:r>
        <w:rPr>
          <w:b w:val="0"/>
        </w:rPr>
        <w:t>pollutant emission rate is either invalid or is a substitute data value, leave this field blank and report an MODC of “38.”</w:t>
      </w:r>
    </w:p>
    <w:p>
      <w:pPr>
        <w:pStyle w:val="BodyText"/>
        <w:spacing w:before="4"/>
        <w:rPr>
          <w:b w:val="0"/>
        </w:rPr>
      </w:pPr>
    </w:p>
    <w:p>
      <w:pPr>
        <w:pStyle w:val="BodyText"/>
        <w:ind w:left="720" w:right="921"/>
        <w:rPr>
          <w:b w:val="0"/>
        </w:rPr>
      </w:pPr>
      <w:r>
        <w:rPr>
          <w:b w:val="0"/>
        </w:rPr>
        <w:t>If you seek to comply with the electrical output-based standard and the hourly electrical load is zero</w:t>
      </w:r>
      <w:r>
        <w:rPr>
          <w:b w:val="0"/>
          <w:spacing w:val="-9"/>
        </w:rPr>
        <w:t> </w:t>
      </w:r>
      <w:r>
        <w:rPr>
          <w:b w:val="0"/>
        </w:rPr>
        <w:t>during unit</w:t>
      </w:r>
      <w:r>
        <w:rPr>
          <w:b w:val="0"/>
          <w:spacing w:val="-1"/>
        </w:rPr>
        <w:t> </w:t>
      </w:r>
      <w:r>
        <w:rPr>
          <w:b w:val="0"/>
        </w:rPr>
        <w:t>operation, and all other</w:t>
      </w:r>
      <w:r>
        <w:rPr>
          <w:b w:val="0"/>
          <w:spacing w:val="-4"/>
        </w:rPr>
        <w:t> </w:t>
      </w:r>
      <w:r>
        <w:rPr>
          <w:b w:val="0"/>
        </w:rPr>
        <w:t>essential</w:t>
      </w:r>
      <w:r>
        <w:rPr>
          <w:b w:val="0"/>
          <w:spacing w:val="-9"/>
        </w:rPr>
        <w:t> </w:t>
      </w:r>
      <w:r>
        <w:rPr>
          <w:b w:val="0"/>
        </w:rPr>
        <w:t>parameters</w:t>
      </w:r>
      <w:r>
        <w:rPr>
          <w:b w:val="0"/>
          <w:spacing w:val="-2"/>
        </w:rPr>
        <w:t> </w:t>
      </w:r>
      <w:r>
        <w:rPr>
          <w:b w:val="0"/>
        </w:rPr>
        <w:t>are</w:t>
      </w:r>
      <w:r>
        <w:rPr>
          <w:b w:val="0"/>
          <w:spacing w:val="-3"/>
        </w:rPr>
        <w:t> </w:t>
      </w:r>
      <w:r>
        <w:rPr>
          <w:b w:val="0"/>
        </w:rPr>
        <w:t>valid,</w:t>
      </w:r>
      <w:r>
        <w:rPr>
          <w:b w:val="0"/>
          <w:spacing w:val="-3"/>
        </w:rPr>
        <w:t> </w:t>
      </w:r>
      <w:r>
        <w:rPr>
          <w:b w:val="0"/>
        </w:rPr>
        <w:t>calculate</w:t>
      </w:r>
      <w:r>
        <w:rPr>
          <w:b w:val="0"/>
          <w:spacing w:val="-3"/>
        </w:rPr>
        <w:t> </w:t>
      </w:r>
      <w:r>
        <w:rPr>
          <w:b w:val="0"/>
        </w:rPr>
        <w:t>the</w:t>
      </w:r>
      <w:r>
        <w:rPr>
          <w:b w:val="0"/>
          <w:spacing w:val="-3"/>
        </w:rPr>
        <w:t> </w:t>
      </w:r>
      <w:r>
        <w:rPr>
          <w:b w:val="0"/>
        </w:rPr>
        <w:t>emission</w:t>
      </w:r>
      <w:r>
        <w:rPr>
          <w:b w:val="0"/>
          <w:spacing w:val="-8"/>
        </w:rPr>
        <w:t> </w:t>
      </w:r>
      <w:r>
        <w:rPr>
          <w:b w:val="0"/>
        </w:rPr>
        <w:t>rate using the</w:t>
      </w:r>
      <w:r>
        <w:rPr>
          <w:b w:val="0"/>
          <w:spacing w:val="-1"/>
        </w:rPr>
        <w:t> </w:t>
      </w:r>
      <w:r>
        <w:rPr>
          <w:b w:val="0"/>
        </w:rPr>
        <w:t>default electrical</w:t>
      </w:r>
      <w:r>
        <w:rPr>
          <w:b w:val="0"/>
          <w:spacing w:val="-7"/>
        </w:rPr>
        <w:t> </w:t>
      </w:r>
      <w:r>
        <w:rPr>
          <w:b w:val="0"/>
        </w:rPr>
        <w:t>load</w:t>
      </w:r>
      <w:r>
        <w:rPr>
          <w:b w:val="0"/>
          <w:spacing w:val="-6"/>
        </w:rPr>
        <w:t> </w:t>
      </w:r>
      <w:r>
        <w:rPr>
          <w:b w:val="0"/>
        </w:rPr>
        <w:t>and report an</w:t>
      </w:r>
      <w:r>
        <w:rPr>
          <w:b w:val="0"/>
          <w:spacing w:val="-6"/>
        </w:rPr>
        <w:t> </w:t>
      </w:r>
      <w:r>
        <w:rPr>
          <w:b w:val="0"/>
        </w:rPr>
        <w:t>MODC of</w:t>
      </w:r>
      <w:r>
        <w:rPr>
          <w:b w:val="0"/>
          <w:spacing w:val="-1"/>
        </w:rPr>
        <w:t> </w:t>
      </w:r>
      <w:r>
        <w:rPr>
          <w:b w:val="0"/>
        </w:rPr>
        <w:t>“39.”</w:t>
      </w:r>
      <w:r>
        <w:rPr>
          <w:b w:val="0"/>
          <w:spacing w:val="-4"/>
        </w:rPr>
        <w:t> </w:t>
      </w:r>
      <w:r>
        <w:rPr>
          <w:b w:val="0"/>
        </w:rPr>
        <w:t>If</w:t>
      </w:r>
      <w:r>
        <w:rPr>
          <w:b w:val="0"/>
          <w:spacing w:val="-1"/>
        </w:rPr>
        <w:t> </w:t>
      </w:r>
      <w:r>
        <w:rPr>
          <w:b w:val="0"/>
        </w:rPr>
        <w:t>the</w:t>
      </w:r>
      <w:r>
        <w:rPr>
          <w:b w:val="0"/>
          <w:spacing w:val="-1"/>
        </w:rPr>
        <w:t> </w:t>
      </w:r>
      <w:r>
        <w:rPr>
          <w:b w:val="0"/>
        </w:rPr>
        <w:t>electrical</w:t>
      </w:r>
      <w:r>
        <w:rPr>
          <w:b w:val="0"/>
          <w:spacing w:val="-7"/>
        </w:rPr>
        <w:t> </w:t>
      </w:r>
      <w:r>
        <w:rPr>
          <w:b w:val="0"/>
        </w:rPr>
        <w:t>load</w:t>
      </w:r>
      <w:r>
        <w:rPr>
          <w:b w:val="0"/>
          <w:spacing w:val="-6"/>
        </w:rPr>
        <w:t> </w:t>
      </w:r>
      <w:r>
        <w:rPr>
          <w:b w:val="0"/>
        </w:rPr>
        <w:t>is missing</w:t>
      </w:r>
      <w:r>
        <w:rPr>
          <w:b w:val="0"/>
          <w:spacing w:val="-6"/>
        </w:rPr>
        <w:t> </w:t>
      </w:r>
      <w:r>
        <w:rPr>
          <w:b w:val="0"/>
        </w:rPr>
        <w:t>during unit operation, leave this field blank and report an MODC of “38.”</w:t>
      </w:r>
    </w:p>
    <w:p>
      <w:pPr>
        <w:pStyle w:val="BodyText"/>
        <w:spacing w:before="4"/>
        <w:rPr>
          <w:b w:val="0"/>
        </w:rPr>
      </w:pPr>
    </w:p>
    <w:p>
      <w:pPr>
        <w:pStyle w:val="BodyText"/>
        <w:spacing w:line="235" w:lineRule="auto"/>
        <w:ind w:left="720"/>
        <w:rPr>
          <w:b w:val="0"/>
        </w:rPr>
      </w:pPr>
      <w:r>
        <w:rPr>
          <w:b w:val="0"/>
        </w:rPr>
        <w:t>If your affected</w:t>
      </w:r>
      <w:r>
        <w:rPr>
          <w:b w:val="0"/>
          <w:spacing w:val="-5"/>
        </w:rPr>
        <w:t> </w:t>
      </w:r>
      <w:r>
        <w:rPr>
          <w:b w:val="0"/>
        </w:rPr>
        <w:t>EGU has a</w:t>
      </w:r>
      <w:r>
        <w:rPr>
          <w:b w:val="0"/>
          <w:spacing w:val="-6"/>
        </w:rPr>
        <w:t> </w:t>
      </w:r>
      <w:r>
        <w:rPr>
          <w:b w:val="0"/>
        </w:rPr>
        <w:t>common</w:t>
      </w:r>
      <w:r>
        <w:rPr>
          <w:b w:val="0"/>
          <w:spacing w:val="-5"/>
        </w:rPr>
        <w:t> </w:t>
      </w:r>
      <w:r>
        <w:rPr>
          <w:b w:val="0"/>
        </w:rPr>
        <w:t>stack or multiple stack exhaust configuration, see the “Specific Considerations for the MATS Rule” presented at the end of this section.</w:t>
      </w:r>
    </w:p>
    <w:p>
      <w:pPr>
        <w:pStyle w:val="BodyText"/>
        <w:spacing w:after="0" w:line="235" w:lineRule="auto"/>
        <w:rPr>
          <w:b w:val="0"/>
        </w:rPr>
        <w:sectPr>
          <w:pgSz w:w="12240" w:h="15840"/>
          <w:pgMar w:header="759" w:footer="860" w:top="1080" w:bottom="1040" w:left="720" w:right="360"/>
        </w:sectPr>
      </w:pPr>
    </w:p>
    <w:p>
      <w:pPr>
        <w:spacing w:line="290" w:lineRule="exact" w:before="75"/>
        <w:ind w:left="720" w:right="0" w:firstLine="0"/>
        <w:jc w:val="left"/>
        <w:rPr>
          <w:b w:val="0"/>
          <w:i/>
          <w:sz w:val="24"/>
        </w:rPr>
      </w:pPr>
      <w:r>
        <w:rPr>
          <w:b w:val="0"/>
          <w:sz w:val="24"/>
        </w:rPr>
        <w:t>MODC</w:t>
      </w:r>
      <w:r>
        <w:rPr>
          <w:b w:val="0"/>
          <w:spacing w:val="64"/>
          <w:sz w:val="24"/>
        </w:rPr>
        <w:t> </w:t>
      </w:r>
      <w:r>
        <w:rPr>
          <w:b w:val="0"/>
          <w:sz w:val="24"/>
        </w:rPr>
        <w:t>Code</w:t>
      </w:r>
      <w:r>
        <w:rPr>
          <w:b w:val="0"/>
          <w:spacing w:val="60"/>
          <w:sz w:val="24"/>
        </w:rPr>
        <w:t> </w:t>
      </w:r>
      <w:r>
        <w:rPr>
          <w:b w:val="0"/>
          <w:i/>
          <w:spacing w:val="-2"/>
          <w:sz w:val="24"/>
        </w:rPr>
        <w:t>(modcCode)</w:t>
      </w:r>
    </w:p>
    <w:p>
      <w:pPr>
        <w:pStyle w:val="BodyText"/>
        <w:ind w:left="720" w:right="921"/>
        <w:rPr>
          <w:b w:val="0"/>
        </w:rPr>
      </w:pPr>
      <w:r>
        <w:rPr>
          <w:b w:val="0"/>
        </w:rPr>
        <w:t>For parameters HGRE, HGRH, HCLRE, HCLRH, HFRE, HFRH, SO2RE, or SO2RH, report an MODC of “36,” “37,” or “39” (as appropriate) for hours in which the emission rate is able to be calculated, and report “38”</w:t>
      </w:r>
      <w:r>
        <w:rPr>
          <w:b w:val="0"/>
          <w:spacing w:val="-4"/>
        </w:rPr>
        <w:t> </w:t>
      </w:r>
      <w:r>
        <w:rPr>
          <w:b w:val="0"/>
        </w:rPr>
        <w:t>for hours in</w:t>
      </w:r>
      <w:r>
        <w:rPr>
          <w:b w:val="0"/>
          <w:spacing w:val="-6"/>
        </w:rPr>
        <w:t> </w:t>
      </w:r>
      <w:r>
        <w:rPr>
          <w:b w:val="0"/>
        </w:rPr>
        <w:t>which</w:t>
      </w:r>
      <w:r>
        <w:rPr>
          <w:b w:val="0"/>
          <w:spacing w:val="-6"/>
        </w:rPr>
        <w:t> </w:t>
      </w:r>
      <w:r>
        <w:rPr>
          <w:b w:val="0"/>
        </w:rPr>
        <w:t>the emission</w:t>
      </w:r>
      <w:r>
        <w:rPr>
          <w:b w:val="0"/>
          <w:spacing w:val="-6"/>
        </w:rPr>
        <w:t> </w:t>
      </w:r>
      <w:r>
        <w:rPr>
          <w:b w:val="0"/>
        </w:rPr>
        <w:t>rate cannot be calculated.</w:t>
      </w:r>
      <w:r>
        <w:rPr>
          <w:b w:val="0"/>
          <w:spacing w:val="-1"/>
        </w:rPr>
        <w:t> </w:t>
      </w:r>
      <w:r>
        <w:rPr>
          <w:b w:val="0"/>
        </w:rPr>
        <w:t>Entry of</w:t>
      </w:r>
      <w:r>
        <w:rPr>
          <w:b w:val="0"/>
          <w:spacing w:val="-1"/>
        </w:rPr>
        <w:t> </w:t>
      </w:r>
      <w:r>
        <w:rPr>
          <w:b w:val="0"/>
        </w:rPr>
        <w:t>MODCs 36, 37, 38 and 39 is permitted.</w:t>
      </w:r>
    </w:p>
    <w:p>
      <w:pPr>
        <w:pStyle w:val="BodyText"/>
        <w:spacing w:before="290"/>
        <w:ind w:left="720"/>
        <w:rPr>
          <w:b w:val="0"/>
        </w:rPr>
      </w:pPr>
      <w:r>
        <w:rPr>
          <w:b w:val="0"/>
        </w:rPr>
        <w:t>For</w:t>
      </w:r>
      <w:r>
        <w:rPr>
          <w:b w:val="0"/>
          <w:spacing w:val="-2"/>
        </w:rPr>
        <w:t> </w:t>
      </w:r>
      <w:r>
        <w:rPr>
          <w:b w:val="0"/>
        </w:rPr>
        <w:t>all</w:t>
      </w:r>
      <w:r>
        <w:rPr>
          <w:b w:val="0"/>
          <w:spacing w:val="4"/>
        </w:rPr>
        <w:t> </w:t>
      </w:r>
      <w:r>
        <w:rPr>
          <w:b w:val="0"/>
        </w:rPr>
        <w:t>other</w:t>
      </w:r>
      <w:r>
        <w:rPr>
          <w:b w:val="0"/>
          <w:spacing w:val="-1"/>
        </w:rPr>
        <w:t> </w:t>
      </w:r>
      <w:r>
        <w:rPr>
          <w:b w:val="0"/>
        </w:rPr>
        <w:t>parameters,</w:t>
      </w:r>
      <w:r>
        <w:rPr>
          <w:b w:val="0"/>
          <w:spacing w:val="1"/>
        </w:rPr>
        <w:t> </w:t>
      </w:r>
      <w:r>
        <w:rPr>
          <w:b w:val="0"/>
        </w:rPr>
        <w:t>leave this</w:t>
      </w:r>
      <w:r>
        <w:rPr>
          <w:b w:val="0"/>
          <w:spacing w:val="1"/>
        </w:rPr>
        <w:t> </w:t>
      </w:r>
      <w:r>
        <w:rPr>
          <w:b w:val="0"/>
        </w:rPr>
        <w:t>field</w:t>
      </w:r>
      <w:r>
        <w:rPr>
          <w:b w:val="0"/>
          <w:spacing w:val="-5"/>
        </w:rPr>
        <w:t> </w:t>
      </w:r>
      <w:r>
        <w:rPr>
          <w:b w:val="0"/>
          <w:spacing w:val="-2"/>
        </w:rPr>
        <w:t>blank.</w:t>
      </w:r>
    </w:p>
    <w:p>
      <w:pPr>
        <w:pStyle w:val="BodyText"/>
        <w:spacing w:before="6"/>
        <w:rPr>
          <w:b w:val="0"/>
        </w:rPr>
      </w:pPr>
    </w:p>
    <w:p>
      <w:pPr>
        <w:spacing w:before="0"/>
        <w:ind w:left="0" w:right="201" w:firstLine="0"/>
        <w:jc w:val="center"/>
        <w:rPr>
          <w:b w:val="0"/>
          <w:sz w:val="21"/>
        </w:rPr>
      </w:pPr>
      <w:bookmarkStart w:name="_bookmark109" w:id="171"/>
      <w:bookmarkEnd w:id="171"/>
      <w:r>
        <w:rPr/>
      </w:r>
      <w:r>
        <w:rPr>
          <w:b w:val="0"/>
          <w:spacing w:val="10"/>
          <w:sz w:val="21"/>
        </w:rPr>
        <w:t>Table</w:t>
      </w:r>
      <w:r>
        <w:rPr>
          <w:b w:val="0"/>
          <w:spacing w:val="54"/>
          <w:sz w:val="21"/>
        </w:rPr>
        <w:t> </w:t>
      </w:r>
      <w:r>
        <w:rPr>
          <w:b w:val="0"/>
          <w:sz w:val="21"/>
        </w:rPr>
        <w:t>31:</w:t>
      </w:r>
      <w:r>
        <w:rPr>
          <w:b w:val="0"/>
          <w:spacing w:val="58"/>
          <w:sz w:val="21"/>
        </w:rPr>
        <w:t> </w:t>
      </w:r>
      <w:r>
        <w:rPr>
          <w:b w:val="0"/>
          <w:sz w:val="21"/>
        </w:rPr>
        <w:t>MODC</w:t>
      </w:r>
      <w:r>
        <w:rPr>
          <w:b w:val="0"/>
          <w:spacing w:val="59"/>
          <w:sz w:val="21"/>
        </w:rPr>
        <w:t> </w:t>
      </w:r>
      <w:r>
        <w:rPr>
          <w:b w:val="0"/>
          <w:sz w:val="21"/>
        </w:rPr>
        <w:t>Codes</w:t>
      </w:r>
      <w:r>
        <w:rPr>
          <w:b w:val="0"/>
          <w:spacing w:val="54"/>
          <w:sz w:val="21"/>
        </w:rPr>
        <w:t> </w:t>
      </w:r>
      <w:r>
        <w:rPr>
          <w:b w:val="0"/>
          <w:sz w:val="21"/>
        </w:rPr>
        <w:t>and</w:t>
      </w:r>
      <w:r>
        <w:rPr>
          <w:b w:val="0"/>
          <w:spacing w:val="47"/>
          <w:sz w:val="21"/>
        </w:rPr>
        <w:t> </w:t>
      </w:r>
      <w:r>
        <w:rPr>
          <w:b w:val="0"/>
          <w:spacing w:val="10"/>
          <w:sz w:val="21"/>
        </w:rPr>
        <w:t>Descriptions</w:t>
      </w:r>
      <w:r>
        <w:rPr>
          <w:b w:val="0"/>
          <w:spacing w:val="54"/>
          <w:sz w:val="21"/>
        </w:rPr>
        <w:t> </w:t>
      </w:r>
      <w:r>
        <w:rPr>
          <w:b w:val="0"/>
          <w:sz w:val="21"/>
        </w:rPr>
        <w:t>for</w:t>
      </w:r>
      <w:r>
        <w:rPr>
          <w:b w:val="0"/>
          <w:spacing w:val="51"/>
          <w:sz w:val="21"/>
        </w:rPr>
        <w:t> </w:t>
      </w:r>
      <w:r>
        <w:rPr>
          <w:b w:val="0"/>
          <w:spacing w:val="-4"/>
          <w:sz w:val="21"/>
        </w:rPr>
        <w:t>MDHV</w:t>
      </w:r>
    </w:p>
    <w:p>
      <w:pPr>
        <w:pStyle w:val="BodyText"/>
        <w:spacing w:before="2"/>
        <w:rPr>
          <w:b w:val="0"/>
          <w:sz w:val="10"/>
        </w:rPr>
      </w:pPr>
    </w:p>
    <w:tbl>
      <w:tblPr>
        <w:tblW w:w="0" w:type="auto"/>
        <w:jc w:val="left"/>
        <w:tblInd w:w="9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20"/>
        <w:gridCol w:w="2256"/>
        <w:gridCol w:w="6024"/>
      </w:tblGrid>
      <w:tr>
        <w:trPr>
          <w:trHeight w:val="416" w:hRule="atLeast"/>
        </w:trPr>
        <w:tc>
          <w:tcPr>
            <w:tcW w:w="720" w:type="dxa"/>
            <w:shd w:val="clear" w:color="auto" w:fill="E4E4E4"/>
          </w:tcPr>
          <w:p>
            <w:pPr>
              <w:pStyle w:val="TableParagraph"/>
              <w:spacing w:before="74"/>
              <w:ind w:left="124"/>
              <w:rPr>
                <w:b w:val="0"/>
                <w:sz w:val="21"/>
              </w:rPr>
            </w:pPr>
            <w:r>
              <w:rPr>
                <w:b w:val="0"/>
                <w:spacing w:val="-4"/>
                <w:sz w:val="21"/>
              </w:rPr>
              <w:t>Code</w:t>
            </w:r>
          </w:p>
        </w:tc>
        <w:tc>
          <w:tcPr>
            <w:tcW w:w="2256" w:type="dxa"/>
            <w:shd w:val="clear" w:color="auto" w:fill="E4E4E4"/>
          </w:tcPr>
          <w:p>
            <w:pPr>
              <w:pStyle w:val="TableParagraph"/>
              <w:spacing w:before="74"/>
              <w:ind w:left="496"/>
              <w:rPr>
                <w:b w:val="0"/>
                <w:sz w:val="21"/>
              </w:rPr>
            </w:pPr>
            <w:r>
              <w:rPr>
                <w:b w:val="0"/>
                <w:spacing w:val="8"/>
                <w:sz w:val="21"/>
              </w:rPr>
              <w:t>Parameter(s)</w:t>
            </w:r>
          </w:p>
        </w:tc>
        <w:tc>
          <w:tcPr>
            <w:tcW w:w="6024" w:type="dxa"/>
            <w:shd w:val="clear" w:color="auto" w:fill="E4E4E4"/>
          </w:tcPr>
          <w:p>
            <w:pPr>
              <w:pStyle w:val="TableParagraph"/>
              <w:spacing w:before="74"/>
              <w:ind w:left="27"/>
              <w:jc w:val="center"/>
              <w:rPr>
                <w:b w:val="0"/>
                <w:sz w:val="21"/>
              </w:rPr>
            </w:pPr>
            <w:r>
              <w:rPr>
                <w:b w:val="0"/>
                <w:spacing w:val="8"/>
                <w:sz w:val="21"/>
              </w:rPr>
              <w:t>Description</w:t>
            </w:r>
          </w:p>
        </w:tc>
      </w:tr>
      <w:tr>
        <w:trPr>
          <w:trHeight w:val="861" w:hRule="atLeast"/>
        </w:trPr>
        <w:tc>
          <w:tcPr>
            <w:tcW w:w="720" w:type="dxa"/>
          </w:tcPr>
          <w:p>
            <w:pPr>
              <w:pStyle w:val="TableParagraph"/>
              <w:spacing w:before="60"/>
              <w:ind w:left="88"/>
              <w:rPr>
                <w:b w:val="0"/>
                <w:sz w:val="20"/>
              </w:rPr>
            </w:pPr>
            <w:r>
              <w:rPr>
                <w:b w:val="0"/>
                <w:spacing w:val="-5"/>
                <w:sz w:val="20"/>
              </w:rPr>
              <w:t>36</w:t>
            </w:r>
          </w:p>
        </w:tc>
        <w:tc>
          <w:tcPr>
            <w:tcW w:w="2256" w:type="dxa"/>
          </w:tcPr>
          <w:p>
            <w:pPr>
              <w:pStyle w:val="TableParagraph"/>
              <w:spacing w:line="242" w:lineRule="auto" w:before="60"/>
              <w:ind w:left="88" w:right="412"/>
              <w:jc w:val="both"/>
              <w:rPr>
                <w:b w:val="0"/>
                <w:sz w:val="20"/>
              </w:rPr>
            </w:pPr>
            <w:r>
              <w:rPr>
                <w:b w:val="0"/>
                <w:sz w:val="20"/>
              </w:rPr>
              <w:t>HGRE, HGRH, HCLRE, HCLRH, HFRE, HFRH, SO2RE, SO2RH</w:t>
            </w:r>
          </w:p>
        </w:tc>
        <w:tc>
          <w:tcPr>
            <w:tcW w:w="6024" w:type="dxa"/>
          </w:tcPr>
          <w:p>
            <w:pPr>
              <w:pStyle w:val="TableParagraph"/>
              <w:spacing w:line="247" w:lineRule="auto" w:before="60"/>
              <w:ind w:right="39"/>
              <w:rPr>
                <w:b w:val="0"/>
                <w:sz w:val="20"/>
              </w:rPr>
            </w:pPr>
            <w:r>
              <w:rPr>
                <w:b w:val="0"/>
                <w:sz w:val="20"/>
              </w:rPr>
              <w:t>Hourly Hg,</w:t>
            </w:r>
            <w:r>
              <w:rPr>
                <w:b w:val="0"/>
                <w:spacing w:val="-1"/>
                <w:sz w:val="20"/>
              </w:rPr>
              <w:t> </w:t>
            </w:r>
            <w:r>
              <w:rPr>
                <w:b w:val="0"/>
                <w:sz w:val="20"/>
              </w:rPr>
              <w:t>HCl,</w:t>
            </w:r>
            <w:r>
              <w:rPr>
                <w:b w:val="0"/>
                <w:spacing w:val="-1"/>
                <w:sz w:val="20"/>
              </w:rPr>
              <w:t> </w:t>
            </w:r>
            <w:r>
              <w:rPr>
                <w:b w:val="0"/>
                <w:sz w:val="20"/>
              </w:rPr>
              <w:t>HF,</w:t>
            </w:r>
            <w:r>
              <w:rPr>
                <w:b w:val="0"/>
                <w:spacing w:val="-1"/>
                <w:sz w:val="20"/>
              </w:rPr>
              <w:t> </w:t>
            </w:r>
            <w:r>
              <w:rPr>
                <w:b w:val="0"/>
                <w:sz w:val="20"/>
              </w:rPr>
              <w:t>or SO</w:t>
            </w:r>
            <w:r>
              <w:rPr>
                <w:b w:val="0"/>
                <w:sz w:val="20"/>
                <w:vertAlign w:val="subscript"/>
              </w:rPr>
              <w:t>2</w:t>
            </w:r>
            <w:r>
              <w:rPr>
                <w:b w:val="0"/>
                <w:sz w:val="20"/>
                <w:vertAlign w:val="baseline"/>
              </w:rPr>
              <w:t> emission rate</w:t>
            </w:r>
            <w:r>
              <w:rPr>
                <w:b w:val="0"/>
                <w:spacing w:val="-4"/>
                <w:sz w:val="20"/>
                <w:vertAlign w:val="baseline"/>
              </w:rPr>
              <w:t> </w:t>
            </w:r>
            <w:r>
              <w:rPr>
                <w:b w:val="0"/>
                <w:sz w:val="20"/>
                <w:vertAlign w:val="baseline"/>
              </w:rPr>
              <w:t>calculated—valid data obtained for pollutant concentration and for all essential auxiliary parameters</w:t>
            </w:r>
          </w:p>
        </w:tc>
      </w:tr>
      <w:tr>
        <w:trPr>
          <w:trHeight w:val="632" w:hRule="atLeast"/>
        </w:trPr>
        <w:tc>
          <w:tcPr>
            <w:tcW w:w="720" w:type="dxa"/>
          </w:tcPr>
          <w:p>
            <w:pPr>
              <w:pStyle w:val="TableParagraph"/>
              <w:ind w:left="88"/>
              <w:rPr>
                <w:b w:val="0"/>
                <w:sz w:val="20"/>
              </w:rPr>
            </w:pPr>
            <w:r>
              <w:rPr>
                <w:b w:val="0"/>
                <w:spacing w:val="-5"/>
                <w:sz w:val="20"/>
              </w:rPr>
              <w:t>37</w:t>
            </w:r>
          </w:p>
        </w:tc>
        <w:tc>
          <w:tcPr>
            <w:tcW w:w="2256" w:type="dxa"/>
          </w:tcPr>
          <w:p>
            <w:pPr>
              <w:pStyle w:val="TableParagraph"/>
              <w:spacing w:line="247" w:lineRule="auto"/>
              <w:ind w:left="88" w:firstLine="48"/>
              <w:rPr>
                <w:b w:val="0"/>
                <w:sz w:val="20"/>
              </w:rPr>
            </w:pPr>
            <w:r>
              <w:rPr>
                <w:b w:val="0"/>
                <w:sz w:val="20"/>
              </w:rPr>
              <w:t>HGRH, HCLRH, HFRH, </w:t>
            </w:r>
            <w:r>
              <w:rPr>
                <w:b w:val="0"/>
                <w:spacing w:val="-2"/>
                <w:sz w:val="20"/>
              </w:rPr>
              <w:t>SO2RH</w:t>
            </w:r>
          </w:p>
        </w:tc>
        <w:tc>
          <w:tcPr>
            <w:tcW w:w="6024" w:type="dxa"/>
          </w:tcPr>
          <w:p>
            <w:pPr>
              <w:pStyle w:val="TableParagraph"/>
              <w:spacing w:line="247" w:lineRule="auto"/>
              <w:ind w:right="39"/>
              <w:rPr>
                <w:b w:val="0"/>
                <w:sz w:val="20"/>
              </w:rPr>
            </w:pPr>
            <w:r>
              <w:rPr>
                <w:b w:val="0"/>
                <w:sz w:val="20"/>
              </w:rPr>
              <w:t>Hourly heat input-based Hg,</w:t>
            </w:r>
            <w:r>
              <w:rPr>
                <w:b w:val="0"/>
                <w:spacing w:val="-4"/>
                <w:sz w:val="20"/>
              </w:rPr>
              <w:t> </w:t>
            </w:r>
            <w:r>
              <w:rPr>
                <w:b w:val="0"/>
                <w:sz w:val="20"/>
              </w:rPr>
              <w:t>HCl,</w:t>
            </w:r>
            <w:r>
              <w:rPr>
                <w:b w:val="0"/>
                <w:spacing w:val="-3"/>
                <w:sz w:val="20"/>
              </w:rPr>
              <w:t> </w:t>
            </w:r>
            <w:r>
              <w:rPr>
                <w:b w:val="0"/>
                <w:sz w:val="20"/>
              </w:rPr>
              <w:t>HF, or</w:t>
            </w:r>
            <w:r>
              <w:rPr>
                <w:b w:val="0"/>
                <w:spacing w:val="16"/>
                <w:sz w:val="20"/>
              </w:rPr>
              <w:t> </w:t>
            </w:r>
            <w:r>
              <w:rPr>
                <w:b w:val="0"/>
                <w:sz w:val="20"/>
              </w:rPr>
              <w:t>SO</w:t>
            </w:r>
            <w:r>
              <w:rPr>
                <w:b w:val="0"/>
                <w:sz w:val="20"/>
                <w:vertAlign w:val="subscript"/>
              </w:rPr>
              <w:t>2</w:t>
            </w:r>
            <w:r>
              <w:rPr>
                <w:b w:val="0"/>
                <w:spacing w:val="20"/>
                <w:sz w:val="20"/>
                <w:vertAlign w:val="baseline"/>
              </w:rPr>
              <w:t> </w:t>
            </w:r>
            <w:r>
              <w:rPr>
                <w:b w:val="0"/>
                <w:sz w:val="20"/>
                <w:vertAlign w:val="baseline"/>
              </w:rPr>
              <w:t>emission</w:t>
            </w:r>
            <w:r>
              <w:rPr>
                <w:b w:val="0"/>
                <w:spacing w:val="16"/>
                <w:sz w:val="20"/>
                <w:vertAlign w:val="baseline"/>
              </w:rPr>
              <w:t> </w:t>
            </w:r>
            <w:r>
              <w:rPr>
                <w:b w:val="0"/>
                <w:sz w:val="20"/>
                <w:vertAlign w:val="baseline"/>
              </w:rPr>
              <w:t>rate calculated</w:t>
            </w:r>
            <w:r>
              <w:rPr>
                <w:b w:val="0"/>
                <w:spacing w:val="16"/>
                <w:sz w:val="20"/>
                <w:vertAlign w:val="baseline"/>
              </w:rPr>
              <w:t> </w:t>
            </w:r>
            <w:r>
              <w:rPr>
                <w:b w:val="0"/>
                <w:sz w:val="20"/>
                <w:vertAlign w:val="baseline"/>
              </w:rPr>
              <w:t>for a startup or shutdown hour, using the diluent</w:t>
            </w:r>
            <w:r>
              <w:rPr>
                <w:b w:val="0"/>
                <w:spacing w:val="40"/>
                <w:sz w:val="20"/>
                <w:vertAlign w:val="baseline"/>
              </w:rPr>
              <w:t> </w:t>
            </w:r>
            <w:r>
              <w:rPr>
                <w:b w:val="0"/>
                <w:sz w:val="20"/>
                <w:vertAlign w:val="baseline"/>
              </w:rPr>
              <w:t>cap value</w:t>
            </w:r>
          </w:p>
        </w:tc>
      </w:tr>
      <w:tr>
        <w:trPr>
          <w:trHeight w:val="872" w:hRule="atLeast"/>
        </w:trPr>
        <w:tc>
          <w:tcPr>
            <w:tcW w:w="720" w:type="dxa"/>
          </w:tcPr>
          <w:p>
            <w:pPr>
              <w:pStyle w:val="TableParagraph"/>
              <w:ind w:left="88"/>
              <w:rPr>
                <w:b w:val="0"/>
                <w:sz w:val="20"/>
              </w:rPr>
            </w:pPr>
            <w:r>
              <w:rPr>
                <w:b w:val="0"/>
                <w:spacing w:val="-5"/>
                <w:sz w:val="20"/>
              </w:rPr>
              <w:t>38</w:t>
            </w:r>
          </w:p>
        </w:tc>
        <w:tc>
          <w:tcPr>
            <w:tcW w:w="2256" w:type="dxa"/>
          </w:tcPr>
          <w:p>
            <w:pPr>
              <w:pStyle w:val="TableParagraph"/>
              <w:spacing w:line="235" w:lineRule="auto" w:before="76"/>
              <w:ind w:left="88" w:right="412"/>
              <w:jc w:val="both"/>
              <w:rPr>
                <w:b w:val="0"/>
                <w:sz w:val="20"/>
              </w:rPr>
            </w:pPr>
            <w:r>
              <w:rPr>
                <w:b w:val="0"/>
                <w:sz w:val="20"/>
              </w:rPr>
              <w:t>HGRE, HGRH, HCLRE, HCLRH, HFRE, HFRH, SO2RE, SO2RH</w:t>
            </w:r>
          </w:p>
        </w:tc>
        <w:tc>
          <w:tcPr>
            <w:tcW w:w="6024" w:type="dxa"/>
          </w:tcPr>
          <w:p>
            <w:pPr>
              <w:pStyle w:val="TableParagraph"/>
              <w:spacing w:line="235" w:lineRule="auto" w:before="76"/>
              <w:ind w:right="808"/>
              <w:jc w:val="both"/>
              <w:rPr>
                <w:b w:val="0"/>
                <w:sz w:val="20"/>
              </w:rPr>
            </w:pPr>
            <w:r>
              <w:rPr>
                <w:b w:val="0"/>
                <w:sz w:val="20"/>
              </w:rPr>
              <w:t>Hourly Hg, HCl, HF, or SO</w:t>
            </w:r>
            <w:r>
              <w:rPr>
                <w:b w:val="0"/>
                <w:sz w:val="20"/>
                <w:vertAlign w:val="subscript"/>
              </w:rPr>
              <w:t>2</w:t>
            </w:r>
            <w:r>
              <w:rPr>
                <w:b w:val="0"/>
                <w:sz w:val="20"/>
                <w:vertAlign w:val="baseline"/>
              </w:rPr>
              <w:t> emission rate not calculated—valid concentration not available or one or more essential auxiliary parameters is either missing or reported as substitute data.</w:t>
            </w:r>
          </w:p>
        </w:tc>
      </w:tr>
      <w:tr>
        <w:trPr>
          <w:trHeight w:val="861" w:hRule="atLeast"/>
        </w:trPr>
        <w:tc>
          <w:tcPr>
            <w:tcW w:w="720" w:type="dxa"/>
          </w:tcPr>
          <w:p>
            <w:pPr>
              <w:pStyle w:val="TableParagraph"/>
              <w:ind w:left="88"/>
              <w:rPr>
                <w:b w:val="0"/>
                <w:sz w:val="20"/>
              </w:rPr>
            </w:pPr>
            <w:r>
              <w:rPr>
                <w:b w:val="0"/>
                <w:spacing w:val="-5"/>
                <w:sz w:val="20"/>
              </w:rPr>
              <w:t>39</w:t>
            </w:r>
          </w:p>
        </w:tc>
        <w:tc>
          <w:tcPr>
            <w:tcW w:w="2256" w:type="dxa"/>
          </w:tcPr>
          <w:p>
            <w:pPr>
              <w:pStyle w:val="TableParagraph"/>
              <w:spacing w:line="235" w:lineRule="auto" w:before="76"/>
              <w:ind w:left="88" w:right="28"/>
              <w:rPr>
                <w:b w:val="0"/>
                <w:sz w:val="20"/>
              </w:rPr>
            </w:pPr>
            <w:r>
              <w:rPr>
                <w:b w:val="0"/>
                <w:sz w:val="20"/>
              </w:rPr>
              <w:t>HGRE,</w:t>
            </w:r>
            <w:r>
              <w:rPr>
                <w:b w:val="0"/>
                <w:spacing w:val="-1"/>
                <w:sz w:val="20"/>
              </w:rPr>
              <w:t> </w:t>
            </w:r>
            <w:r>
              <w:rPr>
                <w:b w:val="0"/>
                <w:sz w:val="20"/>
              </w:rPr>
              <w:t>HCLRE,</w:t>
            </w:r>
            <w:r>
              <w:rPr>
                <w:b w:val="0"/>
                <w:spacing w:val="-1"/>
                <w:sz w:val="20"/>
              </w:rPr>
              <w:t> </w:t>
            </w:r>
            <w:r>
              <w:rPr>
                <w:b w:val="0"/>
                <w:sz w:val="20"/>
              </w:rPr>
              <w:t>HFRE, </w:t>
            </w:r>
            <w:r>
              <w:rPr>
                <w:b w:val="0"/>
                <w:spacing w:val="-2"/>
                <w:sz w:val="20"/>
              </w:rPr>
              <w:t>SO2RE</w:t>
            </w:r>
          </w:p>
        </w:tc>
        <w:tc>
          <w:tcPr>
            <w:tcW w:w="6024" w:type="dxa"/>
          </w:tcPr>
          <w:p>
            <w:pPr>
              <w:pStyle w:val="TableParagraph"/>
              <w:spacing w:line="235" w:lineRule="auto" w:before="76"/>
              <w:ind w:right="39"/>
              <w:rPr>
                <w:b w:val="0"/>
                <w:sz w:val="20"/>
              </w:rPr>
            </w:pPr>
            <w:r>
              <w:rPr>
                <w:b w:val="0"/>
                <w:sz w:val="20"/>
              </w:rPr>
              <w:t>Hourly electric</w:t>
            </w:r>
            <w:r>
              <w:rPr>
                <w:b w:val="0"/>
                <w:spacing w:val="-4"/>
                <w:sz w:val="20"/>
              </w:rPr>
              <w:t> </w:t>
            </w:r>
            <w:r>
              <w:rPr>
                <w:b w:val="0"/>
                <w:sz w:val="20"/>
              </w:rPr>
              <w:t>output-based Hg,</w:t>
            </w:r>
            <w:r>
              <w:rPr>
                <w:b w:val="0"/>
                <w:spacing w:val="-3"/>
                <w:sz w:val="20"/>
              </w:rPr>
              <w:t> </w:t>
            </w:r>
            <w:r>
              <w:rPr>
                <w:b w:val="0"/>
                <w:sz w:val="20"/>
              </w:rPr>
              <w:t>HCl,</w:t>
            </w:r>
            <w:r>
              <w:rPr>
                <w:b w:val="0"/>
                <w:spacing w:val="-2"/>
                <w:sz w:val="20"/>
              </w:rPr>
              <w:t> </w:t>
            </w:r>
            <w:r>
              <w:rPr>
                <w:b w:val="0"/>
                <w:sz w:val="20"/>
              </w:rPr>
              <w:t>HF,</w:t>
            </w:r>
            <w:r>
              <w:rPr>
                <w:b w:val="0"/>
                <w:spacing w:val="-3"/>
                <w:sz w:val="20"/>
              </w:rPr>
              <w:t> </w:t>
            </w:r>
            <w:r>
              <w:rPr>
                <w:b w:val="0"/>
                <w:sz w:val="20"/>
              </w:rPr>
              <w:t>or SO</w:t>
            </w:r>
            <w:r>
              <w:rPr>
                <w:b w:val="0"/>
                <w:sz w:val="20"/>
                <w:vertAlign w:val="subscript"/>
              </w:rPr>
              <w:t>2</w:t>
            </w:r>
            <w:r>
              <w:rPr>
                <w:b w:val="0"/>
                <w:sz w:val="20"/>
                <w:vertAlign w:val="baseline"/>
              </w:rPr>
              <w:t> emission rate calculated using the default electrical load value for a startup or shutdown hour where there is</w:t>
            </w:r>
            <w:r>
              <w:rPr>
                <w:b w:val="0"/>
                <w:spacing w:val="31"/>
                <w:sz w:val="20"/>
                <w:vertAlign w:val="baseline"/>
              </w:rPr>
              <w:t> </w:t>
            </w:r>
            <w:r>
              <w:rPr>
                <w:b w:val="0"/>
                <w:sz w:val="20"/>
                <w:vertAlign w:val="baseline"/>
              </w:rPr>
              <w:t>heat</w:t>
            </w:r>
            <w:r>
              <w:rPr>
                <w:b w:val="0"/>
                <w:spacing w:val="31"/>
                <w:sz w:val="20"/>
                <w:vertAlign w:val="baseline"/>
              </w:rPr>
              <w:t> </w:t>
            </w:r>
            <w:r>
              <w:rPr>
                <w:b w:val="0"/>
                <w:sz w:val="20"/>
                <w:vertAlign w:val="baseline"/>
              </w:rPr>
              <w:t>input</w:t>
            </w:r>
            <w:r>
              <w:rPr>
                <w:b w:val="0"/>
                <w:spacing w:val="31"/>
                <w:sz w:val="20"/>
                <w:vertAlign w:val="baseline"/>
              </w:rPr>
              <w:t> </w:t>
            </w:r>
            <w:r>
              <w:rPr>
                <w:b w:val="0"/>
                <w:sz w:val="20"/>
                <w:vertAlign w:val="baseline"/>
              </w:rPr>
              <w:t>to an affected EGU but</w:t>
            </w:r>
            <w:r>
              <w:rPr>
                <w:b w:val="0"/>
                <w:spacing w:val="31"/>
                <w:sz w:val="20"/>
                <w:vertAlign w:val="baseline"/>
              </w:rPr>
              <w:t> </w:t>
            </w:r>
            <w:r>
              <w:rPr>
                <w:b w:val="0"/>
                <w:sz w:val="20"/>
                <w:vertAlign w:val="baseline"/>
              </w:rPr>
              <w:t>zero gross</w:t>
            </w:r>
            <w:r>
              <w:rPr>
                <w:b w:val="0"/>
                <w:spacing w:val="31"/>
                <w:sz w:val="20"/>
                <w:vertAlign w:val="baseline"/>
              </w:rPr>
              <w:t> </w:t>
            </w:r>
            <w:r>
              <w:rPr>
                <w:b w:val="0"/>
                <w:sz w:val="20"/>
                <w:vertAlign w:val="baseline"/>
              </w:rPr>
              <w:t>output.</w:t>
            </w:r>
          </w:p>
        </w:tc>
      </w:tr>
    </w:tbl>
    <w:p>
      <w:pPr>
        <w:pStyle w:val="BodyText"/>
        <w:rPr>
          <w:b w:val="0"/>
          <w:sz w:val="21"/>
        </w:rPr>
      </w:pPr>
    </w:p>
    <w:p>
      <w:pPr>
        <w:pStyle w:val="BodyText"/>
        <w:spacing w:before="74"/>
        <w:rPr>
          <w:b w:val="0"/>
          <w:sz w:val="21"/>
        </w:rPr>
      </w:pPr>
    </w:p>
    <w:p>
      <w:pPr>
        <w:spacing w:before="0"/>
        <w:ind w:left="720" w:right="0" w:firstLine="0"/>
        <w:jc w:val="left"/>
        <w:rPr>
          <w:b w:val="0"/>
          <w:i/>
          <w:sz w:val="24"/>
        </w:rPr>
      </w:pPr>
      <w:r>
        <w:rPr>
          <w:b w:val="0"/>
          <w:sz w:val="24"/>
        </w:rPr>
        <w:t>Formula</w:t>
      </w:r>
      <w:r>
        <w:rPr>
          <w:b w:val="0"/>
          <w:spacing w:val="53"/>
          <w:sz w:val="24"/>
        </w:rPr>
        <w:t> </w:t>
      </w:r>
      <w:r>
        <w:rPr>
          <w:b w:val="0"/>
          <w:spacing w:val="9"/>
          <w:sz w:val="24"/>
        </w:rPr>
        <w:t>Identifier</w:t>
      </w:r>
      <w:r>
        <w:rPr>
          <w:b w:val="0"/>
          <w:spacing w:val="63"/>
          <w:sz w:val="24"/>
        </w:rPr>
        <w:t> </w:t>
      </w:r>
      <w:r>
        <w:rPr>
          <w:b w:val="0"/>
          <w:i/>
          <w:spacing w:val="-2"/>
          <w:sz w:val="24"/>
        </w:rPr>
        <w:t>(formulaId)</w:t>
      </w:r>
    </w:p>
    <w:p>
      <w:pPr>
        <w:pStyle w:val="BodyText"/>
        <w:spacing w:line="235" w:lineRule="auto" w:before="12"/>
        <w:ind w:left="720" w:right="1121"/>
        <w:rPr>
          <w:b w:val="0"/>
        </w:rPr>
      </w:pPr>
      <w:r>
        <w:rPr>
          <w:b w:val="0"/>
        </w:rPr>
        <w:t>Report the Formula</w:t>
      </w:r>
      <w:r>
        <w:rPr>
          <w:b w:val="0"/>
          <w:spacing w:val="-3"/>
        </w:rPr>
        <w:t> </w:t>
      </w:r>
      <w:r>
        <w:rPr>
          <w:b w:val="0"/>
        </w:rPr>
        <w:t>ID from the MONITORING FORMULA</w:t>
      </w:r>
      <w:r>
        <w:rPr>
          <w:b w:val="0"/>
          <w:spacing w:val="-1"/>
        </w:rPr>
        <w:t> </w:t>
      </w:r>
      <w:r>
        <w:rPr>
          <w:b w:val="0"/>
        </w:rPr>
        <w:t>DATA</w:t>
      </w:r>
      <w:r>
        <w:rPr>
          <w:b w:val="0"/>
          <w:spacing w:val="-13"/>
        </w:rPr>
        <w:t> </w:t>
      </w:r>
      <w:r>
        <w:rPr>
          <w:b w:val="0"/>
        </w:rPr>
        <w:t>record</w:t>
      </w:r>
      <w:r>
        <w:rPr>
          <w:b w:val="0"/>
          <w:spacing w:val="-2"/>
        </w:rPr>
        <w:t> </w:t>
      </w:r>
      <w:r>
        <w:rPr>
          <w:b w:val="0"/>
        </w:rPr>
        <w:t>that is used</w:t>
      </w:r>
      <w:r>
        <w:rPr>
          <w:b w:val="0"/>
          <w:spacing w:val="-2"/>
        </w:rPr>
        <w:t> </w:t>
      </w:r>
      <w:r>
        <w:rPr>
          <w:b w:val="0"/>
        </w:rPr>
        <w:t>for the calculation of the parameter.</w:t>
      </w:r>
    </w:p>
    <w:p>
      <w:pPr>
        <w:pStyle w:val="BodyText"/>
        <w:spacing w:before="4"/>
        <w:rPr>
          <w:b w:val="0"/>
        </w:rPr>
      </w:pPr>
    </w:p>
    <w:p>
      <w:pPr>
        <w:pStyle w:val="BodyText"/>
        <w:ind w:left="720" w:right="943"/>
        <w:rPr>
          <w:b w:val="0"/>
        </w:rPr>
      </w:pPr>
      <w:r>
        <w:rPr>
          <w:b w:val="0"/>
        </w:rPr>
        <w:t>For operating hours in which the heat input-based Hg, SO</w:t>
      </w:r>
      <w:r>
        <w:rPr>
          <w:b w:val="0"/>
          <w:vertAlign w:val="subscript"/>
        </w:rPr>
        <w:t>2</w:t>
      </w:r>
      <w:r>
        <w:rPr>
          <w:b w:val="0"/>
          <w:vertAlign w:val="baseline"/>
        </w:rPr>
        <w:t>, HCl, or HF emission rate is calculated and for operating hours when the emission rate is not calculated, report the formula ID corresponding</w:t>
      </w:r>
      <w:r>
        <w:rPr>
          <w:b w:val="0"/>
          <w:spacing w:val="29"/>
          <w:vertAlign w:val="baseline"/>
        </w:rPr>
        <w:t> </w:t>
      </w:r>
      <w:r>
        <w:rPr>
          <w:b w:val="0"/>
          <w:vertAlign w:val="baseline"/>
        </w:rPr>
        <w:t>to the EPA Method 19 equation used. For operating hours in which the electrical output-based Hg, SO</w:t>
      </w:r>
      <w:r>
        <w:rPr>
          <w:b w:val="0"/>
          <w:vertAlign w:val="subscript"/>
        </w:rPr>
        <w:t>2</w:t>
      </w:r>
      <w:r>
        <w:rPr>
          <w:b w:val="0"/>
          <w:vertAlign w:val="baseline"/>
        </w:rPr>
        <w:t>, HCl, or HF emission rate is calculated and for operating hours when the emission rate is not calculated, report the formula ID corresponding (as applicable)</w:t>
      </w:r>
      <w:r>
        <w:rPr>
          <w:b w:val="0"/>
          <w:spacing w:val="33"/>
          <w:vertAlign w:val="baseline"/>
        </w:rPr>
        <w:t> </w:t>
      </w:r>
      <w:r>
        <w:rPr>
          <w:b w:val="0"/>
          <w:vertAlign w:val="baseline"/>
        </w:rPr>
        <w:t>to either Equation A-2 or A-3 from the “Hg Emissions Formulas for the MATS Rule” table in the ECMPS Monitoring Plan Reporting Instructions, Equation S-2 or S-3 from the “SO</w:t>
      </w:r>
      <w:r>
        <w:rPr>
          <w:b w:val="0"/>
          <w:vertAlign w:val="subscript"/>
        </w:rPr>
        <w:t>2</w:t>
      </w:r>
      <w:r>
        <w:rPr>
          <w:b w:val="0"/>
          <w:vertAlign w:val="baseline"/>
        </w:rPr>
        <w:t> Emission Formulas for the MATS</w:t>
      </w:r>
      <w:r>
        <w:rPr>
          <w:b w:val="0"/>
          <w:spacing w:val="-2"/>
          <w:vertAlign w:val="baseline"/>
        </w:rPr>
        <w:t> </w:t>
      </w:r>
      <w:r>
        <w:rPr>
          <w:b w:val="0"/>
          <w:vertAlign w:val="baseline"/>
        </w:rPr>
        <w:t>Rule”</w:t>
      </w:r>
      <w:r>
        <w:rPr>
          <w:b w:val="0"/>
          <w:spacing w:val="-4"/>
          <w:vertAlign w:val="baseline"/>
        </w:rPr>
        <w:t> </w:t>
      </w:r>
      <w:r>
        <w:rPr>
          <w:b w:val="0"/>
          <w:vertAlign w:val="baseline"/>
        </w:rPr>
        <w:t>table, Equation</w:t>
      </w:r>
      <w:r>
        <w:rPr>
          <w:b w:val="0"/>
          <w:spacing w:val="-6"/>
          <w:vertAlign w:val="baseline"/>
        </w:rPr>
        <w:t> </w:t>
      </w:r>
      <w:r>
        <w:rPr>
          <w:b w:val="0"/>
          <w:vertAlign w:val="baseline"/>
        </w:rPr>
        <w:t>HC-2</w:t>
      </w:r>
      <w:r>
        <w:rPr>
          <w:b w:val="0"/>
          <w:spacing w:val="-3"/>
          <w:vertAlign w:val="baseline"/>
        </w:rPr>
        <w:t> </w:t>
      </w:r>
      <w:r>
        <w:rPr>
          <w:b w:val="0"/>
          <w:vertAlign w:val="baseline"/>
        </w:rPr>
        <w:t>or HC-3</w:t>
      </w:r>
      <w:r>
        <w:rPr>
          <w:b w:val="0"/>
          <w:spacing w:val="-3"/>
          <w:vertAlign w:val="baseline"/>
        </w:rPr>
        <w:t> </w:t>
      </w:r>
      <w:r>
        <w:rPr>
          <w:b w:val="0"/>
          <w:vertAlign w:val="baseline"/>
        </w:rPr>
        <w:t>from the “HCl</w:t>
      </w:r>
      <w:r>
        <w:rPr>
          <w:b w:val="0"/>
          <w:spacing w:val="-7"/>
          <w:vertAlign w:val="baseline"/>
        </w:rPr>
        <w:t> </w:t>
      </w:r>
      <w:r>
        <w:rPr>
          <w:b w:val="0"/>
          <w:vertAlign w:val="baseline"/>
        </w:rPr>
        <w:t>Emission</w:t>
      </w:r>
      <w:r>
        <w:rPr>
          <w:b w:val="0"/>
          <w:spacing w:val="-6"/>
          <w:vertAlign w:val="baseline"/>
        </w:rPr>
        <w:t> </w:t>
      </w:r>
      <w:r>
        <w:rPr>
          <w:b w:val="0"/>
          <w:vertAlign w:val="baseline"/>
        </w:rPr>
        <w:t>Formulas for the MATS</w:t>
      </w:r>
      <w:r>
        <w:rPr>
          <w:b w:val="0"/>
          <w:spacing w:val="-2"/>
          <w:vertAlign w:val="baseline"/>
        </w:rPr>
        <w:t> </w:t>
      </w:r>
      <w:r>
        <w:rPr>
          <w:b w:val="0"/>
          <w:vertAlign w:val="baseline"/>
        </w:rPr>
        <w:t>Rule” table, or Equation HF-2 or HF-3 from the “HF Emission Formulas for the MATS Rule” table.</w:t>
      </w:r>
    </w:p>
    <w:p>
      <w:pPr>
        <w:pStyle w:val="BodyText"/>
        <w:spacing w:before="292"/>
        <w:ind w:left="720"/>
        <w:rPr>
          <w:b w:val="0"/>
        </w:rPr>
      </w:pPr>
      <w:r>
        <w:rPr>
          <w:b w:val="0"/>
          <w:color w:val="365F91"/>
          <w:spacing w:val="9"/>
          <w:u w:val="single" w:color="365F91"/>
        </w:rPr>
        <w:t>Specific</w:t>
      </w:r>
      <w:r>
        <w:rPr>
          <w:b w:val="0"/>
          <w:color w:val="365F91"/>
          <w:spacing w:val="36"/>
          <w:u w:val="single" w:color="365F91"/>
        </w:rPr>
        <w:t> </w:t>
      </w:r>
      <w:r>
        <w:rPr>
          <w:b w:val="0"/>
          <w:color w:val="365F91"/>
          <w:spacing w:val="7"/>
          <w:u w:val="single" w:color="365F91"/>
        </w:rPr>
        <w:t>Considerations</w:t>
      </w:r>
    </w:p>
    <w:p>
      <w:pPr>
        <w:pStyle w:val="BodyText"/>
        <w:spacing w:before="1"/>
        <w:rPr>
          <w:b w:val="0"/>
        </w:rPr>
      </w:pPr>
    </w:p>
    <w:p>
      <w:pPr>
        <w:pStyle w:val="BodyText"/>
        <w:spacing w:line="290" w:lineRule="exact" w:before="1"/>
        <w:ind w:left="720"/>
        <w:rPr>
          <w:b w:val="0"/>
        </w:rPr>
      </w:pPr>
      <w:r>
        <w:rPr>
          <w:b w:val="0"/>
          <w:spacing w:val="9"/>
        </w:rPr>
        <w:t>Specific</w:t>
      </w:r>
      <w:r>
        <w:rPr>
          <w:b w:val="0"/>
          <w:spacing w:val="50"/>
        </w:rPr>
        <w:t> </w:t>
      </w:r>
      <w:r>
        <w:rPr>
          <w:b w:val="0"/>
          <w:spacing w:val="9"/>
        </w:rPr>
        <w:t>Considerations</w:t>
      </w:r>
      <w:r>
        <w:rPr>
          <w:b w:val="0"/>
          <w:spacing w:val="49"/>
        </w:rPr>
        <w:t> </w:t>
      </w:r>
      <w:r>
        <w:rPr>
          <w:b w:val="0"/>
        </w:rPr>
        <w:t>for</w:t>
      </w:r>
      <w:r>
        <w:rPr>
          <w:b w:val="0"/>
          <w:spacing w:val="46"/>
        </w:rPr>
        <w:t> </w:t>
      </w:r>
      <w:r>
        <w:rPr>
          <w:b w:val="0"/>
        </w:rPr>
        <w:t>the</w:t>
      </w:r>
      <w:r>
        <w:rPr>
          <w:b w:val="0"/>
          <w:spacing w:val="46"/>
        </w:rPr>
        <w:t> </w:t>
      </w:r>
      <w:r>
        <w:rPr>
          <w:b w:val="0"/>
        </w:rPr>
        <w:t>MATS</w:t>
      </w:r>
      <w:r>
        <w:rPr>
          <w:b w:val="0"/>
          <w:spacing w:val="45"/>
        </w:rPr>
        <w:t> </w:t>
      </w:r>
      <w:r>
        <w:rPr>
          <w:b w:val="0"/>
          <w:spacing w:val="-4"/>
        </w:rPr>
        <w:t>Rule</w:t>
      </w:r>
    </w:p>
    <w:p>
      <w:pPr>
        <w:pStyle w:val="ListParagraph"/>
        <w:numPr>
          <w:ilvl w:val="0"/>
          <w:numId w:val="32"/>
        </w:numPr>
        <w:tabs>
          <w:tab w:pos="1439" w:val="left" w:leader="none"/>
        </w:tabs>
        <w:spacing w:line="240" w:lineRule="auto" w:before="0" w:after="0"/>
        <w:ind w:left="1439" w:right="1003" w:hanging="360"/>
        <w:jc w:val="left"/>
        <w:rPr>
          <w:b w:val="0"/>
          <w:sz w:val="24"/>
        </w:rPr>
      </w:pPr>
      <w:r>
        <w:rPr>
          <w:b w:val="0"/>
          <w:sz w:val="24"/>
        </w:rPr>
        <w:t>For EGUs subject to the MATS Rule that have common stack configurations, you may monitor emissions concentration and the necessary auxiliary parameters at the common stack provided</w:t>
      </w:r>
      <w:r>
        <w:rPr>
          <w:b w:val="0"/>
          <w:spacing w:val="-4"/>
          <w:sz w:val="24"/>
        </w:rPr>
        <w:t> </w:t>
      </w:r>
      <w:r>
        <w:rPr>
          <w:b w:val="0"/>
          <w:sz w:val="24"/>
        </w:rPr>
        <w:t>that all</w:t>
      </w:r>
      <w:r>
        <w:rPr>
          <w:b w:val="0"/>
          <w:spacing w:val="-5"/>
          <w:sz w:val="24"/>
        </w:rPr>
        <w:t> </w:t>
      </w:r>
      <w:r>
        <w:rPr>
          <w:b w:val="0"/>
          <w:sz w:val="24"/>
        </w:rPr>
        <w:t>of the units sharing</w:t>
      </w:r>
      <w:r>
        <w:rPr>
          <w:b w:val="0"/>
          <w:spacing w:val="-4"/>
          <w:sz w:val="24"/>
        </w:rPr>
        <w:t> </w:t>
      </w:r>
      <w:r>
        <w:rPr>
          <w:b w:val="0"/>
          <w:sz w:val="24"/>
        </w:rPr>
        <w:t>the stack are subject to</w:t>
      </w:r>
      <w:r>
        <w:rPr>
          <w:b w:val="0"/>
          <w:spacing w:val="-5"/>
          <w:sz w:val="24"/>
        </w:rPr>
        <w:t> </w:t>
      </w:r>
      <w:r>
        <w:rPr>
          <w:b w:val="0"/>
          <w:sz w:val="24"/>
        </w:rPr>
        <w:t>the same emission</w:t>
      </w:r>
      <w:r>
        <w:rPr>
          <w:b w:val="0"/>
          <w:spacing w:val="-4"/>
          <w:sz w:val="24"/>
        </w:rPr>
        <w:t> </w:t>
      </w:r>
      <w:r>
        <w:rPr>
          <w:b w:val="0"/>
          <w:sz w:val="24"/>
        </w:rPr>
        <w:t>limit (see 40 CFR 63.8(b)(2)(i)). If this monitoring option is implemented, do </w:t>
      </w:r>
      <w:r>
        <w:rPr>
          <w:b w:val="0"/>
          <w:sz w:val="24"/>
          <w:u w:val="single"/>
        </w:rPr>
        <w:t>not</w:t>
      </w:r>
      <w:r>
        <w:rPr>
          <w:b w:val="0"/>
          <w:sz w:val="24"/>
          <w:u w:val="none"/>
        </w:rPr>
        <w:t> apportion the hourly emission rate measured at the common stack to the individual units (i.e., do not</w:t>
      </w:r>
    </w:p>
    <w:p>
      <w:pPr>
        <w:pStyle w:val="ListParagraph"/>
        <w:spacing w:after="0" w:line="240" w:lineRule="auto"/>
        <w:jc w:val="left"/>
        <w:rPr>
          <w:b w:val="0"/>
          <w:sz w:val="24"/>
        </w:rPr>
        <w:sectPr>
          <w:pgSz w:w="12240" w:h="15840"/>
          <w:pgMar w:header="759" w:footer="860" w:top="1080" w:bottom="1040" w:left="720" w:right="360"/>
        </w:sectPr>
      </w:pPr>
    </w:p>
    <w:p>
      <w:pPr>
        <w:pStyle w:val="BodyText"/>
        <w:spacing w:line="237" w:lineRule="auto" w:before="77"/>
        <w:ind w:left="1439" w:right="904"/>
        <w:rPr>
          <w:b w:val="0"/>
        </w:rPr>
      </w:pPr>
      <w:r>
        <w:rPr>
          <w:b w:val="0"/>
        </w:rPr>
        <w:t>report any additional</w:t>
      </w:r>
      <w:r>
        <w:rPr>
          <w:b w:val="0"/>
          <w:spacing w:val="30"/>
        </w:rPr>
        <w:t> </w:t>
      </w:r>
      <w:r>
        <w:rPr>
          <w:b w:val="0"/>
        </w:rPr>
        <w:t>MATS DERIVED HOURLY VALUE DATA records under the ID numbers of the units that share the common</w:t>
      </w:r>
      <w:r>
        <w:rPr>
          <w:b w:val="0"/>
          <w:spacing w:val="-3"/>
        </w:rPr>
        <w:t> </w:t>
      </w:r>
      <w:r>
        <w:rPr>
          <w:b w:val="0"/>
        </w:rPr>
        <w:t>stack). However, if the units sharing</w:t>
      </w:r>
      <w:r>
        <w:rPr>
          <w:b w:val="0"/>
          <w:spacing w:val="-3"/>
        </w:rPr>
        <w:t> </w:t>
      </w:r>
      <w:r>
        <w:rPr>
          <w:b w:val="0"/>
        </w:rPr>
        <w:t>the common</w:t>
      </w:r>
      <w:r>
        <w:rPr>
          <w:b w:val="0"/>
          <w:spacing w:val="-3"/>
        </w:rPr>
        <w:t> </w:t>
      </w:r>
      <w:r>
        <w:rPr>
          <w:b w:val="0"/>
        </w:rPr>
        <w:t>stack are not subject to the same emission standard, you must either monitor the units individually</w:t>
      </w:r>
      <w:r>
        <w:rPr>
          <w:b w:val="0"/>
          <w:spacing w:val="30"/>
        </w:rPr>
        <w:t> </w:t>
      </w:r>
      <w:r>
        <w:rPr>
          <w:b w:val="0"/>
        </w:rPr>
        <w:t>to</w:t>
      </w:r>
      <w:r>
        <w:rPr>
          <w:b w:val="0"/>
          <w:spacing w:val="-7"/>
        </w:rPr>
        <w:t> </w:t>
      </w:r>
      <w:r>
        <w:rPr>
          <w:b w:val="0"/>
        </w:rPr>
        <w:t>demonstrate</w:t>
      </w:r>
      <w:r>
        <w:rPr>
          <w:b w:val="0"/>
          <w:spacing w:val="-1"/>
        </w:rPr>
        <w:t> </w:t>
      </w:r>
      <w:r>
        <w:rPr>
          <w:b w:val="0"/>
        </w:rPr>
        <w:t>compliance</w:t>
      </w:r>
      <w:r>
        <w:rPr>
          <w:b w:val="0"/>
          <w:spacing w:val="-1"/>
        </w:rPr>
        <w:t> </w:t>
      </w:r>
      <w:r>
        <w:rPr>
          <w:b w:val="0"/>
        </w:rPr>
        <w:t>with</w:t>
      </w:r>
      <w:r>
        <w:rPr>
          <w:b w:val="0"/>
          <w:spacing w:val="-6"/>
        </w:rPr>
        <w:t> </w:t>
      </w:r>
      <w:r>
        <w:rPr>
          <w:b w:val="0"/>
        </w:rPr>
        <w:t>the</w:t>
      </w:r>
      <w:r>
        <w:rPr>
          <w:b w:val="0"/>
          <w:spacing w:val="-1"/>
        </w:rPr>
        <w:t> </w:t>
      </w:r>
      <w:r>
        <w:rPr>
          <w:b w:val="0"/>
        </w:rPr>
        <w:t>emission</w:t>
      </w:r>
      <w:r>
        <w:rPr>
          <w:b w:val="0"/>
          <w:spacing w:val="-6"/>
        </w:rPr>
        <w:t> </w:t>
      </w:r>
      <w:r>
        <w:rPr>
          <w:b w:val="0"/>
        </w:rPr>
        <w:t>limits or</w:t>
      </w:r>
      <w:r>
        <w:rPr>
          <w:b w:val="0"/>
          <w:spacing w:val="-1"/>
        </w:rPr>
        <w:t> </w:t>
      </w:r>
      <w:r>
        <w:rPr>
          <w:b w:val="0"/>
        </w:rPr>
        <w:t>monitor</w:t>
      </w:r>
      <w:r>
        <w:rPr>
          <w:b w:val="0"/>
          <w:spacing w:val="-1"/>
        </w:rPr>
        <w:t> </w:t>
      </w:r>
      <w:r>
        <w:rPr>
          <w:b w:val="0"/>
        </w:rPr>
        <w:t>at the</w:t>
      </w:r>
      <w:r>
        <w:rPr>
          <w:b w:val="0"/>
          <w:spacing w:val="-1"/>
        </w:rPr>
        <w:t> </w:t>
      </w:r>
      <w:r>
        <w:rPr>
          <w:b w:val="0"/>
        </w:rPr>
        <w:t>common stack and demonstrate compliance with the most stringent emission limit.</w:t>
      </w:r>
    </w:p>
    <w:p>
      <w:pPr>
        <w:pStyle w:val="ListParagraph"/>
        <w:numPr>
          <w:ilvl w:val="0"/>
          <w:numId w:val="32"/>
        </w:numPr>
        <w:tabs>
          <w:tab w:pos="1439" w:val="left" w:leader="none"/>
        </w:tabs>
        <w:spacing w:line="237" w:lineRule="auto" w:before="13" w:after="0"/>
        <w:ind w:left="1439" w:right="1097" w:hanging="360"/>
        <w:jc w:val="left"/>
        <w:rPr>
          <w:b w:val="0"/>
          <w:sz w:val="24"/>
        </w:rPr>
      </w:pPr>
      <w:r>
        <w:rPr>
          <w:b w:val="0"/>
          <w:sz w:val="24"/>
        </w:rPr>
        <w:t>If, for a</w:t>
      </w:r>
      <w:r>
        <w:rPr>
          <w:b w:val="0"/>
          <w:spacing w:val="-4"/>
          <w:sz w:val="24"/>
        </w:rPr>
        <w:t> </w:t>
      </w:r>
      <w:r>
        <w:rPr>
          <w:b w:val="0"/>
          <w:sz w:val="24"/>
        </w:rPr>
        <w:t>particular unit, hourly emissions rates are monitored</w:t>
      </w:r>
      <w:r>
        <w:rPr>
          <w:b w:val="0"/>
          <w:spacing w:val="-4"/>
          <w:sz w:val="24"/>
        </w:rPr>
        <w:t> </w:t>
      </w:r>
      <w:r>
        <w:rPr>
          <w:b w:val="0"/>
          <w:sz w:val="24"/>
        </w:rPr>
        <w:t>at multiple stacks (or ducts) report the hourly emission rate measured at each stack (or duct) and an hourly flow-weighted emission rate for the unit (i.e., report both stack (or duct)-level and unit-level MATS</w:t>
      </w:r>
      <w:r>
        <w:rPr>
          <w:b w:val="0"/>
          <w:spacing w:val="-13"/>
          <w:sz w:val="24"/>
        </w:rPr>
        <w:t> </w:t>
      </w:r>
      <w:r>
        <w:rPr>
          <w:b w:val="0"/>
          <w:sz w:val="24"/>
        </w:rPr>
        <w:t>DERIVED</w:t>
      </w:r>
      <w:r>
        <w:rPr>
          <w:b w:val="0"/>
          <w:spacing w:val="-2"/>
          <w:sz w:val="24"/>
        </w:rPr>
        <w:t> </w:t>
      </w:r>
      <w:r>
        <w:rPr>
          <w:b w:val="0"/>
          <w:sz w:val="24"/>
        </w:rPr>
        <w:t>HOURLY</w:t>
      </w:r>
      <w:r>
        <w:rPr>
          <w:b w:val="0"/>
          <w:spacing w:val="-5"/>
          <w:sz w:val="24"/>
        </w:rPr>
        <w:t> </w:t>
      </w:r>
      <w:r>
        <w:rPr>
          <w:b w:val="0"/>
          <w:sz w:val="24"/>
        </w:rPr>
        <w:t>VALUE DATA</w:t>
      </w:r>
      <w:r>
        <w:rPr>
          <w:b w:val="0"/>
          <w:spacing w:val="-14"/>
          <w:sz w:val="24"/>
        </w:rPr>
        <w:t> </w:t>
      </w:r>
      <w:r>
        <w:rPr>
          <w:b w:val="0"/>
          <w:sz w:val="24"/>
        </w:rPr>
        <w:t>records). Use Equation</w:t>
      </w:r>
      <w:r>
        <w:rPr>
          <w:b w:val="0"/>
          <w:spacing w:val="-6"/>
          <w:sz w:val="24"/>
        </w:rPr>
        <w:t> </w:t>
      </w:r>
      <w:r>
        <w:rPr>
          <w:b w:val="0"/>
          <w:sz w:val="24"/>
        </w:rPr>
        <w:t>MS-1</w:t>
      </w:r>
      <w:r>
        <w:rPr>
          <w:b w:val="0"/>
          <w:spacing w:val="-2"/>
          <w:sz w:val="24"/>
        </w:rPr>
        <w:t> </w:t>
      </w:r>
      <w:r>
        <w:rPr>
          <w:b w:val="0"/>
          <w:sz w:val="24"/>
        </w:rPr>
        <w:t>to</w:t>
      </w:r>
      <w:r>
        <w:rPr>
          <w:b w:val="0"/>
          <w:spacing w:val="-6"/>
          <w:sz w:val="24"/>
        </w:rPr>
        <w:t> </w:t>
      </w:r>
      <w:r>
        <w:rPr>
          <w:b w:val="0"/>
          <w:sz w:val="24"/>
        </w:rPr>
        <w:t>calculate the hourly unit-level emission rates:</w:t>
      </w:r>
    </w:p>
    <w:p>
      <w:pPr>
        <w:pStyle w:val="BodyText"/>
        <w:spacing w:before="48"/>
        <w:rPr>
          <w:b w:val="0"/>
          <w:sz w:val="20"/>
        </w:rPr>
      </w:pPr>
    </w:p>
    <w:p>
      <w:pPr>
        <w:pStyle w:val="BodyText"/>
        <w:spacing w:after="0"/>
        <w:rPr>
          <w:b w:val="0"/>
          <w:sz w:val="20"/>
        </w:rPr>
        <w:sectPr>
          <w:pgSz w:w="12240" w:h="15840"/>
          <w:pgMar w:header="759" w:footer="860" w:top="1080" w:bottom="1040" w:left="720" w:right="360"/>
        </w:sectPr>
      </w:pPr>
    </w:p>
    <w:p>
      <w:pPr>
        <w:pStyle w:val="BodyText"/>
        <w:rPr>
          <w:b w:val="0"/>
        </w:rPr>
      </w:pPr>
    </w:p>
    <w:p>
      <w:pPr>
        <w:pStyle w:val="BodyText"/>
        <w:rPr>
          <w:b w:val="0"/>
        </w:rPr>
      </w:pPr>
    </w:p>
    <w:p>
      <w:pPr>
        <w:pStyle w:val="BodyText"/>
        <w:rPr>
          <w:b w:val="0"/>
        </w:rPr>
      </w:pPr>
    </w:p>
    <w:p>
      <w:pPr>
        <w:pStyle w:val="BodyText"/>
        <w:rPr>
          <w:b w:val="0"/>
        </w:rPr>
      </w:pPr>
    </w:p>
    <w:p>
      <w:pPr>
        <w:pStyle w:val="BodyText"/>
        <w:spacing w:before="175"/>
        <w:rPr>
          <w:b w:val="0"/>
        </w:rPr>
      </w:pPr>
    </w:p>
    <w:p>
      <w:pPr>
        <w:pStyle w:val="BodyText"/>
        <w:ind w:left="1440"/>
        <w:rPr>
          <w:b w:val="0"/>
        </w:rPr>
      </w:pPr>
      <w:r>
        <w:rPr>
          <w:b w:val="0"/>
          <w:spacing w:val="-2"/>
        </w:rPr>
        <w:t>Where:</w:t>
      </w:r>
    </w:p>
    <w:p>
      <w:pPr>
        <w:pStyle w:val="BodyText"/>
        <w:spacing w:before="5"/>
        <w:rPr>
          <w:b w:val="0"/>
          <w:sz w:val="4"/>
        </w:rPr>
      </w:pPr>
      <w:r>
        <w:rPr/>
        <w:br w:type="column"/>
      </w:r>
      <w:r>
        <w:rPr>
          <w:b w:val="0"/>
          <w:sz w:val="4"/>
        </w:rPr>
      </w:r>
    </w:p>
    <w:p>
      <w:pPr>
        <w:spacing w:line="151" w:lineRule="exact"/>
        <w:ind w:left="2066" w:right="0" w:firstLine="0"/>
        <w:rPr>
          <w:position w:val="-2"/>
          <w:sz w:val="15"/>
        </w:rPr>
      </w:pPr>
      <w:r>
        <w:rPr>
          <w:position w:val="-2"/>
          <w:sz w:val="15"/>
        </w:rPr>
        <mc:AlternateContent>
          <mc:Choice Requires="wps">
            <w:drawing>
              <wp:inline distT="0" distB="0" distL="0" distR="0">
                <wp:extent cx="45720" cy="96520"/>
                <wp:effectExtent l="0" t="0" r="0" b="0"/>
                <wp:docPr id="60" name="Textbox 60"/>
                <wp:cNvGraphicFramePr>
                  <a:graphicFrameLocks/>
                </wp:cNvGraphicFramePr>
                <a:graphic>
                  <a:graphicData uri="http://schemas.microsoft.com/office/word/2010/wordprocessingShape">
                    <wps:wsp>
                      <wps:cNvPr id="60" name="Textbox 60"/>
                      <wps:cNvSpPr txBox="1"/>
                      <wps:spPr>
                        <a:xfrm>
                          <a:off x="0" y="0"/>
                          <a:ext cx="45720" cy="96520"/>
                        </a:xfrm>
                        <a:prstGeom prst="rect">
                          <a:avLst/>
                        </a:prstGeom>
                      </wps:spPr>
                      <wps:txbx>
                        <w:txbxContent>
                          <w:p>
                            <w:pPr>
                              <w:spacing w:before="1"/>
                              <w:ind w:left="0" w:right="0" w:firstLine="0"/>
                              <w:jc w:val="left"/>
                              <w:rPr>
                                <w:rFonts w:ascii="Times New Roman"/>
                                <w:i/>
                                <w:sz w:val="13"/>
                              </w:rPr>
                            </w:pPr>
                            <w:r>
                              <w:rPr>
                                <w:rFonts w:ascii="Times New Roman"/>
                                <w:i/>
                                <w:spacing w:val="-10"/>
                                <w:w w:val="110"/>
                                <w:sz w:val="13"/>
                              </w:rPr>
                              <w:t>n</w:t>
                            </w:r>
                          </w:p>
                        </w:txbxContent>
                      </wps:txbx>
                      <wps:bodyPr wrap="square" lIns="0" tIns="0" rIns="0" bIns="0" rtlCol="0">
                        <a:noAutofit/>
                      </wps:bodyPr>
                    </wps:wsp>
                  </a:graphicData>
                </a:graphic>
              </wp:inline>
            </w:drawing>
          </mc:Choice>
          <mc:Fallback>
            <w:pict>
              <v:shape style="width:3.6pt;height:7.6pt;mso-position-horizontal-relative:char;mso-position-vertical-relative:line" type="#_x0000_t202" id="docshape43" filled="false" stroked="false">
                <w10:anchorlock/>
                <v:textbox inset="0,0,0,0">
                  <w:txbxContent>
                    <w:p>
                      <w:pPr>
                        <w:spacing w:before="1"/>
                        <w:ind w:left="0" w:right="0" w:firstLine="0"/>
                        <w:jc w:val="left"/>
                        <w:rPr>
                          <w:rFonts w:ascii="Times New Roman"/>
                          <w:i/>
                          <w:sz w:val="13"/>
                        </w:rPr>
                      </w:pPr>
                      <w:r>
                        <w:rPr>
                          <w:rFonts w:ascii="Times New Roman"/>
                          <w:i/>
                          <w:spacing w:val="-10"/>
                          <w:w w:val="110"/>
                          <w:sz w:val="13"/>
                        </w:rPr>
                        <w:t>n</w:t>
                      </w:r>
                    </w:p>
                  </w:txbxContent>
                </v:textbox>
              </v:shape>
            </w:pict>
          </mc:Fallback>
        </mc:AlternateContent>
      </w:r>
      <w:r>
        <w:rPr>
          <w:position w:val="-2"/>
          <w:sz w:val="15"/>
        </w:rPr>
      </w:r>
    </w:p>
    <w:p>
      <w:pPr>
        <w:spacing w:line="319" w:lineRule="exact" w:before="0"/>
        <w:ind w:left="1920" w:right="0" w:firstLine="0"/>
        <w:jc w:val="center"/>
        <w:rPr>
          <w:rFonts w:ascii="Times New Roman" w:hAnsi="Times New Roman"/>
          <w:i/>
          <w:position w:val="-5"/>
          <w:sz w:val="13"/>
        </w:rPr>
      </w:pPr>
      <w:r>
        <w:rPr>
          <w:rFonts w:ascii="Symbol" w:hAnsi="Symbol"/>
          <w:position w:val="-4"/>
          <w:sz w:val="35"/>
        </w:rPr>
        <w:t></w:t>
      </w:r>
      <w:r>
        <w:rPr>
          <w:rFonts w:ascii="Symbol" w:hAnsi="Symbol"/>
          <w:sz w:val="31"/>
        </w:rPr>
        <w:t></w:t>
      </w:r>
      <w:r>
        <w:rPr>
          <w:rFonts w:ascii="Times New Roman" w:hAnsi="Times New Roman"/>
          <w:i/>
          <w:sz w:val="23"/>
        </w:rPr>
        <w:t>ER</w:t>
      </w:r>
      <w:r>
        <w:rPr>
          <w:rFonts w:ascii="Symbol" w:hAnsi="Symbol"/>
          <w:sz w:val="31"/>
        </w:rPr>
        <w:t></w:t>
      </w:r>
      <w:r>
        <w:rPr>
          <w:rFonts w:ascii="Times New Roman" w:hAnsi="Times New Roman"/>
          <w:i/>
          <w:position w:val="-5"/>
          <w:sz w:val="13"/>
        </w:rPr>
        <w:t>i</w:t>
      </w:r>
      <w:r>
        <w:rPr>
          <w:rFonts w:ascii="Times New Roman" w:hAnsi="Times New Roman"/>
          <w:i/>
          <w:spacing w:val="67"/>
          <w:w w:val="150"/>
          <w:position w:val="-5"/>
          <w:sz w:val="13"/>
        </w:rPr>
        <w:t> </w:t>
      </w:r>
      <w:r>
        <w:rPr>
          <w:rFonts w:ascii="Symbol" w:hAnsi="Symbol"/>
          <w:spacing w:val="-4"/>
          <w:sz w:val="31"/>
        </w:rPr>
        <w:t></w:t>
      </w:r>
      <w:r>
        <w:rPr>
          <w:rFonts w:ascii="Times New Roman" w:hAnsi="Times New Roman"/>
          <w:i/>
          <w:spacing w:val="-4"/>
          <w:sz w:val="23"/>
        </w:rPr>
        <w:t>Q</w:t>
      </w:r>
      <w:r>
        <w:rPr>
          <w:rFonts w:ascii="Symbol" w:hAnsi="Symbol"/>
          <w:spacing w:val="-4"/>
          <w:sz w:val="31"/>
        </w:rPr>
        <w:t></w:t>
      </w:r>
      <w:r>
        <w:rPr>
          <w:rFonts w:ascii="Times New Roman" w:hAnsi="Times New Roman"/>
          <w:i/>
          <w:spacing w:val="-4"/>
          <w:position w:val="-5"/>
          <w:sz w:val="13"/>
        </w:rPr>
        <w:t>i</w:t>
      </w:r>
    </w:p>
    <w:p>
      <w:pPr>
        <w:tabs>
          <w:tab w:pos="3297" w:val="left" w:leader="none"/>
        </w:tabs>
        <w:spacing w:line="246" w:lineRule="exact" w:before="0"/>
        <w:ind w:left="1440" w:right="0" w:firstLine="0"/>
        <w:jc w:val="center"/>
        <w:rPr>
          <w:rFonts w:ascii="Times New Roman" w:hAnsi="Times New Roman"/>
          <w:sz w:val="13"/>
        </w:rPr>
      </w:pPr>
      <w:r>
        <w:rPr>
          <w:rFonts w:ascii="Times New Roman" w:hAnsi="Times New Roman"/>
          <w:sz w:val="13"/>
        </w:rPr>
        <mc:AlternateContent>
          <mc:Choice Requires="wps">
            <w:drawing>
              <wp:anchor distT="0" distB="0" distL="0" distR="0" allowOverlap="1" layoutInCell="1" locked="0" behindDoc="1" simplePos="0" relativeHeight="484078080">
                <wp:simplePos x="0" y="0"/>
                <wp:positionH relativeFrom="page">
                  <wp:posOffset>4233896</wp:posOffset>
                </wp:positionH>
                <wp:positionV relativeFrom="paragraph">
                  <wp:posOffset>113092</wp:posOffset>
                </wp:positionV>
                <wp:extent cx="45720" cy="9652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45720" cy="96520"/>
                        </a:xfrm>
                        <a:prstGeom prst="rect">
                          <a:avLst/>
                        </a:prstGeom>
                      </wps:spPr>
                      <wps:txbx>
                        <w:txbxContent>
                          <w:p>
                            <w:pPr>
                              <w:spacing w:before="1"/>
                              <w:ind w:left="0" w:right="0" w:firstLine="0"/>
                              <w:jc w:val="left"/>
                              <w:rPr>
                                <w:rFonts w:ascii="Times New Roman"/>
                                <w:i/>
                                <w:sz w:val="13"/>
                              </w:rPr>
                            </w:pPr>
                            <w:r>
                              <w:rPr>
                                <w:rFonts w:ascii="Times New Roman"/>
                                <w:i/>
                                <w:spacing w:val="-10"/>
                                <w:w w:val="110"/>
                                <w:sz w:val="13"/>
                              </w:rPr>
                              <w:t>n</w:t>
                            </w:r>
                          </w:p>
                        </w:txbxContent>
                      </wps:txbx>
                      <wps:bodyPr wrap="square" lIns="0" tIns="0" rIns="0" bIns="0" rtlCol="0">
                        <a:noAutofit/>
                      </wps:bodyPr>
                    </wps:wsp>
                  </a:graphicData>
                </a:graphic>
              </wp:anchor>
            </w:drawing>
          </mc:Choice>
          <mc:Fallback>
            <w:pict>
              <v:shape style="position:absolute;margin-left:333.377686pt;margin-top:8.904952pt;width:3.6pt;height:7.6pt;mso-position-horizontal-relative:page;mso-position-vertical-relative:paragraph;z-index:-19238400" type="#_x0000_t202" id="docshape44" filled="false" stroked="false">
                <v:textbox inset="0,0,0,0">
                  <w:txbxContent>
                    <w:p>
                      <w:pPr>
                        <w:spacing w:before="1"/>
                        <w:ind w:left="0" w:right="0" w:firstLine="0"/>
                        <w:jc w:val="left"/>
                        <w:rPr>
                          <w:rFonts w:ascii="Times New Roman"/>
                          <w:i/>
                          <w:sz w:val="13"/>
                        </w:rPr>
                      </w:pPr>
                      <w:r>
                        <w:rPr>
                          <w:rFonts w:ascii="Times New Roman"/>
                          <w:i/>
                          <w:spacing w:val="-10"/>
                          <w:w w:val="110"/>
                          <w:sz w:val="13"/>
                        </w:rPr>
                        <w:t>n</w:t>
                      </w:r>
                    </w:p>
                  </w:txbxContent>
                </v:textbox>
                <w10:wrap type="none"/>
              </v:shape>
            </w:pict>
          </mc:Fallback>
        </mc:AlternateContent>
      </w:r>
      <w:r>
        <w:rPr>
          <w:rFonts w:ascii="Times New Roman" w:hAnsi="Times New Roman"/>
          <w:sz w:val="13"/>
        </w:rPr>
        <mc:AlternateContent>
          <mc:Choice Requires="wps">
            <w:drawing>
              <wp:anchor distT="0" distB="0" distL="0" distR="0" allowOverlap="1" layoutInCell="1" locked="0" behindDoc="1" simplePos="0" relativeHeight="484078592">
                <wp:simplePos x="0" y="0"/>
                <wp:positionH relativeFrom="page">
                  <wp:posOffset>3748008</wp:posOffset>
                </wp:positionH>
                <wp:positionV relativeFrom="paragraph">
                  <wp:posOffset>95853</wp:posOffset>
                </wp:positionV>
                <wp:extent cx="45720" cy="9652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45720" cy="96520"/>
                        </a:xfrm>
                        <a:prstGeom prst="rect">
                          <a:avLst/>
                        </a:prstGeom>
                      </wps:spPr>
                      <wps:txbx>
                        <w:txbxContent>
                          <w:p>
                            <w:pPr>
                              <w:spacing w:before="1"/>
                              <w:ind w:left="0" w:right="0" w:firstLine="0"/>
                              <w:jc w:val="left"/>
                              <w:rPr>
                                <w:rFonts w:ascii="Times New Roman"/>
                                <w:i/>
                                <w:sz w:val="13"/>
                              </w:rPr>
                            </w:pPr>
                            <w:r>
                              <w:rPr>
                                <w:rFonts w:ascii="Times New Roman"/>
                                <w:i/>
                                <w:spacing w:val="-10"/>
                                <w:w w:val="110"/>
                                <w:sz w:val="13"/>
                              </w:rPr>
                              <w:t>h</w:t>
                            </w:r>
                          </w:p>
                        </w:txbxContent>
                      </wps:txbx>
                      <wps:bodyPr wrap="square" lIns="0" tIns="0" rIns="0" bIns="0" rtlCol="0">
                        <a:noAutofit/>
                      </wps:bodyPr>
                    </wps:wsp>
                  </a:graphicData>
                </a:graphic>
              </wp:anchor>
            </w:drawing>
          </mc:Choice>
          <mc:Fallback>
            <w:pict>
              <v:shape style="position:absolute;margin-left:295.118805pt;margin-top:7.547484pt;width:3.6pt;height:7.6pt;mso-position-horizontal-relative:page;mso-position-vertical-relative:paragraph;z-index:-19237888" type="#_x0000_t202" id="docshape45" filled="false" stroked="false">
                <v:textbox inset="0,0,0,0">
                  <w:txbxContent>
                    <w:p>
                      <w:pPr>
                        <w:spacing w:before="1"/>
                        <w:ind w:left="0" w:right="0" w:firstLine="0"/>
                        <w:jc w:val="left"/>
                        <w:rPr>
                          <w:rFonts w:ascii="Times New Roman"/>
                          <w:i/>
                          <w:sz w:val="13"/>
                        </w:rPr>
                      </w:pPr>
                      <w:r>
                        <w:rPr>
                          <w:rFonts w:ascii="Times New Roman"/>
                          <w:i/>
                          <w:spacing w:val="-10"/>
                          <w:w w:val="110"/>
                          <w:sz w:val="13"/>
                        </w:rPr>
                        <w:t>h</w:t>
                      </w:r>
                    </w:p>
                  </w:txbxContent>
                </v:textbox>
                <w10:wrap type="none"/>
              </v:shape>
            </w:pict>
          </mc:Fallback>
        </mc:AlternateContent>
      </w:r>
      <w:r>
        <w:rPr>
          <w:rFonts w:ascii="Times New Roman" w:hAnsi="Times New Roman"/>
          <w:i/>
          <w:w w:val="105"/>
          <w:position w:val="-9"/>
          <w:sz w:val="23"/>
        </w:rPr>
        <w:t>E</w:t>
      </w:r>
      <w:r>
        <w:rPr>
          <w:rFonts w:ascii="Times New Roman" w:hAnsi="Times New Roman"/>
          <w:i/>
          <w:spacing w:val="28"/>
          <w:w w:val="105"/>
          <w:position w:val="-9"/>
          <w:sz w:val="23"/>
        </w:rPr>
        <w:t>  </w:t>
      </w:r>
      <w:r>
        <w:rPr>
          <w:rFonts w:ascii="Symbol" w:hAnsi="Symbol"/>
          <w:w w:val="105"/>
          <w:position w:val="-9"/>
          <w:sz w:val="23"/>
        </w:rPr>
        <w:t></w:t>
      </w:r>
      <w:r>
        <w:rPr>
          <w:rFonts w:ascii="Times New Roman" w:hAnsi="Times New Roman"/>
          <w:spacing w:val="-3"/>
          <w:w w:val="105"/>
          <w:position w:val="-9"/>
          <w:sz w:val="23"/>
        </w:rPr>
        <w:t> </w:t>
      </w:r>
      <w:r>
        <w:rPr>
          <w:rFonts w:ascii="Times New Roman" w:hAnsi="Times New Roman"/>
          <w:i/>
          <w:spacing w:val="17"/>
          <w:w w:val="105"/>
          <w:sz w:val="13"/>
          <w:u w:val="single"/>
        </w:rPr>
        <w:t> </w:t>
      </w:r>
      <w:r>
        <w:rPr>
          <w:rFonts w:ascii="Times New Roman" w:hAnsi="Times New Roman"/>
          <w:i/>
          <w:spacing w:val="-5"/>
          <w:w w:val="105"/>
          <w:sz w:val="13"/>
          <w:u w:val="single"/>
        </w:rPr>
        <w:t>i</w:t>
      </w:r>
      <w:r>
        <w:rPr>
          <w:rFonts w:ascii="Symbol" w:hAnsi="Symbol"/>
          <w:spacing w:val="-5"/>
          <w:w w:val="105"/>
          <w:sz w:val="13"/>
          <w:u w:val="single"/>
        </w:rPr>
        <w:t></w:t>
      </w:r>
      <w:r>
        <w:rPr>
          <w:rFonts w:ascii="Times New Roman" w:hAnsi="Times New Roman"/>
          <w:spacing w:val="-5"/>
          <w:w w:val="105"/>
          <w:sz w:val="13"/>
          <w:u w:val="single"/>
        </w:rPr>
        <w:t>1</w:t>
      </w:r>
      <w:r>
        <w:rPr>
          <w:rFonts w:ascii="Times New Roman" w:hAnsi="Times New Roman"/>
          <w:sz w:val="13"/>
          <w:u w:val="single"/>
        </w:rPr>
        <w:tab/>
      </w:r>
    </w:p>
    <w:p>
      <w:pPr>
        <w:spacing w:line="403" w:lineRule="exact" w:before="0"/>
        <w:ind w:left="1920" w:right="0" w:firstLine="0"/>
        <w:jc w:val="center"/>
        <w:rPr>
          <w:rFonts w:ascii="Times New Roman" w:hAnsi="Times New Roman"/>
          <w:i/>
          <w:position w:val="-5"/>
          <w:sz w:val="13"/>
        </w:rPr>
      </w:pPr>
      <w:r>
        <w:rPr>
          <w:rFonts w:ascii="Symbol" w:hAnsi="Symbol"/>
          <w:spacing w:val="-2"/>
          <w:position w:val="-4"/>
          <w:sz w:val="35"/>
        </w:rPr>
        <w:t></w:t>
      </w:r>
      <w:r>
        <w:rPr>
          <w:rFonts w:ascii="Symbol" w:hAnsi="Symbol"/>
          <w:spacing w:val="-2"/>
          <w:sz w:val="31"/>
        </w:rPr>
        <w:t></w:t>
      </w:r>
      <w:r>
        <w:rPr>
          <w:rFonts w:ascii="Times New Roman" w:hAnsi="Times New Roman"/>
          <w:i/>
          <w:spacing w:val="-2"/>
          <w:sz w:val="23"/>
        </w:rPr>
        <w:t>Q</w:t>
      </w:r>
      <w:r>
        <w:rPr>
          <w:rFonts w:ascii="Symbol" w:hAnsi="Symbol"/>
          <w:spacing w:val="-2"/>
          <w:sz w:val="31"/>
        </w:rPr>
        <w:t></w:t>
      </w:r>
      <w:r>
        <w:rPr>
          <w:rFonts w:ascii="Times New Roman" w:hAnsi="Times New Roman"/>
          <w:i/>
          <w:spacing w:val="-2"/>
          <w:position w:val="-5"/>
          <w:sz w:val="13"/>
        </w:rPr>
        <w:t>i</w:t>
      </w:r>
    </w:p>
    <w:p>
      <w:pPr>
        <w:spacing w:line="142" w:lineRule="exact" w:before="0"/>
        <w:ind w:left="1519" w:right="0" w:firstLine="0"/>
        <w:jc w:val="center"/>
        <w:rPr>
          <w:rFonts w:ascii="Times New Roman" w:hAnsi="Times New Roman"/>
          <w:sz w:val="13"/>
        </w:rPr>
      </w:pPr>
      <w:r>
        <w:rPr>
          <w:rFonts w:ascii="Times New Roman" w:hAnsi="Times New Roman"/>
          <w:i/>
          <w:w w:val="105"/>
          <w:sz w:val="13"/>
        </w:rPr>
        <w:t>i</w:t>
      </w:r>
      <w:r>
        <w:rPr>
          <w:rFonts w:ascii="Times New Roman" w:hAnsi="Times New Roman"/>
          <w:i/>
          <w:spacing w:val="-21"/>
          <w:w w:val="105"/>
          <w:sz w:val="13"/>
        </w:rPr>
        <w:t> </w:t>
      </w:r>
      <w:r>
        <w:rPr>
          <w:rFonts w:ascii="Symbol" w:hAnsi="Symbol"/>
          <w:spacing w:val="-5"/>
          <w:w w:val="110"/>
          <w:sz w:val="13"/>
        </w:rPr>
        <w:t></w:t>
      </w:r>
      <w:r>
        <w:rPr>
          <w:rFonts w:ascii="Times New Roman" w:hAnsi="Times New Roman"/>
          <w:spacing w:val="-5"/>
          <w:w w:val="110"/>
          <w:sz w:val="13"/>
        </w:rPr>
        <w:t>1</w:t>
      </w:r>
    </w:p>
    <w:p>
      <w:pPr>
        <w:pStyle w:val="BodyText"/>
        <w:rPr>
          <w:rFonts w:ascii="Times New Roman"/>
        </w:rPr>
      </w:pPr>
      <w:r>
        <w:rPr/>
        <w:br w:type="column"/>
      </w:r>
      <w:r>
        <w:rPr>
          <w:rFonts w:ascii="Times New Roman"/>
        </w:rPr>
      </w:r>
    </w:p>
    <w:p>
      <w:pPr>
        <w:pStyle w:val="BodyText"/>
        <w:rPr>
          <w:rFonts w:ascii="Times New Roman"/>
        </w:rPr>
      </w:pPr>
    </w:p>
    <w:p>
      <w:pPr>
        <w:pStyle w:val="BodyText"/>
        <w:rPr>
          <w:rFonts w:ascii="Times New Roman"/>
        </w:rPr>
      </w:pPr>
    </w:p>
    <w:p>
      <w:pPr>
        <w:pStyle w:val="BodyText"/>
        <w:spacing w:before="236"/>
        <w:rPr>
          <w:rFonts w:ascii="Times New Roman"/>
        </w:rPr>
      </w:pPr>
    </w:p>
    <w:p>
      <w:pPr>
        <w:pStyle w:val="BodyText"/>
        <w:ind w:left="1003"/>
        <w:rPr>
          <w:b w:val="0"/>
        </w:rPr>
      </w:pPr>
      <w:r>
        <w:rPr>
          <w:b w:val="0"/>
        </w:rPr>
        <w:t>(Equation</w:t>
      </w:r>
      <w:r>
        <w:rPr>
          <w:b w:val="0"/>
          <w:spacing w:val="-7"/>
        </w:rPr>
        <w:t> </w:t>
      </w:r>
      <w:r>
        <w:rPr>
          <w:b w:val="0"/>
        </w:rPr>
        <w:t>MS-</w:t>
      </w:r>
      <w:r>
        <w:rPr>
          <w:b w:val="0"/>
          <w:spacing w:val="-5"/>
        </w:rPr>
        <w:t>1)</w:t>
      </w:r>
    </w:p>
    <w:p>
      <w:pPr>
        <w:pStyle w:val="BodyText"/>
        <w:spacing w:after="0"/>
        <w:rPr>
          <w:b w:val="0"/>
        </w:rPr>
        <w:sectPr>
          <w:type w:val="continuous"/>
          <w:pgSz w:w="12240" w:h="15840"/>
          <w:pgMar w:header="759" w:footer="860" w:top="1820" w:bottom="280" w:left="720" w:right="360"/>
          <w:cols w:num="3" w:equalWidth="0">
            <w:col w:w="2205" w:space="1373"/>
            <w:col w:w="3299" w:space="40"/>
            <w:col w:w="4243"/>
          </w:cols>
        </w:sectPr>
      </w:pPr>
    </w:p>
    <w:p>
      <w:pPr>
        <w:pStyle w:val="BodyText"/>
        <w:spacing w:before="87"/>
        <w:rPr>
          <w:b w:val="0"/>
          <w:sz w:val="20"/>
        </w:rPr>
      </w:pPr>
    </w:p>
    <w:tbl>
      <w:tblPr>
        <w:tblW w:w="0" w:type="auto"/>
        <w:jc w:val="left"/>
        <w:tblInd w:w="1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5"/>
        <w:gridCol w:w="475"/>
        <w:gridCol w:w="7364"/>
      </w:tblGrid>
      <w:tr>
        <w:trPr>
          <w:trHeight w:val="271" w:hRule="atLeast"/>
        </w:trPr>
        <w:tc>
          <w:tcPr>
            <w:tcW w:w="445" w:type="dxa"/>
          </w:tcPr>
          <w:p>
            <w:pPr>
              <w:pStyle w:val="TableParagraph"/>
              <w:spacing w:line="244" w:lineRule="exact" w:before="0"/>
              <w:ind w:left="50"/>
              <w:rPr>
                <w:b w:val="0"/>
                <w:sz w:val="24"/>
              </w:rPr>
            </w:pPr>
            <w:r>
              <w:rPr>
                <w:b w:val="0"/>
                <w:spacing w:val="-5"/>
                <w:sz w:val="24"/>
              </w:rPr>
              <w:t>E</w:t>
            </w:r>
            <w:r>
              <w:rPr>
                <w:b w:val="0"/>
                <w:spacing w:val="-5"/>
                <w:sz w:val="24"/>
                <w:vertAlign w:val="subscript"/>
              </w:rPr>
              <w:t>h</w:t>
            </w:r>
          </w:p>
        </w:tc>
        <w:tc>
          <w:tcPr>
            <w:tcW w:w="475" w:type="dxa"/>
          </w:tcPr>
          <w:p>
            <w:pPr>
              <w:pStyle w:val="TableParagraph"/>
              <w:spacing w:line="244" w:lineRule="exact" w:before="0"/>
              <w:ind w:left="0" w:right="63"/>
              <w:jc w:val="center"/>
              <w:rPr>
                <w:b w:val="0"/>
                <w:sz w:val="24"/>
              </w:rPr>
            </w:pPr>
            <w:r>
              <w:rPr>
                <w:b w:val="0"/>
                <w:spacing w:val="-10"/>
                <w:sz w:val="24"/>
              </w:rPr>
              <w:t>=</w:t>
            </w:r>
          </w:p>
        </w:tc>
        <w:tc>
          <w:tcPr>
            <w:tcW w:w="7364" w:type="dxa"/>
          </w:tcPr>
          <w:p>
            <w:pPr>
              <w:pStyle w:val="TableParagraph"/>
              <w:spacing w:line="244" w:lineRule="exact" w:before="0"/>
              <w:ind w:left="210"/>
              <w:rPr>
                <w:b w:val="0"/>
                <w:sz w:val="24"/>
              </w:rPr>
            </w:pPr>
            <w:r>
              <w:rPr>
                <w:b w:val="0"/>
                <w:sz w:val="24"/>
              </w:rPr>
              <w:t>Flow-weighted hourly</w:t>
            </w:r>
            <w:r>
              <w:rPr>
                <w:b w:val="0"/>
                <w:spacing w:val="6"/>
                <w:sz w:val="24"/>
              </w:rPr>
              <w:t> </w:t>
            </w:r>
            <w:r>
              <w:rPr>
                <w:b w:val="0"/>
                <w:sz w:val="24"/>
              </w:rPr>
              <w:t>average</w:t>
            </w:r>
            <w:r>
              <w:rPr>
                <w:b w:val="0"/>
                <w:spacing w:val="-4"/>
                <w:sz w:val="24"/>
              </w:rPr>
              <w:t> </w:t>
            </w:r>
            <w:r>
              <w:rPr>
                <w:b w:val="0"/>
                <w:sz w:val="24"/>
              </w:rPr>
              <w:t>pollutant</w:t>
            </w:r>
            <w:r>
              <w:rPr>
                <w:b w:val="0"/>
                <w:spacing w:val="18"/>
                <w:sz w:val="24"/>
              </w:rPr>
              <w:t> </w:t>
            </w:r>
            <w:r>
              <w:rPr>
                <w:b w:val="0"/>
                <w:sz w:val="24"/>
              </w:rPr>
              <w:t>emission</w:t>
            </w:r>
            <w:r>
              <w:rPr>
                <w:b w:val="0"/>
                <w:spacing w:val="-8"/>
                <w:sz w:val="24"/>
              </w:rPr>
              <w:t> </w:t>
            </w:r>
            <w:r>
              <w:rPr>
                <w:b w:val="0"/>
                <w:sz w:val="24"/>
              </w:rPr>
              <w:t>rate</w:t>
            </w:r>
            <w:r>
              <w:rPr>
                <w:b w:val="0"/>
                <w:spacing w:val="-4"/>
                <w:sz w:val="24"/>
              </w:rPr>
              <w:t> </w:t>
            </w:r>
            <w:r>
              <w:rPr>
                <w:b w:val="0"/>
                <w:sz w:val="24"/>
              </w:rPr>
              <w:t>for</w:t>
            </w:r>
            <w:r>
              <w:rPr>
                <w:b w:val="0"/>
                <w:spacing w:val="-4"/>
                <w:sz w:val="24"/>
              </w:rPr>
              <w:t> </w:t>
            </w:r>
            <w:r>
              <w:rPr>
                <w:b w:val="0"/>
                <w:sz w:val="24"/>
              </w:rPr>
              <w:t>the</w:t>
            </w:r>
            <w:r>
              <w:rPr>
                <w:b w:val="0"/>
                <w:spacing w:val="-4"/>
                <w:sz w:val="24"/>
              </w:rPr>
              <w:t> </w:t>
            </w:r>
            <w:r>
              <w:rPr>
                <w:b w:val="0"/>
                <w:spacing w:val="-5"/>
                <w:sz w:val="24"/>
              </w:rPr>
              <w:t>EGU</w:t>
            </w:r>
          </w:p>
        </w:tc>
      </w:tr>
      <w:tr>
        <w:trPr>
          <w:trHeight w:val="586" w:hRule="atLeast"/>
        </w:trPr>
        <w:tc>
          <w:tcPr>
            <w:tcW w:w="445" w:type="dxa"/>
          </w:tcPr>
          <w:p>
            <w:pPr>
              <w:pStyle w:val="TableParagraph"/>
              <w:spacing w:before="268"/>
              <w:ind w:left="50"/>
              <w:rPr>
                <w:b w:val="0"/>
                <w:sz w:val="24"/>
              </w:rPr>
            </w:pPr>
            <w:r>
              <w:rPr>
                <w:b w:val="0"/>
                <w:spacing w:val="-5"/>
                <w:sz w:val="24"/>
              </w:rPr>
              <w:t>ER</w:t>
            </w:r>
          </w:p>
        </w:tc>
        <w:tc>
          <w:tcPr>
            <w:tcW w:w="475" w:type="dxa"/>
          </w:tcPr>
          <w:p>
            <w:pPr>
              <w:pStyle w:val="TableParagraph"/>
              <w:spacing w:before="268"/>
              <w:ind w:left="0" w:right="63"/>
              <w:jc w:val="center"/>
              <w:rPr>
                <w:b w:val="0"/>
                <w:sz w:val="24"/>
              </w:rPr>
            </w:pPr>
            <w:r>
              <w:rPr>
                <w:b w:val="0"/>
                <w:spacing w:val="-10"/>
                <w:sz w:val="24"/>
              </w:rPr>
              <w:t>=</w:t>
            </w:r>
          </w:p>
        </w:tc>
        <w:tc>
          <w:tcPr>
            <w:tcW w:w="7364" w:type="dxa"/>
          </w:tcPr>
          <w:p>
            <w:pPr>
              <w:pStyle w:val="TableParagraph"/>
              <w:spacing w:line="270" w:lineRule="exact" w:before="0"/>
              <w:ind w:left="210"/>
              <w:rPr>
                <w:b w:val="0"/>
                <w:sz w:val="24"/>
              </w:rPr>
            </w:pPr>
            <w:r>
              <w:rPr>
                <w:b w:val="0"/>
                <w:sz w:val="24"/>
              </w:rPr>
              <w:t>(lb/mmBtu,</w:t>
            </w:r>
            <w:r>
              <w:rPr>
                <w:b w:val="0"/>
                <w:spacing w:val="-3"/>
                <w:sz w:val="24"/>
              </w:rPr>
              <w:t> </w:t>
            </w:r>
            <w:r>
              <w:rPr>
                <w:b w:val="0"/>
                <w:sz w:val="24"/>
              </w:rPr>
              <w:t>lb/TBtu,</w:t>
            </w:r>
            <w:r>
              <w:rPr>
                <w:b w:val="0"/>
                <w:spacing w:val="-1"/>
                <w:sz w:val="24"/>
              </w:rPr>
              <w:t> </w:t>
            </w:r>
            <w:r>
              <w:rPr>
                <w:b w:val="0"/>
                <w:sz w:val="24"/>
              </w:rPr>
              <w:t>lb/MWh, or</w:t>
            </w:r>
            <w:r>
              <w:rPr>
                <w:b w:val="0"/>
                <w:spacing w:val="-1"/>
                <w:sz w:val="24"/>
              </w:rPr>
              <w:t> </w:t>
            </w:r>
            <w:r>
              <w:rPr>
                <w:b w:val="0"/>
                <w:sz w:val="24"/>
              </w:rPr>
              <w:t>lb/GWh,</w:t>
            </w:r>
            <w:r>
              <w:rPr>
                <w:b w:val="0"/>
                <w:spacing w:val="-1"/>
                <w:sz w:val="24"/>
              </w:rPr>
              <w:t> </w:t>
            </w:r>
            <w:r>
              <w:rPr>
                <w:b w:val="0"/>
                <w:sz w:val="24"/>
              </w:rPr>
              <w:t>as</w:t>
            </w:r>
            <w:r>
              <w:rPr>
                <w:b w:val="0"/>
                <w:spacing w:val="1"/>
                <w:sz w:val="24"/>
              </w:rPr>
              <w:t> </w:t>
            </w:r>
            <w:r>
              <w:rPr>
                <w:b w:val="0"/>
                <w:spacing w:val="-2"/>
                <w:sz w:val="24"/>
              </w:rPr>
              <w:t>appropriate)</w:t>
            </w:r>
          </w:p>
          <w:p>
            <w:pPr>
              <w:pStyle w:val="TableParagraph"/>
              <w:spacing w:line="290" w:lineRule="exact" w:before="0"/>
              <w:ind w:left="210"/>
              <w:rPr>
                <w:b w:val="0"/>
                <w:sz w:val="24"/>
              </w:rPr>
            </w:pPr>
            <w:r>
              <w:rPr>
                <w:b w:val="0"/>
                <w:sz w:val="24"/>
              </w:rPr>
              <w:t>Hourly</w:t>
            </w:r>
            <w:r>
              <w:rPr>
                <w:b w:val="0"/>
                <w:spacing w:val="8"/>
                <w:sz w:val="24"/>
              </w:rPr>
              <w:t> </w:t>
            </w:r>
            <w:r>
              <w:rPr>
                <w:b w:val="0"/>
                <w:sz w:val="24"/>
              </w:rPr>
              <w:t>average</w:t>
            </w:r>
            <w:r>
              <w:rPr>
                <w:b w:val="0"/>
                <w:spacing w:val="-3"/>
                <w:sz w:val="24"/>
              </w:rPr>
              <w:t> </w:t>
            </w:r>
            <w:r>
              <w:rPr>
                <w:b w:val="0"/>
                <w:sz w:val="24"/>
              </w:rPr>
              <w:t>pollutant</w:t>
            </w:r>
            <w:r>
              <w:rPr>
                <w:b w:val="0"/>
                <w:spacing w:val="11"/>
                <w:sz w:val="24"/>
              </w:rPr>
              <w:t> </w:t>
            </w:r>
            <w:r>
              <w:rPr>
                <w:b w:val="0"/>
                <w:sz w:val="24"/>
              </w:rPr>
              <w:t>emission</w:t>
            </w:r>
            <w:r>
              <w:rPr>
                <w:b w:val="0"/>
                <w:spacing w:val="3"/>
                <w:sz w:val="24"/>
              </w:rPr>
              <w:t> </w:t>
            </w:r>
            <w:r>
              <w:rPr>
                <w:b w:val="0"/>
                <w:sz w:val="24"/>
              </w:rPr>
              <w:t>rate</w:t>
            </w:r>
            <w:r>
              <w:rPr>
                <w:b w:val="0"/>
                <w:spacing w:val="-2"/>
                <w:sz w:val="24"/>
              </w:rPr>
              <w:t> </w:t>
            </w:r>
            <w:r>
              <w:rPr>
                <w:b w:val="0"/>
                <w:sz w:val="24"/>
              </w:rPr>
              <w:t>measured</w:t>
            </w:r>
            <w:r>
              <w:rPr>
                <w:b w:val="0"/>
                <w:spacing w:val="-8"/>
                <w:sz w:val="24"/>
              </w:rPr>
              <w:t> </w:t>
            </w:r>
            <w:r>
              <w:rPr>
                <w:b w:val="0"/>
                <w:sz w:val="24"/>
              </w:rPr>
              <w:t>in</w:t>
            </w:r>
            <w:r>
              <w:rPr>
                <w:b w:val="0"/>
                <w:spacing w:val="-7"/>
                <w:sz w:val="24"/>
              </w:rPr>
              <w:t> </w:t>
            </w:r>
            <w:r>
              <w:rPr>
                <w:b w:val="0"/>
                <w:sz w:val="24"/>
              </w:rPr>
              <w:t>the</w:t>
            </w:r>
            <w:r>
              <w:rPr>
                <w:b w:val="0"/>
                <w:spacing w:val="-2"/>
                <w:sz w:val="24"/>
              </w:rPr>
              <w:t> </w:t>
            </w:r>
            <w:r>
              <w:rPr>
                <w:b w:val="0"/>
                <w:sz w:val="24"/>
              </w:rPr>
              <w:t>monitored</w:t>
            </w:r>
            <w:r>
              <w:rPr>
                <w:b w:val="0"/>
                <w:spacing w:val="-7"/>
                <w:sz w:val="24"/>
              </w:rPr>
              <w:t> </w:t>
            </w:r>
            <w:r>
              <w:rPr>
                <w:b w:val="0"/>
                <w:spacing w:val="-2"/>
                <w:sz w:val="24"/>
              </w:rPr>
              <w:t>stack</w:t>
            </w:r>
          </w:p>
        </w:tc>
      </w:tr>
      <w:tr>
        <w:trPr>
          <w:trHeight w:val="587" w:hRule="atLeast"/>
        </w:trPr>
        <w:tc>
          <w:tcPr>
            <w:tcW w:w="445" w:type="dxa"/>
          </w:tcPr>
          <w:p>
            <w:pPr>
              <w:pStyle w:val="TableParagraph"/>
              <w:spacing w:before="269"/>
              <w:ind w:left="50"/>
              <w:rPr>
                <w:b w:val="0"/>
                <w:sz w:val="24"/>
              </w:rPr>
            </w:pPr>
            <w:r>
              <w:rPr>
                <w:b w:val="0"/>
                <w:spacing w:val="-10"/>
                <w:sz w:val="24"/>
              </w:rPr>
              <w:t>Q</w:t>
            </w:r>
          </w:p>
        </w:tc>
        <w:tc>
          <w:tcPr>
            <w:tcW w:w="475" w:type="dxa"/>
          </w:tcPr>
          <w:p>
            <w:pPr>
              <w:pStyle w:val="TableParagraph"/>
              <w:spacing w:before="269"/>
              <w:ind w:left="0" w:right="63"/>
              <w:jc w:val="center"/>
              <w:rPr>
                <w:b w:val="0"/>
                <w:sz w:val="24"/>
              </w:rPr>
            </w:pPr>
            <w:r>
              <w:rPr>
                <w:b w:val="0"/>
                <w:spacing w:val="-10"/>
                <w:sz w:val="24"/>
              </w:rPr>
              <w:t>=</w:t>
            </w:r>
          </w:p>
        </w:tc>
        <w:tc>
          <w:tcPr>
            <w:tcW w:w="7364" w:type="dxa"/>
          </w:tcPr>
          <w:p>
            <w:pPr>
              <w:pStyle w:val="TableParagraph"/>
              <w:spacing w:line="272" w:lineRule="exact" w:before="0"/>
              <w:ind w:left="210"/>
              <w:rPr>
                <w:b w:val="0"/>
                <w:sz w:val="24"/>
              </w:rPr>
            </w:pPr>
            <w:r>
              <w:rPr>
                <w:b w:val="0"/>
                <w:sz w:val="24"/>
              </w:rPr>
              <w:t>or</w:t>
            </w:r>
            <w:r>
              <w:rPr>
                <w:b w:val="0"/>
                <w:spacing w:val="-3"/>
                <w:sz w:val="24"/>
              </w:rPr>
              <w:t> </w:t>
            </w:r>
            <w:r>
              <w:rPr>
                <w:b w:val="0"/>
                <w:sz w:val="24"/>
              </w:rPr>
              <w:t>duct</w:t>
            </w:r>
            <w:r>
              <w:rPr>
                <w:b w:val="0"/>
                <w:spacing w:val="3"/>
                <w:sz w:val="24"/>
              </w:rPr>
              <w:t> </w:t>
            </w:r>
            <w:r>
              <w:rPr>
                <w:b w:val="0"/>
                <w:sz w:val="24"/>
              </w:rPr>
              <w:t>(lb/mmBtu, lb/TBtu, lb/MWh, or lb/GWh, as</w:t>
            </w:r>
            <w:r>
              <w:rPr>
                <w:b w:val="0"/>
                <w:spacing w:val="1"/>
                <w:sz w:val="24"/>
              </w:rPr>
              <w:t> </w:t>
            </w:r>
            <w:r>
              <w:rPr>
                <w:b w:val="0"/>
                <w:spacing w:val="-2"/>
                <w:sz w:val="24"/>
              </w:rPr>
              <w:t>appropriate)</w:t>
            </w:r>
          </w:p>
          <w:p>
            <w:pPr>
              <w:pStyle w:val="TableParagraph"/>
              <w:spacing w:line="290" w:lineRule="exact" w:before="0"/>
              <w:ind w:left="210"/>
              <w:rPr>
                <w:b w:val="0"/>
                <w:sz w:val="24"/>
              </w:rPr>
            </w:pPr>
            <w:r>
              <w:rPr>
                <w:b w:val="0"/>
                <w:sz w:val="24"/>
              </w:rPr>
              <w:t>Hourly</w:t>
            </w:r>
            <w:r>
              <w:rPr>
                <w:b w:val="0"/>
                <w:spacing w:val="11"/>
                <w:sz w:val="24"/>
              </w:rPr>
              <w:t> </w:t>
            </w:r>
            <w:r>
              <w:rPr>
                <w:b w:val="0"/>
                <w:sz w:val="24"/>
              </w:rPr>
              <w:t>stack</w:t>
            </w:r>
            <w:r>
              <w:rPr>
                <w:b w:val="0"/>
                <w:spacing w:val="3"/>
                <w:sz w:val="24"/>
              </w:rPr>
              <w:t> </w:t>
            </w:r>
            <w:r>
              <w:rPr>
                <w:b w:val="0"/>
                <w:sz w:val="24"/>
              </w:rPr>
              <w:t>gas</w:t>
            </w:r>
            <w:r>
              <w:rPr>
                <w:b w:val="0"/>
                <w:spacing w:val="3"/>
                <w:sz w:val="24"/>
              </w:rPr>
              <w:t> </w:t>
            </w:r>
            <w:r>
              <w:rPr>
                <w:b w:val="0"/>
                <w:sz w:val="24"/>
              </w:rPr>
              <w:t>flow</w:t>
            </w:r>
            <w:r>
              <w:rPr>
                <w:b w:val="0"/>
                <w:spacing w:val="2"/>
                <w:sz w:val="24"/>
              </w:rPr>
              <w:t> </w:t>
            </w:r>
            <w:r>
              <w:rPr>
                <w:b w:val="0"/>
                <w:sz w:val="24"/>
              </w:rPr>
              <w:t>rate</w:t>
            </w:r>
            <w:r>
              <w:rPr>
                <w:b w:val="0"/>
                <w:spacing w:val="2"/>
                <w:sz w:val="24"/>
              </w:rPr>
              <w:t> </w:t>
            </w:r>
            <w:r>
              <w:rPr>
                <w:b w:val="0"/>
                <w:sz w:val="24"/>
              </w:rPr>
              <w:t>measured</w:t>
            </w:r>
            <w:r>
              <w:rPr>
                <w:b w:val="0"/>
                <w:spacing w:val="-3"/>
                <w:sz w:val="24"/>
              </w:rPr>
              <w:t> </w:t>
            </w:r>
            <w:r>
              <w:rPr>
                <w:b w:val="0"/>
                <w:sz w:val="24"/>
              </w:rPr>
              <w:t>in</w:t>
            </w:r>
            <w:r>
              <w:rPr>
                <w:b w:val="0"/>
                <w:spacing w:val="-3"/>
                <w:sz w:val="24"/>
              </w:rPr>
              <w:t> </w:t>
            </w:r>
            <w:r>
              <w:rPr>
                <w:b w:val="0"/>
                <w:sz w:val="24"/>
              </w:rPr>
              <w:t>the</w:t>
            </w:r>
            <w:r>
              <w:rPr>
                <w:b w:val="0"/>
                <w:spacing w:val="3"/>
                <w:sz w:val="24"/>
              </w:rPr>
              <w:t> </w:t>
            </w:r>
            <w:r>
              <w:rPr>
                <w:b w:val="0"/>
                <w:sz w:val="24"/>
              </w:rPr>
              <w:t>monitored</w:t>
            </w:r>
            <w:r>
              <w:rPr>
                <w:b w:val="0"/>
                <w:spacing w:val="-3"/>
                <w:sz w:val="24"/>
              </w:rPr>
              <w:t> </w:t>
            </w:r>
            <w:r>
              <w:rPr>
                <w:b w:val="0"/>
                <w:sz w:val="24"/>
              </w:rPr>
              <w:t>stack</w:t>
            </w:r>
            <w:r>
              <w:rPr>
                <w:b w:val="0"/>
                <w:spacing w:val="3"/>
                <w:sz w:val="24"/>
              </w:rPr>
              <w:t> </w:t>
            </w:r>
            <w:r>
              <w:rPr>
                <w:b w:val="0"/>
                <w:sz w:val="24"/>
              </w:rPr>
              <w:t>or</w:t>
            </w:r>
            <w:r>
              <w:rPr>
                <w:b w:val="0"/>
                <w:spacing w:val="2"/>
                <w:sz w:val="24"/>
              </w:rPr>
              <w:t> </w:t>
            </w:r>
            <w:r>
              <w:rPr>
                <w:b w:val="0"/>
                <w:sz w:val="24"/>
              </w:rPr>
              <w:t>duct</w:t>
            </w:r>
            <w:r>
              <w:rPr>
                <w:b w:val="0"/>
                <w:spacing w:val="6"/>
                <w:sz w:val="24"/>
              </w:rPr>
              <w:t> </w:t>
            </w:r>
            <w:r>
              <w:rPr>
                <w:b w:val="0"/>
                <w:spacing w:val="-2"/>
                <w:sz w:val="24"/>
              </w:rPr>
              <w:t>(scfh,</w:t>
            </w:r>
          </w:p>
        </w:tc>
      </w:tr>
      <w:tr>
        <w:trPr>
          <w:trHeight w:val="581" w:hRule="atLeast"/>
        </w:trPr>
        <w:tc>
          <w:tcPr>
            <w:tcW w:w="445" w:type="dxa"/>
          </w:tcPr>
          <w:p>
            <w:pPr>
              <w:pStyle w:val="TableParagraph"/>
              <w:spacing w:line="293" w:lineRule="exact" w:before="269"/>
              <w:ind w:left="50"/>
              <w:rPr>
                <w:b w:val="0"/>
                <w:sz w:val="24"/>
              </w:rPr>
            </w:pPr>
            <w:r>
              <w:rPr>
                <w:b w:val="0"/>
                <w:spacing w:val="-10"/>
                <w:sz w:val="24"/>
              </w:rPr>
              <w:t>i</w:t>
            </w:r>
          </w:p>
        </w:tc>
        <w:tc>
          <w:tcPr>
            <w:tcW w:w="475" w:type="dxa"/>
          </w:tcPr>
          <w:p>
            <w:pPr>
              <w:pStyle w:val="TableParagraph"/>
              <w:spacing w:line="293" w:lineRule="exact" w:before="269"/>
              <w:ind w:left="0" w:right="63"/>
              <w:jc w:val="center"/>
              <w:rPr>
                <w:b w:val="0"/>
                <w:sz w:val="24"/>
              </w:rPr>
            </w:pPr>
            <w:r>
              <w:rPr>
                <w:b w:val="0"/>
                <w:spacing w:val="-10"/>
                <w:sz w:val="24"/>
              </w:rPr>
              <w:t>=</w:t>
            </w:r>
          </w:p>
        </w:tc>
        <w:tc>
          <w:tcPr>
            <w:tcW w:w="7364" w:type="dxa"/>
          </w:tcPr>
          <w:p>
            <w:pPr>
              <w:pStyle w:val="TableParagraph"/>
              <w:spacing w:line="272" w:lineRule="exact" w:before="0"/>
              <w:ind w:left="210"/>
              <w:rPr>
                <w:b w:val="0"/>
                <w:sz w:val="24"/>
              </w:rPr>
            </w:pPr>
            <w:r>
              <w:rPr>
                <w:b w:val="0"/>
                <w:sz w:val="24"/>
              </w:rPr>
              <w:t>wet</w:t>
            </w:r>
            <w:r>
              <w:rPr>
                <w:b w:val="0"/>
                <w:spacing w:val="9"/>
                <w:sz w:val="24"/>
              </w:rPr>
              <w:t> </w:t>
            </w:r>
            <w:r>
              <w:rPr>
                <w:b w:val="0"/>
                <w:spacing w:val="-2"/>
                <w:sz w:val="24"/>
              </w:rPr>
              <w:t>basis)</w:t>
            </w:r>
          </w:p>
          <w:p>
            <w:pPr>
              <w:pStyle w:val="TableParagraph"/>
              <w:spacing w:line="290" w:lineRule="exact" w:before="0"/>
              <w:ind w:left="210"/>
              <w:rPr>
                <w:b w:val="0"/>
                <w:sz w:val="24"/>
              </w:rPr>
            </w:pPr>
            <w:r>
              <w:rPr>
                <w:b w:val="0"/>
                <w:sz w:val="24"/>
              </w:rPr>
              <w:t>Designation</w:t>
            </w:r>
            <w:r>
              <w:rPr>
                <w:b w:val="0"/>
                <w:spacing w:val="13"/>
                <w:sz w:val="24"/>
              </w:rPr>
              <w:t> </w:t>
            </w:r>
            <w:r>
              <w:rPr>
                <w:b w:val="0"/>
                <w:sz w:val="24"/>
              </w:rPr>
              <w:t>for</w:t>
            </w:r>
            <w:r>
              <w:rPr>
                <w:b w:val="0"/>
                <w:spacing w:val="-1"/>
                <w:sz w:val="24"/>
              </w:rPr>
              <w:t> </w:t>
            </w:r>
            <w:r>
              <w:rPr>
                <w:b w:val="0"/>
                <w:sz w:val="24"/>
              </w:rPr>
              <w:t>a</w:t>
            </w:r>
            <w:r>
              <w:rPr>
                <w:b w:val="0"/>
                <w:spacing w:val="-7"/>
                <w:sz w:val="24"/>
              </w:rPr>
              <w:t> </w:t>
            </w:r>
            <w:r>
              <w:rPr>
                <w:b w:val="0"/>
                <w:sz w:val="24"/>
              </w:rPr>
              <w:t>particular</w:t>
            </w:r>
            <w:r>
              <w:rPr>
                <w:b w:val="0"/>
                <w:spacing w:val="-1"/>
                <w:sz w:val="24"/>
              </w:rPr>
              <w:t> </w:t>
            </w:r>
            <w:r>
              <w:rPr>
                <w:b w:val="0"/>
                <w:sz w:val="24"/>
              </w:rPr>
              <w:t>stack or </w:t>
            </w:r>
            <w:r>
              <w:rPr>
                <w:b w:val="0"/>
                <w:spacing w:val="-4"/>
                <w:sz w:val="24"/>
              </w:rPr>
              <w:t>duct</w:t>
            </w:r>
          </w:p>
        </w:tc>
      </w:tr>
      <w:tr>
        <w:trPr>
          <w:trHeight w:val="263" w:hRule="atLeast"/>
        </w:trPr>
        <w:tc>
          <w:tcPr>
            <w:tcW w:w="445" w:type="dxa"/>
          </w:tcPr>
          <w:p>
            <w:pPr>
              <w:pStyle w:val="TableParagraph"/>
              <w:spacing w:line="244" w:lineRule="exact" w:before="0"/>
              <w:ind w:left="50"/>
              <w:rPr>
                <w:b w:val="0"/>
                <w:sz w:val="24"/>
              </w:rPr>
            </w:pPr>
            <w:r>
              <w:rPr>
                <w:b w:val="0"/>
                <w:spacing w:val="-10"/>
                <w:sz w:val="24"/>
              </w:rPr>
              <w:t>n</w:t>
            </w:r>
          </w:p>
        </w:tc>
        <w:tc>
          <w:tcPr>
            <w:tcW w:w="475" w:type="dxa"/>
          </w:tcPr>
          <w:p>
            <w:pPr>
              <w:pStyle w:val="TableParagraph"/>
              <w:spacing w:line="244" w:lineRule="exact" w:before="0"/>
              <w:ind w:left="0" w:right="63"/>
              <w:jc w:val="center"/>
              <w:rPr>
                <w:b w:val="0"/>
                <w:sz w:val="24"/>
              </w:rPr>
            </w:pPr>
            <w:r>
              <w:rPr>
                <w:b w:val="0"/>
                <w:spacing w:val="-10"/>
                <w:sz w:val="24"/>
              </w:rPr>
              <w:t>=</w:t>
            </w:r>
          </w:p>
        </w:tc>
        <w:tc>
          <w:tcPr>
            <w:tcW w:w="7364" w:type="dxa"/>
          </w:tcPr>
          <w:p>
            <w:pPr>
              <w:pStyle w:val="TableParagraph"/>
              <w:spacing w:line="244" w:lineRule="exact" w:before="0"/>
              <w:ind w:left="210"/>
              <w:rPr>
                <w:b w:val="0"/>
                <w:sz w:val="24"/>
              </w:rPr>
            </w:pPr>
            <w:r>
              <w:rPr>
                <w:b w:val="0"/>
                <w:sz w:val="24"/>
              </w:rPr>
              <w:t>Total</w:t>
            </w:r>
            <w:r>
              <w:rPr>
                <w:b w:val="0"/>
                <w:spacing w:val="-6"/>
                <w:sz w:val="24"/>
              </w:rPr>
              <w:t> </w:t>
            </w:r>
            <w:r>
              <w:rPr>
                <w:b w:val="0"/>
                <w:sz w:val="24"/>
              </w:rPr>
              <w:t>number</w:t>
            </w:r>
            <w:r>
              <w:rPr>
                <w:b w:val="0"/>
                <w:spacing w:val="2"/>
                <w:sz w:val="24"/>
              </w:rPr>
              <w:t> </w:t>
            </w:r>
            <w:r>
              <w:rPr>
                <w:b w:val="0"/>
                <w:sz w:val="24"/>
              </w:rPr>
              <w:t>of</w:t>
            </w:r>
            <w:r>
              <w:rPr>
                <w:b w:val="0"/>
                <w:spacing w:val="2"/>
                <w:sz w:val="24"/>
              </w:rPr>
              <w:t> </w:t>
            </w:r>
            <w:r>
              <w:rPr>
                <w:b w:val="0"/>
                <w:sz w:val="24"/>
              </w:rPr>
              <w:t>monitored</w:t>
            </w:r>
            <w:r>
              <w:rPr>
                <w:b w:val="0"/>
                <w:spacing w:val="8"/>
                <w:sz w:val="24"/>
              </w:rPr>
              <w:t> </w:t>
            </w:r>
            <w:r>
              <w:rPr>
                <w:b w:val="0"/>
                <w:sz w:val="24"/>
              </w:rPr>
              <w:t>stacks</w:t>
            </w:r>
            <w:r>
              <w:rPr>
                <w:b w:val="0"/>
                <w:spacing w:val="4"/>
                <w:sz w:val="24"/>
              </w:rPr>
              <w:t> </w:t>
            </w:r>
            <w:r>
              <w:rPr>
                <w:b w:val="0"/>
                <w:sz w:val="24"/>
              </w:rPr>
              <w:t>or</w:t>
            </w:r>
            <w:r>
              <w:rPr>
                <w:b w:val="0"/>
                <w:spacing w:val="3"/>
                <w:sz w:val="24"/>
              </w:rPr>
              <w:t> </w:t>
            </w:r>
            <w:r>
              <w:rPr>
                <w:b w:val="0"/>
                <w:spacing w:val="-4"/>
                <w:sz w:val="24"/>
              </w:rPr>
              <w:t>ducts</w:t>
            </w:r>
          </w:p>
        </w:tc>
      </w:tr>
    </w:tbl>
    <w:p>
      <w:pPr>
        <w:pStyle w:val="BodyText"/>
        <w:rPr>
          <w:b w:val="0"/>
        </w:rPr>
      </w:pPr>
    </w:p>
    <w:p>
      <w:pPr>
        <w:pStyle w:val="BodyText"/>
        <w:spacing w:before="16"/>
        <w:rPr>
          <w:b w:val="0"/>
        </w:rPr>
      </w:pPr>
    </w:p>
    <w:p>
      <w:pPr>
        <w:pStyle w:val="ListParagraph"/>
        <w:numPr>
          <w:ilvl w:val="0"/>
          <w:numId w:val="32"/>
        </w:numPr>
        <w:tabs>
          <w:tab w:pos="1439" w:val="left" w:leader="none"/>
        </w:tabs>
        <w:spacing w:line="240" w:lineRule="auto" w:before="0" w:after="0"/>
        <w:ind w:left="1439" w:right="968" w:hanging="360"/>
        <w:jc w:val="left"/>
        <w:rPr>
          <w:b w:val="0"/>
          <w:sz w:val="24"/>
        </w:rPr>
      </w:pPr>
      <w:r>
        <w:rPr>
          <w:b w:val="0"/>
          <w:sz w:val="24"/>
        </w:rPr>
        <w:t>If quality-assured data are not obtained for the unadjusted pollutant concentration (i.e., Hg, HCl, HF, or SO</w:t>
      </w:r>
      <w:r>
        <w:rPr>
          <w:b w:val="0"/>
          <w:sz w:val="24"/>
          <w:vertAlign w:val="subscript"/>
        </w:rPr>
        <w:t>2</w:t>
      </w:r>
      <w:r>
        <w:rPr>
          <w:b w:val="0"/>
          <w:sz w:val="24"/>
          <w:vertAlign w:val="baseline"/>
        </w:rPr>
        <w:t>, as applicable) and/or for any essential auxiliary</w:t>
      </w:r>
      <w:r>
        <w:rPr>
          <w:b w:val="0"/>
          <w:spacing w:val="31"/>
          <w:sz w:val="24"/>
          <w:vertAlign w:val="baseline"/>
        </w:rPr>
        <w:t> </w:t>
      </w:r>
      <w:r>
        <w:rPr>
          <w:b w:val="0"/>
          <w:sz w:val="24"/>
          <w:vertAlign w:val="baseline"/>
        </w:rPr>
        <w:t>parameter(s) at a particular monitored stack or duct, do</w:t>
      </w:r>
      <w:r>
        <w:rPr>
          <w:b w:val="0"/>
          <w:spacing w:val="-2"/>
          <w:sz w:val="24"/>
          <w:vertAlign w:val="baseline"/>
        </w:rPr>
        <w:t> </w:t>
      </w:r>
      <w:r>
        <w:rPr>
          <w:b w:val="0"/>
          <w:sz w:val="24"/>
          <w:vertAlign w:val="baseline"/>
        </w:rPr>
        <w:t>not calculate the emission</w:t>
      </w:r>
      <w:r>
        <w:rPr>
          <w:b w:val="0"/>
          <w:spacing w:val="-1"/>
          <w:sz w:val="24"/>
          <w:vertAlign w:val="baseline"/>
        </w:rPr>
        <w:t> </w:t>
      </w:r>
      <w:r>
        <w:rPr>
          <w:b w:val="0"/>
          <w:sz w:val="24"/>
          <w:vertAlign w:val="baseline"/>
        </w:rPr>
        <w:t>rate at that location</w:t>
      </w:r>
      <w:r>
        <w:rPr>
          <w:b w:val="0"/>
          <w:spacing w:val="-1"/>
          <w:sz w:val="24"/>
          <w:vertAlign w:val="baseline"/>
        </w:rPr>
        <w:t> </w:t>
      </w:r>
      <w:r>
        <w:rPr>
          <w:b w:val="0"/>
          <w:sz w:val="24"/>
          <w:vertAlign w:val="baseline"/>
        </w:rPr>
        <w:t>and leave the “Unadjusted Hourly Value” field blank. Do not calculate the unit-level emission rate</w:t>
      </w:r>
      <w:r>
        <w:rPr>
          <w:b w:val="0"/>
          <w:spacing w:val="-2"/>
          <w:sz w:val="24"/>
          <w:vertAlign w:val="baseline"/>
        </w:rPr>
        <w:t> </w:t>
      </w:r>
      <w:r>
        <w:rPr>
          <w:b w:val="0"/>
          <w:sz w:val="24"/>
          <w:vertAlign w:val="baseline"/>
        </w:rPr>
        <w:t>for</w:t>
      </w:r>
      <w:r>
        <w:rPr>
          <w:b w:val="0"/>
          <w:spacing w:val="-2"/>
          <w:sz w:val="24"/>
          <w:vertAlign w:val="baseline"/>
        </w:rPr>
        <w:t> </w:t>
      </w:r>
      <w:r>
        <w:rPr>
          <w:b w:val="0"/>
          <w:sz w:val="24"/>
          <w:vertAlign w:val="baseline"/>
        </w:rPr>
        <w:t>any</w:t>
      </w:r>
      <w:r>
        <w:rPr>
          <w:b w:val="0"/>
          <w:spacing w:val="-2"/>
          <w:sz w:val="24"/>
          <w:vertAlign w:val="baseline"/>
        </w:rPr>
        <w:t> </w:t>
      </w:r>
      <w:r>
        <w:rPr>
          <w:b w:val="0"/>
          <w:sz w:val="24"/>
          <w:vertAlign w:val="baseline"/>
        </w:rPr>
        <w:t>operating</w:t>
      </w:r>
      <w:r>
        <w:rPr>
          <w:b w:val="0"/>
          <w:spacing w:val="-7"/>
          <w:sz w:val="24"/>
          <w:vertAlign w:val="baseline"/>
        </w:rPr>
        <w:t> </w:t>
      </w:r>
      <w:r>
        <w:rPr>
          <w:b w:val="0"/>
          <w:sz w:val="24"/>
          <w:vertAlign w:val="baseline"/>
        </w:rPr>
        <w:t>hour in</w:t>
      </w:r>
      <w:r>
        <w:rPr>
          <w:b w:val="0"/>
          <w:spacing w:val="-7"/>
          <w:sz w:val="24"/>
          <w:vertAlign w:val="baseline"/>
        </w:rPr>
        <w:t> </w:t>
      </w:r>
      <w:r>
        <w:rPr>
          <w:b w:val="0"/>
          <w:sz w:val="24"/>
          <w:vertAlign w:val="baseline"/>
        </w:rPr>
        <w:t>which a</w:t>
      </w:r>
      <w:r>
        <w:rPr>
          <w:b w:val="0"/>
          <w:spacing w:val="-8"/>
          <w:sz w:val="24"/>
          <w:vertAlign w:val="baseline"/>
        </w:rPr>
        <w:t> </w:t>
      </w:r>
      <w:r>
        <w:rPr>
          <w:b w:val="0"/>
          <w:sz w:val="24"/>
          <w:vertAlign w:val="baseline"/>
        </w:rPr>
        <w:t>valid</w:t>
      </w:r>
      <w:r>
        <w:rPr>
          <w:b w:val="0"/>
          <w:spacing w:val="-7"/>
          <w:sz w:val="24"/>
          <w:vertAlign w:val="baseline"/>
        </w:rPr>
        <w:t> </w:t>
      </w:r>
      <w:r>
        <w:rPr>
          <w:b w:val="0"/>
          <w:sz w:val="24"/>
          <w:vertAlign w:val="baseline"/>
        </w:rPr>
        <w:t>emission rate</w:t>
      </w:r>
      <w:r>
        <w:rPr>
          <w:b w:val="0"/>
          <w:spacing w:val="-2"/>
          <w:sz w:val="24"/>
          <w:vertAlign w:val="baseline"/>
        </w:rPr>
        <w:t> </w:t>
      </w:r>
      <w:r>
        <w:rPr>
          <w:b w:val="0"/>
          <w:sz w:val="24"/>
          <w:vertAlign w:val="baseline"/>
        </w:rPr>
        <w:t>is</w:t>
      </w:r>
      <w:r>
        <w:rPr>
          <w:b w:val="0"/>
          <w:spacing w:val="-1"/>
          <w:sz w:val="24"/>
          <w:vertAlign w:val="baseline"/>
        </w:rPr>
        <w:t> </w:t>
      </w:r>
      <w:r>
        <w:rPr>
          <w:b w:val="0"/>
          <w:sz w:val="24"/>
          <w:vertAlign w:val="baseline"/>
        </w:rPr>
        <w:t>not able</w:t>
      </w:r>
      <w:r>
        <w:rPr>
          <w:b w:val="0"/>
          <w:spacing w:val="-2"/>
          <w:sz w:val="24"/>
          <w:vertAlign w:val="baseline"/>
        </w:rPr>
        <w:t> </w:t>
      </w:r>
      <w:r>
        <w:rPr>
          <w:b w:val="0"/>
          <w:sz w:val="24"/>
          <w:vertAlign w:val="baseline"/>
        </w:rPr>
        <w:t>to</w:t>
      </w:r>
      <w:r>
        <w:rPr>
          <w:b w:val="0"/>
          <w:spacing w:val="-8"/>
          <w:sz w:val="24"/>
          <w:vertAlign w:val="baseline"/>
        </w:rPr>
        <w:t> </w:t>
      </w:r>
      <w:r>
        <w:rPr>
          <w:b w:val="0"/>
          <w:sz w:val="24"/>
          <w:vertAlign w:val="baseline"/>
        </w:rPr>
        <w:t>be</w:t>
      </w:r>
      <w:r>
        <w:rPr>
          <w:b w:val="0"/>
          <w:spacing w:val="-2"/>
          <w:sz w:val="24"/>
          <w:vertAlign w:val="baseline"/>
        </w:rPr>
        <w:t> </w:t>
      </w:r>
      <w:r>
        <w:rPr>
          <w:b w:val="0"/>
          <w:sz w:val="24"/>
          <w:vertAlign w:val="baseline"/>
        </w:rPr>
        <w:t>calculated</w:t>
      </w:r>
      <w:r>
        <w:rPr>
          <w:b w:val="0"/>
          <w:spacing w:val="-7"/>
          <w:sz w:val="24"/>
          <w:vertAlign w:val="baseline"/>
        </w:rPr>
        <w:t> </w:t>
      </w:r>
      <w:r>
        <w:rPr>
          <w:b w:val="0"/>
          <w:sz w:val="24"/>
          <w:vertAlign w:val="baseline"/>
        </w:rPr>
        <w:t>for</w:t>
      </w:r>
      <w:r>
        <w:rPr>
          <w:b w:val="0"/>
          <w:spacing w:val="-2"/>
          <w:sz w:val="24"/>
          <w:vertAlign w:val="baseline"/>
        </w:rPr>
        <w:t> </w:t>
      </w:r>
      <w:r>
        <w:rPr>
          <w:b w:val="0"/>
          <w:sz w:val="24"/>
          <w:vertAlign w:val="baseline"/>
        </w:rPr>
        <w:t>all of the stacks (or ducts).</w:t>
      </w:r>
    </w:p>
    <w:p>
      <w:pPr>
        <w:pStyle w:val="ListParagraph"/>
        <w:numPr>
          <w:ilvl w:val="0"/>
          <w:numId w:val="32"/>
        </w:numPr>
        <w:tabs>
          <w:tab w:pos="1440" w:val="left" w:leader="none"/>
        </w:tabs>
        <w:spacing w:line="240" w:lineRule="auto" w:before="0" w:after="0"/>
        <w:ind w:left="1440" w:right="983" w:hanging="360"/>
        <w:jc w:val="left"/>
        <w:rPr>
          <w:b w:val="0"/>
          <w:sz w:val="24"/>
        </w:rPr>
      </w:pPr>
      <w:r>
        <w:rPr>
          <w:b w:val="0"/>
          <w:sz w:val="24"/>
        </w:rPr>
        <w:t>For common stack configurations, if you elect to comply with an electrical output-based standard, then,</w:t>
      </w:r>
      <w:r>
        <w:rPr>
          <w:b w:val="0"/>
          <w:spacing w:val="-3"/>
          <w:sz w:val="24"/>
        </w:rPr>
        <w:t> </w:t>
      </w:r>
      <w:r>
        <w:rPr>
          <w:b w:val="0"/>
          <w:sz w:val="24"/>
        </w:rPr>
        <w:t>for</w:t>
      </w:r>
      <w:r>
        <w:rPr>
          <w:b w:val="0"/>
          <w:spacing w:val="-3"/>
          <w:sz w:val="24"/>
        </w:rPr>
        <w:t> </w:t>
      </w:r>
      <w:r>
        <w:rPr>
          <w:b w:val="0"/>
          <w:sz w:val="24"/>
        </w:rPr>
        <w:t>hours</w:t>
      </w:r>
      <w:r>
        <w:rPr>
          <w:b w:val="0"/>
          <w:spacing w:val="-2"/>
          <w:sz w:val="24"/>
        </w:rPr>
        <w:t> </w:t>
      </w:r>
      <w:r>
        <w:rPr>
          <w:b w:val="0"/>
          <w:sz w:val="24"/>
        </w:rPr>
        <w:t>in</w:t>
      </w:r>
      <w:r>
        <w:rPr>
          <w:b w:val="0"/>
          <w:spacing w:val="-8"/>
          <w:sz w:val="24"/>
        </w:rPr>
        <w:t> </w:t>
      </w:r>
      <w:r>
        <w:rPr>
          <w:b w:val="0"/>
          <w:sz w:val="24"/>
        </w:rPr>
        <w:t>which</w:t>
      </w:r>
      <w:r>
        <w:rPr>
          <w:b w:val="0"/>
          <w:spacing w:val="-8"/>
          <w:sz w:val="24"/>
        </w:rPr>
        <w:t> </w:t>
      </w:r>
      <w:r>
        <w:rPr>
          <w:b w:val="0"/>
          <w:sz w:val="24"/>
        </w:rPr>
        <w:t>all units</w:t>
      </w:r>
      <w:r>
        <w:rPr>
          <w:b w:val="0"/>
          <w:spacing w:val="-2"/>
          <w:sz w:val="24"/>
        </w:rPr>
        <w:t> </w:t>
      </w:r>
      <w:r>
        <w:rPr>
          <w:b w:val="0"/>
          <w:sz w:val="24"/>
        </w:rPr>
        <w:t>that</w:t>
      </w:r>
      <w:r>
        <w:rPr>
          <w:b w:val="0"/>
          <w:spacing w:val="-1"/>
          <w:sz w:val="24"/>
        </w:rPr>
        <w:t> </w:t>
      </w:r>
      <w:r>
        <w:rPr>
          <w:b w:val="0"/>
          <w:sz w:val="24"/>
        </w:rPr>
        <w:t>are</w:t>
      </w:r>
      <w:r>
        <w:rPr>
          <w:b w:val="0"/>
          <w:spacing w:val="-3"/>
          <w:sz w:val="24"/>
        </w:rPr>
        <w:t> </w:t>
      </w:r>
      <w:r>
        <w:rPr>
          <w:b w:val="0"/>
          <w:sz w:val="24"/>
        </w:rPr>
        <w:t>operating</w:t>
      </w:r>
      <w:r>
        <w:rPr>
          <w:b w:val="0"/>
          <w:spacing w:val="-8"/>
          <w:sz w:val="24"/>
        </w:rPr>
        <w:t> </w:t>
      </w:r>
      <w:r>
        <w:rPr>
          <w:b w:val="0"/>
          <w:sz w:val="24"/>
        </w:rPr>
        <w:t>in</w:t>
      </w:r>
      <w:r>
        <w:rPr>
          <w:b w:val="0"/>
          <w:spacing w:val="-8"/>
          <w:sz w:val="24"/>
        </w:rPr>
        <w:t> </w:t>
      </w:r>
      <w:r>
        <w:rPr>
          <w:b w:val="0"/>
          <w:sz w:val="24"/>
        </w:rPr>
        <w:t>startup</w:t>
      </w:r>
      <w:r>
        <w:rPr>
          <w:b w:val="0"/>
          <w:spacing w:val="-8"/>
          <w:sz w:val="24"/>
        </w:rPr>
        <w:t> </w:t>
      </w:r>
      <w:r>
        <w:rPr>
          <w:b w:val="0"/>
          <w:sz w:val="24"/>
        </w:rPr>
        <w:t>or</w:t>
      </w:r>
      <w:r>
        <w:rPr>
          <w:b w:val="0"/>
          <w:spacing w:val="-3"/>
          <w:sz w:val="24"/>
        </w:rPr>
        <w:t> </w:t>
      </w:r>
      <w:r>
        <w:rPr>
          <w:b w:val="0"/>
          <w:sz w:val="24"/>
        </w:rPr>
        <w:t>shutdown</w:t>
      </w:r>
      <w:r>
        <w:rPr>
          <w:b w:val="0"/>
          <w:spacing w:val="-8"/>
          <w:sz w:val="24"/>
        </w:rPr>
        <w:t> </w:t>
      </w:r>
      <w:r>
        <w:rPr>
          <w:b w:val="0"/>
          <w:sz w:val="24"/>
        </w:rPr>
        <w:t>mode and the combined electrical load is zero, provided that all other parameters used in the emission rate equation are valid, you must calculate the pollutant emission rate using the default electrical</w:t>
      </w:r>
      <w:r>
        <w:rPr>
          <w:b w:val="0"/>
          <w:spacing w:val="-7"/>
          <w:sz w:val="24"/>
        </w:rPr>
        <w:t> </w:t>
      </w:r>
      <w:r>
        <w:rPr>
          <w:b w:val="0"/>
          <w:sz w:val="24"/>
        </w:rPr>
        <w:t>load</w:t>
      </w:r>
      <w:r>
        <w:rPr>
          <w:b w:val="0"/>
          <w:spacing w:val="-6"/>
          <w:sz w:val="24"/>
        </w:rPr>
        <w:t> </w:t>
      </w:r>
      <w:r>
        <w:rPr>
          <w:b w:val="0"/>
          <w:sz w:val="24"/>
        </w:rPr>
        <w:t>(as defined in</w:t>
      </w:r>
      <w:r>
        <w:rPr>
          <w:b w:val="0"/>
          <w:spacing w:val="-6"/>
          <w:sz w:val="24"/>
        </w:rPr>
        <w:t> </w:t>
      </w:r>
      <w:r>
        <w:rPr>
          <w:b w:val="0"/>
          <w:sz w:val="24"/>
        </w:rPr>
        <w:t>§63.10042).</w:t>
      </w:r>
      <w:r>
        <w:rPr>
          <w:b w:val="0"/>
          <w:spacing w:val="-1"/>
          <w:sz w:val="24"/>
        </w:rPr>
        <w:t> </w:t>
      </w:r>
      <w:r>
        <w:rPr>
          <w:b w:val="0"/>
          <w:sz w:val="24"/>
        </w:rPr>
        <w:t>The</w:t>
      </w:r>
      <w:r>
        <w:rPr>
          <w:b w:val="0"/>
          <w:spacing w:val="-1"/>
          <w:sz w:val="24"/>
        </w:rPr>
        <w:t> </w:t>
      </w:r>
      <w:r>
        <w:rPr>
          <w:b w:val="0"/>
          <w:sz w:val="24"/>
        </w:rPr>
        <w:t>default electrical</w:t>
      </w:r>
      <w:r>
        <w:rPr>
          <w:b w:val="0"/>
          <w:spacing w:val="-7"/>
          <w:sz w:val="24"/>
        </w:rPr>
        <w:t> </w:t>
      </w:r>
      <w:r>
        <w:rPr>
          <w:b w:val="0"/>
          <w:sz w:val="24"/>
        </w:rPr>
        <w:t>load is not reported if any unit that shares the stack is operating normally while another unit(s) is in startup or shutdown mode.</w:t>
      </w:r>
    </w:p>
    <w:p>
      <w:pPr>
        <w:pStyle w:val="ListParagraph"/>
        <w:spacing w:after="0" w:line="240" w:lineRule="auto"/>
        <w:jc w:val="left"/>
        <w:rPr>
          <w:b w:val="0"/>
          <w:sz w:val="24"/>
        </w:rPr>
        <w:sectPr>
          <w:type w:val="continuous"/>
          <w:pgSz w:w="12240" w:h="15840"/>
          <w:pgMar w:header="759" w:footer="860" w:top="1820" w:bottom="280" w:left="720" w:right="360"/>
        </w:sectPr>
      </w:pPr>
    </w:p>
    <w:p>
      <w:pPr>
        <w:pStyle w:val="Heading2"/>
        <w:numPr>
          <w:ilvl w:val="1"/>
          <w:numId w:val="22"/>
        </w:numPr>
        <w:tabs>
          <w:tab w:pos="1187" w:val="left" w:leader="none"/>
        </w:tabs>
        <w:spacing w:line="240" w:lineRule="auto" w:before="82" w:after="0"/>
        <w:ind w:left="1187" w:right="0" w:hanging="467"/>
        <w:jc w:val="left"/>
        <w:rPr>
          <w:b w:val="0"/>
          <w:color w:val="365F91"/>
        </w:rPr>
      </w:pPr>
      <w:bookmarkStart w:name="8.8 Hourly Fuel Flow Data" w:id="172"/>
      <w:bookmarkEnd w:id="172"/>
      <w:r>
        <w:rPr/>
      </w:r>
      <w:bookmarkStart w:name="_bookmark110" w:id="173"/>
      <w:bookmarkEnd w:id="173"/>
      <w:r>
        <w:rPr/>
      </w:r>
      <w:r>
        <w:rPr>
          <w:b w:val="0"/>
          <w:color w:val="365F91"/>
          <w:spacing w:val="9"/>
        </w:rPr>
        <w:t>Hourly</w:t>
      </w:r>
      <w:r>
        <w:rPr>
          <w:b w:val="0"/>
          <w:color w:val="365F91"/>
          <w:spacing w:val="45"/>
        </w:rPr>
        <w:t> </w:t>
      </w:r>
      <w:r>
        <w:rPr>
          <w:b w:val="0"/>
          <w:color w:val="365F91"/>
        </w:rPr>
        <w:t>Fuel</w:t>
      </w:r>
      <w:r>
        <w:rPr>
          <w:b w:val="0"/>
          <w:color w:val="365F91"/>
          <w:spacing w:val="47"/>
        </w:rPr>
        <w:t> </w:t>
      </w:r>
      <w:r>
        <w:rPr>
          <w:b w:val="0"/>
          <w:color w:val="365F91"/>
          <w:spacing w:val="9"/>
        </w:rPr>
        <w:t>Flow</w:t>
      </w:r>
      <w:r>
        <w:rPr>
          <w:b w:val="0"/>
          <w:color w:val="365F91"/>
          <w:spacing w:val="47"/>
        </w:rPr>
        <w:t> </w:t>
      </w:r>
      <w:r>
        <w:rPr>
          <w:b w:val="0"/>
          <w:color w:val="365F91"/>
          <w:spacing w:val="6"/>
        </w:rPr>
        <w:t>Data</w:t>
      </w:r>
    </w:p>
    <w:p>
      <w:pPr>
        <w:pStyle w:val="Heading2"/>
        <w:numPr>
          <w:ilvl w:val="2"/>
          <w:numId w:val="22"/>
        </w:numPr>
        <w:tabs>
          <w:tab w:pos="1426" w:val="left" w:leader="none"/>
        </w:tabs>
        <w:spacing w:line="240" w:lineRule="auto" w:before="307" w:after="0"/>
        <w:ind w:left="1426" w:right="0" w:hanging="706"/>
        <w:jc w:val="left"/>
        <w:rPr>
          <w:b w:val="0"/>
        </w:rPr>
      </w:pPr>
      <w:bookmarkStart w:name="8.8.1 Hourly Fuel Flow Data Overview" w:id="174"/>
      <w:bookmarkEnd w:id="174"/>
      <w:r>
        <w:rPr/>
      </w:r>
      <w:bookmarkStart w:name="_bookmark111" w:id="175"/>
      <w:bookmarkEnd w:id="175"/>
      <w:r>
        <w:rPr/>
      </w:r>
      <w:r>
        <w:rPr>
          <w:b w:val="0"/>
          <w:color w:val="365F91"/>
          <w:spacing w:val="9"/>
        </w:rPr>
        <w:t>Hourly</w:t>
      </w:r>
      <w:r>
        <w:rPr>
          <w:b w:val="0"/>
          <w:color w:val="365F91"/>
          <w:spacing w:val="42"/>
        </w:rPr>
        <w:t> </w:t>
      </w:r>
      <w:r>
        <w:rPr>
          <w:b w:val="0"/>
          <w:color w:val="365F91"/>
        </w:rPr>
        <w:t>Fuel</w:t>
      </w:r>
      <w:r>
        <w:rPr>
          <w:b w:val="0"/>
          <w:color w:val="365F91"/>
          <w:spacing w:val="44"/>
        </w:rPr>
        <w:t> </w:t>
      </w:r>
      <w:r>
        <w:rPr>
          <w:b w:val="0"/>
          <w:color w:val="365F91"/>
          <w:spacing w:val="9"/>
        </w:rPr>
        <w:t>Flow</w:t>
      </w:r>
      <w:r>
        <w:rPr>
          <w:b w:val="0"/>
          <w:color w:val="365F91"/>
          <w:spacing w:val="44"/>
        </w:rPr>
        <w:t> </w:t>
      </w:r>
      <w:r>
        <w:rPr>
          <w:b w:val="0"/>
          <w:color w:val="365F91"/>
          <w:spacing w:val="10"/>
        </w:rPr>
        <w:t>Data</w:t>
      </w:r>
      <w:r>
        <w:rPr>
          <w:b w:val="0"/>
          <w:color w:val="365F91"/>
          <w:spacing w:val="47"/>
        </w:rPr>
        <w:t> </w:t>
      </w:r>
      <w:r>
        <w:rPr>
          <w:b w:val="0"/>
          <w:color w:val="365F91"/>
          <w:spacing w:val="7"/>
        </w:rPr>
        <w:t>Overview</w:t>
      </w:r>
    </w:p>
    <w:p>
      <w:pPr>
        <w:pStyle w:val="BodyText"/>
        <w:spacing w:before="287"/>
        <w:ind w:left="720" w:right="921"/>
        <w:rPr>
          <w:b w:val="0"/>
        </w:rPr>
      </w:pPr>
      <w:r>
        <w:rPr>
          <w:b w:val="0"/>
        </w:rPr>
        <w:t>Whenever</w:t>
      </w:r>
      <w:r>
        <w:rPr>
          <w:b w:val="0"/>
          <w:spacing w:val="-10"/>
        </w:rPr>
        <w:t> </w:t>
      </w:r>
      <w:r>
        <w:rPr>
          <w:b w:val="0"/>
        </w:rPr>
        <w:t>a</w:t>
      </w:r>
      <w:r>
        <w:rPr>
          <w:b w:val="0"/>
          <w:spacing w:val="-6"/>
        </w:rPr>
        <w:t> </w:t>
      </w:r>
      <w:r>
        <w:rPr>
          <w:b w:val="0"/>
        </w:rPr>
        <w:t>flowmeter is used</w:t>
      </w:r>
      <w:r>
        <w:rPr>
          <w:b w:val="0"/>
          <w:spacing w:val="-5"/>
        </w:rPr>
        <w:t> </w:t>
      </w:r>
      <w:r>
        <w:rPr>
          <w:b w:val="0"/>
        </w:rPr>
        <w:t>to</w:t>
      </w:r>
      <w:r>
        <w:rPr>
          <w:b w:val="0"/>
          <w:spacing w:val="-6"/>
        </w:rPr>
        <w:t> </w:t>
      </w:r>
      <w:r>
        <w:rPr>
          <w:b w:val="0"/>
        </w:rPr>
        <w:t>determine heat input rate or SO</w:t>
      </w:r>
      <w:r>
        <w:rPr>
          <w:b w:val="0"/>
          <w:vertAlign w:val="subscript"/>
        </w:rPr>
        <w:t>2</w:t>
      </w:r>
      <w:r>
        <w:rPr>
          <w:b w:val="0"/>
          <w:vertAlign w:val="baseline"/>
        </w:rPr>
        <w:t> or CO</w:t>
      </w:r>
      <w:r>
        <w:rPr>
          <w:b w:val="0"/>
          <w:vertAlign w:val="subscript"/>
        </w:rPr>
        <w:t>2</w:t>
      </w:r>
      <w:r>
        <w:rPr>
          <w:b w:val="0"/>
          <w:vertAlign w:val="baseline"/>
        </w:rPr>
        <w:t> emissions in</w:t>
      </w:r>
      <w:r>
        <w:rPr>
          <w:b w:val="0"/>
          <w:spacing w:val="-5"/>
          <w:vertAlign w:val="baseline"/>
        </w:rPr>
        <w:t> </w:t>
      </w:r>
      <w:r>
        <w:rPr>
          <w:b w:val="0"/>
          <w:vertAlign w:val="baseline"/>
        </w:rPr>
        <w:t>accordance with Appendix</w:t>
      </w:r>
      <w:r>
        <w:rPr>
          <w:b w:val="0"/>
          <w:spacing w:val="29"/>
          <w:vertAlign w:val="baseline"/>
        </w:rPr>
        <w:t> </w:t>
      </w:r>
      <w:r>
        <w:rPr>
          <w:b w:val="0"/>
          <w:vertAlign w:val="baseline"/>
        </w:rPr>
        <w:t>D, report an HOURLY</w:t>
      </w:r>
      <w:r>
        <w:rPr>
          <w:b w:val="0"/>
          <w:spacing w:val="-9"/>
          <w:vertAlign w:val="baseline"/>
        </w:rPr>
        <w:t> </w:t>
      </w:r>
      <w:r>
        <w:rPr>
          <w:b w:val="0"/>
          <w:vertAlign w:val="baseline"/>
        </w:rPr>
        <w:t>FUEL</w:t>
      </w:r>
      <w:r>
        <w:rPr>
          <w:b w:val="0"/>
          <w:spacing w:val="-9"/>
          <w:vertAlign w:val="baseline"/>
        </w:rPr>
        <w:t> </w:t>
      </w:r>
      <w:r>
        <w:rPr>
          <w:b w:val="0"/>
          <w:vertAlign w:val="baseline"/>
        </w:rPr>
        <w:t>FLOW DATA</w:t>
      </w:r>
      <w:r>
        <w:rPr>
          <w:b w:val="0"/>
          <w:spacing w:val="-8"/>
          <w:vertAlign w:val="baseline"/>
        </w:rPr>
        <w:t> </w:t>
      </w:r>
      <w:r>
        <w:rPr>
          <w:b w:val="0"/>
          <w:vertAlign w:val="baseline"/>
        </w:rPr>
        <w:t>(HFF) record for each type of oil and/or gaseous fuel combusted during each operating hour using the Monitoring System ID associated with the appropriate flowmeter monitoring system. Do not report an HFF record for low mass emissions units (LME) that use a certified Appendix D fuel flowmeter for long term fuel flow purposes; use the LONG TERM FUEL FLOW DATA (LTFF) record.</w:t>
      </w:r>
    </w:p>
    <w:p>
      <w:pPr>
        <w:pStyle w:val="BodyText"/>
        <w:spacing w:before="1"/>
        <w:rPr>
          <w:b w:val="0"/>
        </w:rPr>
      </w:pPr>
    </w:p>
    <w:p>
      <w:pPr>
        <w:pStyle w:val="BodyText"/>
        <w:ind w:left="719" w:right="921"/>
        <w:rPr>
          <w:b w:val="0"/>
        </w:rPr>
      </w:pPr>
      <w:r>
        <w:rPr>
          <w:b w:val="0"/>
        </w:rPr>
        <w:t>To</w:t>
      </w:r>
      <w:r>
        <w:rPr>
          <w:b w:val="0"/>
          <w:spacing w:val="-6"/>
        </w:rPr>
        <w:t> </w:t>
      </w:r>
      <w:r>
        <w:rPr>
          <w:b w:val="0"/>
        </w:rPr>
        <w:t>report hourly SO</w:t>
      </w:r>
      <w:r>
        <w:rPr>
          <w:b w:val="0"/>
          <w:vertAlign w:val="subscript"/>
        </w:rPr>
        <w:t>2</w:t>
      </w:r>
      <w:r>
        <w:rPr>
          <w:b w:val="0"/>
          <w:vertAlign w:val="baseline"/>
        </w:rPr>
        <w:t> mass emission</w:t>
      </w:r>
      <w:r>
        <w:rPr>
          <w:b w:val="0"/>
          <w:spacing w:val="-5"/>
          <w:vertAlign w:val="baseline"/>
        </w:rPr>
        <w:t> </w:t>
      </w:r>
      <w:r>
        <w:rPr>
          <w:b w:val="0"/>
          <w:vertAlign w:val="baseline"/>
        </w:rPr>
        <w:t>rate, CO</w:t>
      </w:r>
      <w:r>
        <w:rPr>
          <w:b w:val="0"/>
          <w:vertAlign w:val="subscript"/>
        </w:rPr>
        <w:t>2</w:t>
      </w:r>
      <w:r>
        <w:rPr>
          <w:b w:val="0"/>
          <w:vertAlign w:val="baseline"/>
        </w:rPr>
        <w:t> mass emission</w:t>
      </w:r>
      <w:r>
        <w:rPr>
          <w:b w:val="0"/>
          <w:spacing w:val="-5"/>
          <w:vertAlign w:val="baseline"/>
        </w:rPr>
        <w:t> </w:t>
      </w:r>
      <w:r>
        <w:rPr>
          <w:b w:val="0"/>
          <w:vertAlign w:val="baseline"/>
        </w:rPr>
        <w:t>rate and/or Heat Input, you</w:t>
      </w:r>
      <w:r>
        <w:rPr>
          <w:b w:val="0"/>
          <w:spacing w:val="-5"/>
          <w:vertAlign w:val="baseline"/>
        </w:rPr>
        <w:t> </w:t>
      </w:r>
      <w:r>
        <w:rPr>
          <w:b w:val="0"/>
          <w:vertAlign w:val="baseline"/>
        </w:rPr>
        <w:t>must also submit the appropriate HOURLY</w:t>
      </w:r>
      <w:r>
        <w:rPr>
          <w:b w:val="0"/>
          <w:spacing w:val="-6"/>
          <w:vertAlign w:val="baseline"/>
        </w:rPr>
        <w:t> </w:t>
      </w:r>
      <w:r>
        <w:rPr>
          <w:b w:val="0"/>
          <w:vertAlign w:val="baseline"/>
        </w:rPr>
        <w:t>PARAMETER FUEL</w:t>
      </w:r>
      <w:r>
        <w:rPr>
          <w:b w:val="0"/>
          <w:spacing w:val="-6"/>
          <w:vertAlign w:val="baseline"/>
        </w:rPr>
        <w:t> </w:t>
      </w:r>
      <w:r>
        <w:rPr>
          <w:b w:val="0"/>
          <w:vertAlign w:val="baseline"/>
        </w:rPr>
        <w:t>FLOW DATA records associated with each HFF </w:t>
      </w:r>
      <w:r>
        <w:rPr>
          <w:b w:val="0"/>
          <w:spacing w:val="-2"/>
          <w:vertAlign w:val="baseline"/>
        </w:rPr>
        <w:t>record.</w:t>
      </w:r>
    </w:p>
    <w:p>
      <w:pPr>
        <w:pStyle w:val="BodyText"/>
        <w:spacing w:before="4"/>
        <w:rPr>
          <w:b w:val="0"/>
        </w:rPr>
      </w:pPr>
    </w:p>
    <w:p>
      <w:pPr>
        <w:pStyle w:val="BodyText"/>
        <w:ind w:left="719" w:right="906"/>
        <w:rPr>
          <w:b w:val="0"/>
        </w:rPr>
      </w:pPr>
      <w:r>
        <w:rPr>
          <w:b w:val="0"/>
        </w:rPr>
        <w:t>If</w:t>
      </w:r>
      <w:r>
        <w:rPr>
          <w:b w:val="0"/>
          <w:spacing w:val="-1"/>
        </w:rPr>
        <w:t> </w:t>
      </w:r>
      <w:r>
        <w:rPr>
          <w:b w:val="0"/>
        </w:rPr>
        <w:t>you</w:t>
      </w:r>
      <w:r>
        <w:rPr>
          <w:b w:val="0"/>
          <w:spacing w:val="-5"/>
        </w:rPr>
        <w:t> </w:t>
      </w:r>
      <w:r>
        <w:rPr>
          <w:b w:val="0"/>
        </w:rPr>
        <w:t>measure fuel</w:t>
      </w:r>
      <w:r>
        <w:rPr>
          <w:b w:val="0"/>
          <w:spacing w:val="-6"/>
        </w:rPr>
        <w:t> </w:t>
      </w:r>
      <w:r>
        <w:rPr>
          <w:b w:val="0"/>
        </w:rPr>
        <w:t>flow</w:t>
      </w:r>
      <w:r>
        <w:rPr>
          <w:b w:val="0"/>
          <w:spacing w:val="-1"/>
        </w:rPr>
        <w:t> </w:t>
      </w:r>
      <w:r>
        <w:rPr>
          <w:b w:val="0"/>
        </w:rPr>
        <w:t>at a</w:t>
      </w:r>
      <w:r>
        <w:rPr>
          <w:b w:val="0"/>
          <w:spacing w:val="-6"/>
        </w:rPr>
        <w:t> </w:t>
      </w:r>
      <w:r>
        <w:rPr>
          <w:b w:val="0"/>
        </w:rPr>
        <w:t>common</w:t>
      </w:r>
      <w:r>
        <w:rPr>
          <w:b w:val="0"/>
          <w:spacing w:val="-5"/>
        </w:rPr>
        <w:t> </w:t>
      </w:r>
      <w:r>
        <w:rPr>
          <w:b w:val="0"/>
        </w:rPr>
        <w:t>pipe location, report a</w:t>
      </w:r>
      <w:r>
        <w:rPr>
          <w:b w:val="0"/>
          <w:spacing w:val="-6"/>
        </w:rPr>
        <w:t> </w:t>
      </w:r>
      <w:r>
        <w:rPr>
          <w:b w:val="0"/>
        </w:rPr>
        <w:t>HFF</w:t>
      </w:r>
      <w:r>
        <w:rPr>
          <w:b w:val="0"/>
          <w:spacing w:val="-4"/>
        </w:rPr>
        <w:t> </w:t>
      </w:r>
      <w:r>
        <w:rPr>
          <w:b w:val="0"/>
        </w:rPr>
        <w:t>record</w:t>
      </w:r>
      <w:r>
        <w:rPr>
          <w:b w:val="0"/>
          <w:spacing w:val="-5"/>
        </w:rPr>
        <w:t> </w:t>
      </w:r>
      <w:r>
        <w:rPr>
          <w:b w:val="0"/>
        </w:rPr>
        <w:t>using</w:t>
      </w:r>
      <w:r>
        <w:rPr>
          <w:b w:val="0"/>
          <w:spacing w:val="-5"/>
        </w:rPr>
        <w:t> </w:t>
      </w:r>
      <w:r>
        <w:rPr>
          <w:b w:val="0"/>
        </w:rPr>
        <w:t>the Stack Pipe ID</w:t>
      </w:r>
      <w:r>
        <w:rPr>
          <w:b w:val="0"/>
          <w:spacing w:val="-2"/>
        </w:rPr>
        <w:t> </w:t>
      </w:r>
      <w:r>
        <w:rPr>
          <w:b w:val="0"/>
        </w:rPr>
        <w:t>for each hour in which fuel is combusted by a unit served by the common pipe. Do not report HFF records for the individual units on an hourly basis. Apportion the heat input rate calculated at the common pipe location</w:t>
      </w:r>
      <w:r>
        <w:rPr>
          <w:b w:val="0"/>
          <w:spacing w:val="27"/>
        </w:rPr>
        <w:t> </w:t>
      </w:r>
      <w:r>
        <w:rPr>
          <w:b w:val="0"/>
        </w:rPr>
        <w:t>to each unit, using appropriate time-weighted apportionment</w:t>
      </w:r>
      <w:r>
        <w:rPr>
          <w:b w:val="0"/>
          <w:spacing w:val="36"/>
        </w:rPr>
        <w:t> </w:t>
      </w:r>
      <w:r>
        <w:rPr>
          <w:b w:val="0"/>
        </w:rPr>
        <w:t>formulas based on load (see Appendix F and the MONITORING FORMULA DATA instructions). Report the apportioned</w:t>
      </w:r>
      <w:r>
        <w:rPr>
          <w:b w:val="0"/>
          <w:spacing w:val="29"/>
        </w:rPr>
        <w:t> </w:t>
      </w:r>
      <w:r>
        <w:rPr>
          <w:b w:val="0"/>
        </w:rPr>
        <w:t>hourly heat input rate values in separate DERIVED HOURLY VALUE DATA (DHV) records for the individual units. Use the hourly heat input rates and</w:t>
      </w:r>
      <w:r>
        <w:rPr>
          <w:b w:val="0"/>
          <w:spacing w:val="-3"/>
        </w:rPr>
        <w:t> </w:t>
      </w:r>
      <w:r>
        <w:rPr>
          <w:b w:val="0"/>
        </w:rPr>
        <w:t>operating times from the DHV records to</w:t>
      </w:r>
      <w:r>
        <w:rPr>
          <w:b w:val="0"/>
          <w:spacing w:val="-4"/>
        </w:rPr>
        <w:t> </w:t>
      </w:r>
      <w:r>
        <w:rPr>
          <w:b w:val="0"/>
        </w:rPr>
        <w:t>calculate the cumulative heat input values for each</w:t>
      </w:r>
      <w:r>
        <w:rPr>
          <w:b w:val="0"/>
          <w:spacing w:val="-3"/>
        </w:rPr>
        <w:t> </w:t>
      </w:r>
      <w:r>
        <w:rPr>
          <w:b w:val="0"/>
        </w:rPr>
        <w:t>unit and</w:t>
      </w:r>
      <w:r>
        <w:rPr>
          <w:b w:val="0"/>
          <w:spacing w:val="-3"/>
        </w:rPr>
        <w:t> </w:t>
      </w:r>
      <w:r>
        <w:rPr>
          <w:b w:val="0"/>
        </w:rPr>
        <w:t>report these values in</w:t>
      </w:r>
      <w:r>
        <w:rPr>
          <w:b w:val="0"/>
          <w:spacing w:val="-3"/>
        </w:rPr>
        <w:t> </w:t>
      </w:r>
      <w:r>
        <w:rPr>
          <w:b w:val="0"/>
        </w:rPr>
        <w:t>unit-level SUMMARY VALUE DATA records. If you use uncertified fuel flowmeters at the unit and Equation F-21D to</w:t>
      </w:r>
      <w:r>
        <w:rPr>
          <w:b w:val="0"/>
          <w:spacing w:val="-1"/>
        </w:rPr>
        <w:t> </w:t>
      </w:r>
      <w:r>
        <w:rPr>
          <w:b w:val="0"/>
        </w:rPr>
        <w:t>apportion the common pipe heat input to</w:t>
      </w:r>
      <w:r>
        <w:rPr>
          <w:b w:val="0"/>
          <w:spacing w:val="-1"/>
        </w:rPr>
        <w:t> </w:t>
      </w:r>
      <w:r>
        <w:rPr>
          <w:b w:val="0"/>
        </w:rPr>
        <w:t>the individual units, report HFF only for</w:t>
      </w:r>
      <w:r>
        <w:rPr>
          <w:b w:val="0"/>
          <w:spacing w:val="-2"/>
        </w:rPr>
        <w:t> </w:t>
      </w:r>
      <w:r>
        <w:rPr>
          <w:b w:val="0"/>
        </w:rPr>
        <w:t>the</w:t>
      </w:r>
      <w:r>
        <w:rPr>
          <w:b w:val="0"/>
          <w:spacing w:val="-2"/>
        </w:rPr>
        <w:t> </w:t>
      </w:r>
      <w:r>
        <w:rPr>
          <w:b w:val="0"/>
        </w:rPr>
        <w:t>common</w:t>
      </w:r>
      <w:r>
        <w:rPr>
          <w:b w:val="0"/>
          <w:spacing w:val="-7"/>
        </w:rPr>
        <w:t> </w:t>
      </w:r>
      <w:r>
        <w:rPr>
          <w:b w:val="0"/>
        </w:rPr>
        <w:t>pipe</w:t>
      </w:r>
      <w:r>
        <w:rPr>
          <w:b w:val="0"/>
          <w:spacing w:val="-2"/>
        </w:rPr>
        <w:t> </w:t>
      </w:r>
      <w:r>
        <w:rPr>
          <w:b w:val="0"/>
        </w:rPr>
        <w:t>--</w:t>
      </w:r>
      <w:r>
        <w:rPr>
          <w:b w:val="0"/>
          <w:spacing w:val="-5"/>
        </w:rPr>
        <w:t> </w:t>
      </w:r>
      <w:r>
        <w:rPr>
          <w:b w:val="0"/>
        </w:rPr>
        <w:t>do</w:t>
      </w:r>
      <w:r>
        <w:rPr>
          <w:b w:val="0"/>
          <w:spacing w:val="-8"/>
        </w:rPr>
        <w:t> </w:t>
      </w:r>
      <w:r>
        <w:rPr>
          <w:b w:val="0"/>
          <w:u w:val="single"/>
        </w:rPr>
        <w:t>not</w:t>
      </w:r>
      <w:r>
        <w:rPr>
          <w:b w:val="0"/>
          <w:u w:val="none"/>
        </w:rPr>
        <w:t> report any</w:t>
      </w:r>
      <w:r>
        <w:rPr>
          <w:b w:val="0"/>
          <w:spacing w:val="-2"/>
          <w:u w:val="none"/>
        </w:rPr>
        <w:t> </w:t>
      </w:r>
      <w:r>
        <w:rPr>
          <w:b w:val="0"/>
          <w:u w:val="none"/>
        </w:rPr>
        <w:t>HFF</w:t>
      </w:r>
      <w:r>
        <w:rPr>
          <w:b w:val="0"/>
          <w:spacing w:val="-5"/>
          <w:u w:val="none"/>
        </w:rPr>
        <w:t> </w:t>
      </w:r>
      <w:r>
        <w:rPr>
          <w:b w:val="0"/>
          <w:u w:val="none"/>
        </w:rPr>
        <w:t>records</w:t>
      </w:r>
      <w:r>
        <w:rPr>
          <w:b w:val="0"/>
          <w:spacing w:val="-1"/>
          <w:u w:val="none"/>
        </w:rPr>
        <w:t> </w:t>
      </w:r>
      <w:r>
        <w:rPr>
          <w:b w:val="0"/>
          <w:u w:val="none"/>
        </w:rPr>
        <w:t>showing</w:t>
      </w:r>
      <w:r>
        <w:rPr>
          <w:b w:val="0"/>
          <w:spacing w:val="-7"/>
          <w:u w:val="none"/>
        </w:rPr>
        <w:t> </w:t>
      </w:r>
      <w:r>
        <w:rPr>
          <w:b w:val="0"/>
          <w:u w:val="none"/>
        </w:rPr>
        <w:t>the</w:t>
      </w:r>
      <w:r>
        <w:rPr>
          <w:b w:val="0"/>
          <w:spacing w:val="-2"/>
          <w:u w:val="none"/>
        </w:rPr>
        <w:t> </w:t>
      </w:r>
      <w:r>
        <w:rPr>
          <w:b w:val="0"/>
          <w:u w:val="none"/>
        </w:rPr>
        <w:t>fuel</w:t>
      </w:r>
      <w:r>
        <w:rPr>
          <w:b w:val="0"/>
          <w:spacing w:val="-8"/>
          <w:u w:val="none"/>
        </w:rPr>
        <w:t> </w:t>
      </w:r>
      <w:r>
        <w:rPr>
          <w:b w:val="0"/>
          <w:u w:val="none"/>
        </w:rPr>
        <w:t>flow</w:t>
      </w:r>
      <w:r>
        <w:rPr>
          <w:b w:val="0"/>
          <w:spacing w:val="-2"/>
          <w:u w:val="none"/>
        </w:rPr>
        <w:t> </w:t>
      </w:r>
      <w:r>
        <w:rPr>
          <w:b w:val="0"/>
          <w:u w:val="none"/>
        </w:rPr>
        <w:t>to</w:t>
      </w:r>
      <w:r>
        <w:rPr>
          <w:b w:val="0"/>
          <w:spacing w:val="-8"/>
          <w:u w:val="none"/>
        </w:rPr>
        <w:t> </w:t>
      </w:r>
      <w:r>
        <w:rPr>
          <w:b w:val="0"/>
          <w:u w:val="none"/>
        </w:rPr>
        <w:t>the</w:t>
      </w:r>
      <w:r>
        <w:rPr>
          <w:b w:val="0"/>
          <w:spacing w:val="-2"/>
          <w:u w:val="none"/>
        </w:rPr>
        <w:t> </w:t>
      </w:r>
      <w:r>
        <w:rPr>
          <w:b w:val="0"/>
          <w:u w:val="none"/>
        </w:rPr>
        <w:t>individual units.</w:t>
      </w:r>
    </w:p>
    <w:p>
      <w:pPr>
        <w:pStyle w:val="BodyText"/>
        <w:rPr>
          <w:b w:val="0"/>
        </w:rPr>
      </w:pPr>
    </w:p>
    <w:p>
      <w:pPr>
        <w:pStyle w:val="BodyText"/>
        <w:spacing w:line="290" w:lineRule="exact" w:before="1"/>
        <w:ind w:left="720"/>
        <w:rPr>
          <w:b w:val="0"/>
        </w:rPr>
      </w:pPr>
      <w:r>
        <w:rPr>
          <w:b w:val="0"/>
        </w:rPr>
        <w:t>For</w:t>
      </w:r>
      <w:r>
        <w:rPr>
          <w:b w:val="0"/>
          <w:spacing w:val="52"/>
        </w:rPr>
        <w:t> </w:t>
      </w:r>
      <w:r>
        <w:rPr>
          <w:b w:val="0"/>
        </w:rPr>
        <w:t>Oil</w:t>
      </w:r>
      <w:r>
        <w:rPr>
          <w:b w:val="0"/>
          <w:spacing w:val="44"/>
        </w:rPr>
        <w:t> </w:t>
      </w:r>
      <w:r>
        <w:rPr>
          <w:b w:val="0"/>
        </w:rPr>
        <w:t>Fuel</w:t>
      </w:r>
      <w:r>
        <w:rPr>
          <w:b w:val="0"/>
          <w:spacing w:val="45"/>
        </w:rPr>
        <w:t> </w:t>
      </w:r>
      <w:r>
        <w:rPr>
          <w:b w:val="0"/>
        </w:rPr>
        <w:t>Flow</w:t>
      </w:r>
      <w:r>
        <w:rPr>
          <w:b w:val="0"/>
          <w:spacing w:val="51"/>
        </w:rPr>
        <w:t> </w:t>
      </w:r>
      <w:r>
        <w:rPr>
          <w:b w:val="0"/>
          <w:spacing w:val="8"/>
        </w:rPr>
        <w:t>Records</w:t>
      </w:r>
    </w:p>
    <w:p>
      <w:pPr>
        <w:pStyle w:val="BodyText"/>
        <w:spacing w:line="244" w:lineRule="auto"/>
        <w:ind w:left="720" w:right="1121"/>
        <w:rPr>
          <w:b w:val="0"/>
        </w:rPr>
      </w:pPr>
      <w:r>
        <w:rPr>
          <w:b w:val="0"/>
        </w:rPr>
        <w:t>Report an</w:t>
      </w:r>
      <w:r>
        <w:rPr>
          <w:b w:val="0"/>
          <w:spacing w:val="-5"/>
        </w:rPr>
        <w:t> </w:t>
      </w:r>
      <w:r>
        <w:rPr>
          <w:b w:val="0"/>
        </w:rPr>
        <w:t>HFF</w:t>
      </w:r>
      <w:r>
        <w:rPr>
          <w:b w:val="0"/>
          <w:spacing w:val="-3"/>
        </w:rPr>
        <w:t> </w:t>
      </w:r>
      <w:r>
        <w:rPr>
          <w:b w:val="0"/>
        </w:rPr>
        <w:t>for any hour in which</w:t>
      </w:r>
      <w:r>
        <w:rPr>
          <w:b w:val="0"/>
          <w:spacing w:val="-5"/>
        </w:rPr>
        <w:t> </w:t>
      </w:r>
      <w:r>
        <w:rPr>
          <w:b w:val="0"/>
        </w:rPr>
        <w:t>oil is combusted</w:t>
      </w:r>
      <w:r>
        <w:rPr>
          <w:b w:val="0"/>
          <w:spacing w:val="-5"/>
        </w:rPr>
        <w:t> </w:t>
      </w:r>
      <w:r>
        <w:rPr>
          <w:b w:val="0"/>
        </w:rPr>
        <w:t>as a</w:t>
      </w:r>
      <w:r>
        <w:rPr>
          <w:b w:val="0"/>
          <w:spacing w:val="-6"/>
        </w:rPr>
        <w:t> </w:t>
      </w:r>
      <w:r>
        <w:rPr>
          <w:b w:val="0"/>
        </w:rPr>
        <w:t>startup</w:t>
      </w:r>
      <w:r>
        <w:rPr>
          <w:b w:val="0"/>
          <w:spacing w:val="-5"/>
        </w:rPr>
        <w:t> </w:t>
      </w:r>
      <w:r>
        <w:rPr>
          <w:b w:val="0"/>
        </w:rPr>
        <w:t>fuel</w:t>
      </w:r>
      <w:r>
        <w:rPr>
          <w:b w:val="0"/>
          <w:spacing w:val="-6"/>
        </w:rPr>
        <w:t> </w:t>
      </w:r>
      <w:r>
        <w:rPr>
          <w:b w:val="0"/>
        </w:rPr>
        <w:t>and</w:t>
      </w:r>
      <w:r>
        <w:rPr>
          <w:b w:val="0"/>
          <w:spacing w:val="-5"/>
        </w:rPr>
        <w:t> </w:t>
      </w:r>
      <w:r>
        <w:rPr>
          <w:b w:val="0"/>
        </w:rPr>
        <w:t>fuel</w:t>
      </w:r>
      <w:r>
        <w:rPr>
          <w:b w:val="0"/>
          <w:spacing w:val="-6"/>
        </w:rPr>
        <w:t> </w:t>
      </w:r>
      <w:r>
        <w:rPr>
          <w:b w:val="0"/>
        </w:rPr>
        <w:t>flow</w:t>
      </w:r>
      <w:r>
        <w:rPr>
          <w:b w:val="0"/>
          <w:spacing w:val="-1"/>
        </w:rPr>
        <w:t> </w:t>
      </w:r>
      <w:r>
        <w:rPr>
          <w:b w:val="0"/>
        </w:rPr>
        <w:t>is estimated through tank measurements.</w:t>
      </w:r>
    </w:p>
    <w:p>
      <w:pPr>
        <w:pStyle w:val="BodyText"/>
        <w:spacing w:line="235" w:lineRule="auto" w:before="292"/>
        <w:ind w:left="720" w:right="1085"/>
        <w:rPr>
          <w:b w:val="0"/>
        </w:rPr>
      </w:pPr>
      <w:r>
        <w:rPr>
          <w:b w:val="0"/>
        </w:rPr>
        <w:t>The oil flow rate is the net fuel flow rate to the unit(s). For example, it may represent the difference</w:t>
      </w:r>
      <w:r>
        <w:rPr>
          <w:b w:val="0"/>
          <w:spacing w:val="-1"/>
        </w:rPr>
        <w:t> </w:t>
      </w:r>
      <w:r>
        <w:rPr>
          <w:b w:val="0"/>
        </w:rPr>
        <w:t>between</w:t>
      </w:r>
      <w:r>
        <w:rPr>
          <w:b w:val="0"/>
          <w:spacing w:val="-6"/>
        </w:rPr>
        <w:t> </w:t>
      </w:r>
      <w:r>
        <w:rPr>
          <w:b w:val="0"/>
        </w:rPr>
        <w:t>the</w:t>
      </w:r>
      <w:r>
        <w:rPr>
          <w:b w:val="0"/>
          <w:spacing w:val="-1"/>
        </w:rPr>
        <w:t> </w:t>
      </w:r>
      <w:r>
        <w:rPr>
          <w:b w:val="0"/>
        </w:rPr>
        <w:t>values measured</w:t>
      </w:r>
      <w:r>
        <w:rPr>
          <w:b w:val="0"/>
          <w:spacing w:val="-6"/>
        </w:rPr>
        <w:t> </w:t>
      </w:r>
      <w:r>
        <w:rPr>
          <w:b w:val="0"/>
        </w:rPr>
        <w:t>for</w:t>
      </w:r>
      <w:r>
        <w:rPr>
          <w:b w:val="0"/>
          <w:spacing w:val="-1"/>
        </w:rPr>
        <w:t> </w:t>
      </w:r>
      <w:r>
        <w:rPr>
          <w:b w:val="0"/>
        </w:rPr>
        <w:t>the</w:t>
      </w:r>
      <w:r>
        <w:rPr>
          <w:b w:val="0"/>
          <w:spacing w:val="-1"/>
        </w:rPr>
        <w:t> </w:t>
      </w:r>
      <w:r>
        <w:rPr>
          <w:b w:val="0"/>
        </w:rPr>
        <w:t>main</w:t>
      </w:r>
      <w:r>
        <w:rPr>
          <w:b w:val="0"/>
          <w:spacing w:val="-6"/>
        </w:rPr>
        <w:t> </w:t>
      </w:r>
      <w:r>
        <w:rPr>
          <w:b w:val="0"/>
        </w:rPr>
        <w:t>supply</w:t>
      </w:r>
      <w:r>
        <w:rPr>
          <w:b w:val="0"/>
          <w:spacing w:val="-1"/>
        </w:rPr>
        <w:t> </w:t>
      </w:r>
      <w:r>
        <w:rPr>
          <w:b w:val="0"/>
        </w:rPr>
        <w:t>and</w:t>
      </w:r>
      <w:r>
        <w:rPr>
          <w:b w:val="0"/>
          <w:spacing w:val="-6"/>
        </w:rPr>
        <w:t> </w:t>
      </w:r>
      <w:r>
        <w:rPr>
          <w:b w:val="0"/>
        </w:rPr>
        <w:t>re-circulating</w:t>
      </w:r>
      <w:r>
        <w:rPr>
          <w:b w:val="0"/>
          <w:spacing w:val="-6"/>
        </w:rPr>
        <w:t> </w:t>
      </w:r>
      <w:r>
        <w:rPr>
          <w:b w:val="0"/>
        </w:rPr>
        <w:t>oil lines or</w:t>
      </w:r>
      <w:r>
        <w:rPr>
          <w:b w:val="0"/>
          <w:spacing w:val="-1"/>
        </w:rPr>
        <w:t> </w:t>
      </w:r>
      <w:r>
        <w:rPr>
          <w:b w:val="0"/>
        </w:rPr>
        <w:t>it may represent</w:t>
      </w:r>
      <w:r>
        <w:rPr>
          <w:b w:val="0"/>
          <w:spacing w:val="6"/>
        </w:rPr>
        <w:t> </w:t>
      </w:r>
      <w:r>
        <w:rPr>
          <w:b w:val="0"/>
        </w:rPr>
        <w:t>the</w:t>
      </w:r>
      <w:r>
        <w:rPr>
          <w:b w:val="0"/>
          <w:spacing w:val="4"/>
        </w:rPr>
        <w:t> </w:t>
      </w:r>
      <w:r>
        <w:rPr>
          <w:b w:val="0"/>
        </w:rPr>
        <w:t>sum</w:t>
      </w:r>
      <w:r>
        <w:rPr>
          <w:b w:val="0"/>
          <w:spacing w:val="4"/>
        </w:rPr>
        <w:t> </w:t>
      </w:r>
      <w:r>
        <w:rPr>
          <w:b w:val="0"/>
        </w:rPr>
        <w:t>of</w:t>
      </w:r>
      <w:r>
        <w:rPr>
          <w:b w:val="0"/>
          <w:spacing w:val="3"/>
        </w:rPr>
        <w:t> </w:t>
      </w:r>
      <w:r>
        <w:rPr>
          <w:b w:val="0"/>
        </w:rPr>
        <w:t>oil</w:t>
      </w:r>
      <w:r>
        <w:rPr>
          <w:b w:val="0"/>
          <w:spacing w:val="-3"/>
        </w:rPr>
        <w:t> </w:t>
      </w:r>
      <w:r>
        <w:rPr>
          <w:b w:val="0"/>
        </w:rPr>
        <w:t>flow</w:t>
      </w:r>
      <w:r>
        <w:rPr>
          <w:b w:val="0"/>
          <w:spacing w:val="3"/>
        </w:rPr>
        <w:t> </w:t>
      </w:r>
      <w:r>
        <w:rPr>
          <w:b w:val="0"/>
        </w:rPr>
        <w:t>for</w:t>
      </w:r>
      <w:r>
        <w:rPr>
          <w:b w:val="0"/>
          <w:spacing w:val="4"/>
        </w:rPr>
        <w:t> </w:t>
      </w:r>
      <w:r>
        <w:rPr>
          <w:b w:val="0"/>
        </w:rPr>
        <w:t>two</w:t>
      </w:r>
      <w:r>
        <w:rPr>
          <w:b w:val="0"/>
          <w:spacing w:val="-3"/>
        </w:rPr>
        <w:t> </w:t>
      </w:r>
      <w:r>
        <w:rPr>
          <w:b w:val="0"/>
        </w:rPr>
        <w:t>fuel</w:t>
      </w:r>
      <w:r>
        <w:rPr>
          <w:b w:val="0"/>
          <w:spacing w:val="-3"/>
        </w:rPr>
        <w:t> </w:t>
      </w:r>
      <w:r>
        <w:rPr>
          <w:b w:val="0"/>
        </w:rPr>
        <w:t>flowmeters</w:t>
      </w:r>
      <w:r>
        <w:rPr>
          <w:b w:val="0"/>
          <w:spacing w:val="5"/>
        </w:rPr>
        <w:t> </w:t>
      </w:r>
      <w:r>
        <w:rPr>
          <w:b w:val="0"/>
        </w:rPr>
        <w:t>measuring</w:t>
      </w:r>
      <w:r>
        <w:rPr>
          <w:b w:val="0"/>
          <w:spacing w:val="-2"/>
        </w:rPr>
        <w:t> </w:t>
      </w:r>
      <w:r>
        <w:rPr>
          <w:b w:val="0"/>
        </w:rPr>
        <w:t>the</w:t>
      </w:r>
      <w:r>
        <w:rPr>
          <w:b w:val="0"/>
          <w:spacing w:val="4"/>
        </w:rPr>
        <w:t> </w:t>
      </w:r>
      <w:r>
        <w:rPr>
          <w:b w:val="0"/>
        </w:rPr>
        <w:t>same</w:t>
      </w:r>
      <w:r>
        <w:rPr>
          <w:b w:val="0"/>
          <w:spacing w:val="4"/>
        </w:rPr>
        <w:t> </w:t>
      </w:r>
      <w:r>
        <w:rPr>
          <w:b w:val="0"/>
        </w:rPr>
        <w:t>type</w:t>
      </w:r>
      <w:r>
        <w:rPr>
          <w:b w:val="0"/>
          <w:spacing w:val="3"/>
        </w:rPr>
        <w:t> </w:t>
      </w:r>
      <w:r>
        <w:rPr>
          <w:b w:val="0"/>
        </w:rPr>
        <w:t>of</w:t>
      </w:r>
      <w:r>
        <w:rPr>
          <w:b w:val="0"/>
          <w:spacing w:val="3"/>
        </w:rPr>
        <w:t> </w:t>
      </w:r>
      <w:r>
        <w:rPr>
          <w:b w:val="0"/>
        </w:rPr>
        <w:t>oil</w:t>
      </w:r>
      <w:r>
        <w:rPr>
          <w:b w:val="0"/>
          <w:spacing w:val="-3"/>
        </w:rPr>
        <w:t> </w:t>
      </w:r>
      <w:r>
        <w:rPr>
          <w:b w:val="0"/>
        </w:rPr>
        <w:t>to</w:t>
      </w:r>
      <w:r>
        <w:rPr>
          <w:b w:val="0"/>
          <w:spacing w:val="-2"/>
        </w:rPr>
        <w:t> </w:t>
      </w:r>
      <w:r>
        <w:rPr>
          <w:b w:val="0"/>
        </w:rPr>
        <w:t>the</w:t>
      </w:r>
      <w:r>
        <w:rPr>
          <w:b w:val="0"/>
          <w:spacing w:val="4"/>
        </w:rPr>
        <w:t> </w:t>
      </w:r>
      <w:r>
        <w:rPr>
          <w:b w:val="0"/>
          <w:spacing w:val="-2"/>
        </w:rPr>
        <w:t>unit.</w:t>
      </w:r>
    </w:p>
    <w:p>
      <w:pPr>
        <w:pStyle w:val="BodyText"/>
        <w:spacing w:before="5"/>
        <w:rPr>
          <w:b w:val="0"/>
        </w:rPr>
      </w:pPr>
    </w:p>
    <w:p>
      <w:pPr>
        <w:pStyle w:val="BodyText"/>
        <w:spacing w:line="244" w:lineRule="auto"/>
        <w:ind w:left="720" w:right="921"/>
        <w:rPr>
          <w:b w:val="0"/>
        </w:rPr>
      </w:pPr>
      <w:r>
        <w:rPr>
          <w:b w:val="0"/>
        </w:rPr>
        <w:t>For</w:t>
      </w:r>
      <w:r>
        <w:rPr>
          <w:b w:val="0"/>
          <w:spacing w:val="-5"/>
        </w:rPr>
        <w:t> </w:t>
      </w:r>
      <w:r>
        <w:rPr>
          <w:b w:val="0"/>
        </w:rPr>
        <w:t>oil fuel</w:t>
      </w:r>
      <w:r>
        <w:rPr>
          <w:b w:val="0"/>
          <w:spacing w:val="-5"/>
        </w:rPr>
        <w:t> </w:t>
      </w:r>
      <w:r>
        <w:rPr>
          <w:b w:val="0"/>
        </w:rPr>
        <w:t>flow systems,</w:t>
      </w:r>
      <w:r>
        <w:rPr>
          <w:b w:val="0"/>
          <w:spacing w:val="-17"/>
        </w:rPr>
        <w:t> </w:t>
      </w:r>
      <w:r>
        <w:rPr>
          <w:b w:val="0"/>
        </w:rPr>
        <w:t>if the</w:t>
      </w:r>
      <w:r>
        <w:rPr>
          <w:b w:val="0"/>
          <w:spacing w:val="-10"/>
        </w:rPr>
        <w:t> </w:t>
      </w:r>
      <w:r>
        <w:rPr>
          <w:b w:val="0"/>
        </w:rPr>
        <w:t>fuel</w:t>
      </w:r>
      <w:r>
        <w:rPr>
          <w:b w:val="0"/>
          <w:spacing w:val="-5"/>
        </w:rPr>
        <w:t> </w:t>
      </w:r>
      <w:r>
        <w:rPr>
          <w:b w:val="0"/>
        </w:rPr>
        <w:t>flow system</w:t>
      </w:r>
      <w:r>
        <w:rPr>
          <w:b w:val="0"/>
          <w:spacing w:val="-17"/>
        </w:rPr>
        <w:t> </w:t>
      </w:r>
      <w:r>
        <w:rPr>
          <w:b w:val="0"/>
        </w:rPr>
        <w:t>measures mass flow rate of oil</w:t>
      </w:r>
      <w:r>
        <w:rPr>
          <w:b w:val="0"/>
          <w:spacing w:val="-5"/>
        </w:rPr>
        <w:t> </w:t>
      </w:r>
      <w:r>
        <w:rPr>
          <w:b w:val="0"/>
        </w:rPr>
        <w:t>directly, leave blank the following data elements:</w:t>
      </w:r>
    </w:p>
    <w:p>
      <w:pPr>
        <w:pStyle w:val="ListParagraph"/>
        <w:numPr>
          <w:ilvl w:val="0"/>
          <w:numId w:val="33"/>
        </w:numPr>
        <w:tabs>
          <w:tab w:pos="1439" w:val="left" w:leader="none"/>
        </w:tabs>
        <w:spacing w:line="295" w:lineRule="exact" w:before="0" w:after="0"/>
        <w:ind w:left="1439" w:right="0" w:hanging="359"/>
        <w:jc w:val="left"/>
        <w:rPr>
          <w:b w:val="0"/>
          <w:sz w:val="24"/>
        </w:rPr>
      </w:pPr>
      <w:r>
        <w:rPr>
          <w:b w:val="0"/>
          <w:sz w:val="24"/>
        </w:rPr>
        <w:t>Volumetric</w:t>
      </w:r>
      <w:r>
        <w:rPr>
          <w:b w:val="0"/>
          <w:spacing w:val="-5"/>
          <w:sz w:val="24"/>
        </w:rPr>
        <w:t> </w:t>
      </w:r>
      <w:r>
        <w:rPr>
          <w:b w:val="0"/>
          <w:sz w:val="24"/>
        </w:rPr>
        <w:t>Flow</w:t>
      </w:r>
      <w:r>
        <w:rPr>
          <w:b w:val="0"/>
          <w:spacing w:val="-6"/>
          <w:sz w:val="24"/>
        </w:rPr>
        <w:t> </w:t>
      </w:r>
      <w:r>
        <w:rPr>
          <w:b w:val="0"/>
          <w:spacing w:val="-4"/>
          <w:sz w:val="24"/>
        </w:rPr>
        <w:t>Rate</w:t>
      </w:r>
    </w:p>
    <w:p>
      <w:pPr>
        <w:pStyle w:val="ListParagraph"/>
        <w:numPr>
          <w:ilvl w:val="0"/>
          <w:numId w:val="33"/>
        </w:numPr>
        <w:tabs>
          <w:tab w:pos="1439" w:val="left" w:leader="none"/>
        </w:tabs>
        <w:spacing w:line="303" w:lineRule="exact" w:before="6" w:after="0"/>
        <w:ind w:left="1439" w:right="0" w:hanging="359"/>
        <w:jc w:val="left"/>
        <w:rPr>
          <w:b w:val="0"/>
          <w:sz w:val="24"/>
        </w:rPr>
      </w:pPr>
      <w:r>
        <w:rPr>
          <w:b w:val="0"/>
          <w:sz w:val="24"/>
        </w:rPr>
        <w:t>Volumetric</w:t>
      </w:r>
      <w:r>
        <w:rPr>
          <w:b w:val="0"/>
          <w:spacing w:val="4"/>
          <w:sz w:val="24"/>
        </w:rPr>
        <w:t> </w:t>
      </w:r>
      <w:r>
        <w:rPr>
          <w:b w:val="0"/>
          <w:sz w:val="24"/>
        </w:rPr>
        <w:t>Units</w:t>
      </w:r>
      <w:r>
        <w:rPr>
          <w:b w:val="0"/>
          <w:spacing w:val="2"/>
          <w:sz w:val="24"/>
        </w:rPr>
        <w:t> </w:t>
      </w:r>
      <w:r>
        <w:rPr>
          <w:b w:val="0"/>
          <w:sz w:val="24"/>
        </w:rPr>
        <w:t>of Measure</w:t>
      </w:r>
      <w:r>
        <w:rPr>
          <w:b w:val="0"/>
          <w:spacing w:val="2"/>
          <w:sz w:val="24"/>
        </w:rPr>
        <w:t> </w:t>
      </w:r>
      <w:r>
        <w:rPr>
          <w:b w:val="0"/>
          <w:spacing w:val="-4"/>
          <w:sz w:val="24"/>
        </w:rPr>
        <w:t>Code</w:t>
      </w:r>
    </w:p>
    <w:p>
      <w:pPr>
        <w:pStyle w:val="ListParagraph"/>
        <w:numPr>
          <w:ilvl w:val="0"/>
          <w:numId w:val="33"/>
        </w:numPr>
        <w:tabs>
          <w:tab w:pos="1439" w:val="left" w:leader="none"/>
        </w:tabs>
        <w:spacing w:line="303" w:lineRule="exact" w:before="0" w:after="0"/>
        <w:ind w:left="1439" w:right="0" w:hanging="359"/>
        <w:jc w:val="left"/>
        <w:rPr>
          <w:b w:val="0"/>
          <w:sz w:val="24"/>
        </w:rPr>
      </w:pPr>
      <w:r>
        <w:rPr>
          <w:b w:val="0"/>
          <w:sz w:val="24"/>
        </w:rPr>
        <w:t>Source of</w:t>
      </w:r>
      <w:r>
        <w:rPr>
          <w:b w:val="0"/>
          <w:spacing w:val="-1"/>
          <w:sz w:val="24"/>
        </w:rPr>
        <w:t> </w:t>
      </w:r>
      <w:r>
        <w:rPr>
          <w:b w:val="0"/>
          <w:sz w:val="24"/>
        </w:rPr>
        <w:t>Data</w:t>
      </w:r>
      <w:r>
        <w:rPr>
          <w:b w:val="0"/>
          <w:spacing w:val="-5"/>
          <w:sz w:val="24"/>
        </w:rPr>
        <w:t> </w:t>
      </w:r>
      <w:r>
        <w:rPr>
          <w:b w:val="0"/>
          <w:sz w:val="24"/>
        </w:rPr>
        <w:t>Volumetric</w:t>
      </w:r>
      <w:r>
        <w:rPr>
          <w:b w:val="0"/>
          <w:spacing w:val="4"/>
          <w:sz w:val="24"/>
        </w:rPr>
        <w:t> </w:t>
      </w:r>
      <w:r>
        <w:rPr>
          <w:b w:val="0"/>
          <w:spacing w:val="-4"/>
          <w:sz w:val="24"/>
        </w:rPr>
        <w:t>Code</w:t>
      </w:r>
    </w:p>
    <w:p>
      <w:pPr>
        <w:pStyle w:val="ListParagraph"/>
        <w:spacing w:after="0" w:line="303" w:lineRule="exact"/>
        <w:jc w:val="left"/>
        <w:rPr>
          <w:b w:val="0"/>
          <w:sz w:val="24"/>
        </w:rPr>
        <w:sectPr>
          <w:pgSz w:w="12240" w:h="15840"/>
          <w:pgMar w:header="759" w:footer="860" w:top="1080" w:bottom="1040" w:left="720" w:right="360"/>
        </w:sectPr>
      </w:pPr>
    </w:p>
    <w:p>
      <w:pPr>
        <w:pStyle w:val="Heading2"/>
        <w:numPr>
          <w:ilvl w:val="2"/>
          <w:numId w:val="22"/>
        </w:numPr>
        <w:tabs>
          <w:tab w:pos="1426" w:val="left" w:leader="none"/>
        </w:tabs>
        <w:spacing w:line="240" w:lineRule="auto" w:before="82" w:after="0"/>
        <w:ind w:left="1426" w:right="0" w:hanging="706"/>
        <w:jc w:val="left"/>
        <w:rPr>
          <w:b w:val="0"/>
        </w:rPr>
      </w:pPr>
      <w:bookmarkStart w:name="8.8.2 Hourly Fuel Flow Data JSON Model" w:id="176"/>
      <w:bookmarkEnd w:id="176"/>
      <w:r>
        <w:rPr/>
      </w:r>
      <w:bookmarkStart w:name="_bookmark112" w:id="177"/>
      <w:bookmarkEnd w:id="177"/>
      <w:r>
        <w:rPr/>
      </w:r>
      <w:r>
        <w:rPr>
          <w:b w:val="0"/>
          <w:color w:val="365F91"/>
          <w:spacing w:val="9"/>
        </w:rPr>
        <w:t>Hourly</w:t>
      </w:r>
      <w:r>
        <w:rPr>
          <w:b w:val="0"/>
          <w:color w:val="365F91"/>
          <w:spacing w:val="45"/>
        </w:rPr>
        <w:t> </w:t>
      </w:r>
      <w:r>
        <w:rPr>
          <w:b w:val="0"/>
          <w:color w:val="365F91"/>
        </w:rPr>
        <w:t>Fuel</w:t>
      </w:r>
      <w:r>
        <w:rPr>
          <w:b w:val="0"/>
          <w:color w:val="365F91"/>
          <w:spacing w:val="47"/>
        </w:rPr>
        <w:t> </w:t>
      </w:r>
      <w:r>
        <w:rPr>
          <w:b w:val="0"/>
          <w:color w:val="365F91"/>
          <w:spacing w:val="9"/>
        </w:rPr>
        <w:t>Flow</w:t>
      </w:r>
      <w:r>
        <w:rPr>
          <w:b w:val="0"/>
          <w:color w:val="365F91"/>
          <w:spacing w:val="46"/>
        </w:rPr>
        <w:t> </w:t>
      </w:r>
      <w:r>
        <w:rPr>
          <w:b w:val="0"/>
          <w:color w:val="365F91"/>
          <w:spacing w:val="10"/>
        </w:rPr>
        <w:t>Data</w:t>
      </w:r>
      <w:r>
        <w:rPr>
          <w:b w:val="0"/>
          <w:color w:val="365F91"/>
          <w:spacing w:val="50"/>
        </w:rPr>
        <w:t> </w:t>
      </w:r>
      <w:r>
        <w:rPr>
          <w:b w:val="0"/>
          <w:color w:val="365F91"/>
        </w:rPr>
        <w:t>JSON</w:t>
      </w:r>
      <w:r>
        <w:rPr>
          <w:b w:val="0"/>
          <w:color w:val="365F91"/>
          <w:spacing w:val="52"/>
        </w:rPr>
        <w:t> </w:t>
      </w:r>
      <w:r>
        <w:rPr>
          <w:b w:val="0"/>
          <w:color w:val="365F91"/>
          <w:spacing w:val="-4"/>
        </w:rPr>
        <w:t>Model</w:t>
      </w:r>
    </w:p>
    <w:p>
      <w:pPr>
        <w:spacing w:before="295"/>
        <w:ind w:left="0" w:right="202" w:firstLine="0"/>
        <w:jc w:val="center"/>
        <w:rPr>
          <w:b w:val="0"/>
          <w:sz w:val="21"/>
        </w:rPr>
      </w:pPr>
      <w:bookmarkStart w:name="_bookmark113" w:id="178"/>
      <w:bookmarkEnd w:id="178"/>
      <w:r>
        <w:rPr/>
      </w:r>
      <w:r>
        <w:rPr>
          <w:b w:val="0"/>
          <w:sz w:val="21"/>
        </w:rPr>
        <w:t>Figure</w:t>
      </w:r>
      <w:r>
        <w:rPr>
          <w:b w:val="0"/>
          <w:spacing w:val="40"/>
          <w:sz w:val="21"/>
        </w:rPr>
        <w:t> </w:t>
      </w:r>
      <w:r>
        <w:rPr>
          <w:b w:val="0"/>
          <w:sz w:val="21"/>
        </w:rPr>
        <w:t>16:</w:t>
      </w:r>
      <w:r>
        <w:rPr>
          <w:b w:val="0"/>
          <w:spacing w:val="42"/>
          <w:sz w:val="21"/>
        </w:rPr>
        <w:t> </w:t>
      </w:r>
      <w:r>
        <w:rPr>
          <w:b w:val="0"/>
          <w:i/>
          <w:spacing w:val="9"/>
          <w:sz w:val="22"/>
        </w:rPr>
        <w:t>hourlyFuelFlowData</w:t>
      </w:r>
      <w:r>
        <w:rPr>
          <w:b w:val="0"/>
          <w:i/>
          <w:spacing w:val="43"/>
          <w:sz w:val="22"/>
        </w:rPr>
        <w:t> </w:t>
      </w:r>
      <w:r>
        <w:rPr>
          <w:b w:val="0"/>
          <w:spacing w:val="10"/>
          <w:sz w:val="21"/>
        </w:rPr>
        <w:t>JSON</w:t>
      </w:r>
      <w:r>
        <w:rPr>
          <w:b w:val="0"/>
          <w:spacing w:val="46"/>
          <w:sz w:val="21"/>
        </w:rPr>
        <w:t> </w:t>
      </w:r>
      <w:r>
        <w:rPr>
          <w:b w:val="0"/>
          <w:spacing w:val="8"/>
          <w:sz w:val="21"/>
        </w:rPr>
        <w:t>Elements</w:t>
      </w:r>
    </w:p>
    <w:p>
      <w:pPr>
        <w:pStyle w:val="BodyText"/>
        <w:spacing w:before="11"/>
        <w:rPr>
          <w:b w:val="0"/>
          <w:sz w:val="7"/>
        </w:rPr>
      </w:pPr>
      <w:r>
        <w:rPr>
          <w:b w:val="0"/>
          <w:sz w:val="7"/>
        </w:rPr>
        <w:drawing>
          <wp:anchor distT="0" distB="0" distL="0" distR="0" allowOverlap="1" layoutInCell="1" locked="0" behindDoc="1" simplePos="0" relativeHeight="487600640">
            <wp:simplePos x="0" y="0"/>
            <wp:positionH relativeFrom="page">
              <wp:posOffset>2266950</wp:posOffset>
            </wp:positionH>
            <wp:positionV relativeFrom="paragraph">
              <wp:posOffset>76658</wp:posOffset>
            </wp:positionV>
            <wp:extent cx="3339399" cy="3733038"/>
            <wp:effectExtent l="0" t="0" r="0" b="0"/>
            <wp:wrapTopAndBottom/>
            <wp:docPr id="63" name="Image 63" descr="hourly Fuel Flow Data JSON Elements diagram "/>
            <wp:cNvGraphicFramePr>
              <a:graphicFrameLocks/>
            </wp:cNvGraphicFramePr>
            <a:graphic>
              <a:graphicData uri="http://schemas.openxmlformats.org/drawingml/2006/picture">
                <pic:pic>
                  <pic:nvPicPr>
                    <pic:cNvPr id="63" name="Image 63" descr="hourly Fuel Flow Data JSON Elements diagram "/>
                    <pic:cNvPicPr/>
                  </pic:nvPicPr>
                  <pic:blipFill>
                    <a:blip r:embed="rId37" cstate="print"/>
                    <a:stretch>
                      <a:fillRect/>
                    </a:stretch>
                  </pic:blipFill>
                  <pic:spPr>
                    <a:xfrm>
                      <a:off x="0" y="0"/>
                      <a:ext cx="3339399" cy="3733038"/>
                    </a:xfrm>
                    <a:prstGeom prst="rect">
                      <a:avLst/>
                    </a:prstGeom>
                  </pic:spPr>
                </pic:pic>
              </a:graphicData>
            </a:graphic>
          </wp:anchor>
        </w:drawing>
      </w:r>
    </w:p>
    <w:p>
      <w:pPr>
        <w:pStyle w:val="BodyText"/>
        <w:rPr>
          <w:b w:val="0"/>
          <w:sz w:val="21"/>
        </w:rPr>
      </w:pPr>
    </w:p>
    <w:p>
      <w:pPr>
        <w:pStyle w:val="BodyText"/>
        <w:spacing w:before="95"/>
        <w:rPr>
          <w:b w:val="0"/>
          <w:sz w:val="21"/>
        </w:rPr>
      </w:pPr>
    </w:p>
    <w:p>
      <w:pPr>
        <w:pStyle w:val="Heading2"/>
        <w:numPr>
          <w:ilvl w:val="2"/>
          <w:numId w:val="22"/>
        </w:numPr>
        <w:tabs>
          <w:tab w:pos="1426" w:val="left" w:leader="none"/>
        </w:tabs>
        <w:spacing w:line="240" w:lineRule="auto" w:before="0" w:after="0"/>
        <w:ind w:left="1426" w:right="0" w:hanging="706"/>
        <w:jc w:val="left"/>
        <w:rPr>
          <w:b w:val="0"/>
        </w:rPr>
      </w:pPr>
      <w:bookmarkStart w:name="8.8.3 Hourly Fuel Flow Data JSON Element" w:id="179"/>
      <w:bookmarkEnd w:id="179"/>
      <w:r>
        <w:rPr/>
      </w:r>
      <w:bookmarkStart w:name="_bookmark114" w:id="180"/>
      <w:bookmarkEnd w:id="180"/>
      <w:r>
        <w:rPr/>
      </w:r>
      <w:r>
        <w:rPr>
          <w:b w:val="0"/>
          <w:color w:val="365F91"/>
          <w:spacing w:val="9"/>
        </w:rPr>
        <w:t>Hourly</w:t>
      </w:r>
      <w:r>
        <w:rPr>
          <w:b w:val="0"/>
          <w:color w:val="365F91"/>
          <w:spacing w:val="45"/>
        </w:rPr>
        <w:t> </w:t>
      </w:r>
      <w:r>
        <w:rPr>
          <w:b w:val="0"/>
          <w:color w:val="365F91"/>
        </w:rPr>
        <w:t>Fuel</w:t>
      </w:r>
      <w:r>
        <w:rPr>
          <w:b w:val="0"/>
          <w:color w:val="365F91"/>
          <w:spacing w:val="47"/>
        </w:rPr>
        <w:t> </w:t>
      </w:r>
      <w:r>
        <w:rPr>
          <w:b w:val="0"/>
          <w:color w:val="365F91"/>
          <w:spacing w:val="9"/>
        </w:rPr>
        <w:t>Flow</w:t>
      </w:r>
      <w:r>
        <w:rPr>
          <w:b w:val="0"/>
          <w:color w:val="365F91"/>
          <w:spacing w:val="47"/>
        </w:rPr>
        <w:t> </w:t>
      </w:r>
      <w:r>
        <w:rPr>
          <w:b w:val="0"/>
          <w:color w:val="365F91"/>
          <w:spacing w:val="10"/>
        </w:rPr>
        <w:t>Data</w:t>
      </w:r>
      <w:r>
        <w:rPr>
          <w:b w:val="0"/>
          <w:color w:val="365F91"/>
          <w:spacing w:val="51"/>
        </w:rPr>
        <w:t> </w:t>
      </w:r>
      <w:r>
        <w:rPr>
          <w:b w:val="0"/>
          <w:color w:val="365F91"/>
        </w:rPr>
        <w:t>JSON</w:t>
      </w:r>
      <w:r>
        <w:rPr>
          <w:b w:val="0"/>
          <w:color w:val="365F91"/>
          <w:spacing w:val="52"/>
        </w:rPr>
        <w:t> </w:t>
      </w:r>
      <w:r>
        <w:rPr>
          <w:b w:val="0"/>
          <w:color w:val="365F91"/>
          <w:spacing w:val="-2"/>
        </w:rPr>
        <w:t>Elements</w:t>
      </w:r>
    </w:p>
    <w:p>
      <w:pPr>
        <w:spacing w:before="287"/>
        <w:ind w:left="720" w:right="0" w:firstLine="0"/>
        <w:jc w:val="left"/>
        <w:rPr>
          <w:b w:val="0"/>
          <w:i/>
          <w:sz w:val="24"/>
        </w:rPr>
      </w:pPr>
      <w:r>
        <w:rPr>
          <w:b w:val="0"/>
          <w:sz w:val="24"/>
        </w:rPr>
        <w:t>Fuel</w:t>
      </w:r>
      <w:r>
        <w:rPr>
          <w:b w:val="0"/>
          <w:spacing w:val="51"/>
          <w:sz w:val="24"/>
        </w:rPr>
        <w:t> </w:t>
      </w:r>
      <w:r>
        <w:rPr>
          <w:b w:val="0"/>
          <w:sz w:val="24"/>
        </w:rPr>
        <w:t>Code</w:t>
      </w:r>
      <w:r>
        <w:rPr>
          <w:b w:val="0"/>
          <w:spacing w:val="61"/>
          <w:sz w:val="24"/>
        </w:rPr>
        <w:t> </w:t>
      </w:r>
      <w:r>
        <w:rPr>
          <w:b w:val="0"/>
          <w:i/>
          <w:spacing w:val="-2"/>
          <w:sz w:val="24"/>
        </w:rPr>
        <w:t>(fuelCode)</w:t>
      </w:r>
    </w:p>
    <w:p>
      <w:pPr>
        <w:pStyle w:val="BodyText"/>
        <w:spacing w:before="7"/>
        <w:ind w:left="720" w:right="921"/>
        <w:rPr>
          <w:b w:val="0"/>
        </w:rPr>
      </w:pPr>
      <w:r>
        <w:rPr>
          <w:b w:val="0"/>
        </w:rPr>
        <w:t>Report the type of oil</w:t>
      </w:r>
      <w:r>
        <w:rPr>
          <w:b w:val="0"/>
          <w:spacing w:val="-4"/>
        </w:rPr>
        <w:t> </w:t>
      </w:r>
      <w:r>
        <w:rPr>
          <w:b w:val="0"/>
        </w:rPr>
        <w:t>or gaseous fuel</w:t>
      </w:r>
      <w:r>
        <w:rPr>
          <w:b w:val="0"/>
          <w:spacing w:val="-4"/>
        </w:rPr>
        <w:t> </w:t>
      </w:r>
      <w:r>
        <w:rPr>
          <w:b w:val="0"/>
        </w:rPr>
        <w:t>combusted</w:t>
      </w:r>
      <w:r>
        <w:rPr>
          <w:b w:val="0"/>
          <w:spacing w:val="-3"/>
        </w:rPr>
        <w:t> </w:t>
      </w:r>
      <w:r>
        <w:rPr>
          <w:b w:val="0"/>
        </w:rPr>
        <w:t>during</w:t>
      </w:r>
      <w:r>
        <w:rPr>
          <w:b w:val="0"/>
          <w:spacing w:val="-3"/>
        </w:rPr>
        <w:t> </w:t>
      </w:r>
      <w:r>
        <w:rPr>
          <w:b w:val="0"/>
        </w:rPr>
        <w:t>the hour for the system. For oil</w:t>
      </w:r>
      <w:r>
        <w:rPr>
          <w:b w:val="0"/>
          <w:spacing w:val="-4"/>
        </w:rPr>
        <w:t> </w:t>
      </w:r>
      <w:r>
        <w:rPr>
          <w:b w:val="0"/>
        </w:rPr>
        <w:t>fuels use the general fuel type codes provided in the following table. For gaseous fuels, you may either report the type of fuel using the General Fuel Type codes (which are consistent with the codes used</w:t>
      </w:r>
      <w:r>
        <w:rPr>
          <w:b w:val="0"/>
          <w:spacing w:val="-1"/>
        </w:rPr>
        <w:t> </w:t>
      </w:r>
      <w:r>
        <w:rPr>
          <w:b w:val="0"/>
        </w:rPr>
        <w:t>in</w:t>
      </w:r>
      <w:r>
        <w:rPr>
          <w:b w:val="0"/>
          <w:spacing w:val="-1"/>
        </w:rPr>
        <w:t> </w:t>
      </w:r>
      <w:r>
        <w:rPr>
          <w:b w:val="0"/>
        </w:rPr>
        <w:t>the UNIT</w:t>
      </w:r>
      <w:r>
        <w:rPr>
          <w:b w:val="0"/>
          <w:spacing w:val="-5"/>
        </w:rPr>
        <w:t> </w:t>
      </w:r>
      <w:r>
        <w:rPr>
          <w:b w:val="0"/>
        </w:rPr>
        <w:t>FUEL</w:t>
      </w:r>
      <w:r>
        <w:rPr>
          <w:b w:val="0"/>
          <w:spacing w:val="-12"/>
        </w:rPr>
        <w:t> </w:t>
      </w:r>
      <w:r>
        <w:rPr>
          <w:b w:val="0"/>
        </w:rPr>
        <w:t>DATA</w:t>
      </w:r>
      <w:r>
        <w:rPr>
          <w:b w:val="0"/>
          <w:spacing w:val="-11"/>
        </w:rPr>
        <w:t> </w:t>
      </w:r>
      <w:r>
        <w:rPr>
          <w:b w:val="0"/>
        </w:rPr>
        <w:t>record</w:t>
      </w:r>
      <w:r>
        <w:rPr>
          <w:b w:val="0"/>
          <w:spacing w:val="-1"/>
        </w:rPr>
        <w:t> </w:t>
      </w:r>
      <w:r>
        <w:rPr>
          <w:b w:val="0"/>
        </w:rPr>
        <w:t>in</w:t>
      </w:r>
      <w:r>
        <w:rPr>
          <w:b w:val="0"/>
          <w:spacing w:val="-1"/>
        </w:rPr>
        <w:t> </w:t>
      </w:r>
      <w:r>
        <w:rPr>
          <w:b w:val="0"/>
        </w:rPr>
        <w:t>the monitoring</w:t>
      </w:r>
      <w:r>
        <w:rPr>
          <w:b w:val="0"/>
          <w:spacing w:val="-1"/>
        </w:rPr>
        <w:t> </w:t>
      </w:r>
      <w:r>
        <w:rPr>
          <w:b w:val="0"/>
        </w:rPr>
        <w:t>plan) or report more specific fuel</w:t>
      </w:r>
      <w:r>
        <w:rPr>
          <w:b w:val="0"/>
          <w:spacing w:val="-2"/>
        </w:rPr>
        <w:t> </w:t>
      </w:r>
      <w:r>
        <w:rPr>
          <w:b w:val="0"/>
        </w:rPr>
        <w:t>codes for the type of gas combusted</w:t>
      </w:r>
      <w:r>
        <w:rPr>
          <w:b w:val="0"/>
          <w:spacing w:val="-3"/>
        </w:rPr>
        <w:t> </w:t>
      </w:r>
      <w:r>
        <w:rPr>
          <w:b w:val="0"/>
        </w:rPr>
        <w:t>using</w:t>
      </w:r>
      <w:r>
        <w:rPr>
          <w:b w:val="0"/>
          <w:spacing w:val="-3"/>
        </w:rPr>
        <w:t> </w:t>
      </w:r>
      <w:r>
        <w:rPr>
          <w:b w:val="0"/>
        </w:rPr>
        <w:t>one of the specific Fuel</w:t>
      </w:r>
      <w:r>
        <w:rPr>
          <w:b w:val="0"/>
          <w:spacing w:val="-4"/>
        </w:rPr>
        <w:t> </w:t>
      </w:r>
      <w:r>
        <w:rPr>
          <w:b w:val="0"/>
        </w:rPr>
        <w:t>Type codes. Both</w:t>
      </w:r>
      <w:r>
        <w:rPr>
          <w:b w:val="0"/>
          <w:spacing w:val="-4"/>
        </w:rPr>
        <w:t> </w:t>
      </w:r>
      <w:r>
        <w:rPr>
          <w:b w:val="0"/>
        </w:rPr>
        <w:t>sets of fuel</w:t>
      </w:r>
      <w:r>
        <w:rPr>
          <w:b w:val="0"/>
          <w:spacing w:val="-4"/>
        </w:rPr>
        <w:t> </w:t>
      </w:r>
      <w:r>
        <w:rPr>
          <w:b w:val="0"/>
        </w:rPr>
        <w:t>type codes are listed in </w:t>
      </w:r>
      <w:hyperlink w:history="true" w:anchor="_bookmark116">
        <w:r>
          <w:rPr>
            <w:b w:val="0"/>
          </w:rPr>
          <w:t>Table 33</w:t>
        </w:r>
      </w:hyperlink>
      <w:r>
        <w:rPr>
          <w:b w:val="0"/>
        </w:rPr>
        <w:t> below. The Fuel Code should match the Fuel Code in the MONITORING SYSTEM DATA record associated with the Monitoring System ID.</w:t>
      </w:r>
    </w:p>
    <w:p>
      <w:pPr>
        <w:pStyle w:val="BodyText"/>
        <w:spacing w:before="289"/>
        <w:ind w:left="720"/>
        <w:rPr>
          <w:b w:val="0"/>
        </w:rPr>
      </w:pPr>
      <w:r>
        <w:rPr>
          <w:b w:val="0"/>
          <w:u w:val="single"/>
        </w:rPr>
        <w:t>For</w:t>
      </w:r>
      <w:r>
        <w:rPr>
          <w:b w:val="0"/>
          <w:spacing w:val="-2"/>
          <w:u w:val="single"/>
        </w:rPr>
        <w:t> </w:t>
      </w:r>
      <w:r>
        <w:rPr>
          <w:b w:val="0"/>
          <w:u w:val="single"/>
        </w:rPr>
        <w:t>Oil</w:t>
      </w:r>
      <w:r>
        <w:rPr>
          <w:b w:val="0"/>
          <w:spacing w:val="-8"/>
          <w:u w:val="single"/>
        </w:rPr>
        <w:t> </w:t>
      </w:r>
      <w:r>
        <w:rPr>
          <w:b w:val="0"/>
          <w:u w:val="single"/>
        </w:rPr>
        <w:t>Fuel</w:t>
      </w:r>
      <w:r>
        <w:rPr>
          <w:b w:val="0"/>
          <w:spacing w:val="2"/>
          <w:u w:val="single"/>
        </w:rPr>
        <w:t> </w:t>
      </w:r>
      <w:r>
        <w:rPr>
          <w:b w:val="0"/>
          <w:u w:val="single"/>
        </w:rPr>
        <w:t>Flow</w:t>
      </w:r>
      <w:r>
        <w:rPr>
          <w:b w:val="0"/>
          <w:spacing w:val="-2"/>
          <w:u w:val="single"/>
        </w:rPr>
        <w:t> Records</w:t>
      </w:r>
    </w:p>
    <w:p>
      <w:pPr>
        <w:pStyle w:val="BodyText"/>
        <w:spacing w:before="43"/>
        <w:rPr>
          <w:b w:val="0"/>
          <w:sz w:val="21"/>
        </w:rPr>
      </w:pPr>
    </w:p>
    <w:p>
      <w:pPr>
        <w:spacing w:before="1"/>
        <w:ind w:left="0" w:right="203" w:firstLine="0"/>
        <w:jc w:val="center"/>
        <w:rPr>
          <w:b w:val="0"/>
          <w:sz w:val="21"/>
        </w:rPr>
      </w:pPr>
      <w:bookmarkStart w:name="_bookmark115" w:id="181"/>
      <w:bookmarkEnd w:id="181"/>
      <w:r>
        <w:rPr/>
      </w:r>
      <w:r>
        <w:rPr>
          <w:b w:val="0"/>
          <w:spacing w:val="10"/>
          <w:sz w:val="21"/>
        </w:rPr>
        <w:t>Table</w:t>
      </w:r>
      <w:r>
        <w:rPr>
          <w:b w:val="0"/>
          <w:spacing w:val="57"/>
          <w:sz w:val="21"/>
        </w:rPr>
        <w:t> </w:t>
      </w:r>
      <w:r>
        <w:rPr>
          <w:b w:val="0"/>
          <w:sz w:val="21"/>
        </w:rPr>
        <w:t>32:</w:t>
      </w:r>
      <w:r>
        <w:rPr>
          <w:b w:val="0"/>
          <w:spacing w:val="60"/>
          <w:sz w:val="21"/>
        </w:rPr>
        <w:t> </w:t>
      </w:r>
      <w:r>
        <w:rPr>
          <w:b w:val="0"/>
          <w:sz w:val="21"/>
        </w:rPr>
        <w:t>Oil</w:t>
      </w:r>
      <w:r>
        <w:rPr>
          <w:b w:val="0"/>
          <w:spacing w:val="56"/>
          <w:sz w:val="21"/>
        </w:rPr>
        <w:t> </w:t>
      </w:r>
      <w:r>
        <w:rPr>
          <w:b w:val="0"/>
          <w:sz w:val="21"/>
        </w:rPr>
        <w:t>Fuel</w:t>
      </w:r>
      <w:r>
        <w:rPr>
          <w:b w:val="0"/>
          <w:spacing w:val="56"/>
          <w:sz w:val="21"/>
        </w:rPr>
        <w:t> </w:t>
      </w:r>
      <w:r>
        <w:rPr>
          <w:b w:val="0"/>
          <w:sz w:val="21"/>
        </w:rPr>
        <w:t>Flow</w:t>
      </w:r>
      <w:r>
        <w:rPr>
          <w:b w:val="0"/>
          <w:spacing w:val="63"/>
          <w:sz w:val="21"/>
        </w:rPr>
        <w:t> </w:t>
      </w:r>
      <w:r>
        <w:rPr>
          <w:b w:val="0"/>
          <w:sz w:val="21"/>
        </w:rPr>
        <w:t>Fuel</w:t>
      </w:r>
      <w:r>
        <w:rPr>
          <w:b w:val="0"/>
          <w:spacing w:val="56"/>
          <w:sz w:val="21"/>
        </w:rPr>
        <w:t> </w:t>
      </w:r>
      <w:r>
        <w:rPr>
          <w:b w:val="0"/>
          <w:sz w:val="21"/>
        </w:rPr>
        <w:t>Codes</w:t>
      </w:r>
      <w:r>
        <w:rPr>
          <w:b w:val="0"/>
          <w:spacing w:val="55"/>
          <w:sz w:val="21"/>
        </w:rPr>
        <w:t> </w:t>
      </w:r>
      <w:r>
        <w:rPr>
          <w:b w:val="0"/>
          <w:sz w:val="21"/>
        </w:rPr>
        <w:t>and</w:t>
      </w:r>
      <w:r>
        <w:rPr>
          <w:b w:val="0"/>
          <w:spacing w:val="51"/>
          <w:sz w:val="21"/>
        </w:rPr>
        <w:t> </w:t>
      </w:r>
      <w:r>
        <w:rPr>
          <w:b w:val="0"/>
          <w:spacing w:val="8"/>
          <w:sz w:val="21"/>
        </w:rPr>
        <w:t>Descriptions</w:t>
      </w:r>
    </w:p>
    <w:p>
      <w:pPr>
        <w:pStyle w:val="BodyText"/>
        <w:spacing w:before="1"/>
        <w:rPr>
          <w:b w:val="0"/>
          <w:sz w:val="10"/>
        </w:rPr>
      </w:pPr>
    </w:p>
    <w:tbl>
      <w:tblPr>
        <w:tblW w:w="0" w:type="auto"/>
        <w:jc w:val="left"/>
        <w:tblInd w:w="22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40"/>
        <w:gridCol w:w="5040"/>
      </w:tblGrid>
      <w:tr>
        <w:trPr>
          <w:trHeight w:val="392" w:hRule="atLeast"/>
        </w:trPr>
        <w:tc>
          <w:tcPr>
            <w:tcW w:w="1440" w:type="dxa"/>
            <w:shd w:val="clear" w:color="auto" w:fill="E4E4E4"/>
          </w:tcPr>
          <w:p>
            <w:pPr>
              <w:pStyle w:val="TableParagraph"/>
              <w:ind w:left="496"/>
              <w:rPr>
                <w:b w:val="0"/>
                <w:sz w:val="20"/>
              </w:rPr>
            </w:pPr>
            <w:r>
              <w:rPr>
                <w:b w:val="0"/>
                <w:spacing w:val="5"/>
                <w:sz w:val="20"/>
              </w:rPr>
              <w:t>Code</w:t>
            </w:r>
          </w:p>
        </w:tc>
        <w:tc>
          <w:tcPr>
            <w:tcW w:w="5040" w:type="dxa"/>
            <w:shd w:val="clear" w:color="auto" w:fill="E4E4E4"/>
          </w:tcPr>
          <w:p>
            <w:pPr>
              <w:pStyle w:val="TableParagraph"/>
              <w:ind w:left="47"/>
              <w:jc w:val="center"/>
              <w:rPr>
                <w:b w:val="0"/>
                <w:sz w:val="20"/>
              </w:rPr>
            </w:pPr>
            <w:r>
              <w:rPr>
                <w:b w:val="0"/>
                <w:spacing w:val="10"/>
                <w:sz w:val="20"/>
              </w:rPr>
              <w:t>Description</w:t>
            </w:r>
          </w:p>
        </w:tc>
      </w:tr>
      <w:tr>
        <w:trPr>
          <w:trHeight w:val="380" w:hRule="atLeast"/>
        </w:trPr>
        <w:tc>
          <w:tcPr>
            <w:tcW w:w="1440" w:type="dxa"/>
          </w:tcPr>
          <w:p>
            <w:pPr>
              <w:pStyle w:val="TableParagraph"/>
              <w:spacing w:before="60"/>
              <w:ind w:left="88"/>
              <w:rPr>
                <w:b w:val="0"/>
                <w:sz w:val="20"/>
              </w:rPr>
            </w:pPr>
            <w:r>
              <w:rPr>
                <w:b w:val="0"/>
                <w:spacing w:val="-5"/>
                <w:sz w:val="20"/>
              </w:rPr>
              <w:t>DSL</w:t>
            </w:r>
          </w:p>
        </w:tc>
        <w:tc>
          <w:tcPr>
            <w:tcW w:w="5040" w:type="dxa"/>
          </w:tcPr>
          <w:p>
            <w:pPr>
              <w:pStyle w:val="TableParagraph"/>
              <w:spacing w:before="60"/>
              <w:ind w:left="88"/>
              <w:rPr>
                <w:b w:val="0"/>
                <w:sz w:val="20"/>
              </w:rPr>
            </w:pPr>
            <w:r>
              <w:rPr>
                <w:b w:val="0"/>
                <w:sz w:val="20"/>
              </w:rPr>
              <w:t>Diesel</w:t>
            </w:r>
            <w:r>
              <w:rPr>
                <w:b w:val="0"/>
                <w:spacing w:val="7"/>
                <w:sz w:val="20"/>
              </w:rPr>
              <w:t> </w:t>
            </w:r>
            <w:r>
              <w:rPr>
                <w:b w:val="0"/>
                <w:spacing w:val="-5"/>
                <w:sz w:val="20"/>
              </w:rPr>
              <w:t>Oil</w:t>
            </w:r>
          </w:p>
        </w:tc>
      </w:tr>
      <w:tr>
        <w:trPr>
          <w:trHeight w:val="380" w:hRule="atLeast"/>
        </w:trPr>
        <w:tc>
          <w:tcPr>
            <w:tcW w:w="1440" w:type="dxa"/>
          </w:tcPr>
          <w:p>
            <w:pPr>
              <w:pStyle w:val="TableParagraph"/>
              <w:ind w:left="88"/>
              <w:rPr>
                <w:b w:val="0"/>
                <w:sz w:val="20"/>
              </w:rPr>
            </w:pPr>
            <w:r>
              <w:rPr>
                <w:b w:val="0"/>
                <w:spacing w:val="-5"/>
                <w:sz w:val="20"/>
              </w:rPr>
              <w:t>OIL</w:t>
            </w:r>
          </w:p>
        </w:tc>
        <w:tc>
          <w:tcPr>
            <w:tcW w:w="5040" w:type="dxa"/>
          </w:tcPr>
          <w:p>
            <w:pPr>
              <w:pStyle w:val="TableParagraph"/>
              <w:ind w:left="88"/>
              <w:rPr>
                <w:b w:val="0"/>
                <w:sz w:val="20"/>
              </w:rPr>
            </w:pPr>
            <w:r>
              <w:rPr>
                <w:b w:val="0"/>
                <w:sz w:val="20"/>
              </w:rPr>
              <w:t>Residual</w:t>
            </w:r>
            <w:r>
              <w:rPr>
                <w:b w:val="0"/>
                <w:spacing w:val="22"/>
                <w:sz w:val="20"/>
              </w:rPr>
              <w:t> </w:t>
            </w:r>
            <w:r>
              <w:rPr>
                <w:b w:val="0"/>
                <w:spacing w:val="-5"/>
                <w:sz w:val="20"/>
              </w:rPr>
              <w:t>Oil</w:t>
            </w:r>
          </w:p>
        </w:tc>
      </w:tr>
      <w:tr>
        <w:trPr>
          <w:trHeight w:val="381" w:hRule="atLeast"/>
        </w:trPr>
        <w:tc>
          <w:tcPr>
            <w:tcW w:w="1440" w:type="dxa"/>
          </w:tcPr>
          <w:p>
            <w:pPr>
              <w:pStyle w:val="TableParagraph"/>
              <w:ind w:left="88"/>
              <w:rPr>
                <w:b w:val="0"/>
                <w:sz w:val="20"/>
              </w:rPr>
            </w:pPr>
            <w:r>
              <w:rPr>
                <w:b w:val="0"/>
                <w:spacing w:val="-5"/>
                <w:sz w:val="20"/>
              </w:rPr>
              <w:t>OOL</w:t>
            </w:r>
          </w:p>
        </w:tc>
        <w:tc>
          <w:tcPr>
            <w:tcW w:w="5040" w:type="dxa"/>
          </w:tcPr>
          <w:p>
            <w:pPr>
              <w:pStyle w:val="TableParagraph"/>
              <w:ind w:left="88"/>
              <w:rPr>
                <w:b w:val="0"/>
                <w:sz w:val="20"/>
              </w:rPr>
            </w:pPr>
            <w:r>
              <w:rPr>
                <w:b w:val="0"/>
                <w:sz w:val="20"/>
              </w:rPr>
              <w:t>Other</w:t>
            </w:r>
            <w:r>
              <w:rPr>
                <w:b w:val="0"/>
                <w:spacing w:val="12"/>
                <w:sz w:val="20"/>
              </w:rPr>
              <w:t> </w:t>
            </w:r>
            <w:r>
              <w:rPr>
                <w:b w:val="0"/>
                <w:spacing w:val="-5"/>
                <w:sz w:val="20"/>
              </w:rPr>
              <w:t>Oil</w:t>
            </w:r>
          </w:p>
        </w:tc>
      </w:tr>
    </w:tbl>
    <w:p>
      <w:pPr>
        <w:pStyle w:val="TableParagraph"/>
        <w:spacing w:after="0"/>
        <w:rPr>
          <w:b w:val="0"/>
          <w:sz w:val="20"/>
        </w:rPr>
        <w:sectPr>
          <w:pgSz w:w="12240" w:h="15840"/>
          <w:pgMar w:header="759" w:footer="860" w:top="1080" w:bottom="1040" w:left="720" w:right="360"/>
        </w:sectPr>
      </w:pPr>
    </w:p>
    <w:p>
      <w:pPr>
        <w:pStyle w:val="BodyText"/>
        <w:rPr>
          <w:b w:val="0"/>
        </w:rPr>
      </w:pPr>
    </w:p>
    <w:p>
      <w:pPr>
        <w:pStyle w:val="BodyText"/>
        <w:spacing w:before="65"/>
        <w:rPr>
          <w:b w:val="0"/>
        </w:rPr>
      </w:pPr>
    </w:p>
    <w:p>
      <w:pPr>
        <w:pStyle w:val="BodyText"/>
        <w:ind w:left="720"/>
        <w:rPr>
          <w:b w:val="0"/>
        </w:rPr>
      </w:pPr>
      <w:r>
        <w:rPr>
          <w:b w:val="0"/>
          <w:u w:val="single"/>
        </w:rPr>
        <w:t>For</w:t>
      </w:r>
      <w:r>
        <w:rPr>
          <w:b w:val="0"/>
          <w:spacing w:val="-1"/>
          <w:u w:val="single"/>
        </w:rPr>
        <w:t> </w:t>
      </w:r>
      <w:r>
        <w:rPr>
          <w:b w:val="0"/>
          <w:u w:val="single"/>
        </w:rPr>
        <w:t>Gas</w:t>
      </w:r>
      <w:r>
        <w:rPr>
          <w:b w:val="0"/>
          <w:spacing w:val="1"/>
          <w:u w:val="single"/>
        </w:rPr>
        <w:t> </w:t>
      </w:r>
      <w:r>
        <w:rPr>
          <w:b w:val="0"/>
          <w:u w:val="single"/>
        </w:rPr>
        <w:t>Fuel</w:t>
      </w:r>
      <w:r>
        <w:rPr>
          <w:b w:val="0"/>
          <w:spacing w:val="-6"/>
          <w:u w:val="single"/>
        </w:rPr>
        <w:t> </w:t>
      </w:r>
      <w:r>
        <w:rPr>
          <w:b w:val="0"/>
          <w:u w:val="single"/>
        </w:rPr>
        <w:t>Flow</w:t>
      </w:r>
      <w:r>
        <w:rPr>
          <w:b w:val="0"/>
          <w:spacing w:val="-1"/>
          <w:u w:val="single"/>
        </w:rPr>
        <w:t> </w:t>
      </w:r>
      <w:r>
        <w:rPr>
          <w:b w:val="0"/>
          <w:spacing w:val="-2"/>
          <w:u w:val="single"/>
        </w:rPr>
        <w:t>Records</w:t>
      </w:r>
    </w:p>
    <w:p>
      <w:pPr>
        <w:pStyle w:val="BodyText"/>
        <w:spacing w:before="43"/>
        <w:rPr>
          <w:b w:val="0"/>
          <w:sz w:val="21"/>
        </w:rPr>
      </w:pPr>
    </w:p>
    <w:p>
      <w:pPr>
        <w:spacing w:before="0"/>
        <w:ind w:left="0" w:right="190" w:firstLine="0"/>
        <w:jc w:val="center"/>
        <w:rPr>
          <w:b w:val="0"/>
          <w:sz w:val="21"/>
        </w:rPr>
      </w:pPr>
      <w:bookmarkStart w:name="_bookmark116" w:id="182"/>
      <w:bookmarkEnd w:id="182"/>
      <w:r>
        <w:rPr/>
      </w:r>
      <w:r>
        <w:rPr>
          <w:b w:val="0"/>
          <w:spacing w:val="10"/>
          <w:sz w:val="21"/>
        </w:rPr>
        <w:t>Table</w:t>
      </w:r>
      <w:r>
        <w:rPr>
          <w:b w:val="0"/>
          <w:spacing w:val="57"/>
          <w:sz w:val="21"/>
        </w:rPr>
        <w:t> </w:t>
      </w:r>
      <w:r>
        <w:rPr>
          <w:b w:val="0"/>
          <w:sz w:val="21"/>
        </w:rPr>
        <w:t>33:</w:t>
      </w:r>
      <w:r>
        <w:rPr>
          <w:b w:val="0"/>
          <w:spacing w:val="60"/>
          <w:sz w:val="21"/>
        </w:rPr>
        <w:t> </w:t>
      </w:r>
      <w:r>
        <w:rPr>
          <w:b w:val="0"/>
          <w:sz w:val="21"/>
        </w:rPr>
        <w:t>Gas</w:t>
      </w:r>
      <w:r>
        <w:rPr>
          <w:b w:val="0"/>
          <w:spacing w:val="56"/>
          <w:sz w:val="21"/>
        </w:rPr>
        <w:t> </w:t>
      </w:r>
      <w:r>
        <w:rPr>
          <w:b w:val="0"/>
          <w:sz w:val="21"/>
        </w:rPr>
        <w:t>Fuel</w:t>
      </w:r>
      <w:r>
        <w:rPr>
          <w:b w:val="0"/>
          <w:spacing w:val="57"/>
          <w:sz w:val="21"/>
        </w:rPr>
        <w:t> </w:t>
      </w:r>
      <w:r>
        <w:rPr>
          <w:b w:val="0"/>
          <w:sz w:val="21"/>
        </w:rPr>
        <w:t>Flow</w:t>
      </w:r>
      <w:r>
        <w:rPr>
          <w:b w:val="0"/>
          <w:spacing w:val="63"/>
          <w:sz w:val="21"/>
        </w:rPr>
        <w:t> </w:t>
      </w:r>
      <w:r>
        <w:rPr>
          <w:b w:val="0"/>
          <w:sz w:val="21"/>
        </w:rPr>
        <w:t>Fuel</w:t>
      </w:r>
      <w:r>
        <w:rPr>
          <w:b w:val="0"/>
          <w:spacing w:val="56"/>
          <w:sz w:val="21"/>
        </w:rPr>
        <w:t> </w:t>
      </w:r>
      <w:r>
        <w:rPr>
          <w:b w:val="0"/>
          <w:sz w:val="21"/>
        </w:rPr>
        <w:t>Codes</w:t>
      </w:r>
      <w:r>
        <w:rPr>
          <w:b w:val="0"/>
          <w:spacing w:val="56"/>
          <w:sz w:val="21"/>
        </w:rPr>
        <w:t> </w:t>
      </w:r>
      <w:r>
        <w:rPr>
          <w:b w:val="0"/>
          <w:sz w:val="21"/>
        </w:rPr>
        <w:t>and</w:t>
      </w:r>
      <w:r>
        <w:rPr>
          <w:b w:val="0"/>
          <w:spacing w:val="50"/>
          <w:sz w:val="21"/>
        </w:rPr>
        <w:t> </w:t>
      </w:r>
      <w:r>
        <w:rPr>
          <w:b w:val="0"/>
          <w:spacing w:val="8"/>
          <w:sz w:val="21"/>
        </w:rPr>
        <w:t>Descriptions</w:t>
      </w:r>
    </w:p>
    <w:p>
      <w:pPr>
        <w:pStyle w:val="BodyText"/>
        <w:spacing w:before="1" w:after="1"/>
        <w:rPr>
          <w:b w:val="0"/>
          <w:sz w:val="11"/>
        </w:rPr>
      </w:pPr>
    </w:p>
    <w:tbl>
      <w:tblPr>
        <w:tblW w:w="0" w:type="auto"/>
        <w:jc w:val="left"/>
        <w:tblInd w:w="22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40"/>
        <w:gridCol w:w="5040"/>
      </w:tblGrid>
      <w:tr>
        <w:trPr>
          <w:trHeight w:val="380" w:hRule="atLeast"/>
        </w:trPr>
        <w:tc>
          <w:tcPr>
            <w:tcW w:w="1440" w:type="dxa"/>
            <w:shd w:val="clear" w:color="auto" w:fill="E4E4E4"/>
          </w:tcPr>
          <w:p>
            <w:pPr>
              <w:pStyle w:val="TableParagraph"/>
              <w:spacing w:before="60"/>
              <w:ind w:left="0" w:right="465"/>
              <w:jc w:val="right"/>
              <w:rPr>
                <w:b w:val="0"/>
                <w:sz w:val="20"/>
              </w:rPr>
            </w:pPr>
            <w:r>
              <w:rPr>
                <w:b w:val="0"/>
                <w:spacing w:val="5"/>
                <w:sz w:val="20"/>
              </w:rPr>
              <w:t>Code</w:t>
            </w:r>
          </w:p>
        </w:tc>
        <w:tc>
          <w:tcPr>
            <w:tcW w:w="5040" w:type="dxa"/>
            <w:shd w:val="clear" w:color="auto" w:fill="E4E4E4"/>
          </w:tcPr>
          <w:p>
            <w:pPr>
              <w:pStyle w:val="TableParagraph"/>
              <w:spacing w:before="60"/>
              <w:ind w:left="0" w:right="758"/>
              <w:jc w:val="right"/>
              <w:rPr>
                <w:b w:val="0"/>
                <w:sz w:val="20"/>
              </w:rPr>
            </w:pPr>
            <w:r>
              <w:rPr>
                <w:b w:val="0"/>
                <w:spacing w:val="9"/>
                <w:sz w:val="20"/>
              </w:rPr>
              <w:t>General</w:t>
            </w:r>
            <w:r>
              <w:rPr>
                <w:b w:val="0"/>
                <w:spacing w:val="60"/>
                <w:sz w:val="20"/>
              </w:rPr>
              <w:t> </w:t>
            </w:r>
            <w:r>
              <w:rPr>
                <w:b w:val="0"/>
                <w:sz w:val="20"/>
              </w:rPr>
              <w:t>Fuel</w:t>
            </w:r>
            <w:r>
              <w:rPr>
                <w:b w:val="0"/>
                <w:spacing w:val="60"/>
                <w:sz w:val="20"/>
              </w:rPr>
              <w:t> </w:t>
            </w:r>
            <w:r>
              <w:rPr>
                <w:b w:val="0"/>
                <w:spacing w:val="10"/>
                <w:sz w:val="20"/>
              </w:rPr>
              <w:t>Type</w:t>
            </w:r>
            <w:r>
              <w:rPr>
                <w:b w:val="0"/>
                <w:spacing w:val="49"/>
                <w:sz w:val="20"/>
              </w:rPr>
              <w:t> </w:t>
            </w:r>
            <w:r>
              <w:rPr>
                <w:b w:val="0"/>
                <w:sz w:val="20"/>
              </w:rPr>
              <w:t>Codes</w:t>
            </w:r>
            <w:r>
              <w:rPr>
                <w:b w:val="0"/>
                <w:spacing w:val="63"/>
                <w:sz w:val="20"/>
              </w:rPr>
              <w:t> </w:t>
            </w:r>
            <w:r>
              <w:rPr>
                <w:b w:val="0"/>
                <w:spacing w:val="10"/>
                <w:sz w:val="20"/>
              </w:rPr>
              <w:t>Description</w:t>
            </w:r>
          </w:p>
        </w:tc>
      </w:tr>
      <w:tr>
        <w:trPr>
          <w:trHeight w:val="380" w:hRule="atLeast"/>
        </w:trPr>
        <w:tc>
          <w:tcPr>
            <w:tcW w:w="1440" w:type="dxa"/>
          </w:tcPr>
          <w:p>
            <w:pPr>
              <w:pStyle w:val="TableParagraph"/>
              <w:ind w:left="88"/>
              <w:rPr>
                <w:b w:val="0"/>
                <w:sz w:val="20"/>
              </w:rPr>
            </w:pPr>
            <w:r>
              <w:rPr>
                <w:b w:val="0"/>
                <w:spacing w:val="-5"/>
                <w:sz w:val="20"/>
              </w:rPr>
              <w:t>LPG</w:t>
            </w:r>
          </w:p>
        </w:tc>
        <w:tc>
          <w:tcPr>
            <w:tcW w:w="5040" w:type="dxa"/>
          </w:tcPr>
          <w:p>
            <w:pPr>
              <w:pStyle w:val="TableParagraph"/>
              <w:ind w:left="88"/>
              <w:rPr>
                <w:b w:val="0"/>
                <w:sz w:val="20"/>
              </w:rPr>
            </w:pPr>
            <w:r>
              <w:rPr>
                <w:b w:val="0"/>
                <w:sz w:val="20"/>
              </w:rPr>
              <w:t>Liquefied</w:t>
            </w:r>
            <w:r>
              <w:rPr>
                <w:b w:val="0"/>
                <w:spacing w:val="12"/>
                <w:sz w:val="20"/>
              </w:rPr>
              <w:t> </w:t>
            </w:r>
            <w:r>
              <w:rPr>
                <w:b w:val="0"/>
                <w:sz w:val="20"/>
              </w:rPr>
              <w:t>Petroleum</w:t>
            </w:r>
            <w:r>
              <w:rPr>
                <w:b w:val="0"/>
                <w:spacing w:val="3"/>
                <w:sz w:val="20"/>
              </w:rPr>
              <w:t> </w:t>
            </w:r>
            <w:r>
              <w:rPr>
                <w:b w:val="0"/>
                <w:sz w:val="20"/>
              </w:rPr>
              <w:t>Gas</w:t>
            </w:r>
            <w:r>
              <w:rPr>
                <w:b w:val="0"/>
                <w:spacing w:val="16"/>
                <w:sz w:val="20"/>
              </w:rPr>
              <w:t> </w:t>
            </w:r>
            <w:r>
              <w:rPr>
                <w:b w:val="0"/>
                <w:sz w:val="20"/>
              </w:rPr>
              <w:t>(if</w:t>
            </w:r>
            <w:r>
              <w:rPr>
                <w:b w:val="0"/>
                <w:spacing w:val="9"/>
                <w:sz w:val="20"/>
              </w:rPr>
              <w:t> </w:t>
            </w:r>
            <w:r>
              <w:rPr>
                <w:b w:val="0"/>
                <w:sz w:val="20"/>
              </w:rPr>
              <w:t>measured</w:t>
            </w:r>
            <w:r>
              <w:rPr>
                <w:b w:val="0"/>
                <w:spacing w:val="12"/>
                <w:sz w:val="20"/>
              </w:rPr>
              <w:t> </w:t>
            </w:r>
            <w:r>
              <w:rPr>
                <w:b w:val="0"/>
                <w:sz w:val="20"/>
              </w:rPr>
              <w:t>as</w:t>
            </w:r>
            <w:r>
              <w:rPr>
                <w:b w:val="0"/>
                <w:spacing w:val="15"/>
                <w:sz w:val="20"/>
              </w:rPr>
              <w:t> </w:t>
            </w:r>
            <w:r>
              <w:rPr>
                <w:b w:val="0"/>
                <w:sz w:val="20"/>
              </w:rPr>
              <w:t>a</w:t>
            </w:r>
            <w:r>
              <w:rPr>
                <w:b w:val="0"/>
                <w:spacing w:val="10"/>
                <w:sz w:val="20"/>
              </w:rPr>
              <w:t> </w:t>
            </w:r>
            <w:r>
              <w:rPr>
                <w:b w:val="0"/>
                <w:spacing w:val="-4"/>
                <w:sz w:val="20"/>
              </w:rPr>
              <w:t>gas)</w:t>
            </w:r>
          </w:p>
        </w:tc>
      </w:tr>
      <w:tr>
        <w:trPr>
          <w:trHeight w:val="381" w:hRule="atLeast"/>
        </w:trPr>
        <w:tc>
          <w:tcPr>
            <w:tcW w:w="1440" w:type="dxa"/>
          </w:tcPr>
          <w:p>
            <w:pPr>
              <w:pStyle w:val="TableParagraph"/>
              <w:ind w:left="88"/>
              <w:rPr>
                <w:b w:val="0"/>
                <w:sz w:val="20"/>
              </w:rPr>
            </w:pPr>
            <w:r>
              <w:rPr>
                <w:b w:val="0"/>
                <w:spacing w:val="-5"/>
                <w:sz w:val="20"/>
              </w:rPr>
              <w:t>NNG</w:t>
            </w:r>
          </w:p>
        </w:tc>
        <w:tc>
          <w:tcPr>
            <w:tcW w:w="5040" w:type="dxa"/>
          </w:tcPr>
          <w:p>
            <w:pPr>
              <w:pStyle w:val="TableParagraph"/>
              <w:ind w:left="88"/>
              <w:rPr>
                <w:b w:val="0"/>
                <w:sz w:val="20"/>
              </w:rPr>
            </w:pPr>
            <w:r>
              <w:rPr>
                <w:b w:val="0"/>
                <w:sz w:val="20"/>
              </w:rPr>
              <w:t>Natural</w:t>
            </w:r>
            <w:r>
              <w:rPr>
                <w:b w:val="0"/>
                <w:spacing w:val="23"/>
                <w:sz w:val="20"/>
              </w:rPr>
              <w:t> </w:t>
            </w:r>
            <w:r>
              <w:rPr>
                <w:b w:val="0"/>
                <w:spacing w:val="-5"/>
                <w:sz w:val="20"/>
              </w:rPr>
              <w:t>Gas</w:t>
            </w:r>
          </w:p>
        </w:tc>
      </w:tr>
      <w:tr>
        <w:trPr>
          <w:trHeight w:val="380" w:hRule="atLeast"/>
        </w:trPr>
        <w:tc>
          <w:tcPr>
            <w:tcW w:w="1440" w:type="dxa"/>
          </w:tcPr>
          <w:p>
            <w:pPr>
              <w:pStyle w:val="TableParagraph"/>
              <w:ind w:left="88"/>
              <w:rPr>
                <w:b w:val="0"/>
                <w:sz w:val="20"/>
              </w:rPr>
            </w:pPr>
            <w:r>
              <w:rPr>
                <w:b w:val="0"/>
                <w:spacing w:val="-5"/>
                <w:sz w:val="20"/>
              </w:rPr>
              <w:t>OGS</w:t>
            </w:r>
          </w:p>
        </w:tc>
        <w:tc>
          <w:tcPr>
            <w:tcW w:w="5040" w:type="dxa"/>
          </w:tcPr>
          <w:p>
            <w:pPr>
              <w:pStyle w:val="TableParagraph"/>
              <w:ind w:left="88"/>
              <w:rPr>
                <w:b w:val="0"/>
                <w:sz w:val="20"/>
              </w:rPr>
            </w:pPr>
            <w:r>
              <w:rPr>
                <w:b w:val="0"/>
                <w:sz w:val="20"/>
              </w:rPr>
              <w:t>Other</w:t>
            </w:r>
            <w:r>
              <w:rPr>
                <w:b w:val="0"/>
                <w:spacing w:val="12"/>
                <w:sz w:val="20"/>
              </w:rPr>
              <w:t> </w:t>
            </w:r>
            <w:r>
              <w:rPr>
                <w:b w:val="0"/>
                <w:spacing w:val="-5"/>
                <w:sz w:val="20"/>
              </w:rPr>
              <w:t>Gas</w:t>
            </w:r>
          </w:p>
        </w:tc>
      </w:tr>
      <w:tr>
        <w:trPr>
          <w:trHeight w:val="392" w:hRule="atLeast"/>
        </w:trPr>
        <w:tc>
          <w:tcPr>
            <w:tcW w:w="1440" w:type="dxa"/>
          </w:tcPr>
          <w:p>
            <w:pPr>
              <w:pStyle w:val="TableParagraph"/>
              <w:ind w:left="88"/>
              <w:rPr>
                <w:b w:val="0"/>
                <w:sz w:val="20"/>
              </w:rPr>
            </w:pPr>
            <w:r>
              <w:rPr>
                <w:b w:val="0"/>
                <w:spacing w:val="-5"/>
                <w:sz w:val="20"/>
              </w:rPr>
              <w:t>PNG</w:t>
            </w:r>
          </w:p>
        </w:tc>
        <w:tc>
          <w:tcPr>
            <w:tcW w:w="5040" w:type="dxa"/>
          </w:tcPr>
          <w:p>
            <w:pPr>
              <w:pStyle w:val="TableParagraph"/>
              <w:ind w:left="88"/>
              <w:rPr>
                <w:b w:val="0"/>
                <w:sz w:val="20"/>
              </w:rPr>
            </w:pPr>
            <w:r>
              <w:rPr>
                <w:b w:val="0"/>
                <w:sz w:val="20"/>
              </w:rPr>
              <w:t>Pipeline</w:t>
            </w:r>
            <w:r>
              <w:rPr>
                <w:b w:val="0"/>
                <w:spacing w:val="6"/>
                <w:sz w:val="20"/>
              </w:rPr>
              <w:t> </w:t>
            </w:r>
            <w:r>
              <w:rPr>
                <w:b w:val="0"/>
                <w:sz w:val="20"/>
              </w:rPr>
              <w:t>Natural</w:t>
            </w:r>
            <w:r>
              <w:rPr>
                <w:b w:val="0"/>
                <w:spacing w:val="15"/>
                <w:sz w:val="20"/>
              </w:rPr>
              <w:t> </w:t>
            </w:r>
            <w:r>
              <w:rPr>
                <w:b w:val="0"/>
                <w:sz w:val="20"/>
              </w:rPr>
              <w:t>Gas</w:t>
            </w:r>
            <w:r>
              <w:rPr>
                <w:b w:val="0"/>
                <w:spacing w:val="19"/>
                <w:sz w:val="20"/>
              </w:rPr>
              <w:t> </w:t>
            </w:r>
            <w:r>
              <w:rPr>
                <w:b w:val="0"/>
                <w:sz w:val="20"/>
              </w:rPr>
              <w:t>(as</w:t>
            </w:r>
            <w:r>
              <w:rPr>
                <w:b w:val="0"/>
                <w:spacing w:val="18"/>
                <w:sz w:val="20"/>
              </w:rPr>
              <w:t> </w:t>
            </w:r>
            <w:r>
              <w:rPr>
                <w:b w:val="0"/>
                <w:sz w:val="20"/>
              </w:rPr>
              <w:t>defined</w:t>
            </w:r>
            <w:r>
              <w:rPr>
                <w:b w:val="0"/>
                <w:spacing w:val="14"/>
                <w:sz w:val="20"/>
              </w:rPr>
              <w:t> </w:t>
            </w:r>
            <w:r>
              <w:rPr>
                <w:b w:val="0"/>
                <w:sz w:val="20"/>
              </w:rPr>
              <w:t>in</w:t>
            </w:r>
            <w:r>
              <w:rPr>
                <w:b w:val="0"/>
                <w:spacing w:val="15"/>
                <w:sz w:val="20"/>
              </w:rPr>
              <w:t> </w:t>
            </w:r>
            <w:r>
              <w:rPr>
                <w:b w:val="0"/>
                <w:spacing w:val="-2"/>
                <w:sz w:val="20"/>
              </w:rPr>
              <w:t>§72.2)</w:t>
            </w:r>
          </w:p>
        </w:tc>
      </w:tr>
      <w:tr>
        <w:trPr>
          <w:trHeight w:val="381" w:hRule="atLeast"/>
        </w:trPr>
        <w:tc>
          <w:tcPr>
            <w:tcW w:w="1440" w:type="dxa"/>
          </w:tcPr>
          <w:p>
            <w:pPr>
              <w:pStyle w:val="TableParagraph"/>
              <w:spacing w:before="60"/>
              <w:ind w:left="88"/>
              <w:rPr>
                <w:b w:val="0"/>
                <w:sz w:val="20"/>
              </w:rPr>
            </w:pPr>
            <w:r>
              <w:rPr>
                <w:b w:val="0"/>
                <w:spacing w:val="-5"/>
                <w:sz w:val="20"/>
              </w:rPr>
              <w:t>PRG</w:t>
            </w:r>
          </w:p>
        </w:tc>
        <w:tc>
          <w:tcPr>
            <w:tcW w:w="5040" w:type="dxa"/>
          </w:tcPr>
          <w:p>
            <w:pPr>
              <w:pStyle w:val="TableParagraph"/>
              <w:spacing w:before="60"/>
              <w:ind w:left="88"/>
              <w:rPr>
                <w:b w:val="0"/>
                <w:sz w:val="20"/>
              </w:rPr>
            </w:pPr>
            <w:r>
              <w:rPr>
                <w:b w:val="0"/>
                <w:sz w:val="20"/>
              </w:rPr>
              <w:t>Process</w:t>
            </w:r>
            <w:r>
              <w:rPr>
                <w:b w:val="0"/>
                <w:spacing w:val="22"/>
                <w:sz w:val="20"/>
              </w:rPr>
              <w:t> </w:t>
            </w:r>
            <w:r>
              <w:rPr>
                <w:b w:val="0"/>
                <w:spacing w:val="-5"/>
                <w:sz w:val="20"/>
              </w:rPr>
              <w:t>Gas</w:t>
            </w:r>
          </w:p>
        </w:tc>
      </w:tr>
      <w:tr>
        <w:trPr>
          <w:trHeight w:val="380" w:hRule="atLeast"/>
        </w:trPr>
        <w:tc>
          <w:tcPr>
            <w:tcW w:w="1440" w:type="dxa"/>
            <w:shd w:val="clear" w:color="auto" w:fill="E4E4E4"/>
          </w:tcPr>
          <w:p>
            <w:pPr>
              <w:pStyle w:val="TableParagraph"/>
              <w:ind w:left="0" w:right="465"/>
              <w:jc w:val="right"/>
              <w:rPr>
                <w:b w:val="0"/>
                <w:sz w:val="20"/>
              </w:rPr>
            </w:pPr>
            <w:r>
              <w:rPr>
                <w:b w:val="0"/>
                <w:spacing w:val="5"/>
                <w:sz w:val="20"/>
              </w:rPr>
              <w:t>Code</w:t>
            </w:r>
          </w:p>
        </w:tc>
        <w:tc>
          <w:tcPr>
            <w:tcW w:w="5040" w:type="dxa"/>
            <w:shd w:val="clear" w:color="auto" w:fill="E4E4E4"/>
          </w:tcPr>
          <w:p>
            <w:pPr>
              <w:pStyle w:val="TableParagraph"/>
              <w:ind w:left="0" w:right="784"/>
              <w:jc w:val="right"/>
              <w:rPr>
                <w:b w:val="0"/>
                <w:sz w:val="20"/>
              </w:rPr>
            </w:pPr>
            <w:r>
              <w:rPr>
                <w:b w:val="0"/>
                <w:spacing w:val="10"/>
                <w:sz w:val="20"/>
              </w:rPr>
              <w:t>Specific</w:t>
            </w:r>
            <w:r>
              <w:rPr>
                <w:b w:val="0"/>
                <w:spacing w:val="53"/>
                <w:sz w:val="20"/>
              </w:rPr>
              <w:t> </w:t>
            </w:r>
            <w:r>
              <w:rPr>
                <w:b w:val="0"/>
                <w:sz w:val="20"/>
              </w:rPr>
              <w:t>Fuel</w:t>
            </w:r>
            <w:r>
              <w:rPr>
                <w:b w:val="0"/>
                <w:spacing w:val="60"/>
                <w:sz w:val="20"/>
              </w:rPr>
              <w:t> </w:t>
            </w:r>
            <w:r>
              <w:rPr>
                <w:b w:val="0"/>
                <w:spacing w:val="10"/>
                <w:sz w:val="20"/>
              </w:rPr>
              <w:t>Type</w:t>
            </w:r>
            <w:r>
              <w:rPr>
                <w:b w:val="0"/>
                <w:spacing w:val="49"/>
                <w:sz w:val="20"/>
              </w:rPr>
              <w:t> </w:t>
            </w:r>
            <w:r>
              <w:rPr>
                <w:b w:val="0"/>
                <w:sz w:val="20"/>
              </w:rPr>
              <w:t>Codes</w:t>
            </w:r>
            <w:r>
              <w:rPr>
                <w:b w:val="0"/>
                <w:spacing w:val="63"/>
                <w:sz w:val="20"/>
              </w:rPr>
              <w:t> </w:t>
            </w:r>
            <w:r>
              <w:rPr>
                <w:b w:val="0"/>
                <w:spacing w:val="9"/>
                <w:sz w:val="20"/>
              </w:rPr>
              <w:t>Description</w:t>
            </w:r>
          </w:p>
        </w:tc>
      </w:tr>
      <w:tr>
        <w:trPr>
          <w:trHeight w:val="380" w:hRule="atLeast"/>
        </w:trPr>
        <w:tc>
          <w:tcPr>
            <w:tcW w:w="1440" w:type="dxa"/>
          </w:tcPr>
          <w:p>
            <w:pPr>
              <w:pStyle w:val="TableParagraph"/>
              <w:ind w:left="88"/>
              <w:rPr>
                <w:b w:val="0"/>
                <w:sz w:val="20"/>
              </w:rPr>
            </w:pPr>
            <w:r>
              <w:rPr>
                <w:b w:val="0"/>
                <w:spacing w:val="-5"/>
                <w:sz w:val="20"/>
              </w:rPr>
              <w:t>BFG</w:t>
            </w:r>
          </w:p>
        </w:tc>
        <w:tc>
          <w:tcPr>
            <w:tcW w:w="5040" w:type="dxa"/>
          </w:tcPr>
          <w:p>
            <w:pPr>
              <w:pStyle w:val="TableParagraph"/>
              <w:ind w:left="88"/>
              <w:rPr>
                <w:b w:val="0"/>
                <w:sz w:val="20"/>
              </w:rPr>
            </w:pPr>
            <w:r>
              <w:rPr>
                <w:b w:val="0"/>
                <w:sz w:val="20"/>
              </w:rPr>
              <w:t>Blast</w:t>
            </w:r>
            <w:r>
              <w:rPr>
                <w:b w:val="0"/>
                <w:spacing w:val="22"/>
                <w:sz w:val="20"/>
              </w:rPr>
              <w:t> </w:t>
            </w:r>
            <w:r>
              <w:rPr>
                <w:b w:val="0"/>
                <w:sz w:val="20"/>
              </w:rPr>
              <w:t>Furnace</w:t>
            </w:r>
            <w:r>
              <w:rPr>
                <w:b w:val="0"/>
                <w:spacing w:val="10"/>
                <w:sz w:val="20"/>
              </w:rPr>
              <w:t> </w:t>
            </w:r>
            <w:r>
              <w:rPr>
                <w:b w:val="0"/>
                <w:spacing w:val="-5"/>
                <w:sz w:val="20"/>
              </w:rPr>
              <w:t>Gas</w:t>
            </w:r>
          </w:p>
        </w:tc>
      </w:tr>
      <w:tr>
        <w:trPr>
          <w:trHeight w:val="381" w:hRule="atLeast"/>
        </w:trPr>
        <w:tc>
          <w:tcPr>
            <w:tcW w:w="1440" w:type="dxa"/>
          </w:tcPr>
          <w:p>
            <w:pPr>
              <w:pStyle w:val="TableParagraph"/>
              <w:ind w:left="88"/>
              <w:rPr>
                <w:b w:val="0"/>
                <w:sz w:val="20"/>
              </w:rPr>
            </w:pPr>
            <w:r>
              <w:rPr>
                <w:b w:val="0"/>
                <w:spacing w:val="-5"/>
                <w:sz w:val="20"/>
              </w:rPr>
              <w:t>BUT</w:t>
            </w:r>
          </w:p>
        </w:tc>
        <w:tc>
          <w:tcPr>
            <w:tcW w:w="5040" w:type="dxa"/>
          </w:tcPr>
          <w:p>
            <w:pPr>
              <w:pStyle w:val="TableParagraph"/>
              <w:ind w:left="88"/>
              <w:rPr>
                <w:b w:val="0"/>
                <w:sz w:val="20"/>
              </w:rPr>
            </w:pPr>
            <w:r>
              <w:rPr>
                <w:b w:val="0"/>
                <w:sz w:val="20"/>
              </w:rPr>
              <w:t>Butane</w:t>
            </w:r>
            <w:r>
              <w:rPr>
                <w:b w:val="0"/>
                <w:spacing w:val="2"/>
                <w:sz w:val="20"/>
              </w:rPr>
              <w:t> </w:t>
            </w:r>
            <w:r>
              <w:rPr>
                <w:b w:val="0"/>
                <w:sz w:val="20"/>
              </w:rPr>
              <w:t>(if</w:t>
            </w:r>
            <w:r>
              <w:rPr>
                <w:b w:val="0"/>
                <w:spacing w:val="8"/>
                <w:sz w:val="20"/>
              </w:rPr>
              <w:t> </w:t>
            </w:r>
            <w:r>
              <w:rPr>
                <w:b w:val="0"/>
                <w:sz w:val="20"/>
              </w:rPr>
              <w:t>measured</w:t>
            </w:r>
            <w:r>
              <w:rPr>
                <w:b w:val="0"/>
                <w:spacing w:val="11"/>
                <w:sz w:val="20"/>
              </w:rPr>
              <w:t> </w:t>
            </w:r>
            <w:r>
              <w:rPr>
                <w:b w:val="0"/>
                <w:sz w:val="20"/>
              </w:rPr>
              <w:t>as</w:t>
            </w:r>
            <w:r>
              <w:rPr>
                <w:b w:val="0"/>
                <w:spacing w:val="14"/>
                <w:sz w:val="20"/>
              </w:rPr>
              <w:t> </w:t>
            </w:r>
            <w:r>
              <w:rPr>
                <w:b w:val="0"/>
                <w:sz w:val="20"/>
              </w:rPr>
              <w:t>a</w:t>
            </w:r>
            <w:r>
              <w:rPr>
                <w:b w:val="0"/>
                <w:spacing w:val="9"/>
                <w:sz w:val="20"/>
              </w:rPr>
              <w:t> </w:t>
            </w:r>
            <w:r>
              <w:rPr>
                <w:b w:val="0"/>
                <w:spacing w:val="-4"/>
                <w:sz w:val="20"/>
              </w:rPr>
              <w:t>gas)</w:t>
            </w:r>
          </w:p>
        </w:tc>
      </w:tr>
      <w:tr>
        <w:trPr>
          <w:trHeight w:val="380" w:hRule="atLeast"/>
        </w:trPr>
        <w:tc>
          <w:tcPr>
            <w:tcW w:w="1440" w:type="dxa"/>
          </w:tcPr>
          <w:p>
            <w:pPr>
              <w:pStyle w:val="TableParagraph"/>
              <w:ind w:left="88"/>
              <w:rPr>
                <w:b w:val="0"/>
                <w:sz w:val="20"/>
              </w:rPr>
            </w:pPr>
            <w:r>
              <w:rPr>
                <w:b w:val="0"/>
                <w:spacing w:val="-5"/>
                <w:sz w:val="20"/>
              </w:rPr>
              <w:t>CDG</w:t>
            </w:r>
          </w:p>
        </w:tc>
        <w:tc>
          <w:tcPr>
            <w:tcW w:w="5040" w:type="dxa"/>
          </w:tcPr>
          <w:p>
            <w:pPr>
              <w:pStyle w:val="TableParagraph"/>
              <w:ind w:left="88"/>
              <w:rPr>
                <w:b w:val="0"/>
                <w:sz w:val="20"/>
              </w:rPr>
            </w:pPr>
            <w:r>
              <w:rPr>
                <w:b w:val="0"/>
                <w:sz w:val="20"/>
              </w:rPr>
              <w:t>Coal-Derived</w:t>
            </w:r>
            <w:r>
              <w:rPr>
                <w:b w:val="0"/>
                <w:spacing w:val="17"/>
                <w:sz w:val="20"/>
              </w:rPr>
              <w:t> </w:t>
            </w:r>
            <w:r>
              <w:rPr>
                <w:b w:val="0"/>
                <w:spacing w:val="-5"/>
                <w:sz w:val="20"/>
              </w:rPr>
              <w:t>Gas</w:t>
            </w:r>
          </w:p>
        </w:tc>
      </w:tr>
      <w:tr>
        <w:trPr>
          <w:trHeight w:val="393" w:hRule="atLeast"/>
        </w:trPr>
        <w:tc>
          <w:tcPr>
            <w:tcW w:w="1440" w:type="dxa"/>
          </w:tcPr>
          <w:p>
            <w:pPr>
              <w:pStyle w:val="TableParagraph"/>
              <w:ind w:left="88"/>
              <w:rPr>
                <w:b w:val="0"/>
                <w:sz w:val="20"/>
              </w:rPr>
            </w:pPr>
            <w:r>
              <w:rPr>
                <w:b w:val="0"/>
                <w:spacing w:val="-5"/>
                <w:sz w:val="20"/>
              </w:rPr>
              <w:t>COG</w:t>
            </w:r>
          </w:p>
        </w:tc>
        <w:tc>
          <w:tcPr>
            <w:tcW w:w="5040" w:type="dxa"/>
          </w:tcPr>
          <w:p>
            <w:pPr>
              <w:pStyle w:val="TableParagraph"/>
              <w:ind w:left="88"/>
              <w:rPr>
                <w:b w:val="0"/>
                <w:sz w:val="20"/>
              </w:rPr>
            </w:pPr>
            <w:r>
              <w:rPr>
                <w:b w:val="0"/>
                <w:sz w:val="20"/>
              </w:rPr>
              <w:t>Coke</w:t>
            </w:r>
            <w:r>
              <w:rPr>
                <w:b w:val="0"/>
                <w:spacing w:val="6"/>
                <w:sz w:val="20"/>
              </w:rPr>
              <w:t> </w:t>
            </w:r>
            <w:r>
              <w:rPr>
                <w:b w:val="0"/>
                <w:sz w:val="20"/>
              </w:rPr>
              <w:t>Oven</w:t>
            </w:r>
            <w:r>
              <w:rPr>
                <w:b w:val="0"/>
                <w:spacing w:val="15"/>
                <w:sz w:val="20"/>
              </w:rPr>
              <w:t> </w:t>
            </w:r>
            <w:r>
              <w:rPr>
                <w:b w:val="0"/>
                <w:spacing w:val="-5"/>
                <w:sz w:val="20"/>
              </w:rPr>
              <w:t>Gas</w:t>
            </w:r>
          </w:p>
        </w:tc>
      </w:tr>
      <w:tr>
        <w:trPr>
          <w:trHeight w:val="381" w:hRule="atLeast"/>
        </w:trPr>
        <w:tc>
          <w:tcPr>
            <w:tcW w:w="1440" w:type="dxa"/>
          </w:tcPr>
          <w:p>
            <w:pPr>
              <w:pStyle w:val="TableParagraph"/>
              <w:spacing w:before="60"/>
              <w:ind w:left="88"/>
              <w:rPr>
                <w:b w:val="0"/>
                <w:sz w:val="20"/>
              </w:rPr>
            </w:pPr>
            <w:r>
              <w:rPr>
                <w:b w:val="0"/>
                <w:spacing w:val="-5"/>
                <w:sz w:val="20"/>
              </w:rPr>
              <w:t>DGG</w:t>
            </w:r>
          </w:p>
        </w:tc>
        <w:tc>
          <w:tcPr>
            <w:tcW w:w="5040" w:type="dxa"/>
          </w:tcPr>
          <w:p>
            <w:pPr>
              <w:pStyle w:val="TableParagraph"/>
              <w:spacing w:before="60"/>
              <w:ind w:left="88"/>
              <w:rPr>
                <w:b w:val="0"/>
                <w:sz w:val="20"/>
              </w:rPr>
            </w:pPr>
            <w:r>
              <w:rPr>
                <w:b w:val="0"/>
                <w:sz w:val="20"/>
              </w:rPr>
              <w:t>Digester</w:t>
            </w:r>
            <w:r>
              <w:rPr>
                <w:b w:val="0"/>
                <w:spacing w:val="14"/>
                <w:sz w:val="20"/>
              </w:rPr>
              <w:t> </w:t>
            </w:r>
            <w:r>
              <w:rPr>
                <w:b w:val="0"/>
                <w:spacing w:val="-5"/>
                <w:sz w:val="20"/>
              </w:rPr>
              <w:t>Gas</w:t>
            </w:r>
          </w:p>
        </w:tc>
      </w:tr>
      <w:tr>
        <w:trPr>
          <w:trHeight w:val="380" w:hRule="atLeast"/>
        </w:trPr>
        <w:tc>
          <w:tcPr>
            <w:tcW w:w="1440" w:type="dxa"/>
          </w:tcPr>
          <w:p>
            <w:pPr>
              <w:pStyle w:val="TableParagraph"/>
              <w:ind w:left="88"/>
              <w:rPr>
                <w:b w:val="0"/>
                <w:sz w:val="20"/>
              </w:rPr>
            </w:pPr>
            <w:r>
              <w:rPr>
                <w:b w:val="0"/>
                <w:spacing w:val="-5"/>
                <w:sz w:val="20"/>
              </w:rPr>
              <w:t>LFG</w:t>
            </w:r>
          </w:p>
        </w:tc>
        <w:tc>
          <w:tcPr>
            <w:tcW w:w="5040" w:type="dxa"/>
          </w:tcPr>
          <w:p>
            <w:pPr>
              <w:pStyle w:val="TableParagraph"/>
              <w:ind w:left="88"/>
              <w:rPr>
                <w:b w:val="0"/>
                <w:sz w:val="20"/>
              </w:rPr>
            </w:pPr>
            <w:r>
              <w:rPr>
                <w:b w:val="0"/>
                <w:sz w:val="20"/>
              </w:rPr>
              <w:t>Landfill</w:t>
            </w:r>
            <w:r>
              <w:rPr>
                <w:b w:val="0"/>
                <w:spacing w:val="20"/>
                <w:sz w:val="20"/>
              </w:rPr>
              <w:t> </w:t>
            </w:r>
            <w:r>
              <w:rPr>
                <w:b w:val="0"/>
                <w:spacing w:val="-5"/>
                <w:sz w:val="20"/>
              </w:rPr>
              <w:t>Gas</w:t>
            </w:r>
          </w:p>
        </w:tc>
      </w:tr>
      <w:tr>
        <w:trPr>
          <w:trHeight w:val="380" w:hRule="atLeast"/>
        </w:trPr>
        <w:tc>
          <w:tcPr>
            <w:tcW w:w="1440" w:type="dxa"/>
          </w:tcPr>
          <w:p>
            <w:pPr>
              <w:pStyle w:val="TableParagraph"/>
              <w:ind w:left="88"/>
              <w:rPr>
                <w:b w:val="0"/>
                <w:sz w:val="20"/>
              </w:rPr>
            </w:pPr>
            <w:r>
              <w:rPr>
                <w:b w:val="0"/>
                <w:spacing w:val="-5"/>
                <w:sz w:val="20"/>
              </w:rPr>
              <w:t>PDG</w:t>
            </w:r>
          </w:p>
        </w:tc>
        <w:tc>
          <w:tcPr>
            <w:tcW w:w="5040" w:type="dxa"/>
          </w:tcPr>
          <w:p>
            <w:pPr>
              <w:pStyle w:val="TableParagraph"/>
              <w:ind w:left="88"/>
              <w:rPr>
                <w:b w:val="0"/>
                <w:sz w:val="20"/>
              </w:rPr>
            </w:pPr>
            <w:r>
              <w:rPr>
                <w:b w:val="0"/>
                <w:sz w:val="20"/>
              </w:rPr>
              <w:t>Producer</w:t>
            </w:r>
            <w:r>
              <w:rPr>
                <w:b w:val="0"/>
                <w:spacing w:val="20"/>
                <w:sz w:val="20"/>
              </w:rPr>
              <w:t> </w:t>
            </w:r>
            <w:r>
              <w:rPr>
                <w:b w:val="0"/>
                <w:spacing w:val="-5"/>
                <w:sz w:val="20"/>
              </w:rPr>
              <w:t>Gas</w:t>
            </w:r>
          </w:p>
        </w:tc>
      </w:tr>
      <w:tr>
        <w:trPr>
          <w:trHeight w:val="381" w:hRule="atLeast"/>
        </w:trPr>
        <w:tc>
          <w:tcPr>
            <w:tcW w:w="1440" w:type="dxa"/>
          </w:tcPr>
          <w:p>
            <w:pPr>
              <w:pStyle w:val="TableParagraph"/>
              <w:ind w:left="88"/>
              <w:rPr>
                <w:b w:val="0"/>
                <w:sz w:val="20"/>
              </w:rPr>
            </w:pPr>
            <w:r>
              <w:rPr>
                <w:b w:val="0"/>
                <w:spacing w:val="-5"/>
                <w:sz w:val="20"/>
              </w:rPr>
              <w:t>PRP</w:t>
            </w:r>
          </w:p>
        </w:tc>
        <w:tc>
          <w:tcPr>
            <w:tcW w:w="5040" w:type="dxa"/>
          </w:tcPr>
          <w:p>
            <w:pPr>
              <w:pStyle w:val="TableParagraph"/>
              <w:ind w:left="88"/>
              <w:rPr>
                <w:b w:val="0"/>
                <w:sz w:val="20"/>
              </w:rPr>
            </w:pPr>
            <w:r>
              <w:rPr>
                <w:b w:val="0"/>
                <w:sz w:val="20"/>
              </w:rPr>
              <w:t>Propane</w:t>
            </w:r>
            <w:r>
              <w:rPr>
                <w:b w:val="0"/>
                <w:spacing w:val="4"/>
                <w:sz w:val="20"/>
              </w:rPr>
              <w:t> </w:t>
            </w:r>
            <w:r>
              <w:rPr>
                <w:b w:val="0"/>
                <w:sz w:val="20"/>
              </w:rPr>
              <w:t>(if</w:t>
            </w:r>
            <w:r>
              <w:rPr>
                <w:b w:val="0"/>
                <w:spacing w:val="9"/>
                <w:sz w:val="20"/>
              </w:rPr>
              <w:t> </w:t>
            </w:r>
            <w:r>
              <w:rPr>
                <w:b w:val="0"/>
                <w:sz w:val="20"/>
              </w:rPr>
              <w:t>measured</w:t>
            </w:r>
            <w:r>
              <w:rPr>
                <w:b w:val="0"/>
                <w:spacing w:val="12"/>
                <w:sz w:val="20"/>
              </w:rPr>
              <w:t> </w:t>
            </w:r>
            <w:r>
              <w:rPr>
                <w:b w:val="0"/>
                <w:sz w:val="20"/>
              </w:rPr>
              <w:t>as</w:t>
            </w:r>
            <w:r>
              <w:rPr>
                <w:b w:val="0"/>
                <w:spacing w:val="16"/>
                <w:sz w:val="20"/>
              </w:rPr>
              <w:t> </w:t>
            </w:r>
            <w:r>
              <w:rPr>
                <w:b w:val="0"/>
                <w:sz w:val="20"/>
              </w:rPr>
              <w:t>a</w:t>
            </w:r>
            <w:r>
              <w:rPr>
                <w:b w:val="0"/>
                <w:spacing w:val="11"/>
                <w:sz w:val="20"/>
              </w:rPr>
              <w:t> </w:t>
            </w:r>
            <w:r>
              <w:rPr>
                <w:b w:val="0"/>
                <w:spacing w:val="-4"/>
                <w:sz w:val="20"/>
              </w:rPr>
              <w:t>gas)</w:t>
            </w:r>
          </w:p>
        </w:tc>
      </w:tr>
      <w:tr>
        <w:trPr>
          <w:trHeight w:val="392" w:hRule="atLeast"/>
        </w:trPr>
        <w:tc>
          <w:tcPr>
            <w:tcW w:w="1440" w:type="dxa"/>
          </w:tcPr>
          <w:p>
            <w:pPr>
              <w:pStyle w:val="TableParagraph"/>
              <w:ind w:left="88"/>
              <w:rPr>
                <w:b w:val="0"/>
                <w:sz w:val="20"/>
              </w:rPr>
            </w:pPr>
            <w:r>
              <w:rPr>
                <w:b w:val="0"/>
                <w:spacing w:val="-5"/>
                <w:sz w:val="20"/>
              </w:rPr>
              <w:t>RFG</w:t>
            </w:r>
          </w:p>
        </w:tc>
        <w:tc>
          <w:tcPr>
            <w:tcW w:w="5040" w:type="dxa"/>
          </w:tcPr>
          <w:p>
            <w:pPr>
              <w:pStyle w:val="TableParagraph"/>
              <w:ind w:left="88"/>
              <w:rPr>
                <w:b w:val="0"/>
                <w:sz w:val="20"/>
              </w:rPr>
            </w:pPr>
            <w:r>
              <w:rPr>
                <w:b w:val="0"/>
                <w:sz w:val="20"/>
              </w:rPr>
              <w:t>Refinery</w:t>
            </w:r>
            <w:r>
              <w:rPr>
                <w:b w:val="0"/>
                <w:spacing w:val="14"/>
                <w:sz w:val="20"/>
              </w:rPr>
              <w:t> </w:t>
            </w:r>
            <w:r>
              <w:rPr>
                <w:b w:val="0"/>
                <w:spacing w:val="-5"/>
                <w:sz w:val="20"/>
              </w:rPr>
              <w:t>Gas</w:t>
            </w:r>
          </w:p>
        </w:tc>
      </w:tr>
      <w:tr>
        <w:trPr>
          <w:trHeight w:val="381" w:hRule="atLeast"/>
        </w:trPr>
        <w:tc>
          <w:tcPr>
            <w:tcW w:w="1440" w:type="dxa"/>
          </w:tcPr>
          <w:p>
            <w:pPr>
              <w:pStyle w:val="TableParagraph"/>
              <w:spacing w:before="60"/>
              <w:ind w:left="88"/>
              <w:rPr>
                <w:b w:val="0"/>
                <w:sz w:val="20"/>
              </w:rPr>
            </w:pPr>
            <w:r>
              <w:rPr>
                <w:b w:val="0"/>
                <w:spacing w:val="-5"/>
                <w:sz w:val="20"/>
              </w:rPr>
              <w:t>SRG</w:t>
            </w:r>
          </w:p>
        </w:tc>
        <w:tc>
          <w:tcPr>
            <w:tcW w:w="5040" w:type="dxa"/>
          </w:tcPr>
          <w:p>
            <w:pPr>
              <w:pStyle w:val="TableParagraph"/>
              <w:spacing w:before="60"/>
              <w:ind w:left="88"/>
              <w:rPr>
                <w:b w:val="0"/>
                <w:sz w:val="20"/>
              </w:rPr>
            </w:pPr>
            <w:r>
              <w:rPr>
                <w:b w:val="0"/>
                <w:sz w:val="20"/>
              </w:rPr>
              <w:t>Unrefined</w:t>
            </w:r>
            <w:r>
              <w:rPr>
                <w:b w:val="0"/>
                <w:spacing w:val="17"/>
                <w:sz w:val="20"/>
              </w:rPr>
              <w:t> </w:t>
            </w:r>
            <w:r>
              <w:rPr>
                <w:b w:val="0"/>
                <w:sz w:val="20"/>
              </w:rPr>
              <w:t>Sour</w:t>
            </w:r>
            <w:r>
              <w:rPr>
                <w:b w:val="0"/>
                <w:spacing w:val="18"/>
                <w:sz w:val="20"/>
              </w:rPr>
              <w:t> </w:t>
            </w:r>
            <w:r>
              <w:rPr>
                <w:b w:val="0"/>
                <w:spacing w:val="-5"/>
                <w:sz w:val="20"/>
              </w:rPr>
              <w:t>Gas</w:t>
            </w:r>
          </w:p>
        </w:tc>
      </w:tr>
    </w:tbl>
    <w:p>
      <w:pPr>
        <w:pStyle w:val="BodyText"/>
        <w:rPr>
          <w:b w:val="0"/>
          <w:sz w:val="21"/>
        </w:rPr>
      </w:pPr>
    </w:p>
    <w:p>
      <w:pPr>
        <w:pStyle w:val="BodyText"/>
        <w:spacing w:before="69"/>
        <w:rPr>
          <w:b w:val="0"/>
          <w:sz w:val="21"/>
        </w:rPr>
      </w:pPr>
    </w:p>
    <w:p>
      <w:pPr>
        <w:spacing w:before="0"/>
        <w:ind w:left="720" w:right="0" w:firstLine="0"/>
        <w:jc w:val="both"/>
        <w:rPr>
          <w:b w:val="0"/>
          <w:i/>
          <w:sz w:val="24"/>
        </w:rPr>
      </w:pPr>
      <w:r>
        <w:rPr>
          <w:b w:val="0"/>
          <w:sz w:val="24"/>
        </w:rPr>
        <w:t>Fuel</w:t>
      </w:r>
      <w:r>
        <w:rPr>
          <w:b w:val="0"/>
          <w:spacing w:val="58"/>
          <w:sz w:val="24"/>
        </w:rPr>
        <w:t> </w:t>
      </w:r>
      <w:r>
        <w:rPr>
          <w:b w:val="0"/>
          <w:sz w:val="24"/>
        </w:rPr>
        <w:t>Usage</w:t>
      </w:r>
      <w:r>
        <w:rPr>
          <w:b w:val="0"/>
          <w:spacing w:val="67"/>
          <w:sz w:val="24"/>
        </w:rPr>
        <w:t> </w:t>
      </w:r>
      <w:r>
        <w:rPr>
          <w:b w:val="0"/>
          <w:sz w:val="24"/>
        </w:rPr>
        <w:t>Time</w:t>
      </w:r>
      <w:r>
        <w:rPr>
          <w:b w:val="0"/>
          <w:spacing w:val="67"/>
          <w:sz w:val="24"/>
        </w:rPr>
        <w:t> </w:t>
      </w:r>
      <w:r>
        <w:rPr>
          <w:b w:val="0"/>
          <w:i/>
          <w:spacing w:val="-2"/>
          <w:sz w:val="24"/>
        </w:rPr>
        <w:t>(fuelUsageTime)</w:t>
      </w:r>
    </w:p>
    <w:p>
      <w:pPr>
        <w:pStyle w:val="BodyText"/>
        <w:spacing w:before="8"/>
        <w:ind w:left="720" w:right="983"/>
        <w:jc w:val="both"/>
        <w:rPr>
          <w:b w:val="0"/>
        </w:rPr>
      </w:pPr>
      <w:r>
        <w:rPr>
          <w:b w:val="0"/>
        </w:rPr>
        <w:t>Report the fraction</w:t>
      </w:r>
      <w:r>
        <w:rPr>
          <w:b w:val="0"/>
          <w:spacing w:val="-4"/>
        </w:rPr>
        <w:t> </w:t>
      </w:r>
      <w:r>
        <w:rPr>
          <w:b w:val="0"/>
        </w:rPr>
        <w:t>of the clock hour during</w:t>
      </w:r>
      <w:r>
        <w:rPr>
          <w:b w:val="0"/>
          <w:spacing w:val="-4"/>
        </w:rPr>
        <w:t> </w:t>
      </w:r>
      <w:r>
        <w:rPr>
          <w:b w:val="0"/>
        </w:rPr>
        <w:t>which</w:t>
      </w:r>
      <w:r>
        <w:rPr>
          <w:b w:val="0"/>
          <w:spacing w:val="-4"/>
        </w:rPr>
        <w:t> </w:t>
      </w:r>
      <w:r>
        <w:rPr>
          <w:b w:val="0"/>
        </w:rPr>
        <w:t>the unit combusted</w:t>
      </w:r>
      <w:r>
        <w:rPr>
          <w:b w:val="0"/>
          <w:spacing w:val="-4"/>
        </w:rPr>
        <w:t> </w:t>
      </w:r>
      <w:r>
        <w:rPr>
          <w:b w:val="0"/>
        </w:rPr>
        <w:t>the specified</w:t>
      </w:r>
      <w:r>
        <w:rPr>
          <w:b w:val="0"/>
          <w:spacing w:val="-4"/>
        </w:rPr>
        <w:t> </w:t>
      </w:r>
      <w:r>
        <w:rPr>
          <w:b w:val="0"/>
        </w:rPr>
        <w:t>fuel. You</w:t>
      </w:r>
      <w:r>
        <w:rPr>
          <w:b w:val="0"/>
          <w:spacing w:val="-4"/>
        </w:rPr>
        <w:t> </w:t>
      </w:r>
      <w:r>
        <w:rPr>
          <w:b w:val="0"/>
        </w:rPr>
        <w:t>may use</w:t>
      </w:r>
      <w:r>
        <w:rPr>
          <w:b w:val="0"/>
          <w:spacing w:val="-1"/>
        </w:rPr>
        <w:t> </w:t>
      </w:r>
      <w:r>
        <w:rPr>
          <w:b w:val="0"/>
        </w:rPr>
        <w:t>any</w:t>
      </w:r>
      <w:r>
        <w:rPr>
          <w:b w:val="0"/>
          <w:spacing w:val="-1"/>
        </w:rPr>
        <w:t> </w:t>
      </w:r>
      <w:r>
        <w:rPr>
          <w:b w:val="0"/>
        </w:rPr>
        <w:t>equal increments from</w:t>
      </w:r>
      <w:r>
        <w:rPr>
          <w:b w:val="0"/>
          <w:spacing w:val="-1"/>
        </w:rPr>
        <w:t> </w:t>
      </w:r>
      <w:r>
        <w:rPr>
          <w:b w:val="0"/>
        </w:rPr>
        <w:t>hundredths (0.01</w:t>
      </w:r>
      <w:r>
        <w:rPr>
          <w:b w:val="0"/>
          <w:spacing w:val="-4"/>
        </w:rPr>
        <w:t> </w:t>
      </w:r>
      <w:r>
        <w:rPr>
          <w:b w:val="0"/>
        </w:rPr>
        <w:t>hr)</w:t>
      </w:r>
      <w:r>
        <w:rPr>
          <w:b w:val="0"/>
          <w:spacing w:val="-2"/>
        </w:rPr>
        <w:t> </w:t>
      </w:r>
      <w:r>
        <w:rPr>
          <w:b w:val="0"/>
        </w:rPr>
        <w:t>to</w:t>
      </w:r>
      <w:r>
        <w:rPr>
          <w:b w:val="0"/>
          <w:spacing w:val="-7"/>
        </w:rPr>
        <w:t> </w:t>
      </w:r>
      <w:r>
        <w:rPr>
          <w:b w:val="0"/>
        </w:rPr>
        <w:t>quarters (0.25</w:t>
      </w:r>
      <w:r>
        <w:rPr>
          <w:b w:val="0"/>
          <w:spacing w:val="-4"/>
        </w:rPr>
        <w:t> </w:t>
      </w:r>
      <w:r>
        <w:rPr>
          <w:b w:val="0"/>
        </w:rPr>
        <w:t>hr)</w:t>
      </w:r>
      <w:r>
        <w:rPr>
          <w:b w:val="0"/>
          <w:spacing w:val="-2"/>
        </w:rPr>
        <w:t> </w:t>
      </w:r>
      <w:r>
        <w:rPr>
          <w:b w:val="0"/>
        </w:rPr>
        <w:t>of</w:t>
      </w:r>
      <w:r>
        <w:rPr>
          <w:b w:val="0"/>
          <w:spacing w:val="-2"/>
        </w:rPr>
        <w:t> </w:t>
      </w:r>
      <w:r>
        <w:rPr>
          <w:b w:val="0"/>
        </w:rPr>
        <w:t>an</w:t>
      </w:r>
      <w:r>
        <w:rPr>
          <w:b w:val="0"/>
          <w:spacing w:val="-6"/>
        </w:rPr>
        <w:t> </w:t>
      </w:r>
      <w:r>
        <w:rPr>
          <w:b w:val="0"/>
        </w:rPr>
        <w:t>hour.</w:t>
      </w:r>
      <w:r>
        <w:rPr>
          <w:b w:val="0"/>
          <w:spacing w:val="-1"/>
        </w:rPr>
        <w:t> </w:t>
      </w:r>
      <w:r>
        <w:rPr>
          <w:b w:val="0"/>
        </w:rPr>
        <w:t>Do</w:t>
      </w:r>
      <w:r>
        <w:rPr>
          <w:b w:val="0"/>
          <w:spacing w:val="-7"/>
        </w:rPr>
        <w:t> </w:t>
      </w:r>
      <w:r>
        <w:rPr>
          <w:b w:val="0"/>
        </w:rPr>
        <w:t>not leave this field blank.</w:t>
      </w:r>
    </w:p>
    <w:p>
      <w:pPr>
        <w:pStyle w:val="BodyText"/>
        <w:spacing w:before="285"/>
        <w:ind w:left="720" w:right="921"/>
        <w:rPr>
          <w:b w:val="0"/>
        </w:rPr>
      </w:pPr>
      <w:r>
        <w:rPr>
          <w:b w:val="0"/>
        </w:rPr>
        <w:t>For common pipes, report the cumulative portion of the hour during which the specified fuel was combusted</w:t>
      </w:r>
      <w:r>
        <w:rPr>
          <w:b w:val="0"/>
          <w:spacing w:val="-6"/>
        </w:rPr>
        <w:t> </w:t>
      </w:r>
      <w:r>
        <w:rPr>
          <w:b w:val="0"/>
        </w:rPr>
        <w:t>in</w:t>
      </w:r>
      <w:r>
        <w:rPr>
          <w:b w:val="0"/>
          <w:spacing w:val="-4"/>
        </w:rPr>
        <w:t> </w:t>
      </w:r>
      <w:r>
        <w:rPr>
          <w:b w:val="0"/>
        </w:rPr>
        <w:t>any of the</w:t>
      </w:r>
      <w:r>
        <w:rPr>
          <w:b w:val="0"/>
          <w:spacing w:val="-9"/>
        </w:rPr>
        <w:t> </w:t>
      </w:r>
      <w:r>
        <w:rPr>
          <w:b w:val="0"/>
        </w:rPr>
        <w:t>units served</w:t>
      </w:r>
      <w:r>
        <w:rPr>
          <w:b w:val="0"/>
          <w:spacing w:val="-14"/>
        </w:rPr>
        <w:t> </w:t>
      </w:r>
      <w:r>
        <w:rPr>
          <w:b w:val="0"/>
        </w:rPr>
        <w:t>by the</w:t>
      </w:r>
      <w:r>
        <w:rPr>
          <w:b w:val="0"/>
          <w:spacing w:val="-9"/>
        </w:rPr>
        <w:t> </w:t>
      </w:r>
      <w:r>
        <w:rPr>
          <w:b w:val="0"/>
        </w:rPr>
        <w:t>common</w:t>
      </w:r>
      <w:r>
        <w:rPr>
          <w:b w:val="0"/>
          <w:spacing w:val="-4"/>
        </w:rPr>
        <w:t> </w:t>
      </w:r>
      <w:r>
        <w:rPr>
          <w:b w:val="0"/>
        </w:rPr>
        <w:t>pipe, not to</w:t>
      </w:r>
      <w:r>
        <w:rPr>
          <w:b w:val="0"/>
          <w:spacing w:val="-14"/>
        </w:rPr>
        <w:t> </w:t>
      </w:r>
      <w:r>
        <w:rPr>
          <w:b w:val="0"/>
        </w:rPr>
        <w:t>exceed</w:t>
      </w:r>
      <w:r>
        <w:rPr>
          <w:b w:val="0"/>
          <w:spacing w:val="-3"/>
        </w:rPr>
        <w:t> </w:t>
      </w:r>
      <w:r>
        <w:rPr>
          <w:b w:val="0"/>
        </w:rPr>
        <w:t>a</w:t>
      </w:r>
      <w:r>
        <w:rPr>
          <w:b w:val="0"/>
          <w:spacing w:val="-5"/>
        </w:rPr>
        <w:t> </w:t>
      </w:r>
      <w:r>
        <w:rPr>
          <w:b w:val="0"/>
        </w:rPr>
        <w:t>fuel</w:t>
      </w:r>
      <w:r>
        <w:rPr>
          <w:b w:val="0"/>
          <w:spacing w:val="-5"/>
        </w:rPr>
        <w:t> </w:t>
      </w:r>
      <w:r>
        <w:rPr>
          <w:b w:val="0"/>
        </w:rPr>
        <w:t>usage time of 1.00. For</w:t>
      </w:r>
      <w:r>
        <w:rPr>
          <w:b w:val="0"/>
          <w:spacing w:val="-4"/>
        </w:rPr>
        <w:t> </w:t>
      </w:r>
      <w:r>
        <w:rPr>
          <w:b w:val="0"/>
        </w:rPr>
        <w:t>example, if</w:t>
      </w:r>
      <w:r>
        <w:rPr>
          <w:b w:val="0"/>
          <w:spacing w:val="-11"/>
        </w:rPr>
        <w:t> </w:t>
      </w:r>
      <w:r>
        <w:rPr>
          <w:b w:val="0"/>
        </w:rPr>
        <w:t>a</w:t>
      </w:r>
      <w:r>
        <w:rPr>
          <w:b w:val="0"/>
          <w:spacing w:val="-6"/>
        </w:rPr>
        <w:t> </w:t>
      </w:r>
      <w:r>
        <w:rPr>
          <w:b w:val="0"/>
        </w:rPr>
        <w:t>common</w:t>
      </w:r>
      <w:r>
        <w:rPr>
          <w:b w:val="0"/>
          <w:spacing w:val="-5"/>
        </w:rPr>
        <w:t> </w:t>
      </w:r>
      <w:r>
        <w:rPr>
          <w:b w:val="0"/>
        </w:rPr>
        <w:t>pipe serves</w:t>
      </w:r>
      <w:r>
        <w:rPr>
          <w:b w:val="0"/>
          <w:spacing w:val="-16"/>
        </w:rPr>
        <w:t> </w:t>
      </w:r>
      <w:r>
        <w:rPr>
          <w:b w:val="0"/>
        </w:rPr>
        <w:t>Units 1</w:t>
      </w:r>
      <w:r>
        <w:rPr>
          <w:b w:val="0"/>
          <w:spacing w:val="-2"/>
        </w:rPr>
        <w:t> </w:t>
      </w:r>
      <w:r>
        <w:rPr>
          <w:b w:val="0"/>
        </w:rPr>
        <w:t>and</w:t>
      </w:r>
      <w:r>
        <w:rPr>
          <w:b w:val="0"/>
          <w:spacing w:val="-5"/>
        </w:rPr>
        <w:t> </w:t>
      </w:r>
      <w:r>
        <w:rPr>
          <w:b w:val="0"/>
        </w:rPr>
        <w:t>2</w:t>
      </w:r>
      <w:r>
        <w:rPr>
          <w:b w:val="0"/>
          <w:spacing w:val="-2"/>
        </w:rPr>
        <w:t> </w:t>
      </w:r>
      <w:r>
        <w:rPr>
          <w:b w:val="0"/>
        </w:rPr>
        <w:t>and</w:t>
      </w:r>
      <w:r>
        <w:rPr>
          <w:b w:val="0"/>
          <w:spacing w:val="-5"/>
        </w:rPr>
        <w:t> </w:t>
      </w:r>
      <w:r>
        <w:rPr>
          <w:b w:val="0"/>
        </w:rPr>
        <w:t>both units operate for the first 24</w:t>
      </w:r>
      <w:r>
        <w:rPr>
          <w:b w:val="0"/>
          <w:spacing w:val="-2"/>
        </w:rPr>
        <w:t> </w:t>
      </w:r>
      <w:r>
        <w:rPr>
          <w:b w:val="0"/>
        </w:rPr>
        <w:t>minutes (0.40 hr) of the hour and then are both shut down, the fuel usage time is 0.40. If Unit 1 operates only for the first 24 minutes of the hour and Unit 2 operates only for the last 24 minutes of the hour, the fuel</w:t>
      </w:r>
      <w:r>
        <w:rPr>
          <w:b w:val="0"/>
          <w:spacing w:val="-3"/>
        </w:rPr>
        <w:t> </w:t>
      </w:r>
      <w:r>
        <w:rPr>
          <w:b w:val="0"/>
        </w:rPr>
        <w:t>usage time is 0.40 hr plus 0.40 hr, or 0.80. If Unit 1 operates for the first 40 minutes of the hour and Unit 2 operates for the last 40 minutes of the hour, report a fuel usage time of 1.00, since for all minutes in the hour, at least one of the units operated.</w:t>
      </w:r>
    </w:p>
    <w:p>
      <w:pPr>
        <w:pStyle w:val="BodyText"/>
        <w:spacing w:after="0"/>
        <w:rPr>
          <w:b w:val="0"/>
        </w:rPr>
        <w:sectPr>
          <w:pgSz w:w="12240" w:h="15840"/>
          <w:pgMar w:header="759" w:footer="860" w:top="1080" w:bottom="1040" w:left="720" w:right="360"/>
        </w:sectPr>
      </w:pPr>
    </w:p>
    <w:p>
      <w:pPr>
        <w:spacing w:before="75"/>
        <w:ind w:left="720" w:right="0" w:firstLine="0"/>
        <w:jc w:val="left"/>
        <w:rPr>
          <w:b w:val="0"/>
          <w:i/>
          <w:sz w:val="24"/>
        </w:rPr>
      </w:pPr>
      <w:r>
        <w:rPr>
          <w:b w:val="0"/>
          <w:spacing w:val="9"/>
          <w:sz w:val="24"/>
        </w:rPr>
        <w:t>Volumetric</w:t>
      </w:r>
      <w:r>
        <w:rPr>
          <w:b w:val="0"/>
          <w:spacing w:val="44"/>
          <w:sz w:val="24"/>
        </w:rPr>
        <w:t> </w:t>
      </w:r>
      <w:r>
        <w:rPr>
          <w:b w:val="0"/>
          <w:sz w:val="24"/>
        </w:rPr>
        <w:t>Flow</w:t>
      </w:r>
      <w:r>
        <w:rPr>
          <w:b w:val="0"/>
          <w:spacing w:val="38"/>
          <w:sz w:val="24"/>
        </w:rPr>
        <w:t> </w:t>
      </w:r>
      <w:r>
        <w:rPr>
          <w:b w:val="0"/>
          <w:spacing w:val="10"/>
          <w:sz w:val="24"/>
        </w:rPr>
        <w:t>Rate</w:t>
      </w:r>
      <w:r>
        <w:rPr>
          <w:b w:val="0"/>
          <w:spacing w:val="40"/>
          <w:sz w:val="24"/>
        </w:rPr>
        <w:t> </w:t>
      </w:r>
      <w:r>
        <w:rPr>
          <w:b w:val="0"/>
          <w:i/>
          <w:spacing w:val="-2"/>
          <w:sz w:val="24"/>
        </w:rPr>
        <w:t>(volumetricFlowRate)</w:t>
      </w:r>
    </w:p>
    <w:p>
      <w:pPr>
        <w:pStyle w:val="BodyText"/>
        <w:spacing w:before="283"/>
        <w:ind w:left="720"/>
        <w:rPr>
          <w:b w:val="0"/>
        </w:rPr>
      </w:pPr>
      <w:r>
        <w:rPr>
          <w:b w:val="0"/>
          <w:u w:val="single"/>
        </w:rPr>
        <w:t>For</w:t>
      </w:r>
      <w:r>
        <w:rPr>
          <w:b w:val="0"/>
          <w:spacing w:val="-2"/>
          <w:u w:val="single"/>
        </w:rPr>
        <w:t> </w:t>
      </w:r>
      <w:r>
        <w:rPr>
          <w:b w:val="0"/>
          <w:u w:val="single"/>
        </w:rPr>
        <w:t>Oil</w:t>
      </w:r>
      <w:r>
        <w:rPr>
          <w:b w:val="0"/>
          <w:spacing w:val="-8"/>
          <w:u w:val="single"/>
        </w:rPr>
        <w:t> </w:t>
      </w:r>
      <w:r>
        <w:rPr>
          <w:b w:val="0"/>
          <w:u w:val="single"/>
        </w:rPr>
        <w:t>Fuel</w:t>
      </w:r>
      <w:r>
        <w:rPr>
          <w:b w:val="0"/>
          <w:spacing w:val="2"/>
          <w:u w:val="single"/>
        </w:rPr>
        <w:t> </w:t>
      </w:r>
      <w:r>
        <w:rPr>
          <w:b w:val="0"/>
          <w:u w:val="single"/>
        </w:rPr>
        <w:t>Flow</w:t>
      </w:r>
      <w:r>
        <w:rPr>
          <w:b w:val="0"/>
          <w:spacing w:val="-2"/>
          <w:u w:val="single"/>
        </w:rPr>
        <w:t> Records</w:t>
      </w:r>
    </w:p>
    <w:p>
      <w:pPr>
        <w:pStyle w:val="BodyText"/>
        <w:spacing w:before="7"/>
        <w:ind w:left="719" w:right="1037"/>
        <w:rPr>
          <w:b w:val="0"/>
        </w:rPr>
      </w:pPr>
      <w:r>
        <w:rPr>
          <w:b w:val="0"/>
        </w:rPr>
        <w:t>If the fuel flow system measures the volumetric flow rate of oil, report the net volumetric flow rate,</w:t>
      </w:r>
      <w:r>
        <w:rPr>
          <w:b w:val="0"/>
          <w:spacing w:val="-2"/>
        </w:rPr>
        <w:t> </w:t>
      </w:r>
      <w:r>
        <w:rPr>
          <w:b w:val="0"/>
        </w:rPr>
        <w:t>as</w:t>
      </w:r>
      <w:r>
        <w:rPr>
          <w:b w:val="0"/>
          <w:spacing w:val="-1"/>
        </w:rPr>
        <w:t> </w:t>
      </w:r>
      <w:r>
        <w:rPr>
          <w:b w:val="0"/>
        </w:rPr>
        <w:t>measured,</w:t>
      </w:r>
      <w:r>
        <w:rPr>
          <w:b w:val="0"/>
          <w:spacing w:val="-2"/>
        </w:rPr>
        <w:t> </w:t>
      </w:r>
      <w:r>
        <w:rPr>
          <w:b w:val="0"/>
        </w:rPr>
        <w:t>rounded</w:t>
      </w:r>
      <w:r>
        <w:rPr>
          <w:b w:val="0"/>
          <w:spacing w:val="-7"/>
        </w:rPr>
        <w:t> </w:t>
      </w:r>
      <w:r>
        <w:rPr>
          <w:b w:val="0"/>
        </w:rPr>
        <w:t>to</w:t>
      </w:r>
      <w:r>
        <w:rPr>
          <w:b w:val="0"/>
          <w:spacing w:val="-8"/>
        </w:rPr>
        <w:t> </w:t>
      </w:r>
      <w:r>
        <w:rPr>
          <w:b w:val="0"/>
        </w:rPr>
        <w:t>one</w:t>
      </w:r>
      <w:r>
        <w:rPr>
          <w:b w:val="0"/>
          <w:spacing w:val="-2"/>
        </w:rPr>
        <w:t> </w:t>
      </w:r>
      <w:r>
        <w:rPr>
          <w:b w:val="0"/>
        </w:rPr>
        <w:t>decimal</w:t>
      </w:r>
      <w:r>
        <w:rPr>
          <w:b w:val="0"/>
          <w:spacing w:val="-8"/>
        </w:rPr>
        <w:t> </w:t>
      </w:r>
      <w:r>
        <w:rPr>
          <w:b w:val="0"/>
        </w:rPr>
        <w:t>place.</w:t>
      </w:r>
      <w:r>
        <w:rPr>
          <w:b w:val="0"/>
          <w:spacing w:val="-2"/>
        </w:rPr>
        <w:t> </w:t>
      </w:r>
      <w:r>
        <w:rPr>
          <w:b w:val="0"/>
        </w:rPr>
        <w:t>This</w:t>
      </w:r>
      <w:r>
        <w:rPr>
          <w:b w:val="0"/>
          <w:spacing w:val="-1"/>
        </w:rPr>
        <w:t> </w:t>
      </w:r>
      <w:r>
        <w:rPr>
          <w:b w:val="0"/>
        </w:rPr>
        <w:t>value</w:t>
      </w:r>
      <w:r>
        <w:rPr>
          <w:b w:val="0"/>
          <w:spacing w:val="-2"/>
        </w:rPr>
        <w:t> </w:t>
      </w:r>
      <w:r>
        <w:rPr>
          <w:b w:val="0"/>
        </w:rPr>
        <w:t>represents</w:t>
      </w:r>
      <w:r>
        <w:rPr>
          <w:b w:val="0"/>
          <w:spacing w:val="-1"/>
        </w:rPr>
        <w:t> </w:t>
      </w:r>
      <w:r>
        <w:rPr>
          <w:b w:val="0"/>
        </w:rPr>
        <w:t>an</w:t>
      </w:r>
      <w:r>
        <w:rPr>
          <w:b w:val="0"/>
          <w:spacing w:val="-7"/>
        </w:rPr>
        <w:t> </w:t>
      </w:r>
      <w:r>
        <w:rPr>
          <w:b w:val="0"/>
        </w:rPr>
        <w:t>hourly</w:t>
      </w:r>
      <w:r>
        <w:rPr>
          <w:b w:val="0"/>
          <w:spacing w:val="-2"/>
        </w:rPr>
        <w:t> </w:t>
      </w:r>
      <w:r>
        <w:rPr>
          <w:b w:val="0"/>
        </w:rPr>
        <w:t>rate</w:t>
      </w:r>
      <w:r>
        <w:rPr>
          <w:b w:val="0"/>
          <w:spacing w:val="-2"/>
        </w:rPr>
        <w:t> </w:t>
      </w:r>
      <w:r>
        <w:rPr>
          <w:b w:val="0"/>
        </w:rPr>
        <w:t>for</w:t>
      </w:r>
      <w:r>
        <w:rPr>
          <w:b w:val="0"/>
          <w:spacing w:val="-2"/>
        </w:rPr>
        <w:t> </w:t>
      </w:r>
      <w:r>
        <w:rPr>
          <w:b w:val="0"/>
        </w:rPr>
        <w:t>periods in which the fuel</w:t>
      </w:r>
      <w:r>
        <w:rPr>
          <w:b w:val="0"/>
          <w:spacing w:val="-1"/>
        </w:rPr>
        <w:t> </w:t>
      </w:r>
      <w:r>
        <w:rPr>
          <w:b w:val="0"/>
        </w:rPr>
        <w:t>is combusted, not a</w:t>
      </w:r>
      <w:r>
        <w:rPr>
          <w:b w:val="0"/>
          <w:spacing w:val="-1"/>
        </w:rPr>
        <w:t> </w:t>
      </w:r>
      <w:r>
        <w:rPr>
          <w:b w:val="0"/>
        </w:rPr>
        <w:t>total</w:t>
      </w:r>
      <w:r>
        <w:rPr>
          <w:b w:val="0"/>
          <w:spacing w:val="-1"/>
        </w:rPr>
        <w:t> </w:t>
      </w:r>
      <w:r>
        <w:rPr>
          <w:b w:val="0"/>
        </w:rPr>
        <w:t>flow for the hour. If the hourly oil</w:t>
      </w:r>
      <w:r>
        <w:rPr>
          <w:b w:val="0"/>
          <w:spacing w:val="-1"/>
        </w:rPr>
        <w:t> </w:t>
      </w:r>
      <w:r>
        <w:rPr>
          <w:b w:val="0"/>
        </w:rPr>
        <w:t>flow rate is so</w:t>
      </w:r>
      <w:r>
        <w:rPr>
          <w:b w:val="0"/>
          <w:spacing w:val="-1"/>
        </w:rPr>
        <w:t> </w:t>
      </w:r>
      <w:r>
        <w:rPr>
          <w:b w:val="0"/>
        </w:rPr>
        <w:t>small that it results in</w:t>
      </w:r>
      <w:r>
        <w:rPr>
          <w:b w:val="0"/>
          <w:spacing w:val="-5"/>
        </w:rPr>
        <w:t> </w:t>
      </w:r>
      <w:r>
        <w:rPr>
          <w:b w:val="0"/>
        </w:rPr>
        <w:t>a</w:t>
      </w:r>
      <w:r>
        <w:rPr>
          <w:b w:val="0"/>
          <w:spacing w:val="-6"/>
        </w:rPr>
        <w:t> </w:t>
      </w:r>
      <w:r>
        <w:rPr>
          <w:b w:val="0"/>
        </w:rPr>
        <w:t>heat input rate of</w:t>
      </w:r>
      <w:r>
        <w:rPr>
          <w:b w:val="0"/>
          <w:spacing w:val="-1"/>
        </w:rPr>
        <w:t> </w:t>
      </w:r>
      <w:r>
        <w:rPr>
          <w:b w:val="0"/>
        </w:rPr>
        <w:t>0.0</w:t>
      </w:r>
      <w:r>
        <w:rPr>
          <w:b w:val="0"/>
          <w:spacing w:val="-2"/>
        </w:rPr>
        <w:t> </w:t>
      </w:r>
      <w:r>
        <w:rPr>
          <w:b w:val="0"/>
        </w:rPr>
        <w:t>mmBtu/hr (rounded</w:t>
      </w:r>
      <w:r>
        <w:rPr>
          <w:b w:val="0"/>
          <w:spacing w:val="-5"/>
        </w:rPr>
        <w:t> </w:t>
      </w:r>
      <w:r>
        <w:rPr>
          <w:b w:val="0"/>
        </w:rPr>
        <w:t>to</w:t>
      </w:r>
      <w:r>
        <w:rPr>
          <w:b w:val="0"/>
          <w:spacing w:val="-6"/>
        </w:rPr>
        <w:t> </w:t>
      </w:r>
      <w:r>
        <w:rPr>
          <w:b w:val="0"/>
        </w:rPr>
        <w:t>the nearest tenth)</w:t>
      </w:r>
      <w:r>
        <w:rPr>
          <w:b w:val="0"/>
          <w:spacing w:val="-1"/>
        </w:rPr>
        <w:t> </w:t>
      </w:r>
      <w:r>
        <w:rPr>
          <w:b w:val="0"/>
        </w:rPr>
        <w:t>when</w:t>
      </w:r>
      <w:r>
        <w:rPr>
          <w:b w:val="0"/>
          <w:spacing w:val="-5"/>
        </w:rPr>
        <w:t> </w:t>
      </w:r>
      <w:r>
        <w:rPr>
          <w:b w:val="0"/>
        </w:rPr>
        <w:t>Equation D-8 is used, you may report, as a default value, the minimum oil flow rate that will give a heat input rate greater than zero. This minimum oil flow rate must be defined in the MONITORING DEFAULT DATA record in the monitoring plan.</w:t>
      </w:r>
    </w:p>
    <w:p>
      <w:pPr>
        <w:pStyle w:val="BodyText"/>
        <w:spacing w:before="289"/>
        <w:ind w:left="720" w:right="921"/>
        <w:rPr>
          <w:b w:val="0"/>
        </w:rPr>
      </w:pPr>
      <w:r>
        <w:rPr>
          <w:b w:val="0"/>
        </w:rPr>
        <w:t>For units using Appendix D to account for SO</w:t>
      </w:r>
      <w:r>
        <w:rPr>
          <w:b w:val="0"/>
          <w:vertAlign w:val="subscript"/>
        </w:rPr>
        <w:t>2</w:t>
      </w:r>
      <w:r>
        <w:rPr>
          <w:b w:val="0"/>
          <w:vertAlign w:val="baseline"/>
        </w:rPr>
        <w:t> mass emissions you must report mass flow rate. If you</w:t>
      </w:r>
      <w:r>
        <w:rPr>
          <w:b w:val="0"/>
          <w:spacing w:val="-5"/>
          <w:vertAlign w:val="baseline"/>
        </w:rPr>
        <w:t> </w:t>
      </w:r>
      <w:r>
        <w:rPr>
          <w:b w:val="0"/>
          <w:vertAlign w:val="baseline"/>
        </w:rPr>
        <w:t>use a</w:t>
      </w:r>
      <w:r>
        <w:rPr>
          <w:b w:val="0"/>
          <w:spacing w:val="-6"/>
          <w:vertAlign w:val="baseline"/>
        </w:rPr>
        <w:t> </w:t>
      </w:r>
      <w:r>
        <w:rPr>
          <w:b w:val="0"/>
          <w:vertAlign w:val="baseline"/>
        </w:rPr>
        <w:t>volumetric flowmeter, report the volumetric flow rate in</w:t>
      </w:r>
      <w:r>
        <w:rPr>
          <w:b w:val="0"/>
          <w:spacing w:val="-5"/>
          <w:vertAlign w:val="baseline"/>
        </w:rPr>
        <w:t> </w:t>
      </w:r>
      <w:r>
        <w:rPr>
          <w:b w:val="0"/>
          <w:vertAlign w:val="baseline"/>
        </w:rPr>
        <w:t>this field, the mass oil</w:t>
      </w:r>
      <w:r>
        <w:rPr>
          <w:b w:val="0"/>
          <w:spacing w:val="-6"/>
          <w:vertAlign w:val="baseline"/>
        </w:rPr>
        <w:t> </w:t>
      </w:r>
      <w:r>
        <w:rPr>
          <w:b w:val="0"/>
          <w:vertAlign w:val="baseline"/>
        </w:rPr>
        <w:t>flow rate in the Mass Flow Rate field, and the density value used for the conversion in an HOURLY PARAMETER FUEL</w:t>
      </w:r>
      <w:r>
        <w:rPr>
          <w:b w:val="0"/>
          <w:spacing w:val="-6"/>
          <w:vertAlign w:val="baseline"/>
        </w:rPr>
        <w:t> </w:t>
      </w:r>
      <w:r>
        <w:rPr>
          <w:b w:val="0"/>
          <w:vertAlign w:val="baseline"/>
        </w:rPr>
        <w:t>FLOW DATA record. If the fuel flow system measures mass flow rate of oil directly, leave this field blank.</w:t>
      </w:r>
    </w:p>
    <w:p>
      <w:pPr>
        <w:pStyle w:val="BodyText"/>
        <w:spacing w:before="6"/>
        <w:rPr>
          <w:b w:val="0"/>
        </w:rPr>
      </w:pPr>
    </w:p>
    <w:p>
      <w:pPr>
        <w:pStyle w:val="BodyText"/>
        <w:spacing w:line="290" w:lineRule="exact" w:before="1"/>
        <w:ind w:left="720"/>
        <w:rPr>
          <w:b w:val="0"/>
        </w:rPr>
      </w:pPr>
      <w:r>
        <w:rPr>
          <w:b w:val="0"/>
          <w:u w:val="single"/>
        </w:rPr>
        <w:t>For</w:t>
      </w:r>
      <w:r>
        <w:rPr>
          <w:b w:val="0"/>
          <w:spacing w:val="-1"/>
          <w:u w:val="single"/>
        </w:rPr>
        <w:t> </w:t>
      </w:r>
      <w:r>
        <w:rPr>
          <w:b w:val="0"/>
          <w:u w:val="single"/>
        </w:rPr>
        <w:t>Gas</w:t>
      </w:r>
      <w:r>
        <w:rPr>
          <w:b w:val="0"/>
          <w:spacing w:val="1"/>
          <w:u w:val="single"/>
        </w:rPr>
        <w:t> </w:t>
      </w:r>
      <w:r>
        <w:rPr>
          <w:b w:val="0"/>
          <w:u w:val="single"/>
        </w:rPr>
        <w:t>Fuel</w:t>
      </w:r>
      <w:r>
        <w:rPr>
          <w:b w:val="0"/>
          <w:spacing w:val="-6"/>
          <w:u w:val="single"/>
        </w:rPr>
        <w:t> </w:t>
      </w:r>
      <w:r>
        <w:rPr>
          <w:b w:val="0"/>
          <w:u w:val="single"/>
        </w:rPr>
        <w:t>Flow</w:t>
      </w:r>
      <w:r>
        <w:rPr>
          <w:b w:val="0"/>
          <w:spacing w:val="-1"/>
          <w:u w:val="single"/>
        </w:rPr>
        <w:t> </w:t>
      </w:r>
      <w:r>
        <w:rPr>
          <w:b w:val="0"/>
          <w:spacing w:val="-2"/>
          <w:u w:val="single"/>
        </w:rPr>
        <w:t>Records</w:t>
      </w:r>
    </w:p>
    <w:p>
      <w:pPr>
        <w:pStyle w:val="BodyText"/>
        <w:ind w:left="720" w:right="932"/>
        <w:rPr>
          <w:b w:val="0"/>
        </w:rPr>
      </w:pPr>
      <w:r>
        <w:rPr>
          <w:b w:val="0"/>
        </w:rPr>
        <w:t>For</w:t>
      </w:r>
      <w:r>
        <w:rPr>
          <w:b w:val="0"/>
          <w:spacing w:val="-2"/>
        </w:rPr>
        <w:t> </w:t>
      </w:r>
      <w:r>
        <w:rPr>
          <w:b w:val="0"/>
        </w:rPr>
        <w:t>Appendix</w:t>
      </w:r>
      <w:r>
        <w:rPr>
          <w:b w:val="0"/>
          <w:spacing w:val="18"/>
        </w:rPr>
        <w:t> </w:t>
      </w:r>
      <w:r>
        <w:rPr>
          <w:b w:val="0"/>
        </w:rPr>
        <w:t>D</w:t>
      </w:r>
      <w:r>
        <w:rPr>
          <w:b w:val="0"/>
          <w:spacing w:val="-2"/>
        </w:rPr>
        <w:t> </w:t>
      </w:r>
      <w:r>
        <w:rPr>
          <w:b w:val="0"/>
        </w:rPr>
        <w:t>gas systems,</w:t>
      </w:r>
      <w:r>
        <w:rPr>
          <w:b w:val="0"/>
          <w:spacing w:val="-17"/>
        </w:rPr>
        <w:t> </w:t>
      </w:r>
      <w:r>
        <w:rPr>
          <w:b w:val="0"/>
        </w:rPr>
        <w:t>the flow rate of gas is measured</w:t>
      </w:r>
      <w:r>
        <w:rPr>
          <w:b w:val="0"/>
          <w:spacing w:val="-4"/>
        </w:rPr>
        <w:t> </w:t>
      </w:r>
      <w:r>
        <w:rPr>
          <w:b w:val="0"/>
        </w:rPr>
        <w:t>hourly by the fuel</w:t>
      </w:r>
      <w:r>
        <w:rPr>
          <w:b w:val="0"/>
          <w:spacing w:val="-5"/>
        </w:rPr>
        <w:t> </w:t>
      </w:r>
      <w:r>
        <w:rPr>
          <w:b w:val="0"/>
        </w:rPr>
        <w:t>flowmeter system. The flow rate is the net fuel flow rate to the unit(s). For example, it may represent the sum of the gas flow rates for two fuel flowmeters measuring gas to the unit. All values must be reported in 100 standard cubic feet per hour (100 scfh) rounded to one decimal place. This value represents</w:t>
      </w:r>
      <w:r>
        <w:rPr>
          <w:b w:val="0"/>
          <w:spacing w:val="40"/>
        </w:rPr>
        <w:t> </w:t>
      </w:r>
      <w:r>
        <w:rPr>
          <w:b w:val="0"/>
        </w:rPr>
        <w:t>an hourly</w:t>
      </w:r>
      <w:r>
        <w:rPr>
          <w:b w:val="0"/>
          <w:spacing w:val="22"/>
        </w:rPr>
        <w:t> </w:t>
      </w:r>
      <w:r>
        <w:rPr>
          <w:b w:val="0"/>
        </w:rPr>
        <w:t>rate for periods in which the fuel is combusted, not a total flow for the hour. If the</w:t>
      </w:r>
      <w:r>
        <w:rPr>
          <w:b w:val="0"/>
        </w:rPr>
        <w:t> hourly gas flow rate is so</w:t>
      </w:r>
      <w:r>
        <w:rPr>
          <w:b w:val="0"/>
          <w:spacing w:val="-3"/>
        </w:rPr>
        <w:t> </w:t>
      </w:r>
      <w:r>
        <w:rPr>
          <w:b w:val="0"/>
        </w:rPr>
        <w:t>small</w:t>
      </w:r>
      <w:r>
        <w:rPr>
          <w:b w:val="0"/>
          <w:spacing w:val="-3"/>
        </w:rPr>
        <w:t> </w:t>
      </w:r>
      <w:r>
        <w:rPr>
          <w:b w:val="0"/>
        </w:rPr>
        <w:t>that it results in</w:t>
      </w:r>
      <w:r>
        <w:rPr>
          <w:b w:val="0"/>
          <w:spacing w:val="-2"/>
        </w:rPr>
        <w:t> </w:t>
      </w:r>
      <w:r>
        <w:rPr>
          <w:b w:val="0"/>
        </w:rPr>
        <w:t>a</w:t>
      </w:r>
      <w:r>
        <w:rPr>
          <w:b w:val="0"/>
          <w:spacing w:val="-3"/>
        </w:rPr>
        <w:t> </w:t>
      </w:r>
      <w:r>
        <w:rPr>
          <w:b w:val="0"/>
        </w:rPr>
        <w:t>heat input rate of 0.0 mmBtu/hr (rounded</w:t>
      </w:r>
      <w:r>
        <w:rPr>
          <w:b w:val="0"/>
          <w:spacing w:val="-2"/>
        </w:rPr>
        <w:t> </w:t>
      </w:r>
      <w:r>
        <w:rPr>
          <w:b w:val="0"/>
        </w:rPr>
        <w:t>to</w:t>
      </w:r>
      <w:r>
        <w:rPr>
          <w:b w:val="0"/>
          <w:spacing w:val="-3"/>
        </w:rPr>
        <w:t> </w:t>
      </w:r>
      <w:r>
        <w:rPr>
          <w:b w:val="0"/>
        </w:rPr>
        <w:t>the nearest tenth) when Equation D-6 is used, you may report, as a default value, the minimum gas flow rate that will give a heat input rate greater than zero. This minimum gas flow rate must be defined in the MONITORING DEFAULT DATA record in the monitoring plan.</w:t>
      </w:r>
    </w:p>
    <w:p>
      <w:pPr>
        <w:spacing w:before="288"/>
        <w:ind w:left="720" w:right="0" w:firstLine="0"/>
        <w:jc w:val="left"/>
        <w:rPr>
          <w:b w:val="0"/>
          <w:i/>
          <w:sz w:val="24"/>
        </w:rPr>
      </w:pPr>
      <w:r>
        <w:rPr>
          <w:b w:val="0"/>
          <w:spacing w:val="9"/>
          <w:sz w:val="24"/>
        </w:rPr>
        <w:t>Volumetric</w:t>
      </w:r>
      <w:r>
        <w:rPr>
          <w:b w:val="0"/>
          <w:spacing w:val="42"/>
          <w:sz w:val="24"/>
        </w:rPr>
        <w:t> </w:t>
      </w:r>
      <w:r>
        <w:rPr>
          <w:b w:val="0"/>
          <w:spacing w:val="9"/>
          <w:sz w:val="24"/>
        </w:rPr>
        <w:t>Units</w:t>
      </w:r>
      <w:r>
        <w:rPr>
          <w:b w:val="0"/>
          <w:spacing w:val="42"/>
          <w:sz w:val="24"/>
        </w:rPr>
        <w:t> </w:t>
      </w:r>
      <w:r>
        <w:rPr>
          <w:b w:val="0"/>
          <w:sz w:val="24"/>
        </w:rPr>
        <w:t>of</w:t>
      </w:r>
      <w:r>
        <w:rPr>
          <w:b w:val="0"/>
          <w:spacing w:val="38"/>
          <w:sz w:val="24"/>
        </w:rPr>
        <w:t> </w:t>
      </w:r>
      <w:r>
        <w:rPr>
          <w:b w:val="0"/>
          <w:spacing w:val="9"/>
          <w:sz w:val="24"/>
        </w:rPr>
        <w:t>Measure</w:t>
      </w:r>
      <w:r>
        <w:rPr>
          <w:b w:val="0"/>
          <w:spacing w:val="39"/>
          <w:sz w:val="24"/>
        </w:rPr>
        <w:t> </w:t>
      </w:r>
      <w:r>
        <w:rPr>
          <w:b w:val="0"/>
          <w:sz w:val="24"/>
        </w:rPr>
        <w:t>Code</w:t>
      </w:r>
      <w:r>
        <w:rPr>
          <w:b w:val="0"/>
          <w:spacing w:val="40"/>
          <w:sz w:val="24"/>
        </w:rPr>
        <w:t> </w:t>
      </w:r>
      <w:r>
        <w:rPr>
          <w:b w:val="0"/>
          <w:i/>
          <w:spacing w:val="-2"/>
          <w:sz w:val="24"/>
        </w:rPr>
        <w:t>(volumetricUnitsOfMeasureCode)</w:t>
      </w:r>
    </w:p>
    <w:p>
      <w:pPr>
        <w:pStyle w:val="BodyText"/>
        <w:spacing w:line="235" w:lineRule="auto" w:before="12"/>
        <w:ind w:left="720" w:right="1085"/>
        <w:rPr>
          <w:b w:val="0"/>
        </w:rPr>
      </w:pPr>
      <w:r>
        <w:rPr>
          <w:b w:val="0"/>
        </w:rPr>
        <w:t>Report the</w:t>
      </w:r>
      <w:r>
        <w:rPr>
          <w:b w:val="0"/>
          <w:spacing w:val="-1"/>
        </w:rPr>
        <w:t> </w:t>
      </w:r>
      <w:r>
        <w:rPr>
          <w:b w:val="0"/>
        </w:rPr>
        <w:t>units of</w:t>
      </w:r>
      <w:r>
        <w:rPr>
          <w:b w:val="0"/>
          <w:spacing w:val="-2"/>
        </w:rPr>
        <w:t> </w:t>
      </w:r>
      <w:r>
        <w:rPr>
          <w:b w:val="0"/>
        </w:rPr>
        <w:t>measure</w:t>
      </w:r>
      <w:r>
        <w:rPr>
          <w:b w:val="0"/>
          <w:spacing w:val="-1"/>
        </w:rPr>
        <w:t> </w:t>
      </w:r>
      <w:r>
        <w:rPr>
          <w:b w:val="0"/>
        </w:rPr>
        <w:t>used</w:t>
      </w:r>
      <w:r>
        <w:rPr>
          <w:b w:val="0"/>
          <w:spacing w:val="-7"/>
        </w:rPr>
        <w:t> </w:t>
      </w:r>
      <w:r>
        <w:rPr>
          <w:b w:val="0"/>
        </w:rPr>
        <w:t>to</w:t>
      </w:r>
      <w:r>
        <w:rPr>
          <w:b w:val="0"/>
          <w:spacing w:val="-7"/>
        </w:rPr>
        <w:t> </w:t>
      </w:r>
      <w:r>
        <w:rPr>
          <w:b w:val="0"/>
        </w:rPr>
        <w:t>report volumetric flow</w:t>
      </w:r>
      <w:r>
        <w:rPr>
          <w:b w:val="0"/>
          <w:spacing w:val="-2"/>
        </w:rPr>
        <w:t> </w:t>
      </w:r>
      <w:r>
        <w:rPr>
          <w:b w:val="0"/>
        </w:rPr>
        <w:t>rate</w:t>
      </w:r>
      <w:r>
        <w:rPr>
          <w:b w:val="0"/>
          <w:spacing w:val="-1"/>
        </w:rPr>
        <w:t> </w:t>
      </w:r>
      <w:r>
        <w:rPr>
          <w:b w:val="0"/>
        </w:rPr>
        <w:t>using</w:t>
      </w:r>
      <w:r>
        <w:rPr>
          <w:b w:val="0"/>
          <w:spacing w:val="-7"/>
        </w:rPr>
        <w:t> </w:t>
      </w:r>
      <w:r>
        <w:rPr>
          <w:b w:val="0"/>
        </w:rPr>
        <w:t>the</w:t>
      </w:r>
      <w:r>
        <w:rPr>
          <w:b w:val="0"/>
          <w:spacing w:val="-1"/>
        </w:rPr>
        <w:t> </w:t>
      </w:r>
      <w:r>
        <w:rPr>
          <w:b w:val="0"/>
        </w:rPr>
        <w:t>appropriate</w:t>
      </w:r>
      <w:r>
        <w:rPr>
          <w:b w:val="0"/>
          <w:spacing w:val="-1"/>
        </w:rPr>
        <w:t> </w:t>
      </w:r>
      <w:r>
        <w:rPr>
          <w:b w:val="0"/>
        </w:rPr>
        <w:t>code</w:t>
      </w:r>
      <w:r>
        <w:rPr>
          <w:b w:val="0"/>
          <w:spacing w:val="-1"/>
        </w:rPr>
        <w:t> </w:t>
      </w:r>
      <w:r>
        <w:rPr>
          <w:b w:val="0"/>
        </w:rPr>
        <w:t>from the following table.</w:t>
      </w:r>
    </w:p>
    <w:p>
      <w:pPr>
        <w:pStyle w:val="BodyText"/>
        <w:spacing w:before="9"/>
        <w:rPr>
          <w:b w:val="0"/>
        </w:rPr>
      </w:pPr>
    </w:p>
    <w:p>
      <w:pPr>
        <w:spacing w:before="0"/>
        <w:ind w:left="0" w:right="190" w:firstLine="0"/>
        <w:jc w:val="center"/>
        <w:rPr>
          <w:b w:val="0"/>
          <w:sz w:val="21"/>
        </w:rPr>
      </w:pPr>
      <w:bookmarkStart w:name="_bookmark117" w:id="183"/>
      <w:bookmarkEnd w:id="183"/>
      <w:r>
        <w:rPr/>
      </w:r>
      <w:r>
        <w:rPr>
          <w:b w:val="0"/>
          <w:spacing w:val="10"/>
          <w:sz w:val="21"/>
        </w:rPr>
        <w:t>Table</w:t>
      </w:r>
      <w:r>
        <w:rPr>
          <w:b w:val="0"/>
          <w:spacing w:val="52"/>
          <w:sz w:val="21"/>
        </w:rPr>
        <w:t> </w:t>
      </w:r>
      <w:r>
        <w:rPr>
          <w:b w:val="0"/>
          <w:sz w:val="21"/>
        </w:rPr>
        <w:t>34:</w:t>
      </w:r>
      <w:r>
        <w:rPr>
          <w:b w:val="0"/>
          <w:spacing w:val="56"/>
          <w:sz w:val="21"/>
        </w:rPr>
        <w:t> </w:t>
      </w:r>
      <w:r>
        <w:rPr>
          <w:b w:val="0"/>
          <w:spacing w:val="9"/>
          <w:sz w:val="21"/>
        </w:rPr>
        <w:t>Volumetric</w:t>
      </w:r>
      <w:r>
        <w:rPr>
          <w:b w:val="0"/>
          <w:spacing w:val="57"/>
          <w:sz w:val="21"/>
        </w:rPr>
        <w:t> </w:t>
      </w:r>
      <w:r>
        <w:rPr>
          <w:b w:val="0"/>
          <w:sz w:val="21"/>
        </w:rPr>
        <w:t>Units</w:t>
      </w:r>
      <w:r>
        <w:rPr>
          <w:b w:val="0"/>
          <w:spacing w:val="52"/>
          <w:sz w:val="21"/>
        </w:rPr>
        <w:t> </w:t>
      </w:r>
      <w:r>
        <w:rPr>
          <w:b w:val="0"/>
          <w:sz w:val="21"/>
        </w:rPr>
        <w:t>of</w:t>
      </w:r>
      <w:r>
        <w:rPr>
          <w:b w:val="0"/>
          <w:spacing w:val="46"/>
          <w:sz w:val="21"/>
        </w:rPr>
        <w:t> </w:t>
      </w:r>
      <w:r>
        <w:rPr>
          <w:b w:val="0"/>
          <w:spacing w:val="9"/>
          <w:sz w:val="21"/>
        </w:rPr>
        <w:t>Measure</w:t>
      </w:r>
      <w:r>
        <w:rPr>
          <w:b w:val="0"/>
          <w:spacing w:val="53"/>
          <w:sz w:val="21"/>
        </w:rPr>
        <w:t> </w:t>
      </w:r>
      <w:r>
        <w:rPr>
          <w:b w:val="0"/>
          <w:sz w:val="21"/>
        </w:rPr>
        <w:t>Codes</w:t>
      </w:r>
      <w:r>
        <w:rPr>
          <w:b w:val="0"/>
          <w:spacing w:val="51"/>
          <w:sz w:val="21"/>
        </w:rPr>
        <w:t> </w:t>
      </w:r>
      <w:r>
        <w:rPr>
          <w:b w:val="0"/>
          <w:sz w:val="21"/>
        </w:rPr>
        <w:t>and</w:t>
      </w:r>
      <w:r>
        <w:rPr>
          <w:b w:val="0"/>
          <w:spacing w:val="46"/>
          <w:sz w:val="21"/>
        </w:rPr>
        <w:t> </w:t>
      </w:r>
      <w:r>
        <w:rPr>
          <w:b w:val="0"/>
          <w:spacing w:val="8"/>
          <w:sz w:val="21"/>
        </w:rPr>
        <w:t>Descriptions</w:t>
      </w:r>
    </w:p>
    <w:p>
      <w:pPr>
        <w:pStyle w:val="BodyText"/>
        <w:spacing w:before="1"/>
        <w:rPr>
          <w:b w:val="0"/>
          <w:sz w:val="10"/>
        </w:rPr>
      </w:pPr>
    </w:p>
    <w:tbl>
      <w:tblPr>
        <w:tblW w:w="0" w:type="auto"/>
        <w:jc w:val="left"/>
        <w:tblInd w:w="19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24"/>
        <w:gridCol w:w="2304"/>
        <w:gridCol w:w="3588"/>
      </w:tblGrid>
      <w:tr>
        <w:trPr>
          <w:trHeight w:val="404" w:hRule="atLeast"/>
        </w:trPr>
        <w:tc>
          <w:tcPr>
            <w:tcW w:w="1224" w:type="dxa"/>
            <w:shd w:val="clear" w:color="auto" w:fill="E4E4E4"/>
          </w:tcPr>
          <w:p>
            <w:pPr>
              <w:pStyle w:val="TableParagraph"/>
              <w:spacing w:before="74"/>
              <w:ind w:left="148"/>
              <w:rPr>
                <w:b w:val="0"/>
                <w:sz w:val="21"/>
              </w:rPr>
            </w:pPr>
            <w:r>
              <w:rPr>
                <w:b w:val="0"/>
                <w:sz w:val="21"/>
              </w:rPr>
              <w:t>Fuel</w:t>
            </w:r>
            <w:r>
              <w:rPr>
                <w:b w:val="0"/>
                <w:spacing w:val="59"/>
                <w:sz w:val="21"/>
              </w:rPr>
              <w:t> </w:t>
            </w:r>
            <w:r>
              <w:rPr>
                <w:b w:val="0"/>
                <w:spacing w:val="-4"/>
                <w:sz w:val="21"/>
              </w:rPr>
              <w:t>Type</w:t>
            </w:r>
          </w:p>
        </w:tc>
        <w:tc>
          <w:tcPr>
            <w:tcW w:w="2304" w:type="dxa"/>
            <w:shd w:val="clear" w:color="auto" w:fill="E4E4E4"/>
          </w:tcPr>
          <w:p>
            <w:pPr>
              <w:pStyle w:val="TableParagraph"/>
              <w:spacing w:before="74"/>
              <w:rPr>
                <w:b w:val="0"/>
                <w:sz w:val="21"/>
              </w:rPr>
            </w:pPr>
            <w:r>
              <w:rPr>
                <w:b w:val="0"/>
                <w:sz w:val="21"/>
              </w:rPr>
              <w:t>Units</w:t>
            </w:r>
            <w:r>
              <w:rPr>
                <w:b w:val="0"/>
                <w:spacing w:val="7"/>
                <w:sz w:val="21"/>
              </w:rPr>
              <w:t> </w:t>
            </w:r>
            <w:r>
              <w:rPr>
                <w:b w:val="0"/>
                <w:sz w:val="21"/>
              </w:rPr>
              <w:t>of</w:t>
            </w:r>
            <w:r>
              <w:rPr>
                <w:b w:val="0"/>
                <w:spacing w:val="18"/>
                <w:sz w:val="21"/>
              </w:rPr>
              <w:t> </w:t>
            </w:r>
            <w:r>
              <w:rPr>
                <w:b w:val="0"/>
                <w:spacing w:val="9"/>
                <w:sz w:val="21"/>
              </w:rPr>
              <w:t>Measure</w:t>
            </w:r>
            <w:r>
              <w:rPr>
                <w:b w:val="0"/>
                <w:spacing w:val="62"/>
                <w:sz w:val="21"/>
              </w:rPr>
              <w:t> </w:t>
            </w:r>
            <w:r>
              <w:rPr>
                <w:b w:val="0"/>
                <w:spacing w:val="-4"/>
                <w:sz w:val="21"/>
              </w:rPr>
              <w:t>Code</w:t>
            </w:r>
          </w:p>
        </w:tc>
        <w:tc>
          <w:tcPr>
            <w:tcW w:w="3588" w:type="dxa"/>
            <w:shd w:val="clear" w:color="auto" w:fill="E4E4E4"/>
          </w:tcPr>
          <w:p>
            <w:pPr>
              <w:pStyle w:val="TableParagraph"/>
              <w:spacing w:before="74"/>
              <w:ind w:left="0" w:right="6"/>
              <w:jc w:val="center"/>
              <w:rPr>
                <w:b w:val="0"/>
                <w:sz w:val="21"/>
              </w:rPr>
            </w:pPr>
            <w:r>
              <w:rPr>
                <w:b w:val="0"/>
                <w:spacing w:val="8"/>
                <w:sz w:val="21"/>
              </w:rPr>
              <w:t>Description</w:t>
            </w:r>
          </w:p>
        </w:tc>
      </w:tr>
      <w:tr>
        <w:trPr>
          <w:trHeight w:val="393" w:hRule="atLeast"/>
        </w:trPr>
        <w:tc>
          <w:tcPr>
            <w:tcW w:w="1224" w:type="dxa"/>
            <w:vMerge w:val="restart"/>
          </w:tcPr>
          <w:p>
            <w:pPr>
              <w:pStyle w:val="TableParagraph"/>
              <w:rPr>
                <w:b w:val="0"/>
                <w:sz w:val="20"/>
              </w:rPr>
            </w:pPr>
            <w:r>
              <w:rPr>
                <w:b w:val="0"/>
                <w:spacing w:val="-5"/>
                <w:sz w:val="20"/>
              </w:rPr>
              <w:t>Oil</w:t>
            </w:r>
          </w:p>
        </w:tc>
        <w:tc>
          <w:tcPr>
            <w:tcW w:w="2304" w:type="dxa"/>
          </w:tcPr>
          <w:p>
            <w:pPr>
              <w:pStyle w:val="TableParagraph"/>
              <w:rPr>
                <w:b w:val="0"/>
                <w:sz w:val="20"/>
              </w:rPr>
            </w:pPr>
            <w:r>
              <w:rPr>
                <w:b w:val="0"/>
                <w:spacing w:val="-2"/>
                <w:sz w:val="20"/>
              </w:rPr>
              <w:t>BBLHR</w:t>
            </w:r>
          </w:p>
        </w:tc>
        <w:tc>
          <w:tcPr>
            <w:tcW w:w="3588" w:type="dxa"/>
          </w:tcPr>
          <w:p>
            <w:pPr>
              <w:pStyle w:val="TableParagraph"/>
              <w:rPr>
                <w:b w:val="0"/>
                <w:sz w:val="20"/>
              </w:rPr>
            </w:pPr>
            <w:r>
              <w:rPr>
                <w:b w:val="0"/>
                <w:spacing w:val="-2"/>
                <w:sz w:val="20"/>
              </w:rPr>
              <w:t>Barrels/Hour</w:t>
            </w:r>
          </w:p>
        </w:tc>
      </w:tr>
      <w:tr>
        <w:trPr>
          <w:trHeight w:val="381" w:hRule="atLeast"/>
        </w:trPr>
        <w:tc>
          <w:tcPr>
            <w:tcW w:w="1224" w:type="dxa"/>
            <w:vMerge/>
            <w:tcBorders>
              <w:top w:val="nil"/>
            </w:tcBorders>
          </w:tcPr>
          <w:p>
            <w:pPr>
              <w:rPr>
                <w:sz w:val="2"/>
                <w:szCs w:val="2"/>
              </w:rPr>
            </w:pPr>
          </w:p>
        </w:tc>
        <w:tc>
          <w:tcPr>
            <w:tcW w:w="2304" w:type="dxa"/>
          </w:tcPr>
          <w:p>
            <w:pPr>
              <w:pStyle w:val="TableParagraph"/>
              <w:spacing w:before="60"/>
              <w:rPr>
                <w:b w:val="0"/>
                <w:sz w:val="20"/>
              </w:rPr>
            </w:pPr>
            <w:r>
              <w:rPr>
                <w:b w:val="0"/>
                <w:spacing w:val="-2"/>
                <w:sz w:val="20"/>
              </w:rPr>
              <w:t>GALHR</w:t>
            </w:r>
          </w:p>
        </w:tc>
        <w:tc>
          <w:tcPr>
            <w:tcW w:w="3588" w:type="dxa"/>
          </w:tcPr>
          <w:p>
            <w:pPr>
              <w:pStyle w:val="TableParagraph"/>
              <w:spacing w:before="60"/>
              <w:rPr>
                <w:b w:val="0"/>
                <w:sz w:val="20"/>
              </w:rPr>
            </w:pPr>
            <w:r>
              <w:rPr>
                <w:b w:val="0"/>
                <w:spacing w:val="-2"/>
                <w:sz w:val="20"/>
              </w:rPr>
              <w:t>Gallons/Hour</w:t>
            </w:r>
          </w:p>
        </w:tc>
      </w:tr>
      <w:tr>
        <w:trPr>
          <w:trHeight w:val="380" w:hRule="atLeast"/>
        </w:trPr>
        <w:tc>
          <w:tcPr>
            <w:tcW w:w="1224" w:type="dxa"/>
            <w:vMerge/>
            <w:tcBorders>
              <w:top w:val="nil"/>
            </w:tcBorders>
          </w:tcPr>
          <w:p>
            <w:pPr>
              <w:rPr>
                <w:sz w:val="2"/>
                <w:szCs w:val="2"/>
              </w:rPr>
            </w:pPr>
          </w:p>
        </w:tc>
        <w:tc>
          <w:tcPr>
            <w:tcW w:w="2304" w:type="dxa"/>
          </w:tcPr>
          <w:p>
            <w:pPr>
              <w:pStyle w:val="TableParagraph"/>
              <w:rPr>
                <w:b w:val="0"/>
                <w:sz w:val="20"/>
              </w:rPr>
            </w:pPr>
            <w:r>
              <w:rPr>
                <w:b w:val="0"/>
                <w:spacing w:val="-4"/>
                <w:sz w:val="20"/>
              </w:rPr>
              <w:t>M3HR</w:t>
            </w:r>
          </w:p>
        </w:tc>
        <w:tc>
          <w:tcPr>
            <w:tcW w:w="3588" w:type="dxa"/>
          </w:tcPr>
          <w:p>
            <w:pPr>
              <w:pStyle w:val="TableParagraph"/>
              <w:rPr>
                <w:b w:val="0"/>
                <w:sz w:val="20"/>
              </w:rPr>
            </w:pPr>
            <w:r>
              <w:rPr>
                <w:b w:val="0"/>
                <w:sz w:val="20"/>
              </w:rPr>
              <w:t>Cubic</w:t>
            </w:r>
            <w:r>
              <w:rPr>
                <w:b w:val="0"/>
                <w:spacing w:val="11"/>
                <w:sz w:val="20"/>
              </w:rPr>
              <w:t> </w:t>
            </w:r>
            <w:r>
              <w:rPr>
                <w:b w:val="0"/>
                <w:spacing w:val="-2"/>
                <w:sz w:val="20"/>
              </w:rPr>
              <w:t>Meters/Hour</w:t>
            </w:r>
          </w:p>
        </w:tc>
      </w:tr>
      <w:tr>
        <w:trPr>
          <w:trHeight w:val="381" w:hRule="atLeast"/>
        </w:trPr>
        <w:tc>
          <w:tcPr>
            <w:tcW w:w="1224" w:type="dxa"/>
            <w:vMerge/>
            <w:tcBorders>
              <w:top w:val="nil"/>
            </w:tcBorders>
          </w:tcPr>
          <w:p>
            <w:pPr>
              <w:rPr>
                <w:sz w:val="2"/>
                <w:szCs w:val="2"/>
              </w:rPr>
            </w:pPr>
          </w:p>
        </w:tc>
        <w:tc>
          <w:tcPr>
            <w:tcW w:w="2304" w:type="dxa"/>
          </w:tcPr>
          <w:p>
            <w:pPr>
              <w:pStyle w:val="TableParagraph"/>
              <w:rPr>
                <w:b w:val="0"/>
                <w:sz w:val="20"/>
              </w:rPr>
            </w:pPr>
            <w:r>
              <w:rPr>
                <w:b w:val="0"/>
                <w:spacing w:val="-4"/>
                <w:sz w:val="20"/>
              </w:rPr>
              <w:t>SCFH</w:t>
            </w:r>
          </w:p>
        </w:tc>
        <w:tc>
          <w:tcPr>
            <w:tcW w:w="3588" w:type="dxa"/>
          </w:tcPr>
          <w:p>
            <w:pPr>
              <w:pStyle w:val="TableParagraph"/>
              <w:rPr>
                <w:b w:val="0"/>
                <w:sz w:val="20"/>
              </w:rPr>
            </w:pPr>
            <w:r>
              <w:rPr>
                <w:b w:val="0"/>
                <w:sz w:val="20"/>
              </w:rPr>
              <w:t>Standard</w:t>
            </w:r>
            <w:r>
              <w:rPr>
                <w:b w:val="0"/>
                <w:spacing w:val="23"/>
                <w:sz w:val="20"/>
              </w:rPr>
              <w:t> </w:t>
            </w:r>
            <w:r>
              <w:rPr>
                <w:b w:val="0"/>
                <w:sz w:val="20"/>
              </w:rPr>
              <w:t>Cubic</w:t>
            </w:r>
            <w:r>
              <w:rPr>
                <w:b w:val="0"/>
                <w:spacing w:val="17"/>
                <w:sz w:val="20"/>
              </w:rPr>
              <w:t> </w:t>
            </w:r>
            <w:r>
              <w:rPr>
                <w:b w:val="0"/>
                <w:spacing w:val="-2"/>
                <w:sz w:val="20"/>
              </w:rPr>
              <w:t>Feet/Hour</w:t>
            </w:r>
          </w:p>
        </w:tc>
      </w:tr>
      <w:tr>
        <w:trPr>
          <w:trHeight w:val="380" w:hRule="atLeast"/>
        </w:trPr>
        <w:tc>
          <w:tcPr>
            <w:tcW w:w="1224" w:type="dxa"/>
          </w:tcPr>
          <w:p>
            <w:pPr>
              <w:pStyle w:val="TableParagraph"/>
              <w:rPr>
                <w:b w:val="0"/>
                <w:sz w:val="20"/>
              </w:rPr>
            </w:pPr>
            <w:r>
              <w:rPr>
                <w:b w:val="0"/>
                <w:spacing w:val="-5"/>
                <w:sz w:val="20"/>
              </w:rPr>
              <w:t>Gas</w:t>
            </w:r>
          </w:p>
        </w:tc>
        <w:tc>
          <w:tcPr>
            <w:tcW w:w="2304" w:type="dxa"/>
          </w:tcPr>
          <w:p>
            <w:pPr>
              <w:pStyle w:val="TableParagraph"/>
              <w:rPr>
                <w:b w:val="0"/>
                <w:sz w:val="20"/>
              </w:rPr>
            </w:pPr>
            <w:r>
              <w:rPr>
                <w:b w:val="0"/>
                <w:spacing w:val="-4"/>
                <w:sz w:val="20"/>
              </w:rPr>
              <w:t>HSCF</w:t>
            </w:r>
          </w:p>
        </w:tc>
        <w:tc>
          <w:tcPr>
            <w:tcW w:w="3588" w:type="dxa"/>
          </w:tcPr>
          <w:p>
            <w:pPr>
              <w:pStyle w:val="TableParagraph"/>
              <w:rPr>
                <w:b w:val="0"/>
                <w:sz w:val="20"/>
              </w:rPr>
            </w:pPr>
            <w:r>
              <w:rPr>
                <w:b w:val="0"/>
                <w:sz w:val="20"/>
              </w:rPr>
              <w:t>100</w:t>
            </w:r>
            <w:r>
              <w:rPr>
                <w:b w:val="0"/>
                <w:spacing w:val="25"/>
                <w:sz w:val="20"/>
              </w:rPr>
              <w:t> </w:t>
            </w:r>
            <w:r>
              <w:rPr>
                <w:b w:val="0"/>
                <w:sz w:val="20"/>
              </w:rPr>
              <w:t>Standard</w:t>
            </w:r>
            <w:r>
              <w:rPr>
                <w:b w:val="0"/>
                <w:spacing w:val="21"/>
                <w:sz w:val="20"/>
              </w:rPr>
              <w:t> </w:t>
            </w:r>
            <w:r>
              <w:rPr>
                <w:b w:val="0"/>
                <w:sz w:val="20"/>
              </w:rPr>
              <w:t>Cubic</w:t>
            </w:r>
            <w:r>
              <w:rPr>
                <w:b w:val="0"/>
                <w:spacing w:val="15"/>
                <w:sz w:val="20"/>
              </w:rPr>
              <w:t> </w:t>
            </w:r>
            <w:r>
              <w:rPr>
                <w:b w:val="0"/>
                <w:spacing w:val="-2"/>
                <w:sz w:val="20"/>
              </w:rPr>
              <w:t>Feet/Hour</w:t>
            </w:r>
          </w:p>
        </w:tc>
      </w:tr>
    </w:tbl>
    <w:p>
      <w:pPr>
        <w:pStyle w:val="BodyText"/>
        <w:rPr>
          <w:b w:val="0"/>
          <w:sz w:val="21"/>
        </w:rPr>
      </w:pPr>
    </w:p>
    <w:p>
      <w:pPr>
        <w:pStyle w:val="BodyText"/>
        <w:spacing w:before="79"/>
        <w:rPr>
          <w:b w:val="0"/>
          <w:sz w:val="21"/>
        </w:rPr>
      </w:pPr>
    </w:p>
    <w:p>
      <w:pPr>
        <w:pStyle w:val="BodyText"/>
        <w:spacing w:line="235" w:lineRule="auto"/>
        <w:ind w:left="720" w:right="921"/>
        <w:rPr>
          <w:b w:val="0"/>
        </w:rPr>
      </w:pPr>
      <w:r>
        <w:rPr>
          <w:b w:val="0"/>
        </w:rPr>
        <w:t>Leave</w:t>
      </w:r>
      <w:r>
        <w:rPr>
          <w:b w:val="0"/>
          <w:spacing w:val="-4"/>
        </w:rPr>
        <w:t> </w:t>
      </w:r>
      <w:r>
        <w:rPr>
          <w:b w:val="0"/>
        </w:rPr>
        <w:t>this field</w:t>
      </w:r>
      <w:r>
        <w:rPr>
          <w:b w:val="0"/>
          <w:spacing w:val="-5"/>
        </w:rPr>
        <w:t> </w:t>
      </w:r>
      <w:r>
        <w:rPr>
          <w:b w:val="0"/>
        </w:rPr>
        <w:t>blank only for</w:t>
      </w:r>
      <w:r>
        <w:rPr>
          <w:b w:val="0"/>
          <w:spacing w:val="-11"/>
        </w:rPr>
        <w:t> </w:t>
      </w:r>
      <w:r>
        <w:rPr>
          <w:b w:val="0"/>
        </w:rPr>
        <w:t>Oil HFF</w:t>
      </w:r>
      <w:r>
        <w:rPr>
          <w:b w:val="0"/>
          <w:spacing w:val="-3"/>
        </w:rPr>
        <w:t> </w:t>
      </w:r>
      <w:r>
        <w:rPr>
          <w:b w:val="0"/>
        </w:rPr>
        <w:t>records,</w:t>
      </w:r>
      <w:r>
        <w:rPr>
          <w:b w:val="0"/>
          <w:spacing w:val="-11"/>
        </w:rPr>
        <w:t> </w:t>
      </w:r>
      <w:r>
        <w:rPr>
          <w:b w:val="0"/>
        </w:rPr>
        <w:t>where the</w:t>
      </w:r>
      <w:r>
        <w:rPr>
          <w:b w:val="0"/>
          <w:spacing w:val="-11"/>
        </w:rPr>
        <w:t> </w:t>
      </w:r>
      <w:r>
        <w:rPr>
          <w:b w:val="0"/>
        </w:rPr>
        <w:t>fuel</w:t>
      </w:r>
      <w:r>
        <w:rPr>
          <w:b w:val="0"/>
          <w:spacing w:val="-6"/>
        </w:rPr>
        <w:t> </w:t>
      </w:r>
      <w:r>
        <w:rPr>
          <w:b w:val="0"/>
        </w:rPr>
        <w:t>flow system</w:t>
      </w:r>
      <w:r>
        <w:rPr>
          <w:b w:val="0"/>
          <w:spacing w:val="-17"/>
        </w:rPr>
        <w:t> </w:t>
      </w:r>
      <w:r>
        <w:rPr>
          <w:b w:val="0"/>
        </w:rPr>
        <w:t>measures mass flow</w:t>
      </w:r>
      <w:r>
        <w:rPr>
          <w:b w:val="0"/>
          <w:spacing w:val="-1"/>
        </w:rPr>
        <w:t> </w:t>
      </w:r>
      <w:r>
        <w:rPr>
          <w:b w:val="0"/>
        </w:rPr>
        <w:t>rate of oil directly.</w:t>
      </w:r>
    </w:p>
    <w:p>
      <w:pPr>
        <w:pStyle w:val="BodyText"/>
        <w:spacing w:after="0" w:line="235" w:lineRule="auto"/>
        <w:rPr>
          <w:b w:val="0"/>
        </w:rPr>
        <w:sectPr>
          <w:pgSz w:w="12240" w:h="15840"/>
          <w:pgMar w:header="759" w:footer="860" w:top="1080" w:bottom="1040" w:left="720" w:right="360"/>
        </w:sectPr>
      </w:pPr>
    </w:p>
    <w:p>
      <w:pPr>
        <w:pStyle w:val="BodyText"/>
        <w:spacing w:before="70"/>
        <w:rPr>
          <w:b w:val="0"/>
        </w:rPr>
      </w:pPr>
    </w:p>
    <w:p>
      <w:pPr>
        <w:spacing w:line="290" w:lineRule="exact" w:before="0"/>
        <w:ind w:left="720" w:right="0" w:firstLine="0"/>
        <w:jc w:val="left"/>
        <w:rPr>
          <w:b w:val="0"/>
          <w:i/>
          <w:sz w:val="24"/>
        </w:rPr>
      </w:pPr>
      <w:r>
        <w:rPr>
          <w:b w:val="0"/>
          <w:spacing w:val="9"/>
          <w:sz w:val="24"/>
        </w:rPr>
        <w:t>Source</w:t>
      </w:r>
      <w:r>
        <w:rPr>
          <w:b w:val="0"/>
          <w:spacing w:val="43"/>
          <w:sz w:val="24"/>
        </w:rPr>
        <w:t> </w:t>
      </w:r>
      <w:r>
        <w:rPr>
          <w:b w:val="0"/>
          <w:sz w:val="24"/>
        </w:rPr>
        <w:t>of</w:t>
      </w:r>
      <w:r>
        <w:rPr>
          <w:b w:val="0"/>
          <w:spacing w:val="43"/>
          <w:sz w:val="24"/>
        </w:rPr>
        <w:t> </w:t>
      </w:r>
      <w:r>
        <w:rPr>
          <w:b w:val="0"/>
          <w:sz w:val="24"/>
        </w:rPr>
        <w:t>Data</w:t>
      </w:r>
      <w:r>
        <w:rPr>
          <w:b w:val="0"/>
          <w:spacing w:val="38"/>
          <w:sz w:val="24"/>
        </w:rPr>
        <w:t> </w:t>
      </w:r>
      <w:r>
        <w:rPr>
          <w:b w:val="0"/>
          <w:spacing w:val="9"/>
          <w:sz w:val="24"/>
        </w:rPr>
        <w:t>Volumetric</w:t>
      </w:r>
      <w:r>
        <w:rPr>
          <w:b w:val="0"/>
          <w:spacing w:val="51"/>
          <w:sz w:val="24"/>
        </w:rPr>
        <w:t> </w:t>
      </w:r>
      <w:r>
        <w:rPr>
          <w:b w:val="0"/>
          <w:sz w:val="24"/>
        </w:rPr>
        <w:t>Code</w:t>
      </w:r>
      <w:r>
        <w:rPr>
          <w:b w:val="0"/>
          <w:spacing w:val="46"/>
          <w:sz w:val="24"/>
        </w:rPr>
        <w:t> </w:t>
      </w:r>
      <w:r>
        <w:rPr>
          <w:b w:val="0"/>
          <w:i/>
          <w:spacing w:val="-2"/>
          <w:sz w:val="24"/>
        </w:rPr>
        <w:t>(sourceOfDataVolumetricCode)</w:t>
      </w:r>
    </w:p>
    <w:p>
      <w:pPr>
        <w:pStyle w:val="BodyText"/>
        <w:spacing w:line="244" w:lineRule="auto"/>
        <w:ind w:left="719" w:right="1085"/>
        <w:rPr>
          <w:b w:val="0"/>
        </w:rPr>
      </w:pPr>
      <w:r>
        <w:rPr>
          <w:b w:val="0"/>
        </w:rPr>
        <w:t>Report the</w:t>
      </w:r>
      <w:r>
        <w:rPr>
          <w:b w:val="0"/>
          <w:spacing w:val="-1"/>
        </w:rPr>
        <w:t> </w:t>
      </w:r>
      <w:r>
        <w:rPr>
          <w:b w:val="0"/>
        </w:rPr>
        <w:t>Source</w:t>
      </w:r>
      <w:r>
        <w:rPr>
          <w:b w:val="0"/>
          <w:spacing w:val="-1"/>
        </w:rPr>
        <w:t> </w:t>
      </w:r>
      <w:r>
        <w:rPr>
          <w:b w:val="0"/>
        </w:rPr>
        <w:t>of</w:t>
      </w:r>
      <w:r>
        <w:rPr>
          <w:b w:val="0"/>
          <w:spacing w:val="-2"/>
        </w:rPr>
        <w:t> </w:t>
      </w:r>
      <w:r>
        <w:rPr>
          <w:b w:val="0"/>
        </w:rPr>
        <w:t>Data</w:t>
      </w:r>
      <w:r>
        <w:rPr>
          <w:b w:val="0"/>
          <w:spacing w:val="-7"/>
        </w:rPr>
        <w:t> </w:t>
      </w:r>
      <w:r>
        <w:rPr>
          <w:b w:val="0"/>
        </w:rPr>
        <w:t>Volumetric Code</w:t>
      </w:r>
      <w:r>
        <w:rPr>
          <w:b w:val="0"/>
          <w:spacing w:val="-1"/>
        </w:rPr>
        <w:t> </w:t>
      </w:r>
      <w:r>
        <w:rPr>
          <w:b w:val="0"/>
        </w:rPr>
        <w:t>that indicates the</w:t>
      </w:r>
      <w:r>
        <w:rPr>
          <w:b w:val="0"/>
          <w:spacing w:val="-1"/>
        </w:rPr>
        <w:t> </w:t>
      </w:r>
      <w:r>
        <w:rPr>
          <w:b w:val="0"/>
        </w:rPr>
        <w:t>type</w:t>
      </w:r>
      <w:r>
        <w:rPr>
          <w:b w:val="0"/>
          <w:spacing w:val="-1"/>
        </w:rPr>
        <w:t> </w:t>
      </w:r>
      <w:r>
        <w:rPr>
          <w:b w:val="0"/>
        </w:rPr>
        <w:t>of</w:t>
      </w:r>
      <w:r>
        <w:rPr>
          <w:b w:val="0"/>
          <w:spacing w:val="-2"/>
        </w:rPr>
        <w:t> </w:t>
      </w:r>
      <w:r>
        <w:rPr>
          <w:b w:val="0"/>
        </w:rPr>
        <w:t>value</w:t>
      </w:r>
      <w:r>
        <w:rPr>
          <w:b w:val="0"/>
          <w:spacing w:val="-1"/>
        </w:rPr>
        <w:t> </w:t>
      </w:r>
      <w:r>
        <w:rPr>
          <w:b w:val="0"/>
        </w:rPr>
        <w:t>reported</w:t>
      </w:r>
      <w:r>
        <w:rPr>
          <w:b w:val="0"/>
          <w:spacing w:val="-6"/>
        </w:rPr>
        <w:t> </w:t>
      </w:r>
      <w:r>
        <w:rPr>
          <w:b w:val="0"/>
        </w:rPr>
        <w:t>for</w:t>
      </w:r>
      <w:r>
        <w:rPr>
          <w:b w:val="0"/>
          <w:spacing w:val="-1"/>
        </w:rPr>
        <w:t> </w:t>
      </w:r>
      <w:r>
        <w:rPr>
          <w:b w:val="0"/>
        </w:rPr>
        <w:t>gas flow or volumetric oil flow rate, as shown in the following table.</w:t>
      </w:r>
    </w:p>
    <w:p>
      <w:pPr>
        <w:spacing w:before="293"/>
        <w:ind w:left="0" w:right="195" w:firstLine="0"/>
        <w:jc w:val="center"/>
        <w:rPr>
          <w:b w:val="0"/>
          <w:sz w:val="21"/>
        </w:rPr>
      </w:pPr>
      <w:bookmarkStart w:name="_bookmark118" w:id="184"/>
      <w:bookmarkEnd w:id="184"/>
      <w:r>
        <w:rPr/>
      </w:r>
      <w:r>
        <w:rPr>
          <w:b w:val="0"/>
          <w:spacing w:val="10"/>
          <w:sz w:val="21"/>
        </w:rPr>
        <w:t>Table</w:t>
      </w:r>
      <w:r>
        <w:rPr>
          <w:b w:val="0"/>
          <w:spacing w:val="53"/>
          <w:sz w:val="21"/>
        </w:rPr>
        <w:t> </w:t>
      </w:r>
      <w:r>
        <w:rPr>
          <w:b w:val="0"/>
          <w:sz w:val="21"/>
        </w:rPr>
        <w:t>35:</w:t>
      </w:r>
      <w:r>
        <w:rPr>
          <w:b w:val="0"/>
          <w:spacing w:val="56"/>
          <w:sz w:val="21"/>
        </w:rPr>
        <w:t> </w:t>
      </w:r>
      <w:r>
        <w:rPr>
          <w:b w:val="0"/>
          <w:sz w:val="21"/>
        </w:rPr>
        <w:t>Source</w:t>
      </w:r>
      <w:r>
        <w:rPr>
          <w:b w:val="0"/>
          <w:spacing w:val="53"/>
          <w:sz w:val="21"/>
        </w:rPr>
        <w:t> </w:t>
      </w:r>
      <w:r>
        <w:rPr>
          <w:b w:val="0"/>
          <w:sz w:val="21"/>
        </w:rPr>
        <w:t>of</w:t>
      </w:r>
      <w:r>
        <w:rPr>
          <w:b w:val="0"/>
          <w:spacing w:val="46"/>
          <w:sz w:val="21"/>
        </w:rPr>
        <w:t> </w:t>
      </w:r>
      <w:r>
        <w:rPr>
          <w:b w:val="0"/>
          <w:spacing w:val="10"/>
          <w:sz w:val="21"/>
        </w:rPr>
        <w:t>Data</w:t>
      </w:r>
      <w:r>
        <w:rPr>
          <w:b w:val="0"/>
          <w:spacing w:val="61"/>
          <w:sz w:val="21"/>
        </w:rPr>
        <w:t> </w:t>
      </w:r>
      <w:r>
        <w:rPr>
          <w:b w:val="0"/>
          <w:spacing w:val="9"/>
          <w:sz w:val="21"/>
        </w:rPr>
        <w:t>Volumetric</w:t>
      </w:r>
      <w:r>
        <w:rPr>
          <w:b w:val="0"/>
          <w:spacing w:val="57"/>
          <w:sz w:val="21"/>
        </w:rPr>
        <w:t> </w:t>
      </w:r>
      <w:r>
        <w:rPr>
          <w:b w:val="0"/>
          <w:sz w:val="21"/>
        </w:rPr>
        <w:t>Codes</w:t>
      </w:r>
      <w:r>
        <w:rPr>
          <w:b w:val="0"/>
          <w:spacing w:val="52"/>
          <w:sz w:val="21"/>
        </w:rPr>
        <w:t> </w:t>
      </w:r>
      <w:r>
        <w:rPr>
          <w:b w:val="0"/>
          <w:sz w:val="21"/>
        </w:rPr>
        <w:t>and</w:t>
      </w:r>
      <w:r>
        <w:rPr>
          <w:b w:val="0"/>
          <w:spacing w:val="46"/>
          <w:sz w:val="21"/>
        </w:rPr>
        <w:t> </w:t>
      </w:r>
      <w:r>
        <w:rPr>
          <w:b w:val="0"/>
          <w:spacing w:val="8"/>
          <w:sz w:val="21"/>
        </w:rPr>
        <w:t>Descriptions</w:t>
      </w:r>
    </w:p>
    <w:p>
      <w:pPr>
        <w:pStyle w:val="BodyText"/>
        <w:spacing w:before="1"/>
        <w:rPr>
          <w:b w:val="0"/>
          <w:sz w:val="10"/>
        </w:rPr>
      </w:pPr>
    </w:p>
    <w:tbl>
      <w:tblPr>
        <w:tblW w:w="0" w:type="auto"/>
        <w:jc w:val="left"/>
        <w:tblInd w:w="11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48"/>
        <w:gridCol w:w="1428"/>
        <w:gridCol w:w="6264"/>
      </w:tblGrid>
      <w:tr>
        <w:trPr>
          <w:trHeight w:val="405" w:hRule="atLeast"/>
        </w:trPr>
        <w:tc>
          <w:tcPr>
            <w:tcW w:w="948" w:type="dxa"/>
            <w:shd w:val="clear" w:color="auto" w:fill="E4E4E4"/>
          </w:tcPr>
          <w:p>
            <w:pPr>
              <w:pStyle w:val="TableParagraph"/>
              <w:spacing w:before="74"/>
              <w:ind w:left="244"/>
              <w:rPr>
                <w:b w:val="0"/>
                <w:sz w:val="21"/>
              </w:rPr>
            </w:pPr>
            <w:r>
              <w:rPr>
                <w:b w:val="0"/>
                <w:spacing w:val="-4"/>
                <w:sz w:val="21"/>
              </w:rPr>
              <w:t>Code</w:t>
            </w:r>
          </w:p>
        </w:tc>
        <w:tc>
          <w:tcPr>
            <w:tcW w:w="1428" w:type="dxa"/>
            <w:shd w:val="clear" w:color="auto" w:fill="E4E4E4"/>
          </w:tcPr>
          <w:p>
            <w:pPr>
              <w:pStyle w:val="TableParagraph"/>
              <w:spacing w:before="74"/>
              <w:ind w:left="244"/>
              <w:rPr>
                <w:b w:val="0"/>
                <w:sz w:val="21"/>
              </w:rPr>
            </w:pPr>
            <w:r>
              <w:rPr>
                <w:b w:val="0"/>
                <w:sz w:val="21"/>
              </w:rPr>
              <w:t>Fuel</w:t>
            </w:r>
            <w:r>
              <w:rPr>
                <w:b w:val="0"/>
                <w:spacing w:val="59"/>
                <w:sz w:val="21"/>
              </w:rPr>
              <w:t> </w:t>
            </w:r>
            <w:r>
              <w:rPr>
                <w:b w:val="0"/>
                <w:spacing w:val="-4"/>
                <w:sz w:val="21"/>
              </w:rPr>
              <w:t>Type</w:t>
            </w:r>
          </w:p>
        </w:tc>
        <w:tc>
          <w:tcPr>
            <w:tcW w:w="6264" w:type="dxa"/>
            <w:shd w:val="clear" w:color="auto" w:fill="E4E4E4"/>
          </w:tcPr>
          <w:p>
            <w:pPr>
              <w:pStyle w:val="TableParagraph"/>
              <w:spacing w:before="74"/>
              <w:ind w:left="27"/>
              <w:jc w:val="center"/>
              <w:rPr>
                <w:b w:val="0"/>
                <w:sz w:val="21"/>
              </w:rPr>
            </w:pPr>
            <w:r>
              <w:rPr>
                <w:b w:val="0"/>
                <w:spacing w:val="8"/>
                <w:sz w:val="21"/>
              </w:rPr>
              <w:t>Description</w:t>
            </w:r>
          </w:p>
        </w:tc>
      </w:tr>
      <w:tr>
        <w:trPr>
          <w:trHeight w:val="380" w:hRule="atLeast"/>
        </w:trPr>
        <w:tc>
          <w:tcPr>
            <w:tcW w:w="948" w:type="dxa"/>
          </w:tcPr>
          <w:p>
            <w:pPr>
              <w:pStyle w:val="TableParagraph"/>
              <w:ind w:left="88"/>
              <w:rPr>
                <w:b w:val="0"/>
                <w:sz w:val="20"/>
              </w:rPr>
            </w:pPr>
            <w:r>
              <w:rPr>
                <w:b w:val="0"/>
                <w:spacing w:val="-10"/>
                <w:sz w:val="20"/>
              </w:rPr>
              <w:t>0</w:t>
            </w:r>
          </w:p>
        </w:tc>
        <w:tc>
          <w:tcPr>
            <w:tcW w:w="1428" w:type="dxa"/>
          </w:tcPr>
          <w:p>
            <w:pPr>
              <w:pStyle w:val="TableParagraph"/>
              <w:rPr>
                <w:b w:val="0"/>
                <w:sz w:val="20"/>
              </w:rPr>
            </w:pPr>
            <w:r>
              <w:rPr>
                <w:b w:val="0"/>
                <w:sz w:val="20"/>
              </w:rPr>
              <w:t>Oil</w:t>
            </w:r>
            <w:r>
              <w:rPr>
                <w:b w:val="0"/>
                <w:spacing w:val="9"/>
                <w:sz w:val="20"/>
              </w:rPr>
              <w:t> </w:t>
            </w:r>
            <w:r>
              <w:rPr>
                <w:b w:val="0"/>
                <w:sz w:val="20"/>
              </w:rPr>
              <w:t>or</w:t>
            </w:r>
            <w:r>
              <w:rPr>
                <w:b w:val="0"/>
                <w:spacing w:val="8"/>
                <w:sz w:val="20"/>
              </w:rPr>
              <w:t> </w:t>
            </w:r>
            <w:r>
              <w:rPr>
                <w:b w:val="0"/>
                <w:spacing w:val="-5"/>
                <w:sz w:val="20"/>
              </w:rPr>
              <w:t>Gas</w:t>
            </w:r>
          </w:p>
        </w:tc>
        <w:tc>
          <w:tcPr>
            <w:tcW w:w="6264" w:type="dxa"/>
          </w:tcPr>
          <w:p>
            <w:pPr>
              <w:pStyle w:val="TableParagraph"/>
              <w:rPr>
                <w:b w:val="0"/>
                <w:sz w:val="20"/>
              </w:rPr>
            </w:pPr>
            <w:r>
              <w:rPr>
                <w:b w:val="0"/>
                <w:sz w:val="20"/>
              </w:rPr>
              <w:t>Measured</w:t>
            </w:r>
            <w:r>
              <w:rPr>
                <w:b w:val="0"/>
                <w:spacing w:val="12"/>
                <w:sz w:val="20"/>
              </w:rPr>
              <w:t> </w:t>
            </w:r>
            <w:r>
              <w:rPr>
                <w:b w:val="0"/>
                <w:spacing w:val="-4"/>
                <w:sz w:val="20"/>
              </w:rPr>
              <w:t>Data</w:t>
            </w:r>
          </w:p>
        </w:tc>
      </w:tr>
      <w:tr>
        <w:trPr>
          <w:trHeight w:val="392" w:hRule="atLeast"/>
        </w:trPr>
        <w:tc>
          <w:tcPr>
            <w:tcW w:w="948" w:type="dxa"/>
          </w:tcPr>
          <w:p>
            <w:pPr>
              <w:pStyle w:val="TableParagraph"/>
              <w:ind w:left="88"/>
              <w:rPr>
                <w:b w:val="0"/>
                <w:sz w:val="20"/>
              </w:rPr>
            </w:pPr>
            <w:r>
              <w:rPr>
                <w:b w:val="0"/>
                <w:spacing w:val="-10"/>
                <w:sz w:val="20"/>
              </w:rPr>
              <w:t>1</w:t>
            </w:r>
          </w:p>
        </w:tc>
        <w:tc>
          <w:tcPr>
            <w:tcW w:w="1428" w:type="dxa"/>
          </w:tcPr>
          <w:p>
            <w:pPr>
              <w:pStyle w:val="TableParagraph"/>
              <w:rPr>
                <w:b w:val="0"/>
                <w:sz w:val="20"/>
              </w:rPr>
            </w:pPr>
            <w:r>
              <w:rPr>
                <w:b w:val="0"/>
                <w:sz w:val="20"/>
              </w:rPr>
              <w:t>Oil</w:t>
            </w:r>
            <w:r>
              <w:rPr>
                <w:b w:val="0"/>
                <w:spacing w:val="9"/>
                <w:sz w:val="20"/>
              </w:rPr>
              <w:t> </w:t>
            </w:r>
            <w:r>
              <w:rPr>
                <w:b w:val="0"/>
                <w:sz w:val="20"/>
              </w:rPr>
              <w:t>or</w:t>
            </w:r>
            <w:r>
              <w:rPr>
                <w:b w:val="0"/>
                <w:spacing w:val="8"/>
                <w:sz w:val="20"/>
              </w:rPr>
              <w:t> </w:t>
            </w:r>
            <w:r>
              <w:rPr>
                <w:b w:val="0"/>
                <w:spacing w:val="-5"/>
                <w:sz w:val="20"/>
              </w:rPr>
              <w:t>Gas</w:t>
            </w:r>
          </w:p>
        </w:tc>
        <w:tc>
          <w:tcPr>
            <w:tcW w:w="6264" w:type="dxa"/>
          </w:tcPr>
          <w:p>
            <w:pPr>
              <w:pStyle w:val="TableParagraph"/>
              <w:rPr>
                <w:b w:val="0"/>
                <w:sz w:val="20"/>
              </w:rPr>
            </w:pPr>
            <w:r>
              <w:rPr>
                <w:b w:val="0"/>
                <w:sz w:val="20"/>
              </w:rPr>
              <w:t>Substitute</w:t>
            </w:r>
            <w:r>
              <w:rPr>
                <w:b w:val="0"/>
                <w:spacing w:val="16"/>
                <w:sz w:val="20"/>
              </w:rPr>
              <w:t> </w:t>
            </w:r>
            <w:r>
              <w:rPr>
                <w:b w:val="0"/>
                <w:sz w:val="20"/>
              </w:rPr>
              <w:t>Data</w:t>
            </w:r>
            <w:r>
              <w:rPr>
                <w:b w:val="0"/>
                <w:spacing w:val="25"/>
                <w:sz w:val="20"/>
              </w:rPr>
              <w:t> </w:t>
            </w:r>
            <w:r>
              <w:rPr>
                <w:b w:val="0"/>
                <w:sz w:val="20"/>
              </w:rPr>
              <w:t>Using</w:t>
            </w:r>
            <w:r>
              <w:rPr>
                <w:b w:val="0"/>
                <w:spacing w:val="25"/>
                <w:sz w:val="20"/>
              </w:rPr>
              <w:t> </w:t>
            </w:r>
            <w:r>
              <w:rPr>
                <w:b w:val="0"/>
                <w:sz w:val="20"/>
              </w:rPr>
              <w:t>Lookback</w:t>
            </w:r>
            <w:r>
              <w:rPr>
                <w:b w:val="0"/>
                <w:spacing w:val="33"/>
                <w:sz w:val="20"/>
              </w:rPr>
              <w:t> </w:t>
            </w:r>
            <w:r>
              <w:rPr>
                <w:b w:val="0"/>
                <w:spacing w:val="-2"/>
                <w:sz w:val="20"/>
              </w:rPr>
              <w:t>Procedures</w:t>
            </w:r>
          </w:p>
        </w:tc>
      </w:tr>
      <w:tr>
        <w:trPr>
          <w:trHeight w:val="621" w:hRule="atLeast"/>
        </w:trPr>
        <w:tc>
          <w:tcPr>
            <w:tcW w:w="948" w:type="dxa"/>
          </w:tcPr>
          <w:p>
            <w:pPr>
              <w:pStyle w:val="TableParagraph"/>
              <w:spacing w:before="60"/>
              <w:ind w:left="88"/>
              <w:rPr>
                <w:b w:val="0"/>
                <w:sz w:val="20"/>
              </w:rPr>
            </w:pPr>
            <w:r>
              <w:rPr>
                <w:b w:val="0"/>
                <w:spacing w:val="-10"/>
                <w:sz w:val="20"/>
              </w:rPr>
              <w:t>3</w:t>
            </w:r>
          </w:p>
        </w:tc>
        <w:tc>
          <w:tcPr>
            <w:tcW w:w="1428" w:type="dxa"/>
          </w:tcPr>
          <w:p>
            <w:pPr>
              <w:pStyle w:val="TableParagraph"/>
              <w:spacing w:before="60"/>
              <w:rPr>
                <w:b w:val="0"/>
                <w:sz w:val="20"/>
              </w:rPr>
            </w:pPr>
            <w:r>
              <w:rPr>
                <w:b w:val="0"/>
                <w:sz w:val="20"/>
              </w:rPr>
              <w:t>Oil</w:t>
            </w:r>
            <w:r>
              <w:rPr>
                <w:b w:val="0"/>
                <w:spacing w:val="9"/>
                <w:sz w:val="20"/>
              </w:rPr>
              <w:t> </w:t>
            </w:r>
            <w:r>
              <w:rPr>
                <w:b w:val="0"/>
                <w:sz w:val="20"/>
              </w:rPr>
              <w:t>or</w:t>
            </w:r>
            <w:r>
              <w:rPr>
                <w:b w:val="0"/>
                <w:spacing w:val="8"/>
                <w:sz w:val="20"/>
              </w:rPr>
              <w:t> </w:t>
            </w:r>
            <w:r>
              <w:rPr>
                <w:b w:val="0"/>
                <w:spacing w:val="-5"/>
                <w:sz w:val="20"/>
              </w:rPr>
              <w:t>Gas</w:t>
            </w:r>
          </w:p>
        </w:tc>
        <w:tc>
          <w:tcPr>
            <w:tcW w:w="6264" w:type="dxa"/>
          </w:tcPr>
          <w:p>
            <w:pPr>
              <w:pStyle w:val="TableParagraph"/>
              <w:spacing w:line="247" w:lineRule="auto" w:before="60"/>
              <w:rPr>
                <w:b w:val="0"/>
                <w:sz w:val="20"/>
              </w:rPr>
            </w:pPr>
            <w:r>
              <w:rPr>
                <w:b w:val="0"/>
                <w:sz w:val="20"/>
              </w:rPr>
              <w:t>Maximum Potential Fuel Flow Rate (simplified missing data procedure for peaking units, only)</w:t>
            </w:r>
          </w:p>
        </w:tc>
      </w:tr>
      <w:tr>
        <w:trPr>
          <w:trHeight w:val="380" w:hRule="atLeast"/>
        </w:trPr>
        <w:tc>
          <w:tcPr>
            <w:tcW w:w="948" w:type="dxa"/>
          </w:tcPr>
          <w:p>
            <w:pPr>
              <w:pStyle w:val="TableParagraph"/>
              <w:ind w:left="88"/>
              <w:rPr>
                <w:b w:val="0"/>
                <w:sz w:val="20"/>
              </w:rPr>
            </w:pPr>
            <w:r>
              <w:rPr>
                <w:b w:val="0"/>
                <w:spacing w:val="-10"/>
                <w:sz w:val="20"/>
              </w:rPr>
              <w:t>4</w:t>
            </w:r>
          </w:p>
        </w:tc>
        <w:tc>
          <w:tcPr>
            <w:tcW w:w="1428" w:type="dxa"/>
          </w:tcPr>
          <w:p>
            <w:pPr>
              <w:pStyle w:val="TableParagraph"/>
              <w:rPr>
                <w:b w:val="0"/>
                <w:sz w:val="20"/>
              </w:rPr>
            </w:pPr>
            <w:r>
              <w:rPr>
                <w:b w:val="0"/>
                <w:sz w:val="20"/>
              </w:rPr>
              <w:t>Oil</w:t>
            </w:r>
            <w:r>
              <w:rPr>
                <w:b w:val="0"/>
                <w:spacing w:val="9"/>
                <w:sz w:val="20"/>
              </w:rPr>
              <w:t> </w:t>
            </w:r>
            <w:r>
              <w:rPr>
                <w:b w:val="0"/>
                <w:sz w:val="20"/>
              </w:rPr>
              <w:t>or</w:t>
            </w:r>
            <w:r>
              <w:rPr>
                <w:b w:val="0"/>
                <w:spacing w:val="8"/>
                <w:sz w:val="20"/>
              </w:rPr>
              <w:t> </w:t>
            </w:r>
            <w:r>
              <w:rPr>
                <w:b w:val="0"/>
                <w:spacing w:val="-5"/>
                <w:sz w:val="20"/>
              </w:rPr>
              <w:t>Gas</w:t>
            </w:r>
          </w:p>
        </w:tc>
        <w:tc>
          <w:tcPr>
            <w:tcW w:w="6264" w:type="dxa"/>
          </w:tcPr>
          <w:p>
            <w:pPr>
              <w:pStyle w:val="TableParagraph"/>
              <w:rPr>
                <w:b w:val="0"/>
                <w:sz w:val="20"/>
              </w:rPr>
            </w:pPr>
            <w:r>
              <w:rPr>
                <w:b w:val="0"/>
                <w:sz w:val="20"/>
              </w:rPr>
              <w:t>Emergency</w:t>
            </w:r>
            <w:r>
              <w:rPr>
                <w:b w:val="0"/>
                <w:spacing w:val="13"/>
                <w:sz w:val="20"/>
              </w:rPr>
              <w:t> </w:t>
            </w:r>
            <w:r>
              <w:rPr>
                <w:b w:val="0"/>
                <w:sz w:val="20"/>
              </w:rPr>
              <w:t>Fuel</w:t>
            </w:r>
            <w:r>
              <w:rPr>
                <w:b w:val="0"/>
                <w:spacing w:val="11"/>
                <w:sz w:val="20"/>
              </w:rPr>
              <w:t> </w:t>
            </w:r>
            <w:r>
              <w:rPr>
                <w:b w:val="0"/>
                <w:sz w:val="20"/>
              </w:rPr>
              <w:t>(maximum</w:t>
            </w:r>
            <w:r>
              <w:rPr>
                <w:b w:val="0"/>
                <w:spacing w:val="1"/>
                <w:sz w:val="20"/>
              </w:rPr>
              <w:t> </w:t>
            </w:r>
            <w:r>
              <w:rPr>
                <w:b w:val="0"/>
                <w:sz w:val="20"/>
              </w:rPr>
              <w:t>unit</w:t>
            </w:r>
            <w:r>
              <w:rPr>
                <w:b w:val="0"/>
                <w:spacing w:val="13"/>
                <w:sz w:val="20"/>
              </w:rPr>
              <w:t> </w:t>
            </w:r>
            <w:r>
              <w:rPr>
                <w:b w:val="0"/>
                <w:sz w:val="20"/>
              </w:rPr>
              <w:t>fuel</w:t>
            </w:r>
            <w:r>
              <w:rPr>
                <w:b w:val="0"/>
                <w:spacing w:val="10"/>
                <w:sz w:val="20"/>
              </w:rPr>
              <w:t> </w:t>
            </w:r>
            <w:r>
              <w:rPr>
                <w:b w:val="0"/>
                <w:sz w:val="20"/>
              </w:rPr>
              <w:t>flow</w:t>
            </w:r>
            <w:r>
              <w:rPr>
                <w:b w:val="0"/>
                <w:spacing w:val="10"/>
                <w:sz w:val="20"/>
              </w:rPr>
              <w:t> </w:t>
            </w:r>
            <w:r>
              <w:rPr>
                <w:b w:val="0"/>
                <w:spacing w:val="-4"/>
                <w:sz w:val="20"/>
              </w:rPr>
              <w:t>rate)</w:t>
            </w:r>
          </w:p>
        </w:tc>
      </w:tr>
      <w:tr>
        <w:trPr>
          <w:trHeight w:val="392" w:hRule="atLeast"/>
        </w:trPr>
        <w:tc>
          <w:tcPr>
            <w:tcW w:w="948" w:type="dxa"/>
          </w:tcPr>
          <w:p>
            <w:pPr>
              <w:pStyle w:val="TableParagraph"/>
              <w:ind w:left="88"/>
              <w:rPr>
                <w:b w:val="0"/>
                <w:sz w:val="20"/>
              </w:rPr>
            </w:pPr>
            <w:r>
              <w:rPr>
                <w:b w:val="0"/>
                <w:spacing w:val="-10"/>
                <w:sz w:val="20"/>
              </w:rPr>
              <w:t>5</w:t>
            </w:r>
          </w:p>
        </w:tc>
        <w:tc>
          <w:tcPr>
            <w:tcW w:w="1428" w:type="dxa"/>
          </w:tcPr>
          <w:p>
            <w:pPr>
              <w:pStyle w:val="TableParagraph"/>
              <w:rPr>
                <w:b w:val="0"/>
                <w:sz w:val="20"/>
              </w:rPr>
            </w:pPr>
            <w:r>
              <w:rPr>
                <w:b w:val="0"/>
                <w:spacing w:val="-5"/>
                <w:sz w:val="20"/>
              </w:rPr>
              <w:t>Oil</w:t>
            </w:r>
          </w:p>
        </w:tc>
        <w:tc>
          <w:tcPr>
            <w:tcW w:w="6264" w:type="dxa"/>
          </w:tcPr>
          <w:p>
            <w:pPr>
              <w:pStyle w:val="TableParagraph"/>
              <w:rPr>
                <w:b w:val="0"/>
                <w:sz w:val="20"/>
              </w:rPr>
            </w:pPr>
            <w:r>
              <w:rPr>
                <w:b w:val="0"/>
                <w:sz w:val="20"/>
              </w:rPr>
              <w:t>Igniter</w:t>
            </w:r>
            <w:r>
              <w:rPr>
                <w:b w:val="0"/>
                <w:spacing w:val="11"/>
                <w:sz w:val="20"/>
              </w:rPr>
              <w:t> </w:t>
            </w:r>
            <w:r>
              <w:rPr>
                <w:b w:val="0"/>
                <w:sz w:val="20"/>
              </w:rPr>
              <w:t>Oil</w:t>
            </w:r>
            <w:r>
              <w:rPr>
                <w:b w:val="0"/>
                <w:spacing w:val="13"/>
                <w:sz w:val="20"/>
              </w:rPr>
              <w:t> </w:t>
            </w:r>
            <w:r>
              <w:rPr>
                <w:b w:val="0"/>
                <w:sz w:val="20"/>
              </w:rPr>
              <w:t>from</w:t>
            </w:r>
            <w:r>
              <w:rPr>
                <w:b w:val="0"/>
                <w:spacing w:val="4"/>
                <w:sz w:val="20"/>
              </w:rPr>
              <w:t> </w:t>
            </w:r>
            <w:r>
              <w:rPr>
                <w:b w:val="0"/>
                <w:sz w:val="20"/>
              </w:rPr>
              <w:t>Tank</w:t>
            </w:r>
            <w:r>
              <w:rPr>
                <w:b w:val="0"/>
                <w:spacing w:val="16"/>
                <w:sz w:val="20"/>
              </w:rPr>
              <w:t> </w:t>
            </w:r>
            <w:r>
              <w:rPr>
                <w:b w:val="0"/>
                <w:spacing w:val="-2"/>
                <w:sz w:val="20"/>
              </w:rPr>
              <w:t>Measurements</w:t>
            </w:r>
          </w:p>
        </w:tc>
      </w:tr>
      <w:tr>
        <w:trPr>
          <w:trHeight w:val="381" w:hRule="atLeast"/>
        </w:trPr>
        <w:tc>
          <w:tcPr>
            <w:tcW w:w="948" w:type="dxa"/>
          </w:tcPr>
          <w:p>
            <w:pPr>
              <w:pStyle w:val="TableParagraph"/>
              <w:spacing w:before="60"/>
              <w:ind w:left="88"/>
              <w:rPr>
                <w:b w:val="0"/>
                <w:sz w:val="20"/>
              </w:rPr>
            </w:pPr>
            <w:r>
              <w:rPr>
                <w:b w:val="0"/>
                <w:spacing w:val="-10"/>
                <w:sz w:val="20"/>
              </w:rPr>
              <w:t>6</w:t>
            </w:r>
          </w:p>
        </w:tc>
        <w:tc>
          <w:tcPr>
            <w:tcW w:w="1428" w:type="dxa"/>
          </w:tcPr>
          <w:p>
            <w:pPr>
              <w:pStyle w:val="TableParagraph"/>
              <w:spacing w:before="60"/>
              <w:rPr>
                <w:b w:val="0"/>
                <w:sz w:val="20"/>
              </w:rPr>
            </w:pPr>
            <w:r>
              <w:rPr>
                <w:b w:val="0"/>
                <w:spacing w:val="-5"/>
                <w:sz w:val="20"/>
              </w:rPr>
              <w:t>Oil</w:t>
            </w:r>
          </w:p>
        </w:tc>
        <w:tc>
          <w:tcPr>
            <w:tcW w:w="6264" w:type="dxa"/>
          </w:tcPr>
          <w:p>
            <w:pPr>
              <w:pStyle w:val="TableParagraph"/>
              <w:spacing w:before="60"/>
              <w:rPr>
                <w:b w:val="0"/>
                <w:sz w:val="20"/>
              </w:rPr>
            </w:pPr>
            <w:r>
              <w:rPr>
                <w:b w:val="0"/>
                <w:sz w:val="20"/>
              </w:rPr>
              <w:t>Uncertified</w:t>
            </w:r>
            <w:r>
              <w:rPr>
                <w:b w:val="0"/>
                <w:spacing w:val="16"/>
                <w:sz w:val="20"/>
              </w:rPr>
              <w:t> </w:t>
            </w:r>
            <w:r>
              <w:rPr>
                <w:b w:val="0"/>
                <w:sz w:val="20"/>
              </w:rPr>
              <w:t>OFFM</w:t>
            </w:r>
            <w:r>
              <w:rPr>
                <w:b w:val="0"/>
                <w:spacing w:val="8"/>
                <w:sz w:val="20"/>
              </w:rPr>
              <w:t> </w:t>
            </w:r>
            <w:r>
              <w:rPr>
                <w:b w:val="0"/>
                <w:sz w:val="20"/>
              </w:rPr>
              <w:t>to</w:t>
            </w:r>
            <w:r>
              <w:rPr>
                <w:b w:val="0"/>
                <w:spacing w:val="17"/>
                <w:sz w:val="20"/>
              </w:rPr>
              <w:t> </w:t>
            </w:r>
            <w:r>
              <w:rPr>
                <w:b w:val="0"/>
                <w:sz w:val="20"/>
              </w:rPr>
              <w:t>Measure</w:t>
            </w:r>
            <w:r>
              <w:rPr>
                <w:b w:val="0"/>
                <w:spacing w:val="7"/>
                <w:sz w:val="20"/>
              </w:rPr>
              <w:t> </w:t>
            </w:r>
            <w:r>
              <w:rPr>
                <w:b w:val="0"/>
                <w:sz w:val="20"/>
              </w:rPr>
              <w:t>Igniter</w:t>
            </w:r>
            <w:r>
              <w:rPr>
                <w:b w:val="0"/>
                <w:spacing w:val="16"/>
                <w:sz w:val="20"/>
              </w:rPr>
              <w:t> </w:t>
            </w:r>
            <w:r>
              <w:rPr>
                <w:b w:val="0"/>
                <w:spacing w:val="-5"/>
                <w:sz w:val="20"/>
              </w:rPr>
              <w:t>Oil</w:t>
            </w:r>
          </w:p>
        </w:tc>
      </w:tr>
      <w:tr>
        <w:trPr>
          <w:trHeight w:val="381" w:hRule="atLeast"/>
        </w:trPr>
        <w:tc>
          <w:tcPr>
            <w:tcW w:w="948" w:type="dxa"/>
          </w:tcPr>
          <w:p>
            <w:pPr>
              <w:pStyle w:val="TableParagraph"/>
              <w:ind w:left="88"/>
              <w:rPr>
                <w:b w:val="0"/>
                <w:sz w:val="20"/>
              </w:rPr>
            </w:pPr>
            <w:r>
              <w:rPr>
                <w:b w:val="0"/>
                <w:spacing w:val="-10"/>
                <w:sz w:val="20"/>
              </w:rPr>
              <w:t>9</w:t>
            </w:r>
          </w:p>
        </w:tc>
        <w:tc>
          <w:tcPr>
            <w:tcW w:w="1428" w:type="dxa"/>
          </w:tcPr>
          <w:p>
            <w:pPr>
              <w:pStyle w:val="TableParagraph"/>
              <w:rPr>
                <w:b w:val="0"/>
                <w:sz w:val="20"/>
              </w:rPr>
            </w:pPr>
            <w:r>
              <w:rPr>
                <w:b w:val="0"/>
                <w:sz w:val="20"/>
              </w:rPr>
              <w:t>Oil</w:t>
            </w:r>
            <w:r>
              <w:rPr>
                <w:b w:val="0"/>
                <w:spacing w:val="9"/>
                <w:sz w:val="20"/>
              </w:rPr>
              <w:t> </w:t>
            </w:r>
            <w:r>
              <w:rPr>
                <w:b w:val="0"/>
                <w:sz w:val="20"/>
              </w:rPr>
              <w:t>or</w:t>
            </w:r>
            <w:r>
              <w:rPr>
                <w:b w:val="0"/>
                <w:spacing w:val="8"/>
                <w:sz w:val="20"/>
              </w:rPr>
              <w:t> </w:t>
            </w:r>
            <w:r>
              <w:rPr>
                <w:b w:val="0"/>
                <w:spacing w:val="-5"/>
                <w:sz w:val="20"/>
              </w:rPr>
              <w:t>Gas</w:t>
            </w:r>
          </w:p>
        </w:tc>
        <w:tc>
          <w:tcPr>
            <w:tcW w:w="6264" w:type="dxa"/>
          </w:tcPr>
          <w:p>
            <w:pPr>
              <w:pStyle w:val="TableParagraph"/>
              <w:rPr>
                <w:b w:val="0"/>
                <w:sz w:val="20"/>
              </w:rPr>
            </w:pPr>
            <w:r>
              <w:rPr>
                <w:b w:val="0"/>
                <w:sz w:val="20"/>
              </w:rPr>
              <w:t>Default</w:t>
            </w:r>
            <w:r>
              <w:rPr>
                <w:b w:val="0"/>
                <w:spacing w:val="16"/>
                <w:sz w:val="20"/>
              </w:rPr>
              <w:t> </w:t>
            </w:r>
            <w:r>
              <w:rPr>
                <w:b w:val="0"/>
                <w:sz w:val="20"/>
              </w:rPr>
              <w:t>Minimum</w:t>
            </w:r>
            <w:r>
              <w:rPr>
                <w:b w:val="0"/>
                <w:spacing w:val="5"/>
                <w:sz w:val="20"/>
              </w:rPr>
              <w:t> </w:t>
            </w:r>
            <w:r>
              <w:rPr>
                <w:b w:val="0"/>
                <w:sz w:val="20"/>
              </w:rPr>
              <w:t>Fuel</w:t>
            </w:r>
            <w:r>
              <w:rPr>
                <w:b w:val="0"/>
                <w:spacing w:val="14"/>
                <w:sz w:val="20"/>
              </w:rPr>
              <w:t> </w:t>
            </w:r>
            <w:r>
              <w:rPr>
                <w:b w:val="0"/>
                <w:sz w:val="20"/>
              </w:rPr>
              <w:t>Flow</w:t>
            </w:r>
            <w:r>
              <w:rPr>
                <w:b w:val="0"/>
                <w:spacing w:val="13"/>
                <w:sz w:val="20"/>
              </w:rPr>
              <w:t> </w:t>
            </w:r>
            <w:r>
              <w:rPr>
                <w:b w:val="0"/>
                <w:spacing w:val="-4"/>
                <w:sz w:val="20"/>
              </w:rPr>
              <w:t>Rate</w:t>
            </w:r>
          </w:p>
        </w:tc>
      </w:tr>
    </w:tbl>
    <w:p>
      <w:pPr>
        <w:pStyle w:val="BodyText"/>
        <w:rPr>
          <w:b w:val="0"/>
          <w:sz w:val="21"/>
        </w:rPr>
      </w:pPr>
    </w:p>
    <w:p>
      <w:pPr>
        <w:pStyle w:val="BodyText"/>
        <w:spacing w:before="80"/>
        <w:rPr>
          <w:b w:val="0"/>
          <w:sz w:val="21"/>
        </w:rPr>
      </w:pPr>
    </w:p>
    <w:p>
      <w:pPr>
        <w:pStyle w:val="BodyText"/>
        <w:spacing w:line="235" w:lineRule="auto"/>
        <w:ind w:left="720" w:right="921"/>
        <w:rPr>
          <w:b w:val="0"/>
        </w:rPr>
      </w:pPr>
      <w:r>
        <w:rPr>
          <w:b w:val="0"/>
        </w:rPr>
        <w:t>Leave</w:t>
      </w:r>
      <w:r>
        <w:rPr>
          <w:b w:val="0"/>
          <w:spacing w:val="-4"/>
        </w:rPr>
        <w:t> </w:t>
      </w:r>
      <w:r>
        <w:rPr>
          <w:b w:val="0"/>
        </w:rPr>
        <w:t>this field</w:t>
      </w:r>
      <w:r>
        <w:rPr>
          <w:b w:val="0"/>
          <w:spacing w:val="-5"/>
        </w:rPr>
        <w:t> </w:t>
      </w:r>
      <w:r>
        <w:rPr>
          <w:b w:val="0"/>
        </w:rPr>
        <w:t>blank only for</w:t>
      </w:r>
      <w:r>
        <w:rPr>
          <w:b w:val="0"/>
          <w:spacing w:val="-11"/>
        </w:rPr>
        <w:t> </w:t>
      </w:r>
      <w:r>
        <w:rPr>
          <w:b w:val="0"/>
        </w:rPr>
        <w:t>Oil HFF</w:t>
      </w:r>
      <w:r>
        <w:rPr>
          <w:b w:val="0"/>
          <w:spacing w:val="-3"/>
        </w:rPr>
        <w:t> </w:t>
      </w:r>
      <w:r>
        <w:rPr>
          <w:b w:val="0"/>
        </w:rPr>
        <w:t>records,</w:t>
      </w:r>
      <w:r>
        <w:rPr>
          <w:b w:val="0"/>
          <w:spacing w:val="-11"/>
        </w:rPr>
        <w:t> </w:t>
      </w:r>
      <w:r>
        <w:rPr>
          <w:b w:val="0"/>
        </w:rPr>
        <w:t>where the</w:t>
      </w:r>
      <w:r>
        <w:rPr>
          <w:b w:val="0"/>
          <w:spacing w:val="-11"/>
        </w:rPr>
        <w:t> </w:t>
      </w:r>
      <w:r>
        <w:rPr>
          <w:b w:val="0"/>
        </w:rPr>
        <w:t>fuel</w:t>
      </w:r>
      <w:r>
        <w:rPr>
          <w:b w:val="0"/>
          <w:spacing w:val="-6"/>
        </w:rPr>
        <w:t> </w:t>
      </w:r>
      <w:r>
        <w:rPr>
          <w:b w:val="0"/>
        </w:rPr>
        <w:t>flow system</w:t>
      </w:r>
      <w:r>
        <w:rPr>
          <w:b w:val="0"/>
          <w:spacing w:val="-17"/>
        </w:rPr>
        <w:t> </w:t>
      </w:r>
      <w:r>
        <w:rPr>
          <w:b w:val="0"/>
        </w:rPr>
        <w:t>measures mass flow</w:t>
      </w:r>
      <w:r>
        <w:rPr>
          <w:b w:val="0"/>
          <w:spacing w:val="-1"/>
        </w:rPr>
        <w:t> </w:t>
      </w:r>
      <w:r>
        <w:rPr>
          <w:b w:val="0"/>
        </w:rPr>
        <w:t>rate of oil directly.</w:t>
      </w:r>
    </w:p>
    <w:p>
      <w:pPr>
        <w:pStyle w:val="BodyText"/>
        <w:spacing w:before="4"/>
        <w:rPr>
          <w:b w:val="0"/>
        </w:rPr>
      </w:pPr>
    </w:p>
    <w:p>
      <w:pPr>
        <w:pStyle w:val="BodyText"/>
        <w:spacing w:line="482" w:lineRule="auto"/>
        <w:ind w:left="720" w:right="4895"/>
        <w:rPr>
          <w:b w:val="0"/>
          <w:i/>
        </w:rPr>
      </w:pPr>
      <w:r>
        <w:rPr>
          <w:b w:val="0"/>
        </w:rPr>
        <w:t>Do</w:t>
      </w:r>
      <w:r>
        <w:rPr>
          <w:b w:val="0"/>
          <w:spacing w:val="-10"/>
        </w:rPr>
        <w:t> </w:t>
      </w:r>
      <w:r>
        <w:rPr>
          <w:b w:val="0"/>
        </w:rPr>
        <w:t>not</w:t>
      </w:r>
      <w:r>
        <w:rPr>
          <w:b w:val="0"/>
          <w:spacing w:val="-2"/>
        </w:rPr>
        <w:t> </w:t>
      </w:r>
      <w:r>
        <w:rPr>
          <w:b w:val="0"/>
        </w:rPr>
        <w:t>leave</w:t>
      </w:r>
      <w:r>
        <w:rPr>
          <w:b w:val="0"/>
          <w:spacing w:val="-4"/>
        </w:rPr>
        <w:t> </w:t>
      </w:r>
      <w:r>
        <w:rPr>
          <w:b w:val="0"/>
        </w:rPr>
        <w:t>this</w:t>
      </w:r>
      <w:r>
        <w:rPr>
          <w:b w:val="0"/>
          <w:spacing w:val="-3"/>
        </w:rPr>
        <w:t> </w:t>
      </w:r>
      <w:r>
        <w:rPr>
          <w:b w:val="0"/>
        </w:rPr>
        <w:t>field</w:t>
      </w:r>
      <w:r>
        <w:rPr>
          <w:b w:val="0"/>
          <w:spacing w:val="-9"/>
        </w:rPr>
        <w:t> </w:t>
      </w:r>
      <w:r>
        <w:rPr>
          <w:b w:val="0"/>
        </w:rPr>
        <w:t>blank for</w:t>
      </w:r>
      <w:r>
        <w:rPr>
          <w:b w:val="0"/>
          <w:spacing w:val="-4"/>
        </w:rPr>
        <w:t> </w:t>
      </w:r>
      <w:r>
        <w:rPr>
          <w:b w:val="0"/>
        </w:rPr>
        <w:t>gas</w:t>
      </w:r>
      <w:r>
        <w:rPr>
          <w:b w:val="0"/>
          <w:spacing w:val="-3"/>
        </w:rPr>
        <w:t> </w:t>
      </w:r>
      <w:r>
        <w:rPr>
          <w:b w:val="0"/>
        </w:rPr>
        <w:t>fuel</w:t>
      </w:r>
      <w:r>
        <w:rPr>
          <w:b w:val="0"/>
          <w:spacing w:val="-10"/>
        </w:rPr>
        <w:t> </w:t>
      </w:r>
      <w:r>
        <w:rPr>
          <w:b w:val="0"/>
        </w:rPr>
        <w:t>flow</w:t>
      </w:r>
      <w:r>
        <w:rPr>
          <w:b w:val="0"/>
          <w:spacing w:val="-5"/>
        </w:rPr>
        <w:t> </w:t>
      </w:r>
      <w:r>
        <w:rPr>
          <w:b w:val="0"/>
        </w:rPr>
        <w:t>records. Mass</w:t>
      </w:r>
      <w:r>
        <w:rPr>
          <w:b w:val="0"/>
          <w:spacing w:val="40"/>
        </w:rPr>
        <w:t> </w:t>
      </w:r>
      <w:r>
        <w:rPr>
          <w:b w:val="0"/>
        </w:rPr>
        <w:t>Flow </w:t>
      </w:r>
      <w:r>
        <w:rPr>
          <w:b w:val="0"/>
          <w:spacing w:val="10"/>
        </w:rPr>
        <w:t>Rate</w:t>
      </w:r>
      <w:r>
        <w:rPr>
          <w:b w:val="0"/>
          <w:spacing w:val="10"/>
        </w:rPr>
        <w:t> </w:t>
      </w:r>
      <w:r>
        <w:rPr>
          <w:b w:val="0"/>
          <w:i/>
        </w:rPr>
        <w:t>(massFlowRate)</w:t>
      </w:r>
    </w:p>
    <w:p>
      <w:pPr>
        <w:pStyle w:val="BodyText"/>
        <w:spacing w:line="279" w:lineRule="exact"/>
        <w:ind w:left="720"/>
        <w:rPr>
          <w:b w:val="0"/>
        </w:rPr>
      </w:pPr>
      <w:r>
        <w:rPr>
          <w:b w:val="0"/>
          <w:u w:val="single"/>
        </w:rPr>
        <w:t>For</w:t>
      </w:r>
      <w:r>
        <w:rPr>
          <w:b w:val="0"/>
          <w:spacing w:val="-2"/>
          <w:u w:val="single"/>
        </w:rPr>
        <w:t> </w:t>
      </w:r>
      <w:r>
        <w:rPr>
          <w:b w:val="0"/>
          <w:u w:val="single"/>
        </w:rPr>
        <w:t>Oil</w:t>
      </w:r>
      <w:r>
        <w:rPr>
          <w:b w:val="0"/>
          <w:spacing w:val="-8"/>
          <w:u w:val="single"/>
        </w:rPr>
        <w:t> </w:t>
      </w:r>
      <w:r>
        <w:rPr>
          <w:b w:val="0"/>
          <w:u w:val="single"/>
        </w:rPr>
        <w:t>Fuel</w:t>
      </w:r>
      <w:r>
        <w:rPr>
          <w:b w:val="0"/>
          <w:spacing w:val="2"/>
          <w:u w:val="single"/>
        </w:rPr>
        <w:t> </w:t>
      </w:r>
      <w:r>
        <w:rPr>
          <w:b w:val="0"/>
          <w:u w:val="single"/>
        </w:rPr>
        <w:t>Flow</w:t>
      </w:r>
      <w:r>
        <w:rPr>
          <w:b w:val="0"/>
          <w:spacing w:val="-2"/>
          <w:u w:val="single"/>
        </w:rPr>
        <w:t> Records</w:t>
      </w:r>
    </w:p>
    <w:p>
      <w:pPr>
        <w:pStyle w:val="BodyText"/>
        <w:spacing w:before="7"/>
        <w:ind w:left="720" w:right="921"/>
        <w:rPr>
          <w:b w:val="0"/>
        </w:rPr>
      </w:pPr>
      <w:r>
        <w:rPr>
          <w:b w:val="0"/>
        </w:rPr>
        <w:t>Report</w:t>
      </w:r>
      <w:r>
        <w:rPr>
          <w:b w:val="0"/>
          <w:spacing w:val="-6"/>
        </w:rPr>
        <w:t> </w:t>
      </w:r>
      <w:r>
        <w:rPr>
          <w:b w:val="0"/>
        </w:rPr>
        <w:t>the Mass</w:t>
      </w:r>
      <w:r>
        <w:rPr>
          <w:b w:val="0"/>
          <w:spacing w:val="-8"/>
        </w:rPr>
        <w:t> </w:t>
      </w:r>
      <w:r>
        <w:rPr>
          <w:b w:val="0"/>
        </w:rPr>
        <w:t>Flow Rate</w:t>
      </w:r>
      <w:r>
        <w:rPr>
          <w:b w:val="0"/>
          <w:spacing w:val="-9"/>
        </w:rPr>
        <w:t> </w:t>
      </w:r>
      <w:r>
        <w:rPr>
          <w:b w:val="0"/>
        </w:rPr>
        <w:t>of oil either measured</w:t>
      </w:r>
      <w:r>
        <w:rPr>
          <w:b w:val="0"/>
          <w:spacing w:val="-3"/>
        </w:rPr>
        <w:t> </w:t>
      </w:r>
      <w:r>
        <w:rPr>
          <w:b w:val="0"/>
        </w:rPr>
        <w:t>directly</w:t>
      </w:r>
      <w:r>
        <w:rPr>
          <w:b w:val="0"/>
          <w:spacing w:val="-9"/>
        </w:rPr>
        <w:t> </w:t>
      </w:r>
      <w:r>
        <w:rPr>
          <w:b w:val="0"/>
        </w:rPr>
        <w:t>by a</w:t>
      </w:r>
      <w:r>
        <w:rPr>
          <w:b w:val="0"/>
          <w:spacing w:val="-4"/>
        </w:rPr>
        <w:t> </w:t>
      </w:r>
      <w:r>
        <w:rPr>
          <w:b w:val="0"/>
        </w:rPr>
        <w:t>fuel</w:t>
      </w:r>
      <w:r>
        <w:rPr>
          <w:b w:val="0"/>
          <w:spacing w:val="-4"/>
        </w:rPr>
        <w:t> </w:t>
      </w:r>
      <w:r>
        <w:rPr>
          <w:b w:val="0"/>
        </w:rPr>
        <w:t>flowmeter system or calculated from</w:t>
      </w:r>
      <w:r>
        <w:rPr>
          <w:b w:val="0"/>
          <w:spacing w:val="-1"/>
        </w:rPr>
        <w:t> </w:t>
      </w:r>
      <w:r>
        <w:rPr>
          <w:b w:val="0"/>
        </w:rPr>
        <w:t>the</w:t>
      </w:r>
      <w:r>
        <w:rPr>
          <w:b w:val="0"/>
          <w:spacing w:val="-9"/>
        </w:rPr>
        <w:t> </w:t>
      </w:r>
      <w:r>
        <w:rPr>
          <w:b w:val="0"/>
        </w:rPr>
        <w:t>volumetric flow rate</w:t>
      </w:r>
      <w:r>
        <w:rPr>
          <w:b w:val="0"/>
          <w:spacing w:val="-9"/>
        </w:rPr>
        <w:t> </w:t>
      </w:r>
      <w:r>
        <w:rPr>
          <w:b w:val="0"/>
        </w:rPr>
        <w:t>measured</w:t>
      </w:r>
      <w:r>
        <w:rPr>
          <w:b w:val="0"/>
          <w:spacing w:val="-4"/>
        </w:rPr>
        <w:t> </w:t>
      </w:r>
      <w:r>
        <w:rPr>
          <w:b w:val="0"/>
        </w:rPr>
        <w:t>by a</w:t>
      </w:r>
      <w:r>
        <w:rPr>
          <w:b w:val="0"/>
          <w:spacing w:val="-4"/>
        </w:rPr>
        <w:t> </w:t>
      </w:r>
      <w:r>
        <w:rPr>
          <w:b w:val="0"/>
        </w:rPr>
        <w:t>fuel</w:t>
      </w:r>
      <w:r>
        <w:rPr>
          <w:b w:val="0"/>
          <w:spacing w:val="-4"/>
        </w:rPr>
        <w:t> </w:t>
      </w:r>
      <w:r>
        <w:rPr>
          <w:b w:val="0"/>
        </w:rPr>
        <w:t>flowmeter</w:t>
      </w:r>
      <w:r>
        <w:rPr>
          <w:b w:val="0"/>
          <w:spacing w:val="-9"/>
        </w:rPr>
        <w:t> </w:t>
      </w:r>
      <w:r>
        <w:rPr>
          <w:b w:val="0"/>
        </w:rPr>
        <w:t>system.</w:t>
      </w:r>
      <w:r>
        <w:rPr>
          <w:b w:val="0"/>
          <w:spacing w:val="-18"/>
        </w:rPr>
        <w:t> </w:t>
      </w:r>
      <w:r>
        <w:rPr>
          <w:b w:val="0"/>
        </w:rPr>
        <w:t>All values must be reported</w:t>
      </w:r>
      <w:r>
        <w:rPr>
          <w:b w:val="0"/>
          <w:spacing w:val="-4"/>
        </w:rPr>
        <w:t> </w:t>
      </w:r>
      <w:r>
        <w:rPr>
          <w:b w:val="0"/>
        </w:rPr>
        <w:t>in lb/hr, rounded to one decimal place. This value represents an hourly rate for the period in which fuel is combusted, not total flow for the hour.</w:t>
      </w:r>
    </w:p>
    <w:p>
      <w:pPr>
        <w:pStyle w:val="BodyText"/>
        <w:spacing w:before="292"/>
        <w:ind w:left="720" w:right="906"/>
        <w:rPr>
          <w:b w:val="0"/>
        </w:rPr>
      </w:pPr>
      <w:r>
        <w:rPr>
          <w:b w:val="0"/>
        </w:rPr>
        <w:t>For units using Appendix D to account for SO</w:t>
      </w:r>
      <w:r>
        <w:rPr>
          <w:b w:val="0"/>
          <w:vertAlign w:val="subscript"/>
        </w:rPr>
        <w:t>2</w:t>
      </w:r>
      <w:r>
        <w:rPr>
          <w:b w:val="0"/>
          <w:vertAlign w:val="baseline"/>
        </w:rPr>
        <w:t> mass emissions, you </w:t>
      </w:r>
      <w:r>
        <w:rPr>
          <w:b w:val="0"/>
          <w:u w:val="single"/>
          <w:vertAlign w:val="baseline"/>
        </w:rPr>
        <w:t>must</w:t>
      </w:r>
      <w:r>
        <w:rPr>
          <w:b w:val="0"/>
          <w:u w:val="none"/>
          <w:vertAlign w:val="baseline"/>
        </w:rPr>
        <w:t> report mass flow rate in order</w:t>
      </w:r>
      <w:r>
        <w:rPr>
          <w:b w:val="0"/>
          <w:spacing w:val="-1"/>
          <w:u w:val="none"/>
          <w:vertAlign w:val="baseline"/>
        </w:rPr>
        <w:t> </w:t>
      </w:r>
      <w:r>
        <w:rPr>
          <w:b w:val="0"/>
          <w:u w:val="none"/>
          <w:vertAlign w:val="baseline"/>
        </w:rPr>
        <w:t>to</w:t>
      </w:r>
      <w:r>
        <w:rPr>
          <w:b w:val="0"/>
          <w:spacing w:val="-7"/>
          <w:u w:val="none"/>
          <w:vertAlign w:val="baseline"/>
        </w:rPr>
        <w:t> </w:t>
      </w:r>
      <w:r>
        <w:rPr>
          <w:b w:val="0"/>
          <w:u w:val="none"/>
          <w:vertAlign w:val="baseline"/>
        </w:rPr>
        <w:t>calculate</w:t>
      </w:r>
      <w:r>
        <w:rPr>
          <w:b w:val="0"/>
          <w:spacing w:val="-1"/>
          <w:u w:val="none"/>
          <w:vertAlign w:val="baseline"/>
        </w:rPr>
        <w:t> </w:t>
      </w:r>
      <w:r>
        <w:rPr>
          <w:b w:val="0"/>
          <w:u w:val="none"/>
          <w:vertAlign w:val="baseline"/>
        </w:rPr>
        <w:t>SO</w:t>
      </w:r>
      <w:r>
        <w:rPr>
          <w:b w:val="0"/>
          <w:u w:val="none"/>
          <w:vertAlign w:val="subscript"/>
        </w:rPr>
        <w:t>2</w:t>
      </w:r>
      <w:r>
        <w:rPr>
          <w:b w:val="0"/>
          <w:spacing w:val="-9"/>
          <w:u w:val="none"/>
          <w:vertAlign w:val="baseline"/>
        </w:rPr>
        <w:t> </w:t>
      </w:r>
      <w:r>
        <w:rPr>
          <w:b w:val="0"/>
          <w:u w:val="none"/>
          <w:vertAlign w:val="baseline"/>
        </w:rPr>
        <w:t>mass</w:t>
      </w:r>
      <w:r>
        <w:rPr>
          <w:b w:val="0"/>
          <w:spacing w:val="-10"/>
          <w:u w:val="none"/>
          <w:vertAlign w:val="baseline"/>
        </w:rPr>
        <w:t> </w:t>
      </w:r>
      <w:r>
        <w:rPr>
          <w:b w:val="0"/>
          <w:u w:val="none"/>
          <w:vertAlign w:val="baseline"/>
        </w:rPr>
        <w:t>emissions.</w:t>
      </w:r>
      <w:r>
        <w:rPr>
          <w:b w:val="0"/>
          <w:spacing w:val="-1"/>
          <w:u w:val="none"/>
          <w:vertAlign w:val="baseline"/>
        </w:rPr>
        <w:t> </w:t>
      </w:r>
      <w:r>
        <w:rPr>
          <w:b w:val="0"/>
          <w:u w:val="none"/>
          <w:vertAlign w:val="baseline"/>
        </w:rPr>
        <w:t>Where</w:t>
      </w:r>
      <w:r>
        <w:rPr>
          <w:b w:val="0"/>
          <w:spacing w:val="-1"/>
          <w:u w:val="none"/>
          <w:vertAlign w:val="baseline"/>
        </w:rPr>
        <w:t> </w:t>
      </w:r>
      <w:r>
        <w:rPr>
          <w:b w:val="0"/>
          <w:u w:val="none"/>
          <w:vertAlign w:val="baseline"/>
        </w:rPr>
        <w:t>the</w:t>
      </w:r>
      <w:r>
        <w:rPr>
          <w:b w:val="0"/>
          <w:spacing w:val="-1"/>
          <w:u w:val="none"/>
          <w:vertAlign w:val="baseline"/>
        </w:rPr>
        <w:t> </w:t>
      </w:r>
      <w:r>
        <w:rPr>
          <w:b w:val="0"/>
          <w:u w:val="none"/>
          <w:vertAlign w:val="baseline"/>
        </w:rPr>
        <w:t>density</w:t>
      </w:r>
      <w:r>
        <w:rPr>
          <w:b w:val="0"/>
          <w:spacing w:val="-1"/>
          <w:u w:val="none"/>
          <w:vertAlign w:val="baseline"/>
        </w:rPr>
        <w:t> </w:t>
      </w:r>
      <w:r>
        <w:rPr>
          <w:b w:val="0"/>
          <w:u w:val="none"/>
          <w:vertAlign w:val="baseline"/>
        </w:rPr>
        <w:t>of</w:t>
      </w:r>
      <w:r>
        <w:rPr>
          <w:b w:val="0"/>
          <w:spacing w:val="-2"/>
          <w:u w:val="none"/>
          <w:vertAlign w:val="baseline"/>
        </w:rPr>
        <w:t> </w:t>
      </w:r>
      <w:r>
        <w:rPr>
          <w:b w:val="0"/>
          <w:u w:val="none"/>
          <w:vertAlign w:val="baseline"/>
        </w:rPr>
        <w:t>the</w:t>
      </w:r>
      <w:r>
        <w:rPr>
          <w:b w:val="0"/>
          <w:spacing w:val="-1"/>
          <w:u w:val="none"/>
          <w:vertAlign w:val="baseline"/>
        </w:rPr>
        <w:t> </w:t>
      </w:r>
      <w:r>
        <w:rPr>
          <w:b w:val="0"/>
          <w:u w:val="none"/>
          <w:vertAlign w:val="baseline"/>
        </w:rPr>
        <w:t>oil</w:t>
      </w:r>
      <w:r>
        <w:rPr>
          <w:b w:val="0"/>
          <w:spacing w:val="-7"/>
          <w:u w:val="none"/>
          <w:vertAlign w:val="baseline"/>
        </w:rPr>
        <w:t> </w:t>
      </w:r>
      <w:r>
        <w:rPr>
          <w:b w:val="0"/>
          <w:u w:val="none"/>
          <w:vertAlign w:val="baseline"/>
        </w:rPr>
        <w:t>is determined</w:t>
      </w:r>
      <w:r>
        <w:rPr>
          <w:b w:val="0"/>
          <w:spacing w:val="-6"/>
          <w:u w:val="none"/>
          <w:vertAlign w:val="baseline"/>
        </w:rPr>
        <w:t> </w:t>
      </w:r>
      <w:r>
        <w:rPr>
          <w:b w:val="0"/>
          <w:u w:val="none"/>
          <w:vertAlign w:val="baseline"/>
        </w:rPr>
        <w:t>by</w:t>
      </w:r>
      <w:r>
        <w:rPr>
          <w:b w:val="0"/>
          <w:spacing w:val="-1"/>
          <w:u w:val="none"/>
          <w:vertAlign w:val="baseline"/>
        </w:rPr>
        <w:t> </w:t>
      </w:r>
      <w:r>
        <w:rPr>
          <w:b w:val="0"/>
          <w:u w:val="none"/>
          <w:vertAlign w:val="baseline"/>
        </w:rPr>
        <w:t>the</w:t>
      </w:r>
      <w:r>
        <w:rPr>
          <w:b w:val="0"/>
          <w:spacing w:val="-1"/>
          <w:u w:val="none"/>
          <w:vertAlign w:val="baseline"/>
        </w:rPr>
        <w:t> </w:t>
      </w:r>
      <w:r>
        <w:rPr>
          <w:b w:val="0"/>
          <w:u w:val="none"/>
          <w:vertAlign w:val="baseline"/>
        </w:rPr>
        <w:t>applicable ASTM procedures referenced in Part 75, use Equation D-3 to</w:t>
      </w:r>
      <w:r>
        <w:rPr>
          <w:b w:val="0"/>
          <w:spacing w:val="-1"/>
          <w:u w:val="none"/>
          <w:vertAlign w:val="baseline"/>
        </w:rPr>
        <w:t> </w:t>
      </w:r>
      <w:r>
        <w:rPr>
          <w:b w:val="0"/>
          <w:u w:val="none"/>
          <w:vertAlign w:val="baseline"/>
        </w:rPr>
        <w:t>calculate the mass flow rate of oil</w:t>
      </w:r>
      <w:r>
        <w:rPr>
          <w:b w:val="0"/>
          <w:spacing w:val="-1"/>
          <w:u w:val="none"/>
          <w:vertAlign w:val="baseline"/>
        </w:rPr>
        <w:t> </w:t>
      </w:r>
      <w:r>
        <w:rPr>
          <w:b w:val="0"/>
          <w:u w:val="none"/>
          <w:vertAlign w:val="baseline"/>
        </w:rPr>
        <w:t>(in </w:t>
      </w:r>
      <w:r>
        <w:rPr>
          <w:b w:val="0"/>
          <w:spacing w:val="-2"/>
          <w:u w:val="none"/>
          <w:vertAlign w:val="baseline"/>
        </w:rPr>
        <w:t>lb/hr).</w:t>
      </w:r>
    </w:p>
    <w:p>
      <w:pPr>
        <w:pStyle w:val="BodyText"/>
        <w:spacing w:before="105"/>
        <w:rPr>
          <w:b w:val="0"/>
          <w:sz w:val="14"/>
        </w:rPr>
      </w:pPr>
    </w:p>
    <w:p>
      <w:pPr>
        <w:spacing w:before="0"/>
        <w:ind w:left="0" w:right="205" w:firstLine="0"/>
        <w:jc w:val="center"/>
        <w:rPr>
          <w:rFonts w:ascii="Times New Roman"/>
          <w:i/>
          <w:sz w:val="14"/>
        </w:rPr>
      </w:pPr>
      <w:r>
        <w:rPr>
          <w:rFonts w:ascii="Times New Roman"/>
          <w:i/>
          <w:position w:val="8"/>
          <w:sz w:val="24"/>
        </w:rPr>
        <w:t>OIL</w:t>
      </w:r>
      <w:r>
        <w:rPr>
          <w:rFonts w:ascii="Times New Roman"/>
          <w:i/>
          <w:sz w:val="14"/>
        </w:rPr>
        <w:t>rate</w:t>
      </w:r>
      <w:r>
        <w:rPr>
          <w:rFonts w:ascii="Times New Roman"/>
          <w:i/>
          <w:spacing w:val="9"/>
          <w:sz w:val="14"/>
        </w:rPr>
        <w:t> </w:t>
      </w:r>
      <w:r>
        <w:rPr>
          <w:rFonts w:ascii="Times New Roman"/>
          <w:i/>
          <w:spacing w:val="10"/>
          <w:position w:val="11"/>
          <w:sz w:val="24"/>
        </w:rPr>
        <w:t>=</w:t>
      </w:r>
      <w:r>
        <w:rPr>
          <w:rFonts w:ascii="Times New Roman"/>
          <w:i/>
          <w:spacing w:val="10"/>
          <w:position w:val="8"/>
          <w:sz w:val="24"/>
        </w:rPr>
        <w:t>V</w:t>
      </w:r>
      <w:r>
        <w:rPr>
          <w:rFonts w:ascii="Times New Roman"/>
          <w:i/>
          <w:spacing w:val="-4"/>
          <w:position w:val="8"/>
          <w:sz w:val="24"/>
        </w:rPr>
        <w:t> </w:t>
      </w:r>
      <w:r>
        <w:rPr>
          <w:rFonts w:ascii="Times New Roman"/>
          <w:i/>
          <w:sz w:val="14"/>
        </w:rPr>
        <w:t>oil</w:t>
      </w:r>
      <w:r>
        <w:rPr>
          <w:rFonts w:ascii="Times New Roman"/>
          <w:i/>
          <w:spacing w:val="-21"/>
          <w:sz w:val="14"/>
        </w:rPr>
        <w:t> </w:t>
      </w:r>
      <w:r>
        <w:rPr>
          <w:rFonts w:ascii="Times New Roman"/>
          <w:i/>
          <w:sz w:val="14"/>
        </w:rPr>
        <w:t>-rate</w:t>
      </w:r>
      <w:r>
        <w:rPr>
          <w:rFonts w:ascii="Times New Roman"/>
          <w:i/>
          <w:spacing w:val="48"/>
          <w:sz w:val="14"/>
        </w:rPr>
        <w:t> </w:t>
      </w:r>
      <w:r>
        <w:rPr>
          <w:rFonts w:ascii="Times New Roman"/>
          <w:i/>
          <w:position w:val="11"/>
          <w:sz w:val="24"/>
        </w:rPr>
        <w:t>x</w:t>
      </w:r>
      <w:r>
        <w:rPr>
          <w:rFonts w:ascii="Times New Roman"/>
          <w:i/>
          <w:spacing w:val="4"/>
          <w:position w:val="11"/>
          <w:sz w:val="24"/>
        </w:rPr>
        <w:t> </w:t>
      </w:r>
      <w:r>
        <w:rPr>
          <w:rFonts w:ascii="Times New Roman"/>
          <w:i/>
          <w:spacing w:val="-4"/>
          <w:position w:val="8"/>
          <w:sz w:val="24"/>
        </w:rPr>
        <w:t>D</w:t>
      </w:r>
      <w:r>
        <w:rPr>
          <w:rFonts w:ascii="Times New Roman"/>
          <w:i/>
          <w:spacing w:val="-4"/>
          <w:sz w:val="14"/>
        </w:rPr>
        <w:t>oil</w:t>
      </w:r>
    </w:p>
    <w:p>
      <w:pPr>
        <w:pStyle w:val="BodyText"/>
        <w:spacing w:before="12"/>
        <w:ind w:right="1847"/>
        <w:jc w:val="right"/>
        <w:rPr>
          <w:b w:val="0"/>
        </w:rPr>
      </w:pPr>
      <w:r>
        <w:rPr>
          <w:b w:val="0"/>
        </w:rPr>
        <w:t>(Equation</w:t>
      </w:r>
      <w:r>
        <w:rPr>
          <w:b w:val="0"/>
          <w:spacing w:val="-9"/>
        </w:rPr>
        <w:t> </w:t>
      </w:r>
      <w:r>
        <w:rPr>
          <w:b w:val="0"/>
        </w:rPr>
        <w:t>D-</w:t>
      </w:r>
      <w:r>
        <w:rPr>
          <w:b w:val="0"/>
          <w:spacing w:val="-5"/>
        </w:rPr>
        <w:t>3)</w:t>
      </w:r>
    </w:p>
    <w:p>
      <w:pPr>
        <w:pStyle w:val="BodyText"/>
        <w:spacing w:before="2"/>
        <w:rPr>
          <w:b w:val="0"/>
        </w:rPr>
      </w:pPr>
    </w:p>
    <w:p>
      <w:pPr>
        <w:pStyle w:val="BodyText"/>
        <w:ind w:left="720"/>
        <w:rPr>
          <w:b w:val="0"/>
        </w:rPr>
      </w:pPr>
      <w:r>
        <w:rPr>
          <w:b w:val="0"/>
          <w:spacing w:val="-2"/>
        </w:rPr>
        <w:t>Where:</w:t>
      </w:r>
    </w:p>
    <w:p>
      <w:pPr>
        <w:pStyle w:val="BodyText"/>
        <w:spacing w:before="2"/>
        <w:rPr>
          <w:b w:val="0"/>
        </w:rPr>
      </w:pPr>
    </w:p>
    <w:p>
      <w:pPr>
        <w:pStyle w:val="BodyText"/>
        <w:tabs>
          <w:tab w:pos="2255" w:val="left" w:leader="none"/>
          <w:tab w:pos="2795" w:val="left" w:leader="none"/>
        </w:tabs>
        <w:ind w:left="1320"/>
        <w:rPr>
          <w:b w:val="0"/>
        </w:rPr>
      </w:pPr>
      <w:r>
        <w:rPr>
          <w:b w:val="0"/>
          <w:spacing w:val="-2"/>
        </w:rPr>
        <w:t>OIL</w:t>
      </w:r>
      <w:r>
        <w:rPr>
          <w:b w:val="0"/>
          <w:spacing w:val="-2"/>
          <w:vertAlign w:val="subscript"/>
        </w:rPr>
        <w:t>rate</w:t>
      </w:r>
      <w:r>
        <w:rPr>
          <w:b w:val="0"/>
          <w:vertAlign w:val="baseline"/>
        </w:rPr>
        <w:tab/>
      </w:r>
      <w:r>
        <w:rPr>
          <w:b w:val="0"/>
          <w:spacing w:val="-10"/>
          <w:vertAlign w:val="baseline"/>
        </w:rPr>
        <w:t>=</w:t>
      </w:r>
      <w:r>
        <w:rPr>
          <w:b w:val="0"/>
          <w:vertAlign w:val="baseline"/>
        </w:rPr>
        <w:tab/>
        <w:t>Mass</w:t>
      </w:r>
      <w:r>
        <w:rPr>
          <w:b w:val="0"/>
          <w:spacing w:val="3"/>
          <w:vertAlign w:val="baseline"/>
        </w:rPr>
        <w:t> </w:t>
      </w:r>
      <w:r>
        <w:rPr>
          <w:b w:val="0"/>
          <w:vertAlign w:val="baseline"/>
        </w:rPr>
        <w:t>rate</w:t>
      </w:r>
      <w:r>
        <w:rPr>
          <w:b w:val="0"/>
          <w:spacing w:val="3"/>
          <w:vertAlign w:val="baseline"/>
        </w:rPr>
        <w:t> </w:t>
      </w:r>
      <w:r>
        <w:rPr>
          <w:b w:val="0"/>
          <w:vertAlign w:val="baseline"/>
        </w:rPr>
        <w:t>of</w:t>
      </w:r>
      <w:r>
        <w:rPr>
          <w:b w:val="0"/>
          <w:spacing w:val="2"/>
          <w:vertAlign w:val="baseline"/>
        </w:rPr>
        <w:t> </w:t>
      </w:r>
      <w:r>
        <w:rPr>
          <w:b w:val="0"/>
          <w:vertAlign w:val="baseline"/>
        </w:rPr>
        <w:t>oil</w:t>
      </w:r>
      <w:r>
        <w:rPr>
          <w:b w:val="0"/>
          <w:spacing w:val="-4"/>
          <w:vertAlign w:val="baseline"/>
        </w:rPr>
        <w:t> </w:t>
      </w:r>
      <w:r>
        <w:rPr>
          <w:b w:val="0"/>
          <w:vertAlign w:val="baseline"/>
        </w:rPr>
        <w:t>consumed</w:t>
      </w:r>
      <w:r>
        <w:rPr>
          <w:b w:val="0"/>
          <w:spacing w:val="-2"/>
          <w:vertAlign w:val="baseline"/>
        </w:rPr>
        <w:t> </w:t>
      </w:r>
      <w:r>
        <w:rPr>
          <w:b w:val="0"/>
          <w:vertAlign w:val="baseline"/>
        </w:rPr>
        <w:t>per</w:t>
      </w:r>
      <w:r>
        <w:rPr>
          <w:b w:val="0"/>
          <w:spacing w:val="3"/>
          <w:vertAlign w:val="baseline"/>
        </w:rPr>
        <w:t> </w:t>
      </w:r>
      <w:r>
        <w:rPr>
          <w:b w:val="0"/>
          <w:vertAlign w:val="baseline"/>
        </w:rPr>
        <w:t>hr</w:t>
      </w:r>
      <w:r>
        <w:rPr>
          <w:b w:val="0"/>
          <w:spacing w:val="3"/>
          <w:vertAlign w:val="baseline"/>
        </w:rPr>
        <w:t> </w:t>
      </w:r>
      <w:r>
        <w:rPr>
          <w:b w:val="0"/>
          <w:spacing w:val="-2"/>
          <w:vertAlign w:val="baseline"/>
        </w:rPr>
        <w:t>(lb/hr)</w:t>
      </w:r>
    </w:p>
    <w:p>
      <w:pPr>
        <w:pStyle w:val="BodyText"/>
        <w:spacing w:after="0"/>
        <w:rPr>
          <w:b w:val="0"/>
        </w:rPr>
        <w:sectPr>
          <w:pgSz w:w="12240" w:h="15840"/>
          <w:pgMar w:header="759" w:footer="860" w:top="1080" w:bottom="1040" w:left="720" w:right="360"/>
        </w:sectPr>
      </w:pPr>
    </w:p>
    <w:p>
      <w:pPr>
        <w:pStyle w:val="BodyText"/>
        <w:spacing w:before="1"/>
        <w:rPr>
          <w:b w:val="0"/>
          <w:sz w:val="10"/>
        </w:rPr>
      </w:pPr>
    </w:p>
    <w:tbl>
      <w:tblPr>
        <w:tblW w:w="0" w:type="auto"/>
        <w:jc w:val="left"/>
        <w:tblInd w:w="12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1"/>
        <w:gridCol w:w="485"/>
        <w:gridCol w:w="7515"/>
      </w:tblGrid>
      <w:tr>
        <w:trPr>
          <w:trHeight w:val="535" w:hRule="atLeast"/>
        </w:trPr>
        <w:tc>
          <w:tcPr>
            <w:tcW w:w="831" w:type="dxa"/>
          </w:tcPr>
          <w:p>
            <w:pPr>
              <w:pStyle w:val="TableParagraph"/>
              <w:spacing w:line="248" w:lineRule="exact" w:before="0"/>
              <w:ind w:left="85"/>
              <w:rPr>
                <w:b w:val="0"/>
                <w:sz w:val="15"/>
              </w:rPr>
            </w:pPr>
            <w:r>
              <w:rPr>
                <w:b w:val="0"/>
                <w:position w:val="2"/>
                <w:sz w:val="24"/>
              </w:rPr>
              <w:t>V</w:t>
            </w:r>
            <w:r>
              <w:rPr>
                <w:b w:val="0"/>
                <w:sz w:val="15"/>
              </w:rPr>
              <w:t>oil-</w:t>
            </w:r>
            <w:r>
              <w:rPr>
                <w:b w:val="0"/>
                <w:spacing w:val="-4"/>
                <w:sz w:val="15"/>
              </w:rPr>
              <w:t>rate</w:t>
            </w:r>
          </w:p>
        </w:tc>
        <w:tc>
          <w:tcPr>
            <w:tcW w:w="485" w:type="dxa"/>
          </w:tcPr>
          <w:p>
            <w:pPr>
              <w:pStyle w:val="TableParagraph"/>
              <w:spacing w:line="244" w:lineRule="exact" w:before="0"/>
              <w:ind w:left="0" w:right="53"/>
              <w:jc w:val="center"/>
              <w:rPr>
                <w:b w:val="0"/>
                <w:sz w:val="24"/>
              </w:rPr>
            </w:pPr>
            <w:r>
              <w:rPr>
                <w:b w:val="0"/>
                <w:spacing w:val="-10"/>
                <w:sz w:val="24"/>
              </w:rPr>
              <w:t>=</w:t>
            </w:r>
          </w:p>
        </w:tc>
        <w:tc>
          <w:tcPr>
            <w:tcW w:w="7515" w:type="dxa"/>
          </w:tcPr>
          <w:p>
            <w:pPr>
              <w:pStyle w:val="TableParagraph"/>
              <w:spacing w:line="242" w:lineRule="exact" w:before="0"/>
              <w:ind w:left="209"/>
              <w:rPr>
                <w:b w:val="0"/>
                <w:sz w:val="24"/>
              </w:rPr>
            </w:pPr>
            <w:r>
              <w:rPr>
                <w:b w:val="0"/>
                <w:sz w:val="24"/>
              </w:rPr>
              <w:t>Volume</w:t>
            </w:r>
            <w:r>
              <w:rPr>
                <w:b w:val="0"/>
                <w:spacing w:val="10"/>
                <w:sz w:val="24"/>
              </w:rPr>
              <w:t> </w:t>
            </w:r>
            <w:r>
              <w:rPr>
                <w:b w:val="0"/>
                <w:sz w:val="24"/>
              </w:rPr>
              <w:t>rate of</w:t>
            </w:r>
            <w:r>
              <w:rPr>
                <w:b w:val="0"/>
                <w:spacing w:val="-1"/>
                <w:sz w:val="24"/>
              </w:rPr>
              <w:t> </w:t>
            </w:r>
            <w:r>
              <w:rPr>
                <w:b w:val="0"/>
                <w:sz w:val="24"/>
              </w:rPr>
              <w:t>oil</w:t>
            </w:r>
            <w:r>
              <w:rPr>
                <w:b w:val="0"/>
                <w:spacing w:val="-6"/>
                <w:sz w:val="24"/>
              </w:rPr>
              <w:t> </w:t>
            </w:r>
            <w:r>
              <w:rPr>
                <w:b w:val="0"/>
                <w:sz w:val="24"/>
              </w:rPr>
              <w:t>consumed</w:t>
            </w:r>
            <w:r>
              <w:rPr>
                <w:b w:val="0"/>
                <w:spacing w:val="-6"/>
                <w:sz w:val="24"/>
              </w:rPr>
              <w:t> </w:t>
            </w:r>
            <w:r>
              <w:rPr>
                <w:b w:val="0"/>
                <w:sz w:val="24"/>
              </w:rPr>
              <w:t>per hr, measured</w:t>
            </w:r>
            <w:r>
              <w:rPr>
                <w:b w:val="0"/>
                <w:spacing w:val="-6"/>
                <w:sz w:val="24"/>
              </w:rPr>
              <w:t> </w:t>
            </w:r>
            <w:r>
              <w:rPr>
                <w:b w:val="0"/>
                <w:sz w:val="24"/>
              </w:rPr>
              <w:t>in</w:t>
            </w:r>
            <w:r>
              <w:rPr>
                <w:b w:val="0"/>
                <w:spacing w:val="-5"/>
                <w:sz w:val="24"/>
              </w:rPr>
              <w:t> </w:t>
            </w:r>
            <w:r>
              <w:rPr>
                <w:b w:val="0"/>
                <w:sz w:val="24"/>
              </w:rPr>
              <w:t>scfh, gal/hr, barrels/hr, </w:t>
            </w:r>
            <w:r>
              <w:rPr>
                <w:b w:val="0"/>
                <w:spacing w:val="-5"/>
                <w:sz w:val="24"/>
              </w:rPr>
              <w:t>or</w:t>
            </w:r>
          </w:p>
          <w:p>
            <w:pPr>
              <w:pStyle w:val="TableParagraph"/>
              <w:spacing w:line="274" w:lineRule="exact" w:before="0"/>
              <w:ind w:left="209"/>
              <w:rPr>
                <w:b w:val="0"/>
                <w:sz w:val="24"/>
              </w:rPr>
            </w:pPr>
            <w:r>
              <w:rPr>
                <w:b w:val="0"/>
                <w:sz w:val="24"/>
              </w:rPr>
              <w:t>m</w:t>
            </w:r>
            <w:r>
              <w:rPr>
                <w:b w:val="0"/>
                <w:sz w:val="24"/>
                <w:vertAlign w:val="superscript"/>
              </w:rPr>
              <w:t>3</w:t>
            </w:r>
            <w:r>
              <w:rPr>
                <w:b w:val="0"/>
                <w:sz w:val="24"/>
                <w:vertAlign w:val="baseline"/>
              </w:rPr>
              <w:t>/hr (rounded</w:t>
            </w:r>
            <w:r>
              <w:rPr>
                <w:b w:val="0"/>
                <w:spacing w:val="6"/>
                <w:sz w:val="24"/>
                <w:vertAlign w:val="baseline"/>
              </w:rPr>
              <w:t> </w:t>
            </w:r>
            <w:r>
              <w:rPr>
                <w:b w:val="0"/>
                <w:sz w:val="24"/>
                <w:vertAlign w:val="baseline"/>
              </w:rPr>
              <w:t>to</w:t>
            </w:r>
            <w:r>
              <w:rPr>
                <w:b w:val="0"/>
                <w:spacing w:val="-6"/>
                <w:sz w:val="24"/>
                <w:vertAlign w:val="baseline"/>
              </w:rPr>
              <w:t> </w:t>
            </w:r>
            <w:r>
              <w:rPr>
                <w:b w:val="0"/>
                <w:sz w:val="24"/>
                <w:vertAlign w:val="baseline"/>
              </w:rPr>
              <w:t>one decimal</w:t>
            </w:r>
            <w:r>
              <w:rPr>
                <w:b w:val="0"/>
                <w:spacing w:val="-6"/>
                <w:sz w:val="24"/>
                <w:vertAlign w:val="baseline"/>
              </w:rPr>
              <w:t> </w:t>
            </w:r>
            <w:r>
              <w:rPr>
                <w:b w:val="0"/>
                <w:spacing w:val="-2"/>
                <w:sz w:val="24"/>
                <w:vertAlign w:val="baseline"/>
              </w:rPr>
              <w:t>place)</w:t>
            </w:r>
          </w:p>
        </w:tc>
      </w:tr>
      <w:tr>
        <w:trPr>
          <w:trHeight w:val="283" w:hRule="atLeast"/>
        </w:trPr>
        <w:tc>
          <w:tcPr>
            <w:tcW w:w="831" w:type="dxa"/>
          </w:tcPr>
          <w:p>
            <w:pPr>
              <w:pStyle w:val="TableParagraph"/>
              <w:spacing w:line="264" w:lineRule="exact" w:before="0"/>
              <w:ind w:left="50"/>
              <w:rPr>
                <w:b w:val="0"/>
                <w:sz w:val="15"/>
              </w:rPr>
            </w:pPr>
            <w:r>
              <w:rPr>
                <w:b w:val="0"/>
                <w:spacing w:val="-4"/>
                <w:w w:val="105"/>
                <w:position w:val="2"/>
                <w:sz w:val="24"/>
              </w:rPr>
              <w:t>D</w:t>
            </w:r>
            <w:r>
              <w:rPr>
                <w:b w:val="0"/>
                <w:spacing w:val="-4"/>
                <w:w w:val="105"/>
                <w:sz w:val="15"/>
              </w:rPr>
              <w:t>oil</w:t>
            </w:r>
          </w:p>
        </w:tc>
        <w:tc>
          <w:tcPr>
            <w:tcW w:w="485" w:type="dxa"/>
          </w:tcPr>
          <w:p>
            <w:pPr>
              <w:pStyle w:val="TableParagraph"/>
              <w:spacing w:line="264" w:lineRule="exact" w:before="0"/>
              <w:ind w:left="0" w:right="53"/>
              <w:jc w:val="center"/>
              <w:rPr>
                <w:b w:val="0"/>
                <w:sz w:val="24"/>
              </w:rPr>
            </w:pPr>
            <w:r>
              <w:rPr>
                <w:b w:val="0"/>
                <w:spacing w:val="-10"/>
                <w:sz w:val="24"/>
              </w:rPr>
              <w:t>=</w:t>
            </w:r>
          </w:p>
        </w:tc>
        <w:tc>
          <w:tcPr>
            <w:tcW w:w="7515" w:type="dxa"/>
          </w:tcPr>
          <w:p>
            <w:pPr>
              <w:pStyle w:val="TableParagraph"/>
              <w:spacing w:line="264" w:lineRule="exact" w:before="0"/>
              <w:ind w:left="210"/>
              <w:rPr>
                <w:b w:val="0"/>
                <w:sz w:val="24"/>
              </w:rPr>
            </w:pPr>
            <w:r>
              <w:rPr>
                <w:b w:val="0"/>
                <w:sz w:val="24"/>
              </w:rPr>
              <w:t>Density</w:t>
            </w:r>
            <w:r>
              <w:rPr>
                <w:b w:val="0"/>
                <w:spacing w:val="-5"/>
                <w:sz w:val="24"/>
              </w:rPr>
              <w:t> </w:t>
            </w:r>
            <w:r>
              <w:rPr>
                <w:b w:val="0"/>
                <w:sz w:val="24"/>
              </w:rPr>
              <w:t>of</w:t>
            </w:r>
            <w:r>
              <w:rPr>
                <w:b w:val="0"/>
                <w:spacing w:val="-4"/>
                <w:sz w:val="24"/>
              </w:rPr>
              <w:t> </w:t>
            </w:r>
            <w:r>
              <w:rPr>
                <w:b w:val="0"/>
                <w:sz w:val="24"/>
              </w:rPr>
              <w:t>oil,</w:t>
            </w:r>
            <w:r>
              <w:rPr>
                <w:b w:val="0"/>
                <w:spacing w:val="-3"/>
                <w:sz w:val="24"/>
              </w:rPr>
              <w:t> </w:t>
            </w:r>
            <w:r>
              <w:rPr>
                <w:b w:val="0"/>
                <w:sz w:val="24"/>
              </w:rPr>
              <w:t>measured</w:t>
            </w:r>
            <w:r>
              <w:rPr>
                <w:b w:val="0"/>
                <w:spacing w:val="-8"/>
                <w:sz w:val="24"/>
              </w:rPr>
              <w:t> </w:t>
            </w:r>
            <w:r>
              <w:rPr>
                <w:b w:val="0"/>
                <w:sz w:val="24"/>
              </w:rPr>
              <w:t>in</w:t>
            </w:r>
            <w:r>
              <w:rPr>
                <w:b w:val="0"/>
                <w:spacing w:val="-8"/>
                <w:sz w:val="24"/>
              </w:rPr>
              <w:t> </w:t>
            </w:r>
            <w:r>
              <w:rPr>
                <w:b w:val="0"/>
                <w:sz w:val="24"/>
              </w:rPr>
              <w:t>lb/scf,</w:t>
            </w:r>
            <w:r>
              <w:rPr>
                <w:b w:val="0"/>
                <w:spacing w:val="-3"/>
                <w:sz w:val="24"/>
              </w:rPr>
              <w:t> </w:t>
            </w:r>
            <w:r>
              <w:rPr>
                <w:b w:val="0"/>
                <w:sz w:val="24"/>
              </w:rPr>
              <w:t>lb/gal,</w:t>
            </w:r>
            <w:r>
              <w:rPr>
                <w:b w:val="0"/>
                <w:spacing w:val="16"/>
                <w:sz w:val="24"/>
              </w:rPr>
              <w:t> </w:t>
            </w:r>
            <w:r>
              <w:rPr>
                <w:b w:val="0"/>
                <w:sz w:val="24"/>
              </w:rPr>
              <w:t>lb/barrel,</w:t>
            </w:r>
            <w:r>
              <w:rPr>
                <w:b w:val="0"/>
                <w:spacing w:val="7"/>
                <w:sz w:val="24"/>
              </w:rPr>
              <w:t> </w:t>
            </w:r>
            <w:r>
              <w:rPr>
                <w:b w:val="0"/>
                <w:sz w:val="24"/>
              </w:rPr>
              <w:t>or</w:t>
            </w:r>
            <w:r>
              <w:rPr>
                <w:b w:val="0"/>
                <w:spacing w:val="-2"/>
                <w:sz w:val="24"/>
              </w:rPr>
              <w:t> lb/m</w:t>
            </w:r>
            <w:r>
              <w:rPr>
                <w:b w:val="0"/>
                <w:spacing w:val="-2"/>
                <w:sz w:val="24"/>
                <w:vertAlign w:val="superscript"/>
              </w:rPr>
              <w:t>3</w:t>
            </w:r>
          </w:p>
        </w:tc>
      </w:tr>
    </w:tbl>
    <w:p>
      <w:pPr>
        <w:pStyle w:val="BodyText"/>
        <w:rPr>
          <w:b w:val="0"/>
        </w:rPr>
      </w:pPr>
    </w:p>
    <w:p>
      <w:pPr>
        <w:pStyle w:val="BodyText"/>
        <w:spacing w:before="11"/>
        <w:rPr>
          <w:b w:val="0"/>
        </w:rPr>
      </w:pPr>
    </w:p>
    <w:p>
      <w:pPr>
        <w:pStyle w:val="BodyText"/>
        <w:ind w:left="720" w:right="921"/>
        <w:rPr>
          <w:b w:val="0"/>
        </w:rPr>
      </w:pPr>
      <w:r>
        <w:rPr>
          <w:b w:val="0"/>
        </w:rPr>
        <w:t>However, for Subpart H units using Appendix D only for heat input determination, you may measure</w:t>
      </w:r>
      <w:r>
        <w:rPr>
          <w:b w:val="0"/>
          <w:spacing w:val="-1"/>
        </w:rPr>
        <w:t> </w:t>
      </w:r>
      <w:r>
        <w:rPr>
          <w:b w:val="0"/>
        </w:rPr>
        <w:t>and</w:t>
      </w:r>
      <w:r>
        <w:rPr>
          <w:b w:val="0"/>
          <w:spacing w:val="-6"/>
        </w:rPr>
        <w:t> </w:t>
      </w:r>
      <w:r>
        <w:rPr>
          <w:b w:val="0"/>
        </w:rPr>
        <w:t>report either</w:t>
      </w:r>
      <w:r>
        <w:rPr>
          <w:b w:val="0"/>
          <w:spacing w:val="-1"/>
        </w:rPr>
        <w:t> </w:t>
      </w:r>
      <w:r>
        <w:rPr>
          <w:b w:val="0"/>
        </w:rPr>
        <w:t>mass flow</w:t>
      </w:r>
      <w:r>
        <w:rPr>
          <w:b w:val="0"/>
          <w:spacing w:val="-2"/>
        </w:rPr>
        <w:t> </w:t>
      </w:r>
      <w:r>
        <w:rPr>
          <w:b w:val="0"/>
        </w:rPr>
        <w:t>rate</w:t>
      </w:r>
      <w:r>
        <w:rPr>
          <w:b w:val="0"/>
          <w:spacing w:val="-1"/>
        </w:rPr>
        <w:t> </w:t>
      </w:r>
      <w:r>
        <w:rPr>
          <w:b w:val="0"/>
        </w:rPr>
        <w:t>or</w:t>
      </w:r>
      <w:r>
        <w:rPr>
          <w:b w:val="0"/>
          <w:spacing w:val="-2"/>
        </w:rPr>
        <w:t> </w:t>
      </w:r>
      <w:r>
        <w:rPr>
          <w:b w:val="0"/>
        </w:rPr>
        <w:t>volumetric flow</w:t>
      </w:r>
      <w:r>
        <w:rPr>
          <w:b w:val="0"/>
          <w:spacing w:val="-2"/>
        </w:rPr>
        <w:t> </w:t>
      </w:r>
      <w:r>
        <w:rPr>
          <w:b w:val="0"/>
        </w:rPr>
        <w:t>rate</w:t>
      </w:r>
      <w:r>
        <w:rPr>
          <w:b w:val="0"/>
          <w:spacing w:val="-1"/>
        </w:rPr>
        <w:t> </w:t>
      </w:r>
      <w:r>
        <w:rPr>
          <w:b w:val="0"/>
        </w:rPr>
        <w:t>of</w:t>
      </w:r>
      <w:r>
        <w:rPr>
          <w:b w:val="0"/>
          <w:spacing w:val="-2"/>
        </w:rPr>
        <w:t> </w:t>
      </w:r>
      <w:r>
        <w:rPr>
          <w:b w:val="0"/>
        </w:rPr>
        <w:t>oil.</w:t>
      </w:r>
      <w:r>
        <w:rPr>
          <w:b w:val="0"/>
          <w:spacing w:val="-3"/>
        </w:rPr>
        <w:t> </w:t>
      </w:r>
      <w:r>
        <w:rPr>
          <w:b w:val="0"/>
        </w:rPr>
        <w:t>If</w:t>
      </w:r>
      <w:r>
        <w:rPr>
          <w:b w:val="0"/>
          <w:spacing w:val="-2"/>
        </w:rPr>
        <w:t> </w:t>
      </w:r>
      <w:r>
        <w:rPr>
          <w:b w:val="0"/>
        </w:rPr>
        <w:t>you</w:t>
      </w:r>
      <w:r>
        <w:rPr>
          <w:b w:val="0"/>
          <w:spacing w:val="-6"/>
        </w:rPr>
        <w:t> </w:t>
      </w:r>
      <w:r>
        <w:rPr>
          <w:b w:val="0"/>
        </w:rPr>
        <w:t>use</w:t>
      </w:r>
      <w:r>
        <w:rPr>
          <w:b w:val="0"/>
          <w:spacing w:val="-1"/>
        </w:rPr>
        <w:t> </w:t>
      </w:r>
      <w:r>
        <w:rPr>
          <w:b w:val="0"/>
        </w:rPr>
        <w:t>volumetric flow rate and gross calorific value (GCV) to determine hourly heat input rate, leave this field blank.</w:t>
      </w:r>
    </w:p>
    <w:p>
      <w:pPr>
        <w:pStyle w:val="BodyText"/>
        <w:spacing w:line="244" w:lineRule="auto" w:before="285"/>
        <w:ind w:left="720" w:right="7414"/>
        <w:rPr>
          <w:b w:val="0"/>
        </w:rPr>
      </w:pPr>
      <w:r>
        <w:rPr>
          <w:b w:val="0"/>
          <w:u w:val="single"/>
        </w:rPr>
        <w:t>For</w:t>
      </w:r>
      <w:r>
        <w:rPr>
          <w:b w:val="0"/>
          <w:spacing w:val="-8"/>
          <w:u w:val="single"/>
        </w:rPr>
        <w:t> </w:t>
      </w:r>
      <w:r>
        <w:rPr>
          <w:b w:val="0"/>
          <w:u w:val="single"/>
        </w:rPr>
        <w:t>Gas</w:t>
      </w:r>
      <w:r>
        <w:rPr>
          <w:b w:val="0"/>
          <w:spacing w:val="-8"/>
          <w:u w:val="single"/>
        </w:rPr>
        <w:t> </w:t>
      </w:r>
      <w:r>
        <w:rPr>
          <w:b w:val="0"/>
          <w:u w:val="single"/>
        </w:rPr>
        <w:t>Fuel</w:t>
      </w:r>
      <w:r>
        <w:rPr>
          <w:b w:val="0"/>
          <w:spacing w:val="-14"/>
          <w:u w:val="single"/>
        </w:rPr>
        <w:t> </w:t>
      </w:r>
      <w:r>
        <w:rPr>
          <w:b w:val="0"/>
          <w:u w:val="single"/>
        </w:rPr>
        <w:t>Flow</w:t>
      </w:r>
      <w:r>
        <w:rPr>
          <w:b w:val="0"/>
          <w:spacing w:val="-9"/>
          <w:u w:val="single"/>
        </w:rPr>
        <w:t> </w:t>
      </w:r>
      <w:r>
        <w:rPr>
          <w:b w:val="0"/>
          <w:u w:val="single"/>
        </w:rPr>
        <w:t>Records</w:t>
      </w:r>
      <w:r>
        <w:rPr>
          <w:b w:val="0"/>
          <w:u w:val="none"/>
        </w:rPr>
        <w:t> Leave this field blank.</w:t>
      </w:r>
    </w:p>
    <w:p>
      <w:pPr>
        <w:spacing w:before="291"/>
        <w:ind w:left="720" w:right="0" w:firstLine="0"/>
        <w:jc w:val="left"/>
        <w:rPr>
          <w:b w:val="0"/>
          <w:i/>
          <w:sz w:val="24"/>
        </w:rPr>
      </w:pPr>
      <w:r>
        <w:rPr>
          <w:b w:val="0"/>
          <w:spacing w:val="9"/>
          <w:sz w:val="24"/>
        </w:rPr>
        <w:t>Source</w:t>
      </w:r>
      <w:r>
        <w:rPr>
          <w:b w:val="0"/>
          <w:spacing w:val="51"/>
          <w:sz w:val="24"/>
        </w:rPr>
        <w:t> </w:t>
      </w:r>
      <w:r>
        <w:rPr>
          <w:b w:val="0"/>
          <w:sz w:val="24"/>
        </w:rPr>
        <w:t>of</w:t>
      </w:r>
      <w:r>
        <w:rPr>
          <w:b w:val="0"/>
          <w:spacing w:val="50"/>
          <w:sz w:val="24"/>
        </w:rPr>
        <w:t> </w:t>
      </w:r>
      <w:r>
        <w:rPr>
          <w:b w:val="0"/>
          <w:sz w:val="24"/>
        </w:rPr>
        <w:t>Data</w:t>
      </w:r>
      <w:r>
        <w:rPr>
          <w:b w:val="0"/>
          <w:spacing w:val="44"/>
          <w:sz w:val="24"/>
        </w:rPr>
        <w:t> </w:t>
      </w:r>
      <w:r>
        <w:rPr>
          <w:b w:val="0"/>
          <w:sz w:val="24"/>
        </w:rPr>
        <w:t>Mass</w:t>
      </w:r>
      <w:r>
        <w:rPr>
          <w:b w:val="0"/>
          <w:spacing w:val="53"/>
          <w:sz w:val="24"/>
        </w:rPr>
        <w:t> </w:t>
      </w:r>
      <w:r>
        <w:rPr>
          <w:b w:val="0"/>
          <w:sz w:val="24"/>
        </w:rPr>
        <w:t>Code</w:t>
      </w:r>
      <w:r>
        <w:rPr>
          <w:b w:val="0"/>
          <w:spacing w:val="52"/>
          <w:sz w:val="24"/>
        </w:rPr>
        <w:t> </w:t>
      </w:r>
      <w:r>
        <w:rPr>
          <w:b w:val="0"/>
          <w:i/>
          <w:spacing w:val="-2"/>
          <w:sz w:val="24"/>
        </w:rPr>
        <w:t>(sourceOfDataMassCode)</w:t>
      </w:r>
    </w:p>
    <w:p>
      <w:pPr>
        <w:pStyle w:val="BodyText"/>
        <w:spacing w:before="283"/>
        <w:ind w:left="720"/>
        <w:rPr>
          <w:b w:val="0"/>
        </w:rPr>
      </w:pPr>
      <w:r>
        <w:rPr>
          <w:b w:val="0"/>
          <w:u w:val="single"/>
        </w:rPr>
        <w:t>For</w:t>
      </w:r>
      <w:r>
        <w:rPr>
          <w:b w:val="0"/>
          <w:spacing w:val="-3"/>
          <w:u w:val="single"/>
        </w:rPr>
        <w:t> </w:t>
      </w:r>
      <w:r>
        <w:rPr>
          <w:b w:val="0"/>
          <w:u w:val="single"/>
        </w:rPr>
        <w:t>Oil</w:t>
      </w:r>
      <w:r>
        <w:rPr>
          <w:b w:val="0"/>
          <w:spacing w:val="-8"/>
          <w:u w:val="single"/>
        </w:rPr>
        <w:t> </w:t>
      </w:r>
      <w:r>
        <w:rPr>
          <w:b w:val="0"/>
          <w:u w:val="single"/>
        </w:rPr>
        <w:t>Fuel</w:t>
      </w:r>
      <w:r>
        <w:rPr>
          <w:b w:val="0"/>
          <w:spacing w:val="2"/>
          <w:u w:val="single"/>
        </w:rPr>
        <w:t> </w:t>
      </w:r>
      <w:r>
        <w:rPr>
          <w:b w:val="0"/>
          <w:u w:val="single"/>
        </w:rPr>
        <w:t>Flow</w:t>
      </w:r>
      <w:r>
        <w:rPr>
          <w:b w:val="0"/>
          <w:spacing w:val="-3"/>
          <w:u w:val="single"/>
        </w:rPr>
        <w:t> </w:t>
      </w:r>
      <w:r>
        <w:rPr>
          <w:b w:val="0"/>
          <w:spacing w:val="-2"/>
          <w:u w:val="single"/>
        </w:rPr>
        <w:t>Records</w:t>
      </w:r>
    </w:p>
    <w:p>
      <w:pPr>
        <w:pStyle w:val="BodyText"/>
        <w:spacing w:before="7"/>
        <w:ind w:left="720" w:right="999"/>
        <w:rPr>
          <w:b w:val="0"/>
        </w:rPr>
      </w:pPr>
      <w:r>
        <w:rPr>
          <w:b w:val="0"/>
        </w:rPr>
        <w:t>Report one of the following codes to</w:t>
      </w:r>
      <w:r>
        <w:rPr>
          <w:b w:val="0"/>
          <w:spacing w:val="-1"/>
        </w:rPr>
        <w:t> </w:t>
      </w:r>
      <w:r>
        <w:rPr>
          <w:b w:val="0"/>
        </w:rPr>
        <w:t>indicate the type of value reported for mass oil</w:t>
      </w:r>
      <w:r>
        <w:rPr>
          <w:b w:val="0"/>
          <w:spacing w:val="-1"/>
        </w:rPr>
        <w:t> </w:t>
      </w:r>
      <w:r>
        <w:rPr>
          <w:b w:val="0"/>
        </w:rPr>
        <w:t>flow rate. If the mass oil</w:t>
      </w:r>
      <w:r>
        <w:rPr>
          <w:b w:val="0"/>
          <w:spacing w:val="-2"/>
        </w:rPr>
        <w:t> </w:t>
      </w:r>
      <w:r>
        <w:rPr>
          <w:b w:val="0"/>
        </w:rPr>
        <w:t>flow value was calculated</w:t>
      </w:r>
      <w:r>
        <w:rPr>
          <w:b w:val="0"/>
          <w:spacing w:val="-1"/>
        </w:rPr>
        <w:t> </w:t>
      </w:r>
      <w:r>
        <w:rPr>
          <w:b w:val="0"/>
        </w:rPr>
        <w:t>from a</w:t>
      </w:r>
      <w:r>
        <w:rPr>
          <w:b w:val="0"/>
          <w:spacing w:val="-2"/>
        </w:rPr>
        <w:t> </w:t>
      </w:r>
      <w:r>
        <w:rPr>
          <w:b w:val="0"/>
        </w:rPr>
        <w:t>volumetric oil</w:t>
      </w:r>
      <w:r>
        <w:rPr>
          <w:b w:val="0"/>
          <w:spacing w:val="-2"/>
        </w:rPr>
        <w:t> </w:t>
      </w:r>
      <w:r>
        <w:rPr>
          <w:b w:val="0"/>
        </w:rPr>
        <w:t>flow value, report code 2, regardless of what Source of Data</w:t>
      </w:r>
      <w:r>
        <w:rPr>
          <w:b w:val="0"/>
          <w:spacing w:val="-6"/>
        </w:rPr>
        <w:t> </w:t>
      </w:r>
      <w:r>
        <w:rPr>
          <w:b w:val="0"/>
        </w:rPr>
        <w:t>code was reported</w:t>
      </w:r>
      <w:r>
        <w:rPr>
          <w:b w:val="0"/>
          <w:spacing w:val="-5"/>
        </w:rPr>
        <w:t> </w:t>
      </w:r>
      <w:r>
        <w:rPr>
          <w:b w:val="0"/>
        </w:rPr>
        <w:t>for the volumetric oil</w:t>
      </w:r>
      <w:r>
        <w:rPr>
          <w:b w:val="0"/>
          <w:spacing w:val="-6"/>
        </w:rPr>
        <w:t> </w:t>
      </w:r>
      <w:r>
        <w:rPr>
          <w:b w:val="0"/>
        </w:rPr>
        <w:t>flow.</w:t>
      </w:r>
      <w:r>
        <w:rPr>
          <w:b w:val="0"/>
          <w:spacing w:val="-1"/>
        </w:rPr>
        <w:t> </w:t>
      </w:r>
      <w:r>
        <w:rPr>
          <w:b w:val="0"/>
        </w:rPr>
        <w:t>For emergency fuels where certified fuel flowmeters are used instead of the maximum unit fuel flow rate for heat input, use either</w:t>
      </w:r>
      <w:r>
        <w:rPr>
          <w:b w:val="0"/>
          <w:spacing w:val="-1"/>
        </w:rPr>
        <w:t> </w:t>
      </w:r>
      <w:r>
        <w:rPr>
          <w:b w:val="0"/>
        </w:rPr>
        <w:t>code</w:t>
      </w:r>
      <w:r>
        <w:rPr>
          <w:b w:val="0"/>
          <w:spacing w:val="-1"/>
        </w:rPr>
        <w:t> </w:t>
      </w:r>
      <w:r>
        <w:rPr>
          <w:b w:val="0"/>
        </w:rPr>
        <w:t>0,</w:t>
      </w:r>
      <w:r>
        <w:rPr>
          <w:b w:val="0"/>
          <w:spacing w:val="-1"/>
        </w:rPr>
        <w:t> </w:t>
      </w:r>
      <w:r>
        <w:rPr>
          <w:b w:val="0"/>
        </w:rPr>
        <w:t>1,</w:t>
      </w:r>
      <w:r>
        <w:rPr>
          <w:b w:val="0"/>
          <w:spacing w:val="-1"/>
        </w:rPr>
        <w:t> </w:t>
      </w:r>
      <w:r>
        <w:rPr>
          <w:b w:val="0"/>
        </w:rPr>
        <w:t>2,</w:t>
      </w:r>
      <w:r>
        <w:rPr>
          <w:b w:val="0"/>
          <w:spacing w:val="-1"/>
        </w:rPr>
        <w:t> </w:t>
      </w:r>
      <w:r>
        <w:rPr>
          <w:b w:val="0"/>
        </w:rPr>
        <w:t>or</w:t>
      </w:r>
      <w:r>
        <w:rPr>
          <w:b w:val="0"/>
          <w:spacing w:val="-1"/>
        </w:rPr>
        <w:t> </w:t>
      </w:r>
      <w:r>
        <w:rPr>
          <w:b w:val="0"/>
        </w:rPr>
        <w:t>3</w:t>
      </w:r>
      <w:r>
        <w:rPr>
          <w:b w:val="0"/>
          <w:spacing w:val="-3"/>
        </w:rPr>
        <w:t> </w:t>
      </w:r>
      <w:r>
        <w:rPr>
          <w:b w:val="0"/>
        </w:rPr>
        <w:t>as appropriate.</w:t>
      </w:r>
      <w:r>
        <w:rPr>
          <w:b w:val="0"/>
          <w:spacing w:val="-2"/>
        </w:rPr>
        <w:t> </w:t>
      </w:r>
      <w:r>
        <w:rPr>
          <w:b w:val="0"/>
        </w:rPr>
        <w:t>Do</w:t>
      </w:r>
      <w:r>
        <w:rPr>
          <w:b w:val="0"/>
          <w:spacing w:val="-7"/>
        </w:rPr>
        <w:t> </w:t>
      </w:r>
      <w:r>
        <w:rPr>
          <w:b w:val="0"/>
        </w:rPr>
        <w:t>not use</w:t>
      </w:r>
      <w:r>
        <w:rPr>
          <w:b w:val="0"/>
          <w:spacing w:val="-1"/>
        </w:rPr>
        <w:t> </w:t>
      </w:r>
      <w:r>
        <w:rPr>
          <w:b w:val="0"/>
        </w:rPr>
        <w:t>code</w:t>
      </w:r>
      <w:r>
        <w:rPr>
          <w:b w:val="0"/>
          <w:spacing w:val="-1"/>
        </w:rPr>
        <w:t> </w:t>
      </w:r>
      <w:r>
        <w:rPr>
          <w:b w:val="0"/>
        </w:rPr>
        <w:t>4</w:t>
      </w:r>
      <w:r>
        <w:rPr>
          <w:b w:val="0"/>
          <w:spacing w:val="-4"/>
        </w:rPr>
        <w:t> </w:t>
      </w:r>
      <w:r>
        <w:rPr>
          <w:b w:val="0"/>
        </w:rPr>
        <w:t>unless the</w:t>
      </w:r>
      <w:r>
        <w:rPr>
          <w:b w:val="0"/>
          <w:spacing w:val="-1"/>
        </w:rPr>
        <w:t> </w:t>
      </w:r>
      <w:r>
        <w:rPr>
          <w:b w:val="0"/>
        </w:rPr>
        <w:t>maximum</w:t>
      </w:r>
      <w:r>
        <w:rPr>
          <w:b w:val="0"/>
          <w:spacing w:val="-1"/>
        </w:rPr>
        <w:t> </w:t>
      </w:r>
      <w:r>
        <w:rPr>
          <w:b w:val="0"/>
        </w:rPr>
        <w:t>unit fuel</w:t>
      </w:r>
      <w:r>
        <w:rPr>
          <w:b w:val="0"/>
          <w:spacing w:val="-7"/>
        </w:rPr>
        <w:t> </w:t>
      </w:r>
      <w:r>
        <w:rPr>
          <w:b w:val="0"/>
        </w:rPr>
        <w:t>flow</w:t>
      </w:r>
      <w:r>
        <w:rPr>
          <w:b w:val="0"/>
          <w:spacing w:val="-2"/>
        </w:rPr>
        <w:t> </w:t>
      </w:r>
      <w:r>
        <w:rPr>
          <w:b w:val="0"/>
        </w:rPr>
        <w:t>rate option is used for reporting heat input for the emergency fuel.</w:t>
      </w:r>
    </w:p>
    <w:p>
      <w:pPr>
        <w:pStyle w:val="BodyText"/>
        <w:spacing w:before="5"/>
        <w:rPr>
          <w:b w:val="0"/>
        </w:rPr>
      </w:pPr>
    </w:p>
    <w:p>
      <w:pPr>
        <w:spacing w:before="1"/>
        <w:ind w:left="0" w:right="190" w:firstLine="0"/>
        <w:jc w:val="center"/>
        <w:rPr>
          <w:b w:val="0"/>
          <w:sz w:val="21"/>
        </w:rPr>
      </w:pPr>
      <w:bookmarkStart w:name="_bookmark119" w:id="185"/>
      <w:bookmarkEnd w:id="185"/>
      <w:r>
        <w:rPr/>
      </w:r>
      <w:r>
        <w:rPr>
          <w:b w:val="0"/>
          <w:spacing w:val="10"/>
          <w:sz w:val="21"/>
        </w:rPr>
        <w:t>Table</w:t>
      </w:r>
      <w:r>
        <w:rPr>
          <w:b w:val="0"/>
          <w:spacing w:val="52"/>
          <w:sz w:val="21"/>
        </w:rPr>
        <w:t> </w:t>
      </w:r>
      <w:r>
        <w:rPr>
          <w:b w:val="0"/>
          <w:sz w:val="21"/>
        </w:rPr>
        <w:t>36:</w:t>
      </w:r>
      <w:r>
        <w:rPr>
          <w:b w:val="0"/>
          <w:spacing w:val="54"/>
          <w:sz w:val="21"/>
        </w:rPr>
        <w:t> </w:t>
      </w:r>
      <w:r>
        <w:rPr>
          <w:b w:val="0"/>
          <w:sz w:val="21"/>
        </w:rPr>
        <w:t>Source</w:t>
      </w:r>
      <w:r>
        <w:rPr>
          <w:b w:val="0"/>
          <w:spacing w:val="53"/>
          <w:sz w:val="21"/>
        </w:rPr>
        <w:t> </w:t>
      </w:r>
      <w:r>
        <w:rPr>
          <w:b w:val="0"/>
          <w:sz w:val="21"/>
        </w:rPr>
        <w:t>of</w:t>
      </w:r>
      <w:r>
        <w:rPr>
          <w:b w:val="0"/>
          <w:spacing w:val="45"/>
          <w:sz w:val="21"/>
        </w:rPr>
        <w:t> </w:t>
      </w:r>
      <w:r>
        <w:rPr>
          <w:b w:val="0"/>
          <w:spacing w:val="10"/>
          <w:sz w:val="21"/>
        </w:rPr>
        <w:t>Data</w:t>
      </w:r>
      <w:r>
        <w:rPr>
          <w:b w:val="0"/>
          <w:spacing w:val="59"/>
          <w:sz w:val="21"/>
        </w:rPr>
        <w:t> </w:t>
      </w:r>
      <w:r>
        <w:rPr>
          <w:b w:val="0"/>
          <w:spacing w:val="9"/>
          <w:sz w:val="21"/>
        </w:rPr>
        <w:t>Mass</w:t>
      </w:r>
      <w:r>
        <w:rPr>
          <w:b w:val="0"/>
          <w:spacing w:val="50"/>
          <w:sz w:val="21"/>
        </w:rPr>
        <w:t> </w:t>
      </w:r>
      <w:r>
        <w:rPr>
          <w:b w:val="0"/>
          <w:sz w:val="21"/>
        </w:rPr>
        <w:t>Codes</w:t>
      </w:r>
      <w:r>
        <w:rPr>
          <w:b w:val="0"/>
          <w:spacing w:val="51"/>
          <w:sz w:val="21"/>
        </w:rPr>
        <w:t> </w:t>
      </w:r>
      <w:r>
        <w:rPr>
          <w:b w:val="0"/>
          <w:sz w:val="21"/>
        </w:rPr>
        <w:t>and</w:t>
      </w:r>
      <w:r>
        <w:rPr>
          <w:b w:val="0"/>
          <w:spacing w:val="45"/>
          <w:sz w:val="21"/>
        </w:rPr>
        <w:t> </w:t>
      </w:r>
      <w:r>
        <w:rPr>
          <w:b w:val="0"/>
          <w:spacing w:val="8"/>
          <w:sz w:val="21"/>
        </w:rPr>
        <w:t>Descriptions</w:t>
      </w:r>
    </w:p>
    <w:p>
      <w:pPr>
        <w:pStyle w:val="BodyText"/>
        <w:spacing w:before="1"/>
        <w:rPr>
          <w:b w:val="0"/>
          <w:sz w:val="10"/>
        </w:rPr>
      </w:pPr>
    </w:p>
    <w:tbl>
      <w:tblPr>
        <w:tblW w:w="0" w:type="auto"/>
        <w:jc w:val="left"/>
        <w:tblInd w:w="22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40"/>
        <w:gridCol w:w="5040"/>
      </w:tblGrid>
      <w:tr>
        <w:trPr>
          <w:trHeight w:val="405" w:hRule="atLeast"/>
        </w:trPr>
        <w:tc>
          <w:tcPr>
            <w:tcW w:w="1440" w:type="dxa"/>
            <w:shd w:val="clear" w:color="auto" w:fill="E4E4E4"/>
          </w:tcPr>
          <w:p>
            <w:pPr>
              <w:pStyle w:val="TableParagraph"/>
              <w:spacing w:before="74"/>
              <w:ind w:left="484"/>
              <w:rPr>
                <w:b w:val="0"/>
                <w:sz w:val="21"/>
              </w:rPr>
            </w:pPr>
            <w:r>
              <w:rPr>
                <w:b w:val="0"/>
                <w:spacing w:val="-4"/>
                <w:sz w:val="21"/>
              </w:rPr>
              <w:t>Code</w:t>
            </w:r>
          </w:p>
        </w:tc>
        <w:tc>
          <w:tcPr>
            <w:tcW w:w="5040" w:type="dxa"/>
            <w:shd w:val="clear" w:color="auto" w:fill="E4E4E4"/>
          </w:tcPr>
          <w:p>
            <w:pPr>
              <w:pStyle w:val="TableParagraph"/>
              <w:spacing w:before="74"/>
              <w:ind w:left="47" w:right="20"/>
              <w:jc w:val="center"/>
              <w:rPr>
                <w:b w:val="0"/>
                <w:sz w:val="21"/>
              </w:rPr>
            </w:pPr>
            <w:r>
              <w:rPr>
                <w:b w:val="0"/>
                <w:spacing w:val="8"/>
                <w:sz w:val="21"/>
              </w:rPr>
              <w:t>Description</w:t>
            </w:r>
          </w:p>
        </w:tc>
      </w:tr>
      <w:tr>
        <w:trPr>
          <w:trHeight w:val="393" w:hRule="atLeast"/>
        </w:trPr>
        <w:tc>
          <w:tcPr>
            <w:tcW w:w="1440" w:type="dxa"/>
          </w:tcPr>
          <w:p>
            <w:pPr>
              <w:pStyle w:val="TableParagraph"/>
              <w:ind w:left="88"/>
              <w:rPr>
                <w:b w:val="0"/>
                <w:sz w:val="20"/>
              </w:rPr>
            </w:pPr>
            <w:r>
              <w:rPr>
                <w:b w:val="0"/>
                <w:spacing w:val="-10"/>
                <w:sz w:val="20"/>
              </w:rPr>
              <w:t>0</w:t>
            </w:r>
          </w:p>
        </w:tc>
        <w:tc>
          <w:tcPr>
            <w:tcW w:w="5040" w:type="dxa"/>
          </w:tcPr>
          <w:p>
            <w:pPr>
              <w:pStyle w:val="TableParagraph"/>
              <w:ind w:left="88"/>
              <w:rPr>
                <w:b w:val="0"/>
                <w:sz w:val="20"/>
              </w:rPr>
            </w:pPr>
            <w:r>
              <w:rPr>
                <w:b w:val="0"/>
                <w:sz w:val="20"/>
              </w:rPr>
              <w:t>*Measured</w:t>
            </w:r>
            <w:r>
              <w:rPr>
                <w:b w:val="0"/>
                <w:spacing w:val="14"/>
                <w:sz w:val="20"/>
              </w:rPr>
              <w:t> </w:t>
            </w:r>
            <w:r>
              <w:rPr>
                <w:b w:val="0"/>
                <w:sz w:val="20"/>
              </w:rPr>
              <w:t>Data</w:t>
            </w:r>
            <w:r>
              <w:rPr>
                <w:b w:val="0"/>
                <w:spacing w:val="12"/>
                <w:sz w:val="20"/>
              </w:rPr>
              <w:t> </w:t>
            </w:r>
            <w:r>
              <w:rPr>
                <w:b w:val="0"/>
                <w:sz w:val="20"/>
              </w:rPr>
              <w:t>(using</w:t>
            </w:r>
            <w:r>
              <w:rPr>
                <w:b w:val="0"/>
                <w:spacing w:val="14"/>
                <w:sz w:val="20"/>
              </w:rPr>
              <w:t> </w:t>
            </w:r>
            <w:r>
              <w:rPr>
                <w:b w:val="0"/>
                <w:sz w:val="20"/>
              </w:rPr>
              <w:t>a</w:t>
            </w:r>
            <w:r>
              <w:rPr>
                <w:b w:val="0"/>
                <w:spacing w:val="12"/>
                <w:sz w:val="20"/>
              </w:rPr>
              <w:t> </w:t>
            </w:r>
            <w:r>
              <w:rPr>
                <w:b w:val="0"/>
                <w:sz w:val="20"/>
              </w:rPr>
              <w:t>mass</w:t>
            </w:r>
            <w:r>
              <w:rPr>
                <w:b w:val="0"/>
                <w:spacing w:val="18"/>
                <w:sz w:val="20"/>
              </w:rPr>
              <w:t> </w:t>
            </w:r>
            <w:r>
              <w:rPr>
                <w:b w:val="0"/>
                <w:spacing w:val="-2"/>
                <w:sz w:val="20"/>
              </w:rPr>
              <w:t>flowmeter)</w:t>
            </w:r>
          </w:p>
        </w:tc>
      </w:tr>
      <w:tr>
        <w:trPr>
          <w:trHeight w:val="380" w:hRule="atLeast"/>
        </w:trPr>
        <w:tc>
          <w:tcPr>
            <w:tcW w:w="1440" w:type="dxa"/>
          </w:tcPr>
          <w:p>
            <w:pPr>
              <w:pStyle w:val="TableParagraph"/>
              <w:spacing w:before="60"/>
              <w:ind w:left="88"/>
              <w:rPr>
                <w:b w:val="0"/>
                <w:sz w:val="20"/>
              </w:rPr>
            </w:pPr>
            <w:r>
              <w:rPr>
                <w:b w:val="0"/>
                <w:spacing w:val="-10"/>
                <w:sz w:val="20"/>
              </w:rPr>
              <w:t>1</w:t>
            </w:r>
          </w:p>
        </w:tc>
        <w:tc>
          <w:tcPr>
            <w:tcW w:w="5040" w:type="dxa"/>
          </w:tcPr>
          <w:p>
            <w:pPr>
              <w:pStyle w:val="TableParagraph"/>
              <w:spacing w:before="60"/>
              <w:ind w:left="88"/>
              <w:rPr>
                <w:b w:val="0"/>
                <w:sz w:val="20"/>
              </w:rPr>
            </w:pPr>
            <w:r>
              <w:rPr>
                <w:b w:val="0"/>
                <w:sz w:val="20"/>
              </w:rPr>
              <w:t>Substitute</w:t>
            </w:r>
            <w:r>
              <w:rPr>
                <w:b w:val="0"/>
                <w:spacing w:val="16"/>
                <w:sz w:val="20"/>
              </w:rPr>
              <w:t> </w:t>
            </w:r>
            <w:r>
              <w:rPr>
                <w:b w:val="0"/>
                <w:sz w:val="20"/>
              </w:rPr>
              <w:t>Data</w:t>
            </w:r>
            <w:r>
              <w:rPr>
                <w:b w:val="0"/>
                <w:spacing w:val="25"/>
                <w:sz w:val="20"/>
              </w:rPr>
              <w:t> </w:t>
            </w:r>
            <w:r>
              <w:rPr>
                <w:b w:val="0"/>
                <w:sz w:val="20"/>
              </w:rPr>
              <w:t>Using</w:t>
            </w:r>
            <w:r>
              <w:rPr>
                <w:b w:val="0"/>
                <w:spacing w:val="25"/>
                <w:sz w:val="20"/>
              </w:rPr>
              <w:t> </w:t>
            </w:r>
            <w:r>
              <w:rPr>
                <w:b w:val="0"/>
                <w:sz w:val="20"/>
              </w:rPr>
              <w:t>Lookback</w:t>
            </w:r>
            <w:r>
              <w:rPr>
                <w:b w:val="0"/>
                <w:spacing w:val="33"/>
                <w:sz w:val="20"/>
              </w:rPr>
              <w:t> </w:t>
            </w:r>
            <w:r>
              <w:rPr>
                <w:b w:val="0"/>
                <w:spacing w:val="-2"/>
                <w:sz w:val="20"/>
              </w:rPr>
              <w:t>Procedures</w:t>
            </w:r>
          </w:p>
        </w:tc>
      </w:tr>
      <w:tr>
        <w:trPr>
          <w:trHeight w:val="381" w:hRule="atLeast"/>
        </w:trPr>
        <w:tc>
          <w:tcPr>
            <w:tcW w:w="1440" w:type="dxa"/>
          </w:tcPr>
          <w:p>
            <w:pPr>
              <w:pStyle w:val="TableParagraph"/>
              <w:ind w:left="88"/>
              <w:rPr>
                <w:b w:val="0"/>
                <w:sz w:val="20"/>
              </w:rPr>
            </w:pPr>
            <w:r>
              <w:rPr>
                <w:b w:val="0"/>
                <w:spacing w:val="-10"/>
                <w:sz w:val="20"/>
              </w:rPr>
              <w:t>2</w:t>
            </w:r>
          </w:p>
        </w:tc>
        <w:tc>
          <w:tcPr>
            <w:tcW w:w="5040" w:type="dxa"/>
          </w:tcPr>
          <w:p>
            <w:pPr>
              <w:pStyle w:val="TableParagraph"/>
              <w:ind w:left="88"/>
              <w:rPr>
                <w:b w:val="0"/>
                <w:sz w:val="20"/>
              </w:rPr>
            </w:pPr>
            <w:r>
              <w:rPr>
                <w:b w:val="0"/>
                <w:sz w:val="20"/>
              </w:rPr>
              <w:t>*Mass</w:t>
            </w:r>
            <w:r>
              <w:rPr>
                <w:b w:val="0"/>
                <w:spacing w:val="22"/>
                <w:sz w:val="20"/>
              </w:rPr>
              <w:t> </w:t>
            </w:r>
            <w:r>
              <w:rPr>
                <w:b w:val="0"/>
                <w:sz w:val="20"/>
              </w:rPr>
              <w:t>Flowrate</w:t>
            </w:r>
            <w:r>
              <w:rPr>
                <w:b w:val="0"/>
                <w:spacing w:val="9"/>
                <w:sz w:val="20"/>
              </w:rPr>
              <w:t> </w:t>
            </w:r>
            <w:r>
              <w:rPr>
                <w:b w:val="0"/>
                <w:sz w:val="20"/>
              </w:rPr>
              <w:t>Derived</w:t>
            </w:r>
            <w:r>
              <w:rPr>
                <w:b w:val="0"/>
                <w:spacing w:val="19"/>
                <w:sz w:val="20"/>
              </w:rPr>
              <w:t> </w:t>
            </w:r>
            <w:r>
              <w:rPr>
                <w:b w:val="0"/>
                <w:sz w:val="20"/>
              </w:rPr>
              <w:t>from</w:t>
            </w:r>
            <w:r>
              <w:rPr>
                <w:b w:val="0"/>
                <w:spacing w:val="10"/>
                <w:sz w:val="20"/>
              </w:rPr>
              <w:t> </w:t>
            </w:r>
            <w:r>
              <w:rPr>
                <w:b w:val="0"/>
                <w:sz w:val="20"/>
              </w:rPr>
              <w:t>Volumetric</w:t>
            </w:r>
            <w:r>
              <w:rPr>
                <w:b w:val="0"/>
                <w:spacing w:val="13"/>
                <w:sz w:val="20"/>
              </w:rPr>
              <w:t> </w:t>
            </w:r>
            <w:r>
              <w:rPr>
                <w:b w:val="0"/>
                <w:spacing w:val="-4"/>
                <w:sz w:val="20"/>
              </w:rPr>
              <w:t>Value</w:t>
            </w:r>
          </w:p>
        </w:tc>
      </w:tr>
      <w:tr>
        <w:trPr>
          <w:trHeight w:val="621" w:hRule="atLeast"/>
        </w:trPr>
        <w:tc>
          <w:tcPr>
            <w:tcW w:w="1440" w:type="dxa"/>
          </w:tcPr>
          <w:p>
            <w:pPr>
              <w:pStyle w:val="TableParagraph"/>
              <w:ind w:left="88"/>
              <w:rPr>
                <w:b w:val="0"/>
                <w:sz w:val="20"/>
              </w:rPr>
            </w:pPr>
            <w:r>
              <w:rPr>
                <w:b w:val="0"/>
                <w:spacing w:val="-10"/>
                <w:sz w:val="20"/>
              </w:rPr>
              <w:t>3</w:t>
            </w:r>
          </w:p>
        </w:tc>
        <w:tc>
          <w:tcPr>
            <w:tcW w:w="5040" w:type="dxa"/>
          </w:tcPr>
          <w:p>
            <w:pPr>
              <w:pStyle w:val="TableParagraph"/>
              <w:spacing w:line="235" w:lineRule="auto" w:before="76"/>
              <w:ind w:left="88"/>
              <w:rPr>
                <w:b w:val="0"/>
                <w:sz w:val="20"/>
              </w:rPr>
            </w:pPr>
            <w:r>
              <w:rPr>
                <w:b w:val="0"/>
                <w:sz w:val="20"/>
              </w:rPr>
              <w:t>Maximum Potential Fuel Flow Rate (simplified missing data procedure for peaking units, only)</w:t>
            </w:r>
          </w:p>
        </w:tc>
      </w:tr>
      <w:tr>
        <w:trPr>
          <w:trHeight w:val="392" w:hRule="atLeast"/>
        </w:trPr>
        <w:tc>
          <w:tcPr>
            <w:tcW w:w="1440" w:type="dxa"/>
          </w:tcPr>
          <w:p>
            <w:pPr>
              <w:pStyle w:val="TableParagraph"/>
              <w:ind w:left="88"/>
              <w:rPr>
                <w:b w:val="0"/>
                <w:sz w:val="20"/>
              </w:rPr>
            </w:pPr>
            <w:r>
              <w:rPr>
                <w:b w:val="0"/>
                <w:spacing w:val="-10"/>
                <w:sz w:val="20"/>
              </w:rPr>
              <w:t>4</w:t>
            </w:r>
          </w:p>
        </w:tc>
        <w:tc>
          <w:tcPr>
            <w:tcW w:w="5040" w:type="dxa"/>
          </w:tcPr>
          <w:p>
            <w:pPr>
              <w:pStyle w:val="TableParagraph"/>
              <w:ind w:left="88"/>
              <w:rPr>
                <w:b w:val="0"/>
                <w:sz w:val="20"/>
              </w:rPr>
            </w:pPr>
            <w:r>
              <w:rPr>
                <w:b w:val="0"/>
                <w:sz w:val="20"/>
              </w:rPr>
              <w:t>Emergency</w:t>
            </w:r>
            <w:r>
              <w:rPr>
                <w:b w:val="0"/>
                <w:spacing w:val="13"/>
                <w:sz w:val="20"/>
              </w:rPr>
              <w:t> </w:t>
            </w:r>
            <w:r>
              <w:rPr>
                <w:b w:val="0"/>
                <w:sz w:val="20"/>
              </w:rPr>
              <w:t>Fuel</w:t>
            </w:r>
            <w:r>
              <w:rPr>
                <w:b w:val="0"/>
                <w:spacing w:val="11"/>
                <w:sz w:val="20"/>
              </w:rPr>
              <w:t> </w:t>
            </w:r>
            <w:r>
              <w:rPr>
                <w:b w:val="0"/>
                <w:sz w:val="20"/>
              </w:rPr>
              <w:t>(maximum</w:t>
            </w:r>
            <w:r>
              <w:rPr>
                <w:b w:val="0"/>
                <w:spacing w:val="1"/>
                <w:sz w:val="20"/>
              </w:rPr>
              <w:t> </w:t>
            </w:r>
            <w:r>
              <w:rPr>
                <w:b w:val="0"/>
                <w:sz w:val="20"/>
              </w:rPr>
              <w:t>unit</w:t>
            </w:r>
            <w:r>
              <w:rPr>
                <w:b w:val="0"/>
                <w:spacing w:val="13"/>
                <w:sz w:val="20"/>
              </w:rPr>
              <w:t> </w:t>
            </w:r>
            <w:r>
              <w:rPr>
                <w:b w:val="0"/>
                <w:sz w:val="20"/>
              </w:rPr>
              <w:t>fuel</w:t>
            </w:r>
            <w:r>
              <w:rPr>
                <w:b w:val="0"/>
                <w:spacing w:val="10"/>
                <w:sz w:val="20"/>
              </w:rPr>
              <w:t> </w:t>
            </w:r>
            <w:r>
              <w:rPr>
                <w:b w:val="0"/>
                <w:sz w:val="20"/>
              </w:rPr>
              <w:t>flow</w:t>
            </w:r>
            <w:r>
              <w:rPr>
                <w:b w:val="0"/>
                <w:spacing w:val="10"/>
                <w:sz w:val="20"/>
              </w:rPr>
              <w:t> </w:t>
            </w:r>
            <w:r>
              <w:rPr>
                <w:b w:val="0"/>
                <w:spacing w:val="-4"/>
                <w:sz w:val="20"/>
              </w:rPr>
              <w:t>rate)</w:t>
            </w:r>
          </w:p>
        </w:tc>
      </w:tr>
      <w:tr>
        <w:trPr>
          <w:trHeight w:val="381" w:hRule="atLeast"/>
        </w:trPr>
        <w:tc>
          <w:tcPr>
            <w:tcW w:w="1440" w:type="dxa"/>
          </w:tcPr>
          <w:p>
            <w:pPr>
              <w:pStyle w:val="TableParagraph"/>
              <w:spacing w:before="60"/>
              <w:ind w:left="88"/>
              <w:rPr>
                <w:b w:val="0"/>
                <w:sz w:val="20"/>
              </w:rPr>
            </w:pPr>
            <w:r>
              <w:rPr>
                <w:b w:val="0"/>
                <w:spacing w:val="-10"/>
                <w:sz w:val="20"/>
              </w:rPr>
              <w:t>5</w:t>
            </w:r>
          </w:p>
        </w:tc>
        <w:tc>
          <w:tcPr>
            <w:tcW w:w="5040" w:type="dxa"/>
          </w:tcPr>
          <w:p>
            <w:pPr>
              <w:pStyle w:val="TableParagraph"/>
              <w:spacing w:before="60"/>
              <w:ind w:left="88"/>
              <w:rPr>
                <w:b w:val="0"/>
                <w:sz w:val="20"/>
              </w:rPr>
            </w:pPr>
            <w:r>
              <w:rPr>
                <w:b w:val="0"/>
                <w:sz w:val="20"/>
              </w:rPr>
              <w:t>Igniter</w:t>
            </w:r>
            <w:r>
              <w:rPr>
                <w:b w:val="0"/>
                <w:spacing w:val="11"/>
                <w:sz w:val="20"/>
              </w:rPr>
              <w:t> </w:t>
            </w:r>
            <w:r>
              <w:rPr>
                <w:b w:val="0"/>
                <w:sz w:val="20"/>
              </w:rPr>
              <w:t>Oil</w:t>
            </w:r>
            <w:r>
              <w:rPr>
                <w:b w:val="0"/>
                <w:spacing w:val="13"/>
                <w:sz w:val="20"/>
              </w:rPr>
              <w:t> </w:t>
            </w:r>
            <w:r>
              <w:rPr>
                <w:b w:val="0"/>
                <w:sz w:val="20"/>
              </w:rPr>
              <w:t>from</w:t>
            </w:r>
            <w:r>
              <w:rPr>
                <w:b w:val="0"/>
                <w:spacing w:val="4"/>
                <w:sz w:val="20"/>
              </w:rPr>
              <w:t> </w:t>
            </w:r>
            <w:r>
              <w:rPr>
                <w:b w:val="0"/>
                <w:sz w:val="20"/>
              </w:rPr>
              <w:t>Tank</w:t>
            </w:r>
            <w:r>
              <w:rPr>
                <w:b w:val="0"/>
                <w:spacing w:val="16"/>
                <w:sz w:val="20"/>
              </w:rPr>
              <w:t> </w:t>
            </w:r>
            <w:r>
              <w:rPr>
                <w:b w:val="0"/>
                <w:spacing w:val="-2"/>
                <w:sz w:val="20"/>
              </w:rPr>
              <w:t>Measurements</w:t>
            </w:r>
          </w:p>
        </w:tc>
      </w:tr>
      <w:tr>
        <w:trPr>
          <w:trHeight w:val="381" w:hRule="atLeast"/>
        </w:trPr>
        <w:tc>
          <w:tcPr>
            <w:tcW w:w="1440" w:type="dxa"/>
          </w:tcPr>
          <w:p>
            <w:pPr>
              <w:pStyle w:val="TableParagraph"/>
              <w:ind w:left="88"/>
              <w:rPr>
                <w:b w:val="0"/>
                <w:sz w:val="20"/>
              </w:rPr>
            </w:pPr>
            <w:r>
              <w:rPr>
                <w:b w:val="0"/>
                <w:spacing w:val="-10"/>
                <w:sz w:val="20"/>
              </w:rPr>
              <w:t>6</w:t>
            </w:r>
          </w:p>
        </w:tc>
        <w:tc>
          <w:tcPr>
            <w:tcW w:w="5040" w:type="dxa"/>
          </w:tcPr>
          <w:p>
            <w:pPr>
              <w:pStyle w:val="TableParagraph"/>
              <w:ind w:left="88"/>
              <w:rPr>
                <w:b w:val="0"/>
                <w:sz w:val="20"/>
              </w:rPr>
            </w:pPr>
            <w:r>
              <w:rPr>
                <w:b w:val="0"/>
                <w:sz w:val="20"/>
              </w:rPr>
              <w:t>Uncertified</w:t>
            </w:r>
            <w:r>
              <w:rPr>
                <w:b w:val="0"/>
                <w:spacing w:val="16"/>
                <w:sz w:val="20"/>
              </w:rPr>
              <w:t> </w:t>
            </w:r>
            <w:r>
              <w:rPr>
                <w:b w:val="0"/>
                <w:sz w:val="20"/>
              </w:rPr>
              <w:t>OFFM</w:t>
            </w:r>
            <w:r>
              <w:rPr>
                <w:b w:val="0"/>
                <w:spacing w:val="9"/>
                <w:sz w:val="20"/>
              </w:rPr>
              <w:t> </w:t>
            </w:r>
            <w:r>
              <w:rPr>
                <w:b w:val="0"/>
                <w:sz w:val="20"/>
              </w:rPr>
              <w:t>to</w:t>
            </w:r>
            <w:r>
              <w:rPr>
                <w:b w:val="0"/>
                <w:spacing w:val="17"/>
                <w:sz w:val="20"/>
              </w:rPr>
              <w:t> </w:t>
            </w:r>
            <w:r>
              <w:rPr>
                <w:b w:val="0"/>
                <w:sz w:val="20"/>
              </w:rPr>
              <w:t>Measure</w:t>
            </w:r>
            <w:r>
              <w:rPr>
                <w:b w:val="0"/>
                <w:spacing w:val="8"/>
                <w:sz w:val="20"/>
              </w:rPr>
              <w:t> </w:t>
            </w:r>
            <w:r>
              <w:rPr>
                <w:b w:val="0"/>
                <w:sz w:val="20"/>
              </w:rPr>
              <w:t>Igniter</w:t>
            </w:r>
            <w:r>
              <w:rPr>
                <w:b w:val="0"/>
                <w:spacing w:val="16"/>
                <w:sz w:val="20"/>
              </w:rPr>
              <w:t> </w:t>
            </w:r>
            <w:r>
              <w:rPr>
                <w:b w:val="0"/>
                <w:spacing w:val="-5"/>
                <w:sz w:val="20"/>
              </w:rPr>
              <w:t>Oil</w:t>
            </w:r>
          </w:p>
        </w:tc>
      </w:tr>
      <w:tr>
        <w:trPr>
          <w:trHeight w:val="381" w:hRule="atLeast"/>
        </w:trPr>
        <w:tc>
          <w:tcPr>
            <w:tcW w:w="1440" w:type="dxa"/>
          </w:tcPr>
          <w:p>
            <w:pPr>
              <w:pStyle w:val="TableParagraph"/>
              <w:ind w:left="88"/>
              <w:rPr>
                <w:b w:val="0"/>
                <w:sz w:val="20"/>
              </w:rPr>
            </w:pPr>
            <w:r>
              <w:rPr>
                <w:b w:val="0"/>
                <w:spacing w:val="-10"/>
                <w:sz w:val="20"/>
              </w:rPr>
              <w:t>9</w:t>
            </w:r>
          </w:p>
        </w:tc>
        <w:tc>
          <w:tcPr>
            <w:tcW w:w="5040" w:type="dxa"/>
          </w:tcPr>
          <w:p>
            <w:pPr>
              <w:pStyle w:val="TableParagraph"/>
              <w:ind w:left="88"/>
              <w:rPr>
                <w:b w:val="0"/>
                <w:sz w:val="20"/>
              </w:rPr>
            </w:pPr>
            <w:r>
              <w:rPr>
                <w:b w:val="0"/>
                <w:sz w:val="20"/>
              </w:rPr>
              <w:t>Default</w:t>
            </w:r>
            <w:r>
              <w:rPr>
                <w:b w:val="0"/>
                <w:spacing w:val="16"/>
                <w:sz w:val="20"/>
              </w:rPr>
              <w:t> </w:t>
            </w:r>
            <w:r>
              <w:rPr>
                <w:b w:val="0"/>
                <w:sz w:val="20"/>
              </w:rPr>
              <w:t>Minimum</w:t>
            </w:r>
            <w:r>
              <w:rPr>
                <w:b w:val="0"/>
                <w:spacing w:val="5"/>
                <w:sz w:val="20"/>
              </w:rPr>
              <w:t> </w:t>
            </w:r>
            <w:r>
              <w:rPr>
                <w:b w:val="0"/>
                <w:sz w:val="20"/>
              </w:rPr>
              <w:t>Fuel</w:t>
            </w:r>
            <w:r>
              <w:rPr>
                <w:b w:val="0"/>
                <w:spacing w:val="14"/>
                <w:sz w:val="20"/>
              </w:rPr>
              <w:t> </w:t>
            </w:r>
            <w:r>
              <w:rPr>
                <w:b w:val="0"/>
                <w:sz w:val="20"/>
              </w:rPr>
              <w:t>Flow</w:t>
            </w:r>
            <w:r>
              <w:rPr>
                <w:b w:val="0"/>
                <w:spacing w:val="13"/>
                <w:sz w:val="20"/>
              </w:rPr>
              <w:t> </w:t>
            </w:r>
            <w:r>
              <w:rPr>
                <w:b w:val="0"/>
                <w:spacing w:val="-4"/>
                <w:sz w:val="20"/>
              </w:rPr>
              <w:t>Rate</w:t>
            </w:r>
          </w:p>
        </w:tc>
      </w:tr>
    </w:tbl>
    <w:p>
      <w:pPr>
        <w:spacing w:line="235" w:lineRule="auto" w:before="4"/>
        <w:ind w:left="2436" w:right="2219" w:hanging="193"/>
        <w:jc w:val="left"/>
        <w:rPr>
          <w:b w:val="0"/>
          <w:sz w:val="20"/>
        </w:rPr>
      </w:pPr>
      <w:r>
        <w:rPr>
          <w:b w:val="0"/>
          <w:sz w:val="20"/>
        </w:rPr>
        <w:t>*</w:t>
      </w:r>
      <w:r>
        <w:rPr>
          <w:b w:val="0"/>
          <w:spacing w:val="40"/>
          <w:sz w:val="20"/>
        </w:rPr>
        <w:t> </w:t>
      </w:r>
      <w:r>
        <w:rPr>
          <w:b w:val="0"/>
          <w:sz w:val="20"/>
        </w:rPr>
        <w:t>Including measured or derived mass data, for an emergency fuel where a certified mass or volumetric oil flowmeter is used.</w:t>
      </w:r>
    </w:p>
    <w:p>
      <w:pPr>
        <w:pStyle w:val="BodyText"/>
        <w:spacing w:before="52"/>
        <w:rPr>
          <w:b w:val="0"/>
          <w:sz w:val="20"/>
        </w:rPr>
      </w:pPr>
    </w:p>
    <w:p>
      <w:pPr>
        <w:pStyle w:val="BodyText"/>
        <w:spacing w:line="580" w:lineRule="atLeast"/>
        <w:ind w:left="720" w:right="2219"/>
        <w:rPr>
          <w:b w:val="0"/>
          <w:i/>
        </w:rPr>
      </w:pPr>
      <w:r>
        <w:rPr>
          <w:b w:val="0"/>
        </w:rPr>
        <w:t>Do</w:t>
      </w:r>
      <w:r>
        <w:rPr>
          <w:b w:val="0"/>
          <w:spacing w:val="-8"/>
        </w:rPr>
        <w:t> </w:t>
      </w:r>
      <w:r>
        <w:rPr>
          <w:b w:val="0"/>
        </w:rPr>
        <w:t>not leave</w:t>
      </w:r>
      <w:r>
        <w:rPr>
          <w:b w:val="0"/>
          <w:spacing w:val="-2"/>
        </w:rPr>
        <w:t> </w:t>
      </w:r>
      <w:r>
        <w:rPr>
          <w:b w:val="0"/>
        </w:rPr>
        <w:t>this</w:t>
      </w:r>
      <w:r>
        <w:rPr>
          <w:b w:val="0"/>
          <w:spacing w:val="-1"/>
        </w:rPr>
        <w:t> </w:t>
      </w:r>
      <w:r>
        <w:rPr>
          <w:b w:val="0"/>
        </w:rPr>
        <w:t>field</w:t>
      </w:r>
      <w:r>
        <w:rPr>
          <w:b w:val="0"/>
          <w:spacing w:val="-7"/>
        </w:rPr>
        <w:t> </w:t>
      </w:r>
      <w:r>
        <w:rPr>
          <w:b w:val="0"/>
        </w:rPr>
        <w:t>blank if</w:t>
      </w:r>
      <w:r>
        <w:rPr>
          <w:b w:val="0"/>
          <w:spacing w:val="-2"/>
        </w:rPr>
        <w:t> </w:t>
      </w:r>
      <w:r>
        <w:rPr>
          <w:b w:val="0"/>
        </w:rPr>
        <w:t>fuel</w:t>
      </w:r>
      <w:r>
        <w:rPr>
          <w:b w:val="0"/>
          <w:spacing w:val="-8"/>
        </w:rPr>
        <w:t> </w:t>
      </w:r>
      <w:r>
        <w:rPr>
          <w:b w:val="0"/>
        </w:rPr>
        <w:t>flow</w:t>
      </w:r>
      <w:r>
        <w:rPr>
          <w:b w:val="0"/>
          <w:spacing w:val="-2"/>
        </w:rPr>
        <w:t> </w:t>
      </w:r>
      <w:r>
        <w:rPr>
          <w:b w:val="0"/>
        </w:rPr>
        <w:t>is</w:t>
      </w:r>
      <w:r>
        <w:rPr>
          <w:b w:val="0"/>
          <w:spacing w:val="-1"/>
        </w:rPr>
        <w:t> </w:t>
      </w:r>
      <w:r>
        <w:rPr>
          <w:b w:val="0"/>
        </w:rPr>
        <w:t>reported</w:t>
      </w:r>
      <w:r>
        <w:rPr>
          <w:b w:val="0"/>
          <w:spacing w:val="-7"/>
        </w:rPr>
        <w:t> </w:t>
      </w:r>
      <w:r>
        <w:rPr>
          <w:b w:val="0"/>
        </w:rPr>
        <w:t>in</w:t>
      </w:r>
      <w:r>
        <w:rPr>
          <w:b w:val="0"/>
          <w:spacing w:val="-7"/>
        </w:rPr>
        <w:t> </w:t>
      </w:r>
      <w:r>
        <w:rPr>
          <w:b w:val="0"/>
        </w:rPr>
        <w:t>the</w:t>
      </w:r>
      <w:r>
        <w:rPr>
          <w:b w:val="0"/>
          <w:spacing w:val="-2"/>
        </w:rPr>
        <w:t> </w:t>
      </w:r>
      <w:r>
        <w:rPr>
          <w:b w:val="0"/>
        </w:rPr>
        <w:t>massFlowRate</w:t>
      </w:r>
      <w:r>
        <w:rPr>
          <w:b w:val="0"/>
          <w:spacing w:val="-2"/>
        </w:rPr>
        <w:t> </w:t>
      </w:r>
      <w:r>
        <w:rPr>
          <w:b w:val="0"/>
        </w:rPr>
        <w:t>element. Monitoring </w:t>
      </w:r>
      <w:r>
        <w:rPr>
          <w:b w:val="0"/>
          <w:spacing w:val="11"/>
        </w:rPr>
        <w:t>System</w:t>
      </w:r>
      <w:r>
        <w:rPr>
          <w:b w:val="0"/>
          <w:spacing w:val="11"/>
        </w:rPr>
        <w:t> </w:t>
      </w:r>
      <w:r>
        <w:rPr>
          <w:b w:val="0"/>
        </w:rPr>
        <w:t>ID </w:t>
      </w:r>
      <w:r>
        <w:rPr>
          <w:b w:val="0"/>
          <w:i/>
        </w:rPr>
        <w:t>(monitoringSystemId)</w:t>
      </w:r>
    </w:p>
    <w:p>
      <w:pPr>
        <w:pStyle w:val="BodyText"/>
        <w:spacing w:before="16"/>
        <w:ind w:left="719"/>
        <w:rPr>
          <w:b w:val="0"/>
        </w:rPr>
      </w:pPr>
      <w:r>
        <w:rPr>
          <w:b w:val="0"/>
        </w:rPr>
        <w:t>Report</w:t>
      </w:r>
      <w:r>
        <w:rPr>
          <w:b w:val="0"/>
          <w:spacing w:val="6"/>
        </w:rPr>
        <w:t> </w:t>
      </w:r>
      <w:r>
        <w:rPr>
          <w:b w:val="0"/>
        </w:rPr>
        <w:t>the</w:t>
      </w:r>
      <w:r>
        <w:rPr>
          <w:b w:val="0"/>
          <w:spacing w:val="3"/>
        </w:rPr>
        <w:t> </w:t>
      </w:r>
      <w:r>
        <w:rPr>
          <w:b w:val="0"/>
        </w:rPr>
        <w:t>three</w:t>
      </w:r>
      <w:r>
        <w:rPr>
          <w:b w:val="0"/>
          <w:spacing w:val="4"/>
        </w:rPr>
        <w:t> </w:t>
      </w:r>
      <w:r>
        <w:rPr>
          <w:b w:val="0"/>
        </w:rPr>
        <w:t>character</w:t>
      </w:r>
      <w:r>
        <w:rPr>
          <w:b w:val="0"/>
          <w:spacing w:val="3"/>
        </w:rPr>
        <w:t> </w:t>
      </w:r>
      <w:r>
        <w:rPr>
          <w:b w:val="0"/>
        </w:rPr>
        <w:t>Monitoring</w:t>
      </w:r>
      <w:r>
        <w:rPr>
          <w:b w:val="0"/>
          <w:spacing w:val="-2"/>
        </w:rPr>
        <w:t> </w:t>
      </w:r>
      <w:r>
        <w:rPr>
          <w:b w:val="0"/>
        </w:rPr>
        <w:t>System</w:t>
      </w:r>
      <w:r>
        <w:rPr>
          <w:b w:val="0"/>
          <w:spacing w:val="3"/>
        </w:rPr>
        <w:t> </w:t>
      </w:r>
      <w:r>
        <w:rPr>
          <w:b w:val="0"/>
        </w:rPr>
        <w:t>ID</w:t>
      </w:r>
      <w:r>
        <w:rPr>
          <w:b w:val="0"/>
          <w:spacing w:val="1"/>
        </w:rPr>
        <w:t> </w:t>
      </w:r>
      <w:r>
        <w:rPr>
          <w:b w:val="0"/>
        </w:rPr>
        <w:t>for</w:t>
      </w:r>
      <w:r>
        <w:rPr>
          <w:b w:val="0"/>
          <w:spacing w:val="3"/>
        </w:rPr>
        <w:t> </w:t>
      </w:r>
      <w:r>
        <w:rPr>
          <w:b w:val="0"/>
        </w:rPr>
        <w:t>the</w:t>
      </w:r>
      <w:r>
        <w:rPr>
          <w:b w:val="0"/>
          <w:spacing w:val="4"/>
        </w:rPr>
        <w:t> </w:t>
      </w:r>
      <w:r>
        <w:rPr>
          <w:b w:val="0"/>
        </w:rPr>
        <w:t>gas</w:t>
      </w:r>
      <w:r>
        <w:rPr>
          <w:b w:val="0"/>
          <w:spacing w:val="4"/>
        </w:rPr>
        <w:t> </w:t>
      </w:r>
      <w:r>
        <w:rPr>
          <w:b w:val="0"/>
        </w:rPr>
        <w:t>or</w:t>
      </w:r>
      <w:r>
        <w:rPr>
          <w:b w:val="0"/>
          <w:spacing w:val="3"/>
        </w:rPr>
        <w:t> </w:t>
      </w:r>
      <w:r>
        <w:rPr>
          <w:b w:val="0"/>
        </w:rPr>
        <w:t>oil</w:t>
      </w:r>
      <w:r>
        <w:rPr>
          <w:b w:val="0"/>
          <w:spacing w:val="-3"/>
        </w:rPr>
        <w:t> </w:t>
      </w:r>
      <w:r>
        <w:rPr>
          <w:b w:val="0"/>
        </w:rPr>
        <w:t>fuel</w:t>
      </w:r>
      <w:r>
        <w:rPr>
          <w:b w:val="0"/>
          <w:spacing w:val="-3"/>
        </w:rPr>
        <w:t> </w:t>
      </w:r>
      <w:r>
        <w:rPr>
          <w:b w:val="0"/>
        </w:rPr>
        <w:t>flowmeter</w:t>
      </w:r>
      <w:r>
        <w:rPr>
          <w:b w:val="0"/>
          <w:spacing w:val="4"/>
        </w:rPr>
        <w:t> </w:t>
      </w:r>
      <w:r>
        <w:rPr>
          <w:b w:val="0"/>
          <w:spacing w:val="-2"/>
        </w:rPr>
        <w:t>system.</w:t>
      </w:r>
    </w:p>
    <w:p>
      <w:pPr>
        <w:pStyle w:val="BodyText"/>
        <w:spacing w:after="0"/>
        <w:rPr>
          <w:b w:val="0"/>
        </w:rPr>
        <w:sectPr>
          <w:pgSz w:w="12240" w:h="15840"/>
          <w:pgMar w:header="759" w:footer="860" w:top="1080" w:bottom="1040" w:left="720" w:right="360"/>
        </w:sectPr>
      </w:pPr>
    </w:p>
    <w:p>
      <w:pPr>
        <w:pStyle w:val="BodyText"/>
        <w:spacing w:before="75"/>
        <w:ind w:left="719" w:right="921"/>
        <w:rPr>
          <w:b w:val="0"/>
        </w:rPr>
      </w:pPr>
      <w:r>
        <w:rPr>
          <w:b w:val="0"/>
        </w:rPr>
        <w:t>For</w:t>
      </w:r>
      <w:r>
        <w:rPr>
          <w:b w:val="0"/>
          <w:spacing w:val="-1"/>
        </w:rPr>
        <w:t> </w:t>
      </w:r>
      <w:r>
        <w:rPr>
          <w:b w:val="0"/>
        </w:rPr>
        <w:t>hours in which</w:t>
      </w:r>
      <w:r>
        <w:rPr>
          <w:b w:val="0"/>
          <w:spacing w:val="-7"/>
        </w:rPr>
        <w:t> </w:t>
      </w:r>
      <w:r>
        <w:rPr>
          <w:b w:val="0"/>
        </w:rPr>
        <w:t>you</w:t>
      </w:r>
      <w:r>
        <w:rPr>
          <w:b w:val="0"/>
          <w:spacing w:val="-7"/>
        </w:rPr>
        <w:t> </w:t>
      </w:r>
      <w:r>
        <w:rPr>
          <w:b w:val="0"/>
        </w:rPr>
        <w:t>report the</w:t>
      </w:r>
      <w:r>
        <w:rPr>
          <w:b w:val="0"/>
          <w:spacing w:val="-1"/>
        </w:rPr>
        <w:t> </w:t>
      </w:r>
      <w:r>
        <w:rPr>
          <w:b w:val="0"/>
        </w:rPr>
        <w:t>source</w:t>
      </w:r>
      <w:r>
        <w:rPr>
          <w:b w:val="0"/>
          <w:spacing w:val="-1"/>
        </w:rPr>
        <w:t> </w:t>
      </w:r>
      <w:r>
        <w:rPr>
          <w:b w:val="0"/>
        </w:rPr>
        <w:t>of</w:t>
      </w:r>
      <w:r>
        <w:rPr>
          <w:b w:val="0"/>
          <w:spacing w:val="-2"/>
        </w:rPr>
        <w:t> </w:t>
      </w:r>
      <w:r>
        <w:rPr>
          <w:b w:val="0"/>
        </w:rPr>
        <w:t>the</w:t>
      </w:r>
      <w:r>
        <w:rPr>
          <w:b w:val="0"/>
          <w:spacing w:val="-1"/>
        </w:rPr>
        <w:t> </w:t>
      </w:r>
      <w:r>
        <w:rPr>
          <w:b w:val="0"/>
        </w:rPr>
        <w:t>fuel</w:t>
      </w:r>
      <w:r>
        <w:rPr>
          <w:b w:val="0"/>
          <w:spacing w:val="-7"/>
        </w:rPr>
        <w:t> </w:t>
      </w:r>
      <w:r>
        <w:rPr>
          <w:b w:val="0"/>
        </w:rPr>
        <w:t>flow</w:t>
      </w:r>
      <w:r>
        <w:rPr>
          <w:b w:val="0"/>
          <w:spacing w:val="-2"/>
        </w:rPr>
        <w:t> </w:t>
      </w:r>
      <w:r>
        <w:rPr>
          <w:b w:val="0"/>
        </w:rPr>
        <w:t>rate</w:t>
      </w:r>
      <w:r>
        <w:rPr>
          <w:b w:val="0"/>
          <w:spacing w:val="-1"/>
        </w:rPr>
        <w:t> </w:t>
      </w:r>
      <w:r>
        <w:rPr>
          <w:b w:val="0"/>
        </w:rPr>
        <w:t>data</w:t>
      </w:r>
      <w:r>
        <w:rPr>
          <w:b w:val="0"/>
          <w:spacing w:val="-7"/>
        </w:rPr>
        <w:t> </w:t>
      </w:r>
      <w:r>
        <w:rPr>
          <w:b w:val="0"/>
        </w:rPr>
        <w:t>(sourceOfDataVolumetricCode or sourceOfDataMassCode element) as codes 4, 5, or 6 for “Emergency Fuels,” where the maximum unit fuel</w:t>
      </w:r>
      <w:r>
        <w:rPr>
          <w:b w:val="0"/>
          <w:spacing w:val="-4"/>
        </w:rPr>
        <w:t> </w:t>
      </w:r>
      <w:r>
        <w:rPr>
          <w:b w:val="0"/>
        </w:rPr>
        <w:t>flow rate is used,</w:t>
      </w:r>
      <w:r>
        <w:rPr>
          <w:b w:val="0"/>
          <w:spacing w:val="-8"/>
        </w:rPr>
        <w:t> </w:t>
      </w:r>
      <w:r>
        <w:rPr>
          <w:b w:val="0"/>
        </w:rPr>
        <w:t>or as “Igniter Oil</w:t>
      </w:r>
      <w:r>
        <w:rPr>
          <w:b w:val="0"/>
          <w:spacing w:val="-4"/>
        </w:rPr>
        <w:t> </w:t>
      </w:r>
      <w:r>
        <w:rPr>
          <w:b w:val="0"/>
        </w:rPr>
        <w:t>from Tank Measurements,”</w:t>
      </w:r>
      <w:r>
        <w:rPr>
          <w:b w:val="0"/>
          <w:spacing w:val="-1"/>
        </w:rPr>
        <w:t> </w:t>
      </w:r>
      <w:r>
        <w:rPr>
          <w:b w:val="0"/>
        </w:rPr>
        <w:t>or “Uncertified OFFM to Measure Igniter Oil,” leave the Monitoring System ID blank.</w:t>
      </w:r>
    </w:p>
    <w:p>
      <w:pPr>
        <w:pStyle w:val="BodyText"/>
        <w:spacing w:after="0"/>
        <w:rPr>
          <w:b w:val="0"/>
        </w:rPr>
        <w:sectPr>
          <w:pgSz w:w="12240" w:h="15840"/>
          <w:pgMar w:header="759" w:footer="860" w:top="1080" w:bottom="1040" w:left="720" w:right="360"/>
        </w:sectPr>
      </w:pPr>
    </w:p>
    <w:p>
      <w:pPr>
        <w:pStyle w:val="Heading2"/>
        <w:numPr>
          <w:ilvl w:val="2"/>
          <w:numId w:val="22"/>
        </w:numPr>
        <w:tabs>
          <w:tab w:pos="1426" w:val="left" w:leader="none"/>
        </w:tabs>
        <w:spacing w:line="240" w:lineRule="auto" w:before="82" w:after="0"/>
        <w:ind w:left="1426" w:right="0" w:hanging="706"/>
        <w:jc w:val="left"/>
        <w:rPr>
          <w:b w:val="0"/>
        </w:rPr>
      </w:pPr>
      <w:bookmarkStart w:name="8.8.4 Hourly Parameter Fuel Flow Data" w:id="186"/>
      <w:bookmarkEnd w:id="186"/>
      <w:r>
        <w:rPr/>
      </w:r>
      <w:bookmarkStart w:name="_bookmark120" w:id="187"/>
      <w:bookmarkEnd w:id="187"/>
      <w:r>
        <w:rPr/>
      </w:r>
      <w:r>
        <w:rPr>
          <w:b w:val="0"/>
          <w:color w:val="365F91"/>
          <w:spacing w:val="9"/>
        </w:rPr>
        <w:t>Hourly</w:t>
      </w:r>
      <w:r>
        <w:rPr>
          <w:b w:val="0"/>
          <w:color w:val="365F91"/>
          <w:spacing w:val="45"/>
        </w:rPr>
        <w:t> </w:t>
      </w:r>
      <w:r>
        <w:rPr>
          <w:b w:val="0"/>
          <w:color w:val="365F91"/>
          <w:spacing w:val="10"/>
        </w:rPr>
        <w:t>Parameter</w:t>
      </w:r>
      <w:r>
        <w:rPr>
          <w:b w:val="0"/>
          <w:color w:val="365F91"/>
          <w:spacing w:val="49"/>
        </w:rPr>
        <w:t> </w:t>
      </w:r>
      <w:r>
        <w:rPr>
          <w:b w:val="0"/>
          <w:color w:val="365F91"/>
        </w:rPr>
        <w:t>Fuel</w:t>
      </w:r>
      <w:r>
        <w:rPr>
          <w:b w:val="0"/>
          <w:color w:val="365F91"/>
          <w:spacing w:val="47"/>
        </w:rPr>
        <w:t> </w:t>
      </w:r>
      <w:r>
        <w:rPr>
          <w:b w:val="0"/>
          <w:color w:val="365F91"/>
          <w:spacing w:val="10"/>
        </w:rPr>
        <w:t>Flow</w:t>
      </w:r>
      <w:r>
        <w:rPr>
          <w:b w:val="0"/>
          <w:color w:val="365F91"/>
          <w:spacing w:val="45"/>
        </w:rPr>
        <w:t> </w:t>
      </w:r>
      <w:r>
        <w:rPr>
          <w:b w:val="0"/>
          <w:color w:val="365F91"/>
          <w:spacing w:val="6"/>
        </w:rPr>
        <w:t>Data</w:t>
      </w:r>
    </w:p>
    <w:p>
      <w:pPr>
        <w:pStyle w:val="Heading2"/>
        <w:numPr>
          <w:ilvl w:val="3"/>
          <w:numId w:val="22"/>
        </w:numPr>
        <w:tabs>
          <w:tab w:pos="1666" w:val="left" w:leader="none"/>
        </w:tabs>
        <w:spacing w:line="240" w:lineRule="auto" w:before="307" w:after="0"/>
        <w:ind w:left="1666" w:right="0" w:hanging="946"/>
        <w:jc w:val="left"/>
        <w:rPr>
          <w:b w:val="0"/>
        </w:rPr>
      </w:pPr>
      <w:bookmarkStart w:name="8.8.4.1 Hourly Parameter Fuel Flow Data " w:id="188"/>
      <w:bookmarkEnd w:id="188"/>
      <w:r>
        <w:rPr/>
      </w:r>
      <w:bookmarkStart w:name="_bookmark121" w:id="189"/>
      <w:bookmarkEnd w:id="189"/>
      <w:r>
        <w:rPr/>
      </w:r>
      <w:r>
        <w:rPr>
          <w:b w:val="0"/>
          <w:color w:val="365F91"/>
          <w:spacing w:val="9"/>
        </w:rPr>
        <w:t>Hourly</w:t>
      </w:r>
      <w:r>
        <w:rPr>
          <w:b w:val="0"/>
          <w:color w:val="365F91"/>
          <w:spacing w:val="43"/>
        </w:rPr>
        <w:t> </w:t>
      </w:r>
      <w:r>
        <w:rPr>
          <w:b w:val="0"/>
          <w:color w:val="365F91"/>
          <w:spacing w:val="10"/>
        </w:rPr>
        <w:t>Parameter</w:t>
      </w:r>
      <w:r>
        <w:rPr>
          <w:b w:val="0"/>
          <w:color w:val="365F91"/>
          <w:spacing w:val="46"/>
        </w:rPr>
        <w:t> </w:t>
      </w:r>
      <w:r>
        <w:rPr>
          <w:b w:val="0"/>
          <w:color w:val="365F91"/>
        </w:rPr>
        <w:t>Fuel</w:t>
      </w:r>
      <w:r>
        <w:rPr>
          <w:b w:val="0"/>
          <w:color w:val="365F91"/>
          <w:spacing w:val="44"/>
        </w:rPr>
        <w:t> </w:t>
      </w:r>
      <w:r>
        <w:rPr>
          <w:b w:val="0"/>
          <w:color w:val="365F91"/>
          <w:spacing w:val="10"/>
        </w:rPr>
        <w:t>Flow</w:t>
      </w:r>
      <w:r>
        <w:rPr>
          <w:b w:val="0"/>
          <w:color w:val="365F91"/>
          <w:spacing w:val="43"/>
        </w:rPr>
        <w:t> </w:t>
      </w:r>
      <w:r>
        <w:rPr>
          <w:b w:val="0"/>
          <w:color w:val="365F91"/>
          <w:spacing w:val="10"/>
        </w:rPr>
        <w:t>Data</w:t>
      </w:r>
      <w:r>
        <w:rPr>
          <w:b w:val="0"/>
          <w:color w:val="365F91"/>
          <w:spacing w:val="47"/>
        </w:rPr>
        <w:t> </w:t>
      </w:r>
      <w:r>
        <w:rPr>
          <w:b w:val="0"/>
          <w:color w:val="365F91"/>
          <w:spacing w:val="7"/>
        </w:rPr>
        <w:t>Overview</w:t>
      </w:r>
    </w:p>
    <w:p>
      <w:pPr>
        <w:pStyle w:val="BodyText"/>
        <w:spacing w:before="287"/>
        <w:ind w:left="720"/>
        <w:rPr>
          <w:b w:val="0"/>
        </w:rPr>
      </w:pPr>
      <w:r>
        <w:rPr>
          <w:b w:val="0"/>
        </w:rPr>
        <w:t>For</w:t>
      </w:r>
      <w:r>
        <w:rPr>
          <w:b w:val="0"/>
          <w:spacing w:val="-3"/>
        </w:rPr>
        <w:t> </w:t>
      </w:r>
      <w:r>
        <w:rPr>
          <w:b w:val="0"/>
        </w:rPr>
        <w:t>each</w:t>
      </w:r>
      <w:r>
        <w:rPr>
          <w:b w:val="0"/>
          <w:spacing w:val="-4"/>
        </w:rPr>
        <w:t> </w:t>
      </w:r>
      <w:r>
        <w:rPr>
          <w:b w:val="0"/>
        </w:rPr>
        <w:t>HOURLY</w:t>
      </w:r>
      <w:r>
        <w:rPr>
          <w:b w:val="0"/>
          <w:spacing w:val="-14"/>
        </w:rPr>
        <w:t> </w:t>
      </w:r>
      <w:r>
        <w:rPr>
          <w:b w:val="0"/>
        </w:rPr>
        <w:t>FUEL</w:t>
      </w:r>
      <w:r>
        <w:rPr>
          <w:b w:val="0"/>
          <w:spacing w:val="-13"/>
        </w:rPr>
        <w:t> </w:t>
      </w:r>
      <w:r>
        <w:rPr>
          <w:b w:val="0"/>
        </w:rPr>
        <w:t>FLOW</w:t>
      </w:r>
      <w:r>
        <w:rPr>
          <w:b w:val="0"/>
          <w:spacing w:val="-7"/>
        </w:rPr>
        <w:t> </w:t>
      </w:r>
      <w:r>
        <w:rPr>
          <w:b w:val="0"/>
        </w:rPr>
        <w:t>DATA</w:t>
      </w:r>
      <w:r>
        <w:rPr>
          <w:b w:val="0"/>
          <w:spacing w:val="-3"/>
        </w:rPr>
        <w:t> </w:t>
      </w:r>
      <w:r>
        <w:rPr>
          <w:b w:val="0"/>
        </w:rPr>
        <w:t>(HFF)</w:t>
      </w:r>
      <w:r>
        <w:rPr>
          <w:b w:val="0"/>
          <w:spacing w:val="1"/>
        </w:rPr>
        <w:t> </w:t>
      </w:r>
      <w:r>
        <w:rPr>
          <w:b w:val="0"/>
        </w:rPr>
        <w:t>record,</w:t>
      </w:r>
      <w:r>
        <w:rPr>
          <w:b w:val="0"/>
          <w:spacing w:val="2"/>
        </w:rPr>
        <w:t> </w:t>
      </w:r>
      <w:r>
        <w:rPr>
          <w:b w:val="0"/>
        </w:rPr>
        <w:t>submit</w:t>
      </w:r>
      <w:r>
        <w:rPr>
          <w:b w:val="0"/>
          <w:spacing w:val="5"/>
        </w:rPr>
        <w:t> </w:t>
      </w:r>
      <w:r>
        <w:rPr>
          <w:b w:val="0"/>
        </w:rPr>
        <w:t>HOURLY</w:t>
      </w:r>
      <w:r>
        <w:rPr>
          <w:b w:val="0"/>
          <w:spacing w:val="-14"/>
        </w:rPr>
        <w:t> </w:t>
      </w:r>
      <w:r>
        <w:rPr>
          <w:b w:val="0"/>
        </w:rPr>
        <w:t>PARAMETER</w:t>
      </w:r>
      <w:r>
        <w:rPr>
          <w:b w:val="0"/>
          <w:spacing w:val="-7"/>
        </w:rPr>
        <w:t> </w:t>
      </w:r>
      <w:r>
        <w:rPr>
          <w:b w:val="0"/>
        </w:rPr>
        <w:t>FUEL</w:t>
      </w:r>
      <w:r>
        <w:rPr>
          <w:b w:val="0"/>
          <w:spacing w:val="-14"/>
        </w:rPr>
        <w:t> </w:t>
      </w:r>
      <w:r>
        <w:rPr>
          <w:b w:val="0"/>
        </w:rPr>
        <w:t>FLOW</w:t>
      </w:r>
      <w:r>
        <w:rPr>
          <w:b w:val="0"/>
          <w:spacing w:val="-6"/>
        </w:rPr>
        <w:t> </w:t>
      </w:r>
      <w:r>
        <w:rPr>
          <w:b w:val="0"/>
          <w:spacing w:val="-4"/>
        </w:rPr>
        <w:t>DATA</w:t>
      </w:r>
    </w:p>
    <w:p>
      <w:pPr>
        <w:pStyle w:val="BodyText"/>
        <w:spacing w:line="290" w:lineRule="exact" w:before="7"/>
        <w:ind w:left="720"/>
        <w:rPr>
          <w:b w:val="0"/>
        </w:rPr>
      </w:pPr>
      <w:r>
        <w:rPr>
          <w:b w:val="0"/>
        </w:rPr>
        <w:t>records</w:t>
      </w:r>
      <w:r>
        <w:rPr>
          <w:b w:val="0"/>
          <w:spacing w:val="-5"/>
        </w:rPr>
        <w:t> </w:t>
      </w:r>
      <w:r>
        <w:rPr>
          <w:b w:val="0"/>
        </w:rPr>
        <w:t>to</w:t>
      </w:r>
      <w:r>
        <w:rPr>
          <w:b w:val="0"/>
          <w:spacing w:val="-9"/>
        </w:rPr>
        <w:t> </w:t>
      </w:r>
      <w:r>
        <w:rPr>
          <w:b w:val="0"/>
        </w:rPr>
        <w:t>provide</w:t>
      </w:r>
      <w:r>
        <w:rPr>
          <w:b w:val="0"/>
          <w:spacing w:val="-4"/>
        </w:rPr>
        <w:t> </w:t>
      </w:r>
      <w:r>
        <w:rPr>
          <w:b w:val="0"/>
        </w:rPr>
        <w:t>the</w:t>
      </w:r>
      <w:r>
        <w:rPr>
          <w:b w:val="0"/>
          <w:spacing w:val="-3"/>
        </w:rPr>
        <w:t> </w:t>
      </w:r>
      <w:r>
        <w:rPr>
          <w:b w:val="0"/>
        </w:rPr>
        <w:t>following information,</w:t>
      </w:r>
      <w:r>
        <w:rPr>
          <w:b w:val="0"/>
          <w:spacing w:val="16"/>
        </w:rPr>
        <w:t> </w:t>
      </w:r>
      <w:r>
        <w:rPr>
          <w:b w:val="0"/>
        </w:rPr>
        <w:t>as</w:t>
      </w:r>
      <w:r>
        <w:rPr>
          <w:b w:val="0"/>
          <w:spacing w:val="-2"/>
        </w:rPr>
        <w:t> applicable:</w:t>
      </w:r>
    </w:p>
    <w:p>
      <w:pPr>
        <w:pStyle w:val="ListParagraph"/>
        <w:numPr>
          <w:ilvl w:val="4"/>
          <w:numId w:val="22"/>
        </w:numPr>
        <w:tabs>
          <w:tab w:pos="1439" w:val="left" w:leader="none"/>
        </w:tabs>
        <w:spacing w:line="303" w:lineRule="exact" w:before="0" w:after="0"/>
        <w:ind w:left="1439" w:right="0" w:hanging="359"/>
        <w:jc w:val="left"/>
        <w:rPr>
          <w:b w:val="0"/>
          <w:sz w:val="24"/>
        </w:rPr>
      </w:pPr>
      <w:r>
        <w:rPr>
          <w:b w:val="0"/>
          <w:sz w:val="24"/>
        </w:rPr>
        <w:t>Gross</w:t>
      </w:r>
      <w:r>
        <w:rPr>
          <w:b w:val="0"/>
          <w:spacing w:val="3"/>
          <w:sz w:val="24"/>
        </w:rPr>
        <w:t> </w:t>
      </w:r>
      <w:r>
        <w:rPr>
          <w:b w:val="0"/>
          <w:sz w:val="24"/>
        </w:rPr>
        <w:t>calorific</w:t>
      </w:r>
      <w:r>
        <w:rPr>
          <w:b w:val="0"/>
          <w:spacing w:val="6"/>
          <w:sz w:val="24"/>
        </w:rPr>
        <w:t> </w:t>
      </w:r>
      <w:r>
        <w:rPr>
          <w:b w:val="0"/>
          <w:sz w:val="24"/>
        </w:rPr>
        <w:t>value</w:t>
      </w:r>
      <w:r>
        <w:rPr>
          <w:b w:val="0"/>
          <w:spacing w:val="3"/>
          <w:sz w:val="24"/>
        </w:rPr>
        <w:t> </w:t>
      </w:r>
      <w:r>
        <w:rPr>
          <w:b w:val="0"/>
          <w:sz w:val="24"/>
        </w:rPr>
        <w:t>(GCV)</w:t>
      </w:r>
      <w:r>
        <w:rPr>
          <w:b w:val="0"/>
          <w:spacing w:val="1"/>
          <w:sz w:val="24"/>
        </w:rPr>
        <w:t> </w:t>
      </w:r>
      <w:r>
        <w:rPr>
          <w:b w:val="0"/>
          <w:sz w:val="24"/>
        </w:rPr>
        <w:t>of</w:t>
      </w:r>
      <w:r>
        <w:rPr>
          <w:b w:val="0"/>
          <w:spacing w:val="2"/>
          <w:sz w:val="24"/>
        </w:rPr>
        <w:t> </w:t>
      </w:r>
      <w:r>
        <w:rPr>
          <w:b w:val="0"/>
          <w:sz w:val="24"/>
        </w:rPr>
        <w:t>the</w:t>
      </w:r>
      <w:r>
        <w:rPr>
          <w:b w:val="0"/>
          <w:spacing w:val="3"/>
          <w:sz w:val="24"/>
        </w:rPr>
        <w:t> </w:t>
      </w:r>
      <w:r>
        <w:rPr>
          <w:b w:val="0"/>
          <w:spacing w:val="-4"/>
          <w:sz w:val="24"/>
        </w:rPr>
        <w:t>fuel;</w:t>
      </w:r>
    </w:p>
    <w:p>
      <w:pPr>
        <w:pStyle w:val="ListParagraph"/>
        <w:numPr>
          <w:ilvl w:val="4"/>
          <w:numId w:val="22"/>
        </w:numPr>
        <w:tabs>
          <w:tab w:pos="1440" w:val="left" w:leader="none"/>
        </w:tabs>
        <w:spacing w:line="235" w:lineRule="auto" w:before="11" w:after="0"/>
        <w:ind w:left="1440" w:right="1144" w:hanging="360"/>
        <w:jc w:val="left"/>
        <w:rPr>
          <w:b w:val="0"/>
          <w:sz w:val="24"/>
        </w:rPr>
      </w:pPr>
      <w:r>
        <w:rPr>
          <w:b w:val="0"/>
          <w:sz w:val="24"/>
        </w:rPr>
        <w:t>Density of</w:t>
      </w:r>
      <w:r>
        <w:rPr>
          <w:b w:val="0"/>
          <w:spacing w:val="-1"/>
          <w:sz w:val="24"/>
        </w:rPr>
        <w:t> </w:t>
      </w:r>
      <w:r>
        <w:rPr>
          <w:b w:val="0"/>
          <w:sz w:val="24"/>
        </w:rPr>
        <w:t>the oil, if</w:t>
      </w:r>
      <w:r>
        <w:rPr>
          <w:b w:val="0"/>
          <w:spacing w:val="-1"/>
          <w:sz w:val="24"/>
        </w:rPr>
        <w:t> </w:t>
      </w:r>
      <w:r>
        <w:rPr>
          <w:b w:val="0"/>
          <w:sz w:val="24"/>
        </w:rPr>
        <w:t>oil</w:t>
      </w:r>
      <w:r>
        <w:rPr>
          <w:b w:val="0"/>
          <w:spacing w:val="-6"/>
          <w:sz w:val="24"/>
        </w:rPr>
        <w:t> </w:t>
      </w:r>
      <w:r>
        <w:rPr>
          <w:b w:val="0"/>
          <w:sz w:val="24"/>
        </w:rPr>
        <w:t>is measured</w:t>
      </w:r>
      <w:r>
        <w:rPr>
          <w:b w:val="0"/>
          <w:spacing w:val="-6"/>
          <w:sz w:val="24"/>
        </w:rPr>
        <w:t> </w:t>
      </w:r>
      <w:r>
        <w:rPr>
          <w:b w:val="0"/>
          <w:sz w:val="24"/>
        </w:rPr>
        <w:t>on</w:t>
      </w:r>
      <w:r>
        <w:rPr>
          <w:b w:val="0"/>
          <w:spacing w:val="-6"/>
          <w:sz w:val="24"/>
        </w:rPr>
        <w:t> </w:t>
      </w:r>
      <w:r>
        <w:rPr>
          <w:b w:val="0"/>
          <w:sz w:val="24"/>
        </w:rPr>
        <w:t>a</w:t>
      </w:r>
      <w:r>
        <w:rPr>
          <w:b w:val="0"/>
          <w:spacing w:val="-6"/>
          <w:sz w:val="24"/>
        </w:rPr>
        <w:t> </w:t>
      </w:r>
      <w:r>
        <w:rPr>
          <w:b w:val="0"/>
          <w:sz w:val="24"/>
        </w:rPr>
        <w:t>volumetric basis and</w:t>
      </w:r>
      <w:r>
        <w:rPr>
          <w:b w:val="0"/>
          <w:spacing w:val="-6"/>
          <w:sz w:val="24"/>
        </w:rPr>
        <w:t> </w:t>
      </w:r>
      <w:r>
        <w:rPr>
          <w:b w:val="0"/>
          <w:sz w:val="24"/>
        </w:rPr>
        <w:t>is required to</w:t>
      </w:r>
      <w:r>
        <w:rPr>
          <w:b w:val="0"/>
          <w:spacing w:val="-6"/>
          <w:sz w:val="24"/>
        </w:rPr>
        <w:t> </w:t>
      </w:r>
      <w:r>
        <w:rPr>
          <w:b w:val="0"/>
          <w:sz w:val="24"/>
        </w:rPr>
        <w:t>be converted to a mass basis (for locations that report SO</w:t>
      </w:r>
      <w:r>
        <w:rPr>
          <w:b w:val="0"/>
          <w:sz w:val="24"/>
          <w:vertAlign w:val="subscript"/>
        </w:rPr>
        <w:t>2</w:t>
      </w:r>
      <w:r>
        <w:rPr>
          <w:b w:val="0"/>
          <w:sz w:val="24"/>
          <w:vertAlign w:val="baseline"/>
        </w:rPr>
        <w:t>);</w:t>
      </w:r>
    </w:p>
    <w:p>
      <w:pPr>
        <w:pStyle w:val="ListParagraph"/>
        <w:numPr>
          <w:ilvl w:val="4"/>
          <w:numId w:val="22"/>
        </w:numPr>
        <w:tabs>
          <w:tab w:pos="1439" w:val="left" w:leader="none"/>
        </w:tabs>
        <w:spacing w:line="303" w:lineRule="exact" w:before="8" w:after="0"/>
        <w:ind w:left="1439" w:right="0" w:hanging="359"/>
        <w:jc w:val="left"/>
        <w:rPr>
          <w:b w:val="0"/>
          <w:sz w:val="24"/>
        </w:rPr>
      </w:pPr>
      <w:r>
        <w:rPr>
          <w:b w:val="0"/>
          <w:sz w:val="24"/>
        </w:rPr>
        <w:t>Sulfur</w:t>
      </w:r>
      <w:r>
        <w:rPr>
          <w:b w:val="0"/>
          <w:spacing w:val="10"/>
          <w:sz w:val="24"/>
        </w:rPr>
        <w:t> </w:t>
      </w:r>
      <w:r>
        <w:rPr>
          <w:b w:val="0"/>
          <w:sz w:val="24"/>
        </w:rPr>
        <w:t>content</w:t>
      </w:r>
      <w:r>
        <w:rPr>
          <w:b w:val="0"/>
          <w:spacing w:val="2"/>
          <w:sz w:val="24"/>
        </w:rPr>
        <w:t> </w:t>
      </w:r>
      <w:r>
        <w:rPr>
          <w:b w:val="0"/>
          <w:sz w:val="24"/>
        </w:rPr>
        <w:t>or</w:t>
      </w:r>
      <w:r>
        <w:rPr>
          <w:b w:val="0"/>
          <w:spacing w:val="-1"/>
          <w:sz w:val="24"/>
        </w:rPr>
        <w:t> </w:t>
      </w:r>
      <w:r>
        <w:rPr>
          <w:b w:val="0"/>
          <w:sz w:val="24"/>
        </w:rPr>
        <w:t>default</w:t>
      </w:r>
      <w:r>
        <w:rPr>
          <w:b w:val="0"/>
          <w:spacing w:val="2"/>
          <w:sz w:val="24"/>
        </w:rPr>
        <w:t> </w:t>
      </w:r>
      <w:r>
        <w:rPr>
          <w:b w:val="0"/>
          <w:sz w:val="24"/>
        </w:rPr>
        <w:t>SO</w:t>
      </w:r>
      <w:r>
        <w:rPr>
          <w:b w:val="0"/>
          <w:sz w:val="24"/>
          <w:vertAlign w:val="subscript"/>
        </w:rPr>
        <w:t>2</w:t>
      </w:r>
      <w:r>
        <w:rPr>
          <w:b w:val="0"/>
          <w:spacing w:val="2"/>
          <w:sz w:val="24"/>
          <w:vertAlign w:val="baseline"/>
        </w:rPr>
        <w:t> </w:t>
      </w:r>
      <w:r>
        <w:rPr>
          <w:b w:val="0"/>
          <w:sz w:val="24"/>
          <w:vertAlign w:val="baseline"/>
        </w:rPr>
        <w:t>emission</w:t>
      </w:r>
      <w:r>
        <w:rPr>
          <w:b w:val="0"/>
          <w:spacing w:val="-5"/>
          <w:sz w:val="24"/>
          <w:vertAlign w:val="baseline"/>
        </w:rPr>
        <w:t> </w:t>
      </w:r>
      <w:r>
        <w:rPr>
          <w:b w:val="0"/>
          <w:sz w:val="24"/>
          <w:vertAlign w:val="baseline"/>
        </w:rPr>
        <w:t>rate</w:t>
      </w:r>
      <w:r>
        <w:rPr>
          <w:b w:val="0"/>
          <w:spacing w:val="-1"/>
          <w:sz w:val="24"/>
          <w:vertAlign w:val="baseline"/>
        </w:rPr>
        <w:t> </w:t>
      </w:r>
      <w:r>
        <w:rPr>
          <w:b w:val="0"/>
          <w:sz w:val="24"/>
          <w:vertAlign w:val="baseline"/>
        </w:rPr>
        <w:t>for the fuel,</w:t>
      </w:r>
      <w:r>
        <w:rPr>
          <w:b w:val="0"/>
          <w:spacing w:val="-1"/>
          <w:sz w:val="24"/>
          <w:vertAlign w:val="baseline"/>
        </w:rPr>
        <w:t> </w:t>
      </w:r>
      <w:r>
        <w:rPr>
          <w:b w:val="0"/>
          <w:sz w:val="24"/>
          <w:vertAlign w:val="baseline"/>
        </w:rPr>
        <w:t>for locations</w:t>
      </w:r>
      <w:r>
        <w:rPr>
          <w:b w:val="0"/>
          <w:spacing w:val="1"/>
          <w:sz w:val="24"/>
          <w:vertAlign w:val="baseline"/>
        </w:rPr>
        <w:t> </w:t>
      </w:r>
      <w:r>
        <w:rPr>
          <w:b w:val="0"/>
          <w:sz w:val="24"/>
          <w:vertAlign w:val="baseline"/>
        </w:rPr>
        <w:t>that</w:t>
      </w:r>
      <w:r>
        <w:rPr>
          <w:b w:val="0"/>
          <w:spacing w:val="2"/>
          <w:sz w:val="24"/>
          <w:vertAlign w:val="baseline"/>
        </w:rPr>
        <w:t> </w:t>
      </w:r>
      <w:r>
        <w:rPr>
          <w:b w:val="0"/>
          <w:sz w:val="24"/>
          <w:vertAlign w:val="baseline"/>
        </w:rPr>
        <w:t>report</w:t>
      </w:r>
      <w:r>
        <w:rPr>
          <w:b w:val="0"/>
          <w:spacing w:val="2"/>
          <w:sz w:val="24"/>
          <w:vertAlign w:val="baseline"/>
        </w:rPr>
        <w:t> </w:t>
      </w:r>
      <w:r>
        <w:rPr>
          <w:b w:val="0"/>
          <w:spacing w:val="-4"/>
          <w:sz w:val="24"/>
          <w:vertAlign w:val="baseline"/>
        </w:rPr>
        <w:t>SO</w:t>
      </w:r>
      <w:r>
        <w:rPr>
          <w:b w:val="0"/>
          <w:spacing w:val="-4"/>
          <w:sz w:val="24"/>
          <w:vertAlign w:val="subscript"/>
        </w:rPr>
        <w:t>2</w:t>
      </w:r>
      <w:r>
        <w:rPr>
          <w:b w:val="0"/>
          <w:spacing w:val="-4"/>
          <w:sz w:val="24"/>
          <w:vertAlign w:val="baseline"/>
        </w:rPr>
        <w:t>;</w:t>
      </w:r>
    </w:p>
    <w:p>
      <w:pPr>
        <w:pStyle w:val="ListParagraph"/>
        <w:numPr>
          <w:ilvl w:val="4"/>
          <w:numId w:val="22"/>
        </w:numPr>
        <w:tabs>
          <w:tab w:pos="1440" w:val="left" w:leader="none"/>
        </w:tabs>
        <w:spacing w:line="244" w:lineRule="auto" w:before="0" w:after="0"/>
        <w:ind w:left="1440" w:right="1120" w:hanging="360"/>
        <w:jc w:val="left"/>
        <w:rPr>
          <w:b w:val="0"/>
          <w:sz w:val="24"/>
        </w:rPr>
      </w:pPr>
      <w:r>
        <w:rPr>
          <w:b w:val="0"/>
          <w:sz w:val="24"/>
        </w:rPr>
        <w:t>Hourly heat</w:t>
      </w:r>
      <w:r>
        <w:rPr>
          <w:b w:val="0"/>
          <w:spacing w:val="-1"/>
          <w:sz w:val="24"/>
        </w:rPr>
        <w:t> </w:t>
      </w:r>
      <w:r>
        <w:rPr>
          <w:b w:val="0"/>
          <w:sz w:val="24"/>
        </w:rPr>
        <w:t>input</w:t>
      </w:r>
      <w:r>
        <w:rPr>
          <w:b w:val="0"/>
          <w:spacing w:val="-1"/>
          <w:sz w:val="24"/>
        </w:rPr>
        <w:t> </w:t>
      </w:r>
      <w:r>
        <w:rPr>
          <w:b w:val="0"/>
          <w:sz w:val="24"/>
        </w:rPr>
        <w:t>rate</w:t>
      </w:r>
      <w:r>
        <w:rPr>
          <w:b w:val="0"/>
          <w:spacing w:val="-3"/>
          <w:sz w:val="24"/>
        </w:rPr>
        <w:t> </w:t>
      </w:r>
      <w:r>
        <w:rPr>
          <w:b w:val="0"/>
          <w:sz w:val="24"/>
        </w:rPr>
        <w:t>and/or SO</w:t>
      </w:r>
      <w:r>
        <w:rPr>
          <w:b w:val="0"/>
          <w:sz w:val="24"/>
          <w:vertAlign w:val="subscript"/>
        </w:rPr>
        <w:t>2</w:t>
      </w:r>
      <w:r>
        <w:rPr>
          <w:b w:val="0"/>
          <w:sz w:val="24"/>
          <w:vertAlign w:val="baseline"/>
        </w:rPr>
        <w:t>,</w:t>
      </w:r>
      <w:r>
        <w:rPr>
          <w:b w:val="0"/>
          <w:spacing w:val="-3"/>
          <w:sz w:val="24"/>
          <w:vertAlign w:val="baseline"/>
        </w:rPr>
        <w:t> </w:t>
      </w:r>
      <w:r>
        <w:rPr>
          <w:b w:val="0"/>
          <w:sz w:val="24"/>
          <w:vertAlign w:val="baseline"/>
        </w:rPr>
        <w:t>and</w:t>
      </w:r>
      <w:r>
        <w:rPr>
          <w:b w:val="0"/>
          <w:spacing w:val="-8"/>
          <w:sz w:val="24"/>
          <w:vertAlign w:val="baseline"/>
        </w:rPr>
        <w:t> </w:t>
      </w:r>
      <w:r>
        <w:rPr>
          <w:b w:val="0"/>
          <w:sz w:val="24"/>
          <w:vertAlign w:val="baseline"/>
        </w:rPr>
        <w:t>CO</w:t>
      </w:r>
      <w:r>
        <w:rPr>
          <w:b w:val="0"/>
          <w:sz w:val="24"/>
          <w:vertAlign w:val="subscript"/>
        </w:rPr>
        <w:t>2</w:t>
      </w:r>
      <w:r>
        <w:rPr>
          <w:b w:val="0"/>
          <w:spacing w:val="-1"/>
          <w:sz w:val="24"/>
          <w:vertAlign w:val="baseline"/>
        </w:rPr>
        <w:t> </w:t>
      </w:r>
      <w:r>
        <w:rPr>
          <w:b w:val="0"/>
          <w:sz w:val="24"/>
          <w:vertAlign w:val="baseline"/>
        </w:rPr>
        <w:t>mass</w:t>
      </w:r>
      <w:r>
        <w:rPr>
          <w:b w:val="0"/>
          <w:spacing w:val="-2"/>
          <w:sz w:val="24"/>
          <w:vertAlign w:val="baseline"/>
        </w:rPr>
        <w:t> </w:t>
      </w:r>
      <w:r>
        <w:rPr>
          <w:b w:val="0"/>
          <w:sz w:val="24"/>
          <w:vertAlign w:val="baseline"/>
        </w:rPr>
        <w:t>emission</w:t>
      </w:r>
      <w:r>
        <w:rPr>
          <w:b w:val="0"/>
          <w:spacing w:val="-8"/>
          <w:sz w:val="24"/>
          <w:vertAlign w:val="baseline"/>
        </w:rPr>
        <w:t> </w:t>
      </w:r>
      <w:r>
        <w:rPr>
          <w:b w:val="0"/>
          <w:sz w:val="24"/>
          <w:vertAlign w:val="baseline"/>
        </w:rPr>
        <w:t>rate</w:t>
      </w:r>
      <w:r>
        <w:rPr>
          <w:b w:val="0"/>
          <w:spacing w:val="-3"/>
          <w:sz w:val="24"/>
          <w:vertAlign w:val="baseline"/>
        </w:rPr>
        <w:t> </w:t>
      </w:r>
      <w:r>
        <w:rPr>
          <w:b w:val="0"/>
          <w:sz w:val="24"/>
          <w:vertAlign w:val="baseline"/>
        </w:rPr>
        <w:t>values,</w:t>
      </w:r>
      <w:r>
        <w:rPr>
          <w:b w:val="0"/>
          <w:spacing w:val="-3"/>
          <w:sz w:val="24"/>
          <w:vertAlign w:val="baseline"/>
        </w:rPr>
        <w:t> </w:t>
      </w:r>
      <w:r>
        <w:rPr>
          <w:b w:val="0"/>
          <w:sz w:val="24"/>
          <w:vertAlign w:val="baseline"/>
        </w:rPr>
        <w:t>as</w:t>
      </w:r>
      <w:r>
        <w:rPr>
          <w:b w:val="0"/>
          <w:spacing w:val="-2"/>
          <w:sz w:val="24"/>
          <w:vertAlign w:val="baseline"/>
        </w:rPr>
        <w:t> </w:t>
      </w:r>
      <w:r>
        <w:rPr>
          <w:b w:val="0"/>
          <w:sz w:val="24"/>
          <w:vertAlign w:val="baseline"/>
        </w:rPr>
        <w:t>calculated</w:t>
      </w:r>
      <w:r>
        <w:rPr>
          <w:b w:val="0"/>
          <w:spacing w:val="-8"/>
          <w:sz w:val="24"/>
          <w:vertAlign w:val="baseline"/>
        </w:rPr>
        <w:t> </w:t>
      </w:r>
      <w:r>
        <w:rPr>
          <w:b w:val="0"/>
          <w:sz w:val="24"/>
          <w:vertAlign w:val="baseline"/>
        </w:rPr>
        <w:t>from the hourly fuel flow; and</w:t>
      </w:r>
    </w:p>
    <w:p>
      <w:pPr>
        <w:pStyle w:val="ListParagraph"/>
        <w:numPr>
          <w:ilvl w:val="4"/>
          <w:numId w:val="22"/>
        </w:numPr>
        <w:tabs>
          <w:tab w:pos="1439" w:val="left" w:leader="none"/>
        </w:tabs>
        <w:spacing w:line="295" w:lineRule="exact" w:before="0" w:after="0"/>
        <w:ind w:left="1439" w:right="0" w:hanging="359"/>
        <w:jc w:val="left"/>
        <w:rPr>
          <w:b w:val="0"/>
          <w:sz w:val="24"/>
        </w:rPr>
      </w:pPr>
      <w:r>
        <w:rPr>
          <w:b w:val="0"/>
          <w:sz w:val="24"/>
        </w:rPr>
        <w:t>NO</w:t>
      </w:r>
      <w:r>
        <w:rPr>
          <w:b w:val="0"/>
          <w:sz w:val="24"/>
          <w:vertAlign w:val="subscript"/>
        </w:rPr>
        <w:t>x</w:t>
      </w:r>
      <w:r>
        <w:rPr>
          <w:b w:val="0"/>
          <w:spacing w:val="-6"/>
          <w:sz w:val="24"/>
          <w:vertAlign w:val="baseline"/>
        </w:rPr>
        <w:t> </w:t>
      </w:r>
      <w:r>
        <w:rPr>
          <w:b w:val="0"/>
          <w:sz w:val="24"/>
          <w:vertAlign w:val="baseline"/>
        </w:rPr>
        <w:t>emission</w:t>
      </w:r>
      <w:r>
        <w:rPr>
          <w:b w:val="0"/>
          <w:spacing w:val="-6"/>
          <w:sz w:val="24"/>
          <w:vertAlign w:val="baseline"/>
        </w:rPr>
        <w:t> </w:t>
      </w:r>
      <w:r>
        <w:rPr>
          <w:b w:val="0"/>
          <w:sz w:val="24"/>
          <w:vertAlign w:val="baseline"/>
        </w:rPr>
        <w:t>rate</w:t>
      </w:r>
      <w:r>
        <w:rPr>
          <w:b w:val="0"/>
          <w:spacing w:val="1"/>
          <w:sz w:val="24"/>
          <w:vertAlign w:val="baseline"/>
        </w:rPr>
        <w:t> </w:t>
      </w:r>
      <w:r>
        <w:rPr>
          <w:b w:val="0"/>
          <w:sz w:val="24"/>
          <w:vertAlign w:val="baseline"/>
        </w:rPr>
        <w:t>determined</w:t>
      </w:r>
      <w:r>
        <w:rPr>
          <w:b w:val="0"/>
          <w:spacing w:val="-5"/>
          <w:sz w:val="24"/>
          <w:vertAlign w:val="baseline"/>
        </w:rPr>
        <w:t> </w:t>
      </w:r>
      <w:r>
        <w:rPr>
          <w:b w:val="0"/>
          <w:sz w:val="24"/>
          <w:vertAlign w:val="baseline"/>
        </w:rPr>
        <w:t>using</w:t>
      </w:r>
      <w:r>
        <w:rPr>
          <w:b w:val="0"/>
          <w:spacing w:val="-6"/>
          <w:sz w:val="24"/>
          <w:vertAlign w:val="baseline"/>
        </w:rPr>
        <w:t> </w:t>
      </w:r>
      <w:r>
        <w:rPr>
          <w:b w:val="0"/>
          <w:sz w:val="24"/>
          <w:vertAlign w:val="baseline"/>
        </w:rPr>
        <w:t>an</w:t>
      </w:r>
      <w:r>
        <w:rPr>
          <w:b w:val="0"/>
          <w:spacing w:val="6"/>
          <w:sz w:val="24"/>
          <w:vertAlign w:val="baseline"/>
        </w:rPr>
        <w:t> </w:t>
      </w:r>
      <w:r>
        <w:rPr>
          <w:b w:val="0"/>
          <w:sz w:val="24"/>
          <w:vertAlign w:val="baseline"/>
        </w:rPr>
        <w:t>Appendix</w:t>
      </w:r>
      <w:r>
        <w:rPr>
          <w:b w:val="0"/>
          <w:spacing w:val="16"/>
          <w:sz w:val="24"/>
          <w:vertAlign w:val="baseline"/>
        </w:rPr>
        <w:t> </w:t>
      </w:r>
      <w:r>
        <w:rPr>
          <w:b w:val="0"/>
          <w:sz w:val="24"/>
          <w:vertAlign w:val="baseline"/>
        </w:rPr>
        <w:t>E</w:t>
      </w:r>
      <w:r>
        <w:rPr>
          <w:b w:val="0"/>
          <w:spacing w:val="1"/>
          <w:sz w:val="24"/>
          <w:vertAlign w:val="baseline"/>
        </w:rPr>
        <w:t> </w:t>
      </w:r>
      <w:r>
        <w:rPr>
          <w:b w:val="0"/>
          <w:sz w:val="24"/>
          <w:vertAlign w:val="baseline"/>
        </w:rPr>
        <w:t>correlation</w:t>
      </w:r>
      <w:r>
        <w:rPr>
          <w:b w:val="0"/>
          <w:spacing w:val="-5"/>
          <w:sz w:val="24"/>
          <w:vertAlign w:val="baseline"/>
        </w:rPr>
        <w:t> </w:t>
      </w:r>
      <w:r>
        <w:rPr>
          <w:b w:val="0"/>
          <w:sz w:val="24"/>
          <w:vertAlign w:val="baseline"/>
        </w:rPr>
        <w:t>curve for</w:t>
      </w:r>
      <w:r>
        <w:rPr>
          <w:b w:val="0"/>
          <w:spacing w:val="1"/>
          <w:sz w:val="24"/>
          <w:vertAlign w:val="baseline"/>
        </w:rPr>
        <w:t> </w:t>
      </w:r>
      <w:r>
        <w:rPr>
          <w:b w:val="0"/>
          <w:sz w:val="24"/>
          <w:vertAlign w:val="baseline"/>
        </w:rPr>
        <w:t>the single </w:t>
      </w:r>
      <w:r>
        <w:rPr>
          <w:b w:val="0"/>
          <w:spacing w:val="-2"/>
          <w:sz w:val="24"/>
          <w:vertAlign w:val="baseline"/>
        </w:rPr>
        <w:t>fuel.</w:t>
      </w:r>
    </w:p>
    <w:p>
      <w:pPr>
        <w:pStyle w:val="BodyText"/>
        <w:spacing w:before="292"/>
        <w:ind w:left="719" w:right="1121"/>
        <w:rPr>
          <w:b w:val="0"/>
        </w:rPr>
      </w:pPr>
      <w:r>
        <w:rPr>
          <w:b w:val="0"/>
        </w:rPr>
        <w:t>Submit an HOURLY PARAMETER FUEL</w:t>
      </w:r>
      <w:r>
        <w:rPr>
          <w:b w:val="0"/>
          <w:spacing w:val="-5"/>
        </w:rPr>
        <w:t> </w:t>
      </w:r>
      <w:r>
        <w:rPr>
          <w:b w:val="0"/>
        </w:rPr>
        <w:t>FLOW DATA record separately for each parameter as applicable.</w:t>
      </w:r>
      <w:r>
        <w:rPr>
          <w:b w:val="0"/>
          <w:spacing w:val="16"/>
        </w:rPr>
        <w:t> </w:t>
      </w:r>
      <w:r>
        <w:rPr>
          <w:b w:val="0"/>
        </w:rPr>
        <w:t>For</w:t>
      </w:r>
      <w:r>
        <w:rPr>
          <w:b w:val="0"/>
          <w:spacing w:val="-4"/>
        </w:rPr>
        <w:t> </w:t>
      </w:r>
      <w:r>
        <w:rPr>
          <w:b w:val="0"/>
        </w:rPr>
        <w:t>units</w:t>
      </w:r>
      <w:r>
        <w:rPr>
          <w:b w:val="0"/>
          <w:spacing w:val="-3"/>
        </w:rPr>
        <w:t> </w:t>
      </w:r>
      <w:r>
        <w:rPr>
          <w:b w:val="0"/>
        </w:rPr>
        <w:t>using Appendix D</w:t>
      </w:r>
      <w:r>
        <w:rPr>
          <w:b w:val="0"/>
          <w:spacing w:val="-7"/>
        </w:rPr>
        <w:t> </w:t>
      </w:r>
      <w:r>
        <w:rPr>
          <w:b w:val="0"/>
        </w:rPr>
        <w:t>to</w:t>
      </w:r>
      <w:r>
        <w:rPr>
          <w:b w:val="0"/>
          <w:spacing w:val="-10"/>
        </w:rPr>
        <w:t> </w:t>
      </w:r>
      <w:r>
        <w:rPr>
          <w:b w:val="0"/>
        </w:rPr>
        <w:t>account</w:t>
      </w:r>
      <w:r>
        <w:rPr>
          <w:b w:val="0"/>
          <w:spacing w:val="-2"/>
        </w:rPr>
        <w:t> </w:t>
      </w:r>
      <w:r>
        <w:rPr>
          <w:b w:val="0"/>
        </w:rPr>
        <w:t>for</w:t>
      </w:r>
      <w:r>
        <w:rPr>
          <w:b w:val="0"/>
          <w:spacing w:val="-4"/>
        </w:rPr>
        <w:t> </w:t>
      </w:r>
      <w:r>
        <w:rPr>
          <w:b w:val="0"/>
        </w:rPr>
        <w:t>heat</w:t>
      </w:r>
      <w:r>
        <w:rPr>
          <w:b w:val="0"/>
          <w:spacing w:val="-2"/>
        </w:rPr>
        <w:t> </w:t>
      </w:r>
      <w:r>
        <w:rPr>
          <w:b w:val="0"/>
        </w:rPr>
        <w:t>input</w:t>
      </w:r>
      <w:r>
        <w:rPr>
          <w:b w:val="0"/>
          <w:spacing w:val="-2"/>
        </w:rPr>
        <w:t> </w:t>
      </w:r>
      <w:r>
        <w:rPr>
          <w:b w:val="0"/>
        </w:rPr>
        <w:t>rate</w:t>
      </w:r>
      <w:r>
        <w:rPr>
          <w:b w:val="0"/>
          <w:spacing w:val="-4"/>
        </w:rPr>
        <w:t> </w:t>
      </w:r>
      <w:r>
        <w:rPr>
          <w:b w:val="0"/>
        </w:rPr>
        <w:t>and</w:t>
      </w:r>
      <w:r>
        <w:rPr>
          <w:b w:val="0"/>
          <w:spacing w:val="-9"/>
        </w:rPr>
        <w:t> </w:t>
      </w:r>
      <w:r>
        <w:rPr>
          <w:b w:val="0"/>
        </w:rPr>
        <w:t>SO</w:t>
      </w:r>
      <w:r>
        <w:rPr>
          <w:b w:val="0"/>
          <w:vertAlign w:val="subscript"/>
        </w:rPr>
        <w:t>2</w:t>
      </w:r>
      <w:r>
        <w:rPr>
          <w:b w:val="0"/>
          <w:spacing w:val="-2"/>
          <w:vertAlign w:val="baseline"/>
        </w:rPr>
        <w:t> </w:t>
      </w:r>
      <w:r>
        <w:rPr>
          <w:b w:val="0"/>
          <w:vertAlign w:val="baseline"/>
        </w:rPr>
        <w:t>and</w:t>
      </w:r>
      <w:r>
        <w:rPr>
          <w:b w:val="0"/>
          <w:spacing w:val="-9"/>
          <w:vertAlign w:val="baseline"/>
        </w:rPr>
        <w:t> </w:t>
      </w:r>
      <w:r>
        <w:rPr>
          <w:b w:val="0"/>
          <w:vertAlign w:val="baseline"/>
        </w:rPr>
        <w:t>CO</w:t>
      </w:r>
      <w:r>
        <w:rPr>
          <w:b w:val="0"/>
          <w:vertAlign w:val="subscript"/>
        </w:rPr>
        <w:t>2</w:t>
      </w:r>
      <w:r>
        <w:rPr>
          <w:b w:val="0"/>
          <w:spacing w:val="-2"/>
          <w:vertAlign w:val="baseline"/>
        </w:rPr>
        <w:t> </w:t>
      </w:r>
      <w:r>
        <w:rPr>
          <w:b w:val="0"/>
          <w:vertAlign w:val="baseline"/>
        </w:rPr>
        <w:t>emissions, for each hour in which any type of oil or gas is burned, report an HOURLY</w:t>
      </w:r>
      <w:r>
        <w:rPr>
          <w:b w:val="0"/>
          <w:spacing w:val="-10"/>
          <w:vertAlign w:val="baseline"/>
        </w:rPr>
        <w:t> </w:t>
      </w:r>
      <w:r>
        <w:rPr>
          <w:b w:val="0"/>
          <w:vertAlign w:val="baseline"/>
        </w:rPr>
        <w:t>PARAMETER</w:t>
      </w:r>
      <w:r>
        <w:rPr>
          <w:b w:val="0"/>
          <w:spacing w:val="-1"/>
          <w:vertAlign w:val="baseline"/>
        </w:rPr>
        <w:t> </w:t>
      </w:r>
      <w:r>
        <w:rPr>
          <w:b w:val="0"/>
          <w:vertAlign w:val="baseline"/>
        </w:rPr>
        <w:t>FUEL FLOW DATA record and the corresponding HFF record(s) for each fuel combusted during the </w:t>
      </w:r>
      <w:r>
        <w:rPr>
          <w:b w:val="0"/>
          <w:spacing w:val="-2"/>
          <w:vertAlign w:val="baseline"/>
        </w:rPr>
        <w:t>hour.</w:t>
      </w:r>
    </w:p>
    <w:p>
      <w:pPr>
        <w:pStyle w:val="BodyText"/>
        <w:spacing w:before="2"/>
        <w:rPr>
          <w:b w:val="0"/>
        </w:rPr>
      </w:pPr>
    </w:p>
    <w:p>
      <w:pPr>
        <w:pStyle w:val="Heading2"/>
        <w:numPr>
          <w:ilvl w:val="3"/>
          <w:numId w:val="22"/>
        </w:numPr>
        <w:tabs>
          <w:tab w:pos="1666" w:val="left" w:leader="none"/>
        </w:tabs>
        <w:spacing w:line="240" w:lineRule="auto" w:before="0" w:after="0"/>
        <w:ind w:left="1666" w:right="0" w:hanging="946"/>
        <w:jc w:val="left"/>
        <w:rPr>
          <w:b w:val="0"/>
        </w:rPr>
      </w:pPr>
      <w:bookmarkStart w:name="8.8.4.2 Hourly Parameter Fuel Flow Data " w:id="190"/>
      <w:bookmarkEnd w:id="190"/>
      <w:r>
        <w:rPr/>
      </w:r>
      <w:bookmarkStart w:name="_bookmark122" w:id="191"/>
      <w:bookmarkEnd w:id="191"/>
      <w:r>
        <w:rPr/>
      </w:r>
      <w:r>
        <w:rPr>
          <w:b w:val="0"/>
          <w:color w:val="365F91"/>
          <w:spacing w:val="9"/>
        </w:rPr>
        <w:t>Hourly</w:t>
      </w:r>
      <w:r>
        <w:rPr>
          <w:b w:val="0"/>
          <w:color w:val="365F91"/>
          <w:spacing w:val="43"/>
        </w:rPr>
        <w:t> </w:t>
      </w:r>
      <w:r>
        <w:rPr>
          <w:b w:val="0"/>
          <w:color w:val="365F91"/>
          <w:spacing w:val="10"/>
        </w:rPr>
        <w:t>Parameter</w:t>
      </w:r>
      <w:r>
        <w:rPr>
          <w:b w:val="0"/>
          <w:color w:val="365F91"/>
          <w:spacing w:val="48"/>
        </w:rPr>
        <w:t> </w:t>
      </w:r>
      <w:r>
        <w:rPr>
          <w:b w:val="0"/>
          <w:color w:val="365F91"/>
        </w:rPr>
        <w:t>Fuel</w:t>
      </w:r>
      <w:r>
        <w:rPr>
          <w:b w:val="0"/>
          <w:color w:val="365F91"/>
          <w:spacing w:val="47"/>
        </w:rPr>
        <w:t> </w:t>
      </w:r>
      <w:r>
        <w:rPr>
          <w:b w:val="0"/>
          <w:color w:val="365F91"/>
          <w:spacing w:val="10"/>
        </w:rPr>
        <w:t>Flow</w:t>
      </w:r>
      <w:r>
        <w:rPr>
          <w:b w:val="0"/>
          <w:color w:val="365F91"/>
          <w:spacing w:val="45"/>
        </w:rPr>
        <w:t> </w:t>
      </w:r>
      <w:r>
        <w:rPr>
          <w:b w:val="0"/>
          <w:color w:val="365F91"/>
          <w:spacing w:val="10"/>
        </w:rPr>
        <w:t>Data</w:t>
      </w:r>
      <w:r>
        <w:rPr>
          <w:b w:val="0"/>
          <w:color w:val="365F91"/>
          <w:spacing w:val="51"/>
        </w:rPr>
        <w:t> </w:t>
      </w:r>
      <w:r>
        <w:rPr>
          <w:b w:val="0"/>
          <w:color w:val="365F91"/>
        </w:rPr>
        <w:t>JSON</w:t>
      </w:r>
      <w:r>
        <w:rPr>
          <w:b w:val="0"/>
          <w:color w:val="365F91"/>
          <w:spacing w:val="52"/>
        </w:rPr>
        <w:t> </w:t>
      </w:r>
      <w:r>
        <w:rPr>
          <w:b w:val="0"/>
          <w:color w:val="365F91"/>
          <w:spacing w:val="-2"/>
        </w:rPr>
        <w:t>Model</w:t>
      </w:r>
    </w:p>
    <w:p>
      <w:pPr>
        <w:spacing w:before="294"/>
        <w:ind w:left="0" w:right="370" w:firstLine="0"/>
        <w:jc w:val="center"/>
        <w:rPr>
          <w:b w:val="0"/>
          <w:sz w:val="21"/>
        </w:rPr>
      </w:pPr>
      <w:bookmarkStart w:name="_bookmark123" w:id="192"/>
      <w:bookmarkEnd w:id="192"/>
      <w:r>
        <w:rPr/>
      </w:r>
      <w:r>
        <w:rPr>
          <w:b w:val="0"/>
          <w:sz w:val="21"/>
        </w:rPr>
        <w:t>Figure</w:t>
      </w:r>
      <w:r>
        <w:rPr>
          <w:b w:val="0"/>
          <w:spacing w:val="36"/>
          <w:sz w:val="21"/>
        </w:rPr>
        <w:t> </w:t>
      </w:r>
      <w:r>
        <w:rPr>
          <w:b w:val="0"/>
          <w:sz w:val="21"/>
        </w:rPr>
        <w:t>17:</w:t>
      </w:r>
      <w:r>
        <w:rPr>
          <w:b w:val="0"/>
          <w:spacing w:val="40"/>
          <w:sz w:val="21"/>
        </w:rPr>
        <w:t> </w:t>
      </w:r>
      <w:r>
        <w:rPr>
          <w:b w:val="0"/>
          <w:i/>
          <w:spacing w:val="9"/>
          <w:sz w:val="22"/>
        </w:rPr>
        <w:t>hourlyParameterFuelFlowData</w:t>
      </w:r>
      <w:r>
        <w:rPr>
          <w:b w:val="0"/>
          <w:i/>
          <w:spacing w:val="39"/>
          <w:sz w:val="22"/>
        </w:rPr>
        <w:t> </w:t>
      </w:r>
      <w:r>
        <w:rPr>
          <w:b w:val="0"/>
          <w:spacing w:val="10"/>
          <w:sz w:val="21"/>
        </w:rPr>
        <w:t>JSON</w:t>
      </w:r>
      <w:r>
        <w:rPr>
          <w:b w:val="0"/>
          <w:spacing w:val="43"/>
          <w:sz w:val="21"/>
        </w:rPr>
        <w:t> </w:t>
      </w:r>
      <w:r>
        <w:rPr>
          <w:b w:val="0"/>
          <w:spacing w:val="8"/>
          <w:sz w:val="21"/>
        </w:rPr>
        <w:t>Elements</w:t>
      </w:r>
    </w:p>
    <w:p>
      <w:pPr>
        <w:pStyle w:val="BodyText"/>
        <w:spacing w:before="11"/>
        <w:rPr>
          <w:b w:val="0"/>
          <w:sz w:val="8"/>
        </w:rPr>
      </w:pPr>
      <w:r>
        <w:rPr>
          <w:b w:val="0"/>
          <w:sz w:val="8"/>
        </w:rPr>
        <w:drawing>
          <wp:anchor distT="0" distB="0" distL="0" distR="0" allowOverlap="1" layoutInCell="1" locked="0" behindDoc="1" simplePos="0" relativeHeight="487601152">
            <wp:simplePos x="0" y="0"/>
            <wp:positionH relativeFrom="page">
              <wp:posOffset>2038350</wp:posOffset>
            </wp:positionH>
            <wp:positionV relativeFrom="paragraph">
              <wp:posOffset>84587</wp:posOffset>
            </wp:positionV>
            <wp:extent cx="3685436" cy="3366516"/>
            <wp:effectExtent l="0" t="0" r="0" b="0"/>
            <wp:wrapTopAndBottom/>
            <wp:docPr id="68" name="Image 68" descr="hourly Parameter Fuel Flow Data JSON Elements diagram "/>
            <wp:cNvGraphicFramePr>
              <a:graphicFrameLocks/>
            </wp:cNvGraphicFramePr>
            <a:graphic>
              <a:graphicData uri="http://schemas.openxmlformats.org/drawingml/2006/picture">
                <pic:pic>
                  <pic:nvPicPr>
                    <pic:cNvPr id="68" name="Image 68" descr="hourly Parameter Fuel Flow Data JSON Elements diagram "/>
                    <pic:cNvPicPr/>
                  </pic:nvPicPr>
                  <pic:blipFill>
                    <a:blip r:embed="rId40" cstate="print"/>
                    <a:stretch>
                      <a:fillRect/>
                    </a:stretch>
                  </pic:blipFill>
                  <pic:spPr>
                    <a:xfrm>
                      <a:off x="0" y="0"/>
                      <a:ext cx="3685436" cy="3366516"/>
                    </a:xfrm>
                    <a:prstGeom prst="rect">
                      <a:avLst/>
                    </a:prstGeom>
                  </pic:spPr>
                </pic:pic>
              </a:graphicData>
            </a:graphic>
          </wp:anchor>
        </w:drawing>
      </w:r>
    </w:p>
    <w:p>
      <w:pPr>
        <w:pStyle w:val="BodyText"/>
        <w:rPr>
          <w:b w:val="0"/>
          <w:sz w:val="20"/>
        </w:rPr>
      </w:pPr>
    </w:p>
    <w:p>
      <w:pPr>
        <w:pStyle w:val="BodyText"/>
        <w:rPr>
          <w:b w:val="0"/>
          <w:sz w:val="20"/>
        </w:rPr>
      </w:pPr>
    </w:p>
    <w:p>
      <w:pPr>
        <w:pStyle w:val="BodyText"/>
        <w:rPr>
          <w:b w:val="0"/>
          <w:sz w:val="20"/>
        </w:rPr>
      </w:pPr>
    </w:p>
    <w:p>
      <w:pPr>
        <w:pStyle w:val="BodyText"/>
        <w:spacing w:before="189"/>
        <w:rPr>
          <w:b w:val="0"/>
          <w:sz w:val="20"/>
        </w:rPr>
      </w:pPr>
      <w:r>
        <w:rPr>
          <w:b w:val="0"/>
          <w:sz w:val="20"/>
        </w:rPr>
        <mc:AlternateContent>
          <mc:Choice Requires="wps">
            <w:drawing>
              <wp:anchor distT="0" distB="0" distL="0" distR="0" allowOverlap="1" layoutInCell="1" locked="0" behindDoc="1" simplePos="0" relativeHeight="487601664">
                <wp:simplePos x="0" y="0"/>
                <wp:positionH relativeFrom="page">
                  <wp:posOffset>784859</wp:posOffset>
                </wp:positionH>
                <wp:positionV relativeFrom="paragraph">
                  <wp:posOffset>290284</wp:posOffset>
                </wp:positionV>
                <wp:extent cx="6202680" cy="762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6202680" cy="7620"/>
                        </a:xfrm>
                        <a:custGeom>
                          <a:avLst/>
                          <a:gdLst/>
                          <a:ahLst/>
                          <a:cxnLst/>
                          <a:rect l="l" t="t" r="r" b="b"/>
                          <a:pathLst>
                            <a:path w="6202680" h="7620">
                              <a:moveTo>
                                <a:pt x="6202667" y="0"/>
                              </a:moveTo>
                              <a:lnTo>
                                <a:pt x="0" y="0"/>
                              </a:lnTo>
                              <a:lnTo>
                                <a:pt x="0" y="7607"/>
                              </a:lnTo>
                              <a:lnTo>
                                <a:pt x="6202667" y="7607"/>
                              </a:lnTo>
                              <a:lnTo>
                                <a:pt x="62026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1.799999pt;margin-top:22.857031pt;width:488.399pt;height:.599pt;mso-position-horizontal-relative:page;mso-position-vertical-relative:paragraph;z-index:-15714816;mso-wrap-distance-left:0;mso-wrap-distance-right:0" id="docshape50" filled="true" fillcolor="#000000" stroked="false">
                <v:fill type="solid"/>
                <w10:wrap type="topAndBottom"/>
              </v:rect>
            </w:pict>
          </mc:Fallback>
        </mc:AlternateContent>
      </w:r>
    </w:p>
    <w:p>
      <w:pPr>
        <w:pStyle w:val="BodyText"/>
        <w:spacing w:after="0"/>
        <w:rPr>
          <w:b w:val="0"/>
          <w:sz w:val="20"/>
        </w:rPr>
        <w:sectPr>
          <w:headerReference w:type="default" r:id="rId38"/>
          <w:footerReference w:type="default" r:id="rId39"/>
          <w:pgSz w:w="12240" w:h="15840"/>
          <w:pgMar w:header="759" w:footer="721" w:top="1080" w:bottom="920" w:left="720" w:right="360"/>
        </w:sectPr>
      </w:pPr>
    </w:p>
    <w:p>
      <w:pPr>
        <w:pStyle w:val="Heading2"/>
        <w:numPr>
          <w:ilvl w:val="3"/>
          <w:numId w:val="22"/>
        </w:numPr>
        <w:tabs>
          <w:tab w:pos="1666" w:val="left" w:leader="none"/>
        </w:tabs>
        <w:spacing w:line="240" w:lineRule="auto" w:before="82" w:after="0"/>
        <w:ind w:left="1666" w:right="0" w:hanging="946"/>
        <w:jc w:val="left"/>
        <w:rPr>
          <w:b w:val="0"/>
        </w:rPr>
      </w:pPr>
      <w:bookmarkStart w:name="8.8.4.3 Hourly Parameter Fuel Flow Data " w:id="193"/>
      <w:bookmarkEnd w:id="193"/>
      <w:r>
        <w:rPr/>
      </w:r>
      <w:bookmarkStart w:name="_bookmark124" w:id="194"/>
      <w:bookmarkEnd w:id="194"/>
      <w:r>
        <w:rPr/>
      </w:r>
      <w:r>
        <w:rPr>
          <w:b w:val="0"/>
          <w:color w:val="365F91"/>
          <w:spacing w:val="9"/>
        </w:rPr>
        <w:t>Hourly</w:t>
      </w:r>
      <w:r>
        <w:rPr>
          <w:b w:val="0"/>
          <w:color w:val="365F91"/>
          <w:spacing w:val="43"/>
        </w:rPr>
        <w:t> </w:t>
      </w:r>
      <w:r>
        <w:rPr>
          <w:b w:val="0"/>
          <w:color w:val="365F91"/>
          <w:spacing w:val="10"/>
        </w:rPr>
        <w:t>Parameter</w:t>
      </w:r>
      <w:r>
        <w:rPr>
          <w:b w:val="0"/>
          <w:color w:val="365F91"/>
          <w:spacing w:val="48"/>
        </w:rPr>
        <w:t> </w:t>
      </w:r>
      <w:r>
        <w:rPr>
          <w:b w:val="0"/>
          <w:color w:val="365F91"/>
        </w:rPr>
        <w:t>Fuel</w:t>
      </w:r>
      <w:r>
        <w:rPr>
          <w:b w:val="0"/>
          <w:color w:val="365F91"/>
          <w:spacing w:val="47"/>
        </w:rPr>
        <w:t> </w:t>
      </w:r>
      <w:r>
        <w:rPr>
          <w:b w:val="0"/>
          <w:color w:val="365F91"/>
          <w:spacing w:val="10"/>
        </w:rPr>
        <w:t>Flow</w:t>
      </w:r>
      <w:r>
        <w:rPr>
          <w:b w:val="0"/>
          <w:color w:val="365F91"/>
          <w:spacing w:val="46"/>
        </w:rPr>
        <w:t> </w:t>
      </w:r>
      <w:r>
        <w:rPr>
          <w:b w:val="0"/>
          <w:color w:val="365F91"/>
          <w:spacing w:val="10"/>
        </w:rPr>
        <w:t>Data</w:t>
      </w:r>
      <w:r>
        <w:rPr>
          <w:b w:val="0"/>
          <w:color w:val="365F91"/>
          <w:spacing w:val="50"/>
        </w:rPr>
        <w:t> </w:t>
      </w:r>
      <w:r>
        <w:rPr>
          <w:b w:val="0"/>
          <w:color w:val="365F91"/>
        </w:rPr>
        <w:t>JSON</w:t>
      </w:r>
      <w:r>
        <w:rPr>
          <w:b w:val="0"/>
          <w:color w:val="365F91"/>
          <w:spacing w:val="53"/>
        </w:rPr>
        <w:t> </w:t>
      </w:r>
      <w:r>
        <w:rPr>
          <w:b w:val="0"/>
          <w:color w:val="365F91"/>
          <w:spacing w:val="-2"/>
        </w:rPr>
        <w:t>Elements</w:t>
      </w:r>
    </w:p>
    <w:p>
      <w:pPr>
        <w:spacing w:line="290" w:lineRule="exact" w:before="299"/>
        <w:ind w:left="720" w:right="0" w:firstLine="0"/>
        <w:jc w:val="left"/>
        <w:rPr>
          <w:b w:val="0"/>
          <w:i/>
          <w:sz w:val="24"/>
        </w:rPr>
      </w:pPr>
      <w:r>
        <w:rPr>
          <w:b w:val="0"/>
          <w:spacing w:val="10"/>
          <w:sz w:val="24"/>
        </w:rPr>
        <w:t>Parameter</w:t>
      </w:r>
      <w:r>
        <w:rPr>
          <w:b w:val="0"/>
          <w:spacing w:val="46"/>
          <w:sz w:val="24"/>
        </w:rPr>
        <w:t> </w:t>
      </w:r>
      <w:r>
        <w:rPr>
          <w:b w:val="0"/>
          <w:sz w:val="24"/>
        </w:rPr>
        <w:t>Code</w:t>
      </w:r>
      <w:r>
        <w:rPr>
          <w:b w:val="0"/>
          <w:spacing w:val="46"/>
          <w:sz w:val="24"/>
        </w:rPr>
        <w:t> </w:t>
      </w:r>
      <w:r>
        <w:rPr>
          <w:b w:val="0"/>
          <w:i/>
          <w:spacing w:val="-2"/>
          <w:sz w:val="24"/>
        </w:rPr>
        <w:t>(parameterCode)</w:t>
      </w:r>
    </w:p>
    <w:p>
      <w:pPr>
        <w:pStyle w:val="BodyText"/>
        <w:spacing w:line="235" w:lineRule="auto" w:before="3"/>
        <w:ind w:left="720" w:right="1121"/>
        <w:rPr>
          <w:b w:val="0"/>
        </w:rPr>
      </w:pPr>
      <w:r>
        <w:rPr>
          <w:b w:val="0"/>
        </w:rPr>
        <w:t>Report the parameter for the HOURLY</w:t>
      </w:r>
      <w:r>
        <w:rPr>
          <w:b w:val="0"/>
          <w:spacing w:val="-14"/>
        </w:rPr>
        <w:t> </w:t>
      </w:r>
      <w:r>
        <w:rPr>
          <w:b w:val="0"/>
        </w:rPr>
        <w:t>PARAMETER</w:t>
      </w:r>
      <w:r>
        <w:rPr>
          <w:b w:val="0"/>
          <w:spacing w:val="-7"/>
        </w:rPr>
        <w:t> </w:t>
      </w:r>
      <w:r>
        <w:rPr>
          <w:b w:val="0"/>
        </w:rPr>
        <w:t>FUEL</w:t>
      </w:r>
      <w:r>
        <w:rPr>
          <w:b w:val="0"/>
          <w:spacing w:val="-14"/>
        </w:rPr>
        <w:t> </w:t>
      </w:r>
      <w:r>
        <w:rPr>
          <w:b w:val="0"/>
        </w:rPr>
        <w:t>FLOW</w:t>
      </w:r>
      <w:r>
        <w:rPr>
          <w:b w:val="0"/>
          <w:spacing w:val="-6"/>
        </w:rPr>
        <w:t> </w:t>
      </w:r>
      <w:r>
        <w:rPr>
          <w:b w:val="0"/>
        </w:rPr>
        <w:t>DATA</w:t>
      </w:r>
      <w:r>
        <w:rPr>
          <w:b w:val="0"/>
          <w:spacing w:val="-3"/>
        </w:rPr>
        <w:t> </w:t>
      </w:r>
      <w:r>
        <w:rPr>
          <w:b w:val="0"/>
        </w:rPr>
        <w:t>record</w:t>
      </w:r>
      <w:r>
        <w:rPr>
          <w:b w:val="0"/>
          <w:spacing w:val="-4"/>
        </w:rPr>
        <w:t> </w:t>
      </w:r>
      <w:r>
        <w:rPr>
          <w:b w:val="0"/>
        </w:rPr>
        <w:t>using</w:t>
      </w:r>
      <w:r>
        <w:rPr>
          <w:b w:val="0"/>
          <w:spacing w:val="-4"/>
        </w:rPr>
        <w:t> </w:t>
      </w:r>
      <w:r>
        <w:rPr>
          <w:b w:val="0"/>
        </w:rPr>
        <w:t>one of the codes in the following table:</w:t>
      </w:r>
    </w:p>
    <w:p>
      <w:pPr>
        <w:pStyle w:val="BodyText"/>
        <w:spacing w:before="8"/>
        <w:rPr>
          <w:b w:val="0"/>
        </w:rPr>
      </w:pPr>
    </w:p>
    <w:p>
      <w:pPr>
        <w:spacing w:before="0"/>
        <w:ind w:left="0" w:right="375" w:firstLine="0"/>
        <w:jc w:val="center"/>
        <w:rPr>
          <w:b w:val="0"/>
          <w:sz w:val="21"/>
        </w:rPr>
      </w:pPr>
      <w:bookmarkStart w:name="_bookmark125" w:id="195"/>
      <w:bookmarkEnd w:id="195"/>
      <w:r>
        <w:rPr/>
      </w:r>
      <w:r>
        <w:rPr>
          <w:b w:val="0"/>
          <w:spacing w:val="10"/>
          <w:sz w:val="21"/>
        </w:rPr>
        <w:t>Table</w:t>
      </w:r>
      <w:r>
        <w:rPr>
          <w:b w:val="0"/>
          <w:spacing w:val="55"/>
          <w:sz w:val="21"/>
        </w:rPr>
        <w:t> </w:t>
      </w:r>
      <w:r>
        <w:rPr>
          <w:b w:val="0"/>
          <w:sz w:val="21"/>
        </w:rPr>
        <w:t>37:</w:t>
      </w:r>
      <w:r>
        <w:rPr>
          <w:b w:val="0"/>
          <w:spacing w:val="59"/>
          <w:sz w:val="21"/>
        </w:rPr>
        <w:t> </w:t>
      </w:r>
      <w:r>
        <w:rPr>
          <w:b w:val="0"/>
          <w:spacing w:val="11"/>
          <w:sz w:val="21"/>
        </w:rPr>
        <w:t>Parameter</w:t>
      </w:r>
      <w:r>
        <w:rPr>
          <w:b w:val="0"/>
          <w:spacing w:val="51"/>
          <w:sz w:val="21"/>
        </w:rPr>
        <w:t> </w:t>
      </w:r>
      <w:r>
        <w:rPr>
          <w:b w:val="0"/>
          <w:sz w:val="21"/>
        </w:rPr>
        <w:t>Codes</w:t>
      </w:r>
      <w:r>
        <w:rPr>
          <w:b w:val="0"/>
          <w:spacing w:val="54"/>
          <w:sz w:val="21"/>
        </w:rPr>
        <w:t> </w:t>
      </w:r>
      <w:r>
        <w:rPr>
          <w:b w:val="0"/>
          <w:sz w:val="21"/>
        </w:rPr>
        <w:t>and</w:t>
      </w:r>
      <w:r>
        <w:rPr>
          <w:b w:val="0"/>
          <w:spacing w:val="49"/>
          <w:sz w:val="21"/>
        </w:rPr>
        <w:t> </w:t>
      </w:r>
      <w:r>
        <w:rPr>
          <w:b w:val="0"/>
          <w:spacing w:val="10"/>
          <w:sz w:val="21"/>
        </w:rPr>
        <w:t>Descriptions</w:t>
      </w:r>
      <w:r>
        <w:rPr>
          <w:b w:val="0"/>
          <w:spacing w:val="54"/>
          <w:sz w:val="21"/>
        </w:rPr>
        <w:t> </w:t>
      </w:r>
      <w:r>
        <w:rPr>
          <w:b w:val="0"/>
          <w:sz w:val="21"/>
        </w:rPr>
        <w:t>for</w:t>
      </w:r>
      <w:r>
        <w:rPr>
          <w:b w:val="0"/>
          <w:spacing w:val="50"/>
          <w:sz w:val="21"/>
        </w:rPr>
        <w:t> </w:t>
      </w:r>
      <w:r>
        <w:rPr>
          <w:b w:val="0"/>
          <w:sz w:val="21"/>
        </w:rPr>
        <w:t>Hourly</w:t>
      </w:r>
      <w:r>
        <w:rPr>
          <w:b w:val="0"/>
          <w:spacing w:val="54"/>
          <w:sz w:val="21"/>
        </w:rPr>
        <w:t> </w:t>
      </w:r>
      <w:r>
        <w:rPr>
          <w:b w:val="0"/>
          <w:spacing w:val="11"/>
          <w:sz w:val="21"/>
        </w:rPr>
        <w:t>Parameter</w:t>
      </w:r>
      <w:r>
        <w:rPr>
          <w:b w:val="0"/>
          <w:spacing w:val="51"/>
          <w:sz w:val="21"/>
        </w:rPr>
        <w:t> </w:t>
      </w:r>
      <w:r>
        <w:rPr>
          <w:b w:val="0"/>
          <w:sz w:val="21"/>
        </w:rPr>
        <w:t>Fuel</w:t>
      </w:r>
      <w:r>
        <w:rPr>
          <w:b w:val="0"/>
          <w:spacing w:val="55"/>
          <w:sz w:val="21"/>
        </w:rPr>
        <w:t> </w:t>
      </w:r>
      <w:r>
        <w:rPr>
          <w:b w:val="0"/>
          <w:sz w:val="21"/>
        </w:rPr>
        <w:t>Flow</w:t>
      </w:r>
      <w:r>
        <w:rPr>
          <w:b w:val="0"/>
          <w:spacing w:val="59"/>
          <w:sz w:val="21"/>
        </w:rPr>
        <w:t> </w:t>
      </w:r>
      <w:r>
        <w:rPr>
          <w:b w:val="0"/>
          <w:spacing w:val="10"/>
          <w:sz w:val="21"/>
        </w:rPr>
        <w:t>Data</w:t>
      </w:r>
    </w:p>
    <w:p>
      <w:pPr>
        <w:pStyle w:val="BodyText"/>
        <w:spacing w:before="2"/>
        <w:rPr>
          <w:b w:val="0"/>
          <w:sz w:val="11"/>
        </w:rPr>
      </w:pPr>
    </w:p>
    <w:tbl>
      <w:tblPr>
        <w:tblW w:w="0" w:type="auto"/>
        <w:jc w:val="left"/>
        <w:tblInd w:w="21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56"/>
        <w:gridCol w:w="5124"/>
      </w:tblGrid>
      <w:tr>
        <w:trPr>
          <w:trHeight w:val="404" w:hRule="atLeast"/>
        </w:trPr>
        <w:tc>
          <w:tcPr>
            <w:tcW w:w="1356" w:type="dxa"/>
            <w:shd w:val="clear" w:color="auto" w:fill="E4E4E4"/>
          </w:tcPr>
          <w:p>
            <w:pPr>
              <w:pStyle w:val="TableParagraph"/>
              <w:spacing w:before="62"/>
              <w:ind w:left="436"/>
              <w:rPr>
                <w:b w:val="0"/>
                <w:sz w:val="21"/>
              </w:rPr>
            </w:pPr>
            <w:r>
              <w:rPr>
                <w:b w:val="0"/>
                <w:spacing w:val="-4"/>
                <w:sz w:val="21"/>
              </w:rPr>
              <w:t>Code</w:t>
            </w:r>
          </w:p>
        </w:tc>
        <w:tc>
          <w:tcPr>
            <w:tcW w:w="5124" w:type="dxa"/>
            <w:shd w:val="clear" w:color="auto" w:fill="E4E4E4"/>
          </w:tcPr>
          <w:p>
            <w:pPr>
              <w:pStyle w:val="TableParagraph"/>
              <w:spacing w:before="62"/>
              <w:ind w:left="15"/>
              <w:jc w:val="center"/>
              <w:rPr>
                <w:b w:val="0"/>
                <w:sz w:val="21"/>
              </w:rPr>
            </w:pPr>
            <w:r>
              <w:rPr>
                <w:b w:val="0"/>
                <w:spacing w:val="8"/>
                <w:sz w:val="21"/>
              </w:rPr>
              <w:t>Description</w:t>
            </w:r>
          </w:p>
        </w:tc>
      </w:tr>
      <w:tr>
        <w:trPr>
          <w:trHeight w:val="380" w:hRule="atLeast"/>
        </w:trPr>
        <w:tc>
          <w:tcPr>
            <w:tcW w:w="1356" w:type="dxa"/>
          </w:tcPr>
          <w:p>
            <w:pPr>
              <w:pStyle w:val="TableParagraph"/>
              <w:rPr>
                <w:b w:val="0"/>
                <w:sz w:val="20"/>
              </w:rPr>
            </w:pPr>
            <w:r>
              <w:rPr>
                <w:b w:val="0"/>
                <w:spacing w:val="-5"/>
                <w:sz w:val="20"/>
              </w:rPr>
              <w:t>CO2</w:t>
            </w:r>
          </w:p>
        </w:tc>
        <w:tc>
          <w:tcPr>
            <w:tcW w:w="5124" w:type="dxa"/>
          </w:tcPr>
          <w:p>
            <w:pPr>
              <w:pStyle w:val="TableParagraph"/>
              <w:rPr>
                <w:b w:val="0"/>
                <w:sz w:val="20"/>
              </w:rPr>
            </w:pPr>
            <w:r>
              <w:rPr>
                <w:b w:val="0"/>
                <w:sz w:val="20"/>
              </w:rPr>
              <w:t>CO</w:t>
            </w:r>
            <w:r>
              <w:rPr>
                <w:b w:val="0"/>
                <w:sz w:val="20"/>
                <w:vertAlign w:val="subscript"/>
              </w:rPr>
              <w:t>2</w:t>
            </w:r>
            <w:r>
              <w:rPr>
                <w:b w:val="0"/>
                <w:spacing w:val="3"/>
                <w:sz w:val="20"/>
                <w:vertAlign w:val="baseline"/>
              </w:rPr>
              <w:t> </w:t>
            </w:r>
            <w:r>
              <w:rPr>
                <w:b w:val="0"/>
                <w:sz w:val="20"/>
                <w:vertAlign w:val="baseline"/>
              </w:rPr>
              <w:t>Mass</w:t>
            </w:r>
            <w:r>
              <w:rPr>
                <w:b w:val="0"/>
                <w:spacing w:val="18"/>
                <w:sz w:val="20"/>
                <w:vertAlign w:val="baseline"/>
              </w:rPr>
              <w:t> </w:t>
            </w:r>
            <w:r>
              <w:rPr>
                <w:b w:val="0"/>
                <w:sz w:val="20"/>
                <w:vertAlign w:val="baseline"/>
              </w:rPr>
              <w:t>Emission</w:t>
            </w:r>
            <w:r>
              <w:rPr>
                <w:b w:val="0"/>
                <w:spacing w:val="14"/>
                <w:sz w:val="20"/>
                <w:vertAlign w:val="baseline"/>
              </w:rPr>
              <w:t> </w:t>
            </w:r>
            <w:r>
              <w:rPr>
                <w:b w:val="0"/>
                <w:sz w:val="20"/>
                <w:vertAlign w:val="baseline"/>
              </w:rPr>
              <w:t>Rate</w:t>
            </w:r>
            <w:r>
              <w:rPr>
                <w:b w:val="0"/>
                <w:spacing w:val="6"/>
                <w:sz w:val="20"/>
                <w:vertAlign w:val="baseline"/>
              </w:rPr>
              <w:t> </w:t>
            </w:r>
            <w:r>
              <w:rPr>
                <w:b w:val="0"/>
                <w:spacing w:val="-2"/>
                <w:sz w:val="20"/>
                <w:vertAlign w:val="baseline"/>
              </w:rPr>
              <w:t>(tons/hr)</w:t>
            </w:r>
          </w:p>
        </w:tc>
      </w:tr>
      <w:tr>
        <w:trPr>
          <w:trHeight w:val="381" w:hRule="atLeast"/>
        </w:trPr>
        <w:tc>
          <w:tcPr>
            <w:tcW w:w="1356" w:type="dxa"/>
          </w:tcPr>
          <w:p>
            <w:pPr>
              <w:pStyle w:val="TableParagraph"/>
              <w:rPr>
                <w:b w:val="0"/>
                <w:sz w:val="20"/>
              </w:rPr>
            </w:pPr>
            <w:r>
              <w:rPr>
                <w:b w:val="0"/>
                <w:spacing w:val="-2"/>
                <w:sz w:val="20"/>
              </w:rPr>
              <w:t>DENSOIL</w:t>
            </w:r>
          </w:p>
        </w:tc>
        <w:tc>
          <w:tcPr>
            <w:tcW w:w="5124" w:type="dxa"/>
          </w:tcPr>
          <w:p>
            <w:pPr>
              <w:pStyle w:val="TableParagraph"/>
              <w:rPr>
                <w:b w:val="0"/>
                <w:sz w:val="20"/>
              </w:rPr>
            </w:pPr>
            <w:r>
              <w:rPr>
                <w:b w:val="0"/>
                <w:sz w:val="20"/>
              </w:rPr>
              <w:t>Density</w:t>
            </w:r>
            <w:r>
              <w:rPr>
                <w:b w:val="0"/>
                <w:spacing w:val="18"/>
                <w:sz w:val="20"/>
              </w:rPr>
              <w:t> </w:t>
            </w:r>
            <w:r>
              <w:rPr>
                <w:b w:val="0"/>
                <w:sz w:val="20"/>
              </w:rPr>
              <w:t>of</w:t>
            </w:r>
            <w:r>
              <w:rPr>
                <w:b w:val="0"/>
                <w:spacing w:val="11"/>
                <w:sz w:val="20"/>
              </w:rPr>
              <w:t> </w:t>
            </w:r>
            <w:r>
              <w:rPr>
                <w:b w:val="0"/>
                <w:spacing w:val="-5"/>
                <w:sz w:val="20"/>
              </w:rPr>
              <w:t>Oil</w:t>
            </w:r>
          </w:p>
        </w:tc>
      </w:tr>
      <w:tr>
        <w:trPr>
          <w:trHeight w:val="380" w:hRule="atLeast"/>
        </w:trPr>
        <w:tc>
          <w:tcPr>
            <w:tcW w:w="1356" w:type="dxa"/>
          </w:tcPr>
          <w:p>
            <w:pPr>
              <w:pStyle w:val="TableParagraph"/>
              <w:rPr>
                <w:b w:val="0"/>
                <w:sz w:val="20"/>
              </w:rPr>
            </w:pPr>
            <w:r>
              <w:rPr>
                <w:b w:val="0"/>
                <w:spacing w:val="-5"/>
                <w:sz w:val="20"/>
              </w:rPr>
              <w:t>FC</w:t>
            </w:r>
          </w:p>
        </w:tc>
        <w:tc>
          <w:tcPr>
            <w:tcW w:w="5124" w:type="dxa"/>
          </w:tcPr>
          <w:p>
            <w:pPr>
              <w:pStyle w:val="TableParagraph"/>
              <w:rPr>
                <w:b w:val="0"/>
                <w:sz w:val="20"/>
              </w:rPr>
            </w:pPr>
            <w:r>
              <w:rPr>
                <w:b w:val="0"/>
                <w:sz w:val="20"/>
              </w:rPr>
              <w:t>Carbon-Based</w:t>
            </w:r>
            <w:r>
              <w:rPr>
                <w:b w:val="0"/>
                <w:spacing w:val="14"/>
                <w:sz w:val="20"/>
              </w:rPr>
              <w:t> </w:t>
            </w:r>
            <w:r>
              <w:rPr>
                <w:b w:val="0"/>
                <w:sz w:val="20"/>
              </w:rPr>
              <w:t>F-Factor</w:t>
            </w:r>
            <w:r>
              <w:rPr>
                <w:b w:val="0"/>
                <w:spacing w:val="14"/>
                <w:sz w:val="20"/>
              </w:rPr>
              <w:t> </w:t>
            </w:r>
            <w:r>
              <w:rPr>
                <w:b w:val="0"/>
                <w:sz w:val="20"/>
              </w:rPr>
              <w:t>(for</w:t>
            </w:r>
            <w:r>
              <w:rPr>
                <w:b w:val="0"/>
                <w:spacing w:val="14"/>
                <w:sz w:val="20"/>
              </w:rPr>
              <w:t> </w:t>
            </w:r>
            <w:r>
              <w:rPr>
                <w:b w:val="0"/>
                <w:sz w:val="20"/>
              </w:rPr>
              <w:t>CO</w:t>
            </w:r>
            <w:r>
              <w:rPr>
                <w:b w:val="0"/>
                <w:sz w:val="20"/>
                <w:vertAlign w:val="subscript"/>
              </w:rPr>
              <w:t>2</w:t>
            </w:r>
            <w:r>
              <w:rPr>
                <w:b w:val="0"/>
                <w:spacing w:val="18"/>
                <w:sz w:val="20"/>
                <w:vertAlign w:val="baseline"/>
              </w:rPr>
              <w:t> </w:t>
            </w:r>
            <w:r>
              <w:rPr>
                <w:b w:val="0"/>
                <w:spacing w:val="-2"/>
                <w:sz w:val="20"/>
                <w:vertAlign w:val="baseline"/>
              </w:rPr>
              <w:t>calculation)</w:t>
            </w:r>
          </w:p>
        </w:tc>
      </w:tr>
      <w:tr>
        <w:trPr>
          <w:trHeight w:val="380" w:hRule="atLeast"/>
        </w:trPr>
        <w:tc>
          <w:tcPr>
            <w:tcW w:w="1356" w:type="dxa"/>
          </w:tcPr>
          <w:p>
            <w:pPr>
              <w:pStyle w:val="TableParagraph"/>
              <w:rPr>
                <w:b w:val="0"/>
                <w:sz w:val="20"/>
              </w:rPr>
            </w:pPr>
            <w:r>
              <w:rPr>
                <w:b w:val="0"/>
                <w:spacing w:val="-5"/>
                <w:sz w:val="20"/>
              </w:rPr>
              <w:t>GCV</w:t>
            </w:r>
          </w:p>
        </w:tc>
        <w:tc>
          <w:tcPr>
            <w:tcW w:w="5124" w:type="dxa"/>
          </w:tcPr>
          <w:p>
            <w:pPr>
              <w:pStyle w:val="TableParagraph"/>
              <w:rPr>
                <w:b w:val="0"/>
                <w:sz w:val="20"/>
              </w:rPr>
            </w:pPr>
            <w:r>
              <w:rPr>
                <w:b w:val="0"/>
                <w:sz w:val="20"/>
              </w:rPr>
              <w:t>Gross</w:t>
            </w:r>
            <w:r>
              <w:rPr>
                <w:b w:val="0"/>
                <w:spacing w:val="17"/>
                <w:sz w:val="20"/>
              </w:rPr>
              <w:t> </w:t>
            </w:r>
            <w:r>
              <w:rPr>
                <w:b w:val="0"/>
                <w:sz w:val="20"/>
              </w:rPr>
              <w:t>Calorific</w:t>
            </w:r>
            <w:r>
              <w:rPr>
                <w:b w:val="0"/>
                <w:spacing w:val="8"/>
                <w:sz w:val="20"/>
              </w:rPr>
              <w:t> </w:t>
            </w:r>
            <w:r>
              <w:rPr>
                <w:b w:val="0"/>
                <w:sz w:val="20"/>
              </w:rPr>
              <w:t>Value</w:t>
            </w:r>
            <w:r>
              <w:rPr>
                <w:b w:val="0"/>
                <w:spacing w:val="5"/>
                <w:sz w:val="20"/>
              </w:rPr>
              <w:t> </w:t>
            </w:r>
            <w:r>
              <w:rPr>
                <w:b w:val="0"/>
                <w:sz w:val="20"/>
              </w:rPr>
              <w:t>for</w:t>
            </w:r>
            <w:r>
              <w:rPr>
                <w:b w:val="0"/>
                <w:spacing w:val="14"/>
                <w:sz w:val="20"/>
              </w:rPr>
              <w:t> </w:t>
            </w:r>
            <w:r>
              <w:rPr>
                <w:b w:val="0"/>
                <w:sz w:val="20"/>
              </w:rPr>
              <w:t>Oil</w:t>
            </w:r>
            <w:r>
              <w:rPr>
                <w:b w:val="0"/>
                <w:spacing w:val="14"/>
                <w:sz w:val="20"/>
              </w:rPr>
              <w:t> </w:t>
            </w:r>
            <w:r>
              <w:rPr>
                <w:b w:val="0"/>
                <w:sz w:val="20"/>
              </w:rPr>
              <w:t>or</w:t>
            </w:r>
            <w:r>
              <w:rPr>
                <w:b w:val="0"/>
                <w:spacing w:val="14"/>
                <w:sz w:val="20"/>
              </w:rPr>
              <w:t> </w:t>
            </w:r>
            <w:r>
              <w:rPr>
                <w:b w:val="0"/>
                <w:spacing w:val="-5"/>
                <w:sz w:val="20"/>
              </w:rPr>
              <w:t>Gas</w:t>
            </w:r>
          </w:p>
        </w:tc>
      </w:tr>
      <w:tr>
        <w:trPr>
          <w:trHeight w:val="393" w:hRule="atLeast"/>
        </w:trPr>
        <w:tc>
          <w:tcPr>
            <w:tcW w:w="1356" w:type="dxa"/>
          </w:tcPr>
          <w:p>
            <w:pPr>
              <w:pStyle w:val="TableParagraph"/>
              <w:rPr>
                <w:b w:val="0"/>
                <w:sz w:val="20"/>
              </w:rPr>
            </w:pPr>
            <w:r>
              <w:rPr>
                <w:b w:val="0"/>
                <w:spacing w:val="-5"/>
                <w:sz w:val="20"/>
              </w:rPr>
              <w:t>HI</w:t>
            </w:r>
          </w:p>
        </w:tc>
        <w:tc>
          <w:tcPr>
            <w:tcW w:w="5124" w:type="dxa"/>
          </w:tcPr>
          <w:p>
            <w:pPr>
              <w:pStyle w:val="TableParagraph"/>
              <w:rPr>
                <w:b w:val="0"/>
                <w:sz w:val="20"/>
              </w:rPr>
            </w:pPr>
            <w:r>
              <w:rPr>
                <w:b w:val="0"/>
                <w:sz w:val="20"/>
              </w:rPr>
              <w:t>Heat</w:t>
            </w:r>
            <w:r>
              <w:rPr>
                <w:b w:val="0"/>
                <w:spacing w:val="17"/>
                <w:sz w:val="20"/>
              </w:rPr>
              <w:t> </w:t>
            </w:r>
            <w:r>
              <w:rPr>
                <w:b w:val="0"/>
                <w:sz w:val="20"/>
              </w:rPr>
              <w:t>Input</w:t>
            </w:r>
            <w:r>
              <w:rPr>
                <w:b w:val="0"/>
                <w:spacing w:val="17"/>
                <w:sz w:val="20"/>
              </w:rPr>
              <w:t> </w:t>
            </w:r>
            <w:r>
              <w:rPr>
                <w:b w:val="0"/>
                <w:sz w:val="20"/>
              </w:rPr>
              <w:t>Rate</w:t>
            </w:r>
            <w:r>
              <w:rPr>
                <w:b w:val="0"/>
                <w:spacing w:val="5"/>
                <w:sz w:val="20"/>
              </w:rPr>
              <w:t> </w:t>
            </w:r>
            <w:r>
              <w:rPr>
                <w:b w:val="0"/>
                <w:spacing w:val="-2"/>
                <w:sz w:val="20"/>
              </w:rPr>
              <w:t>(mmBtu/hr)</w:t>
            </w:r>
          </w:p>
        </w:tc>
      </w:tr>
      <w:tr>
        <w:trPr>
          <w:trHeight w:val="381" w:hRule="atLeast"/>
        </w:trPr>
        <w:tc>
          <w:tcPr>
            <w:tcW w:w="1356" w:type="dxa"/>
          </w:tcPr>
          <w:p>
            <w:pPr>
              <w:pStyle w:val="TableParagraph"/>
              <w:spacing w:before="60"/>
              <w:rPr>
                <w:b w:val="0"/>
                <w:sz w:val="20"/>
              </w:rPr>
            </w:pPr>
            <w:r>
              <w:rPr>
                <w:b w:val="0"/>
                <w:spacing w:val="-4"/>
                <w:sz w:val="20"/>
              </w:rPr>
              <w:t>NOXR</w:t>
            </w:r>
          </w:p>
        </w:tc>
        <w:tc>
          <w:tcPr>
            <w:tcW w:w="5124" w:type="dxa"/>
          </w:tcPr>
          <w:p>
            <w:pPr>
              <w:pStyle w:val="TableParagraph"/>
              <w:spacing w:before="60"/>
              <w:rPr>
                <w:b w:val="0"/>
                <w:sz w:val="20"/>
              </w:rPr>
            </w:pPr>
            <w:r>
              <w:rPr>
                <w:b w:val="0"/>
                <w:sz w:val="20"/>
              </w:rPr>
              <w:t>NO</w:t>
            </w:r>
            <w:r>
              <w:rPr>
                <w:b w:val="0"/>
                <w:sz w:val="20"/>
                <w:vertAlign w:val="subscript"/>
              </w:rPr>
              <w:t>x</w:t>
            </w:r>
            <w:r>
              <w:rPr>
                <w:b w:val="0"/>
                <w:spacing w:val="22"/>
                <w:sz w:val="20"/>
                <w:vertAlign w:val="baseline"/>
              </w:rPr>
              <w:t> </w:t>
            </w:r>
            <w:r>
              <w:rPr>
                <w:b w:val="0"/>
                <w:sz w:val="20"/>
                <w:vertAlign w:val="baseline"/>
              </w:rPr>
              <w:t>Emission</w:t>
            </w:r>
            <w:r>
              <w:rPr>
                <w:b w:val="0"/>
                <w:spacing w:val="20"/>
                <w:sz w:val="20"/>
                <w:vertAlign w:val="baseline"/>
              </w:rPr>
              <w:t> </w:t>
            </w:r>
            <w:r>
              <w:rPr>
                <w:b w:val="0"/>
                <w:sz w:val="20"/>
                <w:vertAlign w:val="baseline"/>
              </w:rPr>
              <w:t>Rate</w:t>
            </w:r>
            <w:r>
              <w:rPr>
                <w:b w:val="0"/>
                <w:spacing w:val="9"/>
                <w:sz w:val="20"/>
                <w:vertAlign w:val="baseline"/>
              </w:rPr>
              <w:t> </w:t>
            </w:r>
            <w:r>
              <w:rPr>
                <w:b w:val="0"/>
                <w:sz w:val="20"/>
                <w:vertAlign w:val="baseline"/>
              </w:rPr>
              <w:t>(lb/mmBtu)</w:t>
            </w:r>
            <w:r>
              <w:rPr>
                <w:b w:val="0"/>
                <w:spacing w:val="16"/>
                <w:sz w:val="20"/>
                <w:vertAlign w:val="baseline"/>
              </w:rPr>
              <w:t> </w:t>
            </w:r>
            <w:r>
              <w:rPr>
                <w:b w:val="0"/>
                <w:sz w:val="20"/>
                <w:vertAlign w:val="baseline"/>
              </w:rPr>
              <w:t>(Appendix</w:t>
            </w:r>
            <w:r>
              <w:rPr>
                <w:b w:val="0"/>
                <w:spacing w:val="15"/>
                <w:sz w:val="20"/>
                <w:vertAlign w:val="baseline"/>
              </w:rPr>
              <w:t> </w:t>
            </w:r>
            <w:r>
              <w:rPr>
                <w:b w:val="0"/>
                <w:spacing w:val="-5"/>
                <w:sz w:val="20"/>
                <w:vertAlign w:val="baseline"/>
              </w:rPr>
              <w:t>E)</w:t>
            </w:r>
          </w:p>
        </w:tc>
      </w:tr>
      <w:tr>
        <w:trPr>
          <w:trHeight w:val="380" w:hRule="atLeast"/>
        </w:trPr>
        <w:tc>
          <w:tcPr>
            <w:tcW w:w="1356" w:type="dxa"/>
          </w:tcPr>
          <w:p>
            <w:pPr>
              <w:pStyle w:val="TableParagraph"/>
              <w:rPr>
                <w:b w:val="0"/>
                <w:sz w:val="20"/>
              </w:rPr>
            </w:pPr>
            <w:r>
              <w:rPr>
                <w:b w:val="0"/>
                <w:spacing w:val="-5"/>
                <w:sz w:val="20"/>
              </w:rPr>
              <w:t>SO2</w:t>
            </w:r>
          </w:p>
        </w:tc>
        <w:tc>
          <w:tcPr>
            <w:tcW w:w="5124" w:type="dxa"/>
          </w:tcPr>
          <w:p>
            <w:pPr>
              <w:pStyle w:val="TableParagraph"/>
              <w:rPr>
                <w:b w:val="0"/>
                <w:sz w:val="20"/>
              </w:rPr>
            </w:pPr>
            <w:r>
              <w:rPr>
                <w:b w:val="0"/>
                <w:sz w:val="20"/>
              </w:rPr>
              <w:t>SO</w:t>
            </w:r>
            <w:r>
              <w:rPr>
                <w:b w:val="0"/>
                <w:sz w:val="20"/>
                <w:vertAlign w:val="subscript"/>
              </w:rPr>
              <w:t>2</w:t>
            </w:r>
            <w:r>
              <w:rPr>
                <w:b w:val="0"/>
                <w:spacing w:val="4"/>
                <w:sz w:val="20"/>
                <w:vertAlign w:val="baseline"/>
              </w:rPr>
              <w:t> </w:t>
            </w:r>
            <w:r>
              <w:rPr>
                <w:b w:val="0"/>
                <w:sz w:val="20"/>
                <w:vertAlign w:val="baseline"/>
              </w:rPr>
              <w:t>Hourly</w:t>
            </w:r>
            <w:r>
              <w:rPr>
                <w:b w:val="0"/>
                <w:spacing w:val="21"/>
                <w:sz w:val="20"/>
                <w:vertAlign w:val="baseline"/>
              </w:rPr>
              <w:t> </w:t>
            </w:r>
            <w:r>
              <w:rPr>
                <w:b w:val="0"/>
                <w:sz w:val="20"/>
                <w:vertAlign w:val="baseline"/>
              </w:rPr>
              <w:t>Mass</w:t>
            </w:r>
            <w:r>
              <w:rPr>
                <w:b w:val="0"/>
                <w:spacing w:val="20"/>
                <w:sz w:val="20"/>
                <w:vertAlign w:val="baseline"/>
              </w:rPr>
              <w:t> </w:t>
            </w:r>
            <w:r>
              <w:rPr>
                <w:b w:val="0"/>
                <w:sz w:val="20"/>
                <w:vertAlign w:val="baseline"/>
              </w:rPr>
              <w:t>Rate</w:t>
            </w:r>
            <w:r>
              <w:rPr>
                <w:b w:val="0"/>
                <w:spacing w:val="7"/>
                <w:sz w:val="20"/>
                <w:vertAlign w:val="baseline"/>
              </w:rPr>
              <w:t> </w:t>
            </w:r>
            <w:r>
              <w:rPr>
                <w:b w:val="0"/>
                <w:spacing w:val="-2"/>
                <w:sz w:val="20"/>
                <w:vertAlign w:val="baseline"/>
              </w:rPr>
              <w:t>(lb/hr)</w:t>
            </w:r>
          </w:p>
        </w:tc>
      </w:tr>
      <w:tr>
        <w:trPr>
          <w:trHeight w:val="381" w:hRule="atLeast"/>
        </w:trPr>
        <w:tc>
          <w:tcPr>
            <w:tcW w:w="1356" w:type="dxa"/>
          </w:tcPr>
          <w:p>
            <w:pPr>
              <w:pStyle w:val="TableParagraph"/>
              <w:rPr>
                <w:b w:val="0"/>
                <w:sz w:val="20"/>
              </w:rPr>
            </w:pPr>
            <w:r>
              <w:rPr>
                <w:b w:val="0"/>
                <w:spacing w:val="-4"/>
                <w:sz w:val="20"/>
              </w:rPr>
              <w:t>SO2R</w:t>
            </w:r>
          </w:p>
        </w:tc>
        <w:tc>
          <w:tcPr>
            <w:tcW w:w="5124" w:type="dxa"/>
          </w:tcPr>
          <w:p>
            <w:pPr>
              <w:pStyle w:val="TableParagraph"/>
              <w:rPr>
                <w:b w:val="0"/>
                <w:sz w:val="20"/>
              </w:rPr>
            </w:pPr>
            <w:r>
              <w:rPr>
                <w:b w:val="0"/>
                <w:sz w:val="20"/>
              </w:rPr>
              <w:t>Default</w:t>
            </w:r>
            <w:r>
              <w:rPr>
                <w:b w:val="0"/>
                <w:spacing w:val="17"/>
                <w:sz w:val="20"/>
              </w:rPr>
              <w:t> </w:t>
            </w:r>
            <w:r>
              <w:rPr>
                <w:b w:val="0"/>
                <w:sz w:val="20"/>
              </w:rPr>
              <w:t>SO</w:t>
            </w:r>
            <w:r>
              <w:rPr>
                <w:b w:val="0"/>
                <w:sz w:val="20"/>
                <w:vertAlign w:val="subscript"/>
              </w:rPr>
              <w:t>2</w:t>
            </w:r>
            <w:r>
              <w:rPr>
                <w:b w:val="0"/>
                <w:spacing w:val="18"/>
                <w:sz w:val="20"/>
                <w:vertAlign w:val="baseline"/>
              </w:rPr>
              <w:t> </w:t>
            </w:r>
            <w:r>
              <w:rPr>
                <w:b w:val="0"/>
                <w:sz w:val="20"/>
                <w:vertAlign w:val="baseline"/>
              </w:rPr>
              <w:t>Emission</w:t>
            </w:r>
            <w:r>
              <w:rPr>
                <w:b w:val="0"/>
                <w:spacing w:val="14"/>
                <w:sz w:val="20"/>
                <w:vertAlign w:val="baseline"/>
              </w:rPr>
              <w:t> </w:t>
            </w:r>
            <w:r>
              <w:rPr>
                <w:b w:val="0"/>
                <w:sz w:val="20"/>
                <w:vertAlign w:val="baseline"/>
              </w:rPr>
              <w:t>Rate</w:t>
            </w:r>
            <w:r>
              <w:rPr>
                <w:b w:val="0"/>
                <w:spacing w:val="6"/>
                <w:sz w:val="20"/>
                <w:vertAlign w:val="baseline"/>
              </w:rPr>
              <w:t> </w:t>
            </w:r>
            <w:r>
              <w:rPr>
                <w:b w:val="0"/>
                <w:spacing w:val="-2"/>
                <w:sz w:val="20"/>
                <w:vertAlign w:val="baseline"/>
              </w:rPr>
              <w:t>(lb/mmBtu)</w:t>
            </w:r>
          </w:p>
        </w:tc>
      </w:tr>
      <w:tr>
        <w:trPr>
          <w:trHeight w:val="380" w:hRule="atLeast"/>
        </w:trPr>
        <w:tc>
          <w:tcPr>
            <w:tcW w:w="1356" w:type="dxa"/>
          </w:tcPr>
          <w:p>
            <w:pPr>
              <w:pStyle w:val="TableParagraph"/>
              <w:rPr>
                <w:b w:val="0"/>
                <w:sz w:val="20"/>
              </w:rPr>
            </w:pPr>
            <w:r>
              <w:rPr>
                <w:b w:val="0"/>
                <w:spacing w:val="-2"/>
                <w:sz w:val="20"/>
              </w:rPr>
              <w:t>SULFUR</w:t>
            </w:r>
          </w:p>
        </w:tc>
        <w:tc>
          <w:tcPr>
            <w:tcW w:w="5124" w:type="dxa"/>
          </w:tcPr>
          <w:p>
            <w:pPr>
              <w:pStyle w:val="TableParagraph"/>
              <w:rPr>
                <w:b w:val="0"/>
                <w:sz w:val="20"/>
              </w:rPr>
            </w:pPr>
            <w:r>
              <w:rPr>
                <w:b w:val="0"/>
                <w:sz w:val="20"/>
              </w:rPr>
              <w:t>Sulfur</w:t>
            </w:r>
            <w:r>
              <w:rPr>
                <w:b w:val="0"/>
                <w:spacing w:val="14"/>
                <w:sz w:val="20"/>
              </w:rPr>
              <w:t> </w:t>
            </w:r>
            <w:r>
              <w:rPr>
                <w:b w:val="0"/>
                <w:sz w:val="20"/>
              </w:rPr>
              <w:t>Content</w:t>
            </w:r>
            <w:r>
              <w:rPr>
                <w:b w:val="0"/>
                <w:spacing w:val="18"/>
                <w:sz w:val="20"/>
              </w:rPr>
              <w:t> </w:t>
            </w:r>
            <w:r>
              <w:rPr>
                <w:b w:val="0"/>
                <w:sz w:val="20"/>
              </w:rPr>
              <w:t>(percent</w:t>
            </w:r>
            <w:r>
              <w:rPr>
                <w:b w:val="0"/>
                <w:spacing w:val="17"/>
                <w:sz w:val="20"/>
              </w:rPr>
              <w:t> </w:t>
            </w:r>
            <w:r>
              <w:rPr>
                <w:b w:val="0"/>
                <w:sz w:val="20"/>
              </w:rPr>
              <w:t>by</w:t>
            </w:r>
            <w:r>
              <w:rPr>
                <w:b w:val="0"/>
                <w:spacing w:val="19"/>
                <w:sz w:val="20"/>
              </w:rPr>
              <w:t> </w:t>
            </w:r>
            <w:r>
              <w:rPr>
                <w:b w:val="0"/>
                <w:spacing w:val="-2"/>
                <w:sz w:val="20"/>
              </w:rPr>
              <w:t>weight)</w:t>
            </w:r>
          </w:p>
        </w:tc>
      </w:tr>
    </w:tbl>
    <w:p>
      <w:pPr>
        <w:pStyle w:val="BodyText"/>
        <w:rPr>
          <w:b w:val="0"/>
          <w:sz w:val="21"/>
        </w:rPr>
      </w:pPr>
    </w:p>
    <w:p>
      <w:pPr>
        <w:pStyle w:val="BodyText"/>
        <w:spacing w:before="77"/>
        <w:rPr>
          <w:b w:val="0"/>
          <w:sz w:val="21"/>
        </w:rPr>
      </w:pPr>
    </w:p>
    <w:p>
      <w:pPr>
        <w:spacing w:line="290" w:lineRule="exact" w:before="0"/>
        <w:ind w:left="720" w:right="0" w:firstLine="0"/>
        <w:jc w:val="left"/>
        <w:rPr>
          <w:b w:val="0"/>
          <w:i/>
          <w:sz w:val="24"/>
        </w:rPr>
      </w:pPr>
      <w:r>
        <w:rPr>
          <w:b w:val="0"/>
          <w:spacing w:val="10"/>
          <w:sz w:val="24"/>
        </w:rPr>
        <w:t>Parameter</w:t>
      </w:r>
      <w:r>
        <w:rPr>
          <w:b w:val="0"/>
          <w:spacing w:val="51"/>
          <w:sz w:val="24"/>
        </w:rPr>
        <w:t> </w:t>
      </w:r>
      <w:r>
        <w:rPr>
          <w:b w:val="0"/>
          <w:sz w:val="24"/>
        </w:rPr>
        <w:t>Value</w:t>
      </w:r>
      <w:r>
        <w:rPr>
          <w:b w:val="0"/>
          <w:spacing w:val="51"/>
          <w:sz w:val="24"/>
        </w:rPr>
        <w:t> </w:t>
      </w:r>
      <w:r>
        <w:rPr>
          <w:b w:val="0"/>
          <w:sz w:val="24"/>
        </w:rPr>
        <w:t>for</w:t>
      </w:r>
      <w:r>
        <w:rPr>
          <w:b w:val="0"/>
          <w:spacing w:val="51"/>
          <w:sz w:val="24"/>
        </w:rPr>
        <w:t> </w:t>
      </w:r>
      <w:r>
        <w:rPr>
          <w:b w:val="0"/>
          <w:sz w:val="24"/>
        </w:rPr>
        <w:t>Fuel</w:t>
      </w:r>
      <w:r>
        <w:rPr>
          <w:b w:val="0"/>
          <w:spacing w:val="44"/>
          <w:sz w:val="24"/>
        </w:rPr>
        <w:t> </w:t>
      </w:r>
      <w:r>
        <w:rPr>
          <w:b w:val="0"/>
          <w:i/>
          <w:spacing w:val="-2"/>
          <w:sz w:val="24"/>
        </w:rPr>
        <w:t>(parameterValueForFuel)</w:t>
      </w:r>
    </w:p>
    <w:p>
      <w:pPr>
        <w:pStyle w:val="BodyText"/>
        <w:spacing w:line="244" w:lineRule="auto"/>
        <w:ind w:left="720" w:right="1121"/>
        <w:rPr>
          <w:b w:val="0"/>
        </w:rPr>
      </w:pPr>
      <w:r>
        <w:rPr>
          <w:b w:val="0"/>
        </w:rPr>
        <w:t>If the Parameter Code is “SO2,”</w:t>
      </w:r>
      <w:r>
        <w:rPr>
          <w:b w:val="0"/>
          <w:spacing w:val="-3"/>
        </w:rPr>
        <w:t> </w:t>
      </w:r>
      <w:r>
        <w:rPr>
          <w:b w:val="0"/>
        </w:rPr>
        <w:t>report the SO</w:t>
      </w:r>
      <w:r>
        <w:rPr>
          <w:b w:val="0"/>
          <w:vertAlign w:val="subscript"/>
        </w:rPr>
        <w:t>2</w:t>
      </w:r>
      <w:r>
        <w:rPr>
          <w:b w:val="0"/>
          <w:vertAlign w:val="baseline"/>
        </w:rPr>
        <w:t> mass emission</w:t>
      </w:r>
      <w:r>
        <w:rPr>
          <w:b w:val="0"/>
          <w:spacing w:val="-5"/>
          <w:vertAlign w:val="baseline"/>
        </w:rPr>
        <w:t> </w:t>
      </w:r>
      <w:r>
        <w:rPr>
          <w:b w:val="0"/>
          <w:vertAlign w:val="baseline"/>
        </w:rPr>
        <w:t>rate for the fuel</w:t>
      </w:r>
      <w:r>
        <w:rPr>
          <w:b w:val="0"/>
          <w:spacing w:val="-6"/>
          <w:vertAlign w:val="baseline"/>
        </w:rPr>
        <w:t> </w:t>
      </w:r>
      <w:r>
        <w:rPr>
          <w:b w:val="0"/>
          <w:vertAlign w:val="baseline"/>
        </w:rPr>
        <w:t>in</w:t>
      </w:r>
      <w:r>
        <w:rPr>
          <w:b w:val="0"/>
          <w:spacing w:val="-5"/>
          <w:vertAlign w:val="baseline"/>
        </w:rPr>
        <w:t> </w:t>
      </w:r>
      <w:r>
        <w:rPr>
          <w:b w:val="0"/>
          <w:vertAlign w:val="baseline"/>
        </w:rPr>
        <w:t>lb/hr calculated using Equation D-2, D-4, or D-5 from Appendix D to Part 75.</w:t>
      </w:r>
    </w:p>
    <w:p>
      <w:pPr>
        <w:pStyle w:val="BodyText"/>
        <w:rPr>
          <w:b w:val="0"/>
        </w:rPr>
      </w:pPr>
    </w:p>
    <w:p>
      <w:pPr>
        <w:pStyle w:val="BodyText"/>
        <w:spacing w:line="235" w:lineRule="auto"/>
        <w:ind w:left="720" w:right="1121"/>
        <w:rPr>
          <w:b w:val="0"/>
        </w:rPr>
      </w:pPr>
      <w:r>
        <w:rPr>
          <w:b w:val="0"/>
        </w:rPr>
        <w:t>If the Parameter Code is “CO2,”</w:t>
      </w:r>
      <w:r>
        <w:rPr>
          <w:b w:val="0"/>
          <w:spacing w:val="-2"/>
        </w:rPr>
        <w:t> </w:t>
      </w:r>
      <w:r>
        <w:rPr>
          <w:b w:val="0"/>
        </w:rPr>
        <w:t>report the CO</w:t>
      </w:r>
      <w:r>
        <w:rPr>
          <w:b w:val="0"/>
          <w:vertAlign w:val="subscript"/>
        </w:rPr>
        <w:t>2</w:t>
      </w:r>
      <w:r>
        <w:rPr>
          <w:b w:val="0"/>
          <w:vertAlign w:val="baseline"/>
        </w:rPr>
        <w:t> mass emission</w:t>
      </w:r>
      <w:r>
        <w:rPr>
          <w:b w:val="0"/>
          <w:spacing w:val="-4"/>
          <w:vertAlign w:val="baseline"/>
        </w:rPr>
        <w:t> </w:t>
      </w:r>
      <w:r>
        <w:rPr>
          <w:b w:val="0"/>
          <w:vertAlign w:val="baseline"/>
        </w:rPr>
        <w:t>rate for the fuel</w:t>
      </w:r>
      <w:r>
        <w:rPr>
          <w:b w:val="0"/>
          <w:spacing w:val="-4"/>
          <w:vertAlign w:val="baseline"/>
        </w:rPr>
        <w:t> </w:t>
      </w:r>
      <w:r>
        <w:rPr>
          <w:b w:val="0"/>
          <w:vertAlign w:val="baseline"/>
        </w:rPr>
        <w:t>in</w:t>
      </w:r>
      <w:r>
        <w:rPr>
          <w:b w:val="0"/>
          <w:spacing w:val="-4"/>
          <w:vertAlign w:val="baseline"/>
        </w:rPr>
        <w:t> </w:t>
      </w:r>
      <w:r>
        <w:rPr>
          <w:b w:val="0"/>
          <w:vertAlign w:val="baseline"/>
        </w:rPr>
        <w:t>tons/hr calculated using Equation G-4 from Appendix G to Part 75.</w:t>
      </w:r>
    </w:p>
    <w:p>
      <w:pPr>
        <w:pStyle w:val="BodyText"/>
        <w:spacing w:before="4"/>
        <w:rPr>
          <w:b w:val="0"/>
        </w:rPr>
      </w:pPr>
    </w:p>
    <w:p>
      <w:pPr>
        <w:pStyle w:val="BodyText"/>
        <w:ind w:left="719" w:right="1196"/>
        <w:rPr>
          <w:b w:val="0"/>
        </w:rPr>
      </w:pPr>
      <w:r>
        <w:rPr>
          <w:b w:val="0"/>
        </w:rPr>
        <w:t>If</w:t>
      </w:r>
      <w:r>
        <w:rPr>
          <w:b w:val="0"/>
          <w:spacing w:val="-1"/>
        </w:rPr>
        <w:t> </w:t>
      </w:r>
      <w:r>
        <w:rPr>
          <w:b w:val="0"/>
        </w:rPr>
        <w:t>the</w:t>
      </w:r>
      <w:r>
        <w:rPr>
          <w:b w:val="0"/>
          <w:spacing w:val="-1"/>
        </w:rPr>
        <w:t> </w:t>
      </w:r>
      <w:r>
        <w:rPr>
          <w:b w:val="0"/>
        </w:rPr>
        <w:t>Parameter</w:t>
      </w:r>
      <w:r>
        <w:rPr>
          <w:b w:val="0"/>
          <w:spacing w:val="-1"/>
        </w:rPr>
        <w:t> </w:t>
      </w:r>
      <w:r>
        <w:rPr>
          <w:b w:val="0"/>
        </w:rPr>
        <w:t>Code</w:t>
      </w:r>
      <w:r>
        <w:rPr>
          <w:b w:val="0"/>
          <w:spacing w:val="-1"/>
        </w:rPr>
        <w:t> </w:t>
      </w:r>
      <w:r>
        <w:rPr>
          <w:b w:val="0"/>
        </w:rPr>
        <w:t>is “HI,”</w:t>
      </w:r>
      <w:r>
        <w:rPr>
          <w:b w:val="0"/>
          <w:spacing w:val="-4"/>
        </w:rPr>
        <w:t> </w:t>
      </w:r>
      <w:r>
        <w:rPr>
          <w:b w:val="0"/>
        </w:rPr>
        <w:t>report the</w:t>
      </w:r>
      <w:r>
        <w:rPr>
          <w:b w:val="0"/>
          <w:spacing w:val="-1"/>
        </w:rPr>
        <w:t> </w:t>
      </w:r>
      <w:r>
        <w:rPr>
          <w:b w:val="0"/>
        </w:rPr>
        <w:t>Heat Input rate</w:t>
      </w:r>
      <w:r>
        <w:rPr>
          <w:b w:val="0"/>
          <w:spacing w:val="-1"/>
        </w:rPr>
        <w:t> </w:t>
      </w:r>
      <w:r>
        <w:rPr>
          <w:b w:val="0"/>
        </w:rPr>
        <w:t>for</w:t>
      </w:r>
      <w:r>
        <w:rPr>
          <w:b w:val="0"/>
          <w:spacing w:val="-1"/>
        </w:rPr>
        <w:t> </w:t>
      </w:r>
      <w:r>
        <w:rPr>
          <w:b w:val="0"/>
        </w:rPr>
        <w:t>the</w:t>
      </w:r>
      <w:r>
        <w:rPr>
          <w:b w:val="0"/>
          <w:spacing w:val="-1"/>
        </w:rPr>
        <w:t> </w:t>
      </w:r>
      <w:r>
        <w:rPr>
          <w:b w:val="0"/>
        </w:rPr>
        <w:t>fuel</w:t>
      </w:r>
      <w:r>
        <w:rPr>
          <w:b w:val="0"/>
          <w:spacing w:val="-7"/>
        </w:rPr>
        <w:t> </w:t>
      </w:r>
      <w:r>
        <w:rPr>
          <w:b w:val="0"/>
        </w:rPr>
        <w:t>calculated</w:t>
      </w:r>
      <w:r>
        <w:rPr>
          <w:b w:val="0"/>
          <w:spacing w:val="-6"/>
        </w:rPr>
        <w:t> </w:t>
      </w:r>
      <w:r>
        <w:rPr>
          <w:b w:val="0"/>
        </w:rPr>
        <w:t>by</w:t>
      </w:r>
      <w:r>
        <w:rPr>
          <w:b w:val="0"/>
          <w:spacing w:val="-1"/>
        </w:rPr>
        <w:t> </w:t>
      </w:r>
      <w:r>
        <w:rPr>
          <w:b w:val="0"/>
        </w:rPr>
        <w:t>multiplying the heat content (GCV) of the fuel by the hourly fuel flow rate. Report this value in units of </w:t>
      </w:r>
      <w:r>
        <w:rPr>
          <w:b w:val="0"/>
          <w:spacing w:val="-2"/>
        </w:rPr>
        <w:t>mmBtu/hr.</w:t>
      </w:r>
    </w:p>
    <w:p>
      <w:pPr>
        <w:pStyle w:val="BodyText"/>
        <w:spacing w:before="9"/>
        <w:rPr>
          <w:b w:val="0"/>
        </w:rPr>
      </w:pPr>
    </w:p>
    <w:p>
      <w:pPr>
        <w:pStyle w:val="BodyText"/>
        <w:spacing w:line="235" w:lineRule="auto"/>
        <w:ind w:left="720" w:right="1121"/>
        <w:rPr>
          <w:b w:val="0"/>
        </w:rPr>
      </w:pPr>
      <w:r>
        <w:rPr>
          <w:b w:val="0"/>
        </w:rPr>
        <w:t>If the Parameter Code is “NOXR,”</w:t>
      </w:r>
      <w:r>
        <w:rPr>
          <w:b w:val="0"/>
          <w:spacing w:val="-1"/>
        </w:rPr>
        <w:t> </w:t>
      </w:r>
      <w:r>
        <w:rPr>
          <w:b w:val="0"/>
        </w:rPr>
        <w:t>report the NO</w:t>
      </w:r>
      <w:r>
        <w:rPr>
          <w:b w:val="0"/>
          <w:vertAlign w:val="subscript"/>
        </w:rPr>
        <w:t>x</w:t>
      </w:r>
      <w:r>
        <w:rPr>
          <w:b w:val="0"/>
          <w:spacing w:val="-4"/>
          <w:vertAlign w:val="baseline"/>
        </w:rPr>
        <w:t> </w:t>
      </w:r>
      <w:r>
        <w:rPr>
          <w:b w:val="0"/>
          <w:vertAlign w:val="baseline"/>
        </w:rPr>
        <w:t>emission</w:t>
      </w:r>
      <w:r>
        <w:rPr>
          <w:b w:val="0"/>
          <w:spacing w:val="-3"/>
          <w:vertAlign w:val="baseline"/>
        </w:rPr>
        <w:t> </w:t>
      </w:r>
      <w:r>
        <w:rPr>
          <w:b w:val="0"/>
          <w:vertAlign w:val="baseline"/>
        </w:rPr>
        <w:t>rate for the fuel</w:t>
      </w:r>
      <w:r>
        <w:rPr>
          <w:b w:val="0"/>
          <w:spacing w:val="-4"/>
          <w:vertAlign w:val="baseline"/>
        </w:rPr>
        <w:t> </w:t>
      </w:r>
      <w:r>
        <w:rPr>
          <w:b w:val="0"/>
          <w:vertAlign w:val="baseline"/>
        </w:rPr>
        <w:t>in</w:t>
      </w:r>
      <w:r>
        <w:rPr>
          <w:b w:val="0"/>
          <w:spacing w:val="-3"/>
          <w:vertAlign w:val="baseline"/>
        </w:rPr>
        <w:t> </w:t>
      </w:r>
      <w:r>
        <w:rPr>
          <w:b w:val="0"/>
          <w:vertAlign w:val="baseline"/>
        </w:rPr>
        <w:t>lb/mmBtu determined using an Appendix</w:t>
      </w:r>
      <w:r>
        <w:rPr>
          <w:b w:val="0"/>
          <w:spacing w:val="40"/>
          <w:vertAlign w:val="baseline"/>
        </w:rPr>
        <w:t> </w:t>
      </w:r>
      <w:r>
        <w:rPr>
          <w:b w:val="0"/>
          <w:vertAlign w:val="baseline"/>
        </w:rPr>
        <w:t>E correlation curve.</w:t>
      </w:r>
    </w:p>
    <w:p>
      <w:pPr>
        <w:pStyle w:val="BodyText"/>
        <w:spacing w:before="8"/>
        <w:rPr>
          <w:b w:val="0"/>
        </w:rPr>
      </w:pPr>
    </w:p>
    <w:p>
      <w:pPr>
        <w:pStyle w:val="BodyText"/>
        <w:spacing w:line="235" w:lineRule="auto" w:before="1"/>
        <w:ind w:left="720" w:right="1121"/>
        <w:rPr>
          <w:b w:val="0"/>
        </w:rPr>
      </w:pPr>
      <w:r>
        <w:rPr>
          <w:b w:val="0"/>
        </w:rPr>
        <w:t>If the Parameter Code is “GCV,”</w:t>
      </w:r>
      <w:r>
        <w:rPr>
          <w:b w:val="0"/>
          <w:spacing w:val="-3"/>
        </w:rPr>
        <w:t> </w:t>
      </w:r>
      <w:r>
        <w:rPr>
          <w:b w:val="0"/>
        </w:rPr>
        <w:t>report the gross calorific value used</w:t>
      </w:r>
      <w:r>
        <w:rPr>
          <w:b w:val="0"/>
          <w:spacing w:val="-5"/>
        </w:rPr>
        <w:t> </w:t>
      </w:r>
      <w:r>
        <w:rPr>
          <w:b w:val="0"/>
        </w:rPr>
        <w:t>to</w:t>
      </w:r>
      <w:r>
        <w:rPr>
          <w:b w:val="0"/>
          <w:spacing w:val="-6"/>
        </w:rPr>
        <w:t> </w:t>
      </w:r>
      <w:r>
        <w:rPr>
          <w:b w:val="0"/>
        </w:rPr>
        <w:t>calculate heat input. Be sure to use the units of measure that correspond to the units used to report the fuel flow.</w:t>
      </w:r>
    </w:p>
    <w:p>
      <w:pPr>
        <w:pStyle w:val="BodyText"/>
        <w:spacing w:before="4"/>
        <w:rPr>
          <w:b w:val="0"/>
        </w:rPr>
      </w:pPr>
    </w:p>
    <w:p>
      <w:pPr>
        <w:pStyle w:val="BodyText"/>
        <w:ind w:left="720" w:right="1121"/>
        <w:rPr>
          <w:b w:val="0"/>
        </w:rPr>
      </w:pPr>
      <w:r>
        <w:rPr>
          <w:b w:val="0"/>
        </w:rPr>
        <w:t>If the Parameter Code is “DENSOIL,”</w:t>
      </w:r>
      <w:r>
        <w:rPr>
          <w:b w:val="0"/>
          <w:spacing w:val="-2"/>
        </w:rPr>
        <w:t> </w:t>
      </w:r>
      <w:r>
        <w:rPr>
          <w:b w:val="0"/>
        </w:rPr>
        <w:t>report the density of oil</w:t>
      </w:r>
      <w:r>
        <w:rPr>
          <w:b w:val="0"/>
          <w:spacing w:val="-5"/>
        </w:rPr>
        <w:t> </w:t>
      </w:r>
      <w:r>
        <w:rPr>
          <w:b w:val="0"/>
        </w:rPr>
        <w:t>used</w:t>
      </w:r>
      <w:r>
        <w:rPr>
          <w:b w:val="0"/>
          <w:spacing w:val="-4"/>
        </w:rPr>
        <w:t> </w:t>
      </w:r>
      <w:r>
        <w:rPr>
          <w:b w:val="0"/>
        </w:rPr>
        <w:t>to</w:t>
      </w:r>
      <w:r>
        <w:rPr>
          <w:b w:val="0"/>
          <w:spacing w:val="-5"/>
        </w:rPr>
        <w:t> </w:t>
      </w:r>
      <w:r>
        <w:rPr>
          <w:b w:val="0"/>
        </w:rPr>
        <w:t>calculate mass oil</w:t>
      </w:r>
      <w:r>
        <w:rPr>
          <w:b w:val="0"/>
          <w:spacing w:val="-5"/>
        </w:rPr>
        <w:t> </w:t>
      </w:r>
      <w:r>
        <w:rPr>
          <w:b w:val="0"/>
        </w:rPr>
        <w:t>flow rate from volumetric oil flow rate. Be sure to use the units of measure that correspond to the units used to report the fuel flow.</w:t>
      </w:r>
    </w:p>
    <w:p>
      <w:pPr>
        <w:pStyle w:val="BodyText"/>
        <w:spacing w:before="4"/>
        <w:rPr>
          <w:b w:val="0"/>
        </w:rPr>
      </w:pPr>
    </w:p>
    <w:p>
      <w:pPr>
        <w:pStyle w:val="BodyText"/>
        <w:spacing w:line="290" w:lineRule="exact"/>
        <w:ind w:left="720"/>
        <w:rPr>
          <w:b w:val="0"/>
        </w:rPr>
      </w:pPr>
      <w:r>
        <w:rPr>
          <w:b w:val="0"/>
        </w:rPr>
        <w:t>If the</w:t>
      </w:r>
      <w:r>
        <w:rPr>
          <w:b w:val="0"/>
          <w:spacing w:val="3"/>
        </w:rPr>
        <w:t> </w:t>
      </w:r>
      <w:r>
        <w:rPr>
          <w:b w:val="0"/>
        </w:rPr>
        <w:t>Parameter</w:t>
      </w:r>
      <w:r>
        <w:rPr>
          <w:b w:val="0"/>
          <w:spacing w:val="2"/>
        </w:rPr>
        <w:t> </w:t>
      </w:r>
      <w:r>
        <w:rPr>
          <w:b w:val="0"/>
        </w:rPr>
        <w:t>Code</w:t>
      </w:r>
      <w:r>
        <w:rPr>
          <w:b w:val="0"/>
          <w:spacing w:val="3"/>
        </w:rPr>
        <w:t> </w:t>
      </w:r>
      <w:r>
        <w:rPr>
          <w:b w:val="0"/>
        </w:rPr>
        <w:t>is</w:t>
      </w:r>
      <w:r>
        <w:rPr>
          <w:b w:val="0"/>
          <w:spacing w:val="4"/>
        </w:rPr>
        <w:t> </w:t>
      </w:r>
      <w:r>
        <w:rPr>
          <w:b w:val="0"/>
        </w:rPr>
        <w:t>“FC” report</w:t>
      </w:r>
      <w:r>
        <w:rPr>
          <w:b w:val="0"/>
          <w:spacing w:val="5"/>
        </w:rPr>
        <w:t> </w:t>
      </w:r>
      <w:r>
        <w:rPr>
          <w:b w:val="0"/>
        </w:rPr>
        <w:t>the</w:t>
      </w:r>
      <w:r>
        <w:rPr>
          <w:b w:val="0"/>
          <w:spacing w:val="3"/>
        </w:rPr>
        <w:t> </w:t>
      </w:r>
      <w:r>
        <w:rPr>
          <w:b w:val="0"/>
        </w:rPr>
        <w:t>carbon</w:t>
      </w:r>
      <w:r>
        <w:rPr>
          <w:b w:val="0"/>
          <w:spacing w:val="-2"/>
        </w:rPr>
        <w:t> </w:t>
      </w:r>
      <w:r>
        <w:rPr>
          <w:b w:val="0"/>
        </w:rPr>
        <w:t>based</w:t>
      </w:r>
      <w:r>
        <w:rPr>
          <w:b w:val="0"/>
          <w:spacing w:val="-3"/>
        </w:rPr>
        <w:t> </w:t>
      </w:r>
      <w:r>
        <w:rPr>
          <w:b w:val="0"/>
        </w:rPr>
        <w:t>F-factor</w:t>
      </w:r>
      <w:r>
        <w:rPr>
          <w:b w:val="0"/>
          <w:spacing w:val="3"/>
        </w:rPr>
        <w:t> </w:t>
      </w:r>
      <w:r>
        <w:rPr>
          <w:b w:val="0"/>
        </w:rPr>
        <w:t>for</w:t>
      </w:r>
      <w:r>
        <w:rPr>
          <w:b w:val="0"/>
          <w:spacing w:val="3"/>
        </w:rPr>
        <w:t> </w:t>
      </w:r>
      <w:r>
        <w:rPr>
          <w:b w:val="0"/>
        </w:rPr>
        <w:t>this</w:t>
      </w:r>
      <w:r>
        <w:rPr>
          <w:b w:val="0"/>
          <w:spacing w:val="4"/>
        </w:rPr>
        <w:t> </w:t>
      </w:r>
      <w:r>
        <w:rPr>
          <w:b w:val="0"/>
        </w:rPr>
        <w:t>fuel,</w:t>
      </w:r>
      <w:r>
        <w:rPr>
          <w:b w:val="0"/>
          <w:spacing w:val="3"/>
        </w:rPr>
        <w:t> </w:t>
      </w:r>
      <w:r>
        <w:rPr>
          <w:b w:val="0"/>
        </w:rPr>
        <w:t>as</w:t>
      </w:r>
      <w:r>
        <w:rPr>
          <w:b w:val="0"/>
          <w:spacing w:val="4"/>
        </w:rPr>
        <w:t> </w:t>
      </w:r>
      <w:r>
        <w:rPr>
          <w:b w:val="0"/>
        </w:rPr>
        <w:t>used</w:t>
      </w:r>
      <w:r>
        <w:rPr>
          <w:b w:val="0"/>
          <w:spacing w:val="-3"/>
        </w:rPr>
        <w:t> </w:t>
      </w:r>
      <w:r>
        <w:rPr>
          <w:b w:val="0"/>
        </w:rPr>
        <w:t>to</w:t>
      </w:r>
      <w:r>
        <w:rPr>
          <w:b w:val="0"/>
          <w:spacing w:val="-3"/>
        </w:rPr>
        <w:t> </w:t>
      </w:r>
      <w:r>
        <w:rPr>
          <w:b w:val="0"/>
          <w:spacing w:val="-2"/>
        </w:rPr>
        <w:t>calculate</w:t>
      </w:r>
    </w:p>
    <w:p>
      <w:pPr>
        <w:pStyle w:val="BodyText"/>
        <w:tabs>
          <w:tab w:pos="9767" w:val="left" w:leader="none"/>
        </w:tabs>
        <w:spacing w:line="290" w:lineRule="exact"/>
        <w:ind w:right="358"/>
        <w:jc w:val="center"/>
        <w:rPr>
          <w:b w:val="0"/>
        </w:rPr>
      </w:pPr>
      <w:r>
        <w:rPr>
          <w:b w:val="0"/>
          <w:spacing w:val="40"/>
          <w:u w:val="single"/>
        </w:rPr>
        <w:t>  </w:t>
      </w:r>
      <w:r>
        <w:rPr>
          <w:b w:val="0"/>
          <w:u w:val="single"/>
        </w:rPr>
        <w:t>CO</w:t>
      </w:r>
      <w:r>
        <w:rPr>
          <w:b w:val="0"/>
          <w:u w:val="single"/>
          <w:vertAlign w:val="subscript"/>
        </w:rPr>
        <w:t>2</w:t>
      </w:r>
      <w:r>
        <w:rPr>
          <w:b w:val="0"/>
          <w:spacing w:val="5"/>
          <w:u w:val="single"/>
          <w:vertAlign w:val="baseline"/>
        </w:rPr>
        <w:t> </w:t>
      </w:r>
      <w:r>
        <w:rPr>
          <w:b w:val="0"/>
          <w:u w:val="single"/>
          <w:vertAlign w:val="baseline"/>
        </w:rPr>
        <w:t>using</w:t>
      </w:r>
      <w:r>
        <w:rPr>
          <w:b w:val="0"/>
          <w:spacing w:val="-2"/>
          <w:u w:val="single"/>
          <w:vertAlign w:val="baseline"/>
        </w:rPr>
        <w:t> </w:t>
      </w:r>
      <w:r>
        <w:rPr>
          <w:b w:val="0"/>
          <w:u w:val="single"/>
          <w:vertAlign w:val="baseline"/>
        </w:rPr>
        <w:t>equation</w:t>
      </w:r>
      <w:r>
        <w:rPr>
          <w:b w:val="0"/>
          <w:spacing w:val="8"/>
          <w:u w:val="single"/>
          <w:vertAlign w:val="baseline"/>
        </w:rPr>
        <w:t> </w:t>
      </w:r>
      <w:r>
        <w:rPr>
          <w:b w:val="0"/>
          <w:u w:val="single"/>
          <w:vertAlign w:val="baseline"/>
        </w:rPr>
        <w:t>G-</w:t>
      </w:r>
      <w:r>
        <w:rPr>
          <w:b w:val="0"/>
          <w:spacing w:val="-5"/>
          <w:u w:val="single"/>
          <w:vertAlign w:val="baseline"/>
        </w:rPr>
        <w:t>4.</w:t>
      </w:r>
      <w:r>
        <w:rPr>
          <w:b w:val="0"/>
          <w:u w:val="single"/>
          <w:vertAlign w:val="baseline"/>
        </w:rPr>
        <w:tab/>
      </w:r>
    </w:p>
    <w:p>
      <w:pPr>
        <w:pStyle w:val="BodyText"/>
        <w:spacing w:after="0" w:line="290" w:lineRule="exact"/>
        <w:jc w:val="center"/>
        <w:rPr>
          <w:b w:val="0"/>
        </w:rPr>
        <w:sectPr>
          <w:pgSz w:w="12240" w:h="15840"/>
          <w:pgMar w:header="759" w:footer="721" w:top="1080" w:bottom="920" w:left="720" w:right="360"/>
        </w:sectPr>
      </w:pPr>
    </w:p>
    <w:p>
      <w:pPr>
        <w:pStyle w:val="BodyText"/>
        <w:spacing w:before="70"/>
        <w:rPr>
          <w:b w:val="0"/>
        </w:rPr>
      </w:pPr>
    </w:p>
    <w:p>
      <w:pPr>
        <w:pStyle w:val="BodyText"/>
        <w:ind w:left="719" w:right="1121"/>
        <w:rPr>
          <w:b w:val="0"/>
        </w:rPr>
      </w:pPr>
      <w:r>
        <w:rPr>
          <w:b w:val="0"/>
        </w:rPr>
        <w:t>If the Parameter Code is “SULFUR,” </w:t>
      </w:r>
      <w:r>
        <w:rPr>
          <w:b w:val="0"/>
          <w:u w:val="single"/>
        </w:rPr>
        <w:t>for oil fuel flow records</w:t>
      </w:r>
      <w:r>
        <w:rPr>
          <w:b w:val="0"/>
          <w:u w:val="none"/>
        </w:rPr>
        <w:t>, if percent sulfur is measured, the actual value may be reported to the appropriate number of decimal places shown in the table below.</w:t>
      </w:r>
      <w:r>
        <w:rPr>
          <w:b w:val="0"/>
          <w:spacing w:val="-1"/>
          <w:u w:val="none"/>
        </w:rPr>
        <w:t> </w:t>
      </w:r>
      <w:r>
        <w:rPr>
          <w:b w:val="0"/>
          <w:u w:val="none"/>
        </w:rPr>
        <w:t>Use</w:t>
      </w:r>
      <w:r>
        <w:rPr>
          <w:b w:val="0"/>
          <w:spacing w:val="-1"/>
          <w:u w:val="none"/>
        </w:rPr>
        <w:t> </w:t>
      </w:r>
      <w:r>
        <w:rPr>
          <w:b w:val="0"/>
          <w:u w:val="none"/>
        </w:rPr>
        <w:t>Table</w:t>
      </w:r>
      <w:r>
        <w:rPr>
          <w:b w:val="0"/>
          <w:spacing w:val="-1"/>
          <w:u w:val="none"/>
        </w:rPr>
        <w:t> </w:t>
      </w:r>
      <w:r>
        <w:rPr>
          <w:b w:val="0"/>
          <w:u w:val="none"/>
        </w:rPr>
        <w:t>D-4</w:t>
      </w:r>
      <w:r>
        <w:rPr>
          <w:b w:val="0"/>
          <w:spacing w:val="-4"/>
          <w:u w:val="none"/>
        </w:rPr>
        <w:t> </w:t>
      </w:r>
      <w:r>
        <w:rPr>
          <w:b w:val="0"/>
          <w:u w:val="none"/>
        </w:rPr>
        <w:t>in</w:t>
      </w:r>
      <w:r>
        <w:rPr>
          <w:b w:val="0"/>
          <w:spacing w:val="-7"/>
          <w:u w:val="none"/>
        </w:rPr>
        <w:t> </w:t>
      </w:r>
      <w:r>
        <w:rPr>
          <w:b w:val="0"/>
          <w:u w:val="none"/>
        </w:rPr>
        <w:t>Appendix</w:t>
      </w:r>
      <w:r>
        <w:rPr>
          <w:b w:val="0"/>
          <w:spacing w:val="14"/>
          <w:u w:val="none"/>
        </w:rPr>
        <w:t> </w:t>
      </w:r>
      <w:r>
        <w:rPr>
          <w:b w:val="0"/>
          <w:u w:val="none"/>
        </w:rPr>
        <w:t>D</w:t>
      </w:r>
      <w:r>
        <w:rPr>
          <w:b w:val="0"/>
          <w:spacing w:val="-4"/>
          <w:u w:val="none"/>
        </w:rPr>
        <w:t> </w:t>
      </w:r>
      <w:r>
        <w:rPr>
          <w:b w:val="0"/>
          <w:u w:val="none"/>
        </w:rPr>
        <w:t>to</w:t>
      </w:r>
      <w:r>
        <w:rPr>
          <w:b w:val="0"/>
          <w:spacing w:val="-7"/>
          <w:u w:val="none"/>
        </w:rPr>
        <w:t> </w:t>
      </w:r>
      <w:r>
        <w:rPr>
          <w:b w:val="0"/>
          <w:u w:val="none"/>
        </w:rPr>
        <w:t>Part 75</w:t>
      </w:r>
      <w:r>
        <w:rPr>
          <w:b w:val="0"/>
          <w:spacing w:val="-4"/>
          <w:u w:val="none"/>
        </w:rPr>
        <w:t> </w:t>
      </w:r>
      <w:r>
        <w:rPr>
          <w:b w:val="0"/>
          <w:u w:val="none"/>
        </w:rPr>
        <w:t>to</w:t>
      </w:r>
      <w:r>
        <w:rPr>
          <w:b w:val="0"/>
          <w:spacing w:val="-7"/>
          <w:u w:val="none"/>
        </w:rPr>
        <w:t> </w:t>
      </w:r>
      <w:r>
        <w:rPr>
          <w:b w:val="0"/>
          <w:u w:val="none"/>
        </w:rPr>
        <w:t>determine</w:t>
      </w:r>
      <w:r>
        <w:rPr>
          <w:b w:val="0"/>
          <w:spacing w:val="-1"/>
          <w:u w:val="none"/>
        </w:rPr>
        <w:t> </w:t>
      </w:r>
      <w:r>
        <w:rPr>
          <w:b w:val="0"/>
          <w:u w:val="none"/>
        </w:rPr>
        <w:t>what value</w:t>
      </w:r>
      <w:r>
        <w:rPr>
          <w:b w:val="0"/>
          <w:spacing w:val="-1"/>
          <w:u w:val="none"/>
        </w:rPr>
        <w:t> </w:t>
      </w:r>
      <w:r>
        <w:rPr>
          <w:b w:val="0"/>
          <w:u w:val="none"/>
        </w:rPr>
        <w:t>you</w:t>
      </w:r>
      <w:r>
        <w:rPr>
          <w:b w:val="0"/>
          <w:spacing w:val="-7"/>
          <w:u w:val="none"/>
        </w:rPr>
        <w:t> </w:t>
      </w:r>
      <w:r>
        <w:rPr>
          <w:b w:val="0"/>
          <w:u w:val="none"/>
        </w:rPr>
        <w:t>should</w:t>
      </w:r>
      <w:r>
        <w:rPr>
          <w:b w:val="0"/>
          <w:spacing w:val="-7"/>
          <w:u w:val="none"/>
        </w:rPr>
        <w:t> </w:t>
      </w:r>
      <w:r>
        <w:rPr>
          <w:b w:val="0"/>
          <w:u w:val="none"/>
        </w:rPr>
        <w:t>report in</w:t>
      </w:r>
      <w:r>
        <w:rPr>
          <w:b w:val="0"/>
          <w:spacing w:val="-7"/>
          <w:u w:val="none"/>
        </w:rPr>
        <w:t> </w:t>
      </w:r>
      <w:r>
        <w:rPr>
          <w:b w:val="0"/>
          <w:u w:val="none"/>
        </w:rPr>
        <w:t>this field.</w:t>
      </w:r>
      <w:r>
        <w:rPr>
          <w:b w:val="0"/>
          <w:spacing w:val="-1"/>
          <w:u w:val="none"/>
        </w:rPr>
        <w:t> </w:t>
      </w:r>
      <w:r>
        <w:rPr>
          <w:b w:val="0"/>
          <w:u w:val="single"/>
        </w:rPr>
        <w:t>For gas fuel</w:t>
      </w:r>
      <w:r>
        <w:rPr>
          <w:b w:val="0"/>
          <w:spacing w:val="-7"/>
          <w:u w:val="single"/>
        </w:rPr>
        <w:t> </w:t>
      </w:r>
      <w:r>
        <w:rPr>
          <w:b w:val="0"/>
          <w:u w:val="single"/>
        </w:rPr>
        <w:t>flow</w:t>
      </w:r>
      <w:r>
        <w:rPr>
          <w:b w:val="0"/>
          <w:spacing w:val="-3"/>
          <w:u w:val="single"/>
        </w:rPr>
        <w:t> </w:t>
      </w:r>
      <w:r>
        <w:rPr>
          <w:b w:val="0"/>
          <w:u w:val="single"/>
        </w:rPr>
        <w:t>records</w:t>
      </w:r>
      <w:r>
        <w:rPr>
          <w:b w:val="0"/>
          <w:u w:val="none"/>
        </w:rPr>
        <w:t> report the</w:t>
      </w:r>
      <w:r>
        <w:rPr>
          <w:b w:val="0"/>
          <w:spacing w:val="-1"/>
          <w:u w:val="none"/>
        </w:rPr>
        <w:t> </w:t>
      </w:r>
      <w:r>
        <w:rPr>
          <w:b w:val="0"/>
          <w:u w:val="none"/>
        </w:rPr>
        <w:t>sulfur</w:t>
      </w:r>
      <w:r>
        <w:rPr>
          <w:b w:val="0"/>
          <w:spacing w:val="-1"/>
          <w:u w:val="none"/>
        </w:rPr>
        <w:t> </w:t>
      </w:r>
      <w:r>
        <w:rPr>
          <w:b w:val="0"/>
          <w:u w:val="none"/>
        </w:rPr>
        <w:t>content of</w:t>
      </w:r>
      <w:r>
        <w:rPr>
          <w:b w:val="0"/>
          <w:spacing w:val="-2"/>
          <w:u w:val="none"/>
        </w:rPr>
        <w:t> </w:t>
      </w:r>
      <w:r>
        <w:rPr>
          <w:b w:val="0"/>
          <w:u w:val="none"/>
        </w:rPr>
        <w:t>the</w:t>
      </w:r>
      <w:r>
        <w:rPr>
          <w:b w:val="0"/>
          <w:spacing w:val="-1"/>
          <w:u w:val="none"/>
        </w:rPr>
        <w:t> </w:t>
      </w:r>
      <w:r>
        <w:rPr>
          <w:b w:val="0"/>
          <w:u w:val="none"/>
        </w:rPr>
        <w:t>gaseous sample</w:t>
      </w:r>
      <w:r>
        <w:rPr>
          <w:b w:val="0"/>
          <w:spacing w:val="-1"/>
          <w:u w:val="none"/>
        </w:rPr>
        <w:t> </w:t>
      </w:r>
      <w:r>
        <w:rPr>
          <w:b w:val="0"/>
          <w:u w:val="none"/>
        </w:rPr>
        <w:t>in</w:t>
      </w:r>
      <w:r>
        <w:rPr>
          <w:b w:val="0"/>
          <w:spacing w:val="-7"/>
          <w:u w:val="none"/>
        </w:rPr>
        <w:t> </w:t>
      </w:r>
      <w:r>
        <w:rPr>
          <w:b w:val="0"/>
          <w:u w:val="none"/>
        </w:rPr>
        <w:t>grains/100</w:t>
      </w:r>
      <w:r>
        <w:rPr>
          <w:b w:val="0"/>
          <w:spacing w:val="-4"/>
          <w:u w:val="none"/>
        </w:rPr>
        <w:t> </w:t>
      </w:r>
      <w:r>
        <w:rPr>
          <w:b w:val="0"/>
          <w:u w:val="none"/>
        </w:rPr>
        <w:t>scf. Use Table D-5 in Appendix D to Part 75 to determine the correct value. If the sulfur content for any sample(s) is 0.04 grains/100 scf or less, report 0.1 grains/100 scf.</w:t>
      </w:r>
    </w:p>
    <w:p>
      <w:pPr>
        <w:pStyle w:val="BodyText"/>
        <w:spacing w:before="1"/>
        <w:rPr>
          <w:b w:val="0"/>
        </w:rPr>
      </w:pPr>
    </w:p>
    <w:p>
      <w:pPr>
        <w:pStyle w:val="BodyText"/>
        <w:ind w:left="720" w:right="1121"/>
        <w:rPr>
          <w:b w:val="0"/>
        </w:rPr>
      </w:pPr>
      <w:r>
        <w:rPr>
          <w:b w:val="0"/>
        </w:rPr>
        <w:t>If</w:t>
      </w:r>
      <w:r>
        <w:rPr>
          <w:b w:val="0"/>
          <w:spacing w:val="-1"/>
        </w:rPr>
        <w:t> </w:t>
      </w:r>
      <w:r>
        <w:rPr>
          <w:b w:val="0"/>
        </w:rPr>
        <w:t>the Parameter Code is “SO2R,”</w:t>
      </w:r>
      <w:r>
        <w:rPr>
          <w:b w:val="0"/>
          <w:spacing w:val="-4"/>
        </w:rPr>
        <w:t> </w:t>
      </w:r>
      <w:r>
        <w:rPr>
          <w:b w:val="0"/>
        </w:rPr>
        <w:t>report the default SO</w:t>
      </w:r>
      <w:r>
        <w:rPr>
          <w:b w:val="0"/>
          <w:vertAlign w:val="subscript"/>
        </w:rPr>
        <w:t>2</w:t>
      </w:r>
      <w:r>
        <w:rPr>
          <w:b w:val="0"/>
          <w:vertAlign w:val="baseline"/>
        </w:rPr>
        <w:t> emission</w:t>
      </w:r>
      <w:r>
        <w:rPr>
          <w:b w:val="0"/>
          <w:spacing w:val="-6"/>
          <w:vertAlign w:val="baseline"/>
        </w:rPr>
        <w:t> </w:t>
      </w:r>
      <w:r>
        <w:rPr>
          <w:b w:val="0"/>
          <w:vertAlign w:val="baseline"/>
        </w:rPr>
        <w:t>rate for natural</w:t>
      </w:r>
      <w:r>
        <w:rPr>
          <w:b w:val="0"/>
          <w:spacing w:val="-7"/>
          <w:vertAlign w:val="baseline"/>
        </w:rPr>
        <w:t> </w:t>
      </w:r>
      <w:r>
        <w:rPr>
          <w:b w:val="0"/>
          <w:vertAlign w:val="baseline"/>
        </w:rPr>
        <w:t>gas of</w:t>
      </w:r>
      <w:r>
        <w:rPr>
          <w:b w:val="0"/>
          <w:spacing w:val="-1"/>
          <w:vertAlign w:val="baseline"/>
        </w:rPr>
        <w:t> </w:t>
      </w:r>
      <w:r>
        <w:rPr>
          <w:b w:val="0"/>
          <w:vertAlign w:val="baseline"/>
        </w:rPr>
        <w:t>0.0006 lb/mmBtu for pipeline natural gas if pipeline</w:t>
      </w:r>
      <w:r>
        <w:rPr>
          <w:b w:val="0"/>
          <w:spacing w:val="28"/>
          <w:vertAlign w:val="baseline"/>
        </w:rPr>
        <w:t> </w:t>
      </w:r>
      <w:r>
        <w:rPr>
          <w:b w:val="0"/>
          <w:vertAlign w:val="baseline"/>
        </w:rPr>
        <w:t>natural gas is combusted. If calculating a</w:t>
      </w:r>
      <w:r>
        <w:rPr>
          <w:b w:val="0"/>
          <w:spacing w:val="-1"/>
          <w:vertAlign w:val="baseline"/>
        </w:rPr>
        <w:t> </w:t>
      </w:r>
      <w:r>
        <w:rPr>
          <w:b w:val="0"/>
          <w:vertAlign w:val="baseline"/>
        </w:rPr>
        <w:t>default emission rate using Equation D-1H, report the default rate in this field.</w:t>
      </w:r>
    </w:p>
    <w:p>
      <w:pPr>
        <w:pStyle w:val="BodyText"/>
        <w:spacing w:before="9"/>
        <w:rPr>
          <w:b w:val="0"/>
        </w:rPr>
      </w:pPr>
    </w:p>
    <w:p>
      <w:pPr>
        <w:pStyle w:val="BodyText"/>
        <w:spacing w:line="235" w:lineRule="auto"/>
        <w:ind w:left="719" w:right="1121"/>
        <w:rPr>
          <w:b w:val="0"/>
        </w:rPr>
      </w:pPr>
      <w:r>
        <w:rPr>
          <w:b w:val="0"/>
        </w:rPr>
        <w:t>For</w:t>
      </w:r>
      <w:r>
        <w:rPr>
          <w:b w:val="0"/>
          <w:spacing w:val="-2"/>
        </w:rPr>
        <w:t> </w:t>
      </w:r>
      <w:r>
        <w:rPr>
          <w:b w:val="0"/>
        </w:rPr>
        <w:t>all parameter</w:t>
      </w:r>
      <w:r>
        <w:rPr>
          <w:b w:val="0"/>
          <w:spacing w:val="-2"/>
        </w:rPr>
        <w:t> </w:t>
      </w:r>
      <w:r>
        <w:rPr>
          <w:b w:val="0"/>
        </w:rPr>
        <w:t>codes, report the</w:t>
      </w:r>
      <w:r>
        <w:rPr>
          <w:b w:val="0"/>
          <w:spacing w:val="-2"/>
        </w:rPr>
        <w:t> </w:t>
      </w:r>
      <w:r>
        <w:rPr>
          <w:b w:val="0"/>
        </w:rPr>
        <w:t>value</w:t>
      </w:r>
      <w:r>
        <w:rPr>
          <w:b w:val="0"/>
          <w:spacing w:val="-2"/>
        </w:rPr>
        <w:t> </w:t>
      </w:r>
      <w:r>
        <w:rPr>
          <w:b w:val="0"/>
        </w:rPr>
        <w:t>to</w:t>
      </w:r>
      <w:r>
        <w:rPr>
          <w:b w:val="0"/>
          <w:spacing w:val="-8"/>
        </w:rPr>
        <w:t> </w:t>
      </w:r>
      <w:r>
        <w:rPr>
          <w:b w:val="0"/>
        </w:rPr>
        <w:t>the</w:t>
      </w:r>
      <w:r>
        <w:rPr>
          <w:b w:val="0"/>
          <w:spacing w:val="-2"/>
        </w:rPr>
        <w:t> </w:t>
      </w:r>
      <w:r>
        <w:rPr>
          <w:b w:val="0"/>
        </w:rPr>
        <w:t>appropriate</w:t>
      </w:r>
      <w:r>
        <w:rPr>
          <w:b w:val="0"/>
          <w:spacing w:val="-2"/>
        </w:rPr>
        <w:t> </w:t>
      </w:r>
      <w:r>
        <w:rPr>
          <w:b w:val="0"/>
        </w:rPr>
        <w:t>number</w:t>
      </w:r>
      <w:r>
        <w:rPr>
          <w:b w:val="0"/>
          <w:spacing w:val="-2"/>
        </w:rPr>
        <w:t> </w:t>
      </w:r>
      <w:r>
        <w:rPr>
          <w:b w:val="0"/>
        </w:rPr>
        <w:t>of</w:t>
      </w:r>
      <w:r>
        <w:rPr>
          <w:b w:val="0"/>
          <w:spacing w:val="-3"/>
        </w:rPr>
        <w:t> </w:t>
      </w:r>
      <w:r>
        <w:rPr>
          <w:b w:val="0"/>
        </w:rPr>
        <w:t>decimal</w:t>
      </w:r>
      <w:r>
        <w:rPr>
          <w:b w:val="0"/>
          <w:spacing w:val="-8"/>
        </w:rPr>
        <w:t> </w:t>
      </w:r>
      <w:r>
        <w:rPr>
          <w:b w:val="0"/>
        </w:rPr>
        <w:t>places</w:t>
      </w:r>
      <w:r>
        <w:rPr>
          <w:b w:val="0"/>
          <w:spacing w:val="-2"/>
        </w:rPr>
        <w:t> </w:t>
      </w:r>
      <w:r>
        <w:rPr>
          <w:b w:val="0"/>
        </w:rPr>
        <w:t>shown</w:t>
      </w:r>
      <w:r>
        <w:rPr>
          <w:b w:val="0"/>
          <w:spacing w:val="-8"/>
        </w:rPr>
        <w:t> </w:t>
      </w:r>
      <w:r>
        <w:rPr>
          <w:b w:val="0"/>
        </w:rPr>
        <w:t>in the following table.</w:t>
      </w:r>
    </w:p>
    <w:p>
      <w:pPr>
        <w:pStyle w:val="BodyText"/>
        <w:spacing w:before="9"/>
        <w:rPr>
          <w:b w:val="0"/>
        </w:rPr>
      </w:pPr>
    </w:p>
    <w:p>
      <w:pPr>
        <w:spacing w:before="0"/>
        <w:ind w:left="0" w:right="369" w:firstLine="0"/>
        <w:jc w:val="center"/>
        <w:rPr>
          <w:b w:val="0"/>
          <w:sz w:val="21"/>
        </w:rPr>
      </w:pPr>
      <w:bookmarkStart w:name="_bookmark126" w:id="196"/>
      <w:bookmarkEnd w:id="196"/>
      <w:r>
        <w:rPr/>
      </w:r>
      <w:r>
        <w:rPr>
          <w:b w:val="0"/>
          <w:spacing w:val="10"/>
          <w:sz w:val="21"/>
        </w:rPr>
        <w:t>Table</w:t>
      </w:r>
      <w:r>
        <w:rPr>
          <w:b w:val="0"/>
          <w:spacing w:val="42"/>
          <w:sz w:val="21"/>
        </w:rPr>
        <w:t> </w:t>
      </w:r>
      <w:r>
        <w:rPr>
          <w:b w:val="0"/>
          <w:sz w:val="21"/>
        </w:rPr>
        <w:t>38:</w:t>
      </w:r>
      <w:r>
        <w:rPr>
          <w:b w:val="0"/>
          <w:spacing w:val="46"/>
          <w:sz w:val="21"/>
        </w:rPr>
        <w:t> </w:t>
      </w:r>
      <w:r>
        <w:rPr>
          <w:b w:val="0"/>
          <w:spacing w:val="10"/>
          <w:sz w:val="21"/>
        </w:rPr>
        <w:t>Precision</w:t>
      </w:r>
      <w:r>
        <w:rPr>
          <w:b w:val="0"/>
          <w:spacing w:val="36"/>
          <w:sz w:val="21"/>
        </w:rPr>
        <w:t> </w:t>
      </w:r>
      <w:r>
        <w:rPr>
          <w:b w:val="0"/>
          <w:sz w:val="21"/>
        </w:rPr>
        <w:t>of</w:t>
      </w:r>
      <w:r>
        <w:rPr>
          <w:b w:val="0"/>
          <w:spacing w:val="37"/>
          <w:sz w:val="21"/>
        </w:rPr>
        <w:t> </w:t>
      </w:r>
      <w:r>
        <w:rPr>
          <w:b w:val="0"/>
          <w:spacing w:val="9"/>
          <w:sz w:val="21"/>
        </w:rPr>
        <w:t>Reported</w:t>
      </w:r>
      <w:r>
        <w:rPr>
          <w:b w:val="0"/>
          <w:spacing w:val="36"/>
          <w:sz w:val="21"/>
        </w:rPr>
        <w:t> </w:t>
      </w:r>
      <w:r>
        <w:rPr>
          <w:b w:val="0"/>
          <w:spacing w:val="10"/>
          <w:sz w:val="21"/>
        </w:rPr>
        <w:t>Values</w:t>
      </w:r>
      <w:r>
        <w:rPr>
          <w:b w:val="0"/>
          <w:spacing w:val="42"/>
          <w:sz w:val="21"/>
        </w:rPr>
        <w:t> </w:t>
      </w:r>
      <w:r>
        <w:rPr>
          <w:b w:val="0"/>
          <w:sz w:val="21"/>
        </w:rPr>
        <w:t>for</w:t>
      </w:r>
      <w:r>
        <w:rPr>
          <w:b w:val="0"/>
          <w:spacing w:val="39"/>
          <w:sz w:val="21"/>
        </w:rPr>
        <w:t> </w:t>
      </w:r>
      <w:r>
        <w:rPr>
          <w:b w:val="0"/>
          <w:spacing w:val="11"/>
          <w:sz w:val="21"/>
        </w:rPr>
        <w:t>Parameter</w:t>
      </w:r>
      <w:r>
        <w:rPr>
          <w:b w:val="0"/>
          <w:spacing w:val="39"/>
          <w:sz w:val="21"/>
        </w:rPr>
        <w:t> </w:t>
      </w:r>
      <w:r>
        <w:rPr>
          <w:b w:val="0"/>
          <w:spacing w:val="9"/>
          <w:sz w:val="21"/>
        </w:rPr>
        <w:t>Value</w:t>
      </w:r>
      <w:r>
        <w:rPr>
          <w:b w:val="0"/>
          <w:spacing w:val="43"/>
          <w:sz w:val="21"/>
        </w:rPr>
        <w:t> </w:t>
      </w:r>
      <w:r>
        <w:rPr>
          <w:b w:val="0"/>
          <w:sz w:val="21"/>
        </w:rPr>
        <w:t>for</w:t>
      </w:r>
      <w:r>
        <w:rPr>
          <w:b w:val="0"/>
          <w:spacing w:val="39"/>
          <w:sz w:val="21"/>
        </w:rPr>
        <w:t> </w:t>
      </w:r>
      <w:r>
        <w:rPr>
          <w:b w:val="0"/>
          <w:spacing w:val="-4"/>
          <w:sz w:val="21"/>
        </w:rPr>
        <w:t>Fuel</w:t>
      </w:r>
    </w:p>
    <w:p>
      <w:pPr>
        <w:pStyle w:val="BodyText"/>
        <w:spacing w:before="1"/>
        <w:rPr>
          <w:b w:val="0"/>
          <w:sz w:val="10"/>
        </w:rPr>
      </w:pPr>
    </w:p>
    <w:tbl>
      <w:tblPr>
        <w:tblW w:w="0" w:type="auto"/>
        <w:jc w:val="left"/>
        <w:tblInd w:w="26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616"/>
        <w:gridCol w:w="2880"/>
      </w:tblGrid>
      <w:tr>
        <w:trPr>
          <w:trHeight w:val="405" w:hRule="atLeast"/>
        </w:trPr>
        <w:tc>
          <w:tcPr>
            <w:tcW w:w="2616" w:type="dxa"/>
            <w:shd w:val="clear" w:color="auto" w:fill="E4E4E4"/>
          </w:tcPr>
          <w:p>
            <w:pPr>
              <w:pStyle w:val="TableParagraph"/>
              <w:spacing w:before="74"/>
              <w:ind w:left="460"/>
              <w:rPr>
                <w:b w:val="0"/>
                <w:sz w:val="21"/>
              </w:rPr>
            </w:pPr>
            <w:r>
              <w:rPr>
                <w:b w:val="0"/>
                <w:spacing w:val="11"/>
                <w:sz w:val="21"/>
              </w:rPr>
              <w:t>Parameter</w:t>
            </w:r>
            <w:r>
              <w:rPr>
                <w:b w:val="0"/>
                <w:spacing w:val="43"/>
                <w:sz w:val="21"/>
              </w:rPr>
              <w:t> </w:t>
            </w:r>
            <w:r>
              <w:rPr>
                <w:b w:val="0"/>
                <w:spacing w:val="-4"/>
                <w:sz w:val="21"/>
              </w:rPr>
              <w:t>Codes</w:t>
            </w:r>
          </w:p>
        </w:tc>
        <w:tc>
          <w:tcPr>
            <w:tcW w:w="2880" w:type="dxa"/>
            <w:shd w:val="clear" w:color="auto" w:fill="E4E4E4"/>
          </w:tcPr>
          <w:p>
            <w:pPr>
              <w:pStyle w:val="TableParagraph"/>
              <w:spacing w:before="74"/>
              <w:ind w:left="28" w:right="17"/>
              <w:jc w:val="center"/>
              <w:rPr>
                <w:b w:val="0"/>
                <w:sz w:val="21"/>
              </w:rPr>
            </w:pPr>
            <w:r>
              <w:rPr>
                <w:b w:val="0"/>
                <w:sz w:val="21"/>
              </w:rPr>
              <w:t>Number</w:t>
            </w:r>
            <w:r>
              <w:rPr>
                <w:b w:val="0"/>
                <w:spacing w:val="53"/>
                <w:sz w:val="21"/>
              </w:rPr>
              <w:t> </w:t>
            </w:r>
            <w:r>
              <w:rPr>
                <w:b w:val="0"/>
                <w:sz w:val="21"/>
              </w:rPr>
              <w:t>of</w:t>
            </w:r>
            <w:r>
              <w:rPr>
                <w:b w:val="0"/>
                <w:spacing w:val="51"/>
                <w:sz w:val="21"/>
              </w:rPr>
              <w:t> </w:t>
            </w:r>
            <w:r>
              <w:rPr>
                <w:b w:val="0"/>
                <w:spacing w:val="11"/>
                <w:sz w:val="21"/>
              </w:rPr>
              <w:t>Decimal</w:t>
            </w:r>
            <w:r>
              <w:rPr>
                <w:b w:val="0"/>
                <w:spacing w:val="56"/>
                <w:sz w:val="21"/>
              </w:rPr>
              <w:t> </w:t>
            </w:r>
            <w:r>
              <w:rPr>
                <w:b w:val="0"/>
                <w:spacing w:val="9"/>
                <w:sz w:val="21"/>
              </w:rPr>
              <w:t>Places</w:t>
            </w:r>
          </w:p>
        </w:tc>
      </w:tr>
      <w:tr>
        <w:trPr>
          <w:trHeight w:val="392" w:hRule="atLeast"/>
        </w:trPr>
        <w:tc>
          <w:tcPr>
            <w:tcW w:w="2616" w:type="dxa"/>
          </w:tcPr>
          <w:p>
            <w:pPr>
              <w:pStyle w:val="TableParagraph"/>
              <w:rPr>
                <w:b w:val="0"/>
                <w:sz w:val="20"/>
              </w:rPr>
            </w:pPr>
            <w:r>
              <w:rPr>
                <w:b w:val="0"/>
                <w:sz w:val="20"/>
              </w:rPr>
              <w:t>CO2,</w:t>
            </w:r>
            <w:r>
              <w:rPr>
                <w:b w:val="0"/>
                <w:spacing w:val="5"/>
                <w:sz w:val="20"/>
              </w:rPr>
              <w:t> </w:t>
            </w:r>
            <w:r>
              <w:rPr>
                <w:b w:val="0"/>
                <w:sz w:val="20"/>
              </w:rPr>
              <w:t>FC,</w:t>
            </w:r>
            <w:r>
              <w:rPr>
                <w:b w:val="0"/>
                <w:spacing w:val="5"/>
                <w:sz w:val="20"/>
              </w:rPr>
              <w:t> </w:t>
            </w:r>
            <w:r>
              <w:rPr>
                <w:b w:val="0"/>
                <w:sz w:val="20"/>
              </w:rPr>
              <w:t>GCV,</w:t>
            </w:r>
            <w:r>
              <w:rPr>
                <w:b w:val="0"/>
                <w:spacing w:val="6"/>
                <w:sz w:val="20"/>
              </w:rPr>
              <w:t> </w:t>
            </w:r>
            <w:r>
              <w:rPr>
                <w:b w:val="0"/>
                <w:spacing w:val="-5"/>
                <w:sz w:val="20"/>
              </w:rPr>
              <w:t>HI</w:t>
            </w:r>
          </w:p>
        </w:tc>
        <w:tc>
          <w:tcPr>
            <w:tcW w:w="2880" w:type="dxa"/>
          </w:tcPr>
          <w:p>
            <w:pPr>
              <w:pStyle w:val="TableParagraph"/>
              <w:ind w:left="28"/>
              <w:jc w:val="center"/>
              <w:rPr>
                <w:b w:val="0"/>
                <w:sz w:val="20"/>
              </w:rPr>
            </w:pPr>
            <w:r>
              <w:rPr>
                <w:b w:val="0"/>
                <w:spacing w:val="-5"/>
                <w:sz w:val="20"/>
              </w:rPr>
              <w:t>One</w:t>
            </w:r>
          </w:p>
        </w:tc>
      </w:tr>
      <w:tr>
        <w:trPr>
          <w:trHeight w:val="381" w:hRule="atLeast"/>
        </w:trPr>
        <w:tc>
          <w:tcPr>
            <w:tcW w:w="2616" w:type="dxa"/>
          </w:tcPr>
          <w:p>
            <w:pPr>
              <w:pStyle w:val="TableParagraph"/>
              <w:spacing w:before="60"/>
              <w:rPr>
                <w:b w:val="0"/>
                <w:sz w:val="20"/>
              </w:rPr>
            </w:pPr>
            <w:r>
              <w:rPr>
                <w:b w:val="0"/>
                <w:spacing w:val="-2"/>
                <w:sz w:val="20"/>
              </w:rPr>
              <w:t>DENSOIL</w:t>
            </w:r>
          </w:p>
        </w:tc>
        <w:tc>
          <w:tcPr>
            <w:tcW w:w="2880" w:type="dxa"/>
          </w:tcPr>
          <w:p>
            <w:pPr>
              <w:pStyle w:val="TableParagraph"/>
              <w:spacing w:before="60"/>
              <w:ind w:left="28" w:right="15"/>
              <w:jc w:val="center"/>
              <w:rPr>
                <w:b w:val="0"/>
                <w:sz w:val="20"/>
              </w:rPr>
            </w:pPr>
            <w:r>
              <w:rPr>
                <w:b w:val="0"/>
                <w:spacing w:val="-5"/>
                <w:sz w:val="20"/>
              </w:rPr>
              <w:t>Six</w:t>
            </w:r>
          </w:p>
        </w:tc>
      </w:tr>
      <w:tr>
        <w:trPr>
          <w:trHeight w:val="381" w:hRule="atLeast"/>
        </w:trPr>
        <w:tc>
          <w:tcPr>
            <w:tcW w:w="2616" w:type="dxa"/>
          </w:tcPr>
          <w:p>
            <w:pPr>
              <w:pStyle w:val="TableParagraph"/>
              <w:rPr>
                <w:b w:val="0"/>
                <w:sz w:val="20"/>
              </w:rPr>
            </w:pPr>
            <w:r>
              <w:rPr>
                <w:b w:val="0"/>
                <w:spacing w:val="-4"/>
                <w:sz w:val="20"/>
              </w:rPr>
              <w:t>NOXR</w:t>
            </w:r>
          </w:p>
        </w:tc>
        <w:tc>
          <w:tcPr>
            <w:tcW w:w="2880" w:type="dxa"/>
          </w:tcPr>
          <w:p>
            <w:pPr>
              <w:pStyle w:val="TableParagraph"/>
              <w:ind w:left="28" w:right="12"/>
              <w:jc w:val="center"/>
              <w:rPr>
                <w:b w:val="0"/>
                <w:sz w:val="20"/>
              </w:rPr>
            </w:pPr>
            <w:r>
              <w:rPr>
                <w:b w:val="0"/>
                <w:spacing w:val="-2"/>
                <w:sz w:val="20"/>
              </w:rPr>
              <w:t>Three</w:t>
            </w:r>
          </w:p>
        </w:tc>
      </w:tr>
      <w:tr>
        <w:trPr>
          <w:trHeight w:val="380" w:hRule="atLeast"/>
        </w:trPr>
        <w:tc>
          <w:tcPr>
            <w:tcW w:w="2616" w:type="dxa"/>
          </w:tcPr>
          <w:p>
            <w:pPr>
              <w:pStyle w:val="TableParagraph"/>
              <w:rPr>
                <w:b w:val="0"/>
                <w:sz w:val="20"/>
              </w:rPr>
            </w:pPr>
            <w:r>
              <w:rPr>
                <w:b w:val="0"/>
                <w:sz w:val="20"/>
              </w:rPr>
              <w:t>SO2—</w:t>
            </w:r>
            <w:r>
              <w:rPr>
                <w:b w:val="0"/>
                <w:spacing w:val="13"/>
                <w:sz w:val="20"/>
              </w:rPr>
              <w:t> </w:t>
            </w:r>
            <w:r>
              <w:rPr>
                <w:b w:val="0"/>
                <w:spacing w:val="-5"/>
                <w:sz w:val="20"/>
              </w:rPr>
              <w:t>Oil</w:t>
            </w:r>
          </w:p>
        </w:tc>
        <w:tc>
          <w:tcPr>
            <w:tcW w:w="2880" w:type="dxa"/>
          </w:tcPr>
          <w:p>
            <w:pPr>
              <w:pStyle w:val="TableParagraph"/>
              <w:ind w:left="28"/>
              <w:jc w:val="center"/>
              <w:rPr>
                <w:b w:val="0"/>
                <w:sz w:val="20"/>
              </w:rPr>
            </w:pPr>
            <w:r>
              <w:rPr>
                <w:b w:val="0"/>
                <w:spacing w:val="-5"/>
                <w:sz w:val="20"/>
              </w:rPr>
              <w:t>One</w:t>
            </w:r>
          </w:p>
        </w:tc>
      </w:tr>
      <w:tr>
        <w:trPr>
          <w:trHeight w:val="381" w:hRule="atLeast"/>
        </w:trPr>
        <w:tc>
          <w:tcPr>
            <w:tcW w:w="2616" w:type="dxa"/>
          </w:tcPr>
          <w:p>
            <w:pPr>
              <w:pStyle w:val="TableParagraph"/>
              <w:rPr>
                <w:b w:val="0"/>
                <w:sz w:val="20"/>
              </w:rPr>
            </w:pPr>
            <w:r>
              <w:rPr>
                <w:b w:val="0"/>
                <w:sz w:val="20"/>
              </w:rPr>
              <w:t>SO2—</w:t>
            </w:r>
            <w:r>
              <w:rPr>
                <w:b w:val="0"/>
                <w:spacing w:val="13"/>
                <w:sz w:val="20"/>
              </w:rPr>
              <w:t> </w:t>
            </w:r>
            <w:r>
              <w:rPr>
                <w:b w:val="0"/>
                <w:spacing w:val="-5"/>
                <w:sz w:val="20"/>
              </w:rPr>
              <w:t>Gas</w:t>
            </w:r>
          </w:p>
        </w:tc>
        <w:tc>
          <w:tcPr>
            <w:tcW w:w="2880" w:type="dxa"/>
          </w:tcPr>
          <w:p>
            <w:pPr>
              <w:pStyle w:val="TableParagraph"/>
              <w:ind w:left="28"/>
              <w:jc w:val="center"/>
              <w:rPr>
                <w:b w:val="0"/>
                <w:sz w:val="20"/>
              </w:rPr>
            </w:pPr>
            <w:r>
              <w:rPr>
                <w:b w:val="0"/>
                <w:spacing w:val="-4"/>
                <w:sz w:val="20"/>
              </w:rPr>
              <w:t>Five</w:t>
            </w:r>
          </w:p>
        </w:tc>
      </w:tr>
      <w:tr>
        <w:trPr>
          <w:trHeight w:val="381" w:hRule="atLeast"/>
        </w:trPr>
        <w:tc>
          <w:tcPr>
            <w:tcW w:w="2616" w:type="dxa"/>
          </w:tcPr>
          <w:p>
            <w:pPr>
              <w:pStyle w:val="TableParagraph"/>
              <w:rPr>
                <w:b w:val="0"/>
                <w:sz w:val="20"/>
              </w:rPr>
            </w:pPr>
            <w:r>
              <w:rPr>
                <w:b w:val="0"/>
                <w:spacing w:val="-4"/>
                <w:sz w:val="20"/>
              </w:rPr>
              <w:t>SO2R</w:t>
            </w:r>
          </w:p>
        </w:tc>
        <w:tc>
          <w:tcPr>
            <w:tcW w:w="2880" w:type="dxa"/>
          </w:tcPr>
          <w:p>
            <w:pPr>
              <w:pStyle w:val="TableParagraph"/>
              <w:ind w:left="28"/>
              <w:jc w:val="center"/>
              <w:rPr>
                <w:b w:val="0"/>
                <w:sz w:val="20"/>
              </w:rPr>
            </w:pPr>
            <w:r>
              <w:rPr>
                <w:b w:val="0"/>
                <w:spacing w:val="-4"/>
                <w:sz w:val="20"/>
              </w:rPr>
              <w:t>Five</w:t>
            </w:r>
          </w:p>
        </w:tc>
      </w:tr>
      <w:tr>
        <w:trPr>
          <w:trHeight w:val="393" w:hRule="atLeast"/>
        </w:trPr>
        <w:tc>
          <w:tcPr>
            <w:tcW w:w="2616" w:type="dxa"/>
          </w:tcPr>
          <w:p>
            <w:pPr>
              <w:pStyle w:val="TableParagraph"/>
              <w:rPr>
                <w:b w:val="0"/>
                <w:sz w:val="20"/>
              </w:rPr>
            </w:pPr>
            <w:r>
              <w:rPr>
                <w:b w:val="0"/>
                <w:sz w:val="20"/>
              </w:rPr>
              <w:t>SULFUR—</w:t>
            </w:r>
            <w:r>
              <w:rPr>
                <w:b w:val="0"/>
                <w:spacing w:val="20"/>
                <w:sz w:val="20"/>
              </w:rPr>
              <w:t> </w:t>
            </w:r>
            <w:r>
              <w:rPr>
                <w:b w:val="0"/>
                <w:spacing w:val="-5"/>
                <w:sz w:val="20"/>
              </w:rPr>
              <w:t>Oil</w:t>
            </w:r>
          </w:p>
        </w:tc>
        <w:tc>
          <w:tcPr>
            <w:tcW w:w="2880" w:type="dxa"/>
          </w:tcPr>
          <w:p>
            <w:pPr>
              <w:pStyle w:val="TableParagraph"/>
              <w:ind w:left="28" w:right="6"/>
              <w:jc w:val="center"/>
              <w:rPr>
                <w:b w:val="0"/>
                <w:sz w:val="20"/>
              </w:rPr>
            </w:pPr>
            <w:r>
              <w:rPr>
                <w:b w:val="0"/>
                <w:spacing w:val="-4"/>
                <w:sz w:val="20"/>
              </w:rPr>
              <w:t>Four</w:t>
            </w:r>
          </w:p>
        </w:tc>
      </w:tr>
      <w:tr>
        <w:trPr>
          <w:trHeight w:val="380" w:hRule="atLeast"/>
        </w:trPr>
        <w:tc>
          <w:tcPr>
            <w:tcW w:w="2616" w:type="dxa"/>
          </w:tcPr>
          <w:p>
            <w:pPr>
              <w:pStyle w:val="TableParagraph"/>
              <w:rPr>
                <w:b w:val="0"/>
                <w:sz w:val="20"/>
              </w:rPr>
            </w:pPr>
            <w:r>
              <w:rPr>
                <w:b w:val="0"/>
                <w:sz w:val="20"/>
              </w:rPr>
              <w:t>SULFUR—</w:t>
            </w:r>
            <w:r>
              <w:rPr>
                <w:b w:val="0"/>
                <w:spacing w:val="20"/>
                <w:sz w:val="20"/>
              </w:rPr>
              <w:t> </w:t>
            </w:r>
            <w:r>
              <w:rPr>
                <w:b w:val="0"/>
                <w:spacing w:val="-5"/>
                <w:sz w:val="20"/>
              </w:rPr>
              <w:t>Gas</w:t>
            </w:r>
          </w:p>
        </w:tc>
        <w:tc>
          <w:tcPr>
            <w:tcW w:w="2880" w:type="dxa"/>
          </w:tcPr>
          <w:p>
            <w:pPr>
              <w:pStyle w:val="TableParagraph"/>
              <w:ind w:left="28"/>
              <w:jc w:val="center"/>
              <w:rPr>
                <w:b w:val="0"/>
                <w:sz w:val="20"/>
              </w:rPr>
            </w:pPr>
            <w:r>
              <w:rPr>
                <w:b w:val="0"/>
                <w:spacing w:val="-5"/>
                <w:sz w:val="20"/>
              </w:rPr>
              <w:t>One</w:t>
            </w:r>
          </w:p>
        </w:tc>
      </w:tr>
    </w:tbl>
    <w:p>
      <w:pPr>
        <w:pStyle w:val="BodyText"/>
        <w:rPr>
          <w:b w:val="0"/>
          <w:sz w:val="21"/>
        </w:rPr>
      </w:pPr>
    </w:p>
    <w:p>
      <w:pPr>
        <w:pStyle w:val="BodyText"/>
        <w:spacing w:before="74"/>
        <w:rPr>
          <w:b w:val="0"/>
          <w:sz w:val="21"/>
        </w:rPr>
      </w:pPr>
    </w:p>
    <w:p>
      <w:pPr>
        <w:spacing w:line="290" w:lineRule="exact" w:before="0"/>
        <w:ind w:left="720" w:right="0" w:firstLine="0"/>
        <w:jc w:val="left"/>
        <w:rPr>
          <w:b w:val="0"/>
          <w:i/>
          <w:sz w:val="24"/>
        </w:rPr>
      </w:pPr>
      <w:r>
        <w:rPr>
          <w:b w:val="0"/>
          <w:sz w:val="24"/>
        </w:rPr>
        <w:t>Formula</w:t>
      </w:r>
      <w:r>
        <w:rPr>
          <w:b w:val="0"/>
          <w:spacing w:val="53"/>
          <w:sz w:val="24"/>
        </w:rPr>
        <w:t> </w:t>
      </w:r>
      <w:r>
        <w:rPr>
          <w:b w:val="0"/>
          <w:spacing w:val="9"/>
          <w:sz w:val="24"/>
        </w:rPr>
        <w:t>Identifier</w:t>
      </w:r>
      <w:r>
        <w:rPr>
          <w:b w:val="0"/>
          <w:spacing w:val="63"/>
          <w:sz w:val="24"/>
        </w:rPr>
        <w:t> </w:t>
      </w:r>
      <w:r>
        <w:rPr>
          <w:b w:val="0"/>
          <w:i/>
          <w:spacing w:val="-2"/>
          <w:sz w:val="24"/>
        </w:rPr>
        <w:t>(formulaId)</w:t>
      </w:r>
    </w:p>
    <w:p>
      <w:pPr>
        <w:pStyle w:val="BodyText"/>
        <w:ind w:left="719" w:right="1085"/>
        <w:rPr>
          <w:b w:val="0"/>
        </w:rPr>
      </w:pPr>
      <w:r>
        <w:rPr>
          <w:b w:val="0"/>
        </w:rPr>
        <w:t>Report the code corresponding</w:t>
      </w:r>
      <w:r>
        <w:rPr>
          <w:b w:val="0"/>
          <w:spacing w:val="-4"/>
        </w:rPr>
        <w:t> </w:t>
      </w:r>
      <w:r>
        <w:rPr>
          <w:b w:val="0"/>
        </w:rPr>
        <w:t>to</w:t>
      </w:r>
      <w:r>
        <w:rPr>
          <w:b w:val="0"/>
          <w:spacing w:val="-5"/>
        </w:rPr>
        <w:t> </w:t>
      </w:r>
      <w:r>
        <w:rPr>
          <w:b w:val="0"/>
        </w:rPr>
        <w:t>the formula</w:t>
      </w:r>
      <w:r>
        <w:rPr>
          <w:b w:val="0"/>
          <w:spacing w:val="-5"/>
        </w:rPr>
        <w:t> </w:t>
      </w:r>
      <w:r>
        <w:rPr>
          <w:b w:val="0"/>
        </w:rPr>
        <w:t>listed</w:t>
      </w:r>
      <w:r>
        <w:rPr>
          <w:b w:val="0"/>
          <w:spacing w:val="-4"/>
        </w:rPr>
        <w:t> </w:t>
      </w:r>
      <w:r>
        <w:rPr>
          <w:b w:val="0"/>
        </w:rPr>
        <w:t>in</w:t>
      </w:r>
      <w:r>
        <w:rPr>
          <w:b w:val="0"/>
          <w:spacing w:val="-4"/>
        </w:rPr>
        <w:t> </w:t>
      </w:r>
      <w:r>
        <w:rPr>
          <w:b w:val="0"/>
        </w:rPr>
        <w:t>the monitoring plan used</w:t>
      </w:r>
      <w:r>
        <w:rPr>
          <w:b w:val="0"/>
          <w:spacing w:val="-4"/>
        </w:rPr>
        <w:t> </w:t>
      </w:r>
      <w:r>
        <w:rPr>
          <w:b w:val="0"/>
        </w:rPr>
        <w:t>to</w:t>
      </w:r>
      <w:r>
        <w:rPr>
          <w:b w:val="0"/>
          <w:spacing w:val="-5"/>
        </w:rPr>
        <w:t> </w:t>
      </w:r>
      <w:r>
        <w:rPr>
          <w:b w:val="0"/>
        </w:rPr>
        <w:t>calculate the parameter for the HOURLY</w:t>
      </w:r>
      <w:r>
        <w:rPr>
          <w:b w:val="0"/>
          <w:spacing w:val="-3"/>
        </w:rPr>
        <w:t> </w:t>
      </w:r>
      <w:r>
        <w:rPr>
          <w:b w:val="0"/>
        </w:rPr>
        <w:t>PARAMETER FUEL</w:t>
      </w:r>
      <w:r>
        <w:rPr>
          <w:b w:val="0"/>
          <w:spacing w:val="-3"/>
        </w:rPr>
        <w:t> </w:t>
      </w:r>
      <w:r>
        <w:rPr>
          <w:b w:val="0"/>
        </w:rPr>
        <w:t>FLOW DATA</w:t>
      </w:r>
      <w:r>
        <w:rPr>
          <w:b w:val="0"/>
          <w:spacing w:val="-2"/>
        </w:rPr>
        <w:t> </w:t>
      </w:r>
      <w:r>
        <w:rPr>
          <w:b w:val="0"/>
        </w:rPr>
        <w:t>record. For parameters GCV, FC, DENSOIL,</w:t>
      </w:r>
      <w:r>
        <w:rPr>
          <w:b w:val="0"/>
          <w:spacing w:val="-1"/>
        </w:rPr>
        <w:t> </w:t>
      </w:r>
      <w:r>
        <w:rPr>
          <w:b w:val="0"/>
        </w:rPr>
        <w:t>and</w:t>
      </w:r>
      <w:r>
        <w:rPr>
          <w:b w:val="0"/>
          <w:spacing w:val="-7"/>
        </w:rPr>
        <w:t> </w:t>
      </w:r>
      <w:r>
        <w:rPr>
          <w:b w:val="0"/>
        </w:rPr>
        <w:t>SULFUR,</w:t>
      </w:r>
      <w:r>
        <w:rPr>
          <w:b w:val="0"/>
          <w:spacing w:val="-1"/>
        </w:rPr>
        <w:t> </w:t>
      </w:r>
      <w:r>
        <w:rPr>
          <w:b w:val="0"/>
        </w:rPr>
        <w:t>leave</w:t>
      </w:r>
      <w:r>
        <w:rPr>
          <w:b w:val="0"/>
          <w:spacing w:val="-1"/>
        </w:rPr>
        <w:t> </w:t>
      </w:r>
      <w:r>
        <w:rPr>
          <w:b w:val="0"/>
        </w:rPr>
        <w:t>this</w:t>
      </w:r>
      <w:r>
        <w:rPr>
          <w:b w:val="0"/>
          <w:spacing w:val="-1"/>
        </w:rPr>
        <w:t> </w:t>
      </w:r>
      <w:r>
        <w:rPr>
          <w:b w:val="0"/>
        </w:rPr>
        <w:t>field</w:t>
      </w:r>
      <w:r>
        <w:rPr>
          <w:b w:val="0"/>
          <w:spacing w:val="-7"/>
        </w:rPr>
        <w:t> </w:t>
      </w:r>
      <w:r>
        <w:rPr>
          <w:b w:val="0"/>
        </w:rPr>
        <w:t>blank.</w:t>
      </w:r>
      <w:r>
        <w:rPr>
          <w:b w:val="0"/>
          <w:spacing w:val="-1"/>
        </w:rPr>
        <w:t> </w:t>
      </w:r>
      <w:r>
        <w:rPr>
          <w:b w:val="0"/>
        </w:rPr>
        <w:t>For</w:t>
      </w:r>
      <w:r>
        <w:rPr>
          <w:b w:val="0"/>
          <w:spacing w:val="-1"/>
        </w:rPr>
        <w:t> </w:t>
      </w:r>
      <w:r>
        <w:rPr>
          <w:b w:val="0"/>
        </w:rPr>
        <w:t>parameter</w:t>
      </w:r>
      <w:r>
        <w:rPr>
          <w:b w:val="0"/>
          <w:spacing w:val="-2"/>
        </w:rPr>
        <w:t> </w:t>
      </w:r>
      <w:r>
        <w:rPr>
          <w:b w:val="0"/>
        </w:rPr>
        <w:t>SO2R,</w:t>
      </w:r>
      <w:r>
        <w:rPr>
          <w:b w:val="0"/>
          <w:spacing w:val="-1"/>
        </w:rPr>
        <w:t> </w:t>
      </w:r>
      <w:r>
        <w:rPr>
          <w:b w:val="0"/>
        </w:rPr>
        <w:t>report this</w:t>
      </w:r>
      <w:r>
        <w:rPr>
          <w:b w:val="0"/>
          <w:spacing w:val="-1"/>
        </w:rPr>
        <w:t> </w:t>
      </w:r>
      <w:r>
        <w:rPr>
          <w:b w:val="0"/>
        </w:rPr>
        <w:t>field</w:t>
      </w:r>
      <w:r>
        <w:rPr>
          <w:b w:val="0"/>
          <w:spacing w:val="-7"/>
        </w:rPr>
        <w:t> </w:t>
      </w:r>
      <w:r>
        <w:rPr>
          <w:b w:val="0"/>
        </w:rPr>
        <w:t>if</w:t>
      </w:r>
      <w:r>
        <w:rPr>
          <w:b w:val="0"/>
          <w:spacing w:val="-2"/>
        </w:rPr>
        <w:t> </w:t>
      </w:r>
      <w:r>
        <w:rPr>
          <w:b w:val="0"/>
        </w:rPr>
        <w:t>using</w:t>
      </w:r>
      <w:r>
        <w:rPr>
          <w:b w:val="0"/>
          <w:spacing w:val="-7"/>
        </w:rPr>
        <w:t> </w:t>
      </w:r>
      <w:r>
        <w:rPr>
          <w:b w:val="0"/>
        </w:rPr>
        <w:t>a</w:t>
      </w:r>
      <w:r>
        <w:rPr>
          <w:b w:val="0"/>
          <w:spacing w:val="-8"/>
        </w:rPr>
        <w:t> </w:t>
      </w:r>
      <w:r>
        <w:rPr>
          <w:b w:val="0"/>
        </w:rPr>
        <w:t>D-1H formula, otherwise leave it blank.</w:t>
      </w:r>
    </w:p>
    <w:p>
      <w:pPr>
        <w:spacing w:line="290" w:lineRule="exact" w:before="290"/>
        <w:ind w:left="720" w:right="0" w:firstLine="0"/>
        <w:jc w:val="left"/>
        <w:rPr>
          <w:b w:val="0"/>
          <w:i/>
          <w:sz w:val="24"/>
        </w:rPr>
      </w:pPr>
      <w:r>
        <w:rPr>
          <w:b w:val="0"/>
          <w:sz w:val="24"/>
        </w:rPr>
        <w:t>Sample</w:t>
      </w:r>
      <w:r>
        <w:rPr>
          <w:b w:val="0"/>
          <w:spacing w:val="66"/>
          <w:sz w:val="24"/>
        </w:rPr>
        <w:t> </w:t>
      </w:r>
      <w:r>
        <w:rPr>
          <w:b w:val="0"/>
          <w:sz w:val="24"/>
        </w:rPr>
        <w:t>Type</w:t>
      </w:r>
      <w:r>
        <w:rPr>
          <w:b w:val="0"/>
          <w:spacing w:val="66"/>
          <w:sz w:val="24"/>
        </w:rPr>
        <w:t> </w:t>
      </w:r>
      <w:r>
        <w:rPr>
          <w:b w:val="0"/>
          <w:sz w:val="24"/>
        </w:rPr>
        <w:t>Code</w:t>
      </w:r>
      <w:r>
        <w:rPr>
          <w:b w:val="0"/>
          <w:spacing w:val="67"/>
          <w:sz w:val="24"/>
        </w:rPr>
        <w:t> </w:t>
      </w:r>
      <w:r>
        <w:rPr>
          <w:b w:val="0"/>
          <w:i/>
          <w:spacing w:val="-2"/>
          <w:sz w:val="24"/>
        </w:rPr>
        <w:t>(sampleTypeCode)</w:t>
      </w:r>
    </w:p>
    <w:p>
      <w:pPr>
        <w:pStyle w:val="BodyText"/>
        <w:spacing w:line="244" w:lineRule="auto"/>
        <w:ind w:left="720" w:right="1085"/>
        <w:rPr>
          <w:b w:val="0"/>
        </w:rPr>
      </w:pPr>
      <w:r>
        <w:rPr>
          <w:b w:val="0"/>
        </w:rPr>
        <w:t>Report</w:t>
      </w:r>
      <w:r>
        <w:rPr>
          <w:b w:val="0"/>
          <w:spacing w:val="-9"/>
        </w:rPr>
        <w:t> </w:t>
      </w:r>
      <w:r>
        <w:rPr>
          <w:b w:val="0"/>
        </w:rPr>
        <w:t>the type</w:t>
      </w:r>
      <w:r>
        <w:rPr>
          <w:b w:val="0"/>
          <w:spacing w:val="-10"/>
        </w:rPr>
        <w:t> </w:t>
      </w:r>
      <w:r>
        <w:rPr>
          <w:b w:val="0"/>
        </w:rPr>
        <w:t>of sample used</w:t>
      </w:r>
      <w:r>
        <w:rPr>
          <w:b w:val="0"/>
          <w:spacing w:val="-4"/>
        </w:rPr>
        <w:t> </w:t>
      </w:r>
      <w:r>
        <w:rPr>
          <w:b w:val="0"/>
        </w:rPr>
        <w:t>to</w:t>
      </w:r>
      <w:r>
        <w:rPr>
          <w:b w:val="0"/>
          <w:spacing w:val="-14"/>
        </w:rPr>
        <w:t> </w:t>
      </w:r>
      <w:r>
        <w:rPr>
          <w:b w:val="0"/>
        </w:rPr>
        <w:t>determine the</w:t>
      </w:r>
      <w:r>
        <w:rPr>
          <w:b w:val="0"/>
          <w:spacing w:val="-10"/>
        </w:rPr>
        <w:t> </w:t>
      </w:r>
      <w:r>
        <w:rPr>
          <w:b w:val="0"/>
        </w:rPr>
        <w:t>GCV, density, or sulfur content using</w:t>
      </w:r>
      <w:r>
        <w:rPr>
          <w:b w:val="0"/>
          <w:spacing w:val="-4"/>
        </w:rPr>
        <w:t> </w:t>
      </w:r>
      <w:r>
        <w:rPr>
          <w:b w:val="0"/>
        </w:rPr>
        <w:t>one of the codes in the following table.</w:t>
      </w:r>
    </w:p>
    <w:p>
      <w:pPr>
        <w:pStyle w:val="BodyText"/>
        <w:spacing w:after="0" w:line="244" w:lineRule="auto"/>
        <w:rPr>
          <w:b w:val="0"/>
        </w:rPr>
        <w:sectPr>
          <w:headerReference w:type="default" r:id="rId41"/>
          <w:footerReference w:type="default" r:id="rId42"/>
          <w:pgSz w:w="12240" w:h="15840"/>
          <w:pgMar w:header="759" w:footer="860" w:top="1080" w:bottom="1040" w:left="720" w:right="360"/>
        </w:sectPr>
      </w:pPr>
    </w:p>
    <w:p>
      <w:pPr>
        <w:spacing w:before="80"/>
        <w:ind w:left="0" w:right="381" w:firstLine="0"/>
        <w:jc w:val="center"/>
        <w:rPr>
          <w:b w:val="0"/>
          <w:sz w:val="21"/>
        </w:rPr>
      </w:pPr>
      <w:bookmarkStart w:name="_bookmark127" w:id="197"/>
      <w:bookmarkEnd w:id="197"/>
      <w:r>
        <w:rPr/>
      </w:r>
      <w:r>
        <w:rPr>
          <w:b w:val="0"/>
          <w:spacing w:val="10"/>
          <w:sz w:val="21"/>
        </w:rPr>
        <w:t>Table</w:t>
      </w:r>
      <w:r>
        <w:rPr>
          <w:b w:val="0"/>
          <w:spacing w:val="54"/>
          <w:sz w:val="21"/>
        </w:rPr>
        <w:t> </w:t>
      </w:r>
      <w:r>
        <w:rPr>
          <w:b w:val="0"/>
          <w:sz w:val="21"/>
        </w:rPr>
        <w:t>39:</w:t>
      </w:r>
      <w:r>
        <w:rPr>
          <w:b w:val="0"/>
          <w:spacing w:val="58"/>
          <w:sz w:val="21"/>
        </w:rPr>
        <w:t> </w:t>
      </w:r>
      <w:r>
        <w:rPr>
          <w:b w:val="0"/>
          <w:spacing w:val="9"/>
          <w:sz w:val="21"/>
        </w:rPr>
        <w:t>Sample</w:t>
      </w:r>
      <w:r>
        <w:rPr>
          <w:b w:val="0"/>
          <w:spacing w:val="55"/>
          <w:sz w:val="21"/>
        </w:rPr>
        <w:t> </w:t>
      </w:r>
      <w:r>
        <w:rPr>
          <w:b w:val="0"/>
          <w:sz w:val="21"/>
        </w:rPr>
        <w:t>Type</w:t>
      </w:r>
      <w:r>
        <w:rPr>
          <w:b w:val="0"/>
          <w:spacing w:val="55"/>
          <w:sz w:val="21"/>
        </w:rPr>
        <w:t> </w:t>
      </w:r>
      <w:r>
        <w:rPr>
          <w:b w:val="0"/>
          <w:sz w:val="21"/>
        </w:rPr>
        <w:t>Codes</w:t>
      </w:r>
      <w:r>
        <w:rPr>
          <w:b w:val="0"/>
          <w:spacing w:val="53"/>
          <w:sz w:val="21"/>
        </w:rPr>
        <w:t> </w:t>
      </w:r>
      <w:r>
        <w:rPr>
          <w:b w:val="0"/>
          <w:sz w:val="21"/>
        </w:rPr>
        <w:t>and</w:t>
      </w:r>
      <w:r>
        <w:rPr>
          <w:b w:val="0"/>
          <w:spacing w:val="48"/>
          <w:sz w:val="21"/>
        </w:rPr>
        <w:t> </w:t>
      </w:r>
      <w:r>
        <w:rPr>
          <w:b w:val="0"/>
          <w:spacing w:val="8"/>
          <w:sz w:val="21"/>
        </w:rPr>
        <w:t>Descriptions</w:t>
      </w:r>
    </w:p>
    <w:p>
      <w:pPr>
        <w:pStyle w:val="BodyText"/>
        <w:spacing w:before="1"/>
        <w:rPr>
          <w:b w:val="0"/>
          <w:sz w:val="10"/>
        </w:rPr>
      </w:pPr>
    </w:p>
    <w:tbl>
      <w:tblPr>
        <w:tblW w:w="0" w:type="auto"/>
        <w:jc w:val="left"/>
        <w:tblInd w:w="10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20"/>
        <w:gridCol w:w="636"/>
        <w:gridCol w:w="1776"/>
        <w:gridCol w:w="5508"/>
      </w:tblGrid>
      <w:tr>
        <w:trPr>
          <w:trHeight w:val="380" w:hRule="atLeast"/>
        </w:trPr>
        <w:tc>
          <w:tcPr>
            <w:tcW w:w="720" w:type="dxa"/>
            <w:shd w:val="clear" w:color="auto" w:fill="E4E4E4"/>
          </w:tcPr>
          <w:p>
            <w:pPr>
              <w:pStyle w:val="TableParagraph"/>
              <w:ind w:left="124"/>
              <w:rPr>
                <w:b w:val="0"/>
                <w:sz w:val="20"/>
              </w:rPr>
            </w:pPr>
            <w:r>
              <w:rPr>
                <w:b w:val="0"/>
                <w:spacing w:val="5"/>
                <w:sz w:val="20"/>
              </w:rPr>
              <w:t>Code</w:t>
            </w:r>
          </w:p>
        </w:tc>
        <w:tc>
          <w:tcPr>
            <w:tcW w:w="636" w:type="dxa"/>
            <w:shd w:val="clear" w:color="auto" w:fill="E4E4E4"/>
          </w:tcPr>
          <w:p>
            <w:pPr>
              <w:pStyle w:val="TableParagraph"/>
              <w:ind w:left="124"/>
              <w:rPr>
                <w:b w:val="0"/>
                <w:sz w:val="20"/>
              </w:rPr>
            </w:pPr>
            <w:r>
              <w:rPr>
                <w:b w:val="0"/>
                <w:spacing w:val="-4"/>
                <w:sz w:val="20"/>
              </w:rPr>
              <w:t>Fuel</w:t>
            </w:r>
          </w:p>
        </w:tc>
        <w:tc>
          <w:tcPr>
            <w:tcW w:w="1776" w:type="dxa"/>
            <w:shd w:val="clear" w:color="auto" w:fill="E4E4E4"/>
          </w:tcPr>
          <w:p>
            <w:pPr>
              <w:pStyle w:val="TableParagraph"/>
              <w:ind w:left="352"/>
              <w:rPr>
                <w:b w:val="0"/>
                <w:sz w:val="20"/>
              </w:rPr>
            </w:pPr>
            <w:r>
              <w:rPr>
                <w:b w:val="0"/>
                <w:spacing w:val="8"/>
                <w:sz w:val="20"/>
              </w:rPr>
              <w:t>Parameters</w:t>
            </w:r>
          </w:p>
        </w:tc>
        <w:tc>
          <w:tcPr>
            <w:tcW w:w="5508" w:type="dxa"/>
            <w:shd w:val="clear" w:color="auto" w:fill="E4E4E4"/>
          </w:tcPr>
          <w:p>
            <w:pPr>
              <w:pStyle w:val="TableParagraph"/>
              <w:ind w:left="11"/>
              <w:jc w:val="center"/>
              <w:rPr>
                <w:b w:val="0"/>
                <w:sz w:val="20"/>
              </w:rPr>
            </w:pPr>
            <w:r>
              <w:rPr>
                <w:b w:val="0"/>
                <w:spacing w:val="10"/>
                <w:sz w:val="20"/>
              </w:rPr>
              <w:t>Description</w:t>
            </w:r>
          </w:p>
        </w:tc>
      </w:tr>
      <w:tr>
        <w:trPr>
          <w:trHeight w:val="380" w:hRule="atLeast"/>
        </w:trPr>
        <w:tc>
          <w:tcPr>
            <w:tcW w:w="720" w:type="dxa"/>
          </w:tcPr>
          <w:p>
            <w:pPr>
              <w:pStyle w:val="TableParagraph"/>
              <w:rPr>
                <w:b w:val="0"/>
                <w:sz w:val="20"/>
              </w:rPr>
            </w:pPr>
            <w:r>
              <w:rPr>
                <w:b w:val="0"/>
                <w:spacing w:val="-10"/>
                <w:sz w:val="20"/>
              </w:rPr>
              <w:t>0</w:t>
            </w:r>
          </w:p>
        </w:tc>
        <w:tc>
          <w:tcPr>
            <w:tcW w:w="636" w:type="dxa"/>
          </w:tcPr>
          <w:p>
            <w:pPr>
              <w:pStyle w:val="TableParagraph"/>
              <w:rPr>
                <w:b w:val="0"/>
                <w:sz w:val="20"/>
              </w:rPr>
            </w:pPr>
            <w:r>
              <w:rPr>
                <w:b w:val="0"/>
                <w:spacing w:val="-5"/>
                <w:sz w:val="20"/>
              </w:rPr>
              <w:t>Gas</w:t>
            </w:r>
          </w:p>
        </w:tc>
        <w:tc>
          <w:tcPr>
            <w:tcW w:w="1776" w:type="dxa"/>
          </w:tcPr>
          <w:p>
            <w:pPr>
              <w:pStyle w:val="TableParagraph"/>
              <w:rPr>
                <w:b w:val="0"/>
                <w:sz w:val="20"/>
              </w:rPr>
            </w:pPr>
            <w:r>
              <w:rPr>
                <w:b w:val="0"/>
                <w:sz w:val="20"/>
              </w:rPr>
              <w:t>GCV,</w:t>
            </w:r>
            <w:r>
              <w:rPr>
                <w:b w:val="0"/>
                <w:spacing w:val="4"/>
                <w:sz w:val="20"/>
              </w:rPr>
              <w:t> </w:t>
            </w:r>
            <w:r>
              <w:rPr>
                <w:b w:val="0"/>
                <w:spacing w:val="-2"/>
                <w:sz w:val="20"/>
              </w:rPr>
              <w:t>SULFUR</w:t>
            </w:r>
          </w:p>
        </w:tc>
        <w:tc>
          <w:tcPr>
            <w:tcW w:w="5508" w:type="dxa"/>
          </w:tcPr>
          <w:p>
            <w:pPr>
              <w:pStyle w:val="TableParagraph"/>
              <w:ind w:left="64"/>
              <w:rPr>
                <w:b w:val="0"/>
                <w:sz w:val="20"/>
              </w:rPr>
            </w:pPr>
            <w:r>
              <w:rPr>
                <w:b w:val="0"/>
                <w:sz w:val="20"/>
              </w:rPr>
              <w:t>Actual</w:t>
            </w:r>
            <w:r>
              <w:rPr>
                <w:b w:val="0"/>
                <w:spacing w:val="20"/>
                <w:sz w:val="20"/>
              </w:rPr>
              <w:t> </w:t>
            </w:r>
            <w:r>
              <w:rPr>
                <w:b w:val="0"/>
                <w:sz w:val="20"/>
              </w:rPr>
              <w:t>Measured</w:t>
            </w:r>
            <w:r>
              <w:rPr>
                <w:b w:val="0"/>
                <w:spacing w:val="19"/>
                <w:sz w:val="20"/>
              </w:rPr>
              <w:t> </w:t>
            </w:r>
            <w:r>
              <w:rPr>
                <w:b w:val="0"/>
                <w:sz w:val="20"/>
              </w:rPr>
              <w:t>Hourly</w:t>
            </w:r>
            <w:r>
              <w:rPr>
                <w:b w:val="0"/>
                <w:spacing w:val="25"/>
                <w:sz w:val="20"/>
              </w:rPr>
              <w:t> </w:t>
            </w:r>
            <w:r>
              <w:rPr>
                <w:b w:val="0"/>
                <w:sz w:val="20"/>
              </w:rPr>
              <w:t>Average</w:t>
            </w:r>
            <w:r>
              <w:rPr>
                <w:b w:val="0"/>
                <w:spacing w:val="10"/>
                <w:sz w:val="20"/>
              </w:rPr>
              <w:t> </w:t>
            </w:r>
            <w:r>
              <w:rPr>
                <w:b w:val="0"/>
                <w:sz w:val="20"/>
              </w:rPr>
              <w:t>Sample</w:t>
            </w:r>
            <w:r>
              <w:rPr>
                <w:b w:val="0"/>
                <w:spacing w:val="10"/>
                <w:sz w:val="20"/>
              </w:rPr>
              <w:t> </w:t>
            </w:r>
            <w:r>
              <w:rPr>
                <w:b w:val="0"/>
                <w:sz w:val="20"/>
              </w:rPr>
              <w:t>from</w:t>
            </w:r>
            <w:r>
              <w:rPr>
                <w:b w:val="0"/>
                <w:spacing w:val="10"/>
                <w:sz w:val="20"/>
              </w:rPr>
              <w:t> </w:t>
            </w:r>
            <w:r>
              <w:rPr>
                <w:b w:val="0"/>
                <w:spacing w:val="-5"/>
                <w:sz w:val="20"/>
              </w:rPr>
              <w:t>GCH</w:t>
            </w:r>
          </w:p>
        </w:tc>
      </w:tr>
      <w:tr>
        <w:trPr>
          <w:trHeight w:val="633" w:hRule="atLeast"/>
        </w:trPr>
        <w:tc>
          <w:tcPr>
            <w:tcW w:w="720" w:type="dxa"/>
          </w:tcPr>
          <w:p>
            <w:pPr>
              <w:pStyle w:val="TableParagraph"/>
              <w:rPr>
                <w:b w:val="0"/>
                <w:sz w:val="20"/>
              </w:rPr>
            </w:pPr>
            <w:r>
              <w:rPr>
                <w:b w:val="0"/>
                <w:spacing w:val="-10"/>
                <w:sz w:val="20"/>
              </w:rPr>
              <w:t>1</w:t>
            </w:r>
          </w:p>
        </w:tc>
        <w:tc>
          <w:tcPr>
            <w:tcW w:w="636" w:type="dxa"/>
          </w:tcPr>
          <w:p>
            <w:pPr>
              <w:pStyle w:val="TableParagraph"/>
              <w:rPr>
                <w:b w:val="0"/>
                <w:sz w:val="20"/>
              </w:rPr>
            </w:pPr>
            <w:r>
              <w:rPr>
                <w:b w:val="0"/>
                <w:spacing w:val="-5"/>
                <w:sz w:val="20"/>
              </w:rPr>
              <w:t>Oil</w:t>
            </w:r>
          </w:p>
        </w:tc>
        <w:tc>
          <w:tcPr>
            <w:tcW w:w="1776" w:type="dxa"/>
          </w:tcPr>
          <w:p>
            <w:pPr>
              <w:pStyle w:val="TableParagraph"/>
              <w:spacing w:line="247" w:lineRule="auto"/>
              <w:rPr>
                <w:b w:val="0"/>
                <w:sz w:val="20"/>
              </w:rPr>
            </w:pPr>
            <w:r>
              <w:rPr>
                <w:b w:val="0"/>
                <w:sz w:val="20"/>
              </w:rPr>
              <w:t>GCV,</w:t>
            </w:r>
            <w:r>
              <w:rPr>
                <w:b w:val="0"/>
                <w:spacing w:val="-12"/>
                <w:sz w:val="20"/>
              </w:rPr>
              <w:t> </w:t>
            </w:r>
            <w:r>
              <w:rPr>
                <w:b w:val="0"/>
                <w:sz w:val="20"/>
              </w:rPr>
              <w:t>DENSOIL, </w:t>
            </w:r>
            <w:r>
              <w:rPr>
                <w:b w:val="0"/>
                <w:spacing w:val="-2"/>
                <w:sz w:val="20"/>
              </w:rPr>
              <w:t>SULFUR</w:t>
            </w:r>
          </w:p>
        </w:tc>
        <w:tc>
          <w:tcPr>
            <w:tcW w:w="5508" w:type="dxa"/>
          </w:tcPr>
          <w:p>
            <w:pPr>
              <w:pStyle w:val="TableParagraph"/>
              <w:ind w:left="64"/>
              <w:rPr>
                <w:b w:val="0"/>
                <w:sz w:val="20"/>
              </w:rPr>
            </w:pPr>
            <w:r>
              <w:rPr>
                <w:b w:val="0"/>
                <w:sz w:val="20"/>
              </w:rPr>
              <w:t>Actual</w:t>
            </w:r>
            <w:r>
              <w:rPr>
                <w:b w:val="0"/>
                <w:spacing w:val="15"/>
                <w:sz w:val="20"/>
              </w:rPr>
              <w:t> </w:t>
            </w:r>
            <w:r>
              <w:rPr>
                <w:b w:val="0"/>
                <w:sz w:val="20"/>
              </w:rPr>
              <w:t>Measured</w:t>
            </w:r>
            <w:r>
              <w:rPr>
                <w:b w:val="0"/>
                <w:spacing w:val="14"/>
                <w:sz w:val="20"/>
              </w:rPr>
              <w:t> </w:t>
            </w:r>
            <w:r>
              <w:rPr>
                <w:b w:val="0"/>
                <w:sz w:val="20"/>
              </w:rPr>
              <w:t>Value</w:t>
            </w:r>
            <w:r>
              <w:rPr>
                <w:b w:val="0"/>
                <w:spacing w:val="6"/>
                <w:sz w:val="20"/>
              </w:rPr>
              <w:t> </w:t>
            </w:r>
            <w:r>
              <w:rPr>
                <w:b w:val="0"/>
                <w:sz w:val="20"/>
              </w:rPr>
              <w:t>from</w:t>
            </w:r>
            <w:r>
              <w:rPr>
                <w:b w:val="0"/>
                <w:spacing w:val="6"/>
                <w:sz w:val="20"/>
              </w:rPr>
              <w:t> </w:t>
            </w:r>
            <w:r>
              <w:rPr>
                <w:b w:val="0"/>
                <w:sz w:val="20"/>
              </w:rPr>
              <w:t>Oil</w:t>
            </w:r>
            <w:r>
              <w:rPr>
                <w:b w:val="0"/>
                <w:spacing w:val="16"/>
                <w:sz w:val="20"/>
              </w:rPr>
              <w:t> </w:t>
            </w:r>
            <w:r>
              <w:rPr>
                <w:b w:val="0"/>
                <w:sz w:val="20"/>
              </w:rPr>
              <w:t>Composite</w:t>
            </w:r>
            <w:r>
              <w:rPr>
                <w:b w:val="0"/>
                <w:spacing w:val="7"/>
                <w:sz w:val="20"/>
              </w:rPr>
              <w:t> </w:t>
            </w:r>
            <w:r>
              <w:rPr>
                <w:b w:val="0"/>
                <w:sz w:val="20"/>
              </w:rPr>
              <w:t>or</w:t>
            </w:r>
            <w:r>
              <w:rPr>
                <w:b w:val="0"/>
                <w:spacing w:val="14"/>
                <w:sz w:val="20"/>
              </w:rPr>
              <w:t> </w:t>
            </w:r>
            <w:r>
              <w:rPr>
                <w:b w:val="0"/>
                <w:sz w:val="20"/>
              </w:rPr>
              <w:t>Tank</w:t>
            </w:r>
            <w:r>
              <w:rPr>
                <w:b w:val="0"/>
                <w:spacing w:val="20"/>
                <w:sz w:val="20"/>
              </w:rPr>
              <w:t> </w:t>
            </w:r>
            <w:r>
              <w:rPr>
                <w:b w:val="0"/>
                <w:spacing w:val="-2"/>
                <w:sz w:val="20"/>
              </w:rPr>
              <w:t>Sample</w:t>
            </w:r>
          </w:p>
        </w:tc>
      </w:tr>
      <w:tr>
        <w:trPr>
          <w:trHeight w:val="380" w:hRule="atLeast"/>
        </w:trPr>
        <w:tc>
          <w:tcPr>
            <w:tcW w:w="720" w:type="dxa"/>
            <w:vMerge w:val="restart"/>
          </w:tcPr>
          <w:p>
            <w:pPr>
              <w:pStyle w:val="TableParagraph"/>
              <w:rPr>
                <w:b w:val="0"/>
                <w:sz w:val="20"/>
              </w:rPr>
            </w:pPr>
            <w:r>
              <w:rPr>
                <w:b w:val="0"/>
                <w:spacing w:val="-10"/>
                <w:sz w:val="20"/>
              </w:rPr>
              <w:t>2</w:t>
            </w:r>
          </w:p>
        </w:tc>
        <w:tc>
          <w:tcPr>
            <w:tcW w:w="636" w:type="dxa"/>
          </w:tcPr>
          <w:p>
            <w:pPr>
              <w:pStyle w:val="TableParagraph"/>
              <w:rPr>
                <w:b w:val="0"/>
                <w:sz w:val="20"/>
              </w:rPr>
            </w:pPr>
            <w:r>
              <w:rPr>
                <w:b w:val="0"/>
                <w:spacing w:val="-5"/>
                <w:sz w:val="20"/>
              </w:rPr>
              <w:t>Gas</w:t>
            </w:r>
          </w:p>
        </w:tc>
        <w:tc>
          <w:tcPr>
            <w:tcW w:w="1776" w:type="dxa"/>
          </w:tcPr>
          <w:p>
            <w:pPr>
              <w:pStyle w:val="TableParagraph"/>
              <w:rPr>
                <w:b w:val="0"/>
                <w:sz w:val="20"/>
              </w:rPr>
            </w:pPr>
            <w:r>
              <w:rPr>
                <w:b w:val="0"/>
                <w:sz w:val="20"/>
              </w:rPr>
              <w:t>GCV,</w:t>
            </w:r>
            <w:r>
              <w:rPr>
                <w:b w:val="0"/>
                <w:spacing w:val="3"/>
                <w:sz w:val="20"/>
              </w:rPr>
              <w:t> </w:t>
            </w:r>
            <w:r>
              <w:rPr>
                <w:b w:val="0"/>
                <w:spacing w:val="-2"/>
                <w:sz w:val="20"/>
              </w:rPr>
              <w:t>SULFUR</w:t>
            </w:r>
          </w:p>
        </w:tc>
        <w:tc>
          <w:tcPr>
            <w:tcW w:w="5508" w:type="dxa"/>
            <w:vMerge w:val="restart"/>
          </w:tcPr>
          <w:p>
            <w:pPr>
              <w:pStyle w:val="TableParagraph"/>
              <w:ind w:left="64"/>
              <w:rPr>
                <w:b w:val="0"/>
                <w:sz w:val="20"/>
              </w:rPr>
            </w:pPr>
            <w:r>
              <w:rPr>
                <w:b w:val="0"/>
                <w:sz w:val="20"/>
              </w:rPr>
              <w:t>Actual</w:t>
            </w:r>
            <w:r>
              <w:rPr>
                <w:b w:val="0"/>
                <w:spacing w:val="12"/>
                <w:sz w:val="20"/>
              </w:rPr>
              <w:t> </w:t>
            </w:r>
            <w:r>
              <w:rPr>
                <w:b w:val="0"/>
                <w:sz w:val="20"/>
              </w:rPr>
              <w:t>Measured</w:t>
            </w:r>
            <w:r>
              <w:rPr>
                <w:b w:val="0"/>
                <w:spacing w:val="13"/>
                <w:sz w:val="20"/>
              </w:rPr>
              <w:t> </w:t>
            </w:r>
            <w:r>
              <w:rPr>
                <w:b w:val="0"/>
                <w:sz w:val="20"/>
              </w:rPr>
              <w:t>Value</w:t>
            </w:r>
            <w:r>
              <w:rPr>
                <w:b w:val="0"/>
                <w:spacing w:val="4"/>
                <w:sz w:val="20"/>
              </w:rPr>
              <w:t> </w:t>
            </w:r>
            <w:r>
              <w:rPr>
                <w:b w:val="0"/>
                <w:sz w:val="20"/>
              </w:rPr>
              <w:t>from</w:t>
            </w:r>
            <w:r>
              <w:rPr>
                <w:b w:val="0"/>
                <w:spacing w:val="5"/>
                <w:sz w:val="20"/>
              </w:rPr>
              <w:t> </w:t>
            </w:r>
            <w:r>
              <w:rPr>
                <w:b w:val="0"/>
                <w:sz w:val="20"/>
              </w:rPr>
              <w:t>a</w:t>
            </w:r>
            <w:r>
              <w:rPr>
                <w:b w:val="0"/>
                <w:spacing w:val="11"/>
                <w:sz w:val="20"/>
              </w:rPr>
              <w:t> </w:t>
            </w:r>
            <w:r>
              <w:rPr>
                <w:b w:val="0"/>
                <w:sz w:val="20"/>
              </w:rPr>
              <w:t>Daily</w:t>
            </w:r>
            <w:r>
              <w:rPr>
                <w:b w:val="0"/>
                <w:spacing w:val="18"/>
                <w:sz w:val="20"/>
              </w:rPr>
              <w:t> </w:t>
            </w:r>
            <w:r>
              <w:rPr>
                <w:b w:val="0"/>
                <w:spacing w:val="-2"/>
                <w:sz w:val="20"/>
              </w:rPr>
              <w:t>Sample</w:t>
            </w:r>
          </w:p>
        </w:tc>
      </w:tr>
      <w:tr>
        <w:trPr>
          <w:trHeight w:val="633" w:hRule="atLeast"/>
        </w:trPr>
        <w:tc>
          <w:tcPr>
            <w:tcW w:w="720" w:type="dxa"/>
            <w:vMerge/>
            <w:tcBorders>
              <w:top w:val="nil"/>
            </w:tcBorders>
          </w:tcPr>
          <w:p>
            <w:pPr>
              <w:rPr>
                <w:sz w:val="2"/>
                <w:szCs w:val="2"/>
              </w:rPr>
            </w:pPr>
          </w:p>
        </w:tc>
        <w:tc>
          <w:tcPr>
            <w:tcW w:w="636" w:type="dxa"/>
          </w:tcPr>
          <w:p>
            <w:pPr>
              <w:pStyle w:val="TableParagraph"/>
              <w:rPr>
                <w:b w:val="0"/>
                <w:sz w:val="20"/>
              </w:rPr>
            </w:pPr>
            <w:r>
              <w:rPr>
                <w:b w:val="0"/>
                <w:spacing w:val="-5"/>
                <w:sz w:val="20"/>
              </w:rPr>
              <w:t>Oil</w:t>
            </w:r>
          </w:p>
        </w:tc>
        <w:tc>
          <w:tcPr>
            <w:tcW w:w="1776" w:type="dxa"/>
          </w:tcPr>
          <w:p>
            <w:pPr>
              <w:pStyle w:val="TableParagraph"/>
              <w:spacing w:line="235" w:lineRule="auto" w:before="76"/>
              <w:rPr>
                <w:b w:val="0"/>
                <w:sz w:val="20"/>
              </w:rPr>
            </w:pPr>
            <w:r>
              <w:rPr>
                <w:b w:val="0"/>
                <w:sz w:val="20"/>
              </w:rPr>
              <w:t>GCV,</w:t>
            </w:r>
            <w:r>
              <w:rPr>
                <w:b w:val="0"/>
                <w:spacing w:val="-12"/>
                <w:sz w:val="20"/>
              </w:rPr>
              <w:t> </w:t>
            </w:r>
            <w:r>
              <w:rPr>
                <w:b w:val="0"/>
                <w:sz w:val="20"/>
              </w:rPr>
              <w:t>DENSOIL, </w:t>
            </w:r>
            <w:r>
              <w:rPr>
                <w:b w:val="0"/>
                <w:spacing w:val="-2"/>
                <w:sz w:val="20"/>
              </w:rPr>
              <w:t>SULFUR</w:t>
            </w:r>
          </w:p>
        </w:tc>
        <w:tc>
          <w:tcPr>
            <w:tcW w:w="5508" w:type="dxa"/>
            <w:vMerge/>
            <w:tcBorders>
              <w:top w:val="nil"/>
            </w:tcBorders>
          </w:tcPr>
          <w:p>
            <w:pPr>
              <w:rPr>
                <w:sz w:val="2"/>
                <w:szCs w:val="2"/>
              </w:rPr>
            </w:pPr>
          </w:p>
        </w:tc>
      </w:tr>
      <w:tr>
        <w:trPr>
          <w:trHeight w:val="380" w:hRule="atLeast"/>
        </w:trPr>
        <w:tc>
          <w:tcPr>
            <w:tcW w:w="720" w:type="dxa"/>
          </w:tcPr>
          <w:p>
            <w:pPr>
              <w:pStyle w:val="TableParagraph"/>
              <w:spacing w:before="60"/>
              <w:rPr>
                <w:b w:val="0"/>
                <w:sz w:val="20"/>
              </w:rPr>
            </w:pPr>
            <w:r>
              <w:rPr>
                <w:b w:val="0"/>
                <w:spacing w:val="-10"/>
                <w:sz w:val="20"/>
              </w:rPr>
              <w:t>3</w:t>
            </w:r>
          </w:p>
        </w:tc>
        <w:tc>
          <w:tcPr>
            <w:tcW w:w="636" w:type="dxa"/>
          </w:tcPr>
          <w:p>
            <w:pPr>
              <w:pStyle w:val="TableParagraph"/>
              <w:spacing w:before="60"/>
              <w:rPr>
                <w:b w:val="0"/>
                <w:sz w:val="20"/>
              </w:rPr>
            </w:pPr>
            <w:r>
              <w:rPr>
                <w:b w:val="0"/>
                <w:spacing w:val="-5"/>
                <w:sz w:val="20"/>
              </w:rPr>
              <w:t>Gas</w:t>
            </w:r>
          </w:p>
        </w:tc>
        <w:tc>
          <w:tcPr>
            <w:tcW w:w="1776" w:type="dxa"/>
          </w:tcPr>
          <w:p>
            <w:pPr>
              <w:pStyle w:val="TableParagraph"/>
              <w:spacing w:before="60"/>
              <w:rPr>
                <w:b w:val="0"/>
                <w:sz w:val="20"/>
              </w:rPr>
            </w:pPr>
            <w:r>
              <w:rPr>
                <w:b w:val="0"/>
                <w:spacing w:val="-5"/>
                <w:sz w:val="20"/>
              </w:rPr>
              <w:t>GCV</w:t>
            </w:r>
          </w:p>
        </w:tc>
        <w:tc>
          <w:tcPr>
            <w:tcW w:w="5508" w:type="dxa"/>
          </w:tcPr>
          <w:p>
            <w:pPr>
              <w:pStyle w:val="TableParagraph"/>
              <w:spacing w:before="60"/>
              <w:ind w:left="64"/>
              <w:rPr>
                <w:b w:val="0"/>
                <w:sz w:val="20"/>
              </w:rPr>
            </w:pPr>
            <w:r>
              <w:rPr>
                <w:b w:val="0"/>
                <w:sz w:val="20"/>
              </w:rPr>
              <w:t>Actual</w:t>
            </w:r>
            <w:r>
              <w:rPr>
                <w:b w:val="0"/>
                <w:spacing w:val="15"/>
                <w:sz w:val="20"/>
              </w:rPr>
              <w:t> </w:t>
            </w:r>
            <w:r>
              <w:rPr>
                <w:b w:val="0"/>
                <w:sz w:val="20"/>
              </w:rPr>
              <w:t>Measured</w:t>
            </w:r>
            <w:r>
              <w:rPr>
                <w:b w:val="0"/>
                <w:spacing w:val="14"/>
                <w:sz w:val="20"/>
              </w:rPr>
              <w:t> </w:t>
            </w:r>
            <w:r>
              <w:rPr>
                <w:b w:val="0"/>
                <w:sz w:val="20"/>
              </w:rPr>
              <w:t>GCV</w:t>
            </w:r>
            <w:r>
              <w:rPr>
                <w:b w:val="0"/>
                <w:spacing w:val="6"/>
                <w:sz w:val="20"/>
              </w:rPr>
              <w:t> </w:t>
            </w:r>
            <w:r>
              <w:rPr>
                <w:b w:val="0"/>
                <w:sz w:val="20"/>
              </w:rPr>
              <w:t>from</w:t>
            </w:r>
            <w:r>
              <w:rPr>
                <w:b w:val="0"/>
                <w:spacing w:val="5"/>
                <w:sz w:val="20"/>
              </w:rPr>
              <w:t> </w:t>
            </w:r>
            <w:r>
              <w:rPr>
                <w:b w:val="0"/>
                <w:sz w:val="20"/>
              </w:rPr>
              <w:t>Most</w:t>
            </w:r>
            <w:r>
              <w:rPr>
                <w:b w:val="0"/>
                <w:spacing w:val="18"/>
                <w:sz w:val="20"/>
              </w:rPr>
              <w:t> </w:t>
            </w:r>
            <w:r>
              <w:rPr>
                <w:b w:val="0"/>
                <w:sz w:val="20"/>
              </w:rPr>
              <w:t>Recent</w:t>
            </w:r>
            <w:r>
              <w:rPr>
                <w:b w:val="0"/>
                <w:spacing w:val="18"/>
                <w:sz w:val="20"/>
              </w:rPr>
              <w:t> </w:t>
            </w:r>
            <w:r>
              <w:rPr>
                <w:b w:val="0"/>
                <w:sz w:val="20"/>
              </w:rPr>
              <w:t>Monthly</w:t>
            </w:r>
            <w:r>
              <w:rPr>
                <w:b w:val="0"/>
                <w:spacing w:val="19"/>
                <w:sz w:val="20"/>
              </w:rPr>
              <w:t> </w:t>
            </w:r>
            <w:r>
              <w:rPr>
                <w:b w:val="0"/>
                <w:spacing w:val="-2"/>
                <w:sz w:val="20"/>
              </w:rPr>
              <w:t>Sampling</w:t>
            </w:r>
          </w:p>
        </w:tc>
      </w:tr>
      <w:tr>
        <w:trPr>
          <w:trHeight w:val="380" w:hRule="atLeast"/>
        </w:trPr>
        <w:tc>
          <w:tcPr>
            <w:tcW w:w="720" w:type="dxa"/>
          </w:tcPr>
          <w:p>
            <w:pPr>
              <w:pStyle w:val="TableParagraph"/>
              <w:rPr>
                <w:b w:val="0"/>
                <w:sz w:val="20"/>
              </w:rPr>
            </w:pPr>
            <w:r>
              <w:rPr>
                <w:b w:val="0"/>
                <w:spacing w:val="-10"/>
                <w:sz w:val="20"/>
              </w:rPr>
              <w:t>4</w:t>
            </w:r>
          </w:p>
        </w:tc>
        <w:tc>
          <w:tcPr>
            <w:tcW w:w="636" w:type="dxa"/>
          </w:tcPr>
          <w:p>
            <w:pPr>
              <w:pStyle w:val="TableParagraph"/>
              <w:rPr>
                <w:b w:val="0"/>
                <w:sz w:val="20"/>
              </w:rPr>
            </w:pPr>
            <w:r>
              <w:rPr>
                <w:b w:val="0"/>
                <w:spacing w:val="-5"/>
                <w:sz w:val="20"/>
              </w:rPr>
              <w:t>Gas</w:t>
            </w:r>
          </w:p>
        </w:tc>
        <w:tc>
          <w:tcPr>
            <w:tcW w:w="1776" w:type="dxa"/>
          </w:tcPr>
          <w:p>
            <w:pPr>
              <w:pStyle w:val="TableParagraph"/>
              <w:rPr>
                <w:b w:val="0"/>
                <w:sz w:val="20"/>
              </w:rPr>
            </w:pPr>
            <w:r>
              <w:rPr>
                <w:b w:val="0"/>
                <w:sz w:val="20"/>
              </w:rPr>
              <w:t>GCV,</w:t>
            </w:r>
            <w:r>
              <w:rPr>
                <w:b w:val="0"/>
                <w:spacing w:val="3"/>
                <w:sz w:val="20"/>
              </w:rPr>
              <w:t> </w:t>
            </w:r>
            <w:r>
              <w:rPr>
                <w:b w:val="0"/>
                <w:spacing w:val="-2"/>
                <w:sz w:val="20"/>
              </w:rPr>
              <w:t>SULFUR</w:t>
            </w:r>
          </w:p>
        </w:tc>
        <w:tc>
          <w:tcPr>
            <w:tcW w:w="5508" w:type="dxa"/>
          </w:tcPr>
          <w:p>
            <w:pPr>
              <w:pStyle w:val="TableParagraph"/>
              <w:ind w:left="64"/>
              <w:rPr>
                <w:b w:val="0"/>
                <w:sz w:val="20"/>
              </w:rPr>
            </w:pPr>
            <w:r>
              <w:rPr>
                <w:b w:val="0"/>
                <w:sz w:val="20"/>
              </w:rPr>
              <w:t>Actual</w:t>
            </w:r>
            <w:r>
              <w:rPr>
                <w:b w:val="0"/>
                <w:spacing w:val="13"/>
                <w:sz w:val="20"/>
              </w:rPr>
              <w:t> </w:t>
            </w:r>
            <w:r>
              <w:rPr>
                <w:b w:val="0"/>
                <w:sz w:val="20"/>
              </w:rPr>
              <w:t>Measured</w:t>
            </w:r>
            <w:r>
              <w:rPr>
                <w:b w:val="0"/>
                <w:spacing w:val="13"/>
                <w:sz w:val="20"/>
              </w:rPr>
              <w:t> </w:t>
            </w:r>
            <w:r>
              <w:rPr>
                <w:b w:val="0"/>
                <w:sz w:val="20"/>
              </w:rPr>
              <w:t>Value</w:t>
            </w:r>
            <w:r>
              <w:rPr>
                <w:b w:val="0"/>
                <w:spacing w:val="4"/>
                <w:sz w:val="20"/>
              </w:rPr>
              <w:t> </w:t>
            </w:r>
            <w:r>
              <w:rPr>
                <w:b w:val="0"/>
                <w:sz w:val="20"/>
              </w:rPr>
              <w:t>from</w:t>
            </w:r>
            <w:r>
              <w:rPr>
                <w:b w:val="0"/>
                <w:spacing w:val="5"/>
                <w:sz w:val="20"/>
              </w:rPr>
              <w:t> </w:t>
            </w:r>
            <w:r>
              <w:rPr>
                <w:b w:val="0"/>
                <w:sz w:val="20"/>
              </w:rPr>
              <w:t>Most</w:t>
            </w:r>
            <w:r>
              <w:rPr>
                <w:b w:val="0"/>
                <w:spacing w:val="16"/>
                <w:sz w:val="20"/>
              </w:rPr>
              <w:t> </w:t>
            </w:r>
            <w:r>
              <w:rPr>
                <w:b w:val="0"/>
                <w:sz w:val="20"/>
              </w:rPr>
              <w:t>Recent</w:t>
            </w:r>
            <w:r>
              <w:rPr>
                <w:b w:val="0"/>
                <w:spacing w:val="16"/>
                <w:sz w:val="20"/>
              </w:rPr>
              <w:t> </w:t>
            </w:r>
            <w:r>
              <w:rPr>
                <w:b w:val="0"/>
                <w:sz w:val="20"/>
              </w:rPr>
              <w:t>Shipment</w:t>
            </w:r>
            <w:r>
              <w:rPr>
                <w:b w:val="0"/>
                <w:spacing w:val="16"/>
                <w:sz w:val="20"/>
              </w:rPr>
              <w:t> </w:t>
            </w:r>
            <w:r>
              <w:rPr>
                <w:b w:val="0"/>
                <w:sz w:val="20"/>
              </w:rPr>
              <w:t>or</w:t>
            </w:r>
            <w:r>
              <w:rPr>
                <w:b w:val="0"/>
                <w:spacing w:val="13"/>
                <w:sz w:val="20"/>
              </w:rPr>
              <w:t> </w:t>
            </w:r>
            <w:r>
              <w:rPr>
                <w:b w:val="0"/>
                <w:spacing w:val="-5"/>
                <w:sz w:val="20"/>
              </w:rPr>
              <w:t>Lot</w:t>
            </w:r>
          </w:p>
        </w:tc>
      </w:tr>
      <w:tr>
        <w:trPr>
          <w:trHeight w:val="380" w:hRule="atLeast"/>
        </w:trPr>
        <w:tc>
          <w:tcPr>
            <w:tcW w:w="720" w:type="dxa"/>
            <w:vMerge w:val="restart"/>
          </w:tcPr>
          <w:p>
            <w:pPr>
              <w:pStyle w:val="TableParagraph"/>
              <w:rPr>
                <w:b w:val="0"/>
                <w:sz w:val="20"/>
              </w:rPr>
            </w:pPr>
            <w:r>
              <w:rPr>
                <w:b w:val="0"/>
                <w:spacing w:val="-10"/>
                <w:sz w:val="20"/>
              </w:rPr>
              <w:t>5</w:t>
            </w:r>
          </w:p>
        </w:tc>
        <w:tc>
          <w:tcPr>
            <w:tcW w:w="636" w:type="dxa"/>
          </w:tcPr>
          <w:p>
            <w:pPr>
              <w:pStyle w:val="TableParagraph"/>
              <w:rPr>
                <w:b w:val="0"/>
                <w:sz w:val="20"/>
              </w:rPr>
            </w:pPr>
            <w:r>
              <w:rPr>
                <w:b w:val="0"/>
                <w:spacing w:val="-5"/>
                <w:sz w:val="20"/>
              </w:rPr>
              <w:t>Gas</w:t>
            </w:r>
          </w:p>
        </w:tc>
        <w:tc>
          <w:tcPr>
            <w:tcW w:w="1776" w:type="dxa"/>
          </w:tcPr>
          <w:p>
            <w:pPr>
              <w:pStyle w:val="TableParagraph"/>
              <w:rPr>
                <w:b w:val="0"/>
                <w:sz w:val="20"/>
              </w:rPr>
            </w:pPr>
            <w:r>
              <w:rPr>
                <w:b w:val="0"/>
                <w:spacing w:val="-2"/>
                <w:sz w:val="20"/>
              </w:rPr>
              <w:t>SULFUR</w:t>
            </w:r>
          </w:p>
        </w:tc>
        <w:tc>
          <w:tcPr>
            <w:tcW w:w="5508" w:type="dxa"/>
            <w:vMerge w:val="restart"/>
          </w:tcPr>
          <w:p>
            <w:pPr>
              <w:pStyle w:val="TableParagraph"/>
              <w:ind w:left="64"/>
              <w:rPr>
                <w:b w:val="0"/>
                <w:sz w:val="20"/>
              </w:rPr>
            </w:pPr>
            <w:r>
              <w:rPr>
                <w:b w:val="0"/>
                <w:sz w:val="20"/>
              </w:rPr>
              <w:t>Highest</w:t>
            </w:r>
            <w:r>
              <w:rPr>
                <w:b w:val="0"/>
                <w:spacing w:val="17"/>
                <w:sz w:val="20"/>
              </w:rPr>
              <w:t> </w:t>
            </w:r>
            <w:r>
              <w:rPr>
                <w:b w:val="0"/>
                <w:sz w:val="20"/>
              </w:rPr>
              <w:t>Daily</w:t>
            </w:r>
            <w:r>
              <w:rPr>
                <w:b w:val="0"/>
                <w:spacing w:val="18"/>
                <w:sz w:val="20"/>
              </w:rPr>
              <w:t> </w:t>
            </w:r>
            <w:r>
              <w:rPr>
                <w:b w:val="0"/>
                <w:sz w:val="20"/>
              </w:rPr>
              <w:t>Sample</w:t>
            </w:r>
            <w:r>
              <w:rPr>
                <w:b w:val="0"/>
                <w:spacing w:val="6"/>
                <w:sz w:val="20"/>
              </w:rPr>
              <w:t> </w:t>
            </w:r>
            <w:r>
              <w:rPr>
                <w:b w:val="0"/>
                <w:sz w:val="20"/>
              </w:rPr>
              <w:t>in</w:t>
            </w:r>
            <w:r>
              <w:rPr>
                <w:b w:val="0"/>
                <w:spacing w:val="13"/>
                <w:sz w:val="20"/>
              </w:rPr>
              <w:t> </w:t>
            </w:r>
            <w:r>
              <w:rPr>
                <w:b w:val="0"/>
                <w:sz w:val="20"/>
              </w:rPr>
              <w:t>30</w:t>
            </w:r>
            <w:r>
              <w:rPr>
                <w:b w:val="0"/>
                <w:spacing w:val="18"/>
                <w:sz w:val="20"/>
              </w:rPr>
              <w:t> </w:t>
            </w:r>
            <w:r>
              <w:rPr>
                <w:b w:val="0"/>
                <w:sz w:val="20"/>
              </w:rPr>
              <w:t>Daily</w:t>
            </w:r>
            <w:r>
              <w:rPr>
                <w:b w:val="0"/>
                <w:spacing w:val="18"/>
                <w:sz w:val="20"/>
              </w:rPr>
              <w:t> </w:t>
            </w:r>
            <w:r>
              <w:rPr>
                <w:b w:val="0"/>
                <w:spacing w:val="-2"/>
                <w:sz w:val="20"/>
              </w:rPr>
              <w:t>Samples</w:t>
            </w:r>
          </w:p>
        </w:tc>
      </w:tr>
      <w:tr>
        <w:trPr>
          <w:trHeight w:val="633" w:hRule="atLeast"/>
        </w:trPr>
        <w:tc>
          <w:tcPr>
            <w:tcW w:w="720" w:type="dxa"/>
            <w:vMerge/>
            <w:tcBorders>
              <w:top w:val="nil"/>
            </w:tcBorders>
          </w:tcPr>
          <w:p>
            <w:pPr>
              <w:rPr>
                <w:sz w:val="2"/>
                <w:szCs w:val="2"/>
              </w:rPr>
            </w:pPr>
          </w:p>
        </w:tc>
        <w:tc>
          <w:tcPr>
            <w:tcW w:w="636" w:type="dxa"/>
          </w:tcPr>
          <w:p>
            <w:pPr>
              <w:pStyle w:val="TableParagraph"/>
              <w:rPr>
                <w:b w:val="0"/>
                <w:sz w:val="20"/>
              </w:rPr>
            </w:pPr>
            <w:r>
              <w:rPr>
                <w:b w:val="0"/>
                <w:spacing w:val="-5"/>
                <w:sz w:val="20"/>
              </w:rPr>
              <w:t>Oil</w:t>
            </w:r>
          </w:p>
        </w:tc>
        <w:tc>
          <w:tcPr>
            <w:tcW w:w="1776" w:type="dxa"/>
          </w:tcPr>
          <w:p>
            <w:pPr>
              <w:pStyle w:val="TableParagraph"/>
              <w:spacing w:line="235" w:lineRule="auto" w:before="76"/>
              <w:rPr>
                <w:b w:val="0"/>
                <w:sz w:val="20"/>
              </w:rPr>
            </w:pPr>
            <w:r>
              <w:rPr>
                <w:b w:val="0"/>
                <w:sz w:val="20"/>
              </w:rPr>
              <w:t>GCV,</w:t>
            </w:r>
            <w:r>
              <w:rPr>
                <w:b w:val="0"/>
                <w:spacing w:val="-12"/>
                <w:sz w:val="20"/>
              </w:rPr>
              <w:t> </w:t>
            </w:r>
            <w:r>
              <w:rPr>
                <w:b w:val="0"/>
                <w:sz w:val="20"/>
              </w:rPr>
              <w:t>DENSOIL, </w:t>
            </w:r>
            <w:r>
              <w:rPr>
                <w:b w:val="0"/>
                <w:spacing w:val="-2"/>
                <w:sz w:val="20"/>
              </w:rPr>
              <w:t>SULFUR</w:t>
            </w:r>
          </w:p>
        </w:tc>
        <w:tc>
          <w:tcPr>
            <w:tcW w:w="5508" w:type="dxa"/>
            <w:vMerge/>
            <w:tcBorders>
              <w:top w:val="nil"/>
            </w:tcBorders>
          </w:tcPr>
          <w:p>
            <w:pPr>
              <w:rPr>
                <w:sz w:val="2"/>
                <w:szCs w:val="2"/>
              </w:rPr>
            </w:pPr>
          </w:p>
        </w:tc>
      </w:tr>
      <w:tr>
        <w:trPr>
          <w:trHeight w:val="381" w:hRule="atLeast"/>
        </w:trPr>
        <w:tc>
          <w:tcPr>
            <w:tcW w:w="720" w:type="dxa"/>
            <w:vMerge w:val="restart"/>
          </w:tcPr>
          <w:p>
            <w:pPr>
              <w:pStyle w:val="TableParagraph"/>
              <w:spacing w:before="60"/>
              <w:rPr>
                <w:b w:val="0"/>
                <w:sz w:val="20"/>
              </w:rPr>
            </w:pPr>
            <w:r>
              <w:rPr>
                <w:b w:val="0"/>
                <w:spacing w:val="-10"/>
                <w:sz w:val="20"/>
              </w:rPr>
              <w:t>6</w:t>
            </w:r>
          </w:p>
        </w:tc>
        <w:tc>
          <w:tcPr>
            <w:tcW w:w="636" w:type="dxa"/>
          </w:tcPr>
          <w:p>
            <w:pPr>
              <w:pStyle w:val="TableParagraph"/>
              <w:spacing w:before="60"/>
              <w:rPr>
                <w:b w:val="0"/>
                <w:sz w:val="20"/>
              </w:rPr>
            </w:pPr>
            <w:r>
              <w:rPr>
                <w:b w:val="0"/>
                <w:spacing w:val="-5"/>
                <w:sz w:val="20"/>
              </w:rPr>
              <w:t>Gas</w:t>
            </w:r>
          </w:p>
        </w:tc>
        <w:tc>
          <w:tcPr>
            <w:tcW w:w="1776" w:type="dxa"/>
          </w:tcPr>
          <w:p>
            <w:pPr>
              <w:pStyle w:val="TableParagraph"/>
              <w:spacing w:before="60"/>
              <w:rPr>
                <w:b w:val="0"/>
                <w:sz w:val="20"/>
              </w:rPr>
            </w:pPr>
            <w:r>
              <w:rPr>
                <w:b w:val="0"/>
                <w:sz w:val="20"/>
              </w:rPr>
              <w:t>GCV,</w:t>
            </w:r>
            <w:r>
              <w:rPr>
                <w:b w:val="0"/>
                <w:spacing w:val="3"/>
                <w:sz w:val="20"/>
              </w:rPr>
              <w:t> </w:t>
            </w:r>
            <w:r>
              <w:rPr>
                <w:b w:val="0"/>
                <w:spacing w:val="-2"/>
                <w:sz w:val="20"/>
              </w:rPr>
              <w:t>SULFUR</w:t>
            </w:r>
          </w:p>
        </w:tc>
        <w:tc>
          <w:tcPr>
            <w:tcW w:w="5508" w:type="dxa"/>
            <w:vMerge w:val="restart"/>
          </w:tcPr>
          <w:p>
            <w:pPr>
              <w:pStyle w:val="TableParagraph"/>
              <w:spacing w:line="247" w:lineRule="auto" w:before="60"/>
              <w:ind w:left="64"/>
              <w:rPr>
                <w:b w:val="0"/>
                <w:sz w:val="20"/>
              </w:rPr>
            </w:pPr>
            <w:r>
              <w:rPr>
                <w:b w:val="0"/>
                <w:sz w:val="20"/>
              </w:rPr>
              <w:t>Highest Sampled Value in Previous Calendar Year (or a higher sampled value, superseding the assumed value)</w:t>
            </w:r>
          </w:p>
        </w:tc>
      </w:tr>
      <w:tr>
        <w:trPr>
          <w:trHeight w:val="621" w:hRule="atLeast"/>
        </w:trPr>
        <w:tc>
          <w:tcPr>
            <w:tcW w:w="720" w:type="dxa"/>
            <w:vMerge/>
            <w:tcBorders>
              <w:top w:val="nil"/>
            </w:tcBorders>
          </w:tcPr>
          <w:p>
            <w:pPr>
              <w:rPr>
                <w:sz w:val="2"/>
                <w:szCs w:val="2"/>
              </w:rPr>
            </w:pPr>
          </w:p>
        </w:tc>
        <w:tc>
          <w:tcPr>
            <w:tcW w:w="636" w:type="dxa"/>
          </w:tcPr>
          <w:p>
            <w:pPr>
              <w:pStyle w:val="TableParagraph"/>
              <w:rPr>
                <w:b w:val="0"/>
                <w:sz w:val="20"/>
              </w:rPr>
            </w:pPr>
            <w:r>
              <w:rPr>
                <w:b w:val="0"/>
                <w:spacing w:val="-5"/>
                <w:sz w:val="20"/>
              </w:rPr>
              <w:t>Oil</w:t>
            </w:r>
          </w:p>
        </w:tc>
        <w:tc>
          <w:tcPr>
            <w:tcW w:w="1776" w:type="dxa"/>
          </w:tcPr>
          <w:p>
            <w:pPr>
              <w:pStyle w:val="TableParagraph"/>
              <w:spacing w:line="235" w:lineRule="auto" w:before="76"/>
              <w:rPr>
                <w:b w:val="0"/>
                <w:sz w:val="20"/>
              </w:rPr>
            </w:pPr>
            <w:r>
              <w:rPr>
                <w:b w:val="0"/>
                <w:sz w:val="20"/>
              </w:rPr>
              <w:t>GCV,</w:t>
            </w:r>
            <w:r>
              <w:rPr>
                <w:b w:val="0"/>
                <w:spacing w:val="-12"/>
                <w:sz w:val="20"/>
              </w:rPr>
              <w:t> </w:t>
            </w:r>
            <w:r>
              <w:rPr>
                <w:b w:val="0"/>
                <w:sz w:val="20"/>
              </w:rPr>
              <w:t>DENSOIL, </w:t>
            </w:r>
            <w:r>
              <w:rPr>
                <w:b w:val="0"/>
                <w:spacing w:val="-2"/>
                <w:sz w:val="20"/>
              </w:rPr>
              <w:t>SULFUR</w:t>
            </w:r>
          </w:p>
        </w:tc>
        <w:tc>
          <w:tcPr>
            <w:tcW w:w="5508" w:type="dxa"/>
            <w:vMerge/>
            <w:tcBorders>
              <w:top w:val="nil"/>
            </w:tcBorders>
          </w:tcPr>
          <w:p>
            <w:pPr>
              <w:rPr>
                <w:sz w:val="2"/>
                <w:szCs w:val="2"/>
              </w:rPr>
            </w:pPr>
          </w:p>
        </w:tc>
      </w:tr>
      <w:tr>
        <w:trPr>
          <w:trHeight w:val="392" w:hRule="atLeast"/>
        </w:trPr>
        <w:tc>
          <w:tcPr>
            <w:tcW w:w="720" w:type="dxa"/>
            <w:vMerge w:val="restart"/>
          </w:tcPr>
          <w:p>
            <w:pPr>
              <w:pStyle w:val="TableParagraph"/>
              <w:rPr>
                <w:b w:val="0"/>
                <w:sz w:val="20"/>
              </w:rPr>
            </w:pPr>
            <w:r>
              <w:rPr>
                <w:b w:val="0"/>
                <w:spacing w:val="-10"/>
                <w:sz w:val="20"/>
              </w:rPr>
              <w:t>7</w:t>
            </w:r>
          </w:p>
        </w:tc>
        <w:tc>
          <w:tcPr>
            <w:tcW w:w="636" w:type="dxa"/>
          </w:tcPr>
          <w:p>
            <w:pPr>
              <w:pStyle w:val="TableParagraph"/>
              <w:rPr>
                <w:b w:val="0"/>
                <w:sz w:val="20"/>
              </w:rPr>
            </w:pPr>
            <w:r>
              <w:rPr>
                <w:b w:val="0"/>
                <w:spacing w:val="-5"/>
                <w:sz w:val="20"/>
              </w:rPr>
              <w:t>Gas</w:t>
            </w:r>
          </w:p>
        </w:tc>
        <w:tc>
          <w:tcPr>
            <w:tcW w:w="1776" w:type="dxa"/>
          </w:tcPr>
          <w:p>
            <w:pPr>
              <w:pStyle w:val="TableParagraph"/>
              <w:rPr>
                <w:b w:val="0"/>
                <w:sz w:val="20"/>
              </w:rPr>
            </w:pPr>
            <w:r>
              <w:rPr>
                <w:b w:val="0"/>
                <w:sz w:val="20"/>
              </w:rPr>
              <w:t>GCV,</w:t>
            </w:r>
            <w:r>
              <w:rPr>
                <w:b w:val="0"/>
                <w:spacing w:val="3"/>
                <w:sz w:val="20"/>
              </w:rPr>
              <w:t> </w:t>
            </w:r>
            <w:r>
              <w:rPr>
                <w:b w:val="0"/>
                <w:spacing w:val="-2"/>
                <w:sz w:val="20"/>
              </w:rPr>
              <w:t>SULFUR</w:t>
            </w:r>
          </w:p>
        </w:tc>
        <w:tc>
          <w:tcPr>
            <w:tcW w:w="5508" w:type="dxa"/>
            <w:vMerge w:val="restart"/>
          </w:tcPr>
          <w:p>
            <w:pPr>
              <w:pStyle w:val="TableParagraph"/>
              <w:spacing w:line="247" w:lineRule="auto"/>
              <w:ind w:left="64"/>
              <w:rPr>
                <w:b w:val="0"/>
                <w:sz w:val="20"/>
              </w:rPr>
            </w:pPr>
            <w:r>
              <w:rPr>
                <w:b w:val="0"/>
                <w:sz w:val="20"/>
              </w:rPr>
              <w:t>Maximum Value Allowed by Contract (or a higher sampled value, superseding the assumed value)</w:t>
            </w:r>
          </w:p>
        </w:tc>
      </w:tr>
      <w:tr>
        <w:trPr>
          <w:trHeight w:val="621" w:hRule="atLeast"/>
        </w:trPr>
        <w:tc>
          <w:tcPr>
            <w:tcW w:w="720" w:type="dxa"/>
            <w:vMerge/>
            <w:tcBorders>
              <w:top w:val="nil"/>
            </w:tcBorders>
          </w:tcPr>
          <w:p>
            <w:pPr>
              <w:rPr>
                <w:sz w:val="2"/>
                <w:szCs w:val="2"/>
              </w:rPr>
            </w:pPr>
          </w:p>
        </w:tc>
        <w:tc>
          <w:tcPr>
            <w:tcW w:w="636" w:type="dxa"/>
          </w:tcPr>
          <w:p>
            <w:pPr>
              <w:pStyle w:val="TableParagraph"/>
              <w:spacing w:before="60"/>
              <w:rPr>
                <w:b w:val="0"/>
                <w:sz w:val="20"/>
              </w:rPr>
            </w:pPr>
            <w:r>
              <w:rPr>
                <w:b w:val="0"/>
                <w:spacing w:val="-5"/>
                <w:sz w:val="20"/>
              </w:rPr>
              <w:t>Oil</w:t>
            </w:r>
          </w:p>
        </w:tc>
        <w:tc>
          <w:tcPr>
            <w:tcW w:w="1776" w:type="dxa"/>
          </w:tcPr>
          <w:p>
            <w:pPr>
              <w:pStyle w:val="TableParagraph"/>
              <w:spacing w:line="247" w:lineRule="auto" w:before="60"/>
              <w:rPr>
                <w:b w:val="0"/>
                <w:sz w:val="20"/>
              </w:rPr>
            </w:pPr>
            <w:r>
              <w:rPr>
                <w:b w:val="0"/>
                <w:sz w:val="20"/>
              </w:rPr>
              <w:t>GCV,</w:t>
            </w:r>
            <w:r>
              <w:rPr>
                <w:b w:val="0"/>
                <w:spacing w:val="-12"/>
                <w:sz w:val="20"/>
              </w:rPr>
              <w:t> </w:t>
            </w:r>
            <w:r>
              <w:rPr>
                <w:b w:val="0"/>
                <w:sz w:val="20"/>
              </w:rPr>
              <w:t>DENSOIL, </w:t>
            </w:r>
            <w:r>
              <w:rPr>
                <w:b w:val="0"/>
                <w:spacing w:val="-2"/>
                <w:sz w:val="20"/>
              </w:rPr>
              <w:t>SULFUR</w:t>
            </w:r>
          </w:p>
        </w:tc>
        <w:tc>
          <w:tcPr>
            <w:tcW w:w="5508" w:type="dxa"/>
            <w:vMerge/>
            <w:tcBorders>
              <w:top w:val="nil"/>
            </w:tcBorders>
          </w:tcPr>
          <w:p>
            <w:pPr>
              <w:rPr>
                <w:sz w:val="2"/>
                <w:szCs w:val="2"/>
              </w:rPr>
            </w:pPr>
          </w:p>
        </w:tc>
      </w:tr>
      <w:tr>
        <w:trPr>
          <w:trHeight w:val="381" w:hRule="atLeast"/>
        </w:trPr>
        <w:tc>
          <w:tcPr>
            <w:tcW w:w="720" w:type="dxa"/>
            <w:vMerge w:val="restart"/>
          </w:tcPr>
          <w:p>
            <w:pPr>
              <w:pStyle w:val="TableParagraph"/>
              <w:rPr>
                <w:b w:val="0"/>
                <w:sz w:val="20"/>
              </w:rPr>
            </w:pPr>
            <w:r>
              <w:rPr>
                <w:b w:val="0"/>
                <w:spacing w:val="-10"/>
                <w:sz w:val="20"/>
              </w:rPr>
              <w:t>8</w:t>
            </w:r>
          </w:p>
        </w:tc>
        <w:tc>
          <w:tcPr>
            <w:tcW w:w="636" w:type="dxa"/>
          </w:tcPr>
          <w:p>
            <w:pPr>
              <w:pStyle w:val="TableParagraph"/>
              <w:rPr>
                <w:b w:val="0"/>
                <w:sz w:val="20"/>
              </w:rPr>
            </w:pPr>
            <w:r>
              <w:rPr>
                <w:b w:val="0"/>
                <w:spacing w:val="-5"/>
                <w:sz w:val="20"/>
              </w:rPr>
              <w:t>Gas</w:t>
            </w:r>
          </w:p>
        </w:tc>
        <w:tc>
          <w:tcPr>
            <w:tcW w:w="1776" w:type="dxa"/>
          </w:tcPr>
          <w:p>
            <w:pPr>
              <w:pStyle w:val="TableParagraph"/>
              <w:rPr>
                <w:b w:val="0"/>
                <w:sz w:val="20"/>
              </w:rPr>
            </w:pPr>
            <w:r>
              <w:rPr>
                <w:b w:val="0"/>
                <w:sz w:val="20"/>
              </w:rPr>
              <w:t>GCV,</w:t>
            </w:r>
            <w:r>
              <w:rPr>
                <w:b w:val="0"/>
                <w:spacing w:val="3"/>
                <w:sz w:val="20"/>
              </w:rPr>
              <w:t> </w:t>
            </w:r>
            <w:r>
              <w:rPr>
                <w:b w:val="0"/>
                <w:spacing w:val="-2"/>
                <w:sz w:val="20"/>
              </w:rPr>
              <w:t>SULFUR</w:t>
            </w:r>
          </w:p>
        </w:tc>
        <w:tc>
          <w:tcPr>
            <w:tcW w:w="5508" w:type="dxa"/>
            <w:vMerge w:val="restart"/>
          </w:tcPr>
          <w:p>
            <w:pPr>
              <w:pStyle w:val="TableParagraph"/>
              <w:spacing w:line="235" w:lineRule="auto" w:before="76"/>
              <w:ind w:left="64"/>
              <w:rPr>
                <w:b w:val="0"/>
                <w:sz w:val="20"/>
              </w:rPr>
            </w:pPr>
            <w:r>
              <w:rPr>
                <w:b w:val="0"/>
                <w:sz w:val="20"/>
              </w:rPr>
              <w:t>Missing Data (Maximum Potential Value for missing data or emergency fuel from Table D-6 Appendix D section 2.4.1)</w:t>
            </w:r>
          </w:p>
        </w:tc>
      </w:tr>
      <w:tr>
        <w:trPr>
          <w:trHeight w:val="632" w:hRule="atLeast"/>
        </w:trPr>
        <w:tc>
          <w:tcPr>
            <w:tcW w:w="720" w:type="dxa"/>
            <w:vMerge/>
            <w:tcBorders>
              <w:top w:val="nil"/>
            </w:tcBorders>
          </w:tcPr>
          <w:p>
            <w:pPr>
              <w:rPr>
                <w:sz w:val="2"/>
                <w:szCs w:val="2"/>
              </w:rPr>
            </w:pPr>
          </w:p>
        </w:tc>
        <w:tc>
          <w:tcPr>
            <w:tcW w:w="636" w:type="dxa"/>
          </w:tcPr>
          <w:p>
            <w:pPr>
              <w:pStyle w:val="TableParagraph"/>
              <w:rPr>
                <w:b w:val="0"/>
                <w:sz w:val="20"/>
              </w:rPr>
            </w:pPr>
            <w:r>
              <w:rPr>
                <w:b w:val="0"/>
                <w:spacing w:val="-5"/>
                <w:sz w:val="20"/>
              </w:rPr>
              <w:t>Oil</w:t>
            </w:r>
          </w:p>
        </w:tc>
        <w:tc>
          <w:tcPr>
            <w:tcW w:w="1776" w:type="dxa"/>
          </w:tcPr>
          <w:p>
            <w:pPr>
              <w:pStyle w:val="TableParagraph"/>
              <w:spacing w:line="235" w:lineRule="auto" w:before="76"/>
              <w:rPr>
                <w:b w:val="0"/>
                <w:sz w:val="20"/>
              </w:rPr>
            </w:pPr>
            <w:r>
              <w:rPr>
                <w:b w:val="0"/>
                <w:sz w:val="20"/>
              </w:rPr>
              <w:t>GCV,</w:t>
            </w:r>
            <w:r>
              <w:rPr>
                <w:b w:val="0"/>
                <w:spacing w:val="-12"/>
                <w:sz w:val="20"/>
              </w:rPr>
              <w:t> </w:t>
            </w:r>
            <w:r>
              <w:rPr>
                <w:b w:val="0"/>
                <w:sz w:val="20"/>
              </w:rPr>
              <w:t>DENSOIL, </w:t>
            </w:r>
            <w:r>
              <w:rPr>
                <w:b w:val="0"/>
                <w:spacing w:val="-2"/>
                <w:sz w:val="20"/>
              </w:rPr>
              <w:t>SULFUR</w:t>
            </w:r>
          </w:p>
        </w:tc>
        <w:tc>
          <w:tcPr>
            <w:tcW w:w="5508" w:type="dxa"/>
            <w:vMerge/>
            <w:tcBorders>
              <w:top w:val="nil"/>
            </w:tcBorders>
          </w:tcPr>
          <w:p>
            <w:pPr>
              <w:rPr>
                <w:sz w:val="2"/>
                <w:szCs w:val="2"/>
              </w:rPr>
            </w:pPr>
          </w:p>
        </w:tc>
      </w:tr>
    </w:tbl>
    <w:p>
      <w:pPr>
        <w:pStyle w:val="BodyText"/>
        <w:rPr>
          <w:b w:val="0"/>
          <w:sz w:val="21"/>
        </w:rPr>
      </w:pPr>
    </w:p>
    <w:p>
      <w:pPr>
        <w:pStyle w:val="BodyText"/>
        <w:spacing w:before="67"/>
        <w:rPr>
          <w:b w:val="0"/>
          <w:sz w:val="21"/>
        </w:rPr>
      </w:pPr>
    </w:p>
    <w:p>
      <w:pPr>
        <w:spacing w:before="0"/>
        <w:ind w:left="720" w:right="0" w:firstLine="0"/>
        <w:jc w:val="left"/>
        <w:rPr>
          <w:b w:val="0"/>
          <w:i/>
          <w:sz w:val="24"/>
        </w:rPr>
      </w:pPr>
      <w:r>
        <w:rPr>
          <w:b w:val="0"/>
          <w:sz w:val="24"/>
        </w:rPr>
        <w:t>Monitoring</w:t>
      </w:r>
      <w:r>
        <w:rPr>
          <w:b w:val="0"/>
          <w:spacing w:val="57"/>
          <w:sz w:val="24"/>
        </w:rPr>
        <w:t> </w:t>
      </w:r>
      <w:r>
        <w:rPr>
          <w:b w:val="0"/>
          <w:spacing w:val="11"/>
          <w:sz w:val="24"/>
        </w:rPr>
        <w:t>System</w:t>
      </w:r>
      <w:r>
        <w:rPr>
          <w:b w:val="0"/>
          <w:spacing w:val="67"/>
          <w:sz w:val="24"/>
        </w:rPr>
        <w:t> </w:t>
      </w:r>
      <w:r>
        <w:rPr>
          <w:b w:val="0"/>
          <w:sz w:val="24"/>
        </w:rPr>
        <w:t>ID</w:t>
      </w:r>
      <w:r>
        <w:rPr>
          <w:b w:val="0"/>
          <w:spacing w:val="61"/>
          <w:sz w:val="24"/>
        </w:rPr>
        <w:t> </w:t>
      </w:r>
      <w:r>
        <w:rPr>
          <w:b w:val="0"/>
          <w:i/>
          <w:spacing w:val="-2"/>
          <w:sz w:val="24"/>
        </w:rPr>
        <w:t>(monitoringSystemId)</w:t>
      </w:r>
    </w:p>
    <w:p>
      <w:pPr>
        <w:pStyle w:val="BodyText"/>
        <w:spacing w:before="8"/>
        <w:ind w:left="720" w:right="1121"/>
        <w:rPr>
          <w:b w:val="0"/>
        </w:rPr>
      </w:pPr>
      <w:r>
        <w:rPr>
          <w:b w:val="0"/>
        </w:rPr>
        <w:t>For Appendix E NO</w:t>
      </w:r>
      <w:r>
        <w:rPr>
          <w:b w:val="0"/>
          <w:vertAlign w:val="subscript"/>
        </w:rPr>
        <w:t>x</w:t>
      </w:r>
      <w:r>
        <w:rPr>
          <w:b w:val="0"/>
          <w:vertAlign w:val="baseline"/>
        </w:rPr>
        <w:t> rate records (Parameter NOXR), report the three-character Monitoring System ID for the applicable NOXE system. If there is no applicable NOXE system (e.g., for emergency</w:t>
      </w:r>
      <w:r>
        <w:rPr>
          <w:b w:val="0"/>
          <w:spacing w:val="-2"/>
          <w:vertAlign w:val="baseline"/>
        </w:rPr>
        <w:t> </w:t>
      </w:r>
      <w:r>
        <w:rPr>
          <w:b w:val="0"/>
          <w:vertAlign w:val="baseline"/>
        </w:rPr>
        <w:t>fuel</w:t>
      </w:r>
      <w:r>
        <w:rPr>
          <w:b w:val="0"/>
          <w:spacing w:val="-8"/>
          <w:vertAlign w:val="baseline"/>
        </w:rPr>
        <w:t> </w:t>
      </w:r>
      <w:r>
        <w:rPr>
          <w:b w:val="0"/>
          <w:vertAlign w:val="baseline"/>
        </w:rPr>
        <w:t>records)</w:t>
      </w:r>
      <w:r>
        <w:rPr>
          <w:b w:val="0"/>
          <w:spacing w:val="-3"/>
          <w:vertAlign w:val="baseline"/>
        </w:rPr>
        <w:t> </w:t>
      </w:r>
      <w:r>
        <w:rPr>
          <w:b w:val="0"/>
          <w:vertAlign w:val="baseline"/>
        </w:rPr>
        <w:t>leave</w:t>
      </w:r>
      <w:r>
        <w:rPr>
          <w:b w:val="0"/>
          <w:spacing w:val="-2"/>
          <w:vertAlign w:val="baseline"/>
        </w:rPr>
        <w:t> </w:t>
      </w:r>
      <w:r>
        <w:rPr>
          <w:b w:val="0"/>
          <w:vertAlign w:val="baseline"/>
        </w:rPr>
        <w:t>this</w:t>
      </w:r>
      <w:r>
        <w:rPr>
          <w:b w:val="0"/>
          <w:spacing w:val="-1"/>
          <w:vertAlign w:val="baseline"/>
        </w:rPr>
        <w:t> </w:t>
      </w:r>
      <w:r>
        <w:rPr>
          <w:b w:val="0"/>
          <w:vertAlign w:val="baseline"/>
        </w:rPr>
        <w:t>field</w:t>
      </w:r>
      <w:r>
        <w:rPr>
          <w:b w:val="0"/>
          <w:spacing w:val="-7"/>
          <w:vertAlign w:val="baseline"/>
        </w:rPr>
        <w:t> </w:t>
      </w:r>
      <w:r>
        <w:rPr>
          <w:b w:val="0"/>
          <w:vertAlign w:val="baseline"/>
        </w:rPr>
        <w:t>blank.</w:t>
      </w:r>
      <w:r>
        <w:rPr>
          <w:b w:val="0"/>
          <w:spacing w:val="-2"/>
          <w:vertAlign w:val="baseline"/>
        </w:rPr>
        <w:t> </w:t>
      </w:r>
      <w:r>
        <w:rPr>
          <w:b w:val="0"/>
          <w:vertAlign w:val="baseline"/>
        </w:rPr>
        <w:t>Also</w:t>
      </w:r>
      <w:r>
        <w:rPr>
          <w:b w:val="0"/>
          <w:spacing w:val="-8"/>
          <w:vertAlign w:val="baseline"/>
        </w:rPr>
        <w:t> </w:t>
      </w:r>
      <w:r>
        <w:rPr>
          <w:b w:val="0"/>
          <w:vertAlign w:val="baseline"/>
        </w:rPr>
        <w:t>leave</w:t>
      </w:r>
      <w:r>
        <w:rPr>
          <w:b w:val="0"/>
          <w:spacing w:val="-2"/>
          <w:vertAlign w:val="baseline"/>
        </w:rPr>
        <w:t> </w:t>
      </w:r>
      <w:r>
        <w:rPr>
          <w:b w:val="0"/>
          <w:vertAlign w:val="baseline"/>
        </w:rPr>
        <w:t>this</w:t>
      </w:r>
      <w:r>
        <w:rPr>
          <w:b w:val="0"/>
          <w:spacing w:val="-1"/>
          <w:vertAlign w:val="baseline"/>
        </w:rPr>
        <w:t> </w:t>
      </w:r>
      <w:r>
        <w:rPr>
          <w:b w:val="0"/>
          <w:vertAlign w:val="baseline"/>
        </w:rPr>
        <w:t>field</w:t>
      </w:r>
      <w:r>
        <w:rPr>
          <w:b w:val="0"/>
          <w:spacing w:val="-7"/>
          <w:vertAlign w:val="baseline"/>
        </w:rPr>
        <w:t> </w:t>
      </w:r>
      <w:r>
        <w:rPr>
          <w:b w:val="0"/>
          <w:vertAlign w:val="baseline"/>
        </w:rPr>
        <w:t>blank for</w:t>
      </w:r>
      <w:r>
        <w:rPr>
          <w:b w:val="0"/>
          <w:spacing w:val="-2"/>
          <w:vertAlign w:val="baseline"/>
        </w:rPr>
        <w:t> </w:t>
      </w:r>
      <w:r>
        <w:rPr>
          <w:b w:val="0"/>
          <w:vertAlign w:val="baseline"/>
        </w:rPr>
        <w:t>other</w:t>
      </w:r>
      <w:r>
        <w:rPr>
          <w:b w:val="0"/>
          <w:spacing w:val="-2"/>
          <w:vertAlign w:val="baseline"/>
        </w:rPr>
        <w:t> </w:t>
      </w:r>
      <w:r>
        <w:rPr>
          <w:b w:val="0"/>
          <w:vertAlign w:val="baseline"/>
        </w:rPr>
        <w:t>parameters.</w:t>
      </w:r>
    </w:p>
    <w:p>
      <w:pPr>
        <w:spacing w:before="285"/>
        <w:ind w:left="720" w:right="0" w:firstLine="0"/>
        <w:jc w:val="left"/>
        <w:rPr>
          <w:b w:val="0"/>
          <w:i/>
          <w:sz w:val="24"/>
        </w:rPr>
      </w:pPr>
      <w:r>
        <w:rPr>
          <w:b w:val="0"/>
          <w:sz w:val="24"/>
        </w:rPr>
        <w:t>Operating</w:t>
      </w:r>
      <w:r>
        <w:rPr>
          <w:b w:val="0"/>
          <w:spacing w:val="57"/>
          <w:w w:val="150"/>
          <w:sz w:val="24"/>
        </w:rPr>
        <w:t> </w:t>
      </w:r>
      <w:r>
        <w:rPr>
          <w:b w:val="0"/>
          <w:sz w:val="24"/>
        </w:rPr>
        <w:t>Condition</w:t>
      </w:r>
      <w:r>
        <w:rPr>
          <w:b w:val="0"/>
          <w:spacing w:val="58"/>
          <w:w w:val="150"/>
          <w:sz w:val="24"/>
        </w:rPr>
        <w:t> </w:t>
      </w:r>
      <w:r>
        <w:rPr>
          <w:b w:val="0"/>
          <w:sz w:val="24"/>
        </w:rPr>
        <w:t>Code</w:t>
      </w:r>
      <w:r>
        <w:rPr>
          <w:b w:val="0"/>
          <w:spacing w:val="67"/>
          <w:w w:val="150"/>
          <w:sz w:val="24"/>
        </w:rPr>
        <w:t> </w:t>
      </w:r>
      <w:r>
        <w:rPr>
          <w:b w:val="0"/>
          <w:i/>
          <w:spacing w:val="-2"/>
          <w:sz w:val="24"/>
        </w:rPr>
        <w:t>(operatingConditionCode)</w:t>
      </w:r>
    </w:p>
    <w:p>
      <w:pPr>
        <w:pStyle w:val="BodyText"/>
        <w:spacing w:before="7"/>
        <w:ind w:left="719" w:right="1121"/>
        <w:rPr>
          <w:b w:val="0"/>
        </w:rPr>
      </w:pPr>
      <w:r>
        <w:rPr>
          <w:b w:val="0"/>
        </w:rPr>
        <w:t>For</w:t>
      </w:r>
      <w:r>
        <w:rPr>
          <w:b w:val="0"/>
          <w:spacing w:val="-1"/>
        </w:rPr>
        <w:t> </w:t>
      </w:r>
      <w:r>
        <w:rPr>
          <w:b w:val="0"/>
        </w:rPr>
        <w:t>Appendix E NO</w:t>
      </w:r>
      <w:r>
        <w:rPr>
          <w:b w:val="0"/>
          <w:vertAlign w:val="subscript"/>
        </w:rPr>
        <w:t>x</w:t>
      </w:r>
      <w:r>
        <w:rPr>
          <w:b w:val="0"/>
          <w:spacing w:val="-7"/>
          <w:vertAlign w:val="baseline"/>
        </w:rPr>
        <w:t> </w:t>
      </w:r>
      <w:r>
        <w:rPr>
          <w:b w:val="0"/>
          <w:vertAlign w:val="baseline"/>
        </w:rPr>
        <w:t>rate</w:t>
      </w:r>
      <w:r>
        <w:rPr>
          <w:b w:val="0"/>
          <w:spacing w:val="-1"/>
          <w:vertAlign w:val="baseline"/>
        </w:rPr>
        <w:t> </w:t>
      </w:r>
      <w:r>
        <w:rPr>
          <w:b w:val="0"/>
          <w:vertAlign w:val="baseline"/>
        </w:rPr>
        <w:t>records (Parameter</w:t>
      </w:r>
      <w:r>
        <w:rPr>
          <w:b w:val="0"/>
          <w:spacing w:val="-1"/>
          <w:vertAlign w:val="baseline"/>
        </w:rPr>
        <w:t> </w:t>
      </w:r>
      <w:r>
        <w:rPr>
          <w:b w:val="0"/>
          <w:vertAlign w:val="baseline"/>
        </w:rPr>
        <w:t>NOXR),</w:t>
      </w:r>
      <w:r>
        <w:rPr>
          <w:b w:val="0"/>
          <w:spacing w:val="-1"/>
          <w:vertAlign w:val="baseline"/>
        </w:rPr>
        <w:t> </w:t>
      </w:r>
      <w:r>
        <w:rPr>
          <w:b w:val="0"/>
          <w:vertAlign w:val="baseline"/>
        </w:rPr>
        <w:t>report the</w:t>
      </w:r>
      <w:r>
        <w:rPr>
          <w:b w:val="0"/>
          <w:spacing w:val="-1"/>
          <w:vertAlign w:val="baseline"/>
        </w:rPr>
        <w:t> </w:t>
      </w:r>
      <w:r>
        <w:rPr>
          <w:b w:val="0"/>
          <w:vertAlign w:val="baseline"/>
        </w:rPr>
        <w:t>appropriate</w:t>
      </w:r>
      <w:r>
        <w:rPr>
          <w:b w:val="0"/>
          <w:spacing w:val="-1"/>
          <w:vertAlign w:val="baseline"/>
        </w:rPr>
        <w:t> </w:t>
      </w:r>
      <w:r>
        <w:rPr>
          <w:b w:val="0"/>
          <w:vertAlign w:val="baseline"/>
        </w:rPr>
        <w:t>code</w:t>
      </w:r>
      <w:r>
        <w:rPr>
          <w:b w:val="0"/>
          <w:spacing w:val="-1"/>
          <w:vertAlign w:val="baseline"/>
        </w:rPr>
        <w:t> </w:t>
      </w:r>
      <w:r>
        <w:rPr>
          <w:b w:val="0"/>
          <w:vertAlign w:val="baseline"/>
        </w:rPr>
        <w:t>from</w:t>
      </w:r>
      <w:r>
        <w:rPr>
          <w:b w:val="0"/>
          <w:spacing w:val="-1"/>
          <w:vertAlign w:val="baseline"/>
        </w:rPr>
        <w:t> </w:t>
      </w:r>
      <w:r>
        <w:rPr>
          <w:b w:val="0"/>
          <w:vertAlign w:val="baseline"/>
        </w:rPr>
        <w:t>the</w:t>
      </w:r>
      <w:r>
        <w:rPr>
          <w:b w:val="0"/>
          <w:spacing w:val="-1"/>
          <w:vertAlign w:val="baseline"/>
        </w:rPr>
        <w:t> </w:t>
      </w:r>
      <w:r>
        <w:rPr>
          <w:b w:val="0"/>
          <w:vertAlign w:val="baseline"/>
        </w:rPr>
        <w:t>table below that indicates the condition that was used to determine the NO</w:t>
      </w:r>
      <w:r>
        <w:rPr>
          <w:b w:val="0"/>
          <w:vertAlign w:val="subscript"/>
        </w:rPr>
        <w:t>x</w:t>
      </w:r>
      <w:r>
        <w:rPr>
          <w:b w:val="0"/>
          <w:vertAlign w:val="baseline"/>
        </w:rPr>
        <w:t> emission rate for the </w:t>
      </w:r>
      <w:r>
        <w:rPr>
          <w:b w:val="0"/>
          <w:spacing w:val="-2"/>
          <w:vertAlign w:val="baseline"/>
        </w:rPr>
        <w:t>hour.</w:t>
      </w:r>
    </w:p>
    <w:p>
      <w:pPr>
        <w:pStyle w:val="BodyText"/>
        <w:spacing w:before="8"/>
        <w:rPr>
          <w:b w:val="0"/>
        </w:rPr>
      </w:pPr>
    </w:p>
    <w:p>
      <w:pPr>
        <w:spacing w:before="0"/>
        <w:ind w:left="0" w:right="375" w:firstLine="0"/>
        <w:jc w:val="center"/>
        <w:rPr>
          <w:b w:val="0"/>
          <w:sz w:val="21"/>
        </w:rPr>
      </w:pPr>
      <w:bookmarkStart w:name="_bookmark128" w:id="198"/>
      <w:bookmarkEnd w:id="198"/>
      <w:r>
        <w:rPr/>
      </w:r>
      <w:r>
        <w:rPr>
          <w:b w:val="0"/>
          <w:spacing w:val="10"/>
          <w:sz w:val="21"/>
        </w:rPr>
        <w:t>Table</w:t>
      </w:r>
      <w:r>
        <w:rPr>
          <w:b w:val="0"/>
          <w:spacing w:val="61"/>
          <w:sz w:val="21"/>
        </w:rPr>
        <w:t> </w:t>
      </w:r>
      <w:r>
        <w:rPr>
          <w:b w:val="0"/>
          <w:sz w:val="21"/>
        </w:rPr>
        <w:t>40:</w:t>
      </w:r>
      <w:r>
        <w:rPr>
          <w:b w:val="0"/>
          <w:spacing w:val="64"/>
          <w:sz w:val="21"/>
        </w:rPr>
        <w:t> </w:t>
      </w:r>
      <w:r>
        <w:rPr>
          <w:b w:val="0"/>
          <w:spacing w:val="10"/>
          <w:sz w:val="21"/>
        </w:rPr>
        <w:t>Operating</w:t>
      </w:r>
      <w:r>
        <w:rPr>
          <w:b w:val="0"/>
          <w:spacing w:val="53"/>
          <w:sz w:val="21"/>
        </w:rPr>
        <w:t> </w:t>
      </w:r>
      <w:r>
        <w:rPr>
          <w:b w:val="0"/>
          <w:sz w:val="21"/>
        </w:rPr>
        <w:t>Condition</w:t>
      </w:r>
      <w:r>
        <w:rPr>
          <w:b w:val="0"/>
          <w:spacing w:val="54"/>
          <w:sz w:val="21"/>
        </w:rPr>
        <w:t> </w:t>
      </w:r>
      <w:r>
        <w:rPr>
          <w:b w:val="0"/>
          <w:sz w:val="21"/>
        </w:rPr>
        <w:t>Codes</w:t>
      </w:r>
      <w:r>
        <w:rPr>
          <w:b w:val="0"/>
          <w:spacing w:val="60"/>
          <w:sz w:val="21"/>
        </w:rPr>
        <w:t> </w:t>
      </w:r>
      <w:r>
        <w:rPr>
          <w:b w:val="0"/>
          <w:sz w:val="21"/>
        </w:rPr>
        <w:t>and</w:t>
      </w:r>
      <w:r>
        <w:rPr>
          <w:b w:val="0"/>
          <w:spacing w:val="54"/>
          <w:sz w:val="21"/>
        </w:rPr>
        <w:t> </w:t>
      </w:r>
      <w:r>
        <w:rPr>
          <w:b w:val="0"/>
          <w:spacing w:val="10"/>
          <w:sz w:val="21"/>
        </w:rPr>
        <w:t>Descriptions</w:t>
      </w:r>
      <w:r>
        <w:rPr>
          <w:b w:val="0"/>
          <w:spacing w:val="60"/>
          <w:sz w:val="21"/>
        </w:rPr>
        <w:t> </w:t>
      </w:r>
      <w:r>
        <w:rPr>
          <w:b w:val="0"/>
          <w:sz w:val="21"/>
        </w:rPr>
        <w:t>for</w:t>
      </w:r>
      <w:r>
        <w:rPr>
          <w:b w:val="0"/>
          <w:spacing w:val="55"/>
          <w:sz w:val="21"/>
        </w:rPr>
        <w:t> </w:t>
      </w:r>
      <w:r>
        <w:rPr>
          <w:b w:val="0"/>
          <w:sz w:val="21"/>
        </w:rPr>
        <w:t>Hourly</w:t>
      </w:r>
      <w:r>
        <w:rPr>
          <w:b w:val="0"/>
          <w:spacing w:val="60"/>
          <w:sz w:val="21"/>
        </w:rPr>
        <w:t> </w:t>
      </w:r>
      <w:r>
        <w:rPr>
          <w:b w:val="0"/>
          <w:spacing w:val="11"/>
          <w:sz w:val="21"/>
        </w:rPr>
        <w:t>Parameter</w:t>
      </w:r>
      <w:r>
        <w:rPr>
          <w:b w:val="0"/>
          <w:spacing w:val="57"/>
          <w:sz w:val="21"/>
        </w:rPr>
        <w:t> </w:t>
      </w:r>
      <w:r>
        <w:rPr>
          <w:b w:val="0"/>
          <w:sz w:val="21"/>
        </w:rPr>
        <w:t>Fuel</w:t>
      </w:r>
      <w:r>
        <w:rPr>
          <w:b w:val="0"/>
          <w:spacing w:val="60"/>
          <w:sz w:val="21"/>
        </w:rPr>
        <w:t> </w:t>
      </w:r>
      <w:r>
        <w:rPr>
          <w:b w:val="0"/>
          <w:sz w:val="21"/>
        </w:rPr>
        <w:t>Flow</w:t>
      </w:r>
      <w:r>
        <w:rPr>
          <w:b w:val="0"/>
          <w:spacing w:val="66"/>
          <w:sz w:val="21"/>
        </w:rPr>
        <w:t> </w:t>
      </w:r>
      <w:r>
        <w:rPr>
          <w:b w:val="0"/>
          <w:spacing w:val="10"/>
          <w:sz w:val="21"/>
        </w:rPr>
        <w:t>Data</w:t>
      </w:r>
    </w:p>
    <w:p>
      <w:pPr>
        <w:pStyle w:val="BodyText"/>
        <w:spacing w:before="2"/>
        <w:rPr>
          <w:b w:val="0"/>
          <w:sz w:val="10"/>
        </w:rPr>
      </w:pPr>
    </w:p>
    <w:tbl>
      <w:tblPr>
        <w:tblW w:w="0" w:type="auto"/>
        <w:jc w:val="left"/>
        <w:tblInd w:w="18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80"/>
        <w:gridCol w:w="5940"/>
      </w:tblGrid>
      <w:tr>
        <w:trPr>
          <w:trHeight w:val="381" w:hRule="atLeast"/>
        </w:trPr>
        <w:tc>
          <w:tcPr>
            <w:tcW w:w="1080" w:type="dxa"/>
            <w:shd w:val="clear" w:color="auto" w:fill="E4E4E4"/>
          </w:tcPr>
          <w:p>
            <w:pPr>
              <w:pStyle w:val="TableParagraph"/>
              <w:ind w:left="316"/>
              <w:rPr>
                <w:b w:val="0"/>
                <w:sz w:val="20"/>
              </w:rPr>
            </w:pPr>
            <w:r>
              <w:rPr>
                <w:b w:val="0"/>
                <w:spacing w:val="5"/>
                <w:sz w:val="20"/>
              </w:rPr>
              <w:t>Code</w:t>
            </w:r>
          </w:p>
        </w:tc>
        <w:tc>
          <w:tcPr>
            <w:tcW w:w="5940" w:type="dxa"/>
            <w:shd w:val="clear" w:color="auto" w:fill="E4E4E4"/>
          </w:tcPr>
          <w:p>
            <w:pPr>
              <w:pStyle w:val="TableParagraph"/>
              <w:ind w:left="11"/>
              <w:jc w:val="center"/>
              <w:rPr>
                <w:b w:val="0"/>
                <w:sz w:val="20"/>
              </w:rPr>
            </w:pPr>
            <w:r>
              <w:rPr>
                <w:b w:val="0"/>
                <w:spacing w:val="10"/>
                <w:sz w:val="20"/>
              </w:rPr>
              <w:t>Description</w:t>
            </w:r>
          </w:p>
        </w:tc>
      </w:tr>
      <w:tr>
        <w:trPr>
          <w:trHeight w:val="380" w:hRule="atLeast"/>
        </w:trPr>
        <w:tc>
          <w:tcPr>
            <w:tcW w:w="1080" w:type="dxa"/>
          </w:tcPr>
          <w:p>
            <w:pPr>
              <w:pStyle w:val="TableParagraph"/>
              <w:ind w:left="88"/>
              <w:rPr>
                <w:b w:val="0"/>
                <w:sz w:val="20"/>
              </w:rPr>
            </w:pPr>
            <w:r>
              <w:rPr>
                <w:b w:val="0"/>
                <w:spacing w:val="-10"/>
                <w:sz w:val="20"/>
              </w:rPr>
              <w:t>E</w:t>
            </w:r>
          </w:p>
        </w:tc>
        <w:tc>
          <w:tcPr>
            <w:tcW w:w="5940" w:type="dxa"/>
          </w:tcPr>
          <w:p>
            <w:pPr>
              <w:pStyle w:val="TableParagraph"/>
              <w:rPr>
                <w:b w:val="0"/>
                <w:sz w:val="20"/>
              </w:rPr>
            </w:pPr>
            <w:r>
              <w:rPr>
                <w:b w:val="0"/>
                <w:sz w:val="20"/>
              </w:rPr>
              <w:t>Emergency</w:t>
            </w:r>
            <w:r>
              <w:rPr>
                <w:b w:val="0"/>
                <w:spacing w:val="15"/>
                <w:sz w:val="20"/>
              </w:rPr>
              <w:t> </w:t>
            </w:r>
            <w:r>
              <w:rPr>
                <w:b w:val="0"/>
                <w:sz w:val="20"/>
              </w:rPr>
              <w:t>Fuel</w:t>
            </w:r>
            <w:r>
              <w:rPr>
                <w:b w:val="0"/>
                <w:spacing w:val="13"/>
                <w:sz w:val="20"/>
              </w:rPr>
              <w:t> </w:t>
            </w:r>
            <w:r>
              <w:rPr>
                <w:b w:val="0"/>
                <w:sz w:val="20"/>
              </w:rPr>
              <w:t>or</w:t>
            </w:r>
            <w:r>
              <w:rPr>
                <w:b w:val="0"/>
                <w:spacing w:val="11"/>
                <w:sz w:val="20"/>
              </w:rPr>
              <w:t> </w:t>
            </w:r>
            <w:r>
              <w:rPr>
                <w:b w:val="0"/>
                <w:sz w:val="20"/>
              </w:rPr>
              <w:t>Ignition</w:t>
            </w:r>
            <w:r>
              <w:rPr>
                <w:b w:val="0"/>
                <w:spacing w:val="11"/>
                <w:sz w:val="20"/>
              </w:rPr>
              <w:t> </w:t>
            </w:r>
            <w:r>
              <w:rPr>
                <w:b w:val="0"/>
                <w:spacing w:val="-4"/>
                <w:sz w:val="20"/>
              </w:rPr>
              <w:t>Fuel</w:t>
            </w:r>
          </w:p>
        </w:tc>
      </w:tr>
      <w:tr>
        <w:trPr>
          <w:trHeight w:val="381" w:hRule="atLeast"/>
        </w:trPr>
        <w:tc>
          <w:tcPr>
            <w:tcW w:w="1080" w:type="dxa"/>
          </w:tcPr>
          <w:p>
            <w:pPr>
              <w:pStyle w:val="TableParagraph"/>
              <w:ind w:left="88"/>
              <w:rPr>
                <w:b w:val="0"/>
                <w:sz w:val="20"/>
              </w:rPr>
            </w:pPr>
            <w:r>
              <w:rPr>
                <w:b w:val="0"/>
                <w:spacing w:val="-10"/>
                <w:sz w:val="20"/>
              </w:rPr>
              <w:t>M</w:t>
            </w:r>
          </w:p>
        </w:tc>
        <w:tc>
          <w:tcPr>
            <w:tcW w:w="5940" w:type="dxa"/>
          </w:tcPr>
          <w:p>
            <w:pPr>
              <w:pStyle w:val="TableParagraph"/>
              <w:rPr>
                <w:b w:val="0"/>
                <w:sz w:val="20"/>
              </w:rPr>
            </w:pPr>
            <w:r>
              <w:rPr>
                <w:b w:val="0"/>
                <w:sz w:val="20"/>
              </w:rPr>
              <w:t>Correlation</w:t>
            </w:r>
            <w:r>
              <w:rPr>
                <w:b w:val="0"/>
                <w:spacing w:val="16"/>
                <w:sz w:val="20"/>
              </w:rPr>
              <w:t> </w:t>
            </w:r>
            <w:r>
              <w:rPr>
                <w:b w:val="0"/>
                <w:sz w:val="20"/>
              </w:rPr>
              <w:t>Curve</w:t>
            </w:r>
            <w:r>
              <w:rPr>
                <w:b w:val="0"/>
                <w:spacing w:val="8"/>
                <w:sz w:val="20"/>
              </w:rPr>
              <w:t> </w:t>
            </w:r>
            <w:r>
              <w:rPr>
                <w:b w:val="0"/>
                <w:sz w:val="20"/>
              </w:rPr>
              <w:t>for</w:t>
            </w:r>
            <w:r>
              <w:rPr>
                <w:b w:val="0"/>
                <w:spacing w:val="17"/>
                <w:sz w:val="20"/>
              </w:rPr>
              <w:t> </w:t>
            </w:r>
            <w:r>
              <w:rPr>
                <w:b w:val="0"/>
                <w:sz w:val="20"/>
              </w:rPr>
              <w:t>the</w:t>
            </w:r>
            <w:r>
              <w:rPr>
                <w:b w:val="0"/>
                <w:spacing w:val="8"/>
                <w:sz w:val="20"/>
              </w:rPr>
              <w:t> </w:t>
            </w:r>
            <w:r>
              <w:rPr>
                <w:b w:val="0"/>
                <w:sz w:val="20"/>
              </w:rPr>
              <w:t>Fuel</w:t>
            </w:r>
            <w:r>
              <w:rPr>
                <w:b w:val="0"/>
                <w:spacing w:val="19"/>
                <w:sz w:val="20"/>
              </w:rPr>
              <w:t> </w:t>
            </w:r>
            <w:r>
              <w:rPr>
                <w:b w:val="0"/>
                <w:sz w:val="20"/>
              </w:rPr>
              <w:t>Mixture</w:t>
            </w:r>
            <w:r>
              <w:rPr>
                <w:b w:val="0"/>
                <w:spacing w:val="8"/>
                <w:sz w:val="20"/>
              </w:rPr>
              <w:t> </w:t>
            </w:r>
            <w:r>
              <w:rPr>
                <w:b w:val="0"/>
                <w:sz w:val="20"/>
              </w:rPr>
              <w:t>Has</w:t>
            </w:r>
            <w:r>
              <w:rPr>
                <w:b w:val="0"/>
                <w:spacing w:val="20"/>
                <w:sz w:val="20"/>
              </w:rPr>
              <w:t> </w:t>
            </w:r>
            <w:r>
              <w:rPr>
                <w:b w:val="0"/>
                <w:spacing w:val="-2"/>
                <w:sz w:val="20"/>
              </w:rPr>
              <w:t>Expired</w:t>
            </w:r>
          </w:p>
        </w:tc>
      </w:tr>
      <w:tr>
        <w:trPr>
          <w:trHeight w:val="380" w:hRule="atLeast"/>
        </w:trPr>
        <w:tc>
          <w:tcPr>
            <w:tcW w:w="1080" w:type="dxa"/>
          </w:tcPr>
          <w:p>
            <w:pPr>
              <w:pStyle w:val="TableParagraph"/>
              <w:ind w:left="88"/>
              <w:rPr>
                <w:b w:val="0"/>
                <w:sz w:val="20"/>
              </w:rPr>
            </w:pPr>
            <w:r>
              <w:rPr>
                <w:b w:val="0"/>
                <w:spacing w:val="-10"/>
                <w:sz w:val="20"/>
              </w:rPr>
              <w:t>N</w:t>
            </w:r>
          </w:p>
        </w:tc>
        <w:tc>
          <w:tcPr>
            <w:tcW w:w="5940" w:type="dxa"/>
          </w:tcPr>
          <w:p>
            <w:pPr>
              <w:pStyle w:val="TableParagraph"/>
              <w:rPr>
                <w:b w:val="0"/>
                <w:sz w:val="20"/>
              </w:rPr>
            </w:pPr>
            <w:r>
              <w:rPr>
                <w:b w:val="0"/>
                <w:sz w:val="20"/>
              </w:rPr>
              <w:t>Operating</w:t>
            </w:r>
            <w:r>
              <w:rPr>
                <w:b w:val="0"/>
                <w:spacing w:val="13"/>
                <w:sz w:val="20"/>
              </w:rPr>
              <w:t> </w:t>
            </w:r>
            <w:r>
              <w:rPr>
                <w:b w:val="0"/>
                <w:sz w:val="20"/>
              </w:rPr>
              <w:t>Parameter</w:t>
            </w:r>
            <w:r>
              <w:rPr>
                <w:b w:val="0"/>
                <w:spacing w:val="16"/>
                <w:sz w:val="20"/>
              </w:rPr>
              <w:t> </w:t>
            </w:r>
            <w:r>
              <w:rPr>
                <w:b w:val="0"/>
                <w:sz w:val="20"/>
              </w:rPr>
              <w:t>Is</w:t>
            </w:r>
            <w:r>
              <w:rPr>
                <w:b w:val="0"/>
                <w:spacing w:val="18"/>
                <w:sz w:val="20"/>
              </w:rPr>
              <w:t> </w:t>
            </w:r>
            <w:r>
              <w:rPr>
                <w:b w:val="0"/>
                <w:sz w:val="20"/>
              </w:rPr>
              <w:t>Outside</w:t>
            </w:r>
            <w:r>
              <w:rPr>
                <w:b w:val="0"/>
                <w:spacing w:val="7"/>
                <w:sz w:val="20"/>
              </w:rPr>
              <w:t> </w:t>
            </w:r>
            <w:r>
              <w:rPr>
                <w:b w:val="0"/>
                <w:sz w:val="20"/>
              </w:rPr>
              <w:t>of</w:t>
            </w:r>
            <w:r>
              <w:rPr>
                <w:b w:val="0"/>
                <w:spacing w:val="11"/>
                <w:sz w:val="20"/>
              </w:rPr>
              <w:t> </w:t>
            </w:r>
            <w:r>
              <w:rPr>
                <w:b w:val="0"/>
                <w:sz w:val="20"/>
              </w:rPr>
              <w:t>Normal</w:t>
            </w:r>
            <w:r>
              <w:rPr>
                <w:b w:val="0"/>
                <w:spacing w:val="17"/>
                <w:sz w:val="20"/>
              </w:rPr>
              <w:t> </w:t>
            </w:r>
            <w:r>
              <w:rPr>
                <w:b w:val="0"/>
                <w:spacing w:val="-2"/>
                <w:sz w:val="20"/>
              </w:rPr>
              <w:t>Limits</w:t>
            </w:r>
          </w:p>
        </w:tc>
      </w:tr>
    </w:tbl>
    <w:p>
      <w:pPr>
        <w:pStyle w:val="TableParagraph"/>
        <w:spacing w:after="0"/>
        <w:rPr>
          <w:b w:val="0"/>
          <w:sz w:val="20"/>
        </w:rPr>
        <w:sectPr>
          <w:pgSz w:w="12240" w:h="15840"/>
          <w:pgMar w:header="759" w:footer="860" w:top="1080" w:bottom="1040" w:left="720" w:right="360"/>
        </w:sectPr>
      </w:pPr>
    </w:p>
    <w:p>
      <w:pPr>
        <w:pStyle w:val="BodyText"/>
        <w:spacing w:before="2"/>
        <w:rPr>
          <w:b w:val="0"/>
          <w:sz w:val="6"/>
        </w:rPr>
      </w:pPr>
    </w:p>
    <w:tbl>
      <w:tblPr>
        <w:tblW w:w="0" w:type="auto"/>
        <w:jc w:val="left"/>
        <w:tblInd w:w="18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80"/>
        <w:gridCol w:w="5940"/>
      </w:tblGrid>
      <w:tr>
        <w:trPr>
          <w:trHeight w:val="381" w:hRule="atLeast"/>
        </w:trPr>
        <w:tc>
          <w:tcPr>
            <w:tcW w:w="1080" w:type="dxa"/>
            <w:shd w:val="clear" w:color="auto" w:fill="E4E4E4"/>
          </w:tcPr>
          <w:p>
            <w:pPr>
              <w:pStyle w:val="TableParagraph"/>
              <w:spacing w:before="60"/>
              <w:ind w:left="316"/>
              <w:rPr>
                <w:b w:val="0"/>
                <w:sz w:val="20"/>
              </w:rPr>
            </w:pPr>
            <w:r>
              <w:rPr>
                <w:b w:val="0"/>
                <w:spacing w:val="5"/>
                <w:sz w:val="20"/>
              </w:rPr>
              <w:t>Code</w:t>
            </w:r>
          </w:p>
        </w:tc>
        <w:tc>
          <w:tcPr>
            <w:tcW w:w="5940" w:type="dxa"/>
            <w:shd w:val="clear" w:color="auto" w:fill="E4E4E4"/>
          </w:tcPr>
          <w:p>
            <w:pPr>
              <w:pStyle w:val="TableParagraph"/>
              <w:spacing w:before="60"/>
              <w:ind w:left="11"/>
              <w:jc w:val="center"/>
              <w:rPr>
                <w:b w:val="0"/>
                <w:sz w:val="20"/>
              </w:rPr>
            </w:pPr>
            <w:r>
              <w:rPr>
                <w:b w:val="0"/>
                <w:spacing w:val="10"/>
                <w:sz w:val="20"/>
              </w:rPr>
              <w:t>Description</w:t>
            </w:r>
          </w:p>
        </w:tc>
      </w:tr>
      <w:tr>
        <w:trPr>
          <w:trHeight w:val="380" w:hRule="atLeast"/>
        </w:trPr>
        <w:tc>
          <w:tcPr>
            <w:tcW w:w="1080" w:type="dxa"/>
          </w:tcPr>
          <w:p>
            <w:pPr>
              <w:pStyle w:val="TableParagraph"/>
              <w:ind w:left="88"/>
              <w:rPr>
                <w:b w:val="0"/>
                <w:sz w:val="20"/>
              </w:rPr>
            </w:pPr>
            <w:r>
              <w:rPr>
                <w:b w:val="0"/>
                <w:spacing w:val="-10"/>
                <w:sz w:val="20"/>
              </w:rPr>
              <w:t>U</w:t>
            </w:r>
          </w:p>
        </w:tc>
        <w:tc>
          <w:tcPr>
            <w:tcW w:w="5940" w:type="dxa"/>
          </w:tcPr>
          <w:p>
            <w:pPr>
              <w:pStyle w:val="TableParagraph"/>
              <w:rPr>
                <w:b w:val="0"/>
                <w:sz w:val="20"/>
              </w:rPr>
            </w:pPr>
            <w:r>
              <w:rPr>
                <w:b w:val="0"/>
                <w:sz w:val="20"/>
              </w:rPr>
              <w:t>Uncontrolled</w:t>
            </w:r>
            <w:r>
              <w:rPr>
                <w:b w:val="0"/>
                <w:spacing w:val="34"/>
                <w:sz w:val="20"/>
              </w:rPr>
              <w:t> </w:t>
            </w:r>
            <w:r>
              <w:rPr>
                <w:b w:val="0"/>
                <w:spacing w:val="-4"/>
                <w:sz w:val="20"/>
              </w:rPr>
              <w:t>Hour</w:t>
            </w:r>
          </w:p>
        </w:tc>
      </w:tr>
      <w:tr>
        <w:trPr>
          <w:trHeight w:val="380" w:hRule="atLeast"/>
        </w:trPr>
        <w:tc>
          <w:tcPr>
            <w:tcW w:w="1080" w:type="dxa"/>
          </w:tcPr>
          <w:p>
            <w:pPr>
              <w:pStyle w:val="TableParagraph"/>
              <w:ind w:left="88"/>
              <w:rPr>
                <w:b w:val="0"/>
                <w:sz w:val="20"/>
              </w:rPr>
            </w:pPr>
            <w:r>
              <w:rPr>
                <w:b w:val="0"/>
                <w:spacing w:val="-10"/>
                <w:sz w:val="20"/>
              </w:rPr>
              <w:t>W</w:t>
            </w:r>
          </w:p>
        </w:tc>
        <w:tc>
          <w:tcPr>
            <w:tcW w:w="5940" w:type="dxa"/>
          </w:tcPr>
          <w:p>
            <w:pPr>
              <w:pStyle w:val="TableParagraph"/>
              <w:rPr>
                <w:b w:val="0"/>
                <w:sz w:val="20"/>
              </w:rPr>
            </w:pPr>
            <w:r>
              <w:rPr>
                <w:b w:val="0"/>
                <w:sz w:val="20"/>
              </w:rPr>
              <w:t>Operation</w:t>
            </w:r>
            <w:r>
              <w:rPr>
                <w:b w:val="0"/>
                <w:spacing w:val="17"/>
                <w:sz w:val="20"/>
              </w:rPr>
              <w:t> </w:t>
            </w:r>
            <w:r>
              <w:rPr>
                <w:b w:val="0"/>
                <w:sz w:val="20"/>
              </w:rPr>
              <w:t>Above</w:t>
            </w:r>
            <w:r>
              <w:rPr>
                <w:b w:val="0"/>
                <w:spacing w:val="9"/>
                <w:sz w:val="20"/>
              </w:rPr>
              <w:t> </w:t>
            </w:r>
            <w:r>
              <w:rPr>
                <w:b w:val="0"/>
                <w:sz w:val="20"/>
              </w:rPr>
              <w:t>Highest</w:t>
            </w:r>
            <w:r>
              <w:rPr>
                <w:b w:val="0"/>
                <w:spacing w:val="21"/>
                <w:sz w:val="20"/>
              </w:rPr>
              <w:t> </w:t>
            </w:r>
            <w:r>
              <w:rPr>
                <w:b w:val="0"/>
                <w:sz w:val="20"/>
              </w:rPr>
              <w:t>Tested</w:t>
            </w:r>
            <w:r>
              <w:rPr>
                <w:b w:val="0"/>
                <w:spacing w:val="18"/>
                <w:sz w:val="20"/>
              </w:rPr>
              <w:t> </w:t>
            </w:r>
            <w:r>
              <w:rPr>
                <w:b w:val="0"/>
                <w:sz w:val="20"/>
              </w:rPr>
              <w:t>Heat</w:t>
            </w:r>
            <w:r>
              <w:rPr>
                <w:b w:val="0"/>
                <w:spacing w:val="21"/>
                <w:sz w:val="20"/>
              </w:rPr>
              <w:t> </w:t>
            </w:r>
            <w:r>
              <w:rPr>
                <w:b w:val="0"/>
                <w:sz w:val="20"/>
              </w:rPr>
              <w:t>Input</w:t>
            </w:r>
            <w:r>
              <w:rPr>
                <w:b w:val="0"/>
                <w:spacing w:val="21"/>
                <w:sz w:val="20"/>
              </w:rPr>
              <w:t> </w:t>
            </w:r>
            <w:r>
              <w:rPr>
                <w:b w:val="0"/>
                <w:sz w:val="20"/>
              </w:rPr>
              <w:t>Rate</w:t>
            </w:r>
            <w:r>
              <w:rPr>
                <w:b w:val="0"/>
                <w:spacing w:val="9"/>
                <w:sz w:val="20"/>
              </w:rPr>
              <w:t> </w:t>
            </w:r>
            <w:r>
              <w:rPr>
                <w:b w:val="0"/>
                <w:sz w:val="20"/>
              </w:rPr>
              <w:t>Point</w:t>
            </w:r>
            <w:r>
              <w:rPr>
                <w:b w:val="0"/>
                <w:spacing w:val="21"/>
                <w:sz w:val="20"/>
              </w:rPr>
              <w:t> </w:t>
            </w:r>
            <w:r>
              <w:rPr>
                <w:b w:val="0"/>
                <w:sz w:val="20"/>
              </w:rPr>
              <w:t>on</w:t>
            </w:r>
            <w:r>
              <w:rPr>
                <w:b w:val="0"/>
                <w:spacing w:val="18"/>
                <w:sz w:val="20"/>
              </w:rPr>
              <w:t> </w:t>
            </w:r>
            <w:r>
              <w:rPr>
                <w:b w:val="0"/>
                <w:sz w:val="20"/>
              </w:rPr>
              <w:t>the</w:t>
            </w:r>
            <w:r>
              <w:rPr>
                <w:b w:val="0"/>
                <w:spacing w:val="8"/>
                <w:sz w:val="20"/>
              </w:rPr>
              <w:t> </w:t>
            </w:r>
            <w:r>
              <w:rPr>
                <w:b w:val="0"/>
                <w:spacing w:val="-2"/>
                <w:sz w:val="20"/>
              </w:rPr>
              <w:t>Curve</w:t>
            </w:r>
          </w:p>
        </w:tc>
      </w:tr>
      <w:tr>
        <w:trPr>
          <w:trHeight w:val="380" w:hRule="atLeast"/>
        </w:trPr>
        <w:tc>
          <w:tcPr>
            <w:tcW w:w="1080" w:type="dxa"/>
          </w:tcPr>
          <w:p>
            <w:pPr>
              <w:pStyle w:val="TableParagraph"/>
              <w:ind w:left="88"/>
              <w:rPr>
                <w:b w:val="0"/>
                <w:sz w:val="20"/>
              </w:rPr>
            </w:pPr>
            <w:r>
              <w:rPr>
                <w:b w:val="0"/>
                <w:spacing w:val="-10"/>
                <w:sz w:val="20"/>
              </w:rPr>
              <w:t>X</w:t>
            </w:r>
          </w:p>
        </w:tc>
        <w:tc>
          <w:tcPr>
            <w:tcW w:w="5940" w:type="dxa"/>
          </w:tcPr>
          <w:p>
            <w:pPr>
              <w:pStyle w:val="TableParagraph"/>
              <w:rPr>
                <w:b w:val="0"/>
                <w:sz w:val="20"/>
              </w:rPr>
            </w:pPr>
            <w:r>
              <w:rPr>
                <w:b w:val="0"/>
                <w:sz w:val="20"/>
              </w:rPr>
              <w:t>Operating</w:t>
            </w:r>
            <w:r>
              <w:rPr>
                <w:b w:val="0"/>
                <w:spacing w:val="16"/>
                <w:sz w:val="20"/>
              </w:rPr>
              <w:t> </w:t>
            </w:r>
            <w:r>
              <w:rPr>
                <w:b w:val="0"/>
                <w:sz w:val="20"/>
              </w:rPr>
              <w:t>Parameter</w:t>
            </w:r>
            <w:r>
              <w:rPr>
                <w:b w:val="0"/>
                <w:spacing w:val="17"/>
                <w:sz w:val="20"/>
              </w:rPr>
              <w:t> </w:t>
            </w:r>
            <w:r>
              <w:rPr>
                <w:b w:val="0"/>
                <w:sz w:val="20"/>
              </w:rPr>
              <w:t>Data</w:t>
            </w:r>
            <w:r>
              <w:rPr>
                <w:b w:val="0"/>
                <w:spacing w:val="14"/>
                <w:sz w:val="20"/>
              </w:rPr>
              <w:t> </w:t>
            </w:r>
            <w:r>
              <w:rPr>
                <w:b w:val="0"/>
                <w:sz w:val="20"/>
              </w:rPr>
              <w:t>Missing</w:t>
            </w:r>
            <w:r>
              <w:rPr>
                <w:b w:val="0"/>
                <w:spacing w:val="16"/>
                <w:sz w:val="20"/>
              </w:rPr>
              <w:t> </w:t>
            </w:r>
            <w:r>
              <w:rPr>
                <w:b w:val="0"/>
                <w:sz w:val="20"/>
              </w:rPr>
              <w:t>or</w:t>
            </w:r>
            <w:r>
              <w:rPr>
                <w:b w:val="0"/>
                <w:spacing w:val="18"/>
                <w:sz w:val="20"/>
              </w:rPr>
              <w:t> </w:t>
            </w:r>
            <w:r>
              <w:rPr>
                <w:b w:val="0"/>
                <w:spacing w:val="-2"/>
                <w:sz w:val="20"/>
              </w:rPr>
              <w:t>Invalid</w:t>
            </w:r>
          </w:p>
        </w:tc>
      </w:tr>
      <w:tr>
        <w:trPr>
          <w:trHeight w:val="633" w:hRule="atLeast"/>
        </w:trPr>
        <w:tc>
          <w:tcPr>
            <w:tcW w:w="1080" w:type="dxa"/>
          </w:tcPr>
          <w:p>
            <w:pPr>
              <w:pStyle w:val="TableParagraph"/>
              <w:ind w:left="88"/>
              <w:rPr>
                <w:b w:val="0"/>
                <w:sz w:val="20"/>
              </w:rPr>
            </w:pPr>
            <w:r>
              <w:rPr>
                <w:b w:val="0"/>
                <w:spacing w:val="-10"/>
                <w:sz w:val="20"/>
              </w:rPr>
              <w:t>Y</w:t>
            </w:r>
          </w:p>
        </w:tc>
        <w:tc>
          <w:tcPr>
            <w:tcW w:w="5940" w:type="dxa"/>
          </w:tcPr>
          <w:p>
            <w:pPr>
              <w:pStyle w:val="TableParagraph"/>
              <w:spacing w:line="247" w:lineRule="auto"/>
              <w:rPr>
                <w:b w:val="0"/>
                <w:sz w:val="20"/>
              </w:rPr>
            </w:pPr>
            <w:r>
              <w:rPr>
                <w:b w:val="0"/>
                <w:sz w:val="20"/>
              </w:rPr>
              <w:t>Designated Operational and Control Equipment Parameters within Normal Limits</w:t>
            </w:r>
          </w:p>
        </w:tc>
      </w:tr>
      <w:tr>
        <w:trPr>
          <w:trHeight w:val="380" w:hRule="atLeast"/>
        </w:trPr>
        <w:tc>
          <w:tcPr>
            <w:tcW w:w="1080" w:type="dxa"/>
          </w:tcPr>
          <w:p>
            <w:pPr>
              <w:pStyle w:val="TableParagraph"/>
              <w:ind w:left="88"/>
              <w:rPr>
                <w:b w:val="0"/>
                <w:sz w:val="20"/>
              </w:rPr>
            </w:pPr>
            <w:r>
              <w:rPr>
                <w:b w:val="0"/>
                <w:spacing w:val="-10"/>
                <w:sz w:val="20"/>
              </w:rPr>
              <w:t>Z</w:t>
            </w:r>
          </w:p>
        </w:tc>
        <w:tc>
          <w:tcPr>
            <w:tcW w:w="5940" w:type="dxa"/>
          </w:tcPr>
          <w:p>
            <w:pPr>
              <w:pStyle w:val="TableParagraph"/>
              <w:rPr>
                <w:b w:val="0"/>
                <w:sz w:val="20"/>
              </w:rPr>
            </w:pPr>
            <w:r>
              <w:rPr>
                <w:b w:val="0"/>
                <w:sz w:val="20"/>
              </w:rPr>
              <w:t>Operation</w:t>
            </w:r>
            <w:r>
              <w:rPr>
                <w:b w:val="0"/>
                <w:spacing w:val="14"/>
                <w:sz w:val="20"/>
              </w:rPr>
              <w:t> </w:t>
            </w:r>
            <w:r>
              <w:rPr>
                <w:b w:val="0"/>
                <w:sz w:val="20"/>
              </w:rPr>
              <w:t>Below</w:t>
            </w:r>
            <w:r>
              <w:rPr>
                <w:b w:val="0"/>
                <w:spacing w:val="15"/>
                <w:sz w:val="20"/>
              </w:rPr>
              <w:t> </w:t>
            </w:r>
            <w:r>
              <w:rPr>
                <w:b w:val="0"/>
                <w:sz w:val="20"/>
              </w:rPr>
              <w:t>Lowest</w:t>
            </w:r>
            <w:r>
              <w:rPr>
                <w:b w:val="0"/>
                <w:spacing w:val="18"/>
                <w:sz w:val="20"/>
              </w:rPr>
              <w:t> </w:t>
            </w:r>
            <w:r>
              <w:rPr>
                <w:b w:val="0"/>
                <w:sz w:val="20"/>
              </w:rPr>
              <w:t>Tested</w:t>
            </w:r>
            <w:r>
              <w:rPr>
                <w:b w:val="0"/>
                <w:spacing w:val="14"/>
                <w:sz w:val="20"/>
              </w:rPr>
              <w:t> </w:t>
            </w:r>
            <w:r>
              <w:rPr>
                <w:b w:val="0"/>
                <w:sz w:val="20"/>
              </w:rPr>
              <w:t>Heat</w:t>
            </w:r>
            <w:r>
              <w:rPr>
                <w:b w:val="0"/>
                <w:spacing w:val="18"/>
                <w:sz w:val="20"/>
              </w:rPr>
              <w:t> </w:t>
            </w:r>
            <w:r>
              <w:rPr>
                <w:b w:val="0"/>
                <w:sz w:val="20"/>
              </w:rPr>
              <w:t>Input</w:t>
            </w:r>
            <w:r>
              <w:rPr>
                <w:b w:val="0"/>
                <w:spacing w:val="19"/>
                <w:sz w:val="20"/>
              </w:rPr>
              <w:t> </w:t>
            </w:r>
            <w:r>
              <w:rPr>
                <w:b w:val="0"/>
                <w:sz w:val="20"/>
              </w:rPr>
              <w:t>Rate</w:t>
            </w:r>
            <w:r>
              <w:rPr>
                <w:b w:val="0"/>
                <w:spacing w:val="6"/>
                <w:sz w:val="20"/>
              </w:rPr>
              <w:t> </w:t>
            </w:r>
            <w:r>
              <w:rPr>
                <w:b w:val="0"/>
                <w:sz w:val="20"/>
              </w:rPr>
              <w:t>Point</w:t>
            </w:r>
            <w:r>
              <w:rPr>
                <w:b w:val="0"/>
                <w:spacing w:val="18"/>
                <w:sz w:val="20"/>
              </w:rPr>
              <w:t> </w:t>
            </w:r>
            <w:r>
              <w:rPr>
                <w:b w:val="0"/>
                <w:sz w:val="20"/>
              </w:rPr>
              <w:t>on</w:t>
            </w:r>
            <w:r>
              <w:rPr>
                <w:b w:val="0"/>
                <w:spacing w:val="14"/>
                <w:sz w:val="20"/>
              </w:rPr>
              <w:t> </w:t>
            </w:r>
            <w:r>
              <w:rPr>
                <w:b w:val="0"/>
                <w:sz w:val="20"/>
              </w:rPr>
              <w:t>the</w:t>
            </w:r>
            <w:r>
              <w:rPr>
                <w:b w:val="0"/>
                <w:spacing w:val="6"/>
                <w:sz w:val="20"/>
              </w:rPr>
              <w:t> </w:t>
            </w:r>
            <w:r>
              <w:rPr>
                <w:b w:val="0"/>
                <w:spacing w:val="-2"/>
                <w:sz w:val="20"/>
              </w:rPr>
              <w:t>Curve</w:t>
            </w:r>
          </w:p>
        </w:tc>
      </w:tr>
    </w:tbl>
    <w:p>
      <w:pPr>
        <w:pStyle w:val="BodyText"/>
        <w:rPr>
          <w:b w:val="0"/>
        </w:rPr>
      </w:pPr>
    </w:p>
    <w:p>
      <w:pPr>
        <w:pStyle w:val="BodyText"/>
        <w:spacing w:before="3"/>
        <w:rPr>
          <w:b w:val="0"/>
        </w:rPr>
      </w:pPr>
    </w:p>
    <w:p>
      <w:pPr>
        <w:pStyle w:val="BodyText"/>
        <w:spacing w:line="290" w:lineRule="exact"/>
        <w:ind w:left="720"/>
        <w:rPr>
          <w:b w:val="0"/>
        </w:rPr>
      </w:pPr>
      <w:r>
        <w:rPr>
          <w:b w:val="0"/>
          <w:u w:val="single"/>
        </w:rPr>
        <w:t>When</w:t>
      </w:r>
      <w:r>
        <w:rPr>
          <w:b w:val="0"/>
          <w:spacing w:val="1"/>
          <w:u w:val="single"/>
        </w:rPr>
        <w:t> </w:t>
      </w:r>
      <w:r>
        <w:rPr>
          <w:b w:val="0"/>
          <w:u w:val="single"/>
        </w:rPr>
        <w:t>to Report</w:t>
      </w:r>
      <w:r>
        <w:rPr>
          <w:b w:val="0"/>
          <w:spacing w:val="10"/>
          <w:u w:val="single"/>
        </w:rPr>
        <w:t> </w:t>
      </w:r>
      <w:r>
        <w:rPr>
          <w:b w:val="0"/>
          <w:spacing w:val="-5"/>
          <w:u w:val="single"/>
        </w:rPr>
        <w:t>“E”</w:t>
      </w:r>
    </w:p>
    <w:p>
      <w:pPr>
        <w:pStyle w:val="BodyText"/>
        <w:ind w:left="720" w:right="1196"/>
        <w:rPr>
          <w:b w:val="0"/>
        </w:rPr>
      </w:pPr>
      <w:r>
        <w:rPr>
          <w:b w:val="0"/>
        </w:rPr>
        <w:t>Report “E”</w:t>
      </w:r>
      <w:r>
        <w:rPr>
          <w:b w:val="0"/>
          <w:spacing w:val="-6"/>
        </w:rPr>
        <w:t> </w:t>
      </w:r>
      <w:r>
        <w:rPr>
          <w:b w:val="0"/>
        </w:rPr>
        <w:t>if</w:t>
      </w:r>
      <w:r>
        <w:rPr>
          <w:b w:val="0"/>
          <w:spacing w:val="-3"/>
        </w:rPr>
        <w:t> </w:t>
      </w:r>
      <w:r>
        <w:rPr>
          <w:b w:val="0"/>
        </w:rPr>
        <w:t>the</w:t>
      </w:r>
      <w:r>
        <w:rPr>
          <w:b w:val="0"/>
          <w:spacing w:val="-3"/>
        </w:rPr>
        <w:t> </w:t>
      </w:r>
      <w:r>
        <w:rPr>
          <w:b w:val="0"/>
        </w:rPr>
        <w:t>unit burned</w:t>
      </w:r>
      <w:r>
        <w:rPr>
          <w:b w:val="0"/>
          <w:spacing w:val="-8"/>
        </w:rPr>
        <w:t> </w:t>
      </w:r>
      <w:r>
        <w:rPr>
          <w:b w:val="0"/>
        </w:rPr>
        <w:t>an</w:t>
      </w:r>
      <w:r>
        <w:rPr>
          <w:b w:val="0"/>
          <w:spacing w:val="-8"/>
        </w:rPr>
        <w:t> </w:t>
      </w:r>
      <w:r>
        <w:rPr>
          <w:b w:val="0"/>
        </w:rPr>
        <w:t>emergency</w:t>
      </w:r>
      <w:r>
        <w:rPr>
          <w:b w:val="0"/>
          <w:spacing w:val="-3"/>
        </w:rPr>
        <w:t> </w:t>
      </w:r>
      <w:r>
        <w:rPr>
          <w:b w:val="0"/>
        </w:rPr>
        <w:t>or</w:t>
      </w:r>
      <w:r>
        <w:rPr>
          <w:b w:val="0"/>
          <w:spacing w:val="-3"/>
        </w:rPr>
        <w:t> </w:t>
      </w:r>
      <w:r>
        <w:rPr>
          <w:b w:val="0"/>
        </w:rPr>
        <w:t>ignition</w:t>
      </w:r>
      <w:r>
        <w:rPr>
          <w:b w:val="0"/>
          <w:spacing w:val="-8"/>
        </w:rPr>
        <w:t> </w:t>
      </w:r>
      <w:r>
        <w:rPr>
          <w:b w:val="0"/>
        </w:rPr>
        <w:t>fuel</w:t>
      </w:r>
      <w:r>
        <w:rPr>
          <w:b w:val="0"/>
          <w:spacing w:val="-9"/>
        </w:rPr>
        <w:t> </w:t>
      </w:r>
      <w:r>
        <w:rPr>
          <w:b w:val="0"/>
        </w:rPr>
        <w:t>during</w:t>
      </w:r>
      <w:r>
        <w:rPr>
          <w:b w:val="0"/>
          <w:spacing w:val="13"/>
        </w:rPr>
        <w:t> </w:t>
      </w:r>
      <w:r>
        <w:rPr>
          <w:b w:val="0"/>
        </w:rPr>
        <w:t>the</w:t>
      </w:r>
      <w:r>
        <w:rPr>
          <w:b w:val="0"/>
          <w:spacing w:val="-3"/>
        </w:rPr>
        <w:t> </w:t>
      </w:r>
      <w:r>
        <w:rPr>
          <w:b w:val="0"/>
        </w:rPr>
        <w:t>hour</w:t>
      </w:r>
      <w:r>
        <w:rPr>
          <w:b w:val="0"/>
          <w:spacing w:val="-3"/>
        </w:rPr>
        <w:t> </w:t>
      </w:r>
      <w:r>
        <w:rPr>
          <w:b w:val="0"/>
        </w:rPr>
        <w:t>and you</w:t>
      </w:r>
      <w:r>
        <w:rPr>
          <w:b w:val="0"/>
          <w:spacing w:val="-8"/>
        </w:rPr>
        <w:t> </w:t>
      </w:r>
      <w:r>
        <w:rPr>
          <w:b w:val="0"/>
        </w:rPr>
        <w:t>do</w:t>
      </w:r>
      <w:r>
        <w:rPr>
          <w:b w:val="0"/>
          <w:spacing w:val="-9"/>
        </w:rPr>
        <w:t> </w:t>
      </w:r>
      <w:r>
        <w:rPr>
          <w:b w:val="0"/>
        </w:rPr>
        <w:t>not have a separate correlation curve for the emergency fuel. For these hours, report the fuel-specific maximum potential NO</w:t>
      </w:r>
      <w:r>
        <w:rPr>
          <w:b w:val="0"/>
          <w:vertAlign w:val="subscript"/>
        </w:rPr>
        <w:t>x</w:t>
      </w:r>
      <w:r>
        <w:rPr>
          <w:b w:val="0"/>
          <w:vertAlign w:val="baseline"/>
        </w:rPr>
        <w:t> emission rate (MER) in the Parameter Value for Fuel field.</w:t>
      </w:r>
    </w:p>
    <w:p>
      <w:pPr>
        <w:pStyle w:val="BodyText"/>
        <w:spacing w:before="1"/>
        <w:rPr>
          <w:b w:val="0"/>
        </w:rPr>
      </w:pPr>
    </w:p>
    <w:p>
      <w:pPr>
        <w:pStyle w:val="BodyText"/>
        <w:spacing w:line="290" w:lineRule="exact" w:before="1"/>
        <w:ind w:left="720"/>
        <w:rPr>
          <w:b w:val="0"/>
        </w:rPr>
      </w:pPr>
      <w:r>
        <w:rPr>
          <w:b w:val="0"/>
          <w:u w:val="single"/>
        </w:rPr>
        <w:t>When</w:t>
      </w:r>
      <w:r>
        <w:rPr>
          <w:b w:val="0"/>
          <w:spacing w:val="1"/>
          <w:u w:val="single"/>
        </w:rPr>
        <w:t> </w:t>
      </w:r>
      <w:r>
        <w:rPr>
          <w:b w:val="0"/>
          <w:u w:val="single"/>
        </w:rPr>
        <w:t>to Report</w:t>
      </w:r>
      <w:r>
        <w:rPr>
          <w:b w:val="0"/>
          <w:spacing w:val="10"/>
          <w:u w:val="single"/>
        </w:rPr>
        <w:t> </w:t>
      </w:r>
      <w:r>
        <w:rPr>
          <w:b w:val="0"/>
          <w:spacing w:val="-5"/>
          <w:u w:val="single"/>
        </w:rPr>
        <w:t>“M”</w:t>
      </w:r>
    </w:p>
    <w:p>
      <w:pPr>
        <w:pStyle w:val="BodyText"/>
        <w:ind w:left="720" w:right="1121"/>
        <w:rPr>
          <w:b w:val="0"/>
        </w:rPr>
      </w:pPr>
      <w:r>
        <w:rPr>
          <w:b w:val="0"/>
        </w:rPr>
        <w:t>When 20 calendar quarters have elapsed since the quarter of the last Appendix E test for a particular type of fuel, without a subsequent re-test being done, the correlation curve for that fuel type has expired. From that point on (i.e., starting with the first hour after the end of the 20th</w:t>
      </w:r>
      <w:r>
        <w:rPr>
          <w:b w:val="0"/>
          <w:spacing w:val="-7"/>
        </w:rPr>
        <w:t> </w:t>
      </w:r>
      <w:r>
        <w:rPr>
          <w:b w:val="0"/>
        </w:rPr>
        <w:t>quarter),</w:t>
      </w:r>
      <w:r>
        <w:rPr>
          <w:b w:val="0"/>
          <w:spacing w:val="-2"/>
        </w:rPr>
        <w:t> </w:t>
      </w:r>
      <w:r>
        <w:rPr>
          <w:b w:val="0"/>
        </w:rPr>
        <w:t>the</w:t>
      </w:r>
      <w:r>
        <w:rPr>
          <w:b w:val="0"/>
          <w:spacing w:val="-2"/>
        </w:rPr>
        <w:t> </w:t>
      </w:r>
      <w:r>
        <w:rPr>
          <w:b w:val="0"/>
        </w:rPr>
        <w:t>previous</w:t>
      </w:r>
      <w:r>
        <w:rPr>
          <w:b w:val="0"/>
          <w:spacing w:val="-1"/>
        </w:rPr>
        <w:t> </w:t>
      </w:r>
      <w:r>
        <w:rPr>
          <w:b w:val="0"/>
        </w:rPr>
        <w:t>correlation</w:t>
      </w:r>
      <w:r>
        <w:rPr>
          <w:b w:val="0"/>
          <w:spacing w:val="-7"/>
        </w:rPr>
        <w:t> </w:t>
      </w:r>
      <w:r>
        <w:rPr>
          <w:b w:val="0"/>
        </w:rPr>
        <w:t>curve</w:t>
      </w:r>
      <w:r>
        <w:rPr>
          <w:b w:val="0"/>
          <w:spacing w:val="-2"/>
        </w:rPr>
        <w:t> </w:t>
      </w:r>
      <w:r>
        <w:rPr>
          <w:b w:val="0"/>
        </w:rPr>
        <w:t>is</w:t>
      </w:r>
      <w:r>
        <w:rPr>
          <w:b w:val="0"/>
          <w:spacing w:val="-1"/>
        </w:rPr>
        <w:t> </w:t>
      </w:r>
      <w:r>
        <w:rPr>
          <w:b w:val="0"/>
        </w:rPr>
        <w:t>considered</w:t>
      </w:r>
      <w:r>
        <w:rPr>
          <w:b w:val="0"/>
          <w:spacing w:val="-7"/>
        </w:rPr>
        <w:t> </w:t>
      </w:r>
      <w:r>
        <w:rPr>
          <w:b w:val="0"/>
        </w:rPr>
        <w:t>invalid, and</w:t>
      </w:r>
      <w:r>
        <w:rPr>
          <w:b w:val="0"/>
          <w:spacing w:val="-7"/>
        </w:rPr>
        <w:t> </w:t>
      </w:r>
      <w:r>
        <w:rPr>
          <w:b w:val="0"/>
        </w:rPr>
        <w:t>you must report the</w:t>
      </w:r>
      <w:r>
        <w:rPr>
          <w:b w:val="0"/>
          <w:spacing w:val="-2"/>
        </w:rPr>
        <w:t> </w:t>
      </w:r>
      <w:r>
        <w:rPr>
          <w:b w:val="0"/>
        </w:rPr>
        <w:t>fuel-specific MER for every hour in which the fuel is combusted, until a successful re-test has been completed. Report “M” for each such hour.</w:t>
      </w:r>
    </w:p>
    <w:p>
      <w:pPr>
        <w:pStyle w:val="BodyText"/>
        <w:spacing w:line="290" w:lineRule="exact" w:before="291"/>
        <w:ind w:left="720"/>
        <w:rPr>
          <w:b w:val="0"/>
        </w:rPr>
      </w:pPr>
      <w:r>
        <w:rPr>
          <w:b w:val="0"/>
          <w:u w:val="single"/>
        </w:rPr>
        <w:t>When</w:t>
      </w:r>
      <w:r>
        <w:rPr>
          <w:b w:val="0"/>
          <w:spacing w:val="1"/>
          <w:u w:val="single"/>
        </w:rPr>
        <w:t> </w:t>
      </w:r>
      <w:r>
        <w:rPr>
          <w:b w:val="0"/>
          <w:u w:val="single"/>
        </w:rPr>
        <w:t>to Report</w:t>
      </w:r>
      <w:r>
        <w:rPr>
          <w:b w:val="0"/>
          <w:spacing w:val="10"/>
          <w:u w:val="single"/>
        </w:rPr>
        <w:t> </w:t>
      </w:r>
      <w:r>
        <w:rPr>
          <w:b w:val="0"/>
          <w:spacing w:val="-5"/>
          <w:u w:val="single"/>
        </w:rPr>
        <w:t>“N”</w:t>
      </w:r>
    </w:p>
    <w:p>
      <w:pPr>
        <w:pStyle w:val="BodyText"/>
        <w:ind w:left="719" w:right="1121"/>
        <w:rPr>
          <w:b w:val="0"/>
        </w:rPr>
      </w:pPr>
      <w:r>
        <w:rPr>
          <w:b w:val="0"/>
        </w:rPr>
        <w:t>Report “N” if a</w:t>
      </w:r>
      <w:r>
        <w:rPr>
          <w:b w:val="0"/>
          <w:spacing w:val="-2"/>
        </w:rPr>
        <w:t> </w:t>
      </w:r>
      <w:r>
        <w:rPr>
          <w:b w:val="0"/>
        </w:rPr>
        <w:t>unit operating</w:t>
      </w:r>
      <w:r>
        <w:rPr>
          <w:b w:val="0"/>
          <w:spacing w:val="-2"/>
        </w:rPr>
        <w:t> </w:t>
      </w:r>
      <w:r>
        <w:rPr>
          <w:b w:val="0"/>
        </w:rPr>
        <w:t>parameter is outside of normal limits. For example, report “N” when</w:t>
      </w:r>
      <w:r>
        <w:rPr>
          <w:b w:val="0"/>
          <w:spacing w:val="-2"/>
        </w:rPr>
        <w:t> </w:t>
      </w:r>
      <w:r>
        <w:rPr>
          <w:b w:val="0"/>
        </w:rPr>
        <w:t>excess O</w:t>
      </w:r>
      <w:r>
        <w:rPr>
          <w:b w:val="0"/>
          <w:vertAlign w:val="subscript"/>
        </w:rPr>
        <w:t>2</w:t>
      </w:r>
      <w:r>
        <w:rPr>
          <w:b w:val="0"/>
          <w:vertAlign w:val="baseline"/>
        </w:rPr>
        <w:t> exceeds by more than</w:t>
      </w:r>
      <w:r>
        <w:rPr>
          <w:b w:val="0"/>
          <w:spacing w:val="-2"/>
          <w:vertAlign w:val="baseline"/>
        </w:rPr>
        <w:t> </w:t>
      </w:r>
      <w:r>
        <w:rPr>
          <w:b w:val="0"/>
          <w:vertAlign w:val="baseline"/>
        </w:rPr>
        <w:t>2.0 percent the excess O</w:t>
      </w:r>
      <w:r>
        <w:rPr>
          <w:b w:val="0"/>
          <w:vertAlign w:val="subscript"/>
        </w:rPr>
        <w:t>2</w:t>
      </w:r>
      <w:r>
        <w:rPr>
          <w:b w:val="0"/>
          <w:vertAlign w:val="baseline"/>
        </w:rPr>
        <w:t> value recorded</w:t>
      </w:r>
      <w:r>
        <w:rPr>
          <w:b w:val="0"/>
          <w:spacing w:val="-2"/>
          <w:vertAlign w:val="baseline"/>
        </w:rPr>
        <w:t> </w:t>
      </w:r>
      <w:r>
        <w:rPr>
          <w:b w:val="0"/>
          <w:vertAlign w:val="baseline"/>
        </w:rPr>
        <w:t>at the same operating heat input rate during the last NO</w:t>
      </w:r>
      <w:r>
        <w:rPr>
          <w:b w:val="0"/>
          <w:vertAlign w:val="subscript"/>
        </w:rPr>
        <w:t>x</w:t>
      </w:r>
      <w:r>
        <w:rPr>
          <w:b w:val="0"/>
          <w:vertAlign w:val="baseline"/>
        </w:rPr>
        <w:t> emission rate test.</w:t>
      </w:r>
    </w:p>
    <w:p>
      <w:pPr>
        <w:pStyle w:val="BodyText"/>
        <w:spacing w:before="2"/>
        <w:rPr>
          <w:b w:val="0"/>
        </w:rPr>
      </w:pPr>
    </w:p>
    <w:p>
      <w:pPr>
        <w:pStyle w:val="BodyText"/>
        <w:ind w:left="720" w:right="1121"/>
        <w:rPr>
          <w:b w:val="0"/>
        </w:rPr>
      </w:pPr>
      <w:r>
        <w:rPr>
          <w:b w:val="0"/>
        </w:rPr>
        <w:t>Also, if one or more parameters are outside the normal limits for &gt; 16 consecutive operating hours,</w:t>
      </w:r>
      <w:r>
        <w:rPr>
          <w:b w:val="0"/>
          <w:spacing w:val="-1"/>
        </w:rPr>
        <w:t> </w:t>
      </w:r>
      <w:r>
        <w:rPr>
          <w:b w:val="0"/>
        </w:rPr>
        <w:t>a</w:t>
      </w:r>
      <w:r>
        <w:rPr>
          <w:b w:val="0"/>
          <w:spacing w:val="-7"/>
        </w:rPr>
        <w:t> </w:t>
      </w:r>
      <w:r>
        <w:rPr>
          <w:b w:val="0"/>
        </w:rPr>
        <w:t>re-test is required</w:t>
      </w:r>
      <w:r>
        <w:rPr>
          <w:b w:val="0"/>
          <w:spacing w:val="-6"/>
        </w:rPr>
        <w:t> </w:t>
      </w:r>
      <w:r>
        <w:rPr>
          <w:b w:val="0"/>
        </w:rPr>
        <w:t>within</w:t>
      </w:r>
      <w:r>
        <w:rPr>
          <w:b w:val="0"/>
          <w:spacing w:val="-6"/>
        </w:rPr>
        <w:t> </w:t>
      </w:r>
      <w:r>
        <w:rPr>
          <w:b w:val="0"/>
        </w:rPr>
        <w:t>30</w:t>
      </w:r>
      <w:r>
        <w:rPr>
          <w:b w:val="0"/>
          <w:spacing w:val="-3"/>
        </w:rPr>
        <w:t> </w:t>
      </w:r>
      <w:r>
        <w:rPr>
          <w:b w:val="0"/>
        </w:rPr>
        <w:t>unit operating days or</w:t>
      </w:r>
      <w:r>
        <w:rPr>
          <w:b w:val="0"/>
          <w:spacing w:val="-1"/>
        </w:rPr>
        <w:t> </w:t>
      </w:r>
      <w:r>
        <w:rPr>
          <w:b w:val="0"/>
        </w:rPr>
        <w:t>180</w:t>
      </w:r>
      <w:r>
        <w:rPr>
          <w:b w:val="0"/>
          <w:spacing w:val="-3"/>
        </w:rPr>
        <w:t> </w:t>
      </w:r>
      <w:r>
        <w:rPr>
          <w:b w:val="0"/>
        </w:rPr>
        <w:t>calendar</w:t>
      </w:r>
      <w:r>
        <w:rPr>
          <w:b w:val="0"/>
          <w:spacing w:val="-1"/>
        </w:rPr>
        <w:t> </w:t>
      </w:r>
      <w:r>
        <w:rPr>
          <w:b w:val="0"/>
        </w:rPr>
        <w:t>days (whichever</w:t>
      </w:r>
      <w:r>
        <w:rPr>
          <w:b w:val="0"/>
          <w:spacing w:val="-1"/>
        </w:rPr>
        <w:t> </w:t>
      </w:r>
      <w:r>
        <w:rPr>
          <w:b w:val="0"/>
        </w:rPr>
        <w:t>occurs first --</w:t>
      </w:r>
      <w:r>
        <w:rPr>
          <w:b w:val="0"/>
          <w:spacing w:val="-4"/>
        </w:rPr>
        <w:t> </w:t>
      </w:r>
      <w:r>
        <w:rPr>
          <w:b w:val="0"/>
        </w:rPr>
        <w:t>see</w:t>
      </w:r>
      <w:r>
        <w:rPr>
          <w:b w:val="0"/>
          <w:spacing w:val="-1"/>
        </w:rPr>
        <w:t> </w:t>
      </w:r>
      <w:r>
        <w:rPr>
          <w:b w:val="0"/>
        </w:rPr>
        <w:t>Appendix</w:t>
      </w:r>
      <w:r>
        <w:rPr>
          <w:b w:val="0"/>
          <w:spacing w:val="-6"/>
        </w:rPr>
        <w:t> </w:t>
      </w:r>
      <w:r>
        <w:rPr>
          <w:b w:val="0"/>
        </w:rPr>
        <w:t>E,</w:t>
      </w:r>
      <w:r>
        <w:rPr>
          <w:b w:val="0"/>
          <w:spacing w:val="-1"/>
        </w:rPr>
        <w:t> </w:t>
      </w:r>
      <w:r>
        <w:rPr>
          <w:b w:val="0"/>
        </w:rPr>
        <w:t>Section</w:t>
      </w:r>
      <w:r>
        <w:rPr>
          <w:b w:val="0"/>
          <w:spacing w:val="-6"/>
        </w:rPr>
        <w:t> </w:t>
      </w:r>
      <w:r>
        <w:rPr>
          <w:b w:val="0"/>
        </w:rPr>
        <w:t>2.3).</w:t>
      </w:r>
      <w:r>
        <w:rPr>
          <w:b w:val="0"/>
          <w:spacing w:val="-1"/>
        </w:rPr>
        <w:t> </w:t>
      </w:r>
      <w:r>
        <w:rPr>
          <w:b w:val="0"/>
        </w:rPr>
        <w:t>Beginning</w:t>
      </w:r>
      <w:r>
        <w:rPr>
          <w:b w:val="0"/>
          <w:spacing w:val="-6"/>
        </w:rPr>
        <w:t> </w:t>
      </w:r>
      <w:r>
        <w:rPr>
          <w:b w:val="0"/>
        </w:rPr>
        <w:t>with</w:t>
      </w:r>
      <w:r>
        <w:rPr>
          <w:b w:val="0"/>
          <w:spacing w:val="-6"/>
        </w:rPr>
        <w:t> </w:t>
      </w:r>
      <w:r>
        <w:rPr>
          <w:b w:val="0"/>
        </w:rPr>
        <w:t>the</w:t>
      </w:r>
      <w:r>
        <w:rPr>
          <w:b w:val="0"/>
          <w:spacing w:val="-1"/>
        </w:rPr>
        <w:t> </w:t>
      </w:r>
      <w:r>
        <w:rPr>
          <w:b w:val="0"/>
        </w:rPr>
        <w:t>17th</w:t>
      </w:r>
      <w:r>
        <w:rPr>
          <w:b w:val="0"/>
          <w:spacing w:val="-6"/>
        </w:rPr>
        <w:t> </w:t>
      </w:r>
      <w:r>
        <w:rPr>
          <w:b w:val="0"/>
        </w:rPr>
        <w:t>consecutive</w:t>
      </w:r>
      <w:r>
        <w:rPr>
          <w:b w:val="0"/>
          <w:spacing w:val="-1"/>
        </w:rPr>
        <w:t> </w:t>
      </w:r>
      <w:r>
        <w:rPr>
          <w:b w:val="0"/>
        </w:rPr>
        <w:t>“out-of-spec”</w:t>
      </w:r>
      <w:r>
        <w:rPr>
          <w:b w:val="0"/>
          <w:spacing w:val="-5"/>
        </w:rPr>
        <w:t> </w:t>
      </w:r>
      <w:r>
        <w:rPr>
          <w:b w:val="0"/>
        </w:rPr>
        <w:t>operating hour and continuing until the re-test is completed, continue to report “N” for each hour of combustion of the fuel(s) that triggered the need for the re-test.</w:t>
      </w:r>
    </w:p>
    <w:p>
      <w:pPr>
        <w:pStyle w:val="BodyText"/>
        <w:spacing w:before="10"/>
        <w:rPr>
          <w:b w:val="0"/>
        </w:rPr>
      </w:pPr>
    </w:p>
    <w:p>
      <w:pPr>
        <w:pStyle w:val="BodyText"/>
        <w:spacing w:line="235" w:lineRule="auto" w:before="1"/>
        <w:ind w:left="720" w:right="1121"/>
        <w:rPr>
          <w:b w:val="0"/>
        </w:rPr>
      </w:pPr>
      <w:r>
        <w:rPr>
          <w:b w:val="0"/>
        </w:rPr>
        <w:t>Use missing data procedures from Appendix E for any hour in which “N” is indicated. These procedures require you</w:t>
      </w:r>
      <w:r>
        <w:rPr>
          <w:b w:val="0"/>
          <w:spacing w:val="-3"/>
        </w:rPr>
        <w:t> </w:t>
      </w:r>
      <w:r>
        <w:rPr>
          <w:b w:val="0"/>
        </w:rPr>
        <w:t>to</w:t>
      </w:r>
      <w:r>
        <w:rPr>
          <w:b w:val="0"/>
          <w:spacing w:val="-4"/>
        </w:rPr>
        <w:t> </w:t>
      </w:r>
      <w:r>
        <w:rPr>
          <w:b w:val="0"/>
        </w:rPr>
        <w:t>substitute the highest tested</w:t>
      </w:r>
      <w:r>
        <w:rPr>
          <w:b w:val="0"/>
          <w:spacing w:val="-3"/>
        </w:rPr>
        <w:t> </w:t>
      </w:r>
      <w:r>
        <w:rPr>
          <w:b w:val="0"/>
        </w:rPr>
        <w:t>NO</w:t>
      </w:r>
      <w:r>
        <w:rPr>
          <w:b w:val="0"/>
          <w:vertAlign w:val="subscript"/>
        </w:rPr>
        <w:t>x</w:t>
      </w:r>
      <w:r>
        <w:rPr>
          <w:b w:val="0"/>
          <w:spacing w:val="-4"/>
          <w:vertAlign w:val="baseline"/>
        </w:rPr>
        <w:t> </w:t>
      </w:r>
      <w:r>
        <w:rPr>
          <w:b w:val="0"/>
          <w:vertAlign w:val="baseline"/>
        </w:rPr>
        <w:t>emission</w:t>
      </w:r>
      <w:r>
        <w:rPr>
          <w:b w:val="0"/>
          <w:spacing w:val="-3"/>
          <w:vertAlign w:val="baseline"/>
        </w:rPr>
        <w:t> </w:t>
      </w:r>
      <w:r>
        <w:rPr>
          <w:b w:val="0"/>
          <w:vertAlign w:val="baseline"/>
        </w:rPr>
        <w:t>rate on</w:t>
      </w:r>
      <w:r>
        <w:rPr>
          <w:b w:val="0"/>
          <w:spacing w:val="-3"/>
          <w:vertAlign w:val="baseline"/>
        </w:rPr>
        <w:t> </w:t>
      </w:r>
      <w:r>
        <w:rPr>
          <w:b w:val="0"/>
          <w:vertAlign w:val="baseline"/>
        </w:rPr>
        <w:t>the curve for the </w:t>
      </w:r>
      <w:r>
        <w:rPr>
          <w:b w:val="0"/>
          <w:spacing w:val="-2"/>
          <w:vertAlign w:val="baseline"/>
        </w:rPr>
        <w:t>fuel.</w:t>
      </w:r>
    </w:p>
    <w:p>
      <w:pPr>
        <w:pStyle w:val="BodyText"/>
        <w:spacing w:before="5"/>
        <w:rPr>
          <w:b w:val="0"/>
        </w:rPr>
      </w:pPr>
    </w:p>
    <w:p>
      <w:pPr>
        <w:pStyle w:val="BodyText"/>
        <w:spacing w:line="244" w:lineRule="auto"/>
        <w:ind w:left="720" w:right="1121"/>
        <w:rPr>
          <w:b w:val="0"/>
        </w:rPr>
      </w:pPr>
      <w:r>
        <w:rPr>
          <w:b w:val="0"/>
        </w:rPr>
        <w:t>Note:</w:t>
      </w:r>
      <w:r>
        <w:rPr>
          <w:b w:val="0"/>
          <w:spacing w:val="-6"/>
        </w:rPr>
        <w:t> </w:t>
      </w:r>
      <w:r>
        <w:rPr>
          <w:b w:val="0"/>
        </w:rPr>
        <w:t>If</w:t>
      </w:r>
      <w:r>
        <w:rPr>
          <w:b w:val="0"/>
          <w:spacing w:val="-2"/>
        </w:rPr>
        <w:t> </w:t>
      </w:r>
      <w:r>
        <w:rPr>
          <w:b w:val="0"/>
        </w:rPr>
        <w:t>fuel</w:t>
      </w:r>
      <w:r>
        <w:rPr>
          <w:b w:val="0"/>
          <w:spacing w:val="-7"/>
        </w:rPr>
        <w:t> </w:t>
      </w:r>
      <w:r>
        <w:rPr>
          <w:b w:val="0"/>
        </w:rPr>
        <w:t>flow</w:t>
      </w:r>
      <w:r>
        <w:rPr>
          <w:b w:val="0"/>
          <w:spacing w:val="-2"/>
        </w:rPr>
        <w:t> </w:t>
      </w:r>
      <w:r>
        <w:rPr>
          <w:b w:val="0"/>
        </w:rPr>
        <w:t>rate</w:t>
      </w:r>
      <w:r>
        <w:rPr>
          <w:b w:val="0"/>
          <w:spacing w:val="-1"/>
        </w:rPr>
        <w:t> </w:t>
      </w:r>
      <w:r>
        <w:rPr>
          <w:b w:val="0"/>
        </w:rPr>
        <w:t>and</w:t>
      </w:r>
      <w:r>
        <w:rPr>
          <w:b w:val="0"/>
          <w:spacing w:val="-7"/>
        </w:rPr>
        <w:t> </w:t>
      </w:r>
      <w:r>
        <w:rPr>
          <w:b w:val="0"/>
        </w:rPr>
        <w:t>gross calorific value</w:t>
      </w:r>
      <w:r>
        <w:rPr>
          <w:b w:val="0"/>
          <w:spacing w:val="-1"/>
        </w:rPr>
        <w:t> </w:t>
      </w:r>
      <w:r>
        <w:rPr>
          <w:b w:val="0"/>
        </w:rPr>
        <w:t>data</w:t>
      </w:r>
      <w:r>
        <w:rPr>
          <w:b w:val="0"/>
          <w:spacing w:val="-7"/>
        </w:rPr>
        <w:t> </w:t>
      </w:r>
      <w:r>
        <w:rPr>
          <w:b w:val="0"/>
        </w:rPr>
        <w:t>are</w:t>
      </w:r>
      <w:r>
        <w:rPr>
          <w:b w:val="0"/>
          <w:spacing w:val="-1"/>
        </w:rPr>
        <w:t> </w:t>
      </w:r>
      <w:r>
        <w:rPr>
          <w:b w:val="0"/>
        </w:rPr>
        <w:t>missing,</w:t>
      </w:r>
      <w:r>
        <w:rPr>
          <w:b w:val="0"/>
          <w:spacing w:val="-1"/>
        </w:rPr>
        <w:t> </w:t>
      </w:r>
      <w:r>
        <w:rPr>
          <w:b w:val="0"/>
        </w:rPr>
        <w:t>use</w:t>
      </w:r>
      <w:r>
        <w:rPr>
          <w:b w:val="0"/>
          <w:spacing w:val="-1"/>
        </w:rPr>
        <w:t> </w:t>
      </w:r>
      <w:r>
        <w:rPr>
          <w:b w:val="0"/>
        </w:rPr>
        <w:t>the</w:t>
      </w:r>
      <w:r>
        <w:rPr>
          <w:b w:val="0"/>
          <w:spacing w:val="-1"/>
        </w:rPr>
        <w:t> </w:t>
      </w:r>
      <w:r>
        <w:rPr>
          <w:b w:val="0"/>
        </w:rPr>
        <w:t>missing</w:t>
      </w:r>
      <w:r>
        <w:rPr>
          <w:b w:val="0"/>
          <w:spacing w:val="-7"/>
        </w:rPr>
        <w:t> </w:t>
      </w:r>
      <w:r>
        <w:rPr>
          <w:b w:val="0"/>
        </w:rPr>
        <w:t>data</w:t>
      </w:r>
      <w:r>
        <w:rPr>
          <w:b w:val="0"/>
          <w:spacing w:val="-7"/>
        </w:rPr>
        <w:t> </w:t>
      </w:r>
      <w:r>
        <w:rPr>
          <w:b w:val="0"/>
        </w:rPr>
        <w:t>procedures in Appendix D, not Appendix E.</w:t>
      </w:r>
    </w:p>
    <w:p>
      <w:pPr>
        <w:pStyle w:val="BodyText"/>
        <w:spacing w:line="290" w:lineRule="exact" w:before="290"/>
        <w:ind w:left="720"/>
        <w:rPr>
          <w:b w:val="0"/>
        </w:rPr>
      </w:pPr>
      <w:r>
        <w:rPr>
          <w:b w:val="0"/>
          <w:u w:val="single"/>
        </w:rPr>
        <w:t>When</w:t>
      </w:r>
      <w:r>
        <w:rPr>
          <w:b w:val="0"/>
          <w:spacing w:val="1"/>
          <w:u w:val="single"/>
        </w:rPr>
        <w:t> </w:t>
      </w:r>
      <w:r>
        <w:rPr>
          <w:b w:val="0"/>
          <w:u w:val="single"/>
        </w:rPr>
        <w:t>to Report</w:t>
      </w:r>
      <w:r>
        <w:rPr>
          <w:b w:val="0"/>
          <w:spacing w:val="10"/>
          <w:u w:val="single"/>
        </w:rPr>
        <w:t> </w:t>
      </w:r>
      <w:r>
        <w:rPr>
          <w:b w:val="0"/>
          <w:spacing w:val="-5"/>
          <w:u w:val="single"/>
        </w:rPr>
        <w:t>“U”</w:t>
      </w:r>
    </w:p>
    <w:p>
      <w:pPr>
        <w:pStyle w:val="BodyText"/>
        <w:spacing w:line="235" w:lineRule="auto" w:before="2"/>
        <w:ind w:left="720" w:right="1121"/>
        <w:rPr>
          <w:b w:val="0"/>
        </w:rPr>
      </w:pPr>
      <w:r>
        <w:rPr>
          <w:b w:val="0"/>
        </w:rPr>
        <w:t>For units with add-on</w:t>
      </w:r>
      <w:r>
        <w:rPr>
          <w:b w:val="0"/>
          <w:spacing w:val="30"/>
        </w:rPr>
        <w:t> </w:t>
      </w:r>
      <w:r>
        <w:rPr>
          <w:b w:val="0"/>
        </w:rPr>
        <w:t>NO</w:t>
      </w:r>
      <w:r>
        <w:rPr>
          <w:b w:val="0"/>
          <w:vertAlign w:val="subscript"/>
        </w:rPr>
        <w:t>x</w:t>
      </w:r>
      <w:r>
        <w:rPr>
          <w:b w:val="0"/>
          <w:vertAlign w:val="baseline"/>
        </w:rPr>
        <w:t> controls only. Report “U” if any parameter used to verify proper operation of</w:t>
      </w:r>
      <w:r>
        <w:rPr>
          <w:b w:val="0"/>
          <w:spacing w:val="-4"/>
          <w:vertAlign w:val="baseline"/>
        </w:rPr>
        <w:t> </w:t>
      </w:r>
      <w:r>
        <w:rPr>
          <w:b w:val="0"/>
          <w:vertAlign w:val="baseline"/>
        </w:rPr>
        <w:t>the</w:t>
      </w:r>
      <w:r>
        <w:rPr>
          <w:b w:val="0"/>
          <w:spacing w:val="-3"/>
          <w:vertAlign w:val="baseline"/>
        </w:rPr>
        <w:t> </w:t>
      </w:r>
      <w:r>
        <w:rPr>
          <w:b w:val="0"/>
          <w:vertAlign w:val="baseline"/>
        </w:rPr>
        <w:t>emission</w:t>
      </w:r>
      <w:r>
        <w:rPr>
          <w:b w:val="0"/>
          <w:spacing w:val="-8"/>
          <w:vertAlign w:val="baseline"/>
        </w:rPr>
        <w:t> </w:t>
      </w:r>
      <w:r>
        <w:rPr>
          <w:b w:val="0"/>
          <w:vertAlign w:val="baseline"/>
        </w:rPr>
        <w:t>controls</w:t>
      </w:r>
      <w:r>
        <w:rPr>
          <w:b w:val="0"/>
          <w:spacing w:val="-3"/>
          <w:vertAlign w:val="baseline"/>
        </w:rPr>
        <w:t> </w:t>
      </w:r>
      <w:r>
        <w:rPr>
          <w:b w:val="0"/>
          <w:vertAlign w:val="baseline"/>
        </w:rPr>
        <w:t>is</w:t>
      </w:r>
      <w:r>
        <w:rPr>
          <w:b w:val="0"/>
          <w:spacing w:val="-3"/>
          <w:vertAlign w:val="baseline"/>
        </w:rPr>
        <w:t> </w:t>
      </w:r>
      <w:r>
        <w:rPr>
          <w:b w:val="0"/>
          <w:vertAlign w:val="baseline"/>
        </w:rPr>
        <w:t>outside</w:t>
      </w:r>
      <w:r>
        <w:rPr>
          <w:b w:val="0"/>
          <w:spacing w:val="-3"/>
          <w:vertAlign w:val="baseline"/>
        </w:rPr>
        <w:t> </w:t>
      </w:r>
      <w:r>
        <w:rPr>
          <w:b w:val="0"/>
          <w:vertAlign w:val="baseline"/>
        </w:rPr>
        <w:t>of</w:t>
      </w:r>
      <w:r>
        <w:rPr>
          <w:b w:val="0"/>
          <w:spacing w:val="-4"/>
          <w:vertAlign w:val="baseline"/>
        </w:rPr>
        <w:t> </w:t>
      </w:r>
      <w:r>
        <w:rPr>
          <w:b w:val="0"/>
          <w:vertAlign w:val="baseline"/>
        </w:rPr>
        <w:t>normal limits</w:t>
      </w:r>
      <w:r>
        <w:rPr>
          <w:b w:val="0"/>
          <w:spacing w:val="-3"/>
          <w:vertAlign w:val="baseline"/>
        </w:rPr>
        <w:t> </w:t>
      </w:r>
      <w:r>
        <w:rPr>
          <w:b w:val="0"/>
          <w:vertAlign w:val="baseline"/>
        </w:rPr>
        <w:t>(or</w:t>
      </w:r>
      <w:r>
        <w:rPr>
          <w:b w:val="0"/>
          <w:spacing w:val="-3"/>
          <w:vertAlign w:val="baseline"/>
        </w:rPr>
        <w:t> </w:t>
      </w:r>
      <w:r>
        <w:rPr>
          <w:b w:val="0"/>
          <w:vertAlign w:val="baseline"/>
        </w:rPr>
        <w:t>the</w:t>
      </w:r>
      <w:r>
        <w:rPr>
          <w:b w:val="0"/>
          <w:spacing w:val="-3"/>
          <w:vertAlign w:val="baseline"/>
        </w:rPr>
        <w:t> </w:t>
      </w:r>
      <w:r>
        <w:rPr>
          <w:b w:val="0"/>
          <w:vertAlign w:val="baseline"/>
        </w:rPr>
        <w:t>control</w:t>
      </w:r>
      <w:r>
        <w:rPr>
          <w:b w:val="0"/>
          <w:spacing w:val="-9"/>
          <w:vertAlign w:val="baseline"/>
        </w:rPr>
        <w:t> </w:t>
      </w:r>
      <w:r>
        <w:rPr>
          <w:b w:val="0"/>
          <w:vertAlign w:val="baseline"/>
        </w:rPr>
        <w:t>equipment</w:t>
      </w:r>
      <w:r>
        <w:rPr>
          <w:b w:val="0"/>
          <w:spacing w:val="-1"/>
          <w:vertAlign w:val="baseline"/>
        </w:rPr>
        <w:t> </w:t>
      </w:r>
      <w:r>
        <w:rPr>
          <w:b w:val="0"/>
          <w:vertAlign w:val="baseline"/>
        </w:rPr>
        <w:t>is</w:t>
      </w:r>
      <w:r>
        <w:rPr>
          <w:b w:val="0"/>
          <w:spacing w:val="-3"/>
          <w:vertAlign w:val="baseline"/>
        </w:rPr>
        <w:t> </w:t>
      </w:r>
      <w:r>
        <w:rPr>
          <w:b w:val="0"/>
          <w:vertAlign w:val="baseline"/>
        </w:rPr>
        <w:t>not</w:t>
      </w:r>
    </w:p>
    <w:p>
      <w:pPr>
        <w:pStyle w:val="BodyText"/>
        <w:spacing w:after="0" w:line="235" w:lineRule="auto"/>
        <w:rPr>
          <w:b w:val="0"/>
        </w:rPr>
        <w:sectPr>
          <w:pgSz w:w="12240" w:h="15840"/>
          <w:pgMar w:header="759" w:footer="860" w:top="1080" w:bottom="1040" w:left="720" w:right="360"/>
        </w:sectPr>
      </w:pPr>
    </w:p>
    <w:p>
      <w:pPr>
        <w:pStyle w:val="BodyText"/>
        <w:spacing w:line="235" w:lineRule="auto" w:before="80"/>
        <w:ind w:left="720" w:right="1121"/>
        <w:rPr>
          <w:b w:val="0"/>
        </w:rPr>
      </w:pPr>
      <w:r>
        <w:rPr>
          <w:b w:val="0"/>
        </w:rPr>
        <w:t>functioning).</w:t>
      </w:r>
      <w:r>
        <w:rPr>
          <w:b w:val="0"/>
          <w:spacing w:val="18"/>
        </w:rPr>
        <w:t> </w:t>
      </w:r>
      <w:r>
        <w:rPr>
          <w:b w:val="0"/>
        </w:rPr>
        <w:t>For</w:t>
      </w:r>
      <w:r>
        <w:rPr>
          <w:b w:val="0"/>
          <w:spacing w:val="-2"/>
        </w:rPr>
        <w:t> </w:t>
      </w:r>
      <w:r>
        <w:rPr>
          <w:b w:val="0"/>
        </w:rPr>
        <w:t>these</w:t>
      </w:r>
      <w:r>
        <w:rPr>
          <w:b w:val="0"/>
          <w:spacing w:val="-2"/>
        </w:rPr>
        <w:t> </w:t>
      </w:r>
      <w:r>
        <w:rPr>
          <w:b w:val="0"/>
        </w:rPr>
        <w:t>hours,</w:t>
      </w:r>
      <w:r>
        <w:rPr>
          <w:b w:val="0"/>
          <w:spacing w:val="-2"/>
        </w:rPr>
        <w:t> </w:t>
      </w:r>
      <w:r>
        <w:rPr>
          <w:b w:val="0"/>
        </w:rPr>
        <w:t>report the</w:t>
      </w:r>
      <w:r>
        <w:rPr>
          <w:b w:val="0"/>
          <w:spacing w:val="-2"/>
        </w:rPr>
        <w:t> </w:t>
      </w:r>
      <w:r>
        <w:rPr>
          <w:b w:val="0"/>
        </w:rPr>
        <w:t>fuel-specific NO</w:t>
      </w:r>
      <w:r>
        <w:rPr>
          <w:b w:val="0"/>
          <w:vertAlign w:val="subscript"/>
        </w:rPr>
        <w:t>x</w:t>
      </w:r>
      <w:r>
        <w:rPr>
          <w:b w:val="0"/>
          <w:spacing w:val="-8"/>
          <w:vertAlign w:val="baseline"/>
        </w:rPr>
        <w:t> </w:t>
      </w:r>
      <w:r>
        <w:rPr>
          <w:b w:val="0"/>
          <w:vertAlign w:val="baseline"/>
        </w:rPr>
        <w:t>MER in</w:t>
      </w:r>
      <w:r>
        <w:rPr>
          <w:b w:val="0"/>
          <w:spacing w:val="-7"/>
          <w:vertAlign w:val="baseline"/>
        </w:rPr>
        <w:t> </w:t>
      </w:r>
      <w:r>
        <w:rPr>
          <w:b w:val="0"/>
          <w:vertAlign w:val="baseline"/>
        </w:rPr>
        <w:t>the</w:t>
      </w:r>
      <w:r>
        <w:rPr>
          <w:b w:val="0"/>
          <w:spacing w:val="-2"/>
          <w:vertAlign w:val="baseline"/>
        </w:rPr>
        <w:t> </w:t>
      </w:r>
      <w:r>
        <w:rPr>
          <w:b w:val="0"/>
          <w:vertAlign w:val="baseline"/>
        </w:rPr>
        <w:t>Parameter</w:t>
      </w:r>
      <w:r>
        <w:rPr>
          <w:b w:val="0"/>
          <w:spacing w:val="-2"/>
          <w:vertAlign w:val="baseline"/>
        </w:rPr>
        <w:t> </w:t>
      </w:r>
      <w:r>
        <w:rPr>
          <w:b w:val="0"/>
          <w:vertAlign w:val="baseline"/>
        </w:rPr>
        <w:t>Value</w:t>
      </w:r>
      <w:r>
        <w:rPr>
          <w:b w:val="0"/>
          <w:spacing w:val="-2"/>
          <w:vertAlign w:val="baseline"/>
        </w:rPr>
        <w:t> </w:t>
      </w:r>
      <w:r>
        <w:rPr>
          <w:b w:val="0"/>
          <w:vertAlign w:val="baseline"/>
        </w:rPr>
        <w:t>for</w:t>
      </w:r>
      <w:r>
        <w:rPr>
          <w:b w:val="0"/>
          <w:spacing w:val="-2"/>
          <w:vertAlign w:val="baseline"/>
        </w:rPr>
        <w:t> </w:t>
      </w:r>
      <w:r>
        <w:rPr>
          <w:b w:val="0"/>
          <w:vertAlign w:val="baseline"/>
        </w:rPr>
        <w:t>Fuel </w:t>
      </w:r>
      <w:r>
        <w:rPr>
          <w:b w:val="0"/>
          <w:spacing w:val="-2"/>
          <w:vertAlign w:val="baseline"/>
        </w:rPr>
        <w:t>field.</w:t>
      </w:r>
    </w:p>
    <w:p>
      <w:pPr>
        <w:pStyle w:val="BodyText"/>
        <w:spacing w:before="4"/>
        <w:rPr>
          <w:b w:val="0"/>
        </w:rPr>
      </w:pPr>
    </w:p>
    <w:p>
      <w:pPr>
        <w:pStyle w:val="BodyText"/>
        <w:spacing w:line="290" w:lineRule="exact"/>
        <w:ind w:left="720"/>
        <w:rPr>
          <w:b w:val="0"/>
        </w:rPr>
      </w:pPr>
      <w:r>
        <w:rPr>
          <w:b w:val="0"/>
          <w:u w:val="single"/>
        </w:rPr>
        <w:t>When</w:t>
      </w:r>
      <w:r>
        <w:rPr>
          <w:b w:val="0"/>
          <w:spacing w:val="1"/>
          <w:u w:val="single"/>
        </w:rPr>
        <w:t> </w:t>
      </w:r>
      <w:r>
        <w:rPr>
          <w:b w:val="0"/>
          <w:u w:val="single"/>
        </w:rPr>
        <w:t>to Report</w:t>
      </w:r>
      <w:r>
        <w:rPr>
          <w:b w:val="0"/>
          <w:spacing w:val="10"/>
          <w:u w:val="single"/>
        </w:rPr>
        <w:t> </w:t>
      </w:r>
      <w:r>
        <w:rPr>
          <w:b w:val="0"/>
          <w:spacing w:val="-5"/>
          <w:u w:val="single"/>
        </w:rPr>
        <w:t>“W”</w:t>
      </w:r>
    </w:p>
    <w:p>
      <w:pPr>
        <w:pStyle w:val="BodyText"/>
        <w:ind w:left="720" w:right="1121"/>
        <w:rPr>
          <w:b w:val="0"/>
        </w:rPr>
      </w:pPr>
      <w:r>
        <w:rPr>
          <w:b w:val="0"/>
        </w:rPr>
        <w:t>Report “W” if the hourly heat input rate is higher than the maximum heat input rate correlated on</w:t>
      </w:r>
      <w:r>
        <w:rPr>
          <w:b w:val="0"/>
          <w:spacing w:val="-4"/>
        </w:rPr>
        <w:t> </w:t>
      </w:r>
      <w:r>
        <w:rPr>
          <w:b w:val="0"/>
        </w:rPr>
        <w:t>the curve. Use the missing</w:t>
      </w:r>
      <w:r>
        <w:rPr>
          <w:b w:val="0"/>
          <w:spacing w:val="-4"/>
        </w:rPr>
        <w:t> </w:t>
      </w:r>
      <w:r>
        <w:rPr>
          <w:b w:val="0"/>
        </w:rPr>
        <w:t>data</w:t>
      </w:r>
      <w:r>
        <w:rPr>
          <w:b w:val="0"/>
          <w:spacing w:val="-5"/>
        </w:rPr>
        <w:t> </w:t>
      </w:r>
      <w:r>
        <w:rPr>
          <w:b w:val="0"/>
        </w:rPr>
        <w:t>procedures in</w:t>
      </w:r>
      <w:r>
        <w:rPr>
          <w:b w:val="0"/>
          <w:spacing w:val="-4"/>
        </w:rPr>
        <w:t> </w:t>
      </w:r>
      <w:r>
        <w:rPr>
          <w:b w:val="0"/>
        </w:rPr>
        <w:t>section</w:t>
      </w:r>
      <w:r>
        <w:rPr>
          <w:b w:val="0"/>
          <w:spacing w:val="-4"/>
        </w:rPr>
        <w:t> </w:t>
      </w:r>
      <w:r>
        <w:rPr>
          <w:b w:val="0"/>
        </w:rPr>
        <w:t>2.5.2.1</w:t>
      </w:r>
      <w:r>
        <w:rPr>
          <w:b w:val="0"/>
          <w:spacing w:val="-1"/>
        </w:rPr>
        <w:t> </w:t>
      </w:r>
      <w:r>
        <w:rPr>
          <w:b w:val="0"/>
        </w:rPr>
        <w:t>of Appendix</w:t>
      </w:r>
      <w:r>
        <w:rPr>
          <w:b w:val="0"/>
          <w:spacing w:val="-4"/>
        </w:rPr>
        <w:t> </w:t>
      </w:r>
      <w:r>
        <w:rPr>
          <w:b w:val="0"/>
        </w:rPr>
        <w:t>E when</w:t>
      </w:r>
      <w:r>
        <w:rPr>
          <w:b w:val="0"/>
          <w:spacing w:val="-4"/>
        </w:rPr>
        <w:t> </w:t>
      </w:r>
      <w:r>
        <w:rPr>
          <w:b w:val="0"/>
        </w:rPr>
        <w:t>this occurs. During your next periodic or quality assurance/quality</w:t>
      </w:r>
      <w:r>
        <w:rPr>
          <w:b w:val="0"/>
          <w:spacing w:val="35"/>
        </w:rPr>
        <w:t> </w:t>
      </w:r>
      <w:r>
        <w:rPr>
          <w:b w:val="0"/>
        </w:rPr>
        <w:t>control related testing, test under conditions more representative of your maximum potential heat rate. If possible, use the new maximum heat input rate as the highest heat input point during the next test.</w:t>
      </w:r>
    </w:p>
    <w:p>
      <w:pPr>
        <w:pStyle w:val="BodyText"/>
        <w:spacing w:before="3"/>
        <w:rPr>
          <w:b w:val="0"/>
        </w:rPr>
      </w:pPr>
    </w:p>
    <w:p>
      <w:pPr>
        <w:pStyle w:val="BodyText"/>
        <w:spacing w:line="290" w:lineRule="exact" w:before="1"/>
        <w:ind w:left="720"/>
        <w:rPr>
          <w:b w:val="0"/>
        </w:rPr>
      </w:pPr>
      <w:r>
        <w:rPr>
          <w:b w:val="0"/>
          <w:u w:val="single"/>
        </w:rPr>
        <w:t>When</w:t>
      </w:r>
      <w:r>
        <w:rPr>
          <w:b w:val="0"/>
          <w:spacing w:val="1"/>
          <w:u w:val="single"/>
        </w:rPr>
        <w:t> </w:t>
      </w:r>
      <w:r>
        <w:rPr>
          <w:b w:val="0"/>
          <w:u w:val="single"/>
        </w:rPr>
        <w:t>to Report</w:t>
      </w:r>
      <w:r>
        <w:rPr>
          <w:b w:val="0"/>
          <w:spacing w:val="10"/>
          <w:u w:val="single"/>
        </w:rPr>
        <w:t> </w:t>
      </w:r>
      <w:r>
        <w:rPr>
          <w:b w:val="0"/>
          <w:spacing w:val="-5"/>
          <w:u w:val="single"/>
        </w:rPr>
        <w:t>“X”</w:t>
      </w:r>
    </w:p>
    <w:p>
      <w:pPr>
        <w:pStyle w:val="BodyText"/>
        <w:ind w:left="719" w:right="1121"/>
        <w:rPr>
          <w:b w:val="0"/>
        </w:rPr>
      </w:pPr>
      <w:r>
        <w:rPr>
          <w:b w:val="0"/>
        </w:rPr>
        <w:t>For missing or invalid excess O</w:t>
      </w:r>
      <w:r>
        <w:rPr>
          <w:b w:val="0"/>
          <w:vertAlign w:val="subscript"/>
        </w:rPr>
        <w:t>2</w:t>
      </w:r>
      <w:r>
        <w:rPr>
          <w:b w:val="0"/>
          <w:vertAlign w:val="baseline"/>
        </w:rPr>
        <w:t> or other operating parameter data, report “X” and report the highest NO</w:t>
      </w:r>
      <w:r>
        <w:rPr>
          <w:b w:val="0"/>
          <w:vertAlign w:val="subscript"/>
        </w:rPr>
        <w:t>x</w:t>
      </w:r>
      <w:r>
        <w:rPr>
          <w:b w:val="0"/>
          <w:vertAlign w:val="baseline"/>
        </w:rPr>
        <w:t> emission rate on the curve for the fuel. This indicates that the hour is not demonstrated to be within the specified limits in Section 2.3 of Appendix E, but it also is not demonstrated</w:t>
      </w:r>
      <w:r>
        <w:rPr>
          <w:b w:val="0"/>
          <w:spacing w:val="-6"/>
          <w:vertAlign w:val="baseline"/>
        </w:rPr>
        <w:t> </w:t>
      </w:r>
      <w:r>
        <w:rPr>
          <w:b w:val="0"/>
          <w:vertAlign w:val="baseline"/>
        </w:rPr>
        <w:t>to</w:t>
      </w:r>
      <w:r>
        <w:rPr>
          <w:b w:val="0"/>
          <w:spacing w:val="-7"/>
          <w:vertAlign w:val="baseline"/>
        </w:rPr>
        <w:t> </w:t>
      </w:r>
      <w:r>
        <w:rPr>
          <w:b w:val="0"/>
          <w:vertAlign w:val="baseline"/>
        </w:rPr>
        <w:t>be outside the specified</w:t>
      </w:r>
      <w:r>
        <w:rPr>
          <w:b w:val="0"/>
          <w:spacing w:val="-6"/>
          <w:vertAlign w:val="baseline"/>
        </w:rPr>
        <w:t> </w:t>
      </w:r>
      <w:r>
        <w:rPr>
          <w:b w:val="0"/>
          <w:vertAlign w:val="baseline"/>
        </w:rPr>
        <w:t>limits.</w:t>
      </w:r>
      <w:r>
        <w:rPr>
          <w:b w:val="0"/>
          <w:spacing w:val="-1"/>
          <w:vertAlign w:val="baseline"/>
        </w:rPr>
        <w:t> </w:t>
      </w:r>
      <w:r>
        <w:rPr>
          <w:b w:val="0"/>
          <w:vertAlign w:val="baseline"/>
        </w:rPr>
        <w:t>(Note that the use of</w:t>
      </w:r>
      <w:r>
        <w:rPr>
          <w:b w:val="0"/>
          <w:spacing w:val="-1"/>
          <w:vertAlign w:val="baseline"/>
        </w:rPr>
        <w:t> </w:t>
      </w:r>
      <w:r>
        <w:rPr>
          <w:b w:val="0"/>
          <w:vertAlign w:val="baseline"/>
        </w:rPr>
        <w:t>the “X”</w:t>
      </w:r>
      <w:r>
        <w:rPr>
          <w:b w:val="0"/>
          <w:spacing w:val="-4"/>
          <w:vertAlign w:val="baseline"/>
        </w:rPr>
        <w:t> </w:t>
      </w:r>
      <w:r>
        <w:rPr>
          <w:b w:val="0"/>
          <w:vertAlign w:val="baseline"/>
        </w:rPr>
        <w:t>value is optional, you may choose instead to treat these hours as out-of-spec.) Hours marked with “N” count towards the 16 consecutive unit operating hours before retesting is required, while hours marked with “X” do not count for this purpose. In either case, the data count against the availability</w:t>
      </w:r>
      <w:r>
        <w:rPr>
          <w:b w:val="0"/>
          <w:spacing w:val="32"/>
          <w:vertAlign w:val="baseline"/>
        </w:rPr>
        <w:t> </w:t>
      </w:r>
      <w:r>
        <w:rPr>
          <w:b w:val="0"/>
          <w:vertAlign w:val="baseline"/>
        </w:rPr>
        <w:t>of data where the unit operates within the parameters. If the data availability falls below 90.0 percent, the Agency may require retesting.</w:t>
      </w:r>
    </w:p>
    <w:p>
      <w:pPr>
        <w:pStyle w:val="BodyText"/>
        <w:spacing w:before="288"/>
        <w:ind w:left="720"/>
        <w:rPr>
          <w:b w:val="0"/>
        </w:rPr>
      </w:pPr>
      <w:r>
        <w:rPr>
          <w:b w:val="0"/>
          <w:u w:val="single"/>
        </w:rPr>
        <w:t>When</w:t>
      </w:r>
      <w:r>
        <w:rPr>
          <w:b w:val="0"/>
          <w:spacing w:val="1"/>
          <w:u w:val="single"/>
        </w:rPr>
        <w:t> </w:t>
      </w:r>
      <w:r>
        <w:rPr>
          <w:b w:val="0"/>
          <w:u w:val="single"/>
        </w:rPr>
        <w:t>to Report</w:t>
      </w:r>
      <w:r>
        <w:rPr>
          <w:b w:val="0"/>
          <w:spacing w:val="10"/>
          <w:u w:val="single"/>
        </w:rPr>
        <w:t> </w:t>
      </w:r>
      <w:r>
        <w:rPr>
          <w:b w:val="0"/>
          <w:spacing w:val="-5"/>
          <w:u w:val="single"/>
        </w:rPr>
        <w:t>“Z”</w:t>
      </w:r>
    </w:p>
    <w:p>
      <w:pPr>
        <w:pStyle w:val="BodyText"/>
        <w:spacing w:before="7"/>
        <w:ind w:left="720" w:right="1121"/>
        <w:rPr>
          <w:b w:val="0"/>
        </w:rPr>
      </w:pPr>
      <w:r>
        <w:rPr>
          <w:b w:val="0"/>
        </w:rPr>
        <w:t>Report “Z”</w:t>
      </w:r>
      <w:r>
        <w:rPr>
          <w:b w:val="0"/>
          <w:spacing w:val="-5"/>
        </w:rPr>
        <w:t> </w:t>
      </w:r>
      <w:r>
        <w:rPr>
          <w:b w:val="0"/>
        </w:rPr>
        <w:t>if</w:t>
      </w:r>
      <w:r>
        <w:rPr>
          <w:b w:val="0"/>
          <w:spacing w:val="-2"/>
        </w:rPr>
        <w:t> </w:t>
      </w:r>
      <w:r>
        <w:rPr>
          <w:b w:val="0"/>
        </w:rPr>
        <w:t>the</w:t>
      </w:r>
      <w:r>
        <w:rPr>
          <w:b w:val="0"/>
          <w:spacing w:val="-1"/>
        </w:rPr>
        <w:t> </w:t>
      </w:r>
      <w:r>
        <w:rPr>
          <w:b w:val="0"/>
        </w:rPr>
        <w:t>hourly</w:t>
      </w:r>
      <w:r>
        <w:rPr>
          <w:b w:val="0"/>
          <w:spacing w:val="-1"/>
        </w:rPr>
        <w:t> </w:t>
      </w:r>
      <w:r>
        <w:rPr>
          <w:b w:val="0"/>
        </w:rPr>
        <w:t>heat input rate</w:t>
      </w:r>
      <w:r>
        <w:rPr>
          <w:b w:val="0"/>
          <w:spacing w:val="-1"/>
        </w:rPr>
        <w:t> </w:t>
      </w:r>
      <w:r>
        <w:rPr>
          <w:b w:val="0"/>
        </w:rPr>
        <w:t>is below</w:t>
      </w:r>
      <w:r>
        <w:rPr>
          <w:b w:val="0"/>
          <w:spacing w:val="-2"/>
        </w:rPr>
        <w:t> </w:t>
      </w:r>
      <w:r>
        <w:rPr>
          <w:b w:val="0"/>
        </w:rPr>
        <w:t>the</w:t>
      </w:r>
      <w:r>
        <w:rPr>
          <w:b w:val="0"/>
          <w:spacing w:val="-1"/>
        </w:rPr>
        <w:t> </w:t>
      </w:r>
      <w:r>
        <w:rPr>
          <w:b w:val="0"/>
        </w:rPr>
        <w:t>lowest heat input rate.</w:t>
      </w:r>
      <w:r>
        <w:rPr>
          <w:b w:val="0"/>
          <w:spacing w:val="-2"/>
        </w:rPr>
        <w:t> </w:t>
      </w:r>
      <w:r>
        <w:rPr>
          <w:b w:val="0"/>
        </w:rPr>
        <w:t>In</w:t>
      </w:r>
      <w:r>
        <w:rPr>
          <w:b w:val="0"/>
          <w:spacing w:val="-6"/>
        </w:rPr>
        <w:t> </w:t>
      </w:r>
      <w:r>
        <w:rPr>
          <w:b w:val="0"/>
        </w:rPr>
        <w:t>this case</w:t>
      </w:r>
      <w:r>
        <w:rPr>
          <w:b w:val="0"/>
          <w:spacing w:val="-1"/>
        </w:rPr>
        <w:t> </w:t>
      </w:r>
      <w:r>
        <w:rPr>
          <w:b w:val="0"/>
        </w:rPr>
        <w:t>it is not necessary to verify that the operational parameters are within any specified limits. Report the same NO</w:t>
      </w:r>
      <w:r>
        <w:rPr>
          <w:b w:val="0"/>
          <w:vertAlign w:val="subscript"/>
        </w:rPr>
        <w:t>x</w:t>
      </w:r>
      <w:r>
        <w:rPr>
          <w:b w:val="0"/>
          <w:vertAlign w:val="baseline"/>
        </w:rPr>
        <w:t> emission rate recorded during testing at the lowest heat input rate.</w:t>
      </w:r>
    </w:p>
    <w:p>
      <w:pPr>
        <w:spacing w:before="285"/>
        <w:ind w:left="720" w:right="0" w:firstLine="0"/>
        <w:jc w:val="left"/>
        <w:rPr>
          <w:b w:val="0"/>
          <w:i/>
          <w:sz w:val="24"/>
        </w:rPr>
      </w:pPr>
      <w:r>
        <w:rPr>
          <w:b w:val="0"/>
          <w:sz w:val="24"/>
        </w:rPr>
        <w:t>Segment</w:t>
      </w:r>
      <w:r>
        <w:rPr>
          <w:b w:val="0"/>
          <w:spacing w:val="20"/>
          <w:sz w:val="24"/>
        </w:rPr>
        <w:t> </w:t>
      </w:r>
      <w:r>
        <w:rPr>
          <w:b w:val="0"/>
          <w:sz w:val="24"/>
        </w:rPr>
        <w:t>Number</w:t>
      </w:r>
      <w:r>
        <w:rPr>
          <w:b w:val="0"/>
          <w:spacing w:val="68"/>
          <w:sz w:val="24"/>
        </w:rPr>
        <w:t> </w:t>
      </w:r>
      <w:r>
        <w:rPr>
          <w:b w:val="0"/>
          <w:i/>
          <w:spacing w:val="-2"/>
          <w:sz w:val="24"/>
        </w:rPr>
        <w:t>(segmentNumber)</w:t>
      </w:r>
    </w:p>
    <w:p>
      <w:pPr>
        <w:pStyle w:val="BodyText"/>
        <w:spacing w:before="8"/>
        <w:ind w:left="719" w:right="1121"/>
        <w:rPr>
          <w:b w:val="0"/>
        </w:rPr>
      </w:pPr>
      <w:r>
        <w:rPr>
          <w:b w:val="0"/>
        </w:rPr>
        <w:t>For an Appendix</w:t>
      </w:r>
      <w:r>
        <w:rPr>
          <w:b w:val="0"/>
          <w:spacing w:val="30"/>
        </w:rPr>
        <w:t> </w:t>
      </w:r>
      <w:r>
        <w:rPr>
          <w:b w:val="0"/>
        </w:rPr>
        <w:t>E NO</w:t>
      </w:r>
      <w:r>
        <w:rPr>
          <w:b w:val="0"/>
          <w:vertAlign w:val="subscript"/>
        </w:rPr>
        <w:t>x</w:t>
      </w:r>
      <w:r>
        <w:rPr>
          <w:b w:val="0"/>
          <w:vertAlign w:val="baseline"/>
        </w:rPr>
        <w:t> Emission Rate record (for a unit using one correlation curve for a consistent fuel mixture), report the Segment Number (1 – 4) indicating which portion of the correlation curve</w:t>
      </w:r>
      <w:r>
        <w:rPr>
          <w:b w:val="0"/>
          <w:spacing w:val="-1"/>
          <w:vertAlign w:val="baseline"/>
        </w:rPr>
        <w:t> </w:t>
      </w:r>
      <w:r>
        <w:rPr>
          <w:b w:val="0"/>
          <w:vertAlign w:val="baseline"/>
        </w:rPr>
        <w:t>was used</w:t>
      </w:r>
      <w:r>
        <w:rPr>
          <w:b w:val="0"/>
          <w:spacing w:val="-6"/>
          <w:vertAlign w:val="baseline"/>
        </w:rPr>
        <w:t> </w:t>
      </w:r>
      <w:r>
        <w:rPr>
          <w:b w:val="0"/>
          <w:vertAlign w:val="baseline"/>
        </w:rPr>
        <w:t>to</w:t>
      </w:r>
      <w:r>
        <w:rPr>
          <w:b w:val="0"/>
          <w:spacing w:val="-7"/>
          <w:vertAlign w:val="baseline"/>
        </w:rPr>
        <w:t> </w:t>
      </w:r>
      <w:r>
        <w:rPr>
          <w:b w:val="0"/>
          <w:vertAlign w:val="baseline"/>
        </w:rPr>
        <w:t>determine</w:t>
      </w:r>
      <w:r>
        <w:rPr>
          <w:b w:val="0"/>
          <w:spacing w:val="-1"/>
          <w:vertAlign w:val="baseline"/>
        </w:rPr>
        <w:t> </w:t>
      </w:r>
      <w:r>
        <w:rPr>
          <w:b w:val="0"/>
          <w:vertAlign w:val="baseline"/>
        </w:rPr>
        <w:t>the</w:t>
      </w:r>
      <w:r>
        <w:rPr>
          <w:b w:val="0"/>
          <w:spacing w:val="-1"/>
          <w:vertAlign w:val="baseline"/>
        </w:rPr>
        <w:t> </w:t>
      </w:r>
      <w:r>
        <w:rPr>
          <w:b w:val="0"/>
          <w:vertAlign w:val="baseline"/>
        </w:rPr>
        <w:t>value</w:t>
      </w:r>
      <w:r>
        <w:rPr>
          <w:b w:val="0"/>
          <w:spacing w:val="-1"/>
          <w:vertAlign w:val="baseline"/>
        </w:rPr>
        <w:t> </w:t>
      </w:r>
      <w:r>
        <w:rPr>
          <w:b w:val="0"/>
          <w:vertAlign w:val="baseline"/>
        </w:rPr>
        <w:t>for</w:t>
      </w:r>
      <w:r>
        <w:rPr>
          <w:b w:val="0"/>
          <w:spacing w:val="-1"/>
          <w:vertAlign w:val="baseline"/>
        </w:rPr>
        <w:t> </w:t>
      </w:r>
      <w:r>
        <w:rPr>
          <w:b w:val="0"/>
          <w:vertAlign w:val="baseline"/>
        </w:rPr>
        <w:t>the</w:t>
      </w:r>
      <w:r>
        <w:rPr>
          <w:b w:val="0"/>
          <w:spacing w:val="-1"/>
          <w:vertAlign w:val="baseline"/>
        </w:rPr>
        <w:t> </w:t>
      </w:r>
      <w:r>
        <w:rPr>
          <w:b w:val="0"/>
          <w:vertAlign w:val="baseline"/>
        </w:rPr>
        <w:t>hour.</w:t>
      </w:r>
      <w:r>
        <w:rPr>
          <w:b w:val="0"/>
          <w:spacing w:val="-2"/>
          <w:vertAlign w:val="baseline"/>
        </w:rPr>
        <w:t> </w:t>
      </w:r>
      <w:r>
        <w:rPr>
          <w:b w:val="0"/>
          <w:vertAlign w:val="baseline"/>
        </w:rPr>
        <w:t>For</w:t>
      </w:r>
      <w:r>
        <w:rPr>
          <w:b w:val="0"/>
          <w:spacing w:val="-1"/>
          <w:vertAlign w:val="baseline"/>
        </w:rPr>
        <w:t> </w:t>
      </w:r>
      <w:r>
        <w:rPr>
          <w:b w:val="0"/>
          <w:vertAlign w:val="baseline"/>
        </w:rPr>
        <w:t>operating</w:t>
      </w:r>
      <w:r>
        <w:rPr>
          <w:b w:val="0"/>
          <w:spacing w:val="-6"/>
          <w:vertAlign w:val="baseline"/>
        </w:rPr>
        <w:t> </w:t>
      </w:r>
      <w:r>
        <w:rPr>
          <w:b w:val="0"/>
          <w:vertAlign w:val="baseline"/>
        </w:rPr>
        <w:t>condition</w:t>
      </w:r>
      <w:r>
        <w:rPr>
          <w:b w:val="0"/>
          <w:spacing w:val="-6"/>
          <w:vertAlign w:val="baseline"/>
        </w:rPr>
        <w:t> </w:t>
      </w:r>
      <w:r>
        <w:rPr>
          <w:b w:val="0"/>
          <w:vertAlign w:val="baseline"/>
        </w:rPr>
        <w:t>codes N or X, report the segment number that contains the highest NO</w:t>
      </w:r>
      <w:r>
        <w:rPr>
          <w:b w:val="0"/>
          <w:vertAlign w:val="subscript"/>
        </w:rPr>
        <w:t>x</w:t>
      </w:r>
      <w:r>
        <w:rPr>
          <w:b w:val="0"/>
          <w:vertAlign w:val="baseline"/>
        </w:rPr>
        <w:t> emission rate on the curve for the fuel. Leave this field blank if the correlation curve was not used for the hour (i.e., the Operating Condition Code is E, M, U, or W).</w:t>
      </w:r>
    </w:p>
    <w:p>
      <w:pPr>
        <w:pStyle w:val="BodyText"/>
        <w:spacing w:before="1"/>
        <w:rPr>
          <w:b w:val="0"/>
        </w:rPr>
      </w:pPr>
    </w:p>
    <w:p>
      <w:pPr>
        <w:spacing w:line="290" w:lineRule="exact" w:before="0"/>
        <w:ind w:left="720" w:right="0" w:firstLine="0"/>
        <w:jc w:val="left"/>
        <w:rPr>
          <w:b w:val="0"/>
          <w:i/>
          <w:sz w:val="24"/>
        </w:rPr>
      </w:pPr>
      <w:r>
        <w:rPr>
          <w:b w:val="0"/>
          <w:spacing w:val="10"/>
          <w:sz w:val="24"/>
        </w:rPr>
        <w:t>Parameter</w:t>
      </w:r>
      <w:r>
        <w:rPr>
          <w:b w:val="0"/>
          <w:spacing w:val="49"/>
          <w:sz w:val="24"/>
        </w:rPr>
        <w:t> </w:t>
      </w:r>
      <w:r>
        <w:rPr>
          <w:b w:val="0"/>
          <w:sz w:val="24"/>
        </w:rPr>
        <w:t>UOM</w:t>
      </w:r>
      <w:r>
        <w:rPr>
          <w:b w:val="0"/>
          <w:spacing w:val="49"/>
          <w:sz w:val="24"/>
        </w:rPr>
        <w:t> </w:t>
      </w:r>
      <w:r>
        <w:rPr>
          <w:b w:val="0"/>
          <w:sz w:val="24"/>
        </w:rPr>
        <w:t>Code</w:t>
      </w:r>
      <w:r>
        <w:rPr>
          <w:b w:val="0"/>
          <w:spacing w:val="49"/>
          <w:sz w:val="24"/>
        </w:rPr>
        <w:t> </w:t>
      </w:r>
      <w:r>
        <w:rPr>
          <w:b w:val="0"/>
          <w:i/>
          <w:spacing w:val="-2"/>
          <w:sz w:val="24"/>
        </w:rPr>
        <w:t>(parameterUnitsOfMeasureCode)</w:t>
      </w:r>
    </w:p>
    <w:p>
      <w:pPr>
        <w:pStyle w:val="BodyText"/>
        <w:ind w:left="719" w:right="1085"/>
        <w:rPr>
          <w:b w:val="0"/>
        </w:rPr>
      </w:pPr>
      <w:r>
        <w:rPr>
          <w:b w:val="0"/>
        </w:rPr>
        <w:t>Report the</w:t>
      </w:r>
      <w:r>
        <w:rPr>
          <w:b w:val="0"/>
          <w:spacing w:val="-1"/>
        </w:rPr>
        <w:t> </w:t>
      </w:r>
      <w:r>
        <w:rPr>
          <w:b w:val="0"/>
        </w:rPr>
        <w:t>code</w:t>
      </w:r>
      <w:r>
        <w:rPr>
          <w:b w:val="0"/>
          <w:spacing w:val="-1"/>
        </w:rPr>
        <w:t> </w:t>
      </w:r>
      <w:r>
        <w:rPr>
          <w:b w:val="0"/>
        </w:rPr>
        <w:t>from</w:t>
      </w:r>
      <w:r>
        <w:rPr>
          <w:b w:val="0"/>
          <w:spacing w:val="-1"/>
        </w:rPr>
        <w:t> </w:t>
      </w:r>
      <w:r>
        <w:rPr>
          <w:b w:val="0"/>
        </w:rPr>
        <w:t>the</w:t>
      </w:r>
      <w:r>
        <w:rPr>
          <w:b w:val="0"/>
          <w:spacing w:val="-1"/>
        </w:rPr>
        <w:t> </w:t>
      </w:r>
      <w:r>
        <w:rPr>
          <w:b w:val="0"/>
        </w:rPr>
        <w:t>table</w:t>
      </w:r>
      <w:r>
        <w:rPr>
          <w:b w:val="0"/>
          <w:spacing w:val="-1"/>
        </w:rPr>
        <w:t> </w:t>
      </w:r>
      <w:r>
        <w:rPr>
          <w:b w:val="0"/>
        </w:rPr>
        <w:t>below</w:t>
      </w:r>
      <w:r>
        <w:rPr>
          <w:b w:val="0"/>
          <w:spacing w:val="-2"/>
        </w:rPr>
        <w:t> </w:t>
      </w:r>
      <w:r>
        <w:rPr>
          <w:b w:val="0"/>
        </w:rPr>
        <w:t>that identifies the</w:t>
      </w:r>
      <w:r>
        <w:rPr>
          <w:b w:val="0"/>
          <w:spacing w:val="-1"/>
        </w:rPr>
        <w:t> </w:t>
      </w:r>
      <w:r>
        <w:rPr>
          <w:b w:val="0"/>
        </w:rPr>
        <w:t>unit of</w:t>
      </w:r>
      <w:r>
        <w:rPr>
          <w:b w:val="0"/>
          <w:spacing w:val="-1"/>
        </w:rPr>
        <w:t> </w:t>
      </w:r>
      <w:r>
        <w:rPr>
          <w:b w:val="0"/>
        </w:rPr>
        <w:t>measure</w:t>
      </w:r>
      <w:r>
        <w:rPr>
          <w:b w:val="0"/>
          <w:spacing w:val="-1"/>
        </w:rPr>
        <w:t> </w:t>
      </w:r>
      <w:r>
        <w:rPr>
          <w:b w:val="0"/>
        </w:rPr>
        <w:t>in</w:t>
      </w:r>
      <w:r>
        <w:rPr>
          <w:b w:val="0"/>
          <w:spacing w:val="-6"/>
        </w:rPr>
        <w:t> </w:t>
      </w:r>
      <w:r>
        <w:rPr>
          <w:b w:val="0"/>
        </w:rPr>
        <w:t>which</w:t>
      </w:r>
      <w:r>
        <w:rPr>
          <w:b w:val="0"/>
          <w:spacing w:val="-6"/>
        </w:rPr>
        <w:t> </w:t>
      </w:r>
      <w:r>
        <w:rPr>
          <w:b w:val="0"/>
        </w:rPr>
        <w:t>the</w:t>
      </w:r>
      <w:r>
        <w:rPr>
          <w:b w:val="0"/>
          <w:spacing w:val="-1"/>
        </w:rPr>
        <w:t> </w:t>
      </w:r>
      <w:r>
        <w:rPr>
          <w:b w:val="0"/>
        </w:rPr>
        <w:t>Parameter Value for Fuel is reported. Be sure it corresponds properly to the units of measure in which the Hourly Fuel Flow rate was reported.</w:t>
      </w:r>
    </w:p>
    <w:p>
      <w:pPr>
        <w:pStyle w:val="BodyText"/>
        <w:spacing w:before="6"/>
        <w:rPr>
          <w:b w:val="0"/>
        </w:rPr>
      </w:pPr>
    </w:p>
    <w:p>
      <w:pPr>
        <w:spacing w:before="0"/>
        <w:ind w:left="1091" w:right="0" w:firstLine="0"/>
        <w:jc w:val="left"/>
        <w:rPr>
          <w:b w:val="0"/>
          <w:sz w:val="21"/>
        </w:rPr>
      </w:pPr>
      <w:bookmarkStart w:name="_bookmark129" w:id="199"/>
      <w:bookmarkEnd w:id="199"/>
      <w:r>
        <w:rPr/>
      </w:r>
      <w:r>
        <w:rPr>
          <w:b w:val="0"/>
          <w:spacing w:val="10"/>
          <w:sz w:val="21"/>
        </w:rPr>
        <w:t>Table</w:t>
      </w:r>
      <w:r>
        <w:rPr>
          <w:b w:val="0"/>
          <w:spacing w:val="55"/>
          <w:sz w:val="21"/>
        </w:rPr>
        <w:t> </w:t>
      </w:r>
      <w:r>
        <w:rPr>
          <w:b w:val="0"/>
          <w:sz w:val="21"/>
        </w:rPr>
        <w:t>41:</w:t>
      </w:r>
      <w:r>
        <w:rPr>
          <w:b w:val="0"/>
          <w:spacing w:val="58"/>
          <w:sz w:val="21"/>
        </w:rPr>
        <w:t> </w:t>
      </w:r>
      <w:r>
        <w:rPr>
          <w:b w:val="0"/>
          <w:sz w:val="21"/>
        </w:rPr>
        <w:t>Units</w:t>
      </w:r>
      <w:r>
        <w:rPr>
          <w:b w:val="0"/>
          <w:spacing w:val="54"/>
          <w:sz w:val="21"/>
        </w:rPr>
        <w:t> </w:t>
      </w:r>
      <w:r>
        <w:rPr>
          <w:b w:val="0"/>
          <w:sz w:val="21"/>
        </w:rPr>
        <w:t>of</w:t>
      </w:r>
      <w:r>
        <w:rPr>
          <w:b w:val="0"/>
          <w:spacing w:val="48"/>
          <w:sz w:val="21"/>
        </w:rPr>
        <w:t> </w:t>
      </w:r>
      <w:r>
        <w:rPr>
          <w:b w:val="0"/>
          <w:spacing w:val="9"/>
          <w:sz w:val="21"/>
        </w:rPr>
        <w:t>Measure</w:t>
      </w:r>
      <w:r>
        <w:rPr>
          <w:b w:val="0"/>
          <w:spacing w:val="55"/>
          <w:sz w:val="21"/>
        </w:rPr>
        <w:t> </w:t>
      </w:r>
      <w:r>
        <w:rPr>
          <w:b w:val="0"/>
          <w:sz w:val="21"/>
        </w:rPr>
        <w:t>Codes</w:t>
      </w:r>
      <w:r>
        <w:rPr>
          <w:b w:val="0"/>
          <w:spacing w:val="54"/>
          <w:sz w:val="21"/>
        </w:rPr>
        <w:t> </w:t>
      </w:r>
      <w:r>
        <w:rPr>
          <w:b w:val="0"/>
          <w:sz w:val="21"/>
        </w:rPr>
        <w:t>and</w:t>
      </w:r>
      <w:r>
        <w:rPr>
          <w:b w:val="0"/>
          <w:spacing w:val="48"/>
          <w:sz w:val="21"/>
        </w:rPr>
        <w:t> </w:t>
      </w:r>
      <w:r>
        <w:rPr>
          <w:b w:val="0"/>
          <w:spacing w:val="10"/>
          <w:sz w:val="21"/>
        </w:rPr>
        <w:t>Descriptions</w:t>
      </w:r>
      <w:r>
        <w:rPr>
          <w:b w:val="0"/>
          <w:spacing w:val="54"/>
          <w:sz w:val="21"/>
        </w:rPr>
        <w:t> </w:t>
      </w:r>
      <w:r>
        <w:rPr>
          <w:b w:val="0"/>
          <w:sz w:val="21"/>
        </w:rPr>
        <w:t>for</w:t>
      </w:r>
      <w:r>
        <w:rPr>
          <w:b w:val="0"/>
          <w:spacing w:val="50"/>
          <w:sz w:val="21"/>
        </w:rPr>
        <w:t> </w:t>
      </w:r>
      <w:r>
        <w:rPr>
          <w:b w:val="0"/>
          <w:sz w:val="21"/>
        </w:rPr>
        <w:t>Hourly</w:t>
      </w:r>
      <w:r>
        <w:rPr>
          <w:b w:val="0"/>
          <w:spacing w:val="53"/>
          <w:sz w:val="21"/>
        </w:rPr>
        <w:t> </w:t>
      </w:r>
      <w:r>
        <w:rPr>
          <w:b w:val="0"/>
          <w:spacing w:val="11"/>
          <w:sz w:val="21"/>
        </w:rPr>
        <w:t>Parameter</w:t>
      </w:r>
      <w:r>
        <w:rPr>
          <w:b w:val="0"/>
          <w:spacing w:val="51"/>
          <w:sz w:val="21"/>
        </w:rPr>
        <w:t> </w:t>
      </w:r>
      <w:r>
        <w:rPr>
          <w:b w:val="0"/>
          <w:sz w:val="21"/>
        </w:rPr>
        <w:t>Fuel</w:t>
      </w:r>
      <w:r>
        <w:rPr>
          <w:b w:val="0"/>
          <w:spacing w:val="54"/>
          <w:sz w:val="21"/>
        </w:rPr>
        <w:t> </w:t>
      </w:r>
      <w:r>
        <w:rPr>
          <w:b w:val="0"/>
          <w:sz w:val="21"/>
        </w:rPr>
        <w:t>Flow</w:t>
      </w:r>
      <w:r>
        <w:rPr>
          <w:b w:val="0"/>
          <w:spacing w:val="60"/>
          <w:sz w:val="21"/>
        </w:rPr>
        <w:t> </w:t>
      </w:r>
      <w:r>
        <w:rPr>
          <w:b w:val="0"/>
          <w:spacing w:val="10"/>
          <w:sz w:val="21"/>
        </w:rPr>
        <w:t>Data</w:t>
      </w:r>
    </w:p>
    <w:p>
      <w:pPr>
        <w:pStyle w:val="BodyText"/>
        <w:spacing w:before="1"/>
        <w:rPr>
          <w:b w:val="0"/>
          <w:sz w:val="10"/>
        </w:rPr>
      </w:pPr>
    </w:p>
    <w:tbl>
      <w:tblPr>
        <w:tblW w:w="0" w:type="auto"/>
        <w:jc w:val="left"/>
        <w:tblInd w:w="16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00"/>
        <w:gridCol w:w="1500"/>
        <w:gridCol w:w="4260"/>
      </w:tblGrid>
      <w:tr>
        <w:trPr>
          <w:trHeight w:val="404" w:hRule="atLeast"/>
        </w:trPr>
        <w:tc>
          <w:tcPr>
            <w:tcW w:w="1800" w:type="dxa"/>
            <w:shd w:val="clear" w:color="auto" w:fill="E4E4E4"/>
          </w:tcPr>
          <w:p>
            <w:pPr>
              <w:pStyle w:val="TableParagraph"/>
              <w:spacing w:before="74"/>
              <w:ind w:left="376"/>
              <w:rPr>
                <w:b w:val="0"/>
                <w:sz w:val="21"/>
              </w:rPr>
            </w:pPr>
            <w:r>
              <w:rPr>
                <w:b w:val="0"/>
                <w:spacing w:val="10"/>
                <w:sz w:val="21"/>
              </w:rPr>
              <w:t>Parameter</w:t>
            </w:r>
          </w:p>
        </w:tc>
        <w:tc>
          <w:tcPr>
            <w:tcW w:w="1500" w:type="dxa"/>
            <w:shd w:val="clear" w:color="auto" w:fill="E4E4E4"/>
          </w:tcPr>
          <w:p>
            <w:pPr>
              <w:pStyle w:val="TableParagraph"/>
              <w:spacing w:before="74"/>
              <w:ind w:left="0" w:right="11"/>
              <w:jc w:val="center"/>
              <w:rPr>
                <w:b w:val="0"/>
                <w:sz w:val="21"/>
              </w:rPr>
            </w:pPr>
            <w:r>
              <w:rPr>
                <w:b w:val="0"/>
                <w:spacing w:val="-4"/>
                <w:sz w:val="21"/>
              </w:rPr>
              <w:t>Code</w:t>
            </w:r>
          </w:p>
        </w:tc>
        <w:tc>
          <w:tcPr>
            <w:tcW w:w="4260" w:type="dxa"/>
            <w:shd w:val="clear" w:color="auto" w:fill="E4E4E4"/>
          </w:tcPr>
          <w:p>
            <w:pPr>
              <w:pStyle w:val="TableParagraph"/>
              <w:spacing w:before="74"/>
              <w:ind w:left="0" w:right="6"/>
              <w:jc w:val="center"/>
              <w:rPr>
                <w:b w:val="0"/>
                <w:sz w:val="21"/>
              </w:rPr>
            </w:pPr>
            <w:r>
              <w:rPr>
                <w:b w:val="0"/>
                <w:spacing w:val="8"/>
                <w:sz w:val="21"/>
              </w:rPr>
              <w:t>Description</w:t>
            </w:r>
          </w:p>
        </w:tc>
      </w:tr>
      <w:tr>
        <w:trPr>
          <w:trHeight w:val="393" w:hRule="atLeast"/>
        </w:trPr>
        <w:tc>
          <w:tcPr>
            <w:tcW w:w="1800" w:type="dxa"/>
          </w:tcPr>
          <w:p>
            <w:pPr>
              <w:pStyle w:val="TableParagraph"/>
              <w:rPr>
                <w:b w:val="0"/>
                <w:sz w:val="20"/>
              </w:rPr>
            </w:pPr>
            <w:r>
              <w:rPr>
                <w:b w:val="0"/>
                <w:spacing w:val="-5"/>
                <w:sz w:val="20"/>
              </w:rPr>
              <w:t>CO2</w:t>
            </w:r>
          </w:p>
        </w:tc>
        <w:tc>
          <w:tcPr>
            <w:tcW w:w="1500" w:type="dxa"/>
          </w:tcPr>
          <w:p>
            <w:pPr>
              <w:pStyle w:val="TableParagraph"/>
              <w:ind w:left="64"/>
              <w:rPr>
                <w:b w:val="0"/>
                <w:sz w:val="20"/>
              </w:rPr>
            </w:pPr>
            <w:r>
              <w:rPr>
                <w:b w:val="0"/>
                <w:spacing w:val="-4"/>
                <w:sz w:val="20"/>
              </w:rPr>
              <w:t>TNHR</w:t>
            </w:r>
          </w:p>
        </w:tc>
        <w:tc>
          <w:tcPr>
            <w:tcW w:w="4260" w:type="dxa"/>
          </w:tcPr>
          <w:p>
            <w:pPr>
              <w:pStyle w:val="TableParagraph"/>
              <w:ind w:left="64"/>
              <w:rPr>
                <w:b w:val="0"/>
                <w:sz w:val="20"/>
              </w:rPr>
            </w:pPr>
            <w:r>
              <w:rPr>
                <w:b w:val="0"/>
                <w:sz w:val="20"/>
              </w:rPr>
              <w:t>Tons</w:t>
            </w:r>
            <w:r>
              <w:rPr>
                <w:b w:val="0"/>
                <w:spacing w:val="12"/>
                <w:sz w:val="20"/>
              </w:rPr>
              <w:t> </w:t>
            </w:r>
            <w:r>
              <w:rPr>
                <w:b w:val="0"/>
                <w:sz w:val="20"/>
              </w:rPr>
              <w:t>per</w:t>
            </w:r>
            <w:r>
              <w:rPr>
                <w:b w:val="0"/>
                <w:spacing w:val="9"/>
                <w:sz w:val="20"/>
              </w:rPr>
              <w:t> </w:t>
            </w:r>
            <w:r>
              <w:rPr>
                <w:b w:val="0"/>
                <w:spacing w:val="-4"/>
                <w:sz w:val="20"/>
              </w:rPr>
              <w:t>Hour</w:t>
            </w:r>
          </w:p>
        </w:tc>
      </w:tr>
      <w:tr>
        <w:trPr>
          <w:trHeight w:val="381" w:hRule="atLeast"/>
        </w:trPr>
        <w:tc>
          <w:tcPr>
            <w:tcW w:w="1800" w:type="dxa"/>
            <w:vMerge w:val="restart"/>
          </w:tcPr>
          <w:p>
            <w:pPr>
              <w:pStyle w:val="TableParagraph"/>
              <w:spacing w:before="60"/>
              <w:rPr>
                <w:b w:val="0"/>
                <w:sz w:val="20"/>
              </w:rPr>
            </w:pPr>
            <w:r>
              <w:rPr>
                <w:b w:val="0"/>
                <w:spacing w:val="-2"/>
                <w:sz w:val="20"/>
              </w:rPr>
              <w:t>DENSOIL</w:t>
            </w:r>
          </w:p>
        </w:tc>
        <w:tc>
          <w:tcPr>
            <w:tcW w:w="1500" w:type="dxa"/>
          </w:tcPr>
          <w:p>
            <w:pPr>
              <w:pStyle w:val="TableParagraph"/>
              <w:spacing w:before="60"/>
              <w:ind w:left="64"/>
              <w:rPr>
                <w:b w:val="0"/>
                <w:sz w:val="20"/>
              </w:rPr>
            </w:pPr>
            <w:r>
              <w:rPr>
                <w:b w:val="0"/>
                <w:spacing w:val="-2"/>
                <w:sz w:val="20"/>
              </w:rPr>
              <w:t>LBBBL</w:t>
            </w:r>
          </w:p>
        </w:tc>
        <w:tc>
          <w:tcPr>
            <w:tcW w:w="4260" w:type="dxa"/>
          </w:tcPr>
          <w:p>
            <w:pPr>
              <w:pStyle w:val="TableParagraph"/>
              <w:spacing w:before="60"/>
              <w:ind w:left="64"/>
              <w:rPr>
                <w:b w:val="0"/>
                <w:sz w:val="20"/>
              </w:rPr>
            </w:pPr>
            <w:r>
              <w:rPr>
                <w:b w:val="0"/>
                <w:sz w:val="20"/>
              </w:rPr>
              <w:t>Pounds</w:t>
            </w:r>
            <w:r>
              <w:rPr>
                <w:b w:val="0"/>
                <w:spacing w:val="20"/>
                <w:sz w:val="20"/>
              </w:rPr>
              <w:t> </w:t>
            </w:r>
            <w:r>
              <w:rPr>
                <w:b w:val="0"/>
                <w:sz w:val="20"/>
              </w:rPr>
              <w:t>per</w:t>
            </w:r>
            <w:r>
              <w:rPr>
                <w:b w:val="0"/>
                <w:spacing w:val="16"/>
                <w:sz w:val="20"/>
              </w:rPr>
              <w:t> </w:t>
            </w:r>
            <w:r>
              <w:rPr>
                <w:b w:val="0"/>
                <w:spacing w:val="-2"/>
                <w:sz w:val="20"/>
              </w:rPr>
              <w:t>Barrel</w:t>
            </w:r>
          </w:p>
        </w:tc>
      </w:tr>
      <w:tr>
        <w:trPr>
          <w:trHeight w:val="380" w:hRule="atLeast"/>
        </w:trPr>
        <w:tc>
          <w:tcPr>
            <w:tcW w:w="1800" w:type="dxa"/>
            <w:vMerge/>
            <w:tcBorders>
              <w:top w:val="nil"/>
            </w:tcBorders>
          </w:tcPr>
          <w:p>
            <w:pPr>
              <w:rPr>
                <w:sz w:val="2"/>
                <w:szCs w:val="2"/>
              </w:rPr>
            </w:pPr>
          </w:p>
        </w:tc>
        <w:tc>
          <w:tcPr>
            <w:tcW w:w="1500" w:type="dxa"/>
          </w:tcPr>
          <w:p>
            <w:pPr>
              <w:pStyle w:val="TableParagraph"/>
              <w:ind w:left="64"/>
              <w:rPr>
                <w:b w:val="0"/>
                <w:sz w:val="20"/>
              </w:rPr>
            </w:pPr>
            <w:r>
              <w:rPr>
                <w:b w:val="0"/>
                <w:spacing w:val="-2"/>
                <w:sz w:val="20"/>
              </w:rPr>
              <w:t>LBGAL</w:t>
            </w:r>
          </w:p>
        </w:tc>
        <w:tc>
          <w:tcPr>
            <w:tcW w:w="4260" w:type="dxa"/>
          </w:tcPr>
          <w:p>
            <w:pPr>
              <w:pStyle w:val="TableParagraph"/>
              <w:ind w:left="64"/>
              <w:rPr>
                <w:b w:val="0"/>
                <w:sz w:val="20"/>
              </w:rPr>
            </w:pPr>
            <w:r>
              <w:rPr>
                <w:b w:val="0"/>
                <w:sz w:val="20"/>
              </w:rPr>
              <w:t>Pounds</w:t>
            </w:r>
            <w:r>
              <w:rPr>
                <w:b w:val="0"/>
                <w:spacing w:val="20"/>
                <w:sz w:val="20"/>
              </w:rPr>
              <w:t> </w:t>
            </w:r>
            <w:r>
              <w:rPr>
                <w:b w:val="0"/>
                <w:sz w:val="20"/>
              </w:rPr>
              <w:t>per</w:t>
            </w:r>
            <w:r>
              <w:rPr>
                <w:b w:val="0"/>
                <w:spacing w:val="16"/>
                <w:sz w:val="20"/>
              </w:rPr>
              <w:t> </w:t>
            </w:r>
            <w:r>
              <w:rPr>
                <w:b w:val="0"/>
                <w:spacing w:val="-2"/>
                <w:sz w:val="20"/>
              </w:rPr>
              <w:t>Gallon</w:t>
            </w:r>
          </w:p>
        </w:tc>
      </w:tr>
    </w:tbl>
    <w:p>
      <w:pPr>
        <w:pStyle w:val="TableParagraph"/>
        <w:spacing w:after="0"/>
        <w:rPr>
          <w:b w:val="0"/>
          <w:sz w:val="20"/>
        </w:rPr>
        <w:sectPr>
          <w:pgSz w:w="12240" w:h="15840"/>
          <w:pgMar w:header="759" w:footer="860" w:top="1080" w:bottom="1040" w:left="720" w:right="360"/>
        </w:sectPr>
      </w:pPr>
    </w:p>
    <w:p>
      <w:pPr>
        <w:pStyle w:val="BodyText"/>
        <w:spacing w:before="2"/>
        <w:rPr>
          <w:b w:val="0"/>
          <w:sz w:val="6"/>
        </w:rPr>
      </w:pPr>
    </w:p>
    <w:tbl>
      <w:tblPr>
        <w:tblW w:w="0" w:type="auto"/>
        <w:jc w:val="left"/>
        <w:tblInd w:w="16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00"/>
        <w:gridCol w:w="1500"/>
        <w:gridCol w:w="4260"/>
      </w:tblGrid>
      <w:tr>
        <w:trPr>
          <w:trHeight w:val="404" w:hRule="atLeast"/>
        </w:trPr>
        <w:tc>
          <w:tcPr>
            <w:tcW w:w="1800" w:type="dxa"/>
            <w:shd w:val="clear" w:color="auto" w:fill="E4E4E4"/>
          </w:tcPr>
          <w:p>
            <w:pPr>
              <w:pStyle w:val="TableParagraph"/>
              <w:spacing w:before="62"/>
              <w:ind w:left="376"/>
              <w:rPr>
                <w:b w:val="0"/>
                <w:sz w:val="21"/>
              </w:rPr>
            </w:pPr>
            <w:r>
              <w:rPr>
                <w:b w:val="0"/>
                <w:spacing w:val="10"/>
                <w:sz w:val="21"/>
              </w:rPr>
              <w:t>Parameter</w:t>
            </w:r>
          </w:p>
        </w:tc>
        <w:tc>
          <w:tcPr>
            <w:tcW w:w="1500" w:type="dxa"/>
            <w:shd w:val="clear" w:color="auto" w:fill="E4E4E4"/>
          </w:tcPr>
          <w:p>
            <w:pPr>
              <w:pStyle w:val="TableParagraph"/>
              <w:spacing w:before="62"/>
              <w:ind w:left="0" w:right="11"/>
              <w:jc w:val="center"/>
              <w:rPr>
                <w:b w:val="0"/>
                <w:sz w:val="21"/>
              </w:rPr>
            </w:pPr>
            <w:r>
              <w:rPr>
                <w:b w:val="0"/>
                <w:spacing w:val="-4"/>
                <w:sz w:val="21"/>
              </w:rPr>
              <w:t>Code</w:t>
            </w:r>
          </w:p>
        </w:tc>
        <w:tc>
          <w:tcPr>
            <w:tcW w:w="4260" w:type="dxa"/>
            <w:shd w:val="clear" w:color="auto" w:fill="E4E4E4"/>
          </w:tcPr>
          <w:p>
            <w:pPr>
              <w:pStyle w:val="TableParagraph"/>
              <w:spacing w:before="62"/>
              <w:ind w:left="0" w:right="6"/>
              <w:jc w:val="center"/>
              <w:rPr>
                <w:b w:val="0"/>
                <w:sz w:val="21"/>
              </w:rPr>
            </w:pPr>
            <w:r>
              <w:rPr>
                <w:b w:val="0"/>
                <w:spacing w:val="8"/>
                <w:sz w:val="21"/>
              </w:rPr>
              <w:t>Description</w:t>
            </w:r>
          </w:p>
        </w:tc>
      </w:tr>
      <w:tr>
        <w:trPr>
          <w:trHeight w:val="380" w:hRule="atLeast"/>
        </w:trPr>
        <w:tc>
          <w:tcPr>
            <w:tcW w:w="1800" w:type="dxa"/>
            <w:vMerge w:val="restart"/>
          </w:tcPr>
          <w:p>
            <w:pPr>
              <w:pStyle w:val="TableParagraph"/>
              <w:spacing w:before="0"/>
              <w:ind w:left="0"/>
              <w:rPr>
                <w:rFonts w:ascii="Times New Roman"/>
                <w:sz w:val="22"/>
              </w:rPr>
            </w:pPr>
          </w:p>
        </w:tc>
        <w:tc>
          <w:tcPr>
            <w:tcW w:w="1500" w:type="dxa"/>
          </w:tcPr>
          <w:p>
            <w:pPr>
              <w:pStyle w:val="TableParagraph"/>
              <w:ind w:left="64"/>
              <w:rPr>
                <w:b w:val="0"/>
                <w:sz w:val="20"/>
              </w:rPr>
            </w:pPr>
            <w:r>
              <w:rPr>
                <w:b w:val="0"/>
                <w:spacing w:val="-4"/>
                <w:sz w:val="20"/>
              </w:rPr>
              <w:t>LBM3</w:t>
            </w:r>
          </w:p>
        </w:tc>
        <w:tc>
          <w:tcPr>
            <w:tcW w:w="4260" w:type="dxa"/>
          </w:tcPr>
          <w:p>
            <w:pPr>
              <w:pStyle w:val="TableParagraph"/>
              <w:ind w:left="64"/>
              <w:rPr>
                <w:b w:val="0"/>
                <w:sz w:val="20"/>
              </w:rPr>
            </w:pPr>
            <w:r>
              <w:rPr>
                <w:b w:val="0"/>
                <w:sz w:val="20"/>
              </w:rPr>
              <w:t>Pounds</w:t>
            </w:r>
            <w:r>
              <w:rPr>
                <w:b w:val="0"/>
                <w:spacing w:val="20"/>
                <w:sz w:val="20"/>
              </w:rPr>
              <w:t> </w:t>
            </w:r>
            <w:r>
              <w:rPr>
                <w:b w:val="0"/>
                <w:sz w:val="20"/>
              </w:rPr>
              <w:t>per</w:t>
            </w:r>
            <w:r>
              <w:rPr>
                <w:b w:val="0"/>
                <w:spacing w:val="17"/>
                <w:sz w:val="20"/>
              </w:rPr>
              <w:t> </w:t>
            </w:r>
            <w:r>
              <w:rPr>
                <w:b w:val="0"/>
                <w:sz w:val="20"/>
              </w:rPr>
              <w:t>Cubic</w:t>
            </w:r>
            <w:r>
              <w:rPr>
                <w:b w:val="0"/>
                <w:spacing w:val="11"/>
                <w:sz w:val="20"/>
              </w:rPr>
              <w:t> </w:t>
            </w:r>
            <w:r>
              <w:rPr>
                <w:b w:val="0"/>
                <w:spacing w:val="-4"/>
                <w:sz w:val="20"/>
              </w:rPr>
              <w:t>Meter</w:t>
            </w:r>
          </w:p>
        </w:tc>
      </w:tr>
      <w:tr>
        <w:trPr>
          <w:trHeight w:val="380" w:hRule="atLeast"/>
        </w:trPr>
        <w:tc>
          <w:tcPr>
            <w:tcW w:w="1800" w:type="dxa"/>
            <w:vMerge/>
            <w:tcBorders>
              <w:top w:val="nil"/>
            </w:tcBorders>
          </w:tcPr>
          <w:p>
            <w:pPr>
              <w:rPr>
                <w:sz w:val="2"/>
                <w:szCs w:val="2"/>
              </w:rPr>
            </w:pPr>
          </w:p>
        </w:tc>
        <w:tc>
          <w:tcPr>
            <w:tcW w:w="1500" w:type="dxa"/>
          </w:tcPr>
          <w:p>
            <w:pPr>
              <w:pStyle w:val="TableParagraph"/>
              <w:ind w:left="64"/>
              <w:rPr>
                <w:b w:val="0"/>
                <w:sz w:val="20"/>
              </w:rPr>
            </w:pPr>
            <w:r>
              <w:rPr>
                <w:b w:val="0"/>
                <w:spacing w:val="-2"/>
                <w:sz w:val="20"/>
              </w:rPr>
              <w:t>LBSCF</w:t>
            </w:r>
          </w:p>
        </w:tc>
        <w:tc>
          <w:tcPr>
            <w:tcW w:w="4260" w:type="dxa"/>
          </w:tcPr>
          <w:p>
            <w:pPr>
              <w:pStyle w:val="TableParagraph"/>
              <w:ind w:left="64"/>
              <w:rPr>
                <w:b w:val="0"/>
                <w:sz w:val="20"/>
              </w:rPr>
            </w:pPr>
            <w:r>
              <w:rPr>
                <w:b w:val="0"/>
                <w:sz w:val="20"/>
              </w:rPr>
              <w:t>Pounds</w:t>
            </w:r>
            <w:r>
              <w:rPr>
                <w:b w:val="0"/>
                <w:spacing w:val="23"/>
                <w:sz w:val="20"/>
              </w:rPr>
              <w:t> </w:t>
            </w:r>
            <w:r>
              <w:rPr>
                <w:b w:val="0"/>
                <w:sz w:val="20"/>
              </w:rPr>
              <w:t>per</w:t>
            </w:r>
            <w:r>
              <w:rPr>
                <w:b w:val="0"/>
                <w:spacing w:val="20"/>
                <w:sz w:val="20"/>
              </w:rPr>
              <w:t> </w:t>
            </w:r>
            <w:r>
              <w:rPr>
                <w:b w:val="0"/>
                <w:sz w:val="20"/>
              </w:rPr>
              <w:t>Standard</w:t>
            </w:r>
            <w:r>
              <w:rPr>
                <w:b w:val="0"/>
                <w:spacing w:val="20"/>
                <w:sz w:val="20"/>
              </w:rPr>
              <w:t> </w:t>
            </w:r>
            <w:r>
              <w:rPr>
                <w:b w:val="0"/>
                <w:sz w:val="20"/>
              </w:rPr>
              <w:t>Cubic</w:t>
            </w:r>
            <w:r>
              <w:rPr>
                <w:b w:val="0"/>
                <w:spacing w:val="13"/>
                <w:sz w:val="20"/>
              </w:rPr>
              <w:t> </w:t>
            </w:r>
            <w:r>
              <w:rPr>
                <w:b w:val="0"/>
                <w:spacing w:val="-4"/>
                <w:sz w:val="20"/>
              </w:rPr>
              <w:t>Foot</w:t>
            </w:r>
          </w:p>
        </w:tc>
      </w:tr>
      <w:tr>
        <w:trPr>
          <w:trHeight w:val="381" w:hRule="atLeast"/>
        </w:trPr>
        <w:tc>
          <w:tcPr>
            <w:tcW w:w="1800" w:type="dxa"/>
          </w:tcPr>
          <w:p>
            <w:pPr>
              <w:pStyle w:val="TableParagraph"/>
              <w:rPr>
                <w:b w:val="0"/>
                <w:sz w:val="20"/>
              </w:rPr>
            </w:pPr>
            <w:r>
              <w:rPr>
                <w:b w:val="0"/>
                <w:spacing w:val="-5"/>
                <w:sz w:val="20"/>
              </w:rPr>
              <w:t>FC</w:t>
            </w:r>
          </w:p>
        </w:tc>
        <w:tc>
          <w:tcPr>
            <w:tcW w:w="1500" w:type="dxa"/>
          </w:tcPr>
          <w:p>
            <w:pPr>
              <w:pStyle w:val="TableParagraph"/>
              <w:ind w:left="64"/>
              <w:rPr>
                <w:b w:val="0"/>
                <w:sz w:val="20"/>
              </w:rPr>
            </w:pPr>
            <w:r>
              <w:rPr>
                <w:b w:val="0"/>
                <w:spacing w:val="-2"/>
                <w:sz w:val="20"/>
              </w:rPr>
              <w:t>SCFCBTU</w:t>
            </w:r>
          </w:p>
        </w:tc>
        <w:tc>
          <w:tcPr>
            <w:tcW w:w="4260" w:type="dxa"/>
          </w:tcPr>
          <w:p>
            <w:pPr>
              <w:pStyle w:val="TableParagraph"/>
              <w:ind w:left="64"/>
              <w:rPr>
                <w:b w:val="0"/>
                <w:sz w:val="20"/>
              </w:rPr>
            </w:pPr>
            <w:r>
              <w:rPr>
                <w:b w:val="0"/>
                <w:sz w:val="20"/>
              </w:rPr>
              <w:t>CO</w:t>
            </w:r>
            <w:r>
              <w:rPr>
                <w:b w:val="0"/>
                <w:sz w:val="20"/>
                <w:vertAlign w:val="subscript"/>
              </w:rPr>
              <w:t>2</w:t>
            </w:r>
            <w:r>
              <w:rPr>
                <w:b w:val="0"/>
                <w:spacing w:val="21"/>
                <w:sz w:val="20"/>
                <w:vertAlign w:val="baseline"/>
              </w:rPr>
              <w:t> </w:t>
            </w:r>
            <w:r>
              <w:rPr>
                <w:b w:val="0"/>
                <w:sz w:val="20"/>
                <w:vertAlign w:val="baseline"/>
              </w:rPr>
              <w:t>Standard</w:t>
            </w:r>
            <w:r>
              <w:rPr>
                <w:b w:val="0"/>
                <w:spacing w:val="17"/>
                <w:sz w:val="20"/>
                <w:vertAlign w:val="baseline"/>
              </w:rPr>
              <w:t> </w:t>
            </w:r>
            <w:r>
              <w:rPr>
                <w:b w:val="0"/>
                <w:sz w:val="20"/>
                <w:vertAlign w:val="baseline"/>
              </w:rPr>
              <w:t>Cubic</w:t>
            </w:r>
            <w:r>
              <w:rPr>
                <w:b w:val="0"/>
                <w:spacing w:val="12"/>
                <w:sz w:val="20"/>
                <w:vertAlign w:val="baseline"/>
              </w:rPr>
              <w:t> </w:t>
            </w:r>
            <w:r>
              <w:rPr>
                <w:b w:val="0"/>
                <w:spacing w:val="-2"/>
                <w:sz w:val="20"/>
                <w:vertAlign w:val="baseline"/>
              </w:rPr>
              <w:t>Feet/mmBtu</w:t>
            </w:r>
          </w:p>
        </w:tc>
      </w:tr>
      <w:tr>
        <w:trPr>
          <w:trHeight w:val="393" w:hRule="atLeast"/>
        </w:trPr>
        <w:tc>
          <w:tcPr>
            <w:tcW w:w="1800" w:type="dxa"/>
            <w:vMerge w:val="restart"/>
          </w:tcPr>
          <w:p>
            <w:pPr>
              <w:pStyle w:val="TableParagraph"/>
              <w:rPr>
                <w:b w:val="0"/>
                <w:sz w:val="20"/>
              </w:rPr>
            </w:pPr>
            <w:r>
              <w:rPr>
                <w:b w:val="0"/>
                <w:spacing w:val="-5"/>
                <w:sz w:val="20"/>
              </w:rPr>
              <w:t>GCV</w:t>
            </w:r>
          </w:p>
        </w:tc>
        <w:tc>
          <w:tcPr>
            <w:tcW w:w="1500" w:type="dxa"/>
          </w:tcPr>
          <w:p>
            <w:pPr>
              <w:pStyle w:val="TableParagraph"/>
              <w:ind w:left="64"/>
              <w:rPr>
                <w:b w:val="0"/>
                <w:sz w:val="20"/>
              </w:rPr>
            </w:pPr>
            <w:r>
              <w:rPr>
                <w:b w:val="0"/>
                <w:spacing w:val="-2"/>
                <w:sz w:val="20"/>
              </w:rPr>
              <w:t>BTUBBL</w:t>
            </w:r>
          </w:p>
        </w:tc>
        <w:tc>
          <w:tcPr>
            <w:tcW w:w="4260" w:type="dxa"/>
          </w:tcPr>
          <w:p>
            <w:pPr>
              <w:pStyle w:val="TableParagraph"/>
              <w:ind w:left="64"/>
              <w:rPr>
                <w:b w:val="0"/>
                <w:sz w:val="20"/>
              </w:rPr>
            </w:pPr>
            <w:r>
              <w:rPr>
                <w:b w:val="0"/>
                <w:sz w:val="20"/>
              </w:rPr>
              <w:t>BTU</w:t>
            </w:r>
            <w:r>
              <w:rPr>
                <w:b w:val="0"/>
                <w:spacing w:val="7"/>
                <w:sz w:val="20"/>
              </w:rPr>
              <w:t> </w:t>
            </w:r>
            <w:r>
              <w:rPr>
                <w:b w:val="0"/>
                <w:sz w:val="20"/>
              </w:rPr>
              <w:t>per</w:t>
            </w:r>
            <w:r>
              <w:rPr>
                <w:b w:val="0"/>
                <w:spacing w:val="6"/>
                <w:sz w:val="20"/>
              </w:rPr>
              <w:t> </w:t>
            </w:r>
            <w:r>
              <w:rPr>
                <w:b w:val="0"/>
                <w:spacing w:val="-2"/>
                <w:sz w:val="20"/>
              </w:rPr>
              <w:t>Barrel</w:t>
            </w:r>
          </w:p>
        </w:tc>
      </w:tr>
      <w:tr>
        <w:trPr>
          <w:trHeight w:val="380" w:hRule="atLeast"/>
        </w:trPr>
        <w:tc>
          <w:tcPr>
            <w:tcW w:w="1800" w:type="dxa"/>
            <w:vMerge/>
            <w:tcBorders>
              <w:top w:val="nil"/>
            </w:tcBorders>
          </w:tcPr>
          <w:p>
            <w:pPr>
              <w:rPr>
                <w:sz w:val="2"/>
                <w:szCs w:val="2"/>
              </w:rPr>
            </w:pPr>
          </w:p>
        </w:tc>
        <w:tc>
          <w:tcPr>
            <w:tcW w:w="1500" w:type="dxa"/>
          </w:tcPr>
          <w:p>
            <w:pPr>
              <w:pStyle w:val="TableParagraph"/>
              <w:spacing w:before="60"/>
              <w:ind w:left="64"/>
              <w:rPr>
                <w:b w:val="0"/>
                <w:sz w:val="20"/>
              </w:rPr>
            </w:pPr>
            <w:r>
              <w:rPr>
                <w:b w:val="0"/>
                <w:spacing w:val="-2"/>
                <w:sz w:val="20"/>
              </w:rPr>
              <w:t>BTUGAL</w:t>
            </w:r>
          </w:p>
        </w:tc>
        <w:tc>
          <w:tcPr>
            <w:tcW w:w="4260" w:type="dxa"/>
          </w:tcPr>
          <w:p>
            <w:pPr>
              <w:pStyle w:val="TableParagraph"/>
              <w:spacing w:before="60"/>
              <w:ind w:left="64"/>
              <w:rPr>
                <w:b w:val="0"/>
                <w:sz w:val="20"/>
              </w:rPr>
            </w:pPr>
            <w:r>
              <w:rPr>
                <w:b w:val="0"/>
                <w:sz w:val="20"/>
              </w:rPr>
              <w:t>BTU</w:t>
            </w:r>
            <w:r>
              <w:rPr>
                <w:b w:val="0"/>
                <w:spacing w:val="7"/>
                <w:sz w:val="20"/>
              </w:rPr>
              <w:t> </w:t>
            </w:r>
            <w:r>
              <w:rPr>
                <w:b w:val="0"/>
                <w:sz w:val="20"/>
              </w:rPr>
              <w:t>per</w:t>
            </w:r>
            <w:r>
              <w:rPr>
                <w:b w:val="0"/>
                <w:spacing w:val="6"/>
                <w:sz w:val="20"/>
              </w:rPr>
              <w:t> </w:t>
            </w:r>
            <w:r>
              <w:rPr>
                <w:b w:val="0"/>
                <w:spacing w:val="-2"/>
                <w:sz w:val="20"/>
              </w:rPr>
              <w:t>Gallon</w:t>
            </w:r>
          </w:p>
        </w:tc>
      </w:tr>
      <w:tr>
        <w:trPr>
          <w:trHeight w:val="380" w:hRule="atLeast"/>
        </w:trPr>
        <w:tc>
          <w:tcPr>
            <w:tcW w:w="1800" w:type="dxa"/>
            <w:vMerge/>
            <w:tcBorders>
              <w:top w:val="nil"/>
            </w:tcBorders>
          </w:tcPr>
          <w:p>
            <w:pPr>
              <w:rPr>
                <w:sz w:val="2"/>
                <w:szCs w:val="2"/>
              </w:rPr>
            </w:pPr>
          </w:p>
        </w:tc>
        <w:tc>
          <w:tcPr>
            <w:tcW w:w="1500" w:type="dxa"/>
          </w:tcPr>
          <w:p>
            <w:pPr>
              <w:pStyle w:val="TableParagraph"/>
              <w:ind w:left="64"/>
              <w:rPr>
                <w:b w:val="0"/>
                <w:sz w:val="20"/>
              </w:rPr>
            </w:pPr>
            <w:r>
              <w:rPr>
                <w:b w:val="0"/>
                <w:spacing w:val="-2"/>
                <w:sz w:val="20"/>
              </w:rPr>
              <w:t>BTULB</w:t>
            </w:r>
          </w:p>
        </w:tc>
        <w:tc>
          <w:tcPr>
            <w:tcW w:w="4260" w:type="dxa"/>
          </w:tcPr>
          <w:p>
            <w:pPr>
              <w:pStyle w:val="TableParagraph"/>
              <w:ind w:left="64"/>
              <w:rPr>
                <w:b w:val="0"/>
                <w:sz w:val="20"/>
              </w:rPr>
            </w:pPr>
            <w:r>
              <w:rPr>
                <w:b w:val="0"/>
                <w:sz w:val="20"/>
              </w:rPr>
              <w:t>BTU</w:t>
            </w:r>
            <w:r>
              <w:rPr>
                <w:b w:val="0"/>
                <w:spacing w:val="7"/>
                <w:sz w:val="20"/>
              </w:rPr>
              <w:t> </w:t>
            </w:r>
            <w:r>
              <w:rPr>
                <w:b w:val="0"/>
                <w:sz w:val="20"/>
              </w:rPr>
              <w:t>per</w:t>
            </w:r>
            <w:r>
              <w:rPr>
                <w:b w:val="0"/>
                <w:spacing w:val="6"/>
                <w:sz w:val="20"/>
              </w:rPr>
              <w:t> </w:t>
            </w:r>
            <w:r>
              <w:rPr>
                <w:b w:val="0"/>
                <w:spacing w:val="-2"/>
                <w:sz w:val="20"/>
              </w:rPr>
              <w:t>Pound</w:t>
            </w:r>
          </w:p>
        </w:tc>
      </w:tr>
      <w:tr>
        <w:trPr>
          <w:trHeight w:val="380" w:hRule="atLeast"/>
        </w:trPr>
        <w:tc>
          <w:tcPr>
            <w:tcW w:w="1800" w:type="dxa"/>
            <w:vMerge/>
            <w:tcBorders>
              <w:top w:val="nil"/>
            </w:tcBorders>
          </w:tcPr>
          <w:p>
            <w:pPr>
              <w:rPr>
                <w:sz w:val="2"/>
                <w:szCs w:val="2"/>
              </w:rPr>
            </w:pPr>
          </w:p>
        </w:tc>
        <w:tc>
          <w:tcPr>
            <w:tcW w:w="1500" w:type="dxa"/>
          </w:tcPr>
          <w:p>
            <w:pPr>
              <w:pStyle w:val="TableParagraph"/>
              <w:ind w:left="64"/>
              <w:rPr>
                <w:b w:val="0"/>
                <w:sz w:val="20"/>
              </w:rPr>
            </w:pPr>
            <w:r>
              <w:rPr>
                <w:b w:val="0"/>
                <w:spacing w:val="-4"/>
                <w:sz w:val="20"/>
              </w:rPr>
              <w:t>BTUM3</w:t>
            </w:r>
          </w:p>
        </w:tc>
        <w:tc>
          <w:tcPr>
            <w:tcW w:w="4260" w:type="dxa"/>
          </w:tcPr>
          <w:p>
            <w:pPr>
              <w:pStyle w:val="TableParagraph"/>
              <w:ind w:left="64"/>
              <w:rPr>
                <w:b w:val="0"/>
                <w:sz w:val="20"/>
              </w:rPr>
            </w:pPr>
            <w:r>
              <w:rPr>
                <w:b w:val="0"/>
                <w:sz w:val="20"/>
              </w:rPr>
              <w:t>BTU</w:t>
            </w:r>
            <w:r>
              <w:rPr>
                <w:b w:val="0"/>
                <w:spacing w:val="10"/>
                <w:sz w:val="20"/>
              </w:rPr>
              <w:t> </w:t>
            </w:r>
            <w:r>
              <w:rPr>
                <w:b w:val="0"/>
                <w:sz w:val="20"/>
              </w:rPr>
              <w:t>per</w:t>
            </w:r>
            <w:r>
              <w:rPr>
                <w:b w:val="0"/>
                <w:spacing w:val="10"/>
                <w:sz w:val="20"/>
              </w:rPr>
              <w:t> </w:t>
            </w:r>
            <w:r>
              <w:rPr>
                <w:b w:val="0"/>
                <w:sz w:val="20"/>
              </w:rPr>
              <w:t>Cubic</w:t>
            </w:r>
            <w:r>
              <w:rPr>
                <w:b w:val="0"/>
                <w:spacing w:val="4"/>
                <w:sz w:val="20"/>
              </w:rPr>
              <w:t> </w:t>
            </w:r>
            <w:r>
              <w:rPr>
                <w:b w:val="0"/>
                <w:spacing w:val="-2"/>
                <w:sz w:val="20"/>
              </w:rPr>
              <w:t>Meter</w:t>
            </w:r>
          </w:p>
        </w:tc>
      </w:tr>
      <w:tr>
        <w:trPr>
          <w:trHeight w:val="380" w:hRule="atLeast"/>
        </w:trPr>
        <w:tc>
          <w:tcPr>
            <w:tcW w:w="1800" w:type="dxa"/>
            <w:vMerge/>
            <w:tcBorders>
              <w:top w:val="nil"/>
            </w:tcBorders>
          </w:tcPr>
          <w:p>
            <w:pPr>
              <w:rPr>
                <w:sz w:val="2"/>
                <w:szCs w:val="2"/>
              </w:rPr>
            </w:pPr>
          </w:p>
        </w:tc>
        <w:tc>
          <w:tcPr>
            <w:tcW w:w="1500" w:type="dxa"/>
          </w:tcPr>
          <w:p>
            <w:pPr>
              <w:pStyle w:val="TableParagraph"/>
              <w:ind w:left="64"/>
              <w:rPr>
                <w:b w:val="0"/>
                <w:sz w:val="20"/>
              </w:rPr>
            </w:pPr>
            <w:r>
              <w:rPr>
                <w:b w:val="0"/>
                <w:spacing w:val="-2"/>
                <w:sz w:val="20"/>
              </w:rPr>
              <w:t>BTUSCF</w:t>
            </w:r>
          </w:p>
        </w:tc>
        <w:tc>
          <w:tcPr>
            <w:tcW w:w="4260" w:type="dxa"/>
          </w:tcPr>
          <w:p>
            <w:pPr>
              <w:pStyle w:val="TableParagraph"/>
              <w:ind w:left="64"/>
              <w:rPr>
                <w:b w:val="0"/>
                <w:sz w:val="20"/>
              </w:rPr>
            </w:pPr>
            <w:r>
              <w:rPr>
                <w:b w:val="0"/>
                <w:sz w:val="20"/>
              </w:rPr>
              <w:t>BTU</w:t>
            </w:r>
            <w:r>
              <w:rPr>
                <w:b w:val="0"/>
                <w:spacing w:val="15"/>
                <w:sz w:val="20"/>
              </w:rPr>
              <w:t> </w:t>
            </w:r>
            <w:r>
              <w:rPr>
                <w:b w:val="0"/>
                <w:sz w:val="20"/>
              </w:rPr>
              <w:t>per</w:t>
            </w:r>
            <w:r>
              <w:rPr>
                <w:b w:val="0"/>
                <w:spacing w:val="15"/>
                <w:sz w:val="20"/>
              </w:rPr>
              <w:t> </w:t>
            </w:r>
            <w:r>
              <w:rPr>
                <w:b w:val="0"/>
                <w:sz w:val="20"/>
              </w:rPr>
              <w:t>Standard</w:t>
            </w:r>
            <w:r>
              <w:rPr>
                <w:b w:val="0"/>
                <w:spacing w:val="14"/>
                <w:sz w:val="20"/>
              </w:rPr>
              <w:t> </w:t>
            </w:r>
            <w:r>
              <w:rPr>
                <w:b w:val="0"/>
                <w:sz w:val="20"/>
              </w:rPr>
              <w:t>Cubic</w:t>
            </w:r>
            <w:r>
              <w:rPr>
                <w:b w:val="0"/>
                <w:spacing w:val="9"/>
                <w:sz w:val="20"/>
              </w:rPr>
              <w:t> </w:t>
            </w:r>
            <w:r>
              <w:rPr>
                <w:b w:val="0"/>
                <w:spacing w:val="-4"/>
                <w:sz w:val="20"/>
              </w:rPr>
              <w:t>Foot</w:t>
            </w:r>
          </w:p>
        </w:tc>
      </w:tr>
      <w:tr>
        <w:trPr>
          <w:trHeight w:val="381" w:hRule="atLeast"/>
        </w:trPr>
        <w:tc>
          <w:tcPr>
            <w:tcW w:w="1800" w:type="dxa"/>
            <w:vMerge/>
            <w:tcBorders>
              <w:top w:val="nil"/>
            </w:tcBorders>
          </w:tcPr>
          <w:p>
            <w:pPr>
              <w:rPr>
                <w:sz w:val="2"/>
                <w:szCs w:val="2"/>
              </w:rPr>
            </w:pPr>
          </w:p>
        </w:tc>
        <w:tc>
          <w:tcPr>
            <w:tcW w:w="1500" w:type="dxa"/>
          </w:tcPr>
          <w:p>
            <w:pPr>
              <w:pStyle w:val="TableParagraph"/>
              <w:ind w:left="64"/>
              <w:rPr>
                <w:b w:val="0"/>
                <w:sz w:val="20"/>
              </w:rPr>
            </w:pPr>
            <w:r>
              <w:rPr>
                <w:b w:val="0"/>
                <w:spacing w:val="-2"/>
                <w:sz w:val="20"/>
              </w:rPr>
              <w:t>BTUHSCF</w:t>
            </w:r>
          </w:p>
        </w:tc>
        <w:tc>
          <w:tcPr>
            <w:tcW w:w="4260" w:type="dxa"/>
          </w:tcPr>
          <w:p>
            <w:pPr>
              <w:pStyle w:val="TableParagraph"/>
              <w:ind w:left="64"/>
              <w:rPr>
                <w:b w:val="0"/>
                <w:sz w:val="20"/>
              </w:rPr>
            </w:pPr>
            <w:r>
              <w:rPr>
                <w:b w:val="0"/>
                <w:sz w:val="20"/>
              </w:rPr>
              <w:t>BTU</w:t>
            </w:r>
            <w:r>
              <w:rPr>
                <w:b w:val="0"/>
                <w:spacing w:val="16"/>
                <w:sz w:val="20"/>
              </w:rPr>
              <w:t> </w:t>
            </w:r>
            <w:r>
              <w:rPr>
                <w:b w:val="0"/>
                <w:sz w:val="20"/>
              </w:rPr>
              <w:t>per</w:t>
            </w:r>
            <w:r>
              <w:rPr>
                <w:b w:val="0"/>
                <w:spacing w:val="15"/>
                <w:sz w:val="20"/>
              </w:rPr>
              <w:t> </w:t>
            </w:r>
            <w:r>
              <w:rPr>
                <w:b w:val="0"/>
                <w:sz w:val="20"/>
              </w:rPr>
              <w:t>100</w:t>
            </w:r>
            <w:r>
              <w:rPr>
                <w:b w:val="0"/>
                <w:spacing w:val="19"/>
                <w:sz w:val="20"/>
              </w:rPr>
              <w:t> </w:t>
            </w:r>
            <w:r>
              <w:rPr>
                <w:b w:val="0"/>
                <w:sz w:val="20"/>
              </w:rPr>
              <w:t>Standard</w:t>
            </w:r>
            <w:r>
              <w:rPr>
                <w:b w:val="0"/>
                <w:spacing w:val="15"/>
                <w:sz w:val="20"/>
              </w:rPr>
              <w:t> </w:t>
            </w:r>
            <w:r>
              <w:rPr>
                <w:b w:val="0"/>
                <w:sz w:val="20"/>
              </w:rPr>
              <w:t>Cubic</w:t>
            </w:r>
            <w:r>
              <w:rPr>
                <w:b w:val="0"/>
                <w:spacing w:val="9"/>
                <w:sz w:val="20"/>
              </w:rPr>
              <w:t> </w:t>
            </w:r>
            <w:r>
              <w:rPr>
                <w:b w:val="0"/>
                <w:spacing w:val="-4"/>
                <w:sz w:val="20"/>
              </w:rPr>
              <w:t>Feet</w:t>
            </w:r>
          </w:p>
        </w:tc>
      </w:tr>
      <w:tr>
        <w:trPr>
          <w:trHeight w:val="392" w:hRule="atLeast"/>
        </w:trPr>
        <w:tc>
          <w:tcPr>
            <w:tcW w:w="1800" w:type="dxa"/>
          </w:tcPr>
          <w:p>
            <w:pPr>
              <w:pStyle w:val="TableParagraph"/>
              <w:rPr>
                <w:b w:val="0"/>
                <w:sz w:val="20"/>
              </w:rPr>
            </w:pPr>
            <w:r>
              <w:rPr>
                <w:b w:val="0"/>
                <w:spacing w:val="-5"/>
                <w:sz w:val="20"/>
              </w:rPr>
              <w:t>HI</w:t>
            </w:r>
          </w:p>
        </w:tc>
        <w:tc>
          <w:tcPr>
            <w:tcW w:w="1500" w:type="dxa"/>
          </w:tcPr>
          <w:p>
            <w:pPr>
              <w:pStyle w:val="TableParagraph"/>
              <w:ind w:left="64"/>
              <w:rPr>
                <w:b w:val="0"/>
                <w:sz w:val="20"/>
              </w:rPr>
            </w:pPr>
            <w:r>
              <w:rPr>
                <w:b w:val="0"/>
                <w:spacing w:val="-2"/>
                <w:sz w:val="20"/>
              </w:rPr>
              <w:t>MMBTUHR</w:t>
            </w:r>
          </w:p>
        </w:tc>
        <w:tc>
          <w:tcPr>
            <w:tcW w:w="4260" w:type="dxa"/>
          </w:tcPr>
          <w:p>
            <w:pPr>
              <w:pStyle w:val="TableParagraph"/>
              <w:ind w:left="64"/>
              <w:rPr>
                <w:b w:val="0"/>
                <w:sz w:val="20"/>
              </w:rPr>
            </w:pPr>
            <w:r>
              <w:rPr>
                <w:b w:val="0"/>
                <w:sz w:val="20"/>
              </w:rPr>
              <w:t>Million</w:t>
            </w:r>
            <w:r>
              <w:rPr>
                <w:b w:val="0"/>
                <w:spacing w:val="10"/>
                <w:sz w:val="20"/>
              </w:rPr>
              <w:t> </w:t>
            </w:r>
            <w:r>
              <w:rPr>
                <w:b w:val="0"/>
                <w:sz w:val="20"/>
              </w:rPr>
              <w:t>BTU</w:t>
            </w:r>
            <w:r>
              <w:rPr>
                <w:b w:val="0"/>
                <w:spacing w:val="11"/>
                <w:sz w:val="20"/>
              </w:rPr>
              <w:t> </w:t>
            </w:r>
            <w:r>
              <w:rPr>
                <w:b w:val="0"/>
                <w:sz w:val="20"/>
              </w:rPr>
              <w:t>per</w:t>
            </w:r>
            <w:r>
              <w:rPr>
                <w:b w:val="0"/>
                <w:spacing w:val="11"/>
                <w:sz w:val="20"/>
              </w:rPr>
              <w:t> </w:t>
            </w:r>
            <w:r>
              <w:rPr>
                <w:b w:val="0"/>
                <w:spacing w:val="-4"/>
                <w:sz w:val="20"/>
              </w:rPr>
              <w:t>Hour</w:t>
            </w:r>
          </w:p>
        </w:tc>
      </w:tr>
      <w:tr>
        <w:trPr>
          <w:trHeight w:val="380" w:hRule="atLeast"/>
        </w:trPr>
        <w:tc>
          <w:tcPr>
            <w:tcW w:w="1800" w:type="dxa"/>
          </w:tcPr>
          <w:p>
            <w:pPr>
              <w:pStyle w:val="TableParagraph"/>
              <w:spacing w:before="60"/>
              <w:rPr>
                <w:b w:val="0"/>
                <w:sz w:val="20"/>
              </w:rPr>
            </w:pPr>
            <w:r>
              <w:rPr>
                <w:b w:val="0"/>
                <w:spacing w:val="-5"/>
                <w:sz w:val="20"/>
              </w:rPr>
              <w:t>SO2</w:t>
            </w:r>
          </w:p>
        </w:tc>
        <w:tc>
          <w:tcPr>
            <w:tcW w:w="1500" w:type="dxa"/>
          </w:tcPr>
          <w:p>
            <w:pPr>
              <w:pStyle w:val="TableParagraph"/>
              <w:spacing w:before="60"/>
              <w:ind w:left="64"/>
              <w:rPr>
                <w:b w:val="0"/>
                <w:sz w:val="20"/>
              </w:rPr>
            </w:pPr>
            <w:r>
              <w:rPr>
                <w:b w:val="0"/>
                <w:spacing w:val="-4"/>
                <w:sz w:val="20"/>
              </w:rPr>
              <w:t>LBHR</w:t>
            </w:r>
          </w:p>
        </w:tc>
        <w:tc>
          <w:tcPr>
            <w:tcW w:w="4260" w:type="dxa"/>
          </w:tcPr>
          <w:p>
            <w:pPr>
              <w:pStyle w:val="TableParagraph"/>
              <w:spacing w:before="60"/>
              <w:ind w:left="64"/>
              <w:rPr>
                <w:b w:val="0"/>
                <w:sz w:val="20"/>
              </w:rPr>
            </w:pPr>
            <w:r>
              <w:rPr>
                <w:b w:val="0"/>
                <w:sz w:val="20"/>
              </w:rPr>
              <w:t>Pounds</w:t>
            </w:r>
            <w:r>
              <w:rPr>
                <w:b w:val="0"/>
                <w:spacing w:val="20"/>
                <w:sz w:val="20"/>
              </w:rPr>
              <w:t> </w:t>
            </w:r>
            <w:r>
              <w:rPr>
                <w:b w:val="0"/>
                <w:sz w:val="20"/>
              </w:rPr>
              <w:t>per</w:t>
            </w:r>
            <w:r>
              <w:rPr>
                <w:b w:val="0"/>
                <w:spacing w:val="16"/>
                <w:sz w:val="20"/>
              </w:rPr>
              <w:t> </w:t>
            </w:r>
            <w:r>
              <w:rPr>
                <w:b w:val="0"/>
                <w:spacing w:val="-4"/>
                <w:sz w:val="20"/>
              </w:rPr>
              <w:t>Hour</w:t>
            </w:r>
          </w:p>
        </w:tc>
      </w:tr>
      <w:tr>
        <w:trPr>
          <w:trHeight w:val="381" w:hRule="atLeast"/>
        </w:trPr>
        <w:tc>
          <w:tcPr>
            <w:tcW w:w="1800" w:type="dxa"/>
          </w:tcPr>
          <w:p>
            <w:pPr>
              <w:pStyle w:val="TableParagraph"/>
              <w:rPr>
                <w:b w:val="0"/>
                <w:sz w:val="20"/>
              </w:rPr>
            </w:pPr>
            <w:r>
              <w:rPr>
                <w:b w:val="0"/>
                <w:sz w:val="20"/>
              </w:rPr>
              <w:t>SO2R,</w:t>
            </w:r>
            <w:r>
              <w:rPr>
                <w:b w:val="0"/>
                <w:spacing w:val="13"/>
                <w:sz w:val="20"/>
              </w:rPr>
              <w:t> </w:t>
            </w:r>
            <w:r>
              <w:rPr>
                <w:b w:val="0"/>
                <w:spacing w:val="-4"/>
                <w:sz w:val="20"/>
              </w:rPr>
              <w:t>NOXR</w:t>
            </w:r>
          </w:p>
        </w:tc>
        <w:tc>
          <w:tcPr>
            <w:tcW w:w="1500" w:type="dxa"/>
          </w:tcPr>
          <w:p>
            <w:pPr>
              <w:pStyle w:val="TableParagraph"/>
              <w:ind w:left="64"/>
              <w:rPr>
                <w:b w:val="0"/>
                <w:sz w:val="20"/>
              </w:rPr>
            </w:pPr>
            <w:r>
              <w:rPr>
                <w:b w:val="0"/>
                <w:spacing w:val="-2"/>
                <w:sz w:val="20"/>
              </w:rPr>
              <w:t>LBMMBTU</w:t>
            </w:r>
          </w:p>
        </w:tc>
        <w:tc>
          <w:tcPr>
            <w:tcW w:w="4260" w:type="dxa"/>
          </w:tcPr>
          <w:p>
            <w:pPr>
              <w:pStyle w:val="TableParagraph"/>
              <w:ind w:left="64"/>
              <w:rPr>
                <w:b w:val="0"/>
                <w:sz w:val="20"/>
              </w:rPr>
            </w:pPr>
            <w:r>
              <w:rPr>
                <w:b w:val="0"/>
                <w:sz w:val="20"/>
              </w:rPr>
              <w:t>Pounds</w:t>
            </w:r>
            <w:r>
              <w:rPr>
                <w:b w:val="0"/>
                <w:spacing w:val="21"/>
                <w:sz w:val="20"/>
              </w:rPr>
              <w:t> </w:t>
            </w:r>
            <w:r>
              <w:rPr>
                <w:b w:val="0"/>
                <w:sz w:val="20"/>
              </w:rPr>
              <w:t>per</w:t>
            </w:r>
            <w:r>
              <w:rPr>
                <w:b w:val="0"/>
                <w:spacing w:val="17"/>
                <w:sz w:val="20"/>
              </w:rPr>
              <w:t> </w:t>
            </w:r>
            <w:r>
              <w:rPr>
                <w:b w:val="0"/>
                <w:sz w:val="20"/>
              </w:rPr>
              <w:t>Million</w:t>
            </w:r>
            <w:r>
              <w:rPr>
                <w:b w:val="0"/>
                <w:spacing w:val="17"/>
                <w:sz w:val="20"/>
              </w:rPr>
              <w:t> </w:t>
            </w:r>
            <w:r>
              <w:rPr>
                <w:b w:val="0"/>
                <w:spacing w:val="-5"/>
                <w:sz w:val="20"/>
              </w:rPr>
              <w:t>BTU</w:t>
            </w:r>
          </w:p>
        </w:tc>
      </w:tr>
      <w:tr>
        <w:trPr>
          <w:trHeight w:val="380" w:hRule="atLeast"/>
        </w:trPr>
        <w:tc>
          <w:tcPr>
            <w:tcW w:w="1800" w:type="dxa"/>
            <w:vMerge w:val="restart"/>
          </w:tcPr>
          <w:p>
            <w:pPr>
              <w:pStyle w:val="TableParagraph"/>
              <w:rPr>
                <w:b w:val="0"/>
                <w:sz w:val="20"/>
              </w:rPr>
            </w:pPr>
            <w:r>
              <w:rPr>
                <w:b w:val="0"/>
                <w:spacing w:val="-2"/>
                <w:sz w:val="20"/>
              </w:rPr>
              <w:t>SULFUR</w:t>
            </w:r>
          </w:p>
        </w:tc>
        <w:tc>
          <w:tcPr>
            <w:tcW w:w="1500" w:type="dxa"/>
          </w:tcPr>
          <w:p>
            <w:pPr>
              <w:pStyle w:val="TableParagraph"/>
              <w:ind w:left="64"/>
              <w:rPr>
                <w:b w:val="0"/>
                <w:sz w:val="20"/>
              </w:rPr>
            </w:pPr>
            <w:r>
              <w:rPr>
                <w:b w:val="0"/>
                <w:spacing w:val="-5"/>
                <w:sz w:val="20"/>
              </w:rPr>
              <w:t>PCT</w:t>
            </w:r>
          </w:p>
        </w:tc>
        <w:tc>
          <w:tcPr>
            <w:tcW w:w="4260" w:type="dxa"/>
          </w:tcPr>
          <w:p>
            <w:pPr>
              <w:pStyle w:val="TableParagraph"/>
              <w:ind w:left="64"/>
              <w:rPr>
                <w:b w:val="0"/>
                <w:sz w:val="20"/>
              </w:rPr>
            </w:pPr>
            <w:r>
              <w:rPr>
                <w:b w:val="0"/>
                <w:sz w:val="20"/>
              </w:rPr>
              <w:t>Percent</w:t>
            </w:r>
            <w:r>
              <w:rPr>
                <w:b w:val="0"/>
                <w:spacing w:val="13"/>
                <w:sz w:val="20"/>
              </w:rPr>
              <w:t> </w:t>
            </w:r>
            <w:r>
              <w:rPr>
                <w:b w:val="0"/>
                <w:sz w:val="20"/>
              </w:rPr>
              <w:t>by</w:t>
            </w:r>
            <w:r>
              <w:rPr>
                <w:b w:val="0"/>
                <w:spacing w:val="14"/>
                <w:sz w:val="20"/>
              </w:rPr>
              <w:t> </w:t>
            </w:r>
            <w:r>
              <w:rPr>
                <w:b w:val="0"/>
                <w:spacing w:val="-2"/>
                <w:sz w:val="20"/>
              </w:rPr>
              <w:t>Weight</w:t>
            </w:r>
          </w:p>
        </w:tc>
      </w:tr>
      <w:tr>
        <w:trPr>
          <w:trHeight w:val="381" w:hRule="atLeast"/>
        </w:trPr>
        <w:tc>
          <w:tcPr>
            <w:tcW w:w="1800" w:type="dxa"/>
            <w:vMerge/>
            <w:tcBorders>
              <w:top w:val="nil"/>
            </w:tcBorders>
          </w:tcPr>
          <w:p>
            <w:pPr>
              <w:rPr>
                <w:sz w:val="2"/>
                <w:szCs w:val="2"/>
              </w:rPr>
            </w:pPr>
          </w:p>
        </w:tc>
        <w:tc>
          <w:tcPr>
            <w:tcW w:w="1500" w:type="dxa"/>
          </w:tcPr>
          <w:p>
            <w:pPr>
              <w:pStyle w:val="TableParagraph"/>
              <w:ind w:left="64"/>
              <w:rPr>
                <w:b w:val="0"/>
                <w:sz w:val="20"/>
              </w:rPr>
            </w:pPr>
            <w:r>
              <w:rPr>
                <w:b w:val="0"/>
                <w:spacing w:val="-2"/>
                <w:sz w:val="20"/>
              </w:rPr>
              <w:t>GRHSCF</w:t>
            </w:r>
          </w:p>
        </w:tc>
        <w:tc>
          <w:tcPr>
            <w:tcW w:w="4260" w:type="dxa"/>
          </w:tcPr>
          <w:p>
            <w:pPr>
              <w:pStyle w:val="TableParagraph"/>
              <w:ind w:left="64"/>
              <w:rPr>
                <w:b w:val="0"/>
                <w:sz w:val="20"/>
              </w:rPr>
            </w:pPr>
            <w:r>
              <w:rPr>
                <w:b w:val="0"/>
                <w:sz w:val="20"/>
              </w:rPr>
              <w:t>Grains</w:t>
            </w:r>
            <w:r>
              <w:rPr>
                <w:b w:val="0"/>
                <w:spacing w:val="22"/>
                <w:sz w:val="20"/>
              </w:rPr>
              <w:t> </w:t>
            </w:r>
            <w:r>
              <w:rPr>
                <w:b w:val="0"/>
                <w:sz w:val="20"/>
              </w:rPr>
              <w:t>per</w:t>
            </w:r>
            <w:r>
              <w:rPr>
                <w:b w:val="0"/>
                <w:spacing w:val="18"/>
                <w:sz w:val="20"/>
              </w:rPr>
              <w:t> </w:t>
            </w:r>
            <w:r>
              <w:rPr>
                <w:b w:val="0"/>
                <w:sz w:val="20"/>
              </w:rPr>
              <w:t>100</w:t>
            </w:r>
            <w:r>
              <w:rPr>
                <w:b w:val="0"/>
                <w:spacing w:val="22"/>
                <w:sz w:val="20"/>
              </w:rPr>
              <w:t> </w:t>
            </w:r>
            <w:r>
              <w:rPr>
                <w:b w:val="0"/>
                <w:sz w:val="20"/>
              </w:rPr>
              <w:t>Standard</w:t>
            </w:r>
            <w:r>
              <w:rPr>
                <w:b w:val="0"/>
                <w:spacing w:val="19"/>
                <w:sz w:val="20"/>
              </w:rPr>
              <w:t> </w:t>
            </w:r>
            <w:r>
              <w:rPr>
                <w:b w:val="0"/>
                <w:sz w:val="20"/>
              </w:rPr>
              <w:t>Cubic</w:t>
            </w:r>
            <w:r>
              <w:rPr>
                <w:b w:val="0"/>
                <w:spacing w:val="12"/>
                <w:sz w:val="20"/>
              </w:rPr>
              <w:t> </w:t>
            </w:r>
            <w:r>
              <w:rPr>
                <w:b w:val="0"/>
                <w:spacing w:val="-4"/>
                <w:sz w:val="20"/>
              </w:rPr>
              <w:t>Feet</w:t>
            </w:r>
          </w:p>
        </w:tc>
      </w:tr>
    </w:tbl>
    <w:p>
      <w:pPr>
        <w:pStyle w:val="BodyText"/>
        <w:spacing w:before="272"/>
        <w:rPr>
          <w:b w:val="0"/>
          <w:sz w:val="27"/>
        </w:rPr>
      </w:pPr>
    </w:p>
    <w:p>
      <w:pPr>
        <w:pStyle w:val="Heading2"/>
        <w:numPr>
          <w:ilvl w:val="1"/>
          <w:numId w:val="22"/>
        </w:numPr>
        <w:tabs>
          <w:tab w:pos="1187" w:val="left" w:leader="none"/>
        </w:tabs>
        <w:spacing w:line="240" w:lineRule="auto" w:before="1" w:after="0"/>
        <w:ind w:left="1187" w:right="0" w:hanging="467"/>
        <w:jc w:val="left"/>
        <w:rPr>
          <w:b w:val="0"/>
          <w:color w:val="365F91"/>
        </w:rPr>
      </w:pPr>
      <w:bookmarkStart w:name="8.9 Hourly GFM Data" w:id="200"/>
      <w:bookmarkEnd w:id="200"/>
      <w:r>
        <w:rPr/>
      </w:r>
      <w:bookmarkStart w:name="_bookmark130" w:id="201"/>
      <w:bookmarkEnd w:id="201"/>
      <w:r>
        <w:rPr/>
      </w:r>
      <w:r>
        <w:rPr>
          <w:b w:val="0"/>
          <w:color w:val="365F91"/>
          <w:spacing w:val="9"/>
        </w:rPr>
        <w:t>Hourly</w:t>
      </w:r>
      <w:r>
        <w:rPr>
          <w:b w:val="0"/>
          <w:color w:val="365F91"/>
          <w:spacing w:val="46"/>
        </w:rPr>
        <w:t> </w:t>
      </w:r>
      <w:r>
        <w:rPr>
          <w:b w:val="0"/>
          <w:color w:val="365F91"/>
        </w:rPr>
        <w:t>GFM</w:t>
      </w:r>
      <w:r>
        <w:rPr>
          <w:b w:val="0"/>
          <w:color w:val="365F91"/>
          <w:spacing w:val="41"/>
        </w:rPr>
        <w:t> </w:t>
      </w:r>
      <w:r>
        <w:rPr>
          <w:b w:val="0"/>
          <w:color w:val="365F91"/>
          <w:spacing w:val="6"/>
        </w:rPr>
        <w:t>Data</w:t>
      </w:r>
    </w:p>
    <w:p>
      <w:pPr>
        <w:pStyle w:val="Heading2"/>
        <w:numPr>
          <w:ilvl w:val="2"/>
          <w:numId w:val="22"/>
        </w:numPr>
        <w:tabs>
          <w:tab w:pos="1426" w:val="left" w:leader="none"/>
        </w:tabs>
        <w:spacing w:line="240" w:lineRule="auto" w:before="306" w:after="0"/>
        <w:ind w:left="1426" w:right="0" w:hanging="706"/>
        <w:jc w:val="left"/>
        <w:rPr>
          <w:b w:val="0"/>
        </w:rPr>
      </w:pPr>
      <w:bookmarkStart w:name="8.9.1 Hourly GFM Data Overview" w:id="202"/>
      <w:bookmarkEnd w:id="202"/>
      <w:r>
        <w:rPr/>
      </w:r>
      <w:bookmarkStart w:name="_bookmark131" w:id="203"/>
      <w:bookmarkEnd w:id="203"/>
      <w:r>
        <w:rPr/>
      </w:r>
      <w:r>
        <w:rPr>
          <w:b w:val="0"/>
          <w:color w:val="365F91"/>
          <w:spacing w:val="9"/>
        </w:rPr>
        <w:t>Hourly</w:t>
      </w:r>
      <w:r>
        <w:rPr>
          <w:b w:val="0"/>
          <w:color w:val="365F91"/>
          <w:spacing w:val="42"/>
        </w:rPr>
        <w:t> </w:t>
      </w:r>
      <w:r>
        <w:rPr>
          <w:b w:val="0"/>
          <w:color w:val="365F91"/>
        </w:rPr>
        <w:t>GFM</w:t>
      </w:r>
      <w:r>
        <w:rPr>
          <w:b w:val="0"/>
          <w:color w:val="365F91"/>
          <w:spacing w:val="37"/>
        </w:rPr>
        <w:t> </w:t>
      </w:r>
      <w:r>
        <w:rPr>
          <w:b w:val="0"/>
          <w:color w:val="365F91"/>
          <w:spacing w:val="10"/>
        </w:rPr>
        <w:t>Data</w:t>
      </w:r>
      <w:r>
        <w:rPr>
          <w:b w:val="0"/>
          <w:color w:val="365F91"/>
          <w:spacing w:val="45"/>
        </w:rPr>
        <w:t> </w:t>
      </w:r>
      <w:r>
        <w:rPr>
          <w:b w:val="0"/>
          <w:color w:val="365F91"/>
          <w:spacing w:val="7"/>
        </w:rPr>
        <w:t>Overview</w:t>
      </w:r>
    </w:p>
    <w:p>
      <w:pPr>
        <w:pStyle w:val="BodyText"/>
        <w:spacing w:line="235" w:lineRule="auto" w:before="304"/>
        <w:ind w:left="720" w:right="1121"/>
        <w:rPr>
          <w:b w:val="0"/>
        </w:rPr>
      </w:pPr>
      <w:r>
        <w:rPr>
          <w:b w:val="0"/>
        </w:rPr>
        <w:t>For each</w:t>
      </w:r>
      <w:r>
        <w:rPr>
          <w:b w:val="0"/>
          <w:spacing w:val="-6"/>
        </w:rPr>
        <w:t> </w:t>
      </w:r>
      <w:r>
        <w:rPr>
          <w:b w:val="0"/>
        </w:rPr>
        <w:t>hour</w:t>
      </w:r>
      <w:r>
        <w:rPr>
          <w:b w:val="0"/>
          <w:spacing w:val="-1"/>
        </w:rPr>
        <w:t> </w:t>
      </w:r>
      <w:r>
        <w:rPr>
          <w:b w:val="0"/>
        </w:rPr>
        <w:t>of</w:t>
      </w:r>
      <w:r>
        <w:rPr>
          <w:b w:val="0"/>
          <w:spacing w:val="-1"/>
        </w:rPr>
        <w:t> </w:t>
      </w:r>
      <w:r>
        <w:rPr>
          <w:b w:val="0"/>
        </w:rPr>
        <w:t>a</w:t>
      </w:r>
      <w:r>
        <w:rPr>
          <w:b w:val="0"/>
          <w:spacing w:val="-7"/>
        </w:rPr>
        <w:t> </w:t>
      </w:r>
      <w:r>
        <w:rPr>
          <w:b w:val="0"/>
        </w:rPr>
        <w:t>data</w:t>
      </w:r>
      <w:r>
        <w:rPr>
          <w:b w:val="0"/>
          <w:spacing w:val="-7"/>
        </w:rPr>
        <w:t> </w:t>
      </w:r>
      <w:r>
        <w:rPr>
          <w:b w:val="0"/>
        </w:rPr>
        <w:t>collection period in</w:t>
      </w:r>
      <w:r>
        <w:rPr>
          <w:b w:val="0"/>
          <w:spacing w:val="-6"/>
        </w:rPr>
        <w:t> </w:t>
      </w:r>
      <w:r>
        <w:rPr>
          <w:b w:val="0"/>
        </w:rPr>
        <w:t>which</w:t>
      </w:r>
      <w:r>
        <w:rPr>
          <w:b w:val="0"/>
          <w:spacing w:val="-6"/>
        </w:rPr>
        <w:t> </w:t>
      </w:r>
      <w:r>
        <w:rPr>
          <w:b w:val="0"/>
        </w:rPr>
        <w:t>a</w:t>
      </w:r>
      <w:r>
        <w:rPr>
          <w:b w:val="0"/>
          <w:spacing w:val="-7"/>
        </w:rPr>
        <w:t> </w:t>
      </w:r>
      <w:r>
        <w:rPr>
          <w:b w:val="0"/>
        </w:rPr>
        <w:t>sorbent trap</w:t>
      </w:r>
      <w:r>
        <w:rPr>
          <w:b w:val="0"/>
          <w:spacing w:val="-6"/>
        </w:rPr>
        <w:t> </w:t>
      </w:r>
      <w:r>
        <w:rPr>
          <w:b w:val="0"/>
        </w:rPr>
        <w:t>monitoring system is used, report HOURLY GFM DATA records as follows:</w:t>
      </w:r>
    </w:p>
    <w:p>
      <w:pPr>
        <w:pStyle w:val="BodyText"/>
        <w:spacing w:before="4"/>
        <w:rPr>
          <w:b w:val="0"/>
        </w:rPr>
      </w:pPr>
    </w:p>
    <w:p>
      <w:pPr>
        <w:pStyle w:val="BodyText"/>
        <w:ind w:left="720" w:right="1121"/>
        <w:rPr>
          <w:b w:val="0"/>
        </w:rPr>
      </w:pPr>
      <w:r>
        <w:rPr>
          <w:b w:val="0"/>
        </w:rPr>
        <w:t>Generally, two</w:t>
      </w:r>
      <w:r>
        <w:rPr>
          <w:b w:val="0"/>
          <w:spacing w:val="-9"/>
        </w:rPr>
        <w:t> </w:t>
      </w:r>
      <w:r>
        <w:rPr>
          <w:b w:val="0"/>
        </w:rPr>
        <w:t>HOURLY</w:t>
      </w:r>
      <w:r>
        <w:rPr>
          <w:b w:val="0"/>
          <w:spacing w:val="-8"/>
        </w:rPr>
        <w:t> </w:t>
      </w:r>
      <w:r>
        <w:rPr>
          <w:b w:val="0"/>
        </w:rPr>
        <w:t>GFM DATA records will be reported for each hour, i.e., one for each sampling train (“STRAIN”)</w:t>
      </w:r>
      <w:r>
        <w:rPr>
          <w:b w:val="0"/>
          <w:spacing w:val="-4"/>
        </w:rPr>
        <w:t> </w:t>
      </w:r>
      <w:r>
        <w:rPr>
          <w:b w:val="0"/>
        </w:rPr>
        <w:t>component</w:t>
      </w:r>
      <w:r>
        <w:rPr>
          <w:b w:val="0"/>
          <w:spacing w:val="-1"/>
        </w:rPr>
        <w:t> </w:t>
      </w:r>
      <w:r>
        <w:rPr>
          <w:b w:val="0"/>
        </w:rPr>
        <w:t>of</w:t>
      </w:r>
      <w:r>
        <w:rPr>
          <w:b w:val="0"/>
          <w:spacing w:val="-4"/>
        </w:rPr>
        <w:t> </w:t>
      </w:r>
      <w:r>
        <w:rPr>
          <w:b w:val="0"/>
        </w:rPr>
        <w:t>the</w:t>
      </w:r>
      <w:r>
        <w:rPr>
          <w:b w:val="0"/>
          <w:spacing w:val="-4"/>
        </w:rPr>
        <w:t> </w:t>
      </w:r>
      <w:r>
        <w:rPr>
          <w:b w:val="0"/>
        </w:rPr>
        <w:t>monitoring</w:t>
      </w:r>
      <w:r>
        <w:rPr>
          <w:b w:val="0"/>
          <w:spacing w:val="-9"/>
        </w:rPr>
        <w:t> </w:t>
      </w:r>
      <w:r>
        <w:rPr>
          <w:b w:val="0"/>
        </w:rPr>
        <w:t>system.</w:t>
      </w:r>
      <w:r>
        <w:rPr>
          <w:b w:val="0"/>
          <w:spacing w:val="-4"/>
        </w:rPr>
        <w:t> </w:t>
      </w:r>
      <w:r>
        <w:rPr>
          <w:b w:val="0"/>
        </w:rPr>
        <w:t>However,</w:t>
      </w:r>
      <w:r>
        <w:rPr>
          <w:b w:val="0"/>
          <w:spacing w:val="-4"/>
        </w:rPr>
        <w:t> </w:t>
      </w:r>
      <w:r>
        <w:rPr>
          <w:b w:val="0"/>
        </w:rPr>
        <w:t>note</w:t>
      </w:r>
      <w:r>
        <w:rPr>
          <w:b w:val="0"/>
          <w:spacing w:val="-4"/>
        </w:rPr>
        <w:t> </w:t>
      </w:r>
      <w:r>
        <w:rPr>
          <w:b w:val="0"/>
        </w:rPr>
        <w:t>the</w:t>
      </w:r>
      <w:r>
        <w:rPr>
          <w:b w:val="0"/>
          <w:spacing w:val="-4"/>
        </w:rPr>
        <w:t> </w:t>
      </w:r>
      <w:r>
        <w:rPr>
          <w:b w:val="0"/>
        </w:rPr>
        <w:t>following </w:t>
      </w:r>
      <w:r>
        <w:rPr>
          <w:b w:val="0"/>
          <w:spacing w:val="-2"/>
        </w:rPr>
        <w:t>exceptions:</w:t>
      </w:r>
    </w:p>
    <w:p>
      <w:pPr>
        <w:pStyle w:val="ListParagraph"/>
        <w:numPr>
          <w:ilvl w:val="0"/>
          <w:numId w:val="34"/>
        </w:numPr>
        <w:tabs>
          <w:tab w:pos="1440" w:val="left" w:leader="none"/>
        </w:tabs>
        <w:spacing w:line="244" w:lineRule="auto" w:before="0" w:after="0"/>
        <w:ind w:left="1440" w:right="1405" w:hanging="360"/>
        <w:jc w:val="left"/>
        <w:rPr>
          <w:b w:val="0"/>
          <w:sz w:val="24"/>
        </w:rPr>
      </w:pPr>
      <w:r>
        <w:rPr>
          <w:b w:val="0"/>
          <w:sz w:val="24"/>
        </w:rPr>
        <w:t>For</w:t>
      </w:r>
      <w:r>
        <w:rPr>
          <w:b w:val="0"/>
          <w:spacing w:val="-6"/>
          <w:sz w:val="24"/>
        </w:rPr>
        <w:t> </w:t>
      </w:r>
      <w:r>
        <w:rPr>
          <w:b w:val="0"/>
          <w:sz w:val="24"/>
        </w:rPr>
        <w:t>hours in which</w:t>
      </w:r>
      <w:r>
        <w:rPr>
          <w:b w:val="0"/>
          <w:spacing w:val="-6"/>
          <w:sz w:val="24"/>
        </w:rPr>
        <w:t> </w:t>
      </w:r>
      <w:r>
        <w:rPr>
          <w:b w:val="0"/>
          <w:sz w:val="24"/>
        </w:rPr>
        <w:t>the</w:t>
      </w:r>
      <w:r>
        <w:rPr>
          <w:b w:val="0"/>
          <w:spacing w:val="-1"/>
          <w:sz w:val="24"/>
        </w:rPr>
        <w:t> </w:t>
      </w:r>
      <w:r>
        <w:rPr>
          <w:b w:val="0"/>
          <w:sz w:val="24"/>
        </w:rPr>
        <w:t>unit or</w:t>
      </w:r>
      <w:r>
        <w:rPr>
          <w:b w:val="0"/>
          <w:spacing w:val="-1"/>
          <w:sz w:val="24"/>
        </w:rPr>
        <w:t> </w:t>
      </w:r>
      <w:r>
        <w:rPr>
          <w:b w:val="0"/>
          <w:sz w:val="24"/>
        </w:rPr>
        <w:t>stack</w:t>
      </w:r>
      <w:r>
        <w:rPr>
          <w:b w:val="0"/>
          <w:spacing w:val="-1"/>
          <w:sz w:val="24"/>
        </w:rPr>
        <w:t> </w:t>
      </w:r>
      <w:r>
        <w:rPr>
          <w:b w:val="0"/>
          <w:sz w:val="24"/>
        </w:rPr>
        <w:t>does not operate,</w:t>
      </w:r>
      <w:r>
        <w:rPr>
          <w:b w:val="0"/>
          <w:spacing w:val="-1"/>
          <w:sz w:val="24"/>
        </w:rPr>
        <w:t> </w:t>
      </w:r>
      <w:r>
        <w:rPr>
          <w:b w:val="0"/>
          <w:sz w:val="24"/>
        </w:rPr>
        <w:t>do</w:t>
      </w:r>
      <w:r>
        <w:rPr>
          <w:b w:val="0"/>
          <w:spacing w:val="-7"/>
          <w:sz w:val="24"/>
        </w:rPr>
        <w:t> </w:t>
      </w:r>
      <w:r>
        <w:rPr>
          <w:b w:val="0"/>
          <w:sz w:val="24"/>
        </w:rPr>
        <w:t>not report any</w:t>
      </w:r>
      <w:r>
        <w:rPr>
          <w:b w:val="0"/>
          <w:spacing w:val="-1"/>
          <w:sz w:val="24"/>
        </w:rPr>
        <w:t> </w:t>
      </w:r>
      <w:r>
        <w:rPr>
          <w:b w:val="0"/>
          <w:sz w:val="24"/>
        </w:rPr>
        <w:t>HOURLY</w:t>
      </w:r>
      <w:r>
        <w:rPr>
          <w:b w:val="0"/>
          <w:spacing w:val="-14"/>
          <w:sz w:val="24"/>
        </w:rPr>
        <w:t> </w:t>
      </w:r>
      <w:r>
        <w:rPr>
          <w:b w:val="0"/>
          <w:sz w:val="24"/>
        </w:rPr>
        <w:t>GFM DATA records.</w:t>
      </w:r>
    </w:p>
    <w:p>
      <w:pPr>
        <w:pStyle w:val="ListParagraph"/>
        <w:numPr>
          <w:ilvl w:val="0"/>
          <w:numId w:val="34"/>
        </w:numPr>
        <w:tabs>
          <w:tab w:pos="1440" w:val="left" w:leader="none"/>
        </w:tabs>
        <w:spacing w:line="244" w:lineRule="auto" w:before="0" w:after="0"/>
        <w:ind w:left="1440" w:right="1385" w:hanging="360"/>
        <w:jc w:val="left"/>
        <w:rPr>
          <w:b w:val="0"/>
          <w:sz w:val="24"/>
        </w:rPr>
      </w:pPr>
      <w:r>
        <w:rPr>
          <w:b w:val="0"/>
          <w:sz w:val="24"/>
        </w:rPr>
        <w:t>Also,</w:t>
      </w:r>
      <w:r>
        <w:rPr>
          <w:b w:val="0"/>
          <w:spacing w:val="-1"/>
          <w:sz w:val="24"/>
        </w:rPr>
        <w:t> </w:t>
      </w:r>
      <w:r>
        <w:rPr>
          <w:b w:val="0"/>
          <w:sz w:val="24"/>
        </w:rPr>
        <w:t>do not report these</w:t>
      </w:r>
      <w:r>
        <w:rPr>
          <w:b w:val="0"/>
          <w:spacing w:val="-1"/>
          <w:sz w:val="24"/>
        </w:rPr>
        <w:t> </w:t>
      </w:r>
      <w:r>
        <w:rPr>
          <w:b w:val="0"/>
          <w:sz w:val="24"/>
        </w:rPr>
        <w:t>records for</w:t>
      </w:r>
      <w:r>
        <w:rPr>
          <w:b w:val="0"/>
          <w:spacing w:val="-1"/>
          <w:sz w:val="24"/>
        </w:rPr>
        <w:t> </w:t>
      </w:r>
      <w:r>
        <w:rPr>
          <w:b w:val="0"/>
          <w:sz w:val="24"/>
        </w:rPr>
        <w:t>hours outside</w:t>
      </w:r>
      <w:r>
        <w:rPr>
          <w:b w:val="0"/>
          <w:spacing w:val="-1"/>
          <w:sz w:val="24"/>
        </w:rPr>
        <w:t> </w:t>
      </w:r>
      <w:r>
        <w:rPr>
          <w:b w:val="0"/>
          <w:sz w:val="24"/>
        </w:rPr>
        <w:t>the</w:t>
      </w:r>
      <w:r>
        <w:rPr>
          <w:b w:val="0"/>
          <w:spacing w:val="-1"/>
          <w:sz w:val="24"/>
        </w:rPr>
        <w:t> </w:t>
      </w:r>
      <w:r>
        <w:rPr>
          <w:b w:val="0"/>
          <w:sz w:val="24"/>
        </w:rPr>
        <w:t>current calendar</w:t>
      </w:r>
      <w:r>
        <w:rPr>
          <w:b w:val="0"/>
          <w:spacing w:val="-1"/>
          <w:sz w:val="24"/>
        </w:rPr>
        <w:t> </w:t>
      </w:r>
      <w:r>
        <w:rPr>
          <w:b w:val="0"/>
          <w:sz w:val="24"/>
        </w:rPr>
        <w:t>quarter,</w:t>
      </w:r>
      <w:r>
        <w:rPr>
          <w:b w:val="0"/>
          <w:spacing w:val="-1"/>
          <w:sz w:val="24"/>
        </w:rPr>
        <w:t> </w:t>
      </w:r>
      <w:r>
        <w:rPr>
          <w:b w:val="0"/>
          <w:sz w:val="24"/>
        </w:rPr>
        <w:t>even though a sample collection period may extend into the next quarter.</w:t>
      </w:r>
    </w:p>
    <w:p>
      <w:pPr>
        <w:pStyle w:val="ListParagraph"/>
        <w:numPr>
          <w:ilvl w:val="0"/>
          <w:numId w:val="34"/>
        </w:numPr>
        <w:tabs>
          <w:tab w:pos="1440" w:val="left" w:leader="none"/>
        </w:tabs>
        <w:spacing w:line="240" w:lineRule="auto" w:before="0" w:after="0"/>
        <w:ind w:left="1440" w:right="1131" w:hanging="360"/>
        <w:jc w:val="left"/>
        <w:rPr>
          <w:b w:val="0"/>
          <w:sz w:val="24"/>
        </w:rPr>
      </w:pPr>
      <w:r>
        <w:rPr>
          <w:b w:val="0"/>
          <w:sz w:val="24"/>
        </w:rPr>
        <w:t>If valid</w:t>
      </w:r>
      <w:r>
        <w:rPr>
          <w:b w:val="0"/>
          <w:spacing w:val="-1"/>
          <w:sz w:val="24"/>
        </w:rPr>
        <w:t> </w:t>
      </w:r>
      <w:r>
        <w:rPr>
          <w:b w:val="0"/>
          <w:sz w:val="24"/>
        </w:rPr>
        <w:t>GFM data</w:t>
      </w:r>
      <w:r>
        <w:rPr>
          <w:b w:val="0"/>
          <w:spacing w:val="-2"/>
          <w:sz w:val="24"/>
        </w:rPr>
        <w:t> </w:t>
      </w:r>
      <w:r>
        <w:rPr>
          <w:b w:val="0"/>
          <w:sz w:val="24"/>
        </w:rPr>
        <w:t>(sample flow meter volume reading) are not recorded</w:t>
      </w:r>
      <w:r>
        <w:rPr>
          <w:b w:val="0"/>
          <w:spacing w:val="-1"/>
          <w:sz w:val="24"/>
        </w:rPr>
        <w:t> </w:t>
      </w:r>
      <w:r>
        <w:rPr>
          <w:b w:val="0"/>
          <w:sz w:val="24"/>
        </w:rPr>
        <w:t>with</w:t>
      </w:r>
      <w:r>
        <w:rPr>
          <w:b w:val="0"/>
          <w:spacing w:val="-1"/>
          <w:sz w:val="24"/>
        </w:rPr>
        <w:t> </w:t>
      </w:r>
      <w:r>
        <w:rPr>
          <w:b w:val="0"/>
          <w:sz w:val="24"/>
        </w:rPr>
        <w:t>a</w:t>
      </w:r>
      <w:r>
        <w:rPr>
          <w:b w:val="0"/>
          <w:spacing w:val="-2"/>
          <w:sz w:val="24"/>
        </w:rPr>
        <w:t> </w:t>
      </w:r>
      <w:r>
        <w:rPr>
          <w:b w:val="0"/>
          <w:sz w:val="24"/>
        </w:rPr>
        <w:t>particular STRAIN</w:t>
      </w:r>
      <w:r>
        <w:rPr>
          <w:b w:val="0"/>
          <w:spacing w:val="-4"/>
          <w:sz w:val="24"/>
        </w:rPr>
        <w:t> </w:t>
      </w:r>
      <w:r>
        <w:rPr>
          <w:b w:val="0"/>
          <w:sz w:val="24"/>
        </w:rPr>
        <w:t>component</w:t>
      </w:r>
      <w:r>
        <w:rPr>
          <w:b w:val="0"/>
          <w:spacing w:val="-3"/>
          <w:sz w:val="24"/>
        </w:rPr>
        <w:t> </w:t>
      </w:r>
      <w:r>
        <w:rPr>
          <w:b w:val="0"/>
          <w:sz w:val="24"/>
        </w:rPr>
        <w:t>for</w:t>
      </w:r>
      <w:r>
        <w:rPr>
          <w:b w:val="0"/>
          <w:spacing w:val="-5"/>
          <w:sz w:val="24"/>
        </w:rPr>
        <w:t> </w:t>
      </w:r>
      <w:r>
        <w:rPr>
          <w:b w:val="0"/>
          <w:sz w:val="24"/>
        </w:rPr>
        <w:t>the</w:t>
      </w:r>
      <w:r>
        <w:rPr>
          <w:b w:val="0"/>
          <w:spacing w:val="-5"/>
          <w:sz w:val="24"/>
        </w:rPr>
        <w:t> </w:t>
      </w:r>
      <w:r>
        <w:rPr>
          <w:b w:val="0"/>
          <w:sz w:val="24"/>
        </w:rPr>
        <w:t>beginning or</w:t>
      </w:r>
      <w:r>
        <w:rPr>
          <w:b w:val="0"/>
          <w:spacing w:val="-5"/>
          <w:sz w:val="24"/>
        </w:rPr>
        <w:t> </w:t>
      </w:r>
      <w:r>
        <w:rPr>
          <w:b w:val="0"/>
          <w:sz w:val="24"/>
        </w:rPr>
        <w:t>ending hour of</w:t>
      </w:r>
      <w:r>
        <w:rPr>
          <w:b w:val="0"/>
          <w:spacing w:val="-6"/>
          <w:sz w:val="24"/>
        </w:rPr>
        <w:t> </w:t>
      </w:r>
      <w:r>
        <w:rPr>
          <w:b w:val="0"/>
          <w:sz w:val="24"/>
        </w:rPr>
        <w:t>the</w:t>
      </w:r>
      <w:r>
        <w:rPr>
          <w:b w:val="0"/>
          <w:spacing w:val="-5"/>
          <w:sz w:val="24"/>
        </w:rPr>
        <w:t> </w:t>
      </w:r>
      <w:r>
        <w:rPr>
          <w:b w:val="0"/>
          <w:sz w:val="24"/>
        </w:rPr>
        <w:t>data</w:t>
      </w:r>
      <w:r>
        <w:rPr>
          <w:b w:val="0"/>
          <w:spacing w:val="-11"/>
          <w:sz w:val="24"/>
        </w:rPr>
        <w:t> </w:t>
      </w:r>
      <w:r>
        <w:rPr>
          <w:b w:val="0"/>
          <w:sz w:val="24"/>
        </w:rPr>
        <w:t>collection</w:t>
      </w:r>
      <w:r>
        <w:rPr>
          <w:b w:val="0"/>
          <w:spacing w:val="-10"/>
          <w:sz w:val="24"/>
        </w:rPr>
        <w:t> </w:t>
      </w:r>
      <w:r>
        <w:rPr>
          <w:b w:val="0"/>
          <w:sz w:val="24"/>
        </w:rPr>
        <w:t>period,</w:t>
      </w:r>
      <w:r>
        <w:rPr>
          <w:b w:val="0"/>
          <w:spacing w:val="-5"/>
          <w:sz w:val="24"/>
        </w:rPr>
        <w:t> </w:t>
      </w:r>
      <w:r>
        <w:rPr>
          <w:b w:val="0"/>
          <w:sz w:val="24"/>
        </w:rPr>
        <w:t>do</w:t>
      </w:r>
      <w:r>
        <w:rPr>
          <w:b w:val="0"/>
          <w:spacing w:val="-1"/>
          <w:sz w:val="24"/>
        </w:rPr>
        <w:t> </w:t>
      </w:r>
      <w:r>
        <w:rPr>
          <w:b w:val="0"/>
          <w:sz w:val="24"/>
        </w:rPr>
        <w:t>not report HOURLY</w:t>
      </w:r>
      <w:r>
        <w:rPr>
          <w:b w:val="0"/>
          <w:spacing w:val="-14"/>
          <w:sz w:val="24"/>
        </w:rPr>
        <w:t> </w:t>
      </w:r>
      <w:r>
        <w:rPr>
          <w:b w:val="0"/>
          <w:sz w:val="24"/>
        </w:rPr>
        <w:t>GFM DATA</w:t>
      </w:r>
      <w:r>
        <w:rPr>
          <w:b w:val="0"/>
          <w:spacing w:val="-14"/>
          <w:sz w:val="24"/>
        </w:rPr>
        <w:t> </w:t>
      </w:r>
      <w:r>
        <w:rPr>
          <w:b w:val="0"/>
          <w:sz w:val="24"/>
        </w:rPr>
        <w:t>records for that component and</w:t>
      </w:r>
      <w:r>
        <w:rPr>
          <w:b w:val="0"/>
          <w:spacing w:val="-4"/>
          <w:sz w:val="24"/>
        </w:rPr>
        <w:t> </w:t>
      </w:r>
      <w:r>
        <w:rPr>
          <w:b w:val="0"/>
          <w:sz w:val="24"/>
        </w:rPr>
        <w:t>report a</w:t>
      </w:r>
      <w:r>
        <w:rPr>
          <w:b w:val="0"/>
          <w:spacing w:val="-5"/>
          <w:sz w:val="24"/>
        </w:rPr>
        <w:t> </w:t>
      </w:r>
      <w:r>
        <w:rPr>
          <w:b w:val="0"/>
          <w:sz w:val="24"/>
        </w:rPr>
        <w:t>“QA</w:t>
      </w:r>
      <w:r>
        <w:rPr>
          <w:b w:val="0"/>
          <w:spacing w:val="-3"/>
          <w:sz w:val="24"/>
        </w:rPr>
        <w:t> </w:t>
      </w:r>
      <w:r>
        <w:rPr>
          <w:b w:val="0"/>
          <w:sz w:val="24"/>
        </w:rPr>
        <w:t>Status Code”</w:t>
      </w:r>
      <w:r>
        <w:rPr>
          <w:b w:val="0"/>
          <w:spacing w:val="-2"/>
          <w:sz w:val="24"/>
        </w:rPr>
        <w:t> </w:t>
      </w:r>
      <w:r>
        <w:rPr>
          <w:b w:val="0"/>
          <w:sz w:val="24"/>
        </w:rPr>
        <w:t>of “INC” in the applicable SAMPLING TRAIN DATA record.</w:t>
      </w:r>
    </w:p>
    <w:p>
      <w:pPr>
        <w:pStyle w:val="ListParagraph"/>
        <w:numPr>
          <w:ilvl w:val="0"/>
          <w:numId w:val="34"/>
        </w:numPr>
        <w:tabs>
          <w:tab w:pos="1440" w:val="left" w:leader="none"/>
        </w:tabs>
        <w:spacing w:line="240" w:lineRule="auto" w:before="0" w:after="0"/>
        <w:ind w:left="1440" w:right="1079" w:hanging="360"/>
        <w:jc w:val="left"/>
        <w:rPr>
          <w:b w:val="0"/>
          <w:sz w:val="24"/>
        </w:rPr>
      </w:pPr>
      <w:r>
        <w:rPr>
          <w:b w:val="0"/>
          <w:sz w:val="24"/>
        </w:rPr>
        <w:t>If the trap from one sampling train is accidentally broken, lost, or invalidated,</w:t>
      </w:r>
      <w:r>
        <w:rPr>
          <w:b w:val="0"/>
          <w:spacing w:val="32"/>
          <w:sz w:val="24"/>
        </w:rPr>
        <w:t> </w:t>
      </w:r>
      <w:r>
        <w:rPr>
          <w:b w:val="0"/>
          <w:sz w:val="24"/>
        </w:rPr>
        <w:t>do not report HOURLY</w:t>
      </w:r>
      <w:r>
        <w:rPr>
          <w:b w:val="0"/>
          <w:spacing w:val="-8"/>
          <w:sz w:val="24"/>
        </w:rPr>
        <w:t> </w:t>
      </w:r>
      <w:r>
        <w:rPr>
          <w:b w:val="0"/>
          <w:sz w:val="24"/>
        </w:rPr>
        <w:t>GFM DATA</w:t>
      </w:r>
      <w:r>
        <w:rPr>
          <w:b w:val="0"/>
          <w:spacing w:val="-7"/>
          <w:sz w:val="24"/>
        </w:rPr>
        <w:t> </w:t>
      </w:r>
      <w:r>
        <w:rPr>
          <w:b w:val="0"/>
          <w:sz w:val="24"/>
        </w:rPr>
        <w:t>records for the STRAIN component associated with that trap, and</w:t>
      </w:r>
      <w:r>
        <w:rPr>
          <w:b w:val="0"/>
          <w:spacing w:val="-1"/>
          <w:sz w:val="24"/>
        </w:rPr>
        <w:t> </w:t>
      </w:r>
      <w:r>
        <w:rPr>
          <w:b w:val="0"/>
          <w:sz w:val="24"/>
        </w:rPr>
        <w:t>report a</w:t>
      </w:r>
      <w:r>
        <w:rPr>
          <w:b w:val="0"/>
          <w:spacing w:val="-7"/>
          <w:sz w:val="24"/>
        </w:rPr>
        <w:t> </w:t>
      </w:r>
      <w:r>
        <w:rPr>
          <w:b w:val="0"/>
          <w:sz w:val="24"/>
        </w:rPr>
        <w:t>“QA</w:t>
      </w:r>
      <w:r>
        <w:rPr>
          <w:b w:val="0"/>
          <w:spacing w:val="-6"/>
          <w:sz w:val="24"/>
        </w:rPr>
        <w:t> </w:t>
      </w:r>
      <w:r>
        <w:rPr>
          <w:b w:val="0"/>
          <w:sz w:val="24"/>
        </w:rPr>
        <w:t>Status Code”</w:t>
      </w:r>
      <w:r>
        <w:rPr>
          <w:b w:val="0"/>
          <w:spacing w:val="-5"/>
          <w:sz w:val="24"/>
        </w:rPr>
        <w:t> </w:t>
      </w:r>
      <w:r>
        <w:rPr>
          <w:b w:val="0"/>
          <w:sz w:val="24"/>
        </w:rPr>
        <w:t>of</w:t>
      </w:r>
      <w:r>
        <w:rPr>
          <w:b w:val="0"/>
          <w:spacing w:val="-3"/>
          <w:sz w:val="24"/>
        </w:rPr>
        <w:t> </w:t>
      </w:r>
      <w:r>
        <w:rPr>
          <w:b w:val="0"/>
          <w:sz w:val="24"/>
        </w:rPr>
        <w:t>“LOST”</w:t>
      </w:r>
      <w:r>
        <w:rPr>
          <w:b w:val="0"/>
          <w:spacing w:val="-5"/>
          <w:sz w:val="24"/>
        </w:rPr>
        <w:t> </w:t>
      </w:r>
      <w:r>
        <w:rPr>
          <w:b w:val="0"/>
          <w:sz w:val="24"/>
        </w:rPr>
        <w:t>in</w:t>
      </w:r>
      <w:r>
        <w:rPr>
          <w:b w:val="0"/>
          <w:spacing w:val="-6"/>
          <w:sz w:val="24"/>
        </w:rPr>
        <w:t> </w:t>
      </w:r>
      <w:r>
        <w:rPr>
          <w:b w:val="0"/>
          <w:sz w:val="24"/>
        </w:rPr>
        <w:t>the</w:t>
      </w:r>
      <w:r>
        <w:rPr>
          <w:b w:val="0"/>
          <w:spacing w:val="-1"/>
          <w:sz w:val="24"/>
        </w:rPr>
        <w:t> </w:t>
      </w:r>
      <w:r>
        <w:rPr>
          <w:b w:val="0"/>
          <w:sz w:val="24"/>
        </w:rPr>
        <w:t>applicable SAMPLING</w:t>
      </w:r>
      <w:r>
        <w:rPr>
          <w:b w:val="0"/>
          <w:spacing w:val="-14"/>
          <w:sz w:val="24"/>
        </w:rPr>
        <w:t> </w:t>
      </w:r>
      <w:r>
        <w:rPr>
          <w:b w:val="0"/>
          <w:sz w:val="24"/>
        </w:rPr>
        <w:t>TRAIN DATA</w:t>
      </w:r>
      <w:r>
        <w:rPr>
          <w:b w:val="0"/>
          <w:spacing w:val="-6"/>
          <w:sz w:val="24"/>
        </w:rPr>
        <w:t> </w:t>
      </w:r>
      <w:r>
        <w:rPr>
          <w:b w:val="0"/>
          <w:sz w:val="24"/>
        </w:rPr>
        <w:t>record.</w:t>
      </w:r>
    </w:p>
    <w:p>
      <w:pPr>
        <w:pStyle w:val="ListParagraph"/>
        <w:numPr>
          <w:ilvl w:val="0"/>
          <w:numId w:val="34"/>
        </w:numPr>
        <w:tabs>
          <w:tab w:pos="1440" w:val="left" w:leader="none"/>
        </w:tabs>
        <w:spacing w:line="244" w:lineRule="auto" w:before="0" w:after="0"/>
        <w:ind w:left="1440" w:right="1216" w:hanging="360"/>
        <w:jc w:val="left"/>
        <w:rPr>
          <w:b w:val="0"/>
          <w:sz w:val="24"/>
        </w:rPr>
      </w:pPr>
      <w:r>
        <w:rPr>
          <w:b w:val="0"/>
          <w:sz w:val="24"/>
        </w:rPr>
        <w:t>If the sample gas flow meter was “out-of-control” during the </w:t>
      </w:r>
      <w:r>
        <w:rPr>
          <w:b w:val="0"/>
          <w:i/>
          <w:sz w:val="24"/>
        </w:rPr>
        <w:t>entire </w:t>
      </w:r>
      <w:r>
        <w:rPr>
          <w:b w:val="0"/>
          <w:sz w:val="24"/>
        </w:rPr>
        <w:t>sample collection period, do</w:t>
      </w:r>
      <w:r>
        <w:rPr>
          <w:b w:val="0"/>
          <w:spacing w:val="-7"/>
          <w:sz w:val="24"/>
        </w:rPr>
        <w:t> </w:t>
      </w:r>
      <w:r>
        <w:rPr>
          <w:b w:val="0"/>
          <w:sz w:val="24"/>
        </w:rPr>
        <w:t>not report HOURLY</w:t>
      </w:r>
      <w:r>
        <w:rPr>
          <w:b w:val="0"/>
          <w:spacing w:val="-14"/>
          <w:sz w:val="24"/>
        </w:rPr>
        <w:t> </w:t>
      </w:r>
      <w:r>
        <w:rPr>
          <w:b w:val="0"/>
          <w:sz w:val="24"/>
        </w:rPr>
        <w:t>GFM</w:t>
      </w:r>
      <w:r>
        <w:rPr>
          <w:b w:val="0"/>
          <w:spacing w:val="-1"/>
          <w:sz w:val="24"/>
        </w:rPr>
        <w:t> </w:t>
      </w:r>
      <w:r>
        <w:rPr>
          <w:b w:val="0"/>
          <w:sz w:val="24"/>
        </w:rPr>
        <w:t>DATA</w:t>
      </w:r>
      <w:r>
        <w:rPr>
          <w:b w:val="0"/>
          <w:spacing w:val="-14"/>
          <w:sz w:val="24"/>
        </w:rPr>
        <w:t> </w:t>
      </w:r>
      <w:r>
        <w:rPr>
          <w:b w:val="0"/>
          <w:sz w:val="24"/>
        </w:rPr>
        <w:t>records for the</w:t>
      </w:r>
      <w:r>
        <w:rPr>
          <w:b w:val="0"/>
          <w:spacing w:val="-1"/>
          <w:sz w:val="24"/>
        </w:rPr>
        <w:t> </w:t>
      </w:r>
      <w:r>
        <w:rPr>
          <w:b w:val="0"/>
          <w:sz w:val="24"/>
        </w:rPr>
        <w:t>STRAIN component associated</w:t>
      </w:r>
    </w:p>
    <w:p>
      <w:pPr>
        <w:pStyle w:val="ListParagraph"/>
        <w:spacing w:after="0" w:line="244" w:lineRule="auto"/>
        <w:jc w:val="left"/>
        <w:rPr>
          <w:b w:val="0"/>
          <w:sz w:val="24"/>
        </w:rPr>
        <w:sectPr>
          <w:pgSz w:w="12240" w:h="15840"/>
          <w:pgMar w:header="759" w:footer="860" w:top="1080" w:bottom="1040" w:left="720" w:right="360"/>
        </w:sectPr>
      </w:pPr>
    </w:p>
    <w:p>
      <w:pPr>
        <w:pStyle w:val="BodyText"/>
        <w:spacing w:line="235" w:lineRule="auto" w:before="80"/>
        <w:ind w:left="1440" w:right="1121"/>
        <w:rPr>
          <w:b w:val="0"/>
        </w:rPr>
      </w:pPr>
      <w:r>
        <w:rPr>
          <w:b w:val="0"/>
        </w:rPr>
        <w:t>with</w:t>
      </w:r>
      <w:r>
        <w:rPr>
          <w:b w:val="0"/>
          <w:spacing w:val="-6"/>
        </w:rPr>
        <w:t> </w:t>
      </w:r>
      <w:r>
        <w:rPr>
          <w:b w:val="0"/>
        </w:rPr>
        <w:t>that flow</w:t>
      </w:r>
      <w:r>
        <w:rPr>
          <w:b w:val="0"/>
          <w:spacing w:val="-2"/>
        </w:rPr>
        <w:t> </w:t>
      </w:r>
      <w:r>
        <w:rPr>
          <w:b w:val="0"/>
        </w:rPr>
        <w:t>meter,</w:t>
      </w:r>
      <w:r>
        <w:rPr>
          <w:b w:val="0"/>
          <w:spacing w:val="-1"/>
        </w:rPr>
        <w:t> </w:t>
      </w:r>
      <w:r>
        <w:rPr>
          <w:b w:val="0"/>
        </w:rPr>
        <w:t>and</w:t>
      </w:r>
      <w:r>
        <w:rPr>
          <w:b w:val="0"/>
          <w:spacing w:val="-6"/>
        </w:rPr>
        <w:t> </w:t>
      </w:r>
      <w:r>
        <w:rPr>
          <w:b w:val="0"/>
        </w:rPr>
        <w:t>report a</w:t>
      </w:r>
      <w:r>
        <w:rPr>
          <w:b w:val="0"/>
          <w:spacing w:val="-7"/>
        </w:rPr>
        <w:t> </w:t>
      </w:r>
      <w:r>
        <w:rPr>
          <w:b w:val="0"/>
        </w:rPr>
        <w:t>“QA</w:t>
      </w:r>
      <w:r>
        <w:rPr>
          <w:b w:val="0"/>
          <w:spacing w:val="-6"/>
        </w:rPr>
        <w:t> </w:t>
      </w:r>
      <w:r>
        <w:rPr>
          <w:b w:val="0"/>
        </w:rPr>
        <w:t>Status Code”</w:t>
      </w:r>
      <w:r>
        <w:rPr>
          <w:b w:val="0"/>
          <w:spacing w:val="-5"/>
        </w:rPr>
        <w:t> </w:t>
      </w:r>
      <w:r>
        <w:rPr>
          <w:b w:val="0"/>
        </w:rPr>
        <w:t>of</w:t>
      </w:r>
      <w:r>
        <w:rPr>
          <w:b w:val="0"/>
          <w:spacing w:val="-3"/>
        </w:rPr>
        <w:t> </w:t>
      </w:r>
      <w:r>
        <w:rPr>
          <w:b w:val="0"/>
        </w:rPr>
        <w:t>“EXPIRED”</w:t>
      </w:r>
      <w:r>
        <w:rPr>
          <w:b w:val="0"/>
          <w:spacing w:val="-5"/>
        </w:rPr>
        <w:t> </w:t>
      </w:r>
      <w:r>
        <w:rPr>
          <w:b w:val="0"/>
        </w:rPr>
        <w:t>in</w:t>
      </w:r>
      <w:r>
        <w:rPr>
          <w:b w:val="0"/>
          <w:spacing w:val="-6"/>
        </w:rPr>
        <w:t> </w:t>
      </w:r>
      <w:r>
        <w:rPr>
          <w:b w:val="0"/>
        </w:rPr>
        <w:t>the</w:t>
      </w:r>
      <w:r>
        <w:rPr>
          <w:b w:val="0"/>
          <w:spacing w:val="-1"/>
        </w:rPr>
        <w:t> </w:t>
      </w:r>
      <w:r>
        <w:rPr>
          <w:b w:val="0"/>
        </w:rPr>
        <w:t>applicable SAMPLING TRAIN DATA record.</w:t>
      </w:r>
    </w:p>
    <w:p>
      <w:pPr>
        <w:pStyle w:val="ListParagraph"/>
        <w:numPr>
          <w:ilvl w:val="0"/>
          <w:numId w:val="34"/>
        </w:numPr>
        <w:tabs>
          <w:tab w:pos="1440" w:val="left" w:leader="none"/>
        </w:tabs>
        <w:spacing w:line="242" w:lineRule="auto" w:before="0" w:after="0"/>
        <w:ind w:left="1440" w:right="1091" w:hanging="360"/>
        <w:jc w:val="left"/>
        <w:rPr>
          <w:b w:val="0"/>
          <w:sz w:val="24"/>
        </w:rPr>
      </w:pPr>
      <w:r>
        <w:rPr>
          <w:b w:val="0"/>
          <w:sz w:val="24"/>
        </w:rPr>
        <w:t>If the sample gas flow meter was unavailable for </w:t>
      </w:r>
      <w:r>
        <w:rPr>
          <w:b w:val="0"/>
          <w:i/>
          <w:sz w:val="24"/>
        </w:rPr>
        <w:t>a portion of </w:t>
      </w:r>
      <w:r>
        <w:rPr>
          <w:b w:val="0"/>
          <w:sz w:val="24"/>
        </w:rPr>
        <w:t>the sample collection</w:t>
      </w:r>
      <w:r>
        <w:rPr>
          <w:b w:val="0"/>
          <w:sz w:val="24"/>
        </w:rPr>
        <w:t> period, report</w:t>
      </w:r>
      <w:r>
        <w:rPr>
          <w:b w:val="0"/>
          <w:spacing w:val="-1"/>
          <w:sz w:val="24"/>
        </w:rPr>
        <w:t> </w:t>
      </w:r>
      <w:r>
        <w:rPr>
          <w:b w:val="0"/>
          <w:sz w:val="24"/>
        </w:rPr>
        <w:t>a</w:t>
      </w:r>
      <w:r>
        <w:rPr>
          <w:b w:val="0"/>
          <w:spacing w:val="-9"/>
          <w:sz w:val="24"/>
        </w:rPr>
        <w:t> </w:t>
      </w:r>
      <w:r>
        <w:rPr>
          <w:b w:val="0"/>
          <w:sz w:val="24"/>
        </w:rPr>
        <w:t>code</w:t>
      </w:r>
      <w:r>
        <w:rPr>
          <w:b w:val="0"/>
          <w:spacing w:val="-4"/>
          <w:sz w:val="24"/>
        </w:rPr>
        <w:t> </w:t>
      </w:r>
      <w:r>
        <w:rPr>
          <w:b w:val="0"/>
          <w:sz w:val="24"/>
        </w:rPr>
        <w:t>of</w:t>
      </w:r>
      <w:r>
        <w:rPr>
          <w:b w:val="0"/>
          <w:spacing w:val="-4"/>
          <w:sz w:val="24"/>
        </w:rPr>
        <w:t> </w:t>
      </w:r>
      <w:r>
        <w:rPr>
          <w:b w:val="0"/>
          <w:sz w:val="24"/>
        </w:rPr>
        <w:t>“N”</w:t>
      </w:r>
      <w:r>
        <w:rPr>
          <w:b w:val="0"/>
          <w:spacing w:val="-7"/>
          <w:sz w:val="24"/>
        </w:rPr>
        <w:t> </w:t>
      </w:r>
      <w:r>
        <w:rPr>
          <w:b w:val="0"/>
          <w:sz w:val="24"/>
        </w:rPr>
        <w:t>in</w:t>
      </w:r>
      <w:r>
        <w:rPr>
          <w:b w:val="0"/>
          <w:spacing w:val="-9"/>
          <w:sz w:val="24"/>
        </w:rPr>
        <w:t> </w:t>
      </w:r>
      <w:r>
        <w:rPr>
          <w:b w:val="0"/>
          <w:sz w:val="24"/>
        </w:rPr>
        <w:t>the</w:t>
      </w:r>
      <w:r>
        <w:rPr>
          <w:b w:val="0"/>
          <w:spacing w:val="-4"/>
          <w:sz w:val="24"/>
        </w:rPr>
        <w:t> </w:t>
      </w:r>
      <w:r>
        <w:rPr>
          <w:b w:val="0"/>
          <w:sz w:val="24"/>
        </w:rPr>
        <w:t>Hourly</w:t>
      </w:r>
      <w:r>
        <w:rPr>
          <w:b w:val="0"/>
          <w:spacing w:val="-4"/>
          <w:sz w:val="24"/>
        </w:rPr>
        <w:t> </w:t>
      </w:r>
      <w:r>
        <w:rPr>
          <w:b w:val="0"/>
          <w:sz w:val="24"/>
        </w:rPr>
        <w:t>GFM</w:t>
      </w:r>
      <w:r>
        <w:rPr>
          <w:b w:val="0"/>
          <w:spacing w:val="-4"/>
          <w:sz w:val="24"/>
        </w:rPr>
        <w:t> </w:t>
      </w:r>
      <w:r>
        <w:rPr>
          <w:b w:val="0"/>
          <w:sz w:val="24"/>
        </w:rPr>
        <w:t>beginEndHourFlag for</w:t>
      </w:r>
      <w:r>
        <w:rPr>
          <w:b w:val="0"/>
          <w:spacing w:val="-4"/>
          <w:sz w:val="24"/>
        </w:rPr>
        <w:t> </w:t>
      </w:r>
      <w:r>
        <w:rPr>
          <w:b w:val="0"/>
          <w:sz w:val="24"/>
        </w:rPr>
        <w:t>the</w:t>
      </w:r>
      <w:r>
        <w:rPr>
          <w:b w:val="0"/>
          <w:spacing w:val="-4"/>
          <w:sz w:val="24"/>
        </w:rPr>
        <w:t> </w:t>
      </w:r>
      <w:r>
        <w:rPr>
          <w:b w:val="0"/>
          <w:sz w:val="24"/>
        </w:rPr>
        <w:t>hours</w:t>
      </w:r>
      <w:r>
        <w:rPr>
          <w:b w:val="0"/>
          <w:spacing w:val="-3"/>
          <w:sz w:val="24"/>
        </w:rPr>
        <w:t> </w:t>
      </w:r>
      <w:r>
        <w:rPr>
          <w:b w:val="0"/>
          <w:sz w:val="24"/>
        </w:rPr>
        <w:t>when</w:t>
      </w:r>
      <w:r>
        <w:rPr>
          <w:b w:val="0"/>
          <w:spacing w:val="-9"/>
          <w:sz w:val="24"/>
        </w:rPr>
        <w:t> </w:t>
      </w:r>
      <w:r>
        <w:rPr>
          <w:b w:val="0"/>
          <w:sz w:val="24"/>
        </w:rPr>
        <w:t>the sample</w:t>
      </w:r>
      <w:r>
        <w:rPr>
          <w:b w:val="0"/>
          <w:spacing w:val="-1"/>
          <w:sz w:val="24"/>
        </w:rPr>
        <w:t> </w:t>
      </w:r>
      <w:r>
        <w:rPr>
          <w:b w:val="0"/>
          <w:sz w:val="24"/>
        </w:rPr>
        <w:t>gas flow</w:t>
      </w:r>
      <w:r>
        <w:rPr>
          <w:b w:val="0"/>
          <w:spacing w:val="-2"/>
          <w:sz w:val="24"/>
        </w:rPr>
        <w:t> </w:t>
      </w:r>
      <w:r>
        <w:rPr>
          <w:b w:val="0"/>
          <w:sz w:val="24"/>
        </w:rPr>
        <w:t>meter</w:t>
      </w:r>
      <w:r>
        <w:rPr>
          <w:b w:val="0"/>
          <w:spacing w:val="-1"/>
          <w:sz w:val="24"/>
        </w:rPr>
        <w:t> </w:t>
      </w:r>
      <w:r>
        <w:rPr>
          <w:b w:val="0"/>
          <w:sz w:val="24"/>
        </w:rPr>
        <w:t>was unavailable. When</w:t>
      </w:r>
      <w:r>
        <w:rPr>
          <w:b w:val="0"/>
          <w:spacing w:val="-6"/>
          <w:sz w:val="24"/>
        </w:rPr>
        <w:t> </w:t>
      </w:r>
      <w:r>
        <w:rPr>
          <w:b w:val="0"/>
          <w:sz w:val="24"/>
        </w:rPr>
        <w:t>“N”</w:t>
      </w:r>
      <w:r>
        <w:rPr>
          <w:b w:val="0"/>
          <w:spacing w:val="-4"/>
          <w:sz w:val="24"/>
        </w:rPr>
        <w:t> </w:t>
      </w:r>
      <w:r>
        <w:rPr>
          <w:b w:val="0"/>
          <w:sz w:val="24"/>
        </w:rPr>
        <w:t>is reported</w:t>
      </w:r>
      <w:r>
        <w:rPr>
          <w:b w:val="0"/>
          <w:spacing w:val="-6"/>
          <w:sz w:val="24"/>
        </w:rPr>
        <w:t> </w:t>
      </w:r>
      <w:r>
        <w:rPr>
          <w:b w:val="0"/>
          <w:sz w:val="24"/>
        </w:rPr>
        <w:t>for</w:t>
      </w:r>
      <w:r>
        <w:rPr>
          <w:b w:val="0"/>
          <w:spacing w:val="-1"/>
          <w:sz w:val="24"/>
        </w:rPr>
        <w:t> </w:t>
      </w:r>
      <w:r>
        <w:rPr>
          <w:b w:val="0"/>
          <w:sz w:val="24"/>
        </w:rPr>
        <w:t>the</w:t>
      </w:r>
      <w:r>
        <w:rPr>
          <w:b w:val="0"/>
          <w:spacing w:val="-1"/>
          <w:sz w:val="24"/>
        </w:rPr>
        <w:t> </w:t>
      </w:r>
      <w:r>
        <w:rPr>
          <w:b w:val="0"/>
          <w:sz w:val="24"/>
        </w:rPr>
        <w:t>hour,</w:t>
      </w:r>
      <w:r>
        <w:rPr>
          <w:b w:val="0"/>
          <w:spacing w:val="-1"/>
          <w:sz w:val="24"/>
        </w:rPr>
        <w:t> </w:t>
      </w:r>
      <w:r>
        <w:rPr>
          <w:b w:val="0"/>
          <w:sz w:val="24"/>
        </w:rPr>
        <w:t>do</w:t>
      </w:r>
      <w:r>
        <w:rPr>
          <w:b w:val="0"/>
          <w:spacing w:val="-7"/>
          <w:sz w:val="24"/>
        </w:rPr>
        <w:t> </w:t>
      </w:r>
      <w:r>
        <w:rPr>
          <w:b w:val="0"/>
          <w:sz w:val="24"/>
        </w:rPr>
        <w:t>not report hourlyGfmReading,</w:t>
      </w:r>
      <w:r>
        <w:rPr>
          <w:b w:val="0"/>
          <w:spacing w:val="37"/>
          <w:sz w:val="24"/>
        </w:rPr>
        <w:t> </w:t>
      </w:r>
      <w:r>
        <w:rPr>
          <w:b w:val="0"/>
          <w:sz w:val="24"/>
        </w:rPr>
        <w:t>avgHourlySamplingRate,</w:t>
      </w:r>
      <w:r>
        <w:rPr>
          <w:b w:val="0"/>
          <w:spacing w:val="40"/>
          <w:sz w:val="24"/>
        </w:rPr>
        <w:t> </w:t>
      </w:r>
      <w:r>
        <w:rPr>
          <w:b w:val="0"/>
          <w:sz w:val="24"/>
        </w:rPr>
        <w:t>samplingRateUom, or HourlySfsrRatio.</w:t>
      </w:r>
    </w:p>
    <w:p>
      <w:pPr>
        <w:pStyle w:val="ListParagraph"/>
        <w:numPr>
          <w:ilvl w:val="0"/>
          <w:numId w:val="34"/>
        </w:numPr>
        <w:tabs>
          <w:tab w:pos="1440" w:val="left" w:leader="none"/>
        </w:tabs>
        <w:spacing w:line="240" w:lineRule="auto" w:before="0" w:after="0"/>
        <w:ind w:left="1440" w:right="1238" w:hanging="360"/>
        <w:jc w:val="left"/>
        <w:rPr>
          <w:b w:val="0"/>
          <w:sz w:val="24"/>
        </w:rPr>
      </w:pPr>
      <w:r>
        <w:rPr>
          <w:b w:val="0"/>
          <w:sz w:val="24"/>
        </w:rPr>
        <w:t>If</w:t>
      </w:r>
      <w:r>
        <w:rPr>
          <w:b w:val="0"/>
          <w:spacing w:val="-2"/>
          <w:sz w:val="24"/>
        </w:rPr>
        <w:t> </w:t>
      </w:r>
      <w:r>
        <w:rPr>
          <w:b w:val="0"/>
          <w:sz w:val="24"/>
        </w:rPr>
        <w:t>the</w:t>
      </w:r>
      <w:r>
        <w:rPr>
          <w:b w:val="0"/>
          <w:spacing w:val="-1"/>
          <w:sz w:val="24"/>
        </w:rPr>
        <w:t> </w:t>
      </w:r>
      <w:r>
        <w:rPr>
          <w:b w:val="0"/>
          <w:sz w:val="24"/>
        </w:rPr>
        <w:t>trap</w:t>
      </w:r>
      <w:r>
        <w:rPr>
          <w:b w:val="0"/>
          <w:spacing w:val="-7"/>
          <w:sz w:val="24"/>
        </w:rPr>
        <w:t> </w:t>
      </w:r>
      <w:r>
        <w:rPr>
          <w:b w:val="0"/>
          <w:sz w:val="24"/>
        </w:rPr>
        <w:t>from</w:t>
      </w:r>
      <w:r>
        <w:rPr>
          <w:b w:val="0"/>
          <w:spacing w:val="-1"/>
          <w:sz w:val="24"/>
        </w:rPr>
        <w:t> </w:t>
      </w:r>
      <w:r>
        <w:rPr>
          <w:b w:val="0"/>
          <w:sz w:val="24"/>
        </w:rPr>
        <w:t>one</w:t>
      </w:r>
      <w:r>
        <w:rPr>
          <w:b w:val="0"/>
          <w:spacing w:val="-1"/>
          <w:sz w:val="24"/>
        </w:rPr>
        <w:t> </w:t>
      </w:r>
      <w:r>
        <w:rPr>
          <w:b w:val="0"/>
          <w:sz w:val="24"/>
        </w:rPr>
        <w:t>sampling</w:t>
      </w:r>
      <w:r>
        <w:rPr>
          <w:b w:val="0"/>
          <w:spacing w:val="-7"/>
          <w:sz w:val="24"/>
        </w:rPr>
        <w:t> </w:t>
      </w:r>
      <w:r>
        <w:rPr>
          <w:b w:val="0"/>
          <w:sz w:val="24"/>
        </w:rPr>
        <w:t>train</w:t>
      </w:r>
      <w:r>
        <w:rPr>
          <w:b w:val="0"/>
          <w:spacing w:val="-7"/>
          <w:sz w:val="24"/>
        </w:rPr>
        <w:t> </w:t>
      </w:r>
      <w:r>
        <w:rPr>
          <w:b w:val="0"/>
          <w:sz w:val="24"/>
        </w:rPr>
        <w:t>did not pass</w:t>
      </w:r>
      <w:r>
        <w:rPr>
          <w:b w:val="0"/>
          <w:spacing w:val="-1"/>
          <w:sz w:val="24"/>
        </w:rPr>
        <w:t> </w:t>
      </w:r>
      <w:r>
        <w:rPr>
          <w:b w:val="0"/>
          <w:sz w:val="24"/>
        </w:rPr>
        <w:t>the</w:t>
      </w:r>
      <w:r>
        <w:rPr>
          <w:b w:val="0"/>
          <w:spacing w:val="-1"/>
          <w:sz w:val="24"/>
        </w:rPr>
        <w:t> </w:t>
      </w:r>
      <w:r>
        <w:rPr>
          <w:b w:val="0"/>
          <w:sz w:val="24"/>
        </w:rPr>
        <w:t>post-monitoring leak</w:t>
      </w:r>
      <w:r>
        <w:rPr>
          <w:b w:val="0"/>
          <w:spacing w:val="-1"/>
          <w:sz w:val="24"/>
        </w:rPr>
        <w:t> </w:t>
      </w:r>
      <w:r>
        <w:rPr>
          <w:b w:val="0"/>
          <w:sz w:val="24"/>
        </w:rPr>
        <w:t>check,</w:t>
      </w:r>
      <w:r>
        <w:rPr>
          <w:b w:val="0"/>
          <w:spacing w:val="-1"/>
          <w:sz w:val="24"/>
        </w:rPr>
        <w:t> </w:t>
      </w:r>
      <w:r>
        <w:rPr>
          <w:b w:val="0"/>
          <w:sz w:val="24"/>
        </w:rPr>
        <w:t>percent breakthrough, SFSR ratio, or percent spike recovery, do not report HOURLY</w:t>
      </w:r>
      <w:r>
        <w:rPr>
          <w:b w:val="0"/>
          <w:spacing w:val="-10"/>
          <w:sz w:val="24"/>
        </w:rPr>
        <w:t> </w:t>
      </w:r>
      <w:r>
        <w:rPr>
          <w:b w:val="0"/>
          <w:sz w:val="24"/>
        </w:rPr>
        <w:t>GFM DATA records for the STRAIN component associated with that trap, and report a</w:t>
      </w:r>
      <w:r>
        <w:rPr>
          <w:b w:val="0"/>
          <w:spacing w:val="-7"/>
          <w:sz w:val="24"/>
        </w:rPr>
        <w:t> </w:t>
      </w:r>
      <w:r>
        <w:rPr>
          <w:b w:val="0"/>
          <w:sz w:val="24"/>
        </w:rPr>
        <w:t>“QA Status Code”</w:t>
      </w:r>
      <w:r>
        <w:rPr>
          <w:b w:val="0"/>
          <w:spacing w:val="-2"/>
          <w:sz w:val="24"/>
        </w:rPr>
        <w:t> </w:t>
      </w:r>
      <w:r>
        <w:rPr>
          <w:b w:val="0"/>
          <w:sz w:val="24"/>
        </w:rPr>
        <w:t>of “FAILED” in the applicable SAMPLING TRAIN DATA record.</w:t>
      </w:r>
    </w:p>
    <w:p>
      <w:pPr>
        <w:pStyle w:val="Heading2"/>
        <w:numPr>
          <w:ilvl w:val="2"/>
          <w:numId w:val="22"/>
        </w:numPr>
        <w:tabs>
          <w:tab w:pos="1426" w:val="left" w:leader="none"/>
        </w:tabs>
        <w:spacing w:line="240" w:lineRule="auto" w:before="287" w:after="0"/>
        <w:ind w:left="1426" w:right="0" w:hanging="706"/>
        <w:jc w:val="left"/>
        <w:rPr>
          <w:b w:val="0"/>
        </w:rPr>
      </w:pPr>
      <w:bookmarkStart w:name="8.9.2 Hourly GFM Data JSON Model" w:id="204"/>
      <w:bookmarkEnd w:id="204"/>
      <w:r>
        <w:rPr/>
      </w:r>
      <w:bookmarkStart w:name="_bookmark132" w:id="205"/>
      <w:bookmarkEnd w:id="205"/>
      <w:r>
        <w:rPr/>
      </w:r>
      <w:r>
        <w:rPr>
          <w:b w:val="0"/>
          <w:color w:val="365F91"/>
          <w:spacing w:val="9"/>
        </w:rPr>
        <w:t>Hourly</w:t>
      </w:r>
      <w:r>
        <w:rPr>
          <w:b w:val="0"/>
          <w:color w:val="365F91"/>
          <w:spacing w:val="45"/>
        </w:rPr>
        <w:t> </w:t>
      </w:r>
      <w:r>
        <w:rPr>
          <w:b w:val="0"/>
          <w:color w:val="365F91"/>
        </w:rPr>
        <w:t>GFM</w:t>
      </w:r>
      <w:r>
        <w:rPr>
          <w:b w:val="0"/>
          <w:color w:val="365F91"/>
          <w:spacing w:val="41"/>
        </w:rPr>
        <w:t> </w:t>
      </w:r>
      <w:r>
        <w:rPr>
          <w:b w:val="0"/>
          <w:color w:val="365F91"/>
          <w:spacing w:val="10"/>
        </w:rPr>
        <w:t>Data</w:t>
      </w:r>
      <w:r>
        <w:rPr>
          <w:b w:val="0"/>
          <w:color w:val="365F91"/>
          <w:spacing w:val="50"/>
        </w:rPr>
        <w:t> </w:t>
      </w:r>
      <w:r>
        <w:rPr>
          <w:b w:val="0"/>
          <w:color w:val="365F91"/>
        </w:rPr>
        <w:t>JSON</w:t>
      </w:r>
      <w:r>
        <w:rPr>
          <w:b w:val="0"/>
          <w:color w:val="365F91"/>
          <w:spacing w:val="53"/>
        </w:rPr>
        <w:t> </w:t>
      </w:r>
      <w:r>
        <w:rPr>
          <w:b w:val="0"/>
          <w:color w:val="365F91"/>
          <w:spacing w:val="-4"/>
        </w:rPr>
        <w:t>Model</w:t>
      </w:r>
    </w:p>
    <w:p>
      <w:pPr>
        <w:spacing w:before="282"/>
        <w:ind w:left="0" w:right="370" w:firstLine="0"/>
        <w:jc w:val="center"/>
        <w:rPr>
          <w:b w:val="0"/>
          <w:sz w:val="21"/>
        </w:rPr>
      </w:pPr>
      <w:bookmarkStart w:name="_bookmark133" w:id="206"/>
      <w:bookmarkEnd w:id="206"/>
      <w:r>
        <w:rPr/>
      </w:r>
      <w:r>
        <w:rPr>
          <w:b w:val="0"/>
          <w:sz w:val="21"/>
        </w:rPr>
        <w:t>Figure</w:t>
      </w:r>
      <w:r>
        <w:rPr>
          <w:b w:val="0"/>
          <w:spacing w:val="38"/>
          <w:sz w:val="21"/>
        </w:rPr>
        <w:t> </w:t>
      </w:r>
      <w:r>
        <w:rPr>
          <w:b w:val="0"/>
          <w:sz w:val="21"/>
        </w:rPr>
        <w:t>18:</w:t>
      </w:r>
      <w:r>
        <w:rPr>
          <w:b w:val="0"/>
          <w:spacing w:val="41"/>
          <w:sz w:val="21"/>
        </w:rPr>
        <w:t> </w:t>
      </w:r>
      <w:r>
        <w:rPr>
          <w:b w:val="0"/>
          <w:i/>
          <w:spacing w:val="9"/>
          <w:sz w:val="22"/>
        </w:rPr>
        <w:t>hourlyGFMData</w:t>
      </w:r>
      <w:r>
        <w:rPr>
          <w:b w:val="0"/>
          <w:i/>
          <w:spacing w:val="42"/>
          <w:sz w:val="22"/>
        </w:rPr>
        <w:t> </w:t>
      </w:r>
      <w:r>
        <w:rPr>
          <w:b w:val="0"/>
          <w:spacing w:val="10"/>
          <w:sz w:val="21"/>
        </w:rPr>
        <w:t>JSON</w:t>
      </w:r>
      <w:r>
        <w:rPr>
          <w:b w:val="0"/>
          <w:spacing w:val="44"/>
          <w:sz w:val="21"/>
        </w:rPr>
        <w:t> </w:t>
      </w:r>
      <w:r>
        <w:rPr>
          <w:b w:val="0"/>
          <w:spacing w:val="8"/>
          <w:sz w:val="21"/>
        </w:rPr>
        <w:t>Elements</w:t>
      </w:r>
    </w:p>
    <w:p>
      <w:pPr>
        <w:pStyle w:val="BodyText"/>
        <w:spacing w:before="1"/>
        <w:rPr>
          <w:b w:val="0"/>
          <w:sz w:val="8"/>
        </w:rPr>
      </w:pPr>
      <w:r>
        <w:rPr>
          <w:b w:val="0"/>
          <w:sz w:val="8"/>
        </w:rPr>
        <w:drawing>
          <wp:anchor distT="0" distB="0" distL="0" distR="0" allowOverlap="1" layoutInCell="1" locked="0" behindDoc="1" simplePos="0" relativeHeight="487602176">
            <wp:simplePos x="0" y="0"/>
            <wp:positionH relativeFrom="page">
              <wp:posOffset>2095500</wp:posOffset>
            </wp:positionH>
            <wp:positionV relativeFrom="paragraph">
              <wp:posOffset>78397</wp:posOffset>
            </wp:positionV>
            <wp:extent cx="3575305" cy="2569464"/>
            <wp:effectExtent l="0" t="0" r="0" b="0"/>
            <wp:wrapTopAndBottom/>
            <wp:docPr id="75" name="Image 75" descr="hourly GFM Data JSON Elements diagram "/>
            <wp:cNvGraphicFramePr>
              <a:graphicFrameLocks/>
            </wp:cNvGraphicFramePr>
            <a:graphic>
              <a:graphicData uri="http://schemas.openxmlformats.org/drawingml/2006/picture">
                <pic:pic>
                  <pic:nvPicPr>
                    <pic:cNvPr id="75" name="Image 75" descr="hourly GFM Data JSON Elements diagram "/>
                    <pic:cNvPicPr/>
                  </pic:nvPicPr>
                  <pic:blipFill>
                    <a:blip r:embed="rId43" cstate="print"/>
                    <a:stretch>
                      <a:fillRect/>
                    </a:stretch>
                  </pic:blipFill>
                  <pic:spPr>
                    <a:xfrm>
                      <a:off x="0" y="0"/>
                      <a:ext cx="3575305" cy="2569464"/>
                    </a:xfrm>
                    <a:prstGeom prst="rect">
                      <a:avLst/>
                    </a:prstGeom>
                  </pic:spPr>
                </pic:pic>
              </a:graphicData>
            </a:graphic>
          </wp:anchor>
        </w:drawing>
      </w:r>
    </w:p>
    <w:p>
      <w:pPr>
        <w:pStyle w:val="BodyText"/>
        <w:rPr>
          <w:b w:val="0"/>
          <w:sz w:val="21"/>
        </w:rPr>
      </w:pPr>
    </w:p>
    <w:p>
      <w:pPr>
        <w:pStyle w:val="BodyText"/>
        <w:spacing w:before="77"/>
        <w:rPr>
          <w:b w:val="0"/>
          <w:sz w:val="21"/>
        </w:rPr>
      </w:pPr>
    </w:p>
    <w:p>
      <w:pPr>
        <w:pStyle w:val="Heading2"/>
        <w:numPr>
          <w:ilvl w:val="2"/>
          <w:numId w:val="22"/>
        </w:numPr>
        <w:tabs>
          <w:tab w:pos="1426" w:val="left" w:leader="none"/>
        </w:tabs>
        <w:spacing w:line="240" w:lineRule="auto" w:before="1" w:after="0"/>
        <w:ind w:left="1426" w:right="0" w:hanging="706"/>
        <w:jc w:val="left"/>
        <w:rPr>
          <w:b w:val="0"/>
        </w:rPr>
      </w:pPr>
      <w:bookmarkStart w:name="8.9.3 Hourly GFM Data JSON Elements" w:id="207"/>
      <w:bookmarkEnd w:id="207"/>
      <w:r>
        <w:rPr/>
      </w:r>
      <w:bookmarkStart w:name="_bookmark134" w:id="208"/>
      <w:bookmarkEnd w:id="208"/>
      <w:r>
        <w:rPr/>
      </w:r>
      <w:r>
        <w:rPr>
          <w:b w:val="0"/>
          <w:color w:val="365F91"/>
          <w:spacing w:val="9"/>
        </w:rPr>
        <w:t>Hourly</w:t>
      </w:r>
      <w:r>
        <w:rPr>
          <w:b w:val="0"/>
          <w:color w:val="365F91"/>
          <w:spacing w:val="45"/>
        </w:rPr>
        <w:t> </w:t>
      </w:r>
      <w:r>
        <w:rPr>
          <w:b w:val="0"/>
          <w:color w:val="365F91"/>
        </w:rPr>
        <w:t>GFM</w:t>
      </w:r>
      <w:r>
        <w:rPr>
          <w:b w:val="0"/>
          <w:color w:val="365F91"/>
          <w:spacing w:val="41"/>
        </w:rPr>
        <w:t> </w:t>
      </w:r>
      <w:r>
        <w:rPr>
          <w:b w:val="0"/>
          <w:color w:val="365F91"/>
          <w:spacing w:val="10"/>
        </w:rPr>
        <w:t>Data</w:t>
      </w:r>
      <w:r>
        <w:rPr>
          <w:b w:val="0"/>
          <w:color w:val="365F91"/>
          <w:spacing w:val="51"/>
        </w:rPr>
        <w:t> </w:t>
      </w:r>
      <w:r>
        <w:rPr>
          <w:b w:val="0"/>
          <w:color w:val="365F91"/>
        </w:rPr>
        <w:t>JSON</w:t>
      </w:r>
      <w:r>
        <w:rPr>
          <w:b w:val="0"/>
          <w:color w:val="365F91"/>
          <w:spacing w:val="53"/>
        </w:rPr>
        <w:t> </w:t>
      </w:r>
      <w:r>
        <w:rPr>
          <w:b w:val="0"/>
          <w:color w:val="365F91"/>
          <w:spacing w:val="-2"/>
        </w:rPr>
        <w:t>Elements</w:t>
      </w:r>
    </w:p>
    <w:p>
      <w:pPr>
        <w:spacing w:before="299"/>
        <w:ind w:left="720" w:right="0" w:firstLine="0"/>
        <w:jc w:val="left"/>
        <w:rPr>
          <w:b w:val="0"/>
          <w:i/>
          <w:sz w:val="24"/>
        </w:rPr>
      </w:pPr>
      <w:r>
        <w:rPr>
          <w:b w:val="0"/>
          <w:sz w:val="24"/>
        </w:rPr>
        <w:t>Component</w:t>
      </w:r>
      <w:r>
        <w:rPr>
          <w:b w:val="0"/>
          <w:spacing w:val="79"/>
          <w:sz w:val="24"/>
        </w:rPr>
        <w:t> </w:t>
      </w:r>
      <w:r>
        <w:rPr>
          <w:b w:val="0"/>
          <w:sz w:val="24"/>
        </w:rPr>
        <w:t>ID</w:t>
      </w:r>
      <w:r>
        <w:rPr>
          <w:b w:val="0"/>
          <w:spacing w:val="70"/>
          <w:sz w:val="24"/>
        </w:rPr>
        <w:t> </w:t>
      </w:r>
      <w:r>
        <w:rPr>
          <w:b w:val="0"/>
          <w:i/>
          <w:spacing w:val="-2"/>
          <w:sz w:val="24"/>
        </w:rPr>
        <w:t>(componentId)</w:t>
      </w:r>
    </w:p>
    <w:p>
      <w:pPr>
        <w:pStyle w:val="BodyText"/>
        <w:spacing w:before="7"/>
        <w:ind w:left="720"/>
        <w:rPr>
          <w:b w:val="0"/>
        </w:rPr>
      </w:pPr>
      <w:r>
        <w:rPr>
          <w:b w:val="0"/>
        </w:rPr>
        <w:t>Report</w:t>
      </w:r>
      <w:r>
        <w:rPr>
          <w:b w:val="0"/>
          <w:spacing w:val="2"/>
        </w:rPr>
        <w:t> </w:t>
      </w:r>
      <w:r>
        <w:rPr>
          <w:b w:val="0"/>
        </w:rPr>
        <w:t>the</w:t>
      </w:r>
      <w:r>
        <w:rPr>
          <w:b w:val="0"/>
          <w:spacing w:val="2"/>
        </w:rPr>
        <w:t> </w:t>
      </w:r>
      <w:r>
        <w:rPr>
          <w:b w:val="0"/>
        </w:rPr>
        <w:t>ID</w:t>
      </w:r>
      <w:r>
        <w:rPr>
          <w:b w:val="0"/>
          <w:spacing w:val="-2"/>
        </w:rPr>
        <w:t> </w:t>
      </w:r>
      <w:r>
        <w:rPr>
          <w:b w:val="0"/>
        </w:rPr>
        <w:t>number</w:t>
      </w:r>
      <w:r>
        <w:rPr>
          <w:b w:val="0"/>
          <w:spacing w:val="1"/>
        </w:rPr>
        <w:t> </w:t>
      </w:r>
      <w:r>
        <w:rPr>
          <w:b w:val="0"/>
        </w:rPr>
        <w:t>of</w:t>
      </w:r>
      <w:r>
        <w:rPr>
          <w:b w:val="0"/>
          <w:spacing w:val="1"/>
        </w:rPr>
        <w:t> </w:t>
      </w:r>
      <w:r>
        <w:rPr>
          <w:b w:val="0"/>
        </w:rPr>
        <w:t>the</w:t>
      </w:r>
      <w:r>
        <w:rPr>
          <w:b w:val="0"/>
          <w:spacing w:val="2"/>
        </w:rPr>
        <w:t> </w:t>
      </w:r>
      <w:r>
        <w:rPr>
          <w:b w:val="0"/>
        </w:rPr>
        <w:t>STRAIN</w:t>
      </w:r>
      <w:r>
        <w:rPr>
          <w:b w:val="0"/>
          <w:spacing w:val="2"/>
        </w:rPr>
        <w:t> </w:t>
      </w:r>
      <w:r>
        <w:rPr>
          <w:b w:val="0"/>
        </w:rPr>
        <w:t>component</w:t>
      </w:r>
      <w:r>
        <w:rPr>
          <w:b w:val="0"/>
          <w:spacing w:val="5"/>
        </w:rPr>
        <w:t> </w:t>
      </w:r>
      <w:r>
        <w:rPr>
          <w:b w:val="0"/>
        </w:rPr>
        <w:t>used</w:t>
      </w:r>
      <w:r>
        <w:rPr>
          <w:b w:val="0"/>
          <w:spacing w:val="-4"/>
        </w:rPr>
        <w:t> </w:t>
      </w:r>
      <w:r>
        <w:rPr>
          <w:b w:val="0"/>
        </w:rPr>
        <w:t>during</w:t>
      </w:r>
      <w:r>
        <w:rPr>
          <w:b w:val="0"/>
          <w:spacing w:val="-4"/>
        </w:rPr>
        <w:t> </w:t>
      </w:r>
      <w:r>
        <w:rPr>
          <w:b w:val="0"/>
        </w:rPr>
        <w:t>the</w:t>
      </w:r>
      <w:r>
        <w:rPr>
          <w:b w:val="0"/>
          <w:spacing w:val="2"/>
        </w:rPr>
        <w:t> </w:t>
      </w:r>
      <w:r>
        <w:rPr>
          <w:b w:val="0"/>
          <w:spacing w:val="-2"/>
        </w:rPr>
        <w:t>hour.</w:t>
      </w:r>
    </w:p>
    <w:p>
      <w:pPr>
        <w:pStyle w:val="BodyText"/>
        <w:spacing w:before="1"/>
        <w:rPr>
          <w:b w:val="0"/>
        </w:rPr>
      </w:pPr>
    </w:p>
    <w:p>
      <w:pPr>
        <w:spacing w:line="290" w:lineRule="exact" w:before="1"/>
        <w:ind w:left="720" w:right="0" w:firstLine="0"/>
        <w:jc w:val="left"/>
        <w:rPr>
          <w:b w:val="0"/>
          <w:i/>
          <w:sz w:val="24"/>
        </w:rPr>
      </w:pPr>
      <w:r>
        <w:rPr>
          <w:b w:val="0"/>
          <w:sz w:val="24"/>
        </w:rPr>
        <w:t>Begin</w:t>
      </w:r>
      <w:r>
        <w:rPr>
          <w:b w:val="0"/>
          <w:spacing w:val="51"/>
          <w:sz w:val="24"/>
        </w:rPr>
        <w:t> </w:t>
      </w:r>
      <w:r>
        <w:rPr>
          <w:b w:val="0"/>
          <w:sz w:val="24"/>
        </w:rPr>
        <w:t>End</w:t>
      </w:r>
      <w:r>
        <w:rPr>
          <w:b w:val="0"/>
          <w:spacing w:val="51"/>
          <w:sz w:val="24"/>
        </w:rPr>
        <w:t> </w:t>
      </w:r>
      <w:r>
        <w:rPr>
          <w:b w:val="0"/>
          <w:sz w:val="24"/>
        </w:rPr>
        <w:t>Hour</w:t>
      </w:r>
      <w:r>
        <w:rPr>
          <w:b w:val="0"/>
          <w:spacing w:val="57"/>
          <w:sz w:val="24"/>
        </w:rPr>
        <w:t> </w:t>
      </w:r>
      <w:r>
        <w:rPr>
          <w:b w:val="0"/>
          <w:sz w:val="24"/>
        </w:rPr>
        <w:t>Flag</w:t>
      </w:r>
      <w:r>
        <w:rPr>
          <w:b w:val="0"/>
          <w:spacing w:val="52"/>
          <w:sz w:val="24"/>
        </w:rPr>
        <w:t> </w:t>
      </w:r>
      <w:r>
        <w:rPr>
          <w:b w:val="0"/>
          <w:i/>
          <w:spacing w:val="-2"/>
          <w:sz w:val="24"/>
        </w:rPr>
        <w:t>(beginEndHourFlag)</w:t>
      </w:r>
    </w:p>
    <w:p>
      <w:pPr>
        <w:pStyle w:val="BodyText"/>
        <w:ind w:left="719" w:right="1085"/>
        <w:rPr>
          <w:b w:val="0"/>
        </w:rPr>
      </w:pPr>
      <w:r>
        <w:rPr>
          <w:b w:val="0"/>
        </w:rPr>
        <w:t>Report an “I” flag for the HOURLY</w:t>
      </w:r>
      <w:r>
        <w:rPr>
          <w:b w:val="0"/>
          <w:spacing w:val="-8"/>
        </w:rPr>
        <w:t> </w:t>
      </w:r>
      <w:r>
        <w:rPr>
          <w:b w:val="0"/>
        </w:rPr>
        <w:t>GFM DATA record that marks the beginning of the sample collection period. Report an “F” flag to indicate the HOURLY</w:t>
      </w:r>
      <w:r>
        <w:rPr>
          <w:b w:val="0"/>
          <w:spacing w:val="-7"/>
        </w:rPr>
        <w:t> </w:t>
      </w:r>
      <w:r>
        <w:rPr>
          <w:b w:val="0"/>
        </w:rPr>
        <w:t>GFM DATA record that marks the end of the sample collection period. Report a “T” flag for a “transition hour,” when one sample collection period ends and another begins in the same hour (pair of sorbent traps is removed from</w:t>
      </w:r>
      <w:r>
        <w:rPr>
          <w:b w:val="0"/>
          <w:spacing w:val="-3"/>
        </w:rPr>
        <w:t> </w:t>
      </w:r>
      <w:r>
        <w:rPr>
          <w:b w:val="0"/>
        </w:rPr>
        <w:t>service,</w:t>
      </w:r>
      <w:r>
        <w:rPr>
          <w:b w:val="0"/>
          <w:spacing w:val="-17"/>
        </w:rPr>
        <w:t> </w:t>
      </w:r>
      <w:r>
        <w:rPr>
          <w:b w:val="0"/>
        </w:rPr>
        <w:t>and a</w:t>
      </w:r>
      <w:r>
        <w:rPr>
          <w:b w:val="0"/>
          <w:spacing w:val="-6"/>
        </w:rPr>
        <w:t> </w:t>
      </w:r>
      <w:r>
        <w:rPr>
          <w:b w:val="0"/>
        </w:rPr>
        <w:t>new pair of traps is placed</w:t>
      </w:r>
      <w:r>
        <w:rPr>
          <w:b w:val="0"/>
          <w:spacing w:val="-5"/>
        </w:rPr>
        <w:t> </w:t>
      </w:r>
      <w:r>
        <w:rPr>
          <w:b w:val="0"/>
        </w:rPr>
        <w:t>in</w:t>
      </w:r>
      <w:r>
        <w:rPr>
          <w:b w:val="0"/>
          <w:spacing w:val="-5"/>
        </w:rPr>
        <w:t> </w:t>
      </w:r>
      <w:r>
        <w:rPr>
          <w:b w:val="0"/>
        </w:rPr>
        <w:t>service in</w:t>
      </w:r>
      <w:r>
        <w:rPr>
          <w:b w:val="0"/>
          <w:spacing w:val="-5"/>
        </w:rPr>
        <w:t> </w:t>
      </w:r>
      <w:r>
        <w:rPr>
          <w:b w:val="0"/>
        </w:rPr>
        <w:t>the same hour). Report an</w:t>
      </w:r>
      <w:r>
        <w:rPr>
          <w:b w:val="0"/>
          <w:spacing w:val="-5"/>
        </w:rPr>
        <w:t> </w:t>
      </w:r>
      <w:r>
        <w:rPr>
          <w:b w:val="0"/>
        </w:rPr>
        <w:t>“N”</w:t>
      </w:r>
      <w:r>
        <w:rPr>
          <w:b w:val="0"/>
          <w:spacing w:val="-3"/>
        </w:rPr>
        <w:t> </w:t>
      </w:r>
      <w:r>
        <w:rPr>
          <w:b w:val="0"/>
        </w:rPr>
        <w:t>flag</w:t>
      </w:r>
      <w:r>
        <w:rPr>
          <w:b w:val="0"/>
          <w:spacing w:val="-5"/>
        </w:rPr>
        <w:t> </w:t>
      </w:r>
      <w:r>
        <w:rPr>
          <w:b w:val="0"/>
        </w:rPr>
        <w:t>for hours when</w:t>
      </w:r>
      <w:r>
        <w:rPr>
          <w:b w:val="0"/>
          <w:spacing w:val="-6"/>
        </w:rPr>
        <w:t> </w:t>
      </w:r>
      <w:r>
        <w:rPr>
          <w:b w:val="0"/>
        </w:rPr>
        <w:t>the</w:t>
      </w:r>
      <w:r>
        <w:rPr>
          <w:b w:val="0"/>
          <w:spacing w:val="-1"/>
        </w:rPr>
        <w:t> </w:t>
      </w:r>
      <w:r>
        <w:rPr>
          <w:b w:val="0"/>
        </w:rPr>
        <w:t>sample</w:t>
      </w:r>
      <w:r>
        <w:rPr>
          <w:b w:val="0"/>
          <w:spacing w:val="-1"/>
        </w:rPr>
        <w:t> </w:t>
      </w:r>
      <w:r>
        <w:rPr>
          <w:b w:val="0"/>
        </w:rPr>
        <w:t>gas flow</w:t>
      </w:r>
      <w:r>
        <w:rPr>
          <w:b w:val="0"/>
          <w:spacing w:val="-2"/>
        </w:rPr>
        <w:t> </w:t>
      </w:r>
      <w:r>
        <w:rPr>
          <w:b w:val="0"/>
        </w:rPr>
        <w:t>meter</w:t>
      </w:r>
      <w:r>
        <w:rPr>
          <w:b w:val="0"/>
          <w:spacing w:val="-1"/>
        </w:rPr>
        <w:t> </w:t>
      </w:r>
      <w:r>
        <w:rPr>
          <w:b w:val="0"/>
        </w:rPr>
        <w:t>was unavailable during a</w:t>
      </w:r>
      <w:r>
        <w:rPr>
          <w:b w:val="0"/>
          <w:spacing w:val="-7"/>
        </w:rPr>
        <w:t> </w:t>
      </w:r>
      <w:r>
        <w:rPr>
          <w:b w:val="0"/>
        </w:rPr>
        <w:t>portion of</w:t>
      </w:r>
      <w:r>
        <w:rPr>
          <w:b w:val="0"/>
          <w:spacing w:val="-2"/>
        </w:rPr>
        <w:t> </w:t>
      </w:r>
      <w:r>
        <w:rPr>
          <w:b w:val="0"/>
        </w:rPr>
        <w:t>the</w:t>
      </w:r>
      <w:r>
        <w:rPr>
          <w:b w:val="0"/>
          <w:spacing w:val="-1"/>
        </w:rPr>
        <w:t> </w:t>
      </w:r>
      <w:r>
        <w:rPr>
          <w:b w:val="0"/>
        </w:rPr>
        <w:t>sample</w:t>
      </w:r>
      <w:r>
        <w:rPr>
          <w:b w:val="0"/>
          <w:spacing w:val="-1"/>
        </w:rPr>
        <w:t> </w:t>
      </w:r>
      <w:r>
        <w:rPr>
          <w:b w:val="0"/>
        </w:rPr>
        <w:t>collection period. When “N” is reported for the hour, do not report hourlyGfmReading, avgHourlySamplingRate,</w:t>
      </w:r>
      <w:r>
        <w:rPr>
          <w:b w:val="0"/>
          <w:spacing w:val="40"/>
        </w:rPr>
        <w:t> </w:t>
      </w:r>
      <w:r>
        <w:rPr>
          <w:b w:val="0"/>
        </w:rPr>
        <w:t>samplingRateUom, or hourlySfsrRatio. For all other hours during a sample collection period, leave this field blank.</w:t>
      </w:r>
    </w:p>
    <w:p>
      <w:pPr>
        <w:pStyle w:val="BodyText"/>
        <w:spacing w:after="0"/>
        <w:rPr>
          <w:b w:val="0"/>
        </w:rPr>
        <w:sectPr>
          <w:pgSz w:w="12240" w:h="15840"/>
          <w:pgMar w:header="759" w:footer="860" w:top="1080" w:bottom="1040" w:left="720" w:right="360"/>
        </w:sectPr>
      </w:pPr>
    </w:p>
    <w:p>
      <w:pPr>
        <w:pStyle w:val="BodyText"/>
        <w:spacing w:before="70"/>
        <w:rPr>
          <w:b w:val="0"/>
        </w:rPr>
      </w:pPr>
    </w:p>
    <w:p>
      <w:pPr>
        <w:spacing w:line="290" w:lineRule="exact" w:before="0"/>
        <w:ind w:left="720" w:right="0" w:firstLine="0"/>
        <w:jc w:val="left"/>
        <w:rPr>
          <w:b w:val="0"/>
          <w:i/>
          <w:sz w:val="24"/>
        </w:rPr>
      </w:pPr>
      <w:r>
        <w:rPr>
          <w:b w:val="0"/>
          <w:sz w:val="24"/>
        </w:rPr>
        <w:t>Hourly</w:t>
      </w:r>
      <w:r>
        <w:rPr>
          <w:b w:val="0"/>
          <w:spacing w:val="73"/>
          <w:sz w:val="24"/>
        </w:rPr>
        <w:t> </w:t>
      </w:r>
      <w:r>
        <w:rPr>
          <w:b w:val="0"/>
          <w:sz w:val="24"/>
        </w:rPr>
        <w:t>GFM</w:t>
      </w:r>
      <w:r>
        <w:rPr>
          <w:b w:val="0"/>
          <w:spacing w:val="71"/>
          <w:sz w:val="24"/>
        </w:rPr>
        <w:t> </w:t>
      </w:r>
      <w:r>
        <w:rPr>
          <w:b w:val="0"/>
          <w:sz w:val="24"/>
        </w:rPr>
        <w:t>Reading</w:t>
      </w:r>
      <w:r>
        <w:rPr>
          <w:b w:val="0"/>
          <w:spacing w:val="65"/>
          <w:sz w:val="24"/>
        </w:rPr>
        <w:t> </w:t>
      </w:r>
      <w:r>
        <w:rPr>
          <w:b w:val="0"/>
          <w:i/>
          <w:spacing w:val="-2"/>
          <w:sz w:val="24"/>
        </w:rPr>
        <w:t>(hourlyGFMReading)</w:t>
      </w:r>
    </w:p>
    <w:p>
      <w:pPr>
        <w:pStyle w:val="BodyText"/>
        <w:ind w:left="719" w:right="1121"/>
        <w:rPr>
          <w:b w:val="0"/>
        </w:rPr>
      </w:pPr>
      <w:r>
        <w:rPr>
          <w:b w:val="0"/>
        </w:rPr>
        <w:t>At the beginning and end of the sample collection period,</w:t>
      </w:r>
      <w:r>
        <w:rPr>
          <w:b w:val="0"/>
          <w:spacing w:val="20"/>
        </w:rPr>
        <w:t> </w:t>
      </w:r>
      <w:r>
        <w:rPr>
          <w:b w:val="0"/>
        </w:rPr>
        <w:t>and once in every intermediate hour</w:t>
      </w:r>
      <w:r>
        <w:rPr>
          <w:b w:val="0"/>
        </w:rPr>
        <w:t> of</w:t>
      </w:r>
      <w:r>
        <w:rPr>
          <w:b w:val="0"/>
          <w:spacing w:val="-5"/>
        </w:rPr>
        <w:t> </w:t>
      </w:r>
      <w:r>
        <w:rPr>
          <w:b w:val="0"/>
        </w:rPr>
        <w:t>the</w:t>
      </w:r>
      <w:r>
        <w:rPr>
          <w:b w:val="0"/>
          <w:spacing w:val="-4"/>
        </w:rPr>
        <w:t> </w:t>
      </w:r>
      <w:r>
        <w:rPr>
          <w:b w:val="0"/>
        </w:rPr>
        <w:t>sample</w:t>
      </w:r>
      <w:r>
        <w:rPr>
          <w:b w:val="0"/>
          <w:spacing w:val="-4"/>
        </w:rPr>
        <w:t> </w:t>
      </w:r>
      <w:r>
        <w:rPr>
          <w:b w:val="0"/>
        </w:rPr>
        <w:t>collection</w:t>
      </w:r>
      <w:r>
        <w:rPr>
          <w:b w:val="0"/>
          <w:spacing w:val="-9"/>
        </w:rPr>
        <w:t> </w:t>
      </w:r>
      <w:r>
        <w:rPr>
          <w:b w:val="0"/>
        </w:rPr>
        <w:t>period, record</w:t>
      </w:r>
      <w:r>
        <w:rPr>
          <w:b w:val="0"/>
          <w:spacing w:val="-9"/>
        </w:rPr>
        <w:t> </w:t>
      </w:r>
      <w:r>
        <w:rPr>
          <w:b w:val="0"/>
        </w:rPr>
        <w:t>and</w:t>
      </w:r>
      <w:r>
        <w:rPr>
          <w:b w:val="0"/>
          <w:spacing w:val="-9"/>
        </w:rPr>
        <w:t> </w:t>
      </w:r>
      <w:r>
        <w:rPr>
          <w:b w:val="0"/>
        </w:rPr>
        <w:t>report</w:t>
      </w:r>
      <w:r>
        <w:rPr>
          <w:b w:val="0"/>
          <w:spacing w:val="-1"/>
        </w:rPr>
        <w:t> </w:t>
      </w:r>
      <w:r>
        <w:rPr>
          <w:b w:val="0"/>
        </w:rPr>
        <w:t>the</w:t>
      </w:r>
      <w:r>
        <w:rPr>
          <w:b w:val="0"/>
          <w:spacing w:val="-4"/>
        </w:rPr>
        <w:t> </w:t>
      </w:r>
      <w:r>
        <w:rPr>
          <w:b w:val="0"/>
        </w:rPr>
        <w:t>hourly</w:t>
      </w:r>
      <w:r>
        <w:rPr>
          <w:b w:val="0"/>
          <w:spacing w:val="-4"/>
        </w:rPr>
        <w:t> </w:t>
      </w:r>
      <w:r>
        <w:rPr>
          <w:b w:val="0"/>
        </w:rPr>
        <w:t>sample</w:t>
      </w:r>
      <w:r>
        <w:rPr>
          <w:b w:val="0"/>
          <w:spacing w:val="-4"/>
        </w:rPr>
        <w:t> </w:t>
      </w:r>
      <w:r>
        <w:rPr>
          <w:b w:val="0"/>
        </w:rPr>
        <w:t>flow</w:t>
      </w:r>
      <w:r>
        <w:rPr>
          <w:b w:val="0"/>
          <w:spacing w:val="-5"/>
        </w:rPr>
        <w:t> </w:t>
      </w:r>
      <w:r>
        <w:rPr>
          <w:b w:val="0"/>
        </w:rPr>
        <w:t>meter</w:t>
      </w:r>
      <w:r>
        <w:rPr>
          <w:b w:val="0"/>
          <w:spacing w:val="-5"/>
        </w:rPr>
        <w:t> </w:t>
      </w:r>
      <w:r>
        <w:rPr>
          <w:b w:val="0"/>
        </w:rPr>
        <w:t>volume</w:t>
      </w:r>
      <w:r>
        <w:rPr>
          <w:b w:val="0"/>
          <w:spacing w:val="-5"/>
        </w:rPr>
        <w:t> </w:t>
      </w:r>
      <w:r>
        <w:rPr>
          <w:b w:val="0"/>
        </w:rPr>
        <w:t>reading, in</w:t>
      </w:r>
      <w:r>
        <w:rPr>
          <w:b w:val="0"/>
          <w:spacing w:val="-3"/>
        </w:rPr>
        <w:t> </w:t>
      </w:r>
      <w:r>
        <w:rPr>
          <w:b w:val="0"/>
        </w:rPr>
        <w:t>units of in dry standard</w:t>
      </w:r>
      <w:r>
        <w:rPr>
          <w:b w:val="0"/>
          <w:spacing w:val="-3"/>
        </w:rPr>
        <w:t> </w:t>
      </w:r>
      <w:r>
        <w:rPr>
          <w:b w:val="0"/>
        </w:rPr>
        <w:t>cubic meters (dscm). Round</w:t>
      </w:r>
      <w:r>
        <w:rPr>
          <w:b w:val="0"/>
          <w:spacing w:val="-3"/>
        </w:rPr>
        <w:t> </w:t>
      </w:r>
      <w:r>
        <w:rPr>
          <w:b w:val="0"/>
        </w:rPr>
        <w:t>off the reading</w:t>
      </w:r>
      <w:r>
        <w:rPr>
          <w:b w:val="0"/>
          <w:spacing w:val="-3"/>
        </w:rPr>
        <w:t> </w:t>
      </w:r>
      <w:r>
        <w:rPr>
          <w:b w:val="0"/>
        </w:rPr>
        <w:t>to</w:t>
      </w:r>
      <w:r>
        <w:rPr>
          <w:b w:val="0"/>
          <w:spacing w:val="-4"/>
        </w:rPr>
        <w:t> </w:t>
      </w:r>
      <w:r>
        <w:rPr>
          <w:b w:val="0"/>
        </w:rPr>
        <w:t>two</w:t>
      </w:r>
      <w:r>
        <w:rPr>
          <w:b w:val="0"/>
          <w:spacing w:val="-4"/>
        </w:rPr>
        <w:t> </w:t>
      </w:r>
      <w:r>
        <w:rPr>
          <w:b w:val="0"/>
        </w:rPr>
        <w:t>decimal</w:t>
      </w:r>
      <w:r>
        <w:rPr>
          <w:b w:val="0"/>
          <w:spacing w:val="-4"/>
        </w:rPr>
        <w:t> </w:t>
      </w:r>
      <w:r>
        <w:rPr>
          <w:b w:val="0"/>
        </w:rPr>
        <w:t>places. For instructions on how to report the hourly GFM reading in a “transition hour,” see the “Specific Considerations” section below.</w:t>
      </w:r>
    </w:p>
    <w:p>
      <w:pPr>
        <w:pStyle w:val="BodyText"/>
        <w:spacing w:before="4"/>
        <w:rPr>
          <w:b w:val="0"/>
        </w:rPr>
      </w:pPr>
    </w:p>
    <w:p>
      <w:pPr>
        <w:spacing w:line="290" w:lineRule="exact" w:before="0"/>
        <w:ind w:left="720" w:right="0" w:firstLine="0"/>
        <w:jc w:val="left"/>
        <w:rPr>
          <w:b w:val="0"/>
          <w:i/>
          <w:sz w:val="24"/>
        </w:rPr>
      </w:pPr>
      <w:r>
        <w:rPr>
          <w:b w:val="0"/>
          <w:sz w:val="24"/>
        </w:rPr>
        <w:t>Avg</w:t>
      </w:r>
      <w:r>
        <w:rPr>
          <w:b w:val="0"/>
          <w:spacing w:val="54"/>
          <w:sz w:val="24"/>
        </w:rPr>
        <w:t> </w:t>
      </w:r>
      <w:r>
        <w:rPr>
          <w:b w:val="0"/>
          <w:sz w:val="24"/>
        </w:rPr>
        <w:t>Hourly</w:t>
      </w:r>
      <w:r>
        <w:rPr>
          <w:b w:val="0"/>
          <w:spacing w:val="62"/>
          <w:sz w:val="24"/>
        </w:rPr>
        <w:t> </w:t>
      </w:r>
      <w:r>
        <w:rPr>
          <w:b w:val="0"/>
          <w:sz w:val="24"/>
        </w:rPr>
        <w:t>Sampling</w:t>
      </w:r>
      <w:r>
        <w:rPr>
          <w:b w:val="0"/>
          <w:spacing w:val="54"/>
          <w:sz w:val="24"/>
        </w:rPr>
        <w:t> </w:t>
      </w:r>
      <w:r>
        <w:rPr>
          <w:b w:val="0"/>
          <w:spacing w:val="10"/>
          <w:sz w:val="24"/>
        </w:rPr>
        <w:t>Rate</w:t>
      </w:r>
      <w:r>
        <w:rPr>
          <w:b w:val="0"/>
          <w:spacing w:val="62"/>
          <w:sz w:val="24"/>
        </w:rPr>
        <w:t> </w:t>
      </w:r>
      <w:r>
        <w:rPr>
          <w:b w:val="0"/>
          <w:i/>
          <w:spacing w:val="-2"/>
          <w:sz w:val="24"/>
        </w:rPr>
        <w:t>(averageHourlySamplingRate)</w:t>
      </w:r>
    </w:p>
    <w:p>
      <w:pPr>
        <w:pStyle w:val="BodyText"/>
        <w:ind w:left="720" w:right="1121"/>
        <w:rPr>
          <w:b w:val="0"/>
        </w:rPr>
      </w:pPr>
      <w:r>
        <w:rPr>
          <w:b w:val="0"/>
        </w:rPr>
        <w:t>Report the average sample flow rate for the hour, rounded to two decimal places. Be sure to express the value in</w:t>
      </w:r>
      <w:r>
        <w:rPr>
          <w:b w:val="0"/>
          <w:spacing w:val="-6"/>
        </w:rPr>
        <w:t> </w:t>
      </w:r>
      <w:r>
        <w:rPr>
          <w:b w:val="0"/>
        </w:rPr>
        <w:t>the same units of</w:t>
      </w:r>
      <w:r>
        <w:rPr>
          <w:b w:val="0"/>
          <w:spacing w:val="-1"/>
        </w:rPr>
        <w:t> </w:t>
      </w:r>
      <w:r>
        <w:rPr>
          <w:b w:val="0"/>
        </w:rPr>
        <w:t>measure for each</w:t>
      </w:r>
      <w:r>
        <w:rPr>
          <w:b w:val="0"/>
          <w:spacing w:val="-6"/>
        </w:rPr>
        <w:t> </w:t>
      </w:r>
      <w:r>
        <w:rPr>
          <w:b w:val="0"/>
        </w:rPr>
        <w:t>hour. For</w:t>
      </w:r>
      <w:r>
        <w:rPr>
          <w:b w:val="0"/>
          <w:spacing w:val="-1"/>
        </w:rPr>
        <w:t> </w:t>
      </w:r>
      <w:r>
        <w:rPr>
          <w:b w:val="0"/>
        </w:rPr>
        <w:t>instructions on</w:t>
      </w:r>
      <w:r>
        <w:rPr>
          <w:b w:val="0"/>
          <w:spacing w:val="-6"/>
        </w:rPr>
        <w:t> </w:t>
      </w:r>
      <w:r>
        <w:rPr>
          <w:b w:val="0"/>
        </w:rPr>
        <w:t>how</w:t>
      </w:r>
      <w:r>
        <w:rPr>
          <w:b w:val="0"/>
          <w:spacing w:val="-1"/>
        </w:rPr>
        <w:t> </w:t>
      </w:r>
      <w:r>
        <w:rPr>
          <w:b w:val="0"/>
        </w:rPr>
        <w:t>to</w:t>
      </w:r>
      <w:r>
        <w:rPr>
          <w:b w:val="0"/>
          <w:spacing w:val="-6"/>
        </w:rPr>
        <w:t> </w:t>
      </w:r>
      <w:r>
        <w:rPr>
          <w:b w:val="0"/>
        </w:rPr>
        <w:t>report the sample flow rate in a “transition hour,” see the “Specific Considerations” section below.</w:t>
      </w:r>
    </w:p>
    <w:p>
      <w:pPr>
        <w:pStyle w:val="BodyText"/>
        <w:spacing w:before="1"/>
        <w:rPr>
          <w:b w:val="0"/>
        </w:rPr>
      </w:pPr>
    </w:p>
    <w:p>
      <w:pPr>
        <w:spacing w:line="290" w:lineRule="exact" w:before="0"/>
        <w:ind w:left="720" w:right="0" w:firstLine="0"/>
        <w:jc w:val="both"/>
        <w:rPr>
          <w:b w:val="0"/>
          <w:i/>
          <w:sz w:val="24"/>
        </w:rPr>
      </w:pPr>
      <w:r>
        <w:rPr>
          <w:b w:val="0"/>
          <w:sz w:val="24"/>
        </w:rPr>
        <w:t>Sampling</w:t>
      </w:r>
      <w:r>
        <w:rPr>
          <w:b w:val="0"/>
          <w:spacing w:val="51"/>
          <w:sz w:val="24"/>
        </w:rPr>
        <w:t> </w:t>
      </w:r>
      <w:r>
        <w:rPr>
          <w:b w:val="0"/>
          <w:spacing w:val="10"/>
          <w:sz w:val="24"/>
        </w:rPr>
        <w:t>Rate</w:t>
      </w:r>
      <w:r>
        <w:rPr>
          <w:b w:val="0"/>
          <w:spacing w:val="59"/>
          <w:sz w:val="24"/>
        </w:rPr>
        <w:t> </w:t>
      </w:r>
      <w:r>
        <w:rPr>
          <w:b w:val="0"/>
          <w:sz w:val="24"/>
        </w:rPr>
        <w:t>UOM</w:t>
      </w:r>
      <w:r>
        <w:rPr>
          <w:b w:val="0"/>
          <w:spacing w:val="59"/>
          <w:sz w:val="24"/>
        </w:rPr>
        <w:t> </w:t>
      </w:r>
      <w:r>
        <w:rPr>
          <w:b w:val="0"/>
          <w:i/>
          <w:spacing w:val="-2"/>
          <w:sz w:val="24"/>
        </w:rPr>
        <w:t>(samplingRateUnitsOfMeasureCode)</w:t>
      </w:r>
    </w:p>
    <w:p>
      <w:pPr>
        <w:pStyle w:val="BodyText"/>
        <w:ind w:left="720" w:right="1539"/>
        <w:jc w:val="both"/>
        <w:rPr>
          <w:b w:val="0"/>
        </w:rPr>
      </w:pPr>
      <w:r>
        <w:rPr>
          <w:b w:val="0"/>
        </w:rPr>
        <w:t>Indicate the units of</w:t>
      </w:r>
      <w:r>
        <w:rPr>
          <w:b w:val="0"/>
          <w:spacing w:val="-1"/>
        </w:rPr>
        <w:t> </w:t>
      </w:r>
      <w:r>
        <w:rPr>
          <w:b w:val="0"/>
        </w:rPr>
        <w:t>measure for the Avg</w:t>
      </w:r>
      <w:r>
        <w:rPr>
          <w:b w:val="0"/>
          <w:spacing w:val="-6"/>
        </w:rPr>
        <w:t> </w:t>
      </w:r>
      <w:r>
        <w:rPr>
          <w:b w:val="0"/>
        </w:rPr>
        <w:t>Hourly Sampling</w:t>
      </w:r>
      <w:r>
        <w:rPr>
          <w:b w:val="0"/>
          <w:spacing w:val="-6"/>
        </w:rPr>
        <w:t> </w:t>
      </w:r>
      <w:r>
        <w:rPr>
          <w:b w:val="0"/>
        </w:rPr>
        <w:t>Rate by reporting</w:t>
      </w:r>
      <w:r>
        <w:rPr>
          <w:b w:val="0"/>
          <w:spacing w:val="-6"/>
        </w:rPr>
        <w:t> </w:t>
      </w:r>
      <w:r>
        <w:rPr>
          <w:b w:val="0"/>
        </w:rPr>
        <w:t>the appropriate code</w:t>
      </w:r>
      <w:r>
        <w:rPr>
          <w:b w:val="0"/>
          <w:spacing w:val="-1"/>
        </w:rPr>
        <w:t> </w:t>
      </w:r>
      <w:r>
        <w:rPr>
          <w:b w:val="0"/>
        </w:rPr>
        <w:t>from</w:t>
      </w:r>
      <w:r>
        <w:rPr>
          <w:b w:val="0"/>
          <w:spacing w:val="-1"/>
        </w:rPr>
        <w:t> </w:t>
      </w:r>
      <w:r>
        <w:rPr>
          <w:b w:val="0"/>
        </w:rPr>
        <w:t>the</w:t>
      </w:r>
      <w:r>
        <w:rPr>
          <w:b w:val="0"/>
          <w:spacing w:val="-2"/>
        </w:rPr>
        <w:t> </w:t>
      </w:r>
      <w:r>
        <w:rPr>
          <w:b w:val="0"/>
        </w:rPr>
        <w:t>following table.</w:t>
      </w:r>
      <w:r>
        <w:rPr>
          <w:b w:val="0"/>
          <w:spacing w:val="-1"/>
        </w:rPr>
        <w:t> </w:t>
      </w:r>
      <w:r>
        <w:rPr>
          <w:b w:val="0"/>
        </w:rPr>
        <w:t>For</w:t>
      </w:r>
      <w:r>
        <w:rPr>
          <w:b w:val="0"/>
          <w:spacing w:val="-1"/>
        </w:rPr>
        <w:t> </w:t>
      </w:r>
      <w:r>
        <w:rPr>
          <w:b w:val="0"/>
        </w:rPr>
        <w:t>instructions</w:t>
      </w:r>
      <w:r>
        <w:rPr>
          <w:b w:val="0"/>
          <w:spacing w:val="-1"/>
        </w:rPr>
        <w:t> </w:t>
      </w:r>
      <w:r>
        <w:rPr>
          <w:b w:val="0"/>
        </w:rPr>
        <w:t>on</w:t>
      </w:r>
      <w:r>
        <w:rPr>
          <w:b w:val="0"/>
          <w:spacing w:val="-7"/>
        </w:rPr>
        <w:t> </w:t>
      </w:r>
      <w:r>
        <w:rPr>
          <w:b w:val="0"/>
        </w:rPr>
        <w:t>how to</w:t>
      </w:r>
      <w:r>
        <w:rPr>
          <w:b w:val="0"/>
          <w:spacing w:val="-8"/>
        </w:rPr>
        <w:t> </w:t>
      </w:r>
      <w:r>
        <w:rPr>
          <w:b w:val="0"/>
        </w:rPr>
        <w:t>report the</w:t>
      </w:r>
      <w:r>
        <w:rPr>
          <w:b w:val="0"/>
          <w:spacing w:val="-1"/>
        </w:rPr>
        <w:t> </w:t>
      </w:r>
      <w:r>
        <w:rPr>
          <w:b w:val="0"/>
        </w:rPr>
        <w:t>sampling</w:t>
      </w:r>
      <w:r>
        <w:rPr>
          <w:b w:val="0"/>
          <w:spacing w:val="-7"/>
        </w:rPr>
        <w:t> </w:t>
      </w:r>
      <w:r>
        <w:rPr>
          <w:b w:val="0"/>
        </w:rPr>
        <w:t>rate</w:t>
      </w:r>
      <w:r>
        <w:rPr>
          <w:b w:val="0"/>
          <w:spacing w:val="-1"/>
        </w:rPr>
        <w:t> </w:t>
      </w:r>
      <w:r>
        <w:rPr>
          <w:b w:val="0"/>
        </w:rPr>
        <w:t>UOM</w:t>
      </w:r>
      <w:r>
        <w:rPr>
          <w:b w:val="0"/>
          <w:spacing w:val="-1"/>
        </w:rPr>
        <w:t> </w:t>
      </w:r>
      <w:r>
        <w:rPr>
          <w:b w:val="0"/>
        </w:rPr>
        <w:t>in</w:t>
      </w:r>
      <w:r>
        <w:rPr>
          <w:b w:val="0"/>
          <w:spacing w:val="-7"/>
        </w:rPr>
        <w:t> </w:t>
      </w:r>
      <w:r>
        <w:rPr>
          <w:b w:val="0"/>
        </w:rPr>
        <w:t>a “transition hour,” see the “Specific Considerations” section below.</w:t>
      </w:r>
    </w:p>
    <w:p>
      <w:pPr>
        <w:pStyle w:val="BodyText"/>
        <w:spacing w:before="6"/>
        <w:rPr>
          <w:b w:val="0"/>
        </w:rPr>
      </w:pPr>
    </w:p>
    <w:p>
      <w:pPr>
        <w:spacing w:before="1"/>
        <w:ind w:left="0" w:right="369" w:firstLine="0"/>
        <w:jc w:val="center"/>
        <w:rPr>
          <w:b w:val="0"/>
          <w:sz w:val="21"/>
        </w:rPr>
      </w:pPr>
      <w:bookmarkStart w:name="_bookmark135" w:id="209"/>
      <w:bookmarkEnd w:id="209"/>
      <w:r>
        <w:rPr/>
      </w:r>
      <w:r>
        <w:rPr>
          <w:b w:val="0"/>
          <w:spacing w:val="10"/>
          <w:sz w:val="21"/>
        </w:rPr>
        <w:t>Table</w:t>
      </w:r>
      <w:r>
        <w:rPr>
          <w:b w:val="0"/>
          <w:spacing w:val="50"/>
          <w:sz w:val="21"/>
        </w:rPr>
        <w:t> </w:t>
      </w:r>
      <w:r>
        <w:rPr>
          <w:b w:val="0"/>
          <w:sz w:val="21"/>
        </w:rPr>
        <w:t>42:</w:t>
      </w:r>
      <w:r>
        <w:rPr>
          <w:b w:val="0"/>
          <w:spacing w:val="53"/>
          <w:sz w:val="21"/>
        </w:rPr>
        <w:t> </w:t>
      </w:r>
      <w:r>
        <w:rPr>
          <w:b w:val="0"/>
          <w:spacing w:val="9"/>
          <w:sz w:val="21"/>
        </w:rPr>
        <w:t>Sampling</w:t>
      </w:r>
      <w:r>
        <w:rPr>
          <w:b w:val="0"/>
          <w:spacing w:val="43"/>
          <w:sz w:val="21"/>
        </w:rPr>
        <w:t> </w:t>
      </w:r>
      <w:r>
        <w:rPr>
          <w:b w:val="0"/>
          <w:spacing w:val="12"/>
          <w:sz w:val="21"/>
        </w:rPr>
        <w:t>Rate</w:t>
      </w:r>
      <w:r>
        <w:rPr>
          <w:b w:val="0"/>
          <w:spacing w:val="50"/>
          <w:sz w:val="21"/>
        </w:rPr>
        <w:t> </w:t>
      </w:r>
      <w:r>
        <w:rPr>
          <w:b w:val="0"/>
          <w:sz w:val="21"/>
        </w:rPr>
        <w:t>Units</w:t>
      </w:r>
      <w:r>
        <w:rPr>
          <w:b w:val="0"/>
          <w:spacing w:val="50"/>
          <w:sz w:val="21"/>
        </w:rPr>
        <w:t> </w:t>
      </w:r>
      <w:r>
        <w:rPr>
          <w:b w:val="0"/>
          <w:sz w:val="21"/>
        </w:rPr>
        <w:t>of</w:t>
      </w:r>
      <w:r>
        <w:rPr>
          <w:b w:val="0"/>
          <w:spacing w:val="43"/>
          <w:sz w:val="21"/>
        </w:rPr>
        <w:t> </w:t>
      </w:r>
      <w:r>
        <w:rPr>
          <w:b w:val="0"/>
          <w:spacing w:val="9"/>
          <w:sz w:val="21"/>
        </w:rPr>
        <w:t>Measure</w:t>
      </w:r>
      <w:r>
        <w:rPr>
          <w:b w:val="0"/>
          <w:spacing w:val="51"/>
          <w:sz w:val="21"/>
        </w:rPr>
        <w:t> </w:t>
      </w:r>
      <w:r>
        <w:rPr>
          <w:b w:val="0"/>
          <w:sz w:val="21"/>
        </w:rPr>
        <w:t>Codes</w:t>
      </w:r>
      <w:r>
        <w:rPr>
          <w:b w:val="0"/>
          <w:spacing w:val="49"/>
          <w:sz w:val="21"/>
        </w:rPr>
        <w:t> </w:t>
      </w:r>
      <w:r>
        <w:rPr>
          <w:b w:val="0"/>
          <w:sz w:val="21"/>
        </w:rPr>
        <w:t>and</w:t>
      </w:r>
      <w:r>
        <w:rPr>
          <w:b w:val="0"/>
          <w:spacing w:val="44"/>
          <w:sz w:val="21"/>
        </w:rPr>
        <w:t> </w:t>
      </w:r>
      <w:r>
        <w:rPr>
          <w:b w:val="0"/>
          <w:spacing w:val="8"/>
          <w:sz w:val="21"/>
        </w:rPr>
        <w:t>Descriptions</w:t>
      </w:r>
    </w:p>
    <w:p>
      <w:pPr>
        <w:pStyle w:val="BodyText"/>
        <w:spacing w:before="1"/>
        <w:rPr>
          <w:b w:val="0"/>
          <w:sz w:val="10"/>
        </w:rPr>
      </w:pPr>
    </w:p>
    <w:tbl>
      <w:tblPr>
        <w:tblW w:w="0" w:type="auto"/>
        <w:jc w:val="left"/>
        <w:tblInd w:w="21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88"/>
        <w:gridCol w:w="4788"/>
      </w:tblGrid>
      <w:tr>
        <w:trPr>
          <w:trHeight w:val="417" w:hRule="atLeast"/>
        </w:trPr>
        <w:tc>
          <w:tcPr>
            <w:tcW w:w="1788" w:type="dxa"/>
            <w:shd w:val="clear" w:color="auto" w:fill="E6E6E6"/>
          </w:tcPr>
          <w:p>
            <w:pPr>
              <w:pStyle w:val="TableParagraph"/>
              <w:spacing w:before="74"/>
              <w:ind w:left="10"/>
              <w:jc w:val="center"/>
              <w:rPr>
                <w:b w:val="0"/>
                <w:sz w:val="21"/>
              </w:rPr>
            </w:pPr>
            <w:r>
              <w:rPr>
                <w:b w:val="0"/>
                <w:spacing w:val="-4"/>
                <w:sz w:val="21"/>
              </w:rPr>
              <w:t>Code</w:t>
            </w:r>
          </w:p>
        </w:tc>
        <w:tc>
          <w:tcPr>
            <w:tcW w:w="4788" w:type="dxa"/>
            <w:shd w:val="clear" w:color="auto" w:fill="E6E6E6"/>
          </w:tcPr>
          <w:p>
            <w:pPr>
              <w:pStyle w:val="TableParagraph"/>
              <w:spacing w:before="74"/>
              <w:ind w:left="15"/>
              <w:jc w:val="center"/>
              <w:rPr>
                <w:b w:val="0"/>
                <w:sz w:val="21"/>
              </w:rPr>
            </w:pPr>
            <w:r>
              <w:rPr>
                <w:b w:val="0"/>
                <w:spacing w:val="8"/>
                <w:sz w:val="21"/>
              </w:rPr>
              <w:t>Description</w:t>
            </w:r>
          </w:p>
        </w:tc>
      </w:tr>
      <w:tr>
        <w:trPr>
          <w:trHeight w:val="380" w:hRule="atLeast"/>
        </w:trPr>
        <w:tc>
          <w:tcPr>
            <w:tcW w:w="1788" w:type="dxa"/>
          </w:tcPr>
          <w:p>
            <w:pPr>
              <w:pStyle w:val="TableParagraph"/>
              <w:rPr>
                <w:b w:val="0"/>
                <w:sz w:val="20"/>
              </w:rPr>
            </w:pPr>
            <w:r>
              <w:rPr>
                <w:b w:val="0"/>
                <w:spacing w:val="-2"/>
                <w:sz w:val="20"/>
              </w:rPr>
              <w:t>CCMIN</w:t>
            </w:r>
          </w:p>
        </w:tc>
        <w:tc>
          <w:tcPr>
            <w:tcW w:w="4788" w:type="dxa"/>
          </w:tcPr>
          <w:p>
            <w:pPr>
              <w:pStyle w:val="TableParagraph"/>
              <w:rPr>
                <w:b w:val="0"/>
                <w:sz w:val="20"/>
              </w:rPr>
            </w:pPr>
            <w:r>
              <w:rPr>
                <w:b w:val="0"/>
                <w:sz w:val="20"/>
              </w:rPr>
              <w:t>Cubic</w:t>
            </w:r>
            <w:r>
              <w:rPr>
                <w:b w:val="0"/>
                <w:spacing w:val="6"/>
                <w:sz w:val="20"/>
              </w:rPr>
              <w:t> </w:t>
            </w:r>
            <w:r>
              <w:rPr>
                <w:b w:val="0"/>
                <w:sz w:val="20"/>
              </w:rPr>
              <w:t>Centimeters</w:t>
            </w:r>
            <w:r>
              <w:rPr>
                <w:b w:val="0"/>
                <w:spacing w:val="17"/>
                <w:sz w:val="20"/>
              </w:rPr>
              <w:t> </w:t>
            </w:r>
            <w:r>
              <w:rPr>
                <w:b w:val="0"/>
                <w:sz w:val="20"/>
              </w:rPr>
              <w:t>per</w:t>
            </w:r>
            <w:r>
              <w:rPr>
                <w:b w:val="0"/>
                <w:spacing w:val="13"/>
                <w:sz w:val="20"/>
              </w:rPr>
              <w:t> </w:t>
            </w:r>
            <w:r>
              <w:rPr>
                <w:b w:val="0"/>
                <w:spacing w:val="-2"/>
                <w:sz w:val="20"/>
              </w:rPr>
              <w:t>Minute</w:t>
            </w:r>
          </w:p>
        </w:tc>
      </w:tr>
      <w:tr>
        <w:trPr>
          <w:trHeight w:val="381" w:hRule="atLeast"/>
        </w:trPr>
        <w:tc>
          <w:tcPr>
            <w:tcW w:w="1788" w:type="dxa"/>
          </w:tcPr>
          <w:p>
            <w:pPr>
              <w:pStyle w:val="TableParagraph"/>
              <w:rPr>
                <w:b w:val="0"/>
                <w:sz w:val="20"/>
              </w:rPr>
            </w:pPr>
            <w:r>
              <w:rPr>
                <w:b w:val="0"/>
                <w:spacing w:val="-2"/>
                <w:sz w:val="20"/>
              </w:rPr>
              <w:t>DSCMMIN</w:t>
            </w:r>
          </w:p>
        </w:tc>
        <w:tc>
          <w:tcPr>
            <w:tcW w:w="4788" w:type="dxa"/>
          </w:tcPr>
          <w:p>
            <w:pPr>
              <w:pStyle w:val="TableParagraph"/>
              <w:rPr>
                <w:b w:val="0"/>
                <w:sz w:val="20"/>
              </w:rPr>
            </w:pPr>
            <w:r>
              <w:rPr>
                <w:b w:val="0"/>
                <w:sz w:val="20"/>
              </w:rPr>
              <w:t>Dry</w:t>
            </w:r>
            <w:r>
              <w:rPr>
                <w:b w:val="0"/>
                <w:spacing w:val="17"/>
                <w:sz w:val="20"/>
              </w:rPr>
              <w:t> </w:t>
            </w:r>
            <w:r>
              <w:rPr>
                <w:b w:val="0"/>
                <w:sz w:val="20"/>
              </w:rPr>
              <w:t>Standard</w:t>
            </w:r>
            <w:r>
              <w:rPr>
                <w:b w:val="0"/>
                <w:spacing w:val="13"/>
                <w:sz w:val="20"/>
              </w:rPr>
              <w:t> </w:t>
            </w:r>
            <w:r>
              <w:rPr>
                <w:b w:val="0"/>
                <w:sz w:val="20"/>
              </w:rPr>
              <w:t>Cubic</w:t>
            </w:r>
            <w:r>
              <w:rPr>
                <w:b w:val="0"/>
                <w:spacing w:val="6"/>
                <w:sz w:val="20"/>
              </w:rPr>
              <w:t> </w:t>
            </w:r>
            <w:r>
              <w:rPr>
                <w:b w:val="0"/>
                <w:sz w:val="20"/>
              </w:rPr>
              <w:t>Meters</w:t>
            </w:r>
            <w:r>
              <w:rPr>
                <w:b w:val="0"/>
                <w:spacing w:val="17"/>
                <w:sz w:val="20"/>
              </w:rPr>
              <w:t> </w:t>
            </w:r>
            <w:r>
              <w:rPr>
                <w:b w:val="0"/>
                <w:sz w:val="20"/>
              </w:rPr>
              <w:t>per</w:t>
            </w:r>
            <w:r>
              <w:rPr>
                <w:b w:val="0"/>
                <w:spacing w:val="12"/>
                <w:sz w:val="20"/>
              </w:rPr>
              <w:t> </w:t>
            </w:r>
            <w:r>
              <w:rPr>
                <w:b w:val="0"/>
                <w:spacing w:val="-2"/>
                <w:sz w:val="20"/>
              </w:rPr>
              <w:t>Minute</w:t>
            </w:r>
          </w:p>
        </w:tc>
      </w:tr>
      <w:tr>
        <w:trPr>
          <w:trHeight w:val="380" w:hRule="atLeast"/>
        </w:trPr>
        <w:tc>
          <w:tcPr>
            <w:tcW w:w="1788" w:type="dxa"/>
          </w:tcPr>
          <w:p>
            <w:pPr>
              <w:pStyle w:val="TableParagraph"/>
              <w:rPr>
                <w:b w:val="0"/>
                <w:sz w:val="20"/>
              </w:rPr>
            </w:pPr>
            <w:r>
              <w:rPr>
                <w:b w:val="0"/>
                <w:spacing w:val="-4"/>
                <w:sz w:val="20"/>
              </w:rPr>
              <w:t>LMIN</w:t>
            </w:r>
          </w:p>
        </w:tc>
        <w:tc>
          <w:tcPr>
            <w:tcW w:w="4788" w:type="dxa"/>
          </w:tcPr>
          <w:p>
            <w:pPr>
              <w:pStyle w:val="TableParagraph"/>
              <w:rPr>
                <w:b w:val="0"/>
                <w:sz w:val="20"/>
              </w:rPr>
            </w:pPr>
            <w:r>
              <w:rPr>
                <w:b w:val="0"/>
                <w:sz w:val="20"/>
              </w:rPr>
              <w:t>Liters</w:t>
            </w:r>
            <w:r>
              <w:rPr>
                <w:b w:val="0"/>
                <w:spacing w:val="12"/>
                <w:sz w:val="20"/>
              </w:rPr>
              <w:t> </w:t>
            </w:r>
            <w:r>
              <w:rPr>
                <w:b w:val="0"/>
                <w:sz w:val="20"/>
              </w:rPr>
              <w:t>per</w:t>
            </w:r>
            <w:r>
              <w:rPr>
                <w:b w:val="0"/>
                <w:spacing w:val="10"/>
                <w:sz w:val="20"/>
              </w:rPr>
              <w:t> </w:t>
            </w:r>
            <w:r>
              <w:rPr>
                <w:b w:val="0"/>
                <w:spacing w:val="-2"/>
                <w:sz w:val="20"/>
              </w:rPr>
              <w:t>Minute</w:t>
            </w:r>
          </w:p>
        </w:tc>
      </w:tr>
      <w:tr>
        <w:trPr>
          <w:trHeight w:val="380" w:hRule="atLeast"/>
        </w:trPr>
        <w:tc>
          <w:tcPr>
            <w:tcW w:w="1788" w:type="dxa"/>
          </w:tcPr>
          <w:p>
            <w:pPr>
              <w:pStyle w:val="TableParagraph"/>
              <w:rPr>
                <w:b w:val="0"/>
                <w:sz w:val="20"/>
              </w:rPr>
            </w:pPr>
            <w:r>
              <w:rPr>
                <w:b w:val="0"/>
                <w:spacing w:val="-4"/>
                <w:sz w:val="20"/>
              </w:rPr>
              <w:t>CCHR</w:t>
            </w:r>
          </w:p>
        </w:tc>
        <w:tc>
          <w:tcPr>
            <w:tcW w:w="4788" w:type="dxa"/>
          </w:tcPr>
          <w:p>
            <w:pPr>
              <w:pStyle w:val="TableParagraph"/>
              <w:rPr>
                <w:b w:val="0"/>
                <w:sz w:val="20"/>
              </w:rPr>
            </w:pPr>
            <w:r>
              <w:rPr>
                <w:b w:val="0"/>
                <w:sz w:val="20"/>
              </w:rPr>
              <w:t>Cubic</w:t>
            </w:r>
            <w:r>
              <w:rPr>
                <w:b w:val="0"/>
                <w:spacing w:val="6"/>
                <w:sz w:val="20"/>
              </w:rPr>
              <w:t> </w:t>
            </w:r>
            <w:r>
              <w:rPr>
                <w:b w:val="0"/>
                <w:sz w:val="20"/>
              </w:rPr>
              <w:t>Centimeters</w:t>
            </w:r>
            <w:r>
              <w:rPr>
                <w:b w:val="0"/>
                <w:spacing w:val="17"/>
                <w:sz w:val="20"/>
              </w:rPr>
              <w:t> </w:t>
            </w:r>
            <w:r>
              <w:rPr>
                <w:b w:val="0"/>
                <w:sz w:val="20"/>
              </w:rPr>
              <w:t>per</w:t>
            </w:r>
            <w:r>
              <w:rPr>
                <w:b w:val="0"/>
                <w:spacing w:val="13"/>
                <w:sz w:val="20"/>
              </w:rPr>
              <w:t> </w:t>
            </w:r>
            <w:r>
              <w:rPr>
                <w:b w:val="0"/>
                <w:spacing w:val="-4"/>
                <w:sz w:val="20"/>
              </w:rPr>
              <w:t>Hour</w:t>
            </w:r>
          </w:p>
        </w:tc>
      </w:tr>
      <w:tr>
        <w:trPr>
          <w:trHeight w:val="392" w:hRule="atLeast"/>
        </w:trPr>
        <w:tc>
          <w:tcPr>
            <w:tcW w:w="1788" w:type="dxa"/>
          </w:tcPr>
          <w:p>
            <w:pPr>
              <w:pStyle w:val="TableParagraph"/>
              <w:rPr>
                <w:b w:val="0"/>
                <w:sz w:val="20"/>
              </w:rPr>
            </w:pPr>
            <w:r>
              <w:rPr>
                <w:b w:val="0"/>
                <w:spacing w:val="-2"/>
                <w:sz w:val="20"/>
              </w:rPr>
              <w:t>DSCMHR</w:t>
            </w:r>
          </w:p>
        </w:tc>
        <w:tc>
          <w:tcPr>
            <w:tcW w:w="4788" w:type="dxa"/>
          </w:tcPr>
          <w:p>
            <w:pPr>
              <w:pStyle w:val="TableParagraph"/>
              <w:rPr>
                <w:b w:val="0"/>
                <w:sz w:val="20"/>
              </w:rPr>
            </w:pPr>
            <w:r>
              <w:rPr>
                <w:b w:val="0"/>
                <w:sz w:val="20"/>
              </w:rPr>
              <w:t>Dry</w:t>
            </w:r>
            <w:r>
              <w:rPr>
                <w:b w:val="0"/>
                <w:spacing w:val="17"/>
                <w:sz w:val="20"/>
              </w:rPr>
              <w:t> </w:t>
            </w:r>
            <w:r>
              <w:rPr>
                <w:b w:val="0"/>
                <w:sz w:val="20"/>
              </w:rPr>
              <w:t>Standard</w:t>
            </w:r>
            <w:r>
              <w:rPr>
                <w:b w:val="0"/>
                <w:spacing w:val="13"/>
                <w:sz w:val="20"/>
              </w:rPr>
              <w:t> </w:t>
            </w:r>
            <w:r>
              <w:rPr>
                <w:b w:val="0"/>
                <w:sz w:val="20"/>
              </w:rPr>
              <w:t>Cubic</w:t>
            </w:r>
            <w:r>
              <w:rPr>
                <w:b w:val="0"/>
                <w:spacing w:val="6"/>
                <w:sz w:val="20"/>
              </w:rPr>
              <w:t> </w:t>
            </w:r>
            <w:r>
              <w:rPr>
                <w:b w:val="0"/>
                <w:sz w:val="20"/>
              </w:rPr>
              <w:t>Meters</w:t>
            </w:r>
            <w:r>
              <w:rPr>
                <w:b w:val="0"/>
                <w:spacing w:val="17"/>
                <w:sz w:val="20"/>
              </w:rPr>
              <w:t> </w:t>
            </w:r>
            <w:r>
              <w:rPr>
                <w:b w:val="0"/>
                <w:sz w:val="20"/>
              </w:rPr>
              <w:t>per</w:t>
            </w:r>
            <w:r>
              <w:rPr>
                <w:b w:val="0"/>
                <w:spacing w:val="12"/>
                <w:sz w:val="20"/>
              </w:rPr>
              <w:t> </w:t>
            </w:r>
            <w:r>
              <w:rPr>
                <w:b w:val="0"/>
                <w:spacing w:val="-4"/>
                <w:sz w:val="20"/>
              </w:rPr>
              <w:t>Hour</w:t>
            </w:r>
          </w:p>
        </w:tc>
      </w:tr>
      <w:tr>
        <w:trPr>
          <w:trHeight w:val="380" w:hRule="atLeast"/>
        </w:trPr>
        <w:tc>
          <w:tcPr>
            <w:tcW w:w="1788" w:type="dxa"/>
          </w:tcPr>
          <w:p>
            <w:pPr>
              <w:pStyle w:val="TableParagraph"/>
              <w:spacing w:before="60"/>
              <w:rPr>
                <w:b w:val="0"/>
                <w:sz w:val="20"/>
              </w:rPr>
            </w:pPr>
            <w:r>
              <w:rPr>
                <w:b w:val="0"/>
                <w:spacing w:val="-5"/>
                <w:sz w:val="20"/>
              </w:rPr>
              <w:t>LHR</w:t>
            </w:r>
          </w:p>
        </w:tc>
        <w:tc>
          <w:tcPr>
            <w:tcW w:w="4788" w:type="dxa"/>
          </w:tcPr>
          <w:p>
            <w:pPr>
              <w:pStyle w:val="TableParagraph"/>
              <w:spacing w:before="60"/>
              <w:rPr>
                <w:b w:val="0"/>
                <w:sz w:val="20"/>
              </w:rPr>
            </w:pPr>
            <w:r>
              <w:rPr>
                <w:b w:val="0"/>
                <w:sz w:val="20"/>
              </w:rPr>
              <w:t>Liters</w:t>
            </w:r>
            <w:r>
              <w:rPr>
                <w:b w:val="0"/>
                <w:spacing w:val="12"/>
                <w:sz w:val="20"/>
              </w:rPr>
              <w:t> </w:t>
            </w:r>
            <w:r>
              <w:rPr>
                <w:b w:val="0"/>
                <w:sz w:val="20"/>
              </w:rPr>
              <w:t>per</w:t>
            </w:r>
            <w:r>
              <w:rPr>
                <w:b w:val="0"/>
                <w:spacing w:val="10"/>
                <w:sz w:val="20"/>
              </w:rPr>
              <w:t> </w:t>
            </w:r>
            <w:r>
              <w:rPr>
                <w:b w:val="0"/>
                <w:spacing w:val="-4"/>
                <w:sz w:val="20"/>
              </w:rPr>
              <w:t>Hour</w:t>
            </w:r>
          </w:p>
        </w:tc>
      </w:tr>
    </w:tbl>
    <w:p>
      <w:pPr>
        <w:pStyle w:val="BodyText"/>
        <w:rPr>
          <w:b w:val="0"/>
          <w:sz w:val="21"/>
        </w:rPr>
      </w:pPr>
    </w:p>
    <w:p>
      <w:pPr>
        <w:pStyle w:val="BodyText"/>
        <w:spacing w:before="64"/>
        <w:rPr>
          <w:b w:val="0"/>
          <w:sz w:val="21"/>
        </w:rPr>
      </w:pPr>
    </w:p>
    <w:p>
      <w:pPr>
        <w:spacing w:before="0"/>
        <w:ind w:left="720" w:right="0" w:firstLine="0"/>
        <w:jc w:val="both"/>
        <w:rPr>
          <w:b w:val="0"/>
          <w:i/>
          <w:sz w:val="24"/>
        </w:rPr>
      </w:pPr>
      <w:r>
        <w:rPr>
          <w:b w:val="0"/>
          <w:sz w:val="24"/>
        </w:rPr>
        <w:t>Hourly</w:t>
      </w:r>
      <w:r>
        <w:rPr>
          <w:b w:val="0"/>
          <w:spacing w:val="55"/>
          <w:sz w:val="24"/>
        </w:rPr>
        <w:t> </w:t>
      </w:r>
      <w:r>
        <w:rPr>
          <w:b w:val="0"/>
          <w:sz w:val="24"/>
        </w:rPr>
        <w:t>SFSR</w:t>
      </w:r>
      <w:r>
        <w:rPr>
          <w:b w:val="0"/>
          <w:spacing w:val="58"/>
          <w:sz w:val="24"/>
        </w:rPr>
        <w:t> </w:t>
      </w:r>
      <w:r>
        <w:rPr>
          <w:b w:val="0"/>
          <w:spacing w:val="9"/>
          <w:sz w:val="24"/>
        </w:rPr>
        <w:t>Ratio</w:t>
      </w:r>
      <w:r>
        <w:rPr>
          <w:b w:val="0"/>
          <w:spacing w:val="47"/>
          <w:sz w:val="24"/>
        </w:rPr>
        <w:t> </w:t>
      </w:r>
      <w:r>
        <w:rPr>
          <w:b w:val="0"/>
          <w:i/>
          <w:spacing w:val="-2"/>
          <w:sz w:val="24"/>
        </w:rPr>
        <w:t>(hourlySFSRRatio)</w:t>
      </w:r>
    </w:p>
    <w:p>
      <w:pPr>
        <w:pStyle w:val="BodyText"/>
        <w:spacing w:before="8"/>
        <w:ind w:left="720" w:right="1121"/>
        <w:rPr>
          <w:b w:val="0"/>
        </w:rPr>
      </w:pPr>
      <w:r>
        <w:rPr>
          <w:b w:val="0"/>
        </w:rPr>
        <w:t>Report the ratio of the unadjusted hourly average stack gas flow rate to the average hourly sample</w:t>
      </w:r>
      <w:r>
        <w:rPr>
          <w:b w:val="0"/>
          <w:spacing w:val="-3"/>
        </w:rPr>
        <w:t> </w:t>
      </w:r>
      <w:r>
        <w:rPr>
          <w:b w:val="0"/>
        </w:rPr>
        <w:t>flow</w:t>
      </w:r>
      <w:r>
        <w:rPr>
          <w:b w:val="0"/>
          <w:spacing w:val="-3"/>
        </w:rPr>
        <w:t> </w:t>
      </w:r>
      <w:r>
        <w:rPr>
          <w:b w:val="0"/>
        </w:rPr>
        <w:t>rate,</w:t>
      </w:r>
      <w:r>
        <w:rPr>
          <w:b w:val="0"/>
          <w:spacing w:val="-3"/>
        </w:rPr>
        <w:t> </w:t>
      </w:r>
      <w:r>
        <w:rPr>
          <w:b w:val="0"/>
        </w:rPr>
        <w:t>calculated</w:t>
      </w:r>
      <w:r>
        <w:rPr>
          <w:b w:val="0"/>
          <w:spacing w:val="-8"/>
        </w:rPr>
        <w:t> </w:t>
      </w:r>
      <w:r>
        <w:rPr>
          <w:b w:val="0"/>
        </w:rPr>
        <w:t>according to</w:t>
      </w:r>
      <w:r>
        <w:rPr>
          <w:b w:val="0"/>
          <w:spacing w:val="-8"/>
        </w:rPr>
        <w:t> </w:t>
      </w:r>
      <w:r>
        <w:rPr>
          <w:b w:val="0"/>
        </w:rPr>
        <w:t>Equation 12B-3</w:t>
      </w:r>
      <w:r>
        <w:rPr>
          <w:b w:val="0"/>
          <w:spacing w:val="-5"/>
        </w:rPr>
        <w:t> </w:t>
      </w:r>
      <w:r>
        <w:rPr>
          <w:b w:val="0"/>
        </w:rPr>
        <w:t>of</w:t>
      </w:r>
      <w:r>
        <w:rPr>
          <w:b w:val="0"/>
          <w:spacing w:val="-4"/>
        </w:rPr>
        <w:t> </w:t>
      </w:r>
      <w:r>
        <w:rPr>
          <w:b w:val="0"/>
        </w:rPr>
        <w:t>Performance</w:t>
      </w:r>
      <w:r>
        <w:rPr>
          <w:b w:val="0"/>
          <w:spacing w:val="-3"/>
        </w:rPr>
        <w:t> </w:t>
      </w:r>
      <w:r>
        <w:rPr>
          <w:b w:val="0"/>
        </w:rPr>
        <w:t>Specification</w:t>
      </w:r>
      <w:r>
        <w:rPr>
          <w:b w:val="0"/>
          <w:spacing w:val="-8"/>
        </w:rPr>
        <w:t> </w:t>
      </w:r>
      <w:r>
        <w:rPr>
          <w:b w:val="0"/>
        </w:rPr>
        <w:t>12B</w:t>
      </w:r>
      <w:r>
        <w:rPr>
          <w:b w:val="0"/>
          <w:spacing w:val="-1"/>
        </w:rPr>
        <w:t> </w:t>
      </w:r>
      <w:r>
        <w:rPr>
          <w:b w:val="0"/>
        </w:rPr>
        <w:t>in</w:t>
      </w:r>
      <w:r>
        <w:rPr>
          <w:b w:val="0"/>
          <w:spacing w:val="-8"/>
        </w:rPr>
        <w:t> </w:t>
      </w:r>
      <w:r>
        <w:rPr>
          <w:b w:val="0"/>
        </w:rPr>
        <w:t>40 CFR Part 60, Appendix B. The ratio must be a number between 1 and 100, rounded off to one decimal place.</w:t>
      </w:r>
    </w:p>
    <w:p>
      <w:pPr>
        <w:pStyle w:val="BodyText"/>
        <w:spacing w:before="292"/>
        <w:ind w:left="720" w:right="1121"/>
        <w:rPr>
          <w:b w:val="0"/>
        </w:rPr>
      </w:pPr>
      <w:r>
        <w:rPr>
          <w:b w:val="0"/>
        </w:rPr>
        <w:t>Use data from the first hour of the sample collection period to calculate the “reference SFSR ratio.” However, if the stack gas flow rate in the first hour of the sample collection period is a substitute data value, defer calculation of the reference ratio until a quality-assured stack gas flow</w:t>
      </w:r>
      <w:r>
        <w:rPr>
          <w:b w:val="0"/>
          <w:spacing w:val="-2"/>
        </w:rPr>
        <w:t> </w:t>
      </w:r>
      <w:r>
        <w:rPr>
          <w:b w:val="0"/>
        </w:rPr>
        <w:t>rate</w:t>
      </w:r>
      <w:r>
        <w:rPr>
          <w:b w:val="0"/>
          <w:spacing w:val="-1"/>
        </w:rPr>
        <w:t> </w:t>
      </w:r>
      <w:r>
        <w:rPr>
          <w:b w:val="0"/>
        </w:rPr>
        <w:t>is obtained. Also</w:t>
      </w:r>
      <w:r>
        <w:rPr>
          <w:b w:val="0"/>
          <w:spacing w:val="-7"/>
        </w:rPr>
        <w:t> </w:t>
      </w:r>
      <w:r>
        <w:rPr>
          <w:b w:val="0"/>
        </w:rPr>
        <w:t>defer</w:t>
      </w:r>
      <w:r>
        <w:rPr>
          <w:b w:val="0"/>
          <w:spacing w:val="-1"/>
        </w:rPr>
        <w:t> </w:t>
      </w:r>
      <w:r>
        <w:rPr>
          <w:b w:val="0"/>
        </w:rPr>
        <w:t>calculation of</w:t>
      </w:r>
      <w:r>
        <w:rPr>
          <w:b w:val="0"/>
          <w:spacing w:val="-2"/>
        </w:rPr>
        <w:t> </w:t>
      </w:r>
      <w:r>
        <w:rPr>
          <w:b w:val="0"/>
        </w:rPr>
        <w:t>the</w:t>
      </w:r>
      <w:r>
        <w:rPr>
          <w:b w:val="0"/>
          <w:spacing w:val="-1"/>
        </w:rPr>
        <w:t> </w:t>
      </w:r>
      <w:r>
        <w:rPr>
          <w:b w:val="0"/>
        </w:rPr>
        <w:t>reference</w:t>
      </w:r>
      <w:r>
        <w:rPr>
          <w:b w:val="0"/>
          <w:spacing w:val="-1"/>
        </w:rPr>
        <w:t> </w:t>
      </w:r>
      <w:r>
        <w:rPr>
          <w:b w:val="0"/>
        </w:rPr>
        <w:t>ratio</w:t>
      </w:r>
      <w:r>
        <w:rPr>
          <w:b w:val="0"/>
          <w:spacing w:val="-7"/>
        </w:rPr>
        <w:t> </w:t>
      </w:r>
      <w:r>
        <w:rPr>
          <w:b w:val="0"/>
        </w:rPr>
        <w:t>if</w:t>
      </w:r>
      <w:r>
        <w:rPr>
          <w:b w:val="0"/>
          <w:spacing w:val="-2"/>
        </w:rPr>
        <w:t> </w:t>
      </w:r>
      <w:r>
        <w:rPr>
          <w:b w:val="0"/>
        </w:rPr>
        <w:t>the</w:t>
      </w:r>
      <w:r>
        <w:rPr>
          <w:b w:val="0"/>
          <w:spacing w:val="-1"/>
        </w:rPr>
        <w:t> </w:t>
      </w:r>
      <w:r>
        <w:rPr>
          <w:b w:val="0"/>
        </w:rPr>
        <w:t>first hour</w:t>
      </w:r>
      <w:r>
        <w:rPr>
          <w:b w:val="0"/>
          <w:spacing w:val="-1"/>
        </w:rPr>
        <w:t> </w:t>
      </w:r>
      <w:r>
        <w:rPr>
          <w:b w:val="0"/>
        </w:rPr>
        <w:t>of</w:t>
      </w:r>
      <w:r>
        <w:rPr>
          <w:b w:val="0"/>
          <w:spacing w:val="-2"/>
        </w:rPr>
        <w:t> </w:t>
      </w:r>
      <w:r>
        <w:rPr>
          <w:b w:val="0"/>
        </w:rPr>
        <w:t>the</w:t>
      </w:r>
      <w:r>
        <w:rPr>
          <w:b w:val="0"/>
          <w:spacing w:val="-1"/>
        </w:rPr>
        <w:t> </w:t>
      </w:r>
      <w:r>
        <w:rPr>
          <w:b w:val="0"/>
        </w:rPr>
        <w:t>sample collection period is a “transition hour” (see “Specific Considerations” section below).</w:t>
      </w:r>
    </w:p>
    <w:p>
      <w:pPr>
        <w:pStyle w:val="BodyText"/>
        <w:spacing w:before="287"/>
        <w:ind w:left="720" w:right="1121"/>
        <w:rPr>
          <w:b w:val="0"/>
        </w:rPr>
      </w:pPr>
      <w:r>
        <w:rPr>
          <w:b w:val="0"/>
        </w:rPr>
        <w:t>For all hours during the sample collection period when valid stack gas flow rate data are available,</w:t>
      </w:r>
      <w:r>
        <w:rPr>
          <w:b w:val="0"/>
          <w:spacing w:val="33"/>
        </w:rPr>
        <w:t> </w:t>
      </w:r>
      <w:r>
        <w:rPr>
          <w:b w:val="0"/>
        </w:rPr>
        <w:t>no more than 5% of the hourly ratios or 5 hourly ratios (whichever is less restrictive) may deviate from the reference ratio</w:t>
      </w:r>
      <w:r>
        <w:rPr>
          <w:b w:val="0"/>
          <w:spacing w:val="-6"/>
        </w:rPr>
        <w:t> </w:t>
      </w:r>
      <w:r>
        <w:rPr>
          <w:b w:val="0"/>
        </w:rPr>
        <w:t>by more than</w:t>
      </w:r>
      <w:r>
        <w:rPr>
          <w:b w:val="0"/>
          <w:spacing w:val="-5"/>
        </w:rPr>
        <w:t> </w:t>
      </w:r>
      <w:r>
        <w:rPr>
          <w:b w:val="0"/>
        </w:rPr>
        <w:t>±25%.</w:t>
      </w:r>
      <w:r>
        <w:rPr>
          <w:b w:val="0"/>
          <w:spacing w:val="-1"/>
        </w:rPr>
        <w:t> </w:t>
      </w:r>
      <w:r>
        <w:rPr>
          <w:b w:val="0"/>
        </w:rPr>
        <w:t>Do</w:t>
      </w:r>
      <w:r>
        <w:rPr>
          <w:b w:val="0"/>
          <w:spacing w:val="-6"/>
        </w:rPr>
        <w:t> </w:t>
      </w:r>
      <w:r>
        <w:rPr>
          <w:b w:val="0"/>
        </w:rPr>
        <w:t>not calculate the ratio</w:t>
      </w:r>
      <w:r>
        <w:rPr>
          <w:b w:val="0"/>
          <w:spacing w:val="-6"/>
        </w:rPr>
        <w:t> </w:t>
      </w:r>
      <w:r>
        <w:rPr>
          <w:b w:val="0"/>
        </w:rPr>
        <w:t>for hours in</w:t>
      </w:r>
    </w:p>
    <w:p>
      <w:pPr>
        <w:pStyle w:val="BodyText"/>
        <w:spacing w:after="0"/>
        <w:rPr>
          <w:b w:val="0"/>
        </w:rPr>
        <w:sectPr>
          <w:pgSz w:w="12240" w:h="15840"/>
          <w:pgMar w:header="759" w:footer="860" w:top="1080" w:bottom="1040" w:left="720" w:right="360"/>
        </w:sectPr>
      </w:pPr>
    </w:p>
    <w:p>
      <w:pPr>
        <w:pStyle w:val="BodyText"/>
        <w:spacing w:line="235" w:lineRule="auto" w:before="80"/>
        <w:ind w:left="720" w:right="1121"/>
        <w:rPr>
          <w:b w:val="0"/>
        </w:rPr>
      </w:pPr>
      <w:r>
        <w:rPr>
          <w:b w:val="0"/>
        </w:rPr>
        <w:t>which</w:t>
      </w:r>
      <w:r>
        <w:rPr>
          <w:b w:val="0"/>
          <w:spacing w:val="-5"/>
        </w:rPr>
        <w:t> </w:t>
      </w:r>
      <w:r>
        <w:rPr>
          <w:b w:val="0"/>
        </w:rPr>
        <w:t>the stack gas flow</w:t>
      </w:r>
      <w:r>
        <w:rPr>
          <w:b w:val="0"/>
          <w:spacing w:val="-1"/>
        </w:rPr>
        <w:t> </w:t>
      </w:r>
      <w:r>
        <w:rPr>
          <w:b w:val="0"/>
        </w:rPr>
        <w:t>rate is a</w:t>
      </w:r>
      <w:r>
        <w:rPr>
          <w:b w:val="0"/>
          <w:spacing w:val="-6"/>
        </w:rPr>
        <w:t> </w:t>
      </w:r>
      <w:r>
        <w:rPr>
          <w:b w:val="0"/>
        </w:rPr>
        <w:t>substitute data</w:t>
      </w:r>
      <w:r>
        <w:rPr>
          <w:b w:val="0"/>
          <w:spacing w:val="-6"/>
        </w:rPr>
        <w:t> </w:t>
      </w:r>
      <w:r>
        <w:rPr>
          <w:b w:val="0"/>
        </w:rPr>
        <w:t>value, or if</w:t>
      </w:r>
      <w:r>
        <w:rPr>
          <w:b w:val="0"/>
          <w:spacing w:val="-1"/>
        </w:rPr>
        <w:t> </w:t>
      </w:r>
      <w:r>
        <w:rPr>
          <w:b w:val="0"/>
        </w:rPr>
        <w:t>the average sample flow</w:t>
      </w:r>
      <w:r>
        <w:rPr>
          <w:b w:val="0"/>
          <w:spacing w:val="-1"/>
        </w:rPr>
        <w:t> </w:t>
      </w:r>
      <w:r>
        <w:rPr>
          <w:b w:val="0"/>
        </w:rPr>
        <w:t>rate is missing or invalid.</w:t>
      </w:r>
    </w:p>
    <w:p>
      <w:pPr>
        <w:pStyle w:val="BodyText"/>
        <w:spacing w:before="4"/>
        <w:rPr>
          <w:b w:val="0"/>
        </w:rPr>
      </w:pPr>
    </w:p>
    <w:p>
      <w:pPr>
        <w:pStyle w:val="BodyText"/>
        <w:ind w:left="720"/>
        <w:rPr>
          <w:b w:val="0"/>
        </w:rPr>
      </w:pPr>
      <w:r>
        <w:rPr>
          <w:b w:val="0"/>
          <w:color w:val="365F91"/>
          <w:spacing w:val="9"/>
          <w:u w:val="single" w:color="365F91"/>
        </w:rPr>
        <w:t>Specific</w:t>
      </w:r>
      <w:r>
        <w:rPr>
          <w:b w:val="0"/>
          <w:color w:val="365F91"/>
          <w:spacing w:val="36"/>
          <w:u w:val="single" w:color="365F91"/>
        </w:rPr>
        <w:t> </w:t>
      </w:r>
      <w:r>
        <w:rPr>
          <w:b w:val="0"/>
          <w:color w:val="365F91"/>
          <w:spacing w:val="7"/>
          <w:u w:val="single" w:color="365F91"/>
        </w:rPr>
        <w:t>Considerations</w:t>
      </w:r>
    </w:p>
    <w:p>
      <w:pPr>
        <w:pStyle w:val="BodyText"/>
        <w:spacing w:before="6"/>
        <w:rPr>
          <w:b w:val="0"/>
        </w:rPr>
      </w:pPr>
    </w:p>
    <w:p>
      <w:pPr>
        <w:pStyle w:val="BodyText"/>
        <w:spacing w:line="235" w:lineRule="auto"/>
        <w:ind w:left="719" w:right="1196"/>
        <w:rPr>
          <w:b w:val="0"/>
        </w:rPr>
      </w:pPr>
      <w:r>
        <w:rPr>
          <w:b w:val="0"/>
        </w:rPr>
        <w:t>For</w:t>
      </w:r>
      <w:r>
        <w:rPr>
          <w:b w:val="0"/>
          <w:spacing w:val="-1"/>
        </w:rPr>
        <w:t> </w:t>
      </w:r>
      <w:r>
        <w:rPr>
          <w:b w:val="0"/>
        </w:rPr>
        <w:t>a</w:t>
      </w:r>
      <w:r>
        <w:rPr>
          <w:b w:val="0"/>
          <w:spacing w:val="-7"/>
        </w:rPr>
        <w:t> </w:t>
      </w:r>
      <w:r>
        <w:rPr>
          <w:b w:val="0"/>
        </w:rPr>
        <w:t>“transition hour,” when</w:t>
      </w:r>
      <w:r>
        <w:rPr>
          <w:b w:val="0"/>
          <w:spacing w:val="-7"/>
        </w:rPr>
        <w:t> </w:t>
      </w:r>
      <w:r>
        <w:rPr>
          <w:b w:val="0"/>
        </w:rPr>
        <w:t>one</w:t>
      </w:r>
      <w:r>
        <w:rPr>
          <w:b w:val="0"/>
          <w:spacing w:val="-1"/>
        </w:rPr>
        <w:t> </w:t>
      </w:r>
      <w:r>
        <w:rPr>
          <w:b w:val="0"/>
        </w:rPr>
        <w:t>pair of</w:t>
      </w:r>
      <w:r>
        <w:rPr>
          <w:b w:val="0"/>
          <w:spacing w:val="-2"/>
        </w:rPr>
        <w:t> </w:t>
      </w:r>
      <w:r>
        <w:rPr>
          <w:b w:val="0"/>
        </w:rPr>
        <w:t>sorbent traps is removed</w:t>
      </w:r>
      <w:r>
        <w:rPr>
          <w:b w:val="0"/>
          <w:spacing w:val="-7"/>
        </w:rPr>
        <w:t> </w:t>
      </w:r>
      <w:r>
        <w:rPr>
          <w:b w:val="0"/>
        </w:rPr>
        <w:t>from</w:t>
      </w:r>
      <w:r>
        <w:rPr>
          <w:b w:val="0"/>
          <w:spacing w:val="-1"/>
        </w:rPr>
        <w:t> </w:t>
      </w:r>
      <w:r>
        <w:rPr>
          <w:b w:val="0"/>
        </w:rPr>
        <w:t>service</w:t>
      </w:r>
      <w:r>
        <w:rPr>
          <w:b w:val="0"/>
          <w:spacing w:val="-1"/>
        </w:rPr>
        <w:t> </w:t>
      </w:r>
      <w:r>
        <w:rPr>
          <w:b w:val="0"/>
        </w:rPr>
        <w:t>and</w:t>
      </w:r>
      <w:r>
        <w:rPr>
          <w:b w:val="0"/>
          <w:spacing w:val="-7"/>
        </w:rPr>
        <w:t> </w:t>
      </w:r>
      <w:r>
        <w:rPr>
          <w:b w:val="0"/>
        </w:rPr>
        <w:t>a</w:t>
      </w:r>
      <w:r>
        <w:rPr>
          <w:b w:val="0"/>
          <w:spacing w:val="-7"/>
        </w:rPr>
        <w:t> </w:t>
      </w:r>
      <w:r>
        <w:rPr>
          <w:b w:val="0"/>
        </w:rPr>
        <w:t>new</w:t>
      </w:r>
      <w:r>
        <w:rPr>
          <w:b w:val="0"/>
          <w:spacing w:val="-2"/>
        </w:rPr>
        <w:t> </w:t>
      </w:r>
      <w:r>
        <w:rPr>
          <w:b w:val="0"/>
        </w:rPr>
        <w:t>pair of traps is placed in service, note the following instructions:</w:t>
      </w:r>
    </w:p>
    <w:p>
      <w:pPr>
        <w:pStyle w:val="ListParagraph"/>
        <w:numPr>
          <w:ilvl w:val="0"/>
          <w:numId w:val="35"/>
        </w:numPr>
        <w:tabs>
          <w:tab w:pos="1440" w:val="left" w:leader="none"/>
        </w:tabs>
        <w:spacing w:line="235" w:lineRule="auto" w:before="14" w:after="0"/>
        <w:ind w:left="1440" w:right="1318" w:hanging="360"/>
        <w:jc w:val="left"/>
        <w:rPr>
          <w:b w:val="0"/>
          <w:sz w:val="24"/>
        </w:rPr>
      </w:pPr>
      <w:r>
        <w:rPr>
          <w:b w:val="0"/>
          <w:sz w:val="24"/>
        </w:rPr>
        <w:t>Report</w:t>
      </w:r>
      <w:r>
        <w:rPr>
          <w:b w:val="0"/>
          <w:spacing w:val="-2"/>
          <w:sz w:val="24"/>
        </w:rPr>
        <w:t> </w:t>
      </w:r>
      <w:r>
        <w:rPr>
          <w:b w:val="0"/>
          <w:sz w:val="24"/>
        </w:rPr>
        <w:t>the</w:t>
      </w:r>
      <w:r>
        <w:rPr>
          <w:b w:val="0"/>
          <w:spacing w:val="-5"/>
          <w:sz w:val="24"/>
        </w:rPr>
        <w:t> </w:t>
      </w:r>
      <w:r>
        <w:rPr>
          <w:b w:val="0"/>
          <w:sz w:val="24"/>
        </w:rPr>
        <w:t>hourly</w:t>
      </w:r>
      <w:r>
        <w:rPr>
          <w:b w:val="0"/>
          <w:spacing w:val="-5"/>
          <w:sz w:val="24"/>
        </w:rPr>
        <w:t> </w:t>
      </w:r>
      <w:r>
        <w:rPr>
          <w:b w:val="0"/>
          <w:sz w:val="24"/>
        </w:rPr>
        <w:t>GFM</w:t>
      </w:r>
      <w:r>
        <w:rPr>
          <w:b w:val="0"/>
          <w:spacing w:val="-5"/>
          <w:sz w:val="24"/>
        </w:rPr>
        <w:t> </w:t>
      </w:r>
      <w:r>
        <w:rPr>
          <w:b w:val="0"/>
          <w:sz w:val="24"/>
        </w:rPr>
        <w:t>reading,</w:t>
      </w:r>
      <w:r>
        <w:rPr>
          <w:b w:val="0"/>
          <w:spacing w:val="-5"/>
          <w:sz w:val="24"/>
        </w:rPr>
        <w:t> </w:t>
      </w:r>
      <w:r>
        <w:rPr>
          <w:b w:val="0"/>
          <w:sz w:val="24"/>
        </w:rPr>
        <w:t>average</w:t>
      </w:r>
      <w:r>
        <w:rPr>
          <w:b w:val="0"/>
          <w:spacing w:val="-5"/>
          <w:sz w:val="24"/>
        </w:rPr>
        <w:t> </w:t>
      </w:r>
      <w:r>
        <w:rPr>
          <w:b w:val="0"/>
          <w:sz w:val="24"/>
        </w:rPr>
        <w:t>hourly sampling rate,</w:t>
      </w:r>
      <w:r>
        <w:rPr>
          <w:b w:val="0"/>
          <w:spacing w:val="-5"/>
          <w:sz w:val="24"/>
        </w:rPr>
        <w:t> </w:t>
      </w:r>
      <w:r>
        <w:rPr>
          <w:b w:val="0"/>
          <w:sz w:val="24"/>
        </w:rPr>
        <w:t>and</w:t>
      </w:r>
      <w:r>
        <w:rPr>
          <w:b w:val="0"/>
          <w:spacing w:val="-10"/>
          <w:sz w:val="24"/>
        </w:rPr>
        <w:t> </w:t>
      </w:r>
      <w:r>
        <w:rPr>
          <w:b w:val="0"/>
          <w:sz w:val="24"/>
        </w:rPr>
        <w:t>sampling rate</w:t>
      </w:r>
      <w:r>
        <w:rPr>
          <w:b w:val="0"/>
          <w:spacing w:val="-5"/>
          <w:sz w:val="24"/>
        </w:rPr>
        <w:t> </w:t>
      </w:r>
      <w:r>
        <w:rPr>
          <w:b w:val="0"/>
          <w:sz w:val="24"/>
        </w:rPr>
        <w:t>UOM, for the pair of traps removed from service in the hour.</w:t>
      </w:r>
    </w:p>
    <w:p>
      <w:pPr>
        <w:pStyle w:val="ListParagraph"/>
        <w:numPr>
          <w:ilvl w:val="0"/>
          <w:numId w:val="35"/>
        </w:numPr>
        <w:tabs>
          <w:tab w:pos="1439" w:val="left" w:leader="none"/>
        </w:tabs>
        <w:spacing w:line="242" w:lineRule="auto" w:before="0" w:after="0"/>
        <w:ind w:left="1439" w:right="1199" w:hanging="360"/>
        <w:jc w:val="left"/>
        <w:rPr>
          <w:b w:val="0"/>
          <w:sz w:val="24"/>
        </w:rPr>
      </w:pPr>
      <w:r>
        <w:rPr>
          <w:b w:val="0"/>
          <w:sz w:val="24"/>
        </w:rPr>
        <w:t>Calculate</w:t>
      </w:r>
      <w:r>
        <w:rPr>
          <w:b w:val="0"/>
          <w:spacing w:val="-1"/>
          <w:sz w:val="24"/>
        </w:rPr>
        <w:t> </w:t>
      </w:r>
      <w:r>
        <w:rPr>
          <w:b w:val="0"/>
          <w:sz w:val="24"/>
        </w:rPr>
        <w:t>the</w:t>
      </w:r>
      <w:r>
        <w:rPr>
          <w:b w:val="0"/>
          <w:spacing w:val="-1"/>
          <w:sz w:val="24"/>
        </w:rPr>
        <w:t> </w:t>
      </w:r>
      <w:r>
        <w:rPr>
          <w:b w:val="0"/>
          <w:sz w:val="24"/>
        </w:rPr>
        <w:t>hourly</w:t>
      </w:r>
      <w:r>
        <w:rPr>
          <w:b w:val="0"/>
          <w:spacing w:val="-1"/>
          <w:sz w:val="24"/>
        </w:rPr>
        <w:t> </w:t>
      </w:r>
      <w:r>
        <w:rPr>
          <w:b w:val="0"/>
          <w:sz w:val="24"/>
        </w:rPr>
        <w:t>SFSR ratio</w:t>
      </w:r>
      <w:r>
        <w:rPr>
          <w:b w:val="0"/>
          <w:spacing w:val="-7"/>
          <w:sz w:val="24"/>
        </w:rPr>
        <w:t> </w:t>
      </w:r>
      <w:r>
        <w:rPr>
          <w:b w:val="0"/>
          <w:sz w:val="24"/>
        </w:rPr>
        <w:t>for</w:t>
      </w:r>
      <w:r>
        <w:rPr>
          <w:b w:val="0"/>
          <w:spacing w:val="-1"/>
          <w:sz w:val="24"/>
        </w:rPr>
        <w:t> </w:t>
      </w:r>
      <w:r>
        <w:rPr>
          <w:b w:val="0"/>
          <w:sz w:val="24"/>
        </w:rPr>
        <w:t>the</w:t>
      </w:r>
      <w:r>
        <w:rPr>
          <w:b w:val="0"/>
          <w:spacing w:val="-1"/>
          <w:sz w:val="24"/>
        </w:rPr>
        <w:t> </w:t>
      </w:r>
      <w:r>
        <w:rPr>
          <w:b w:val="0"/>
          <w:sz w:val="24"/>
        </w:rPr>
        <w:t>“old”</w:t>
      </w:r>
      <w:r>
        <w:rPr>
          <w:b w:val="0"/>
          <w:spacing w:val="-4"/>
          <w:sz w:val="24"/>
        </w:rPr>
        <w:t> </w:t>
      </w:r>
      <w:r>
        <w:rPr>
          <w:b w:val="0"/>
          <w:sz w:val="24"/>
        </w:rPr>
        <w:t>pair of</w:t>
      </w:r>
      <w:r>
        <w:rPr>
          <w:b w:val="0"/>
          <w:spacing w:val="-2"/>
          <w:sz w:val="24"/>
        </w:rPr>
        <w:t> </w:t>
      </w:r>
      <w:r>
        <w:rPr>
          <w:b w:val="0"/>
          <w:sz w:val="24"/>
        </w:rPr>
        <w:t>traps that are</w:t>
      </w:r>
      <w:r>
        <w:rPr>
          <w:b w:val="0"/>
          <w:spacing w:val="-1"/>
          <w:sz w:val="24"/>
        </w:rPr>
        <w:t> </w:t>
      </w:r>
      <w:r>
        <w:rPr>
          <w:b w:val="0"/>
          <w:sz w:val="24"/>
        </w:rPr>
        <w:t>removed</w:t>
      </w:r>
      <w:r>
        <w:rPr>
          <w:b w:val="0"/>
          <w:spacing w:val="-6"/>
          <w:sz w:val="24"/>
        </w:rPr>
        <w:t> </w:t>
      </w:r>
      <w:r>
        <w:rPr>
          <w:b w:val="0"/>
          <w:sz w:val="24"/>
        </w:rPr>
        <w:t>from</w:t>
      </w:r>
      <w:r>
        <w:rPr>
          <w:b w:val="0"/>
          <w:spacing w:val="-1"/>
          <w:sz w:val="24"/>
        </w:rPr>
        <w:t> </w:t>
      </w:r>
      <w:r>
        <w:rPr>
          <w:b w:val="0"/>
          <w:sz w:val="24"/>
        </w:rPr>
        <w:t>service, by taking the ratio of the hourly average stack gas flow rate (even though the pair of traps was used</w:t>
      </w:r>
      <w:r>
        <w:rPr>
          <w:b w:val="0"/>
          <w:spacing w:val="-3"/>
          <w:sz w:val="24"/>
        </w:rPr>
        <w:t> </w:t>
      </w:r>
      <w:r>
        <w:rPr>
          <w:b w:val="0"/>
          <w:sz w:val="24"/>
        </w:rPr>
        <w:t>for only part of the hour) to</w:t>
      </w:r>
      <w:r>
        <w:rPr>
          <w:b w:val="0"/>
          <w:spacing w:val="-4"/>
          <w:sz w:val="24"/>
        </w:rPr>
        <w:t> </w:t>
      </w:r>
      <w:r>
        <w:rPr>
          <w:b w:val="0"/>
          <w:sz w:val="24"/>
        </w:rPr>
        <w:t>the average sample flow rate for the part of the hour in which the old pair of traps was in operation.</w:t>
      </w:r>
    </w:p>
    <w:p>
      <w:pPr>
        <w:pStyle w:val="ListParagraph"/>
        <w:numPr>
          <w:ilvl w:val="0"/>
          <w:numId w:val="35"/>
        </w:numPr>
        <w:tabs>
          <w:tab w:pos="1440" w:val="left" w:leader="none"/>
        </w:tabs>
        <w:spacing w:line="240" w:lineRule="auto" w:before="0" w:after="0"/>
        <w:ind w:left="1440" w:right="1078" w:hanging="360"/>
        <w:jc w:val="left"/>
        <w:rPr>
          <w:b w:val="0"/>
          <w:sz w:val="24"/>
        </w:rPr>
      </w:pPr>
      <w:r>
        <w:rPr>
          <w:b w:val="0"/>
          <w:sz w:val="24"/>
        </w:rPr>
        <w:t>For the “new” pair of traps that is placed into service, do </w:t>
      </w:r>
      <w:r>
        <w:rPr>
          <w:b w:val="0"/>
          <w:sz w:val="24"/>
          <w:u w:val="single"/>
        </w:rPr>
        <w:t>not</w:t>
      </w:r>
      <w:r>
        <w:rPr>
          <w:b w:val="0"/>
          <w:spacing w:val="19"/>
          <w:sz w:val="24"/>
          <w:u w:val="none"/>
        </w:rPr>
        <w:t> </w:t>
      </w:r>
      <w:r>
        <w:rPr>
          <w:b w:val="0"/>
          <w:sz w:val="24"/>
          <w:u w:val="none"/>
        </w:rPr>
        <w:t>use data recorded during the transition</w:t>
      </w:r>
      <w:r>
        <w:rPr>
          <w:b w:val="0"/>
          <w:spacing w:val="-2"/>
          <w:sz w:val="24"/>
          <w:u w:val="none"/>
        </w:rPr>
        <w:t> </w:t>
      </w:r>
      <w:r>
        <w:rPr>
          <w:b w:val="0"/>
          <w:sz w:val="24"/>
          <w:u w:val="none"/>
        </w:rPr>
        <w:t>hour to</w:t>
      </w:r>
      <w:r>
        <w:rPr>
          <w:b w:val="0"/>
          <w:spacing w:val="-3"/>
          <w:sz w:val="24"/>
          <w:u w:val="none"/>
        </w:rPr>
        <w:t> </w:t>
      </w:r>
      <w:r>
        <w:rPr>
          <w:b w:val="0"/>
          <w:sz w:val="24"/>
          <w:u w:val="none"/>
        </w:rPr>
        <w:t>calculate the SFSR reference ratio, even</w:t>
      </w:r>
      <w:r>
        <w:rPr>
          <w:b w:val="0"/>
          <w:spacing w:val="-2"/>
          <w:sz w:val="24"/>
          <w:u w:val="none"/>
        </w:rPr>
        <w:t> </w:t>
      </w:r>
      <w:r>
        <w:rPr>
          <w:b w:val="0"/>
          <w:sz w:val="24"/>
          <w:u w:val="none"/>
        </w:rPr>
        <w:t>though</w:t>
      </w:r>
      <w:r>
        <w:rPr>
          <w:b w:val="0"/>
          <w:spacing w:val="-2"/>
          <w:sz w:val="24"/>
          <w:u w:val="none"/>
        </w:rPr>
        <w:t> </w:t>
      </w:r>
      <w:r>
        <w:rPr>
          <w:b w:val="0"/>
          <w:sz w:val="24"/>
          <w:u w:val="none"/>
        </w:rPr>
        <w:t>the transition</w:t>
      </w:r>
      <w:r>
        <w:rPr>
          <w:b w:val="0"/>
          <w:spacing w:val="-2"/>
          <w:sz w:val="24"/>
          <w:u w:val="none"/>
        </w:rPr>
        <w:t> </w:t>
      </w:r>
      <w:r>
        <w:rPr>
          <w:b w:val="0"/>
          <w:sz w:val="24"/>
          <w:u w:val="none"/>
        </w:rPr>
        <w:t>hour is the</w:t>
      </w:r>
      <w:r>
        <w:rPr>
          <w:b w:val="0"/>
          <w:spacing w:val="-1"/>
          <w:sz w:val="24"/>
          <w:u w:val="none"/>
        </w:rPr>
        <w:t> </w:t>
      </w:r>
      <w:r>
        <w:rPr>
          <w:b w:val="0"/>
          <w:sz w:val="24"/>
          <w:u w:val="none"/>
        </w:rPr>
        <w:t>first hour</w:t>
      </w:r>
      <w:r>
        <w:rPr>
          <w:b w:val="0"/>
          <w:spacing w:val="-1"/>
          <w:sz w:val="24"/>
          <w:u w:val="none"/>
        </w:rPr>
        <w:t> </w:t>
      </w:r>
      <w:r>
        <w:rPr>
          <w:b w:val="0"/>
          <w:sz w:val="24"/>
          <w:u w:val="none"/>
        </w:rPr>
        <w:t>in</w:t>
      </w:r>
      <w:r>
        <w:rPr>
          <w:b w:val="0"/>
          <w:spacing w:val="-6"/>
          <w:sz w:val="24"/>
          <w:u w:val="none"/>
        </w:rPr>
        <w:t> </w:t>
      </w:r>
      <w:r>
        <w:rPr>
          <w:b w:val="0"/>
          <w:sz w:val="24"/>
          <w:u w:val="none"/>
        </w:rPr>
        <w:t>the</w:t>
      </w:r>
      <w:r>
        <w:rPr>
          <w:b w:val="0"/>
          <w:spacing w:val="-1"/>
          <w:sz w:val="24"/>
          <w:u w:val="none"/>
        </w:rPr>
        <w:t> </w:t>
      </w:r>
      <w:r>
        <w:rPr>
          <w:b w:val="0"/>
          <w:sz w:val="24"/>
          <w:u w:val="none"/>
        </w:rPr>
        <w:t>sample</w:t>
      </w:r>
      <w:r>
        <w:rPr>
          <w:b w:val="0"/>
          <w:spacing w:val="-1"/>
          <w:sz w:val="24"/>
          <w:u w:val="none"/>
        </w:rPr>
        <w:t> </w:t>
      </w:r>
      <w:r>
        <w:rPr>
          <w:b w:val="0"/>
          <w:sz w:val="24"/>
          <w:u w:val="none"/>
        </w:rPr>
        <w:t>collection</w:t>
      </w:r>
      <w:r>
        <w:rPr>
          <w:b w:val="0"/>
          <w:spacing w:val="-6"/>
          <w:sz w:val="24"/>
          <w:u w:val="none"/>
        </w:rPr>
        <w:t> </w:t>
      </w:r>
      <w:r>
        <w:rPr>
          <w:b w:val="0"/>
          <w:sz w:val="24"/>
          <w:u w:val="none"/>
        </w:rPr>
        <w:t>period.</w:t>
      </w:r>
      <w:r>
        <w:rPr>
          <w:b w:val="0"/>
          <w:spacing w:val="-2"/>
          <w:sz w:val="24"/>
          <w:u w:val="none"/>
        </w:rPr>
        <w:t> </w:t>
      </w:r>
      <w:r>
        <w:rPr>
          <w:b w:val="0"/>
          <w:sz w:val="24"/>
          <w:u w:val="none"/>
        </w:rPr>
        <w:t>Rather,</w:t>
      </w:r>
      <w:r>
        <w:rPr>
          <w:b w:val="0"/>
          <w:spacing w:val="-1"/>
          <w:sz w:val="24"/>
          <w:u w:val="none"/>
        </w:rPr>
        <w:t> </w:t>
      </w:r>
      <w:r>
        <w:rPr>
          <w:b w:val="0"/>
          <w:sz w:val="24"/>
          <w:u w:val="none"/>
        </w:rPr>
        <w:t>calculate</w:t>
      </w:r>
      <w:r>
        <w:rPr>
          <w:b w:val="0"/>
          <w:spacing w:val="-1"/>
          <w:sz w:val="24"/>
          <w:u w:val="none"/>
        </w:rPr>
        <w:t> </w:t>
      </w:r>
      <w:r>
        <w:rPr>
          <w:b w:val="0"/>
          <w:sz w:val="24"/>
          <w:u w:val="none"/>
        </w:rPr>
        <w:t>the</w:t>
      </w:r>
      <w:r>
        <w:rPr>
          <w:b w:val="0"/>
          <w:spacing w:val="-1"/>
          <w:sz w:val="24"/>
          <w:u w:val="none"/>
        </w:rPr>
        <w:t> </w:t>
      </w:r>
      <w:r>
        <w:rPr>
          <w:b w:val="0"/>
          <w:sz w:val="24"/>
          <w:u w:val="none"/>
        </w:rPr>
        <w:t>SFSR reference</w:t>
      </w:r>
      <w:r>
        <w:rPr>
          <w:b w:val="0"/>
          <w:spacing w:val="-1"/>
          <w:sz w:val="24"/>
          <w:u w:val="none"/>
        </w:rPr>
        <w:t> </w:t>
      </w:r>
      <w:r>
        <w:rPr>
          <w:b w:val="0"/>
          <w:sz w:val="24"/>
          <w:u w:val="none"/>
        </w:rPr>
        <w:t>ratio for the new pair of traps in the </w:t>
      </w:r>
      <w:r>
        <w:rPr>
          <w:b w:val="0"/>
          <w:sz w:val="24"/>
          <w:u w:val="single"/>
        </w:rPr>
        <w:t>next</w:t>
      </w:r>
      <w:r>
        <w:rPr>
          <w:b w:val="0"/>
          <w:sz w:val="24"/>
          <w:u w:val="none"/>
        </w:rPr>
        <w:t> hour in the sample collection period.</w:t>
      </w:r>
    </w:p>
    <w:p>
      <w:pPr>
        <w:pStyle w:val="ListParagraph"/>
        <w:spacing w:after="0" w:line="240" w:lineRule="auto"/>
        <w:jc w:val="left"/>
        <w:rPr>
          <w:b w:val="0"/>
          <w:sz w:val="24"/>
        </w:rPr>
        <w:sectPr>
          <w:pgSz w:w="12240" w:h="15840"/>
          <w:pgMar w:header="759" w:footer="860" w:top="1080" w:bottom="1040" w:left="720" w:right="360"/>
        </w:sectPr>
      </w:pPr>
    </w:p>
    <w:p>
      <w:pPr>
        <w:pStyle w:val="Heading1"/>
        <w:numPr>
          <w:ilvl w:val="1"/>
          <w:numId w:val="36"/>
        </w:numPr>
        <w:tabs>
          <w:tab w:pos="1139" w:val="left" w:leader="none"/>
        </w:tabs>
        <w:spacing w:line="240" w:lineRule="auto" w:before="82" w:after="0"/>
        <w:ind w:left="1139" w:right="0" w:hanging="419"/>
        <w:jc w:val="left"/>
        <w:rPr>
          <w:color w:val="365F91"/>
        </w:rPr>
      </w:pPr>
      <w:bookmarkStart w:name="9.0 Long Term Fuel Flow Data" w:id="210"/>
      <w:bookmarkEnd w:id="210"/>
      <w:r>
        <w:rPr>
          <w:b w:val="0"/>
        </w:rPr>
      </w:r>
      <w:bookmarkStart w:name="_bookmark136" w:id="211"/>
      <w:bookmarkEnd w:id="211"/>
      <w:r>
        <w:rPr>
          <w:b w:val="0"/>
        </w:rPr>
      </w:r>
      <w:r>
        <w:rPr>
          <w:color w:val="365F91"/>
        </w:rPr>
        <w:t>Long</w:t>
      </w:r>
      <w:r>
        <w:rPr>
          <w:color w:val="365F91"/>
          <w:spacing w:val="22"/>
        </w:rPr>
        <w:t> </w:t>
      </w:r>
      <w:r>
        <w:rPr>
          <w:color w:val="365F91"/>
        </w:rPr>
        <w:t>Term</w:t>
      </w:r>
      <w:r>
        <w:rPr>
          <w:color w:val="365F91"/>
          <w:spacing w:val="25"/>
        </w:rPr>
        <w:t> </w:t>
      </w:r>
      <w:r>
        <w:rPr>
          <w:color w:val="365F91"/>
        </w:rPr>
        <w:t>Fuel</w:t>
      </w:r>
      <w:r>
        <w:rPr>
          <w:color w:val="365F91"/>
          <w:spacing w:val="13"/>
        </w:rPr>
        <w:t> </w:t>
      </w:r>
      <w:r>
        <w:rPr>
          <w:color w:val="365F91"/>
        </w:rPr>
        <w:t>Flow</w:t>
      </w:r>
      <w:r>
        <w:rPr>
          <w:color w:val="365F91"/>
          <w:spacing w:val="19"/>
        </w:rPr>
        <w:t> </w:t>
      </w:r>
      <w:r>
        <w:rPr>
          <w:color w:val="365F91"/>
          <w:spacing w:val="-4"/>
        </w:rPr>
        <w:t>Data</w:t>
      </w:r>
    </w:p>
    <w:p>
      <w:pPr>
        <w:pStyle w:val="Heading2"/>
        <w:numPr>
          <w:ilvl w:val="1"/>
          <w:numId w:val="36"/>
        </w:numPr>
        <w:tabs>
          <w:tab w:pos="1187" w:val="left" w:leader="none"/>
        </w:tabs>
        <w:spacing w:line="240" w:lineRule="auto" w:before="307" w:after="0"/>
        <w:ind w:left="1187" w:right="0" w:hanging="467"/>
        <w:jc w:val="left"/>
        <w:rPr>
          <w:b w:val="0"/>
          <w:color w:val="365F91"/>
        </w:rPr>
      </w:pPr>
      <w:bookmarkStart w:name="9.1 Long Term Fuel Flow Data JSON Model" w:id="212"/>
      <w:bookmarkEnd w:id="212"/>
      <w:r>
        <w:rPr/>
      </w:r>
      <w:bookmarkStart w:name="_bookmark137" w:id="213"/>
      <w:bookmarkEnd w:id="213"/>
      <w:r>
        <w:rPr/>
      </w:r>
      <w:r>
        <w:rPr>
          <w:b w:val="0"/>
          <w:color w:val="365F91"/>
          <w:spacing w:val="10"/>
        </w:rPr>
        <w:t>Long</w:t>
      </w:r>
      <w:r>
        <w:rPr>
          <w:b w:val="0"/>
          <w:color w:val="365F91"/>
          <w:spacing w:val="51"/>
        </w:rPr>
        <w:t> </w:t>
      </w:r>
      <w:r>
        <w:rPr>
          <w:b w:val="0"/>
          <w:color w:val="365F91"/>
        </w:rPr>
        <w:t>Term</w:t>
      </w:r>
      <w:r>
        <w:rPr>
          <w:b w:val="0"/>
          <w:color w:val="365F91"/>
          <w:spacing w:val="46"/>
        </w:rPr>
        <w:t> </w:t>
      </w:r>
      <w:r>
        <w:rPr>
          <w:b w:val="0"/>
          <w:color w:val="365F91"/>
        </w:rPr>
        <w:t>Fuel</w:t>
      </w:r>
      <w:r>
        <w:rPr>
          <w:b w:val="0"/>
          <w:color w:val="365F91"/>
          <w:spacing w:val="47"/>
        </w:rPr>
        <w:t> </w:t>
      </w:r>
      <w:r>
        <w:rPr>
          <w:b w:val="0"/>
          <w:color w:val="365F91"/>
          <w:spacing w:val="10"/>
        </w:rPr>
        <w:t>Flow</w:t>
      </w:r>
      <w:r>
        <w:rPr>
          <w:b w:val="0"/>
          <w:color w:val="365F91"/>
          <w:spacing w:val="47"/>
        </w:rPr>
        <w:t> </w:t>
      </w:r>
      <w:r>
        <w:rPr>
          <w:b w:val="0"/>
          <w:color w:val="365F91"/>
          <w:spacing w:val="10"/>
        </w:rPr>
        <w:t>Data</w:t>
      </w:r>
      <w:r>
        <w:rPr>
          <w:b w:val="0"/>
          <w:color w:val="365F91"/>
          <w:spacing w:val="52"/>
        </w:rPr>
        <w:t> </w:t>
      </w:r>
      <w:r>
        <w:rPr>
          <w:b w:val="0"/>
          <w:color w:val="365F91"/>
        </w:rPr>
        <w:t>JSON</w:t>
      </w:r>
      <w:r>
        <w:rPr>
          <w:b w:val="0"/>
          <w:color w:val="365F91"/>
          <w:spacing w:val="53"/>
        </w:rPr>
        <w:t> </w:t>
      </w:r>
      <w:r>
        <w:rPr>
          <w:b w:val="0"/>
          <w:color w:val="365F91"/>
          <w:spacing w:val="-4"/>
        </w:rPr>
        <w:t>Model</w:t>
      </w:r>
    </w:p>
    <w:p>
      <w:pPr>
        <w:spacing w:before="282"/>
        <w:ind w:left="0" w:right="382" w:firstLine="0"/>
        <w:jc w:val="center"/>
        <w:rPr>
          <w:b w:val="0"/>
          <w:sz w:val="21"/>
        </w:rPr>
      </w:pPr>
      <w:bookmarkStart w:name="_bookmark138" w:id="214"/>
      <w:bookmarkEnd w:id="214"/>
      <w:r>
        <w:rPr/>
      </w:r>
      <w:r>
        <w:rPr>
          <w:b w:val="0"/>
          <w:sz w:val="21"/>
        </w:rPr>
        <w:t>Figure</w:t>
      </w:r>
      <w:r>
        <w:rPr>
          <w:b w:val="0"/>
          <w:spacing w:val="39"/>
          <w:sz w:val="21"/>
        </w:rPr>
        <w:t> </w:t>
      </w:r>
      <w:r>
        <w:rPr>
          <w:b w:val="0"/>
          <w:sz w:val="21"/>
        </w:rPr>
        <w:t>19:</w:t>
      </w:r>
      <w:r>
        <w:rPr>
          <w:b w:val="0"/>
          <w:spacing w:val="41"/>
          <w:sz w:val="21"/>
        </w:rPr>
        <w:t> </w:t>
      </w:r>
      <w:r>
        <w:rPr>
          <w:b w:val="0"/>
          <w:i/>
          <w:spacing w:val="9"/>
          <w:sz w:val="22"/>
        </w:rPr>
        <w:t>longTermFuelFlowData</w:t>
      </w:r>
      <w:r>
        <w:rPr>
          <w:b w:val="0"/>
          <w:i/>
          <w:spacing w:val="43"/>
          <w:sz w:val="22"/>
        </w:rPr>
        <w:t> </w:t>
      </w:r>
      <w:r>
        <w:rPr>
          <w:b w:val="0"/>
          <w:spacing w:val="10"/>
          <w:sz w:val="21"/>
        </w:rPr>
        <w:t>JSON</w:t>
      </w:r>
      <w:r>
        <w:rPr>
          <w:b w:val="0"/>
          <w:spacing w:val="45"/>
          <w:sz w:val="21"/>
        </w:rPr>
        <w:t> </w:t>
      </w:r>
      <w:r>
        <w:rPr>
          <w:b w:val="0"/>
          <w:spacing w:val="8"/>
          <w:sz w:val="21"/>
        </w:rPr>
        <w:t>Elements</w:t>
      </w:r>
    </w:p>
    <w:p>
      <w:pPr>
        <w:pStyle w:val="BodyText"/>
        <w:spacing w:before="11"/>
        <w:rPr>
          <w:b w:val="0"/>
          <w:sz w:val="8"/>
        </w:rPr>
      </w:pPr>
      <w:r>
        <w:rPr>
          <w:b w:val="0"/>
          <w:sz w:val="8"/>
        </w:rPr>
        <w:drawing>
          <wp:anchor distT="0" distB="0" distL="0" distR="0" allowOverlap="1" layoutInCell="1" locked="0" behindDoc="1" simplePos="0" relativeHeight="487602688">
            <wp:simplePos x="0" y="0"/>
            <wp:positionH relativeFrom="page">
              <wp:posOffset>1836432</wp:posOffset>
            </wp:positionH>
            <wp:positionV relativeFrom="paragraph">
              <wp:posOffset>84539</wp:posOffset>
            </wp:positionV>
            <wp:extent cx="4082619" cy="3854767"/>
            <wp:effectExtent l="0" t="0" r="0" b="0"/>
            <wp:wrapTopAndBottom/>
            <wp:docPr id="76" name="Image 76" descr="long Term Fuel Flow Data JSON Elements diagram "/>
            <wp:cNvGraphicFramePr>
              <a:graphicFrameLocks/>
            </wp:cNvGraphicFramePr>
            <a:graphic>
              <a:graphicData uri="http://schemas.openxmlformats.org/drawingml/2006/picture">
                <pic:pic>
                  <pic:nvPicPr>
                    <pic:cNvPr id="76" name="Image 76" descr="long Term Fuel Flow Data JSON Elements diagram "/>
                    <pic:cNvPicPr/>
                  </pic:nvPicPr>
                  <pic:blipFill>
                    <a:blip r:embed="rId44" cstate="print"/>
                    <a:stretch>
                      <a:fillRect/>
                    </a:stretch>
                  </pic:blipFill>
                  <pic:spPr>
                    <a:xfrm>
                      <a:off x="0" y="0"/>
                      <a:ext cx="4082619" cy="3854767"/>
                    </a:xfrm>
                    <a:prstGeom prst="rect">
                      <a:avLst/>
                    </a:prstGeom>
                  </pic:spPr>
                </pic:pic>
              </a:graphicData>
            </a:graphic>
          </wp:anchor>
        </w:drawing>
      </w:r>
    </w:p>
    <w:p>
      <w:pPr>
        <w:pStyle w:val="BodyText"/>
        <w:rPr>
          <w:b w:val="0"/>
          <w:sz w:val="21"/>
        </w:rPr>
      </w:pPr>
    </w:p>
    <w:p>
      <w:pPr>
        <w:pStyle w:val="BodyText"/>
        <w:spacing w:before="107"/>
        <w:rPr>
          <w:b w:val="0"/>
          <w:sz w:val="21"/>
        </w:rPr>
      </w:pPr>
    </w:p>
    <w:p>
      <w:pPr>
        <w:pStyle w:val="Heading2"/>
        <w:numPr>
          <w:ilvl w:val="1"/>
          <w:numId w:val="36"/>
        </w:numPr>
        <w:tabs>
          <w:tab w:pos="1187" w:val="left" w:leader="none"/>
        </w:tabs>
        <w:spacing w:line="240" w:lineRule="auto" w:before="0" w:after="0"/>
        <w:ind w:left="1187" w:right="0" w:hanging="467"/>
        <w:jc w:val="left"/>
        <w:rPr>
          <w:b w:val="0"/>
          <w:color w:val="365F91"/>
        </w:rPr>
      </w:pPr>
      <w:bookmarkStart w:name="9.2 Long Term Fuel Flow Data Overview" w:id="215"/>
      <w:bookmarkEnd w:id="215"/>
      <w:r>
        <w:rPr/>
      </w:r>
      <w:bookmarkStart w:name="_bookmark139" w:id="216"/>
      <w:bookmarkEnd w:id="216"/>
      <w:r>
        <w:rPr/>
      </w:r>
      <w:r>
        <w:rPr>
          <w:b w:val="0"/>
          <w:color w:val="365F91"/>
          <w:spacing w:val="10"/>
        </w:rPr>
        <w:t>Long</w:t>
      </w:r>
      <w:r>
        <w:rPr>
          <w:b w:val="0"/>
          <w:color w:val="365F91"/>
          <w:spacing w:val="50"/>
        </w:rPr>
        <w:t> </w:t>
      </w:r>
      <w:r>
        <w:rPr>
          <w:b w:val="0"/>
          <w:color w:val="365F91"/>
        </w:rPr>
        <w:t>Term</w:t>
      </w:r>
      <w:r>
        <w:rPr>
          <w:b w:val="0"/>
          <w:color w:val="365F91"/>
          <w:spacing w:val="43"/>
        </w:rPr>
        <w:t> </w:t>
      </w:r>
      <w:r>
        <w:rPr>
          <w:b w:val="0"/>
          <w:color w:val="365F91"/>
        </w:rPr>
        <w:t>Fuel</w:t>
      </w:r>
      <w:r>
        <w:rPr>
          <w:b w:val="0"/>
          <w:color w:val="365F91"/>
          <w:spacing w:val="47"/>
        </w:rPr>
        <w:t> </w:t>
      </w:r>
      <w:r>
        <w:rPr>
          <w:b w:val="0"/>
          <w:color w:val="365F91"/>
          <w:spacing w:val="9"/>
        </w:rPr>
        <w:t>Flow</w:t>
      </w:r>
      <w:r>
        <w:rPr>
          <w:b w:val="0"/>
          <w:color w:val="365F91"/>
          <w:spacing w:val="46"/>
        </w:rPr>
        <w:t> </w:t>
      </w:r>
      <w:r>
        <w:rPr>
          <w:b w:val="0"/>
          <w:color w:val="365F91"/>
          <w:spacing w:val="10"/>
        </w:rPr>
        <w:t>Data</w:t>
      </w:r>
      <w:r>
        <w:rPr>
          <w:b w:val="0"/>
          <w:color w:val="365F91"/>
          <w:spacing w:val="49"/>
        </w:rPr>
        <w:t> </w:t>
      </w:r>
      <w:r>
        <w:rPr>
          <w:b w:val="0"/>
          <w:color w:val="365F91"/>
          <w:spacing w:val="7"/>
        </w:rPr>
        <w:t>Overview</w:t>
      </w:r>
    </w:p>
    <w:p>
      <w:pPr>
        <w:pStyle w:val="BodyText"/>
        <w:spacing w:before="299"/>
        <w:ind w:left="719" w:right="1121"/>
        <w:rPr>
          <w:b w:val="0"/>
        </w:rPr>
      </w:pPr>
      <w:r>
        <w:rPr>
          <w:b w:val="0"/>
        </w:rPr>
        <w:t>If you</w:t>
      </w:r>
      <w:r>
        <w:rPr>
          <w:b w:val="0"/>
          <w:spacing w:val="-4"/>
        </w:rPr>
        <w:t> </w:t>
      </w:r>
      <w:r>
        <w:rPr>
          <w:b w:val="0"/>
        </w:rPr>
        <w:t>have a</w:t>
      </w:r>
      <w:r>
        <w:rPr>
          <w:b w:val="0"/>
          <w:spacing w:val="-5"/>
        </w:rPr>
        <w:t> </w:t>
      </w:r>
      <w:r>
        <w:rPr>
          <w:b w:val="0"/>
        </w:rPr>
        <w:t>qualifying low mass emissions (LME) unit or group</w:t>
      </w:r>
      <w:r>
        <w:rPr>
          <w:b w:val="0"/>
          <w:spacing w:val="-4"/>
        </w:rPr>
        <w:t> </w:t>
      </w:r>
      <w:r>
        <w:rPr>
          <w:b w:val="0"/>
        </w:rPr>
        <w:t>of units and use a</w:t>
      </w:r>
      <w:r>
        <w:rPr>
          <w:b w:val="0"/>
          <w:spacing w:val="-5"/>
        </w:rPr>
        <w:t> </w:t>
      </w:r>
      <w:r>
        <w:rPr>
          <w:b w:val="0"/>
        </w:rPr>
        <w:t>long</w:t>
      </w:r>
      <w:r>
        <w:rPr>
          <w:b w:val="0"/>
          <w:spacing w:val="-4"/>
        </w:rPr>
        <w:t> </w:t>
      </w:r>
      <w:r>
        <w:rPr>
          <w:b w:val="0"/>
        </w:rPr>
        <w:t>term fuel flow system to</w:t>
      </w:r>
      <w:r>
        <w:rPr>
          <w:b w:val="0"/>
          <w:spacing w:val="-4"/>
        </w:rPr>
        <w:t> </w:t>
      </w:r>
      <w:r>
        <w:rPr>
          <w:b w:val="0"/>
        </w:rPr>
        <w:t>measure oil</w:t>
      </w:r>
      <w:r>
        <w:rPr>
          <w:b w:val="0"/>
          <w:spacing w:val="-4"/>
        </w:rPr>
        <w:t> </w:t>
      </w:r>
      <w:r>
        <w:rPr>
          <w:b w:val="0"/>
        </w:rPr>
        <w:t>or gas to</w:t>
      </w:r>
      <w:r>
        <w:rPr>
          <w:b w:val="0"/>
          <w:spacing w:val="-4"/>
        </w:rPr>
        <w:t> </w:t>
      </w:r>
      <w:r>
        <w:rPr>
          <w:b w:val="0"/>
        </w:rPr>
        <w:t>calculate heat input, report a</w:t>
      </w:r>
      <w:r>
        <w:rPr>
          <w:b w:val="0"/>
          <w:spacing w:val="-4"/>
        </w:rPr>
        <w:t> </w:t>
      </w:r>
      <w:r>
        <w:rPr>
          <w:b w:val="0"/>
        </w:rPr>
        <w:t>LONG</w:t>
      </w:r>
      <w:r>
        <w:rPr>
          <w:b w:val="0"/>
          <w:spacing w:val="-6"/>
        </w:rPr>
        <w:t> </w:t>
      </w:r>
      <w:r>
        <w:rPr>
          <w:b w:val="0"/>
        </w:rPr>
        <w:t>TERM</w:t>
      </w:r>
      <w:r>
        <w:rPr>
          <w:b w:val="0"/>
          <w:spacing w:val="-9"/>
        </w:rPr>
        <w:t> </w:t>
      </w:r>
      <w:r>
        <w:rPr>
          <w:b w:val="0"/>
        </w:rPr>
        <w:t>FUEL</w:t>
      </w:r>
      <w:r>
        <w:rPr>
          <w:b w:val="0"/>
          <w:spacing w:val="-14"/>
        </w:rPr>
        <w:t> </w:t>
      </w:r>
      <w:r>
        <w:rPr>
          <w:b w:val="0"/>
        </w:rPr>
        <w:t>FLOW</w:t>
      </w:r>
      <w:r>
        <w:rPr>
          <w:b w:val="0"/>
          <w:spacing w:val="-6"/>
        </w:rPr>
        <w:t> </w:t>
      </w:r>
      <w:r>
        <w:rPr>
          <w:b w:val="0"/>
        </w:rPr>
        <w:t>DATA record for each long term oil (LTOL) monitoring system and each long term gas (LTGS) monitoring</w:t>
      </w:r>
      <w:r>
        <w:rPr>
          <w:b w:val="0"/>
          <w:spacing w:val="38"/>
        </w:rPr>
        <w:t> </w:t>
      </w:r>
      <w:r>
        <w:rPr>
          <w:b w:val="0"/>
        </w:rPr>
        <w:t>system used during the quarter or reporting period.</w:t>
      </w:r>
    </w:p>
    <w:p>
      <w:pPr>
        <w:pStyle w:val="BodyText"/>
        <w:spacing w:before="293"/>
        <w:ind w:left="719" w:right="1121"/>
        <w:rPr>
          <w:b w:val="0"/>
        </w:rPr>
      </w:pPr>
      <w:r>
        <w:rPr>
          <w:b w:val="0"/>
        </w:rPr>
        <w:t>For a group of LME units served by a common pipe (or supply tank), you must define a LTOL or LTGS monitoring system in the monitoring plan for the pipe or tank. In both cases (i.e., for common</w:t>
      </w:r>
      <w:r>
        <w:rPr>
          <w:b w:val="0"/>
          <w:spacing w:val="-4"/>
        </w:rPr>
        <w:t> </w:t>
      </w:r>
      <w:r>
        <w:rPr>
          <w:b w:val="0"/>
        </w:rPr>
        <w:t>pipe or tank), the pipe or tank ID</w:t>
      </w:r>
      <w:r>
        <w:rPr>
          <w:b w:val="0"/>
          <w:spacing w:val="-1"/>
        </w:rPr>
        <w:t> </w:t>
      </w:r>
      <w:r>
        <w:rPr>
          <w:b w:val="0"/>
        </w:rPr>
        <w:t>number must begin</w:t>
      </w:r>
      <w:r>
        <w:rPr>
          <w:b w:val="0"/>
          <w:spacing w:val="-4"/>
        </w:rPr>
        <w:t> </w:t>
      </w:r>
      <w:r>
        <w:rPr>
          <w:b w:val="0"/>
        </w:rPr>
        <w:t>with</w:t>
      </w:r>
      <w:r>
        <w:rPr>
          <w:b w:val="0"/>
          <w:spacing w:val="-4"/>
        </w:rPr>
        <w:t> </w:t>
      </w:r>
      <w:r>
        <w:rPr>
          <w:b w:val="0"/>
        </w:rPr>
        <w:t>a</w:t>
      </w:r>
      <w:r>
        <w:rPr>
          <w:b w:val="0"/>
          <w:spacing w:val="-4"/>
        </w:rPr>
        <w:t> </w:t>
      </w:r>
      <w:r>
        <w:rPr>
          <w:b w:val="0"/>
        </w:rPr>
        <w:t>“CP”</w:t>
      </w:r>
      <w:r>
        <w:rPr>
          <w:b w:val="0"/>
          <w:spacing w:val="-2"/>
        </w:rPr>
        <w:t> </w:t>
      </w:r>
      <w:r>
        <w:rPr>
          <w:b w:val="0"/>
        </w:rPr>
        <w:t>prefix</w:t>
      </w:r>
      <w:r>
        <w:rPr>
          <w:b w:val="0"/>
          <w:spacing w:val="-4"/>
        </w:rPr>
        <w:t> </w:t>
      </w:r>
      <w:r>
        <w:rPr>
          <w:b w:val="0"/>
        </w:rPr>
        <w:t>(e.g., CP001). If two</w:t>
      </w:r>
      <w:r>
        <w:rPr>
          <w:b w:val="0"/>
          <w:spacing w:val="-2"/>
        </w:rPr>
        <w:t> </w:t>
      </w:r>
      <w:r>
        <w:rPr>
          <w:b w:val="0"/>
        </w:rPr>
        <w:t>or more common</w:t>
      </w:r>
      <w:r>
        <w:rPr>
          <w:b w:val="0"/>
          <w:spacing w:val="-1"/>
        </w:rPr>
        <w:t> </w:t>
      </w:r>
      <w:r>
        <w:rPr>
          <w:b w:val="0"/>
        </w:rPr>
        <w:t>pipes or tanks of </w:t>
      </w:r>
      <w:r>
        <w:rPr>
          <w:b w:val="0"/>
          <w:i/>
        </w:rPr>
        <w:t>different </w:t>
      </w:r>
      <w:r>
        <w:rPr>
          <w:b w:val="0"/>
        </w:rPr>
        <w:t>fuel</w:t>
      </w:r>
      <w:r>
        <w:rPr>
          <w:b w:val="0"/>
          <w:spacing w:val="-2"/>
        </w:rPr>
        <w:t> </w:t>
      </w:r>
      <w:r>
        <w:rPr>
          <w:b w:val="0"/>
        </w:rPr>
        <w:t>types supply the same group</w:t>
      </w:r>
      <w:r>
        <w:rPr>
          <w:b w:val="0"/>
          <w:spacing w:val="-1"/>
        </w:rPr>
        <w:t> </w:t>
      </w:r>
      <w:r>
        <w:rPr>
          <w:b w:val="0"/>
        </w:rPr>
        <w:t>of LME units, you must define a separate LTOL or LTGS system for each pipe or tank. If two or more pipes or tanks supply the same type of fuel</w:t>
      </w:r>
      <w:r>
        <w:rPr>
          <w:b w:val="0"/>
          <w:spacing w:val="-5"/>
        </w:rPr>
        <w:t> </w:t>
      </w:r>
      <w:r>
        <w:rPr>
          <w:b w:val="0"/>
        </w:rPr>
        <w:t>to</w:t>
      </w:r>
      <w:r>
        <w:rPr>
          <w:b w:val="0"/>
          <w:spacing w:val="-5"/>
        </w:rPr>
        <w:t> </w:t>
      </w:r>
      <w:r>
        <w:rPr>
          <w:b w:val="0"/>
        </w:rPr>
        <w:t>a</w:t>
      </w:r>
      <w:r>
        <w:rPr>
          <w:b w:val="0"/>
          <w:spacing w:val="-5"/>
        </w:rPr>
        <w:t> </w:t>
      </w:r>
      <w:r>
        <w:rPr>
          <w:b w:val="0"/>
        </w:rPr>
        <w:t>group</w:t>
      </w:r>
      <w:r>
        <w:rPr>
          <w:b w:val="0"/>
          <w:spacing w:val="-4"/>
        </w:rPr>
        <w:t> </w:t>
      </w:r>
      <w:r>
        <w:rPr>
          <w:b w:val="0"/>
        </w:rPr>
        <w:t>of LME units, you</w:t>
      </w:r>
      <w:r>
        <w:rPr>
          <w:b w:val="0"/>
          <w:spacing w:val="-4"/>
        </w:rPr>
        <w:t> </w:t>
      </w:r>
      <w:r>
        <w:rPr>
          <w:b w:val="0"/>
        </w:rPr>
        <w:t>may represent it as a</w:t>
      </w:r>
      <w:r>
        <w:rPr>
          <w:b w:val="0"/>
          <w:spacing w:val="-5"/>
        </w:rPr>
        <w:t> </w:t>
      </w:r>
      <w:r>
        <w:rPr>
          <w:b w:val="0"/>
        </w:rPr>
        <w:t>single LTOL or LTGS system.</w:t>
      </w:r>
    </w:p>
    <w:p>
      <w:pPr>
        <w:pStyle w:val="BodyText"/>
        <w:spacing w:after="0"/>
        <w:rPr>
          <w:b w:val="0"/>
        </w:rPr>
        <w:sectPr>
          <w:pgSz w:w="12240" w:h="15840"/>
          <w:pgMar w:header="759" w:footer="860" w:top="1080" w:bottom="1040" w:left="720" w:right="360"/>
        </w:sectPr>
      </w:pPr>
    </w:p>
    <w:p>
      <w:pPr>
        <w:pStyle w:val="Heading2"/>
        <w:numPr>
          <w:ilvl w:val="1"/>
          <w:numId w:val="36"/>
        </w:numPr>
        <w:tabs>
          <w:tab w:pos="1187" w:val="left" w:leader="none"/>
        </w:tabs>
        <w:spacing w:line="240" w:lineRule="auto" w:before="82" w:after="0"/>
        <w:ind w:left="1187" w:right="0" w:hanging="467"/>
        <w:jc w:val="left"/>
        <w:rPr>
          <w:b w:val="0"/>
          <w:color w:val="365F91"/>
        </w:rPr>
      </w:pPr>
      <w:bookmarkStart w:name="9.3 Long Term Fuel Flow Data JSON Elemen" w:id="217"/>
      <w:bookmarkEnd w:id="217"/>
      <w:r>
        <w:rPr/>
      </w:r>
      <w:bookmarkStart w:name="_bookmark140" w:id="218"/>
      <w:bookmarkEnd w:id="218"/>
      <w:r>
        <w:rPr/>
      </w:r>
      <w:r>
        <w:rPr>
          <w:b w:val="0"/>
          <w:color w:val="365F91"/>
          <w:spacing w:val="10"/>
        </w:rPr>
        <w:t>Long</w:t>
      </w:r>
      <w:r>
        <w:rPr>
          <w:b w:val="0"/>
          <w:color w:val="365F91"/>
          <w:spacing w:val="51"/>
        </w:rPr>
        <w:t> </w:t>
      </w:r>
      <w:r>
        <w:rPr>
          <w:b w:val="0"/>
          <w:color w:val="365F91"/>
        </w:rPr>
        <w:t>Term</w:t>
      </w:r>
      <w:r>
        <w:rPr>
          <w:b w:val="0"/>
          <w:color w:val="365F91"/>
          <w:spacing w:val="46"/>
        </w:rPr>
        <w:t> </w:t>
      </w:r>
      <w:r>
        <w:rPr>
          <w:b w:val="0"/>
          <w:color w:val="365F91"/>
        </w:rPr>
        <w:t>Fuel</w:t>
      </w:r>
      <w:r>
        <w:rPr>
          <w:b w:val="0"/>
          <w:color w:val="365F91"/>
          <w:spacing w:val="47"/>
        </w:rPr>
        <w:t> </w:t>
      </w:r>
      <w:r>
        <w:rPr>
          <w:b w:val="0"/>
          <w:color w:val="365F91"/>
          <w:spacing w:val="10"/>
        </w:rPr>
        <w:t>Flow</w:t>
      </w:r>
      <w:r>
        <w:rPr>
          <w:b w:val="0"/>
          <w:color w:val="365F91"/>
          <w:spacing w:val="47"/>
        </w:rPr>
        <w:t> </w:t>
      </w:r>
      <w:r>
        <w:rPr>
          <w:b w:val="0"/>
          <w:color w:val="365F91"/>
          <w:spacing w:val="10"/>
        </w:rPr>
        <w:t>Data</w:t>
      </w:r>
      <w:r>
        <w:rPr>
          <w:b w:val="0"/>
          <w:color w:val="365F91"/>
          <w:spacing w:val="52"/>
        </w:rPr>
        <w:t> </w:t>
      </w:r>
      <w:r>
        <w:rPr>
          <w:b w:val="0"/>
          <w:color w:val="365F91"/>
        </w:rPr>
        <w:t>JSON</w:t>
      </w:r>
      <w:r>
        <w:rPr>
          <w:b w:val="0"/>
          <w:color w:val="365F91"/>
          <w:spacing w:val="53"/>
        </w:rPr>
        <w:t> </w:t>
      </w:r>
      <w:r>
        <w:rPr>
          <w:b w:val="0"/>
          <w:color w:val="365F91"/>
          <w:spacing w:val="-2"/>
        </w:rPr>
        <w:t>Elements</w:t>
      </w:r>
    </w:p>
    <w:p>
      <w:pPr>
        <w:spacing w:line="290" w:lineRule="exact" w:before="299"/>
        <w:ind w:left="720" w:right="0" w:firstLine="0"/>
        <w:jc w:val="left"/>
        <w:rPr>
          <w:b w:val="0"/>
          <w:i/>
          <w:sz w:val="24"/>
        </w:rPr>
      </w:pPr>
      <w:r>
        <w:rPr>
          <w:b w:val="0"/>
          <w:sz w:val="24"/>
        </w:rPr>
        <w:t>Unit</w:t>
      </w:r>
      <w:r>
        <w:rPr>
          <w:b w:val="0"/>
          <w:spacing w:val="45"/>
          <w:sz w:val="24"/>
        </w:rPr>
        <w:t> </w:t>
      </w:r>
      <w:r>
        <w:rPr>
          <w:b w:val="0"/>
          <w:sz w:val="24"/>
        </w:rPr>
        <w:t>ID</w:t>
      </w:r>
      <w:r>
        <w:rPr>
          <w:b w:val="0"/>
          <w:spacing w:val="38"/>
          <w:sz w:val="24"/>
        </w:rPr>
        <w:t> </w:t>
      </w:r>
      <w:r>
        <w:rPr>
          <w:b w:val="0"/>
          <w:sz w:val="24"/>
        </w:rPr>
        <w:t>or</w:t>
      </w:r>
      <w:r>
        <w:rPr>
          <w:b w:val="0"/>
          <w:spacing w:val="41"/>
          <w:sz w:val="24"/>
        </w:rPr>
        <w:t> </w:t>
      </w:r>
      <w:r>
        <w:rPr>
          <w:b w:val="0"/>
          <w:spacing w:val="10"/>
          <w:sz w:val="24"/>
        </w:rPr>
        <w:t>Stack</w:t>
      </w:r>
      <w:r>
        <w:rPr>
          <w:b w:val="0"/>
          <w:spacing w:val="42"/>
          <w:sz w:val="24"/>
        </w:rPr>
        <w:t> </w:t>
      </w:r>
      <w:r>
        <w:rPr>
          <w:b w:val="0"/>
          <w:sz w:val="24"/>
        </w:rPr>
        <w:t>Pipe</w:t>
      </w:r>
      <w:r>
        <w:rPr>
          <w:b w:val="0"/>
          <w:spacing w:val="41"/>
          <w:sz w:val="24"/>
        </w:rPr>
        <w:t> </w:t>
      </w:r>
      <w:r>
        <w:rPr>
          <w:b w:val="0"/>
          <w:sz w:val="24"/>
        </w:rPr>
        <w:t>ID</w:t>
      </w:r>
      <w:r>
        <w:rPr>
          <w:b w:val="0"/>
          <w:spacing w:val="38"/>
          <w:sz w:val="24"/>
        </w:rPr>
        <w:t> </w:t>
      </w:r>
      <w:r>
        <w:rPr>
          <w:b w:val="0"/>
          <w:i/>
          <w:sz w:val="24"/>
        </w:rPr>
        <w:t>(unitId</w:t>
      </w:r>
      <w:r>
        <w:rPr>
          <w:b w:val="0"/>
          <w:i/>
          <w:spacing w:val="11"/>
          <w:sz w:val="24"/>
        </w:rPr>
        <w:t> </w:t>
      </w:r>
      <w:r>
        <w:rPr>
          <w:b w:val="0"/>
          <w:i/>
          <w:sz w:val="24"/>
        </w:rPr>
        <w:t>or</w:t>
      </w:r>
      <w:r>
        <w:rPr>
          <w:b w:val="0"/>
          <w:i/>
          <w:spacing w:val="17"/>
          <w:sz w:val="24"/>
        </w:rPr>
        <w:t> </w:t>
      </w:r>
      <w:r>
        <w:rPr>
          <w:b w:val="0"/>
          <w:i/>
          <w:spacing w:val="-2"/>
          <w:sz w:val="24"/>
        </w:rPr>
        <w:t>stackPipeId)</w:t>
      </w:r>
    </w:p>
    <w:p>
      <w:pPr>
        <w:pStyle w:val="BodyText"/>
        <w:spacing w:line="235" w:lineRule="auto" w:before="3"/>
        <w:ind w:left="720" w:right="1121"/>
        <w:rPr>
          <w:b w:val="0"/>
        </w:rPr>
      </w:pPr>
      <w:r>
        <w:rPr>
          <w:b w:val="0"/>
        </w:rPr>
        <w:t>Report either the Unit ID</w:t>
      </w:r>
      <w:r>
        <w:rPr>
          <w:b w:val="0"/>
          <w:spacing w:val="-2"/>
        </w:rPr>
        <w:t> </w:t>
      </w:r>
      <w:r>
        <w:rPr>
          <w:b w:val="0"/>
        </w:rPr>
        <w:t>or Stack Pipe ID</w:t>
      </w:r>
      <w:r>
        <w:rPr>
          <w:b w:val="0"/>
          <w:spacing w:val="-2"/>
        </w:rPr>
        <w:t> </w:t>
      </w:r>
      <w:r>
        <w:rPr>
          <w:b w:val="0"/>
        </w:rPr>
        <w:t>for the long</w:t>
      </w:r>
      <w:r>
        <w:rPr>
          <w:b w:val="0"/>
          <w:spacing w:val="-5"/>
        </w:rPr>
        <w:t> </w:t>
      </w:r>
      <w:r>
        <w:rPr>
          <w:b w:val="0"/>
        </w:rPr>
        <w:t>term fuel</w:t>
      </w:r>
      <w:r>
        <w:rPr>
          <w:b w:val="0"/>
          <w:spacing w:val="-5"/>
        </w:rPr>
        <w:t> </w:t>
      </w:r>
      <w:r>
        <w:rPr>
          <w:b w:val="0"/>
        </w:rPr>
        <w:t>flow location.</w:t>
      </w:r>
      <w:r>
        <w:rPr>
          <w:b w:val="0"/>
          <w:spacing w:val="-1"/>
        </w:rPr>
        <w:t> </w:t>
      </w:r>
      <w:r>
        <w:rPr>
          <w:b w:val="0"/>
        </w:rPr>
        <w:t>This is the alphanumeric</w:t>
      </w:r>
      <w:r>
        <w:rPr>
          <w:b w:val="0"/>
          <w:spacing w:val="40"/>
        </w:rPr>
        <w:t> </w:t>
      </w:r>
      <w:r>
        <w:rPr>
          <w:b w:val="0"/>
        </w:rPr>
        <w:t>code assigned by a source to identify a unit, stack, or pipe.</w:t>
      </w:r>
    </w:p>
    <w:p>
      <w:pPr>
        <w:pStyle w:val="BodyText"/>
        <w:spacing w:before="4"/>
        <w:rPr>
          <w:b w:val="0"/>
        </w:rPr>
      </w:pPr>
    </w:p>
    <w:p>
      <w:pPr>
        <w:spacing w:before="0"/>
        <w:ind w:left="720" w:right="0" w:firstLine="0"/>
        <w:jc w:val="left"/>
        <w:rPr>
          <w:b w:val="0"/>
          <w:i/>
          <w:sz w:val="24"/>
        </w:rPr>
      </w:pPr>
      <w:r>
        <w:rPr>
          <w:b w:val="0"/>
          <w:sz w:val="24"/>
        </w:rPr>
        <w:t>Monitoring</w:t>
      </w:r>
      <w:r>
        <w:rPr>
          <w:b w:val="0"/>
          <w:spacing w:val="57"/>
          <w:sz w:val="24"/>
        </w:rPr>
        <w:t> </w:t>
      </w:r>
      <w:r>
        <w:rPr>
          <w:b w:val="0"/>
          <w:spacing w:val="11"/>
          <w:sz w:val="24"/>
        </w:rPr>
        <w:t>System</w:t>
      </w:r>
      <w:r>
        <w:rPr>
          <w:b w:val="0"/>
          <w:spacing w:val="67"/>
          <w:sz w:val="24"/>
        </w:rPr>
        <w:t> </w:t>
      </w:r>
      <w:r>
        <w:rPr>
          <w:b w:val="0"/>
          <w:sz w:val="24"/>
        </w:rPr>
        <w:t>ID</w:t>
      </w:r>
      <w:r>
        <w:rPr>
          <w:b w:val="0"/>
          <w:spacing w:val="61"/>
          <w:sz w:val="24"/>
        </w:rPr>
        <w:t> </w:t>
      </w:r>
      <w:r>
        <w:rPr>
          <w:b w:val="0"/>
          <w:i/>
          <w:spacing w:val="-2"/>
          <w:sz w:val="24"/>
        </w:rPr>
        <w:t>(monitoringSystemId)</w:t>
      </w:r>
    </w:p>
    <w:p>
      <w:pPr>
        <w:pStyle w:val="BodyText"/>
        <w:spacing w:before="7"/>
        <w:ind w:left="720"/>
        <w:rPr>
          <w:b w:val="0"/>
        </w:rPr>
      </w:pPr>
      <w:r>
        <w:rPr>
          <w:b w:val="0"/>
        </w:rPr>
        <w:t>Report</w:t>
      </w:r>
      <w:r>
        <w:rPr>
          <w:b w:val="0"/>
          <w:spacing w:val="6"/>
        </w:rPr>
        <w:t> </w:t>
      </w:r>
      <w:r>
        <w:rPr>
          <w:b w:val="0"/>
        </w:rPr>
        <w:t>the</w:t>
      </w:r>
      <w:r>
        <w:rPr>
          <w:b w:val="0"/>
          <w:spacing w:val="3"/>
        </w:rPr>
        <w:t> </w:t>
      </w:r>
      <w:r>
        <w:rPr>
          <w:b w:val="0"/>
        </w:rPr>
        <w:t>monitoring</w:t>
      </w:r>
      <w:r>
        <w:rPr>
          <w:b w:val="0"/>
          <w:spacing w:val="-2"/>
        </w:rPr>
        <w:t> </w:t>
      </w:r>
      <w:r>
        <w:rPr>
          <w:b w:val="0"/>
        </w:rPr>
        <w:t>system</w:t>
      </w:r>
      <w:r>
        <w:rPr>
          <w:b w:val="0"/>
          <w:spacing w:val="3"/>
        </w:rPr>
        <w:t> </w:t>
      </w:r>
      <w:r>
        <w:rPr>
          <w:b w:val="0"/>
        </w:rPr>
        <w:t>ID,</w:t>
      </w:r>
      <w:r>
        <w:rPr>
          <w:b w:val="0"/>
          <w:spacing w:val="3"/>
        </w:rPr>
        <w:t> </w:t>
      </w:r>
      <w:r>
        <w:rPr>
          <w:b w:val="0"/>
        </w:rPr>
        <w:t>either</w:t>
      </w:r>
      <w:r>
        <w:rPr>
          <w:b w:val="0"/>
          <w:spacing w:val="3"/>
        </w:rPr>
        <w:t> </w:t>
      </w:r>
      <w:r>
        <w:rPr>
          <w:b w:val="0"/>
        </w:rPr>
        <w:t>LTOL</w:t>
      </w:r>
      <w:r>
        <w:rPr>
          <w:b w:val="0"/>
          <w:spacing w:val="-2"/>
        </w:rPr>
        <w:t> </w:t>
      </w:r>
      <w:r>
        <w:rPr>
          <w:b w:val="0"/>
        </w:rPr>
        <w:t>or</w:t>
      </w:r>
      <w:r>
        <w:rPr>
          <w:b w:val="0"/>
          <w:spacing w:val="3"/>
        </w:rPr>
        <w:t> </w:t>
      </w:r>
      <w:r>
        <w:rPr>
          <w:b w:val="0"/>
        </w:rPr>
        <w:t>LTGS,</w:t>
      </w:r>
      <w:r>
        <w:rPr>
          <w:b w:val="0"/>
          <w:spacing w:val="4"/>
        </w:rPr>
        <w:t> </w:t>
      </w:r>
      <w:r>
        <w:rPr>
          <w:b w:val="0"/>
        </w:rPr>
        <w:t>for</w:t>
      </w:r>
      <w:r>
        <w:rPr>
          <w:b w:val="0"/>
          <w:spacing w:val="3"/>
        </w:rPr>
        <w:t> </w:t>
      </w:r>
      <w:r>
        <w:rPr>
          <w:b w:val="0"/>
        </w:rPr>
        <w:t>the</w:t>
      </w:r>
      <w:r>
        <w:rPr>
          <w:b w:val="0"/>
          <w:spacing w:val="3"/>
        </w:rPr>
        <w:t> </w:t>
      </w:r>
      <w:r>
        <w:rPr>
          <w:b w:val="0"/>
        </w:rPr>
        <w:t>long</w:t>
      </w:r>
      <w:r>
        <w:rPr>
          <w:b w:val="0"/>
          <w:spacing w:val="-2"/>
        </w:rPr>
        <w:t> </w:t>
      </w:r>
      <w:r>
        <w:rPr>
          <w:b w:val="0"/>
        </w:rPr>
        <w:t>term</w:t>
      </w:r>
      <w:r>
        <w:rPr>
          <w:b w:val="0"/>
          <w:spacing w:val="3"/>
        </w:rPr>
        <w:t> </w:t>
      </w:r>
      <w:r>
        <w:rPr>
          <w:b w:val="0"/>
        </w:rPr>
        <w:t>fuel</w:t>
      </w:r>
      <w:r>
        <w:rPr>
          <w:b w:val="0"/>
          <w:spacing w:val="-3"/>
        </w:rPr>
        <w:t> </w:t>
      </w:r>
      <w:r>
        <w:rPr>
          <w:b w:val="0"/>
        </w:rPr>
        <w:t>flow (LTFF)</w:t>
      </w:r>
      <w:r>
        <w:rPr>
          <w:b w:val="0"/>
          <w:spacing w:val="2"/>
        </w:rPr>
        <w:t> </w:t>
      </w:r>
      <w:r>
        <w:rPr>
          <w:b w:val="0"/>
          <w:spacing w:val="-2"/>
        </w:rPr>
        <w:t>system.</w:t>
      </w:r>
    </w:p>
    <w:p>
      <w:pPr>
        <w:spacing w:before="283"/>
        <w:ind w:left="720" w:right="0" w:firstLine="0"/>
        <w:jc w:val="left"/>
        <w:rPr>
          <w:b w:val="0"/>
          <w:i/>
          <w:sz w:val="24"/>
        </w:rPr>
      </w:pPr>
      <w:r>
        <w:rPr>
          <w:b w:val="0"/>
          <w:sz w:val="24"/>
        </w:rPr>
        <w:t>Fuel</w:t>
      </w:r>
      <w:r>
        <w:rPr>
          <w:b w:val="0"/>
          <w:spacing w:val="55"/>
          <w:sz w:val="24"/>
        </w:rPr>
        <w:t> </w:t>
      </w:r>
      <w:r>
        <w:rPr>
          <w:b w:val="0"/>
          <w:sz w:val="24"/>
        </w:rPr>
        <w:t>Flow</w:t>
      </w:r>
      <w:r>
        <w:rPr>
          <w:b w:val="0"/>
          <w:spacing w:val="63"/>
          <w:sz w:val="24"/>
        </w:rPr>
        <w:t> </w:t>
      </w:r>
      <w:r>
        <w:rPr>
          <w:b w:val="0"/>
          <w:sz w:val="24"/>
        </w:rPr>
        <w:t>Period</w:t>
      </w:r>
      <w:r>
        <w:rPr>
          <w:b w:val="0"/>
          <w:spacing w:val="57"/>
          <w:sz w:val="24"/>
        </w:rPr>
        <w:t> </w:t>
      </w:r>
      <w:r>
        <w:rPr>
          <w:b w:val="0"/>
          <w:sz w:val="24"/>
        </w:rPr>
        <w:t>Code</w:t>
      </w:r>
      <w:r>
        <w:rPr>
          <w:b w:val="0"/>
          <w:spacing w:val="64"/>
          <w:sz w:val="24"/>
        </w:rPr>
        <w:t> </w:t>
      </w:r>
      <w:r>
        <w:rPr>
          <w:b w:val="0"/>
          <w:i/>
          <w:spacing w:val="-2"/>
          <w:sz w:val="24"/>
        </w:rPr>
        <w:t>(fuelFlowPeriodCode)</w:t>
      </w:r>
    </w:p>
    <w:p>
      <w:pPr>
        <w:pStyle w:val="BodyText"/>
        <w:spacing w:before="7"/>
        <w:ind w:left="720" w:right="1121"/>
        <w:rPr>
          <w:b w:val="0"/>
        </w:rPr>
      </w:pPr>
      <w:r>
        <w:rPr>
          <w:b w:val="0"/>
        </w:rPr>
        <w:t>If</w:t>
      </w:r>
      <w:r>
        <w:rPr>
          <w:b w:val="0"/>
          <w:spacing w:val="-1"/>
        </w:rPr>
        <w:t> </w:t>
      </w:r>
      <w:r>
        <w:rPr>
          <w:b w:val="0"/>
        </w:rPr>
        <w:t>this location</w:t>
      </w:r>
      <w:r>
        <w:rPr>
          <w:b w:val="0"/>
          <w:spacing w:val="-6"/>
        </w:rPr>
        <w:t> </w:t>
      </w:r>
      <w:r>
        <w:rPr>
          <w:b w:val="0"/>
        </w:rPr>
        <w:t>is subject to</w:t>
      </w:r>
      <w:r>
        <w:rPr>
          <w:b w:val="0"/>
          <w:spacing w:val="-7"/>
        </w:rPr>
        <w:t> </w:t>
      </w:r>
      <w:r>
        <w:rPr>
          <w:b w:val="0"/>
        </w:rPr>
        <w:t>an</w:t>
      </w:r>
      <w:r>
        <w:rPr>
          <w:b w:val="0"/>
          <w:spacing w:val="-6"/>
        </w:rPr>
        <w:t> </w:t>
      </w:r>
      <w:r>
        <w:rPr>
          <w:b w:val="0"/>
        </w:rPr>
        <w:t>ozone season</w:t>
      </w:r>
      <w:r>
        <w:rPr>
          <w:b w:val="0"/>
          <w:spacing w:val="-6"/>
        </w:rPr>
        <w:t> </w:t>
      </w:r>
      <w:r>
        <w:rPr>
          <w:b w:val="0"/>
        </w:rPr>
        <w:t>program and</w:t>
      </w:r>
      <w:r>
        <w:rPr>
          <w:b w:val="0"/>
          <w:spacing w:val="-6"/>
        </w:rPr>
        <w:t> </w:t>
      </w:r>
      <w:r>
        <w:rPr>
          <w:b w:val="0"/>
        </w:rPr>
        <w:t>this is a</w:t>
      </w:r>
      <w:r>
        <w:rPr>
          <w:b w:val="0"/>
          <w:spacing w:val="-7"/>
        </w:rPr>
        <w:t> </w:t>
      </w:r>
      <w:r>
        <w:rPr>
          <w:b w:val="0"/>
        </w:rPr>
        <w:t>second</w:t>
      </w:r>
      <w:r>
        <w:rPr>
          <w:b w:val="0"/>
          <w:spacing w:val="-6"/>
        </w:rPr>
        <w:t> </w:t>
      </w:r>
      <w:r>
        <w:rPr>
          <w:b w:val="0"/>
        </w:rPr>
        <w:t>quarter emissions file, report either</w:t>
      </w:r>
      <w:r>
        <w:rPr>
          <w:b w:val="0"/>
          <w:spacing w:val="-1"/>
        </w:rPr>
        <w:t> </w:t>
      </w:r>
      <w:r>
        <w:rPr>
          <w:b w:val="0"/>
        </w:rPr>
        <w:t>“A”</w:t>
      </w:r>
      <w:r>
        <w:rPr>
          <w:b w:val="0"/>
          <w:spacing w:val="-4"/>
        </w:rPr>
        <w:t> </w:t>
      </w:r>
      <w:r>
        <w:rPr>
          <w:b w:val="0"/>
        </w:rPr>
        <w:t>to</w:t>
      </w:r>
      <w:r>
        <w:rPr>
          <w:b w:val="0"/>
          <w:spacing w:val="-7"/>
        </w:rPr>
        <w:t> </w:t>
      </w:r>
      <w:r>
        <w:rPr>
          <w:b w:val="0"/>
        </w:rPr>
        <w:t>indicate</w:t>
      </w:r>
      <w:r>
        <w:rPr>
          <w:b w:val="0"/>
          <w:spacing w:val="-1"/>
        </w:rPr>
        <w:t> </w:t>
      </w:r>
      <w:r>
        <w:rPr>
          <w:b w:val="0"/>
        </w:rPr>
        <w:t>that this record</w:t>
      </w:r>
      <w:r>
        <w:rPr>
          <w:b w:val="0"/>
          <w:spacing w:val="-6"/>
        </w:rPr>
        <w:t> </w:t>
      </w:r>
      <w:r>
        <w:rPr>
          <w:b w:val="0"/>
        </w:rPr>
        <w:t>contains long</w:t>
      </w:r>
      <w:r>
        <w:rPr>
          <w:b w:val="0"/>
          <w:spacing w:val="-6"/>
        </w:rPr>
        <w:t> </w:t>
      </w:r>
      <w:r>
        <w:rPr>
          <w:b w:val="0"/>
        </w:rPr>
        <w:t>term</w:t>
      </w:r>
      <w:r>
        <w:rPr>
          <w:b w:val="0"/>
          <w:spacing w:val="-1"/>
        </w:rPr>
        <w:t> </w:t>
      </w:r>
      <w:r>
        <w:rPr>
          <w:b w:val="0"/>
        </w:rPr>
        <w:t>fuel</w:t>
      </w:r>
      <w:r>
        <w:rPr>
          <w:b w:val="0"/>
          <w:spacing w:val="-7"/>
        </w:rPr>
        <w:t> </w:t>
      </w:r>
      <w:r>
        <w:rPr>
          <w:b w:val="0"/>
        </w:rPr>
        <w:t>flow</w:t>
      </w:r>
      <w:r>
        <w:rPr>
          <w:b w:val="0"/>
          <w:spacing w:val="-2"/>
        </w:rPr>
        <w:t> </w:t>
      </w:r>
      <w:r>
        <w:rPr>
          <w:b w:val="0"/>
        </w:rPr>
        <w:t>for</w:t>
      </w:r>
      <w:r>
        <w:rPr>
          <w:b w:val="0"/>
          <w:spacing w:val="-1"/>
        </w:rPr>
        <w:t> </w:t>
      </w:r>
      <w:r>
        <w:rPr>
          <w:b w:val="0"/>
        </w:rPr>
        <w:t>the</w:t>
      </w:r>
      <w:r>
        <w:rPr>
          <w:b w:val="0"/>
          <w:spacing w:val="-1"/>
        </w:rPr>
        <w:t> </w:t>
      </w:r>
      <w:r>
        <w:rPr>
          <w:b w:val="0"/>
        </w:rPr>
        <w:t>month</w:t>
      </w:r>
      <w:r>
        <w:rPr>
          <w:b w:val="0"/>
          <w:spacing w:val="-6"/>
        </w:rPr>
        <w:t> </w:t>
      </w:r>
      <w:r>
        <w:rPr>
          <w:b w:val="0"/>
        </w:rPr>
        <w:t>of</w:t>
      </w:r>
      <w:r>
        <w:rPr>
          <w:b w:val="0"/>
          <w:spacing w:val="-2"/>
        </w:rPr>
        <w:t> </w:t>
      </w:r>
      <w:r>
        <w:rPr>
          <w:b w:val="0"/>
        </w:rPr>
        <w:t>April, or “MJ” to indicate that this record contains long term fuel flow for May and June. Otherwise, leave this field blank.</w:t>
      </w:r>
    </w:p>
    <w:p>
      <w:pPr>
        <w:spacing w:line="290" w:lineRule="exact" w:before="292"/>
        <w:ind w:left="720" w:right="0" w:firstLine="0"/>
        <w:jc w:val="left"/>
        <w:rPr>
          <w:b w:val="0"/>
          <w:i/>
          <w:sz w:val="24"/>
        </w:rPr>
      </w:pPr>
      <w:r>
        <w:rPr>
          <w:b w:val="0"/>
          <w:sz w:val="24"/>
        </w:rPr>
        <w:t>LTFF</w:t>
      </w:r>
      <w:r>
        <w:rPr>
          <w:b w:val="0"/>
          <w:spacing w:val="57"/>
          <w:sz w:val="24"/>
        </w:rPr>
        <w:t> </w:t>
      </w:r>
      <w:r>
        <w:rPr>
          <w:b w:val="0"/>
          <w:sz w:val="24"/>
        </w:rPr>
        <w:t>Value</w:t>
      </w:r>
      <w:r>
        <w:rPr>
          <w:b w:val="0"/>
          <w:spacing w:val="63"/>
          <w:sz w:val="24"/>
        </w:rPr>
        <w:t> </w:t>
      </w:r>
      <w:r>
        <w:rPr>
          <w:b w:val="0"/>
          <w:i/>
          <w:spacing w:val="-2"/>
          <w:sz w:val="24"/>
        </w:rPr>
        <w:t>(longTermFuelFlowValue)</w:t>
      </w:r>
    </w:p>
    <w:p>
      <w:pPr>
        <w:pStyle w:val="BodyText"/>
        <w:ind w:left="720" w:right="1196"/>
        <w:rPr>
          <w:b w:val="0"/>
        </w:rPr>
      </w:pPr>
      <w:r>
        <w:rPr>
          <w:b w:val="0"/>
        </w:rPr>
        <w:t>Report the total</w:t>
      </w:r>
      <w:r>
        <w:rPr>
          <w:b w:val="0"/>
          <w:spacing w:val="-6"/>
        </w:rPr>
        <w:t> </w:t>
      </w:r>
      <w:r>
        <w:rPr>
          <w:b w:val="0"/>
        </w:rPr>
        <w:t>fuel</w:t>
      </w:r>
      <w:r>
        <w:rPr>
          <w:b w:val="0"/>
          <w:spacing w:val="-6"/>
        </w:rPr>
        <w:t> </w:t>
      </w:r>
      <w:r>
        <w:rPr>
          <w:b w:val="0"/>
        </w:rPr>
        <w:t>flow</w:t>
      </w:r>
      <w:r>
        <w:rPr>
          <w:b w:val="0"/>
          <w:spacing w:val="-1"/>
        </w:rPr>
        <w:t> </w:t>
      </w:r>
      <w:r>
        <w:rPr>
          <w:b w:val="0"/>
        </w:rPr>
        <w:t>recorded</w:t>
      </w:r>
      <w:r>
        <w:rPr>
          <w:b w:val="0"/>
          <w:spacing w:val="-5"/>
        </w:rPr>
        <w:t> </w:t>
      </w:r>
      <w:r>
        <w:rPr>
          <w:b w:val="0"/>
        </w:rPr>
        <w:t>for the quarter, reporting</w:t>
      </w:r>
      <w:r>
        <w:rPr>
          <w:b w:val="0"/>
          <w:spacing w:val="-5"/>
        </w:rPr>
        <w:t> </w:t>
      </w:r>
      <w:r>
        <w:rPr>
          <w:b w:val="0"/>
        </w:rPr>
        <w:t>period,</w:t>
      </w:r>
      <w:r>
        <w:rPr>
          <w:b w:val="0"/>
          <w:spacing w:val="-2"/>
        </w:rPr>
        <w:t> </w:t>
      </w:r>
      <w:r>
        <w:rPr>
          <w:b w:val="0"/>
        </w:rPr>
        <w:t>or fuel</w:t>
      </w:r>
      <w:r>
        <w:rPr>
          <w:b w:val="0"/>
          <w:spacing w:val="-6"/>
        </w:rPr>
        <w:t> </w:t>
      </w:r>
      <w:r>
        <w:rPr>
          <w:b w:val="0"/>
        </w:rPr>
        <w:t>flow</w:t>
      </w:r>
      <w:r>
        <w:rPr>
          <w:b w:val="0"/>
          <w:spacing w:val="-1"/>
        </w:rPr>
        <w:t> </w:t>
      </w:r>
      <w:r>
        <w:rPr>
          <w:b w:val="0"/>
        </w:rPr>
        <w:t>period to</w:t>
      </w:r>
      <w:r>
        <w:rPr>
          <w:b w:val="0"/>
          <w:spacing w:val="-6"/>
        </w:rPr>
        <w:t> </w:t>
      </w:r>
      <w:r>
        <w:rPr>
          <w:b w:val="0"/>
        </w:rPr>
        <w:t>zero decimal places. If you measure in units other than gallons, pounds or standard cubic feet, convert the reading to allowable units by using conversion equations.</w:t>
      </w:r>
    </w:p>
    <w:p>
      <w:pPr>
        <w:pStyle w:val="BodyText"/>
        <w:spacing w:before="1"/>
        <w:rPr>
          <w:b w:val="0"/>
        </w:rPr>
      </w:pPr>
    </w:p>
    <w:p>
      <w:pPr>
        <w:pStyle w:val="BodyText"/>
        <w:spacing w:line="290" w:lineRule="exact" w:before="1"/>
        <w:ind w:left="720"/>
        <w:rPr>
          <w:b w:val="0"/>
        </w:rPr>
      </w:pPr>
      <w:r>
        <w:rPr>
          <w:b w:val="0"/>
          <w:u w:val="single"/>
        </w:rPr>
        <w:t>Instructions</w:t>
      </w:r>
      <w:r>
        <w:rPr>
          <w:b w:val="0"/>
          <w:spacing w:val="-2"/>
          <w:u w:val="single"/>
        </w:rPr>
        <w:t> </w:t>
      </w:r>
      <w:r>
        <w:rPr>
          <w:b w:val="0"/>
          <w:u w:val="single"/>
        </w:rPr>
        <w:t>for</w:t>
      </w:r>
      <w:r>
        <w:rPr>
          <w:b w:val="0"/>
          <w:spacing w:val="-2"/>
          <w:u w:val="single"/>
        </w:rPr>
        <w:t> </w:t>
      </w:r>
      <w:r>
        <w:rPr>
          <w:b w:val="0"/>
          <w:u w:val="single"/>
        </w:rPr>
        <w:t>Using</w:t>
      </w:r>
      <w:r>
        <w:rPr>
          <w:b w:val="0"/>
          <w:spacing w:val="-7"/>
          <w:u w:val="single"/>
        </w:rPr>
        <w:t> </w:t>
      </w:r>
      <w:r>
        <w:rPr>
          <w:b w:val="0"/>
          <w:u w:val="single"/>
        </w:rPr>
        <w:t>Billing</w:t>
      </w:r>
      <w:r>
        <w:rPr>
          <w:b w:val="0"/>
          <w:spacing w:val="4"/>
          <w:u w:val="single"/>
        </w:rPr>
        <w:t> </w:t>
      </w:r>
      <w:r>
        <w:rPr>
          <w:b w:val="0"/>
          <w:spacing w:val="-2"/>
          <w:u w:val="single"/>
        </w:rPr>
        <w:t>Records</w:t>
      </w:r>
    </w:p>
    <w:p>
      <w:pPr>
        <w:pStyle w:val="ListParagraph"/>
        <w:numPr>
          <w:ilvl w:val="0"/>
          <w:numId w:val="37"/>
        </w:numPr>
        <w:tabs>
          <w:tab w:pos="1440" w:val="left" w:leader="none"/>
        </w:tabs>
        <w:spacing w:line="242" w:lineRule="auto" w:before="0" w:after="0"/>
        <w:ind w:left="1440" w:right="1139" w:hanging="360"/>
        <w:jc w:val="left"/>
        <w:rPr>
          <w:b w:val="0"/>
          <w:sz w:val="24"/>
        </w:rPr>
      </w:pPr>
      <w:r>
        <w:rPr>
          <w:b w:val="0"/>
          <w:sz w:val="24"/>
        </w:rPr>
        <w:t>If you have daily billing</w:t>
      </w:r>
      <w:r>
        <w:rPr>
          <w:b w:val="0"/>
          <w:spacing w:val="37"/>
          <w:sz w:val="24"/>
        </w:rPr>
        <w:t> </w:t>
      </w:r>
      <w:r>
        <w:rPr>
          <w:b w:val="0"/>
          <w:sz w:val="24"/>
        </w:rPr>
        <w:t>records, then use the daily fuel usage to apportion the fuel flow on a daily basis to hours within the ozone season or quarter beginning on the first operating day</w:t>
      </w:r>
      <w:r>
        <w:rPr>
          <w:b w:val="0"/>
          <w:spacing w:val="-3"/>
          <w:sz w:val="24"/>
        </w:rPr>
        <w:t> </w:t>
      </w:r>
      <w:r>
        <w:rPr>
          <w:b w:val="0"/>
          <w:sz w:val="24"/>
        </w:rPr>
        <w:t>of</w:t>
      </w:r>
      <w:r>
        <w:rPr>
          <w:b w:val="0"/>
          <w:spacing w:val="-4"/>
          <w:sz w:val="24"/>
        </w:rPr>
        <w:t> </w:t>
      </w:r>
      <w:r>
        <w:rPr>
          <w:b w:val="0"/>
          <w:sz w:val="24"/>
        </w:rPr>
        <w:t>the</w:t>
      </w:r>
      <w:r>
        <w:rPr>
          <w:b w:val="0"/>
          <w:spacing w:val="-3"/>
          <w:sz w:val="24"/>
        </w:rPr>
        <w:t> </w:t>
      </w:r>
      <w:r>
        <w:rPr>
          <w:b w:val="0"/>
          <w:sz w:val="24"/>
        </w:rPr>
        <w:t>ozone</w:t>
      </w:r>
      <w:r>
        <w:rPr>
          <w:b w:val="0"/>
          <w:spacing w:val="-3"/>
          <w:sz w:val="24"/>
        </w:rPr>
        <w:t> </w:t>
      </w:r>
      <w:r>
        <w:rPr>
          <w:b w:val="0"/>
          <w:sz w:val="24"/>
        </w:rPr>
        <w:t>season</w:t>
      </w:r>
      <w:r>
        <w:rPr>
          <w:b w:val="0"/>
          <w:spacing w:val="-9"/>
          <w:sz w:val="24"/>
        </w:rPr>
        <w:t> </w:t>
      </w:r>
      <w:r>
        <w:rPr>
          <w:b w:val="0"/>
          <w:sz w:val="24"/>
        </w:rPr>
        <w:t>or</w:t>
      </w:r>
      <w:r>
        <w:rPr>
          <w:b w:val="0"/>
          <w:spacing w:val="-3"/>
          <w:sz w:val="24"/>
        </w:rPr>
        <w:t> </w:t>
      </w:r>
      <w:r>
        <w:rPr>
          <w:b w:val="0"/>
          <w:sz w:val="24"/>
        </w:rPr>
        <w:t>quarter</w:t>
      </w:r>
      <w:r>
        <w:rPr>
          <w:b w:val="0"/>
          <w:spacing w:val="-3"/>
          <w:sz w:val="24"/>
        </w:rPr>
        <w:t> </w:t>
      </w:r>
      <w:r>
        <w:rPr>
          <w:b w:val="0"/>
          <w:sz w:val="24"/>
        </w:rPr>
        <w:t>and ending on</w:t>
      </w:r>
      <w:r>
        <w:rPr>
          <w:b w:val="0"/>
          <w:spacing w:val="-9"/>
          <w:sz w:val="24"/>
        </w:rPr>
        <w:t> </w:t>
      </w:r>
      <w:r>
        <w:rPr>
          <w:b w:val="0"/>
          <w:sz w:val="24"/>
        </w:rPr>
        <w:t>the</w:t>
      </w:r>
      <w:r>
        <w:rPr>
          <w:b w:val="0"/>
          <w:spacing w:val="-3"/>
          <w:sz w:val="24"/>
        </w:rPr>
        <w:t> </w:t>
      </w:r>
      <w:r>
        <w:rPr>
          <w:b w:val="0"/>
          <w:sz w:val="24"/>
        </w:rPr>
        <w:t>last</w:t>
      </w:r>
      <w:r>
        <w:rPr>
          <w:b w:val="0"/>
          <w:spacing w:val="-1"/>
          <w:sz w:val="24"/>
        </w:rPr>
        <w:t> </w:t>
      </w:r>
      <w:r>
        <w:rPr>
          <w:b w:val="0"/>
          <w:sz w:val="24"/>
        </w:rPr>
        <w:t>operating day</w:t>
      </w:r>
      <w:r>
        <w:rPr>
          <w:b w:val="0"/>
          <w:spacing w:val="-3"/>
          <w:sz w:val="24"/>
        </w:rPr>
        <w:t> </w:t>
      </w:r>
      <w:r>
        <w:rPr>
          <w:b w:val="0"/>
          <w:sz w:val="24"/>
        </w:rPr>
        <w:t>of</w:t>
      </w:r>
      <w:r>
        <w:rPr>
          <w:b w:val="0"/>
          <w:spacing w:val="-4"/>
          <w:sz w:val="24"/>
        </w:rPr>
        <w:t> </w:t>
      </w:r>
      <w:r>
        <w:rPr>
          <w:b w:val="0"/>
          <w:sz w:val="24"/>
        </w:rPr>
        <w:t>the ozone season or quarter.</w:t>
      </w:r>
    </w:p>
    <w:p>
      <w:pPr>
        <w:pStyle w:val="BodyText"/>
        <w:ind w:left="1440" w:right="1121"/>
        <w:rPr>
          <w:b w:val="0"/>
        </w:rPr>
      </w:pPr>
      <w:r>
        <w:rPr>
          <w:b w:val="0"/>
          <w:u w:val="single"/>
        </w:rPr>
        <w:t>Example 1</w:t>
      </w:r>
      <w:r>
        <w:rPr>
          <w:b w:val="0"/>
          <w:u w:val="none"/>
        </w:rPr>
        <w:t>. If a billing period starts on June 15 and ends on July 16 and the bill includes daily usage,</w:t>
      </w:r>
      <w:r>
        <w:rPr>
          <w:b w:val="0"/>
          <w:spacing w:val="-4"/>
          <w:u w:val="none"/>
        </w:rPr>
        <w:t> </w:t>
      </w:r>
      <w:r>
        <w:rPr>
          <w:b w:val="0"/>
          <w:u w:val="none"/>
        </w:rPr>
        <w:t>use</w:t>
      </w:r>
      <w:r>
        <w:rPr>
          <w:b w:val="0"/>
          <w:spacing w:val="-4"/>
          <w:u w:val="none"/>
        </w:rPr>
        <w:t> </w:t>
      </w:r>
      <w:r>
        <w:rPr>
          <w:b w:val="0"/>
          <w:u w:val="none"/>
        </w:rPr>
        <w:t>the</w:t>
      </w:r>
      <w:r>
        <w:rPr>
          <w:b w:val="0"/>
          <w:spacing w:val="-4"/>
          <w:u w:val="none"/>
        </w:rPr>
        <w:t> </w:t>
      </w:r>
      <w:r>
        <w:rPr>
          <w:b w:val="0"/>
          <w:u w:val="none"/>
        </w:rPr>
        <w:t>daily</w:t>
      </w:r>
      <w:r>
        <w:rPr>
          <w:b w:val="0"/>
          <w:spacing w:val="-4"/>
          <w:u w:val="none"/>
        </w:rPr>
        <w:t> </w:t>
      </w:r>
      <w:r>
        <w:rPr>
          <w:b w:val="0"/>
          <w:u w:val="none"/>
        </w:rPr>
        <w:t>quantities to</w:t>
      </w:r>
      <w:r>
        <w:rPr>
          <w:b w:val="0"/>
          <w:spacing w:val="-10"/>
          <w:u w:val="none"/>
        </w:rPr>
        <w:t> </w:t>
      </w:r>
      <w:r>
        <w:rPr>
          <w:b w:val="0"/>
          <w:u w:val="none"/>
        </w:rPr>
        <w:t>determine</w:t>
      </w:r>
      <w:r>
        <w:rPr>
          <w:b w:val="0"/>
          <w:spacing w:val="-4"/>
          <w:u w:val="none"/>
        </w:rPr>
        <w:t> </w:t>
      </w:r>
      <w:r>
        <w:rPr>
          <w:b w:val="0"/>
          <w:u w:val="none"/>
        </w:rPr>
        <w:t>which</w:t>
      </w:r>
      <w:r>
        <w:rPr>
          <w:b w:val="0"/>
          <w:spacing w:val="-9"/>
          <w:u w:val="none"/>
        </w:rPr>
        <w:t> </w:t>
      </w:r>
      <w:r>
        <w:rPr>
          <w:b w:val="0"/>
          <w:u w:val="none"/>
        </w:rPr>
        <w:t>fuel</w:t>
      </w:r>
      <w:r>
        <w:rPr>
          <w:b w:val="0"/>
          <w:spacing w:val="-10"/>
          <w:u w:val="none"/>
        </w:rPr>
        <w:t> </w:t>
      </w:r>
      <w:r>
        <w:rPr>
          <w:b w:val="0"/>
          <w:u w:val="none"/>
        </w:rPr>
        <w:t>was</w:t>
      </w:r>
      <w:r>
        <w:rPr>
          <w:b w:val="0"/>
          <w:spacing w:val="-3"/>
          <w:u w:val="none"/>
        </w:rPr>
        <w:t> </w:t>
      </w:r>
      <w:r>
        <w:rPr>
          <w:b w:val="0"/>
          <w:u w:val="none"/>
        </w:rPr>
        <w:t>combusted</w:t>
      </w:r>
      <w:r>
        <w:rPr>
          <w:b w:val="0"/>
          <w:spacing w:val="-9"/>
          <w:u w:val="none"/>
        </w:rPr>
        <w:t> </w:t>
      </w:r>
      <w:r>
        <w:rPr>
          <w:b w:val="0"/>
          <w:u w:val="none"/>
        </w:rPr>
        <w:t>during</w:t>
      </w:r>
      <w:r>
        <w:rPr>
          <w:b w:val="0"/>
          <w:spacing w:val="-9"/>
          <w:u w:val="none"/>
        </w:rPr>
        <w:t> </w:t>
      </w:r>
      <w:r>
        <w:rPr>
          <w:b w:val="0"/>
          <w:u w:val="none"/>
        </w:rPr>
        <w:t>June (attributed</w:t>
      </w:r>
      <w:r>
        <w:rPr>
          <w:b w:val="0"/>
          <w:spacing w:val="-6"/>
          <w:u w:val="none"/>
        </w:rPr>
        <w:t> </w:t>
      </w:r>
      <w:r>
        <w:rPr>
          <w:b w:val="0"/>
          <w:u w:val="none"/>
        </w:rPr>
        <w:t>to</w:t>
      </w:r>
      <w:r>
        <w:rPr>
          <w:b w:val="0"/>
          <w:spacing w:val="-6"/>
          <w:u w:val="none"/>
        </w:rPr>
        <w:t> </w:t>
      </w:r>
      <w:r>
        <w:rPr>
          <w:b w:val="0"/>
          <w:u w:val="none"/>
        </w:rPr>
        <w:t>the second</w:t>
      </w:r>
      <w:r>
        <w:rPr>
          <w:b w:val="0"/>
          <w:spacing w:val="-6"/>
          <w:u w:val="none"/>
        </w:rPr>
        <w:t> </w:t>
      </w:r>
      <w:r>
        <w:rPr>
          <w:b w:val="0"/>
          <w:u w:val="none"/>
        </w:rPr>
        <w:t>quarter)</w:t>
      </w:r>
      <w:r>
        <w:rPr>
          <w:b w:val="0"/>
          <w:spacing w:val="-1"/>
          <w:u w:val="none"/>
        </w:rPr>
        <w:t> </w:t>
      </w:r>
      <w:r>
        <w:rPr>
          <w:b w:val="0"/>
          <w:u w:val="none"/>
        </w:rPr>
        <w:t>and</w:t>
      </w:r>
      <w:r>
        <w:rPr>
          <w:b w:val="0"/>
          <w:spacing w:val="-6"/>
          <w:u w:val="none"/>
        </w:rPr>
        <w:t> </w:t>
      </w:r>
      <w:r>
        <w:rPr>
          <w:b w:val="0"/>
          <w:u w:val="none"/>
        </w:rPr>
        <w:t>which</w:t>
      </w:r>
      <w:r>
        <w:rPr>
          <w:b w:val="0"/>
          <w:spacing w:val="-6"/>
          <w:u w:val="none"/>
        </w:rPr>
        <w:t> </w:t>
      </w:r>
      <w:r>
        <w:rPr>
          <w:b w:val="0"/>
          <w:u w:val="none"/>
        </w:rPr>
        <w:t>fuel</w:t>
      </w:r>
      <w:r>
        <w:rPr>
          <w:b w:val="0"/>
          <w:spacing w:val="-6"/>
          <w:u w:val="none"/>
        </w:rPr>
        <w:t> </w:t>
      </w:r>
      <w:r>
        <w:rPr>
          <w:b w:val="0"/>
          <w:u w:val="none"/>
        </w:rPr>
        <w:t>was combusted</w:t>
      </w:r>
      <w:r>
        <w:rPr>
          <w:b w:val="0"/>
          <w:spacing w:val="-6"/>
          <w:u w:val="none"/>
        </w:rPr>
        <w:t> </w:t>
      </w:r>
      <w:r>
        <w:rPr>
          <w:b w:val="0"/>
          <w:u w:val="none"/>
        </w:rPr>
        <w:t>during</w:t>
      </w:r>
      <w:r>
        <w:rPr>
          <w:b w:val="0"/>
          <w:spacing w:val="-6"/>
          <w:u w:val="none"/>
        </w:rPr>
        <w:t> </w:t>
      </w:r>
      <w:r>
        <w:rPr>
          <w:b w:val="0"/>
          <w:u w:val="none"/>
        </w:rPr>
        <w:t>July (attributed to the third quarter).</w:t>
      </w:r>
    </w:p>
    <w:p>
      <w:pPr>
        <w:pStyle w:val="ListParagraph"/>
        <w:numPr>
          <w:ilvl w:val="0"/>
          <w:numId w:val="37"/>
        </w:numPr>
        <w:tabs>
          <w:tab w:pos="1440" w:val="left" w:leader="none"/>
        </w:tabs>
        <w:spacing w:line="235" w:lineRule="auto" w:before="0" w:after="0"/>
        <w:ind w:left="1440" w:right="1841" w:hanging="360"/>
        <w:jc w:val="left"/>
        <w:rPr>
          <w:b w:val="0"/>
          <w:sz w:val="24"/>
        </w:rPr>
      </w:pPr>
      <w:r>
        <w:rPr>
          <w:b w:val="0"/>
          <w:sz w:val="24"/>
        </w:rPr>
        <w:t>If</w:t>
      </w:r>
      <w:r>
        <w:rPr>
          <w:b w:val="0"/>
          <w:spacing w:val="-5"/>
          <w:sz w:val="24"/>
        </w:rPr>
        <w:t> </w:t>
      </w:r>
      <w:r>
        <w:rPr>
          <w:b w:val="0"/>
          <w:sz w:val="24"/>
        </w:rPr>
        <w:t>the</w:t>
      </w:r>
      <w:r>
        <w:rPr>
          <w:b w:val="0"/>
          <w:spacing w:val="-4"/>
          <w:sz w:val="24"/>
        </w:rPr>
        <w:t> </w:t>
      </w:r>
      <w:r>
        <w:rPr>
          <w:b w:val="0"/>
          <w:sz w:val="24"/>
        </w:rPr>
        <w:t>bill</w:t>
      </w:r>
      <w:r>
        <w:rPr>
          <w:b w:val="0"/>
          <w:spacing w:val="-10"/>
          <w:sz w:val="24"/>
        </w:rPr>
        <w:t> </w:t>
      </w:r>
      <w:r>
        <w:rPr>
          <w:b w:val="0"/>
          <w:sz w:val="24"/>
        </w:rPr>
        <w:t>does</w:t>
      </w:r>
      <w:r>
        <w:rPr>
          <w:b w:val="0"/>
          <w:spacing w:val="-3"/>
          <w:sz w:val="24"/>
        </w:rPr>
        <w:t> </w:t>
      </w:r>
      <w:r>
        <w:rPr>
          <w:b w:val="0"/>
          <w:sz w:val="24"/>
        </w:rPr>
        <w:t>not</w:t>
      </w:r>
      <w:r>
        <w:rPr>
          <w:b w:val="0"/>
          <w:spacing w:val="-2"/>
          <w:sz w:val="24"/>
        </w:rPr>
        <w:t> </w:t>
      </w:r>
      <w:r>
        <w:rPr>
          <w:b w:val="0"/>
          <w:sz w:val="24"/>
        </w:rPr>
        <w:t>specify</w:t>
      </w:r>
      <w:r>
        <w:rPr>
          <w:b w:val="0"/>
          <w:spacing w:val="-4"/>
          <w:sz w:val="24"/>
        </w:rPr>
        <w:t> </w:t>
      </w:r>
      <w:r>
        <w:rPr>
          <w:b w:val="0"/>
          <w:sz w:val="24"/>
        </w:rPr>
        <w:t>daily</w:t>
      </w:r>
      <w:r>
        <w:rPr>
          <w:b w:val="0"/>
          <w:spacing w:val="-4"/>
          <w:sz w:val="24"/>
        </w:rPr>
        <w:t> </w:t>
      </w:r>
      <w:r>
        <w:rPr>
          <w:b w:val="0"/>
          <w:sz w:val="24"/>
        </w:rPr>
        <w:t>fuel</w:t>
      </w:r>
      <w:r>
        <w:rPr>
          <w:b w:val="0"/>
          <w:spacing w:val="-10"/>
          <w:sz w:val="24"/>
        </w:rPr>
        <w:t> </w:t>
      </w:r>
      <w:r>
        <w:rPr>
          <w:b w:val="0"/>
          <w:sz w:val="24"/>
        </w:rPr>
        <w:t>usage,</w:t>
      </w:r>
      <w:r>
        <w:rPr>
          <w:b w:val="0"/>
          <w:spacing w:val="-4"/>
          <w:sz w:val="24"/>
        </w:rPr>
        <w:t> </w:t>
      </w:r>
      <w:r>
        <w:rPr>
          <w:b w:val="0"/>
          <w:sz w:val="24"/>
        </w:rPr>
        <w:t>apportion fuel</w:t>
      </w:r>
      <w:r>
        <w:rPr>
          <w:b w:val="0"/>
          <w:spacing w:val="-10"/>
          <w:sz w:val="24"/>
        </w:rPr>
        <w:t> </w:t>
      </w:r>
      <w:r>
        <w:rPr>
          <w:b w:val="0"/>
          <w:sz w:val="24"/>
        </w:rPr>
        <w:t>based on</w:t>
      </w:r>
      <w:r>
        <w:rPr>
          <w:b w:val="0"/>
          <w:spacing w:val="-9"/>
          <w:sz w:val="24"/>
        </w:rPr>
        <w:t> </w:t>
      </w:r>
      <w:r>
        <w:rPr>
          <w:b w:val="0"/>
          <w:sz w:val="24"/>
        </w:rPr>
        <w:t>unit</w:t>
      </w:r>
      <w:r>
        <w:rPr>
          <w:b w:val="0"/>
          <w:spacing w:val="-2"/>
          <w:sz w:val="24"/>
        </w:rPr>
        <w:t> </w:t>
      </w:r>
      <w:r>
        <w:rPr>
          <w:b w:val="0"/>
          <w:sz w:val="24"/>
        </w:rPr>
        <w:t>output,</w:t>
      </w:r>
      <w:r>
        <w:rPr>
          <w:b w:val="0"/>
          <w:spacing w:val="-4"/>
          <w:sz w:val="24"/>
        </w:rPr>
        <w:t> </w:t>
      </w:r>
      <w:r>
        <w:rPr>
          <w:b w:val="0"/>
          <w:sz w:val="24"/>
        </w:rPr>
        <w:t>as reported in the HOURLY OPERATING DATA record.</w:t>
      </w:r>
    </w:p>
    <w:p>
      <w:pPr>
        <w:pStyle w:val="BodyText"/>
        <w:spacing w:line="237" w:lineRule="auto" w:before="9"/>
        <w:ind w:left="1440" w:right="1121"/>
        <w:rPr>
          <w:b w:val="0"/>
        </w:rPr>
      </w:pPr>
      <w:r>
        <w:rPr>
          <w:b w:val="0"/>
          <w:u w:val="single"/>
        </w:rPr>
        <w:t>Example 2</w:t>
      </w:r>
      <w:r>
        <w:rPr>
          <w:b w:val="0"/>
          <w:u w:val="none"/>
        </w:rPr>
        <w:t>.</w:t>
      </w:r>
      <w:r>
        <w:rPr>
          <w:b w:val="0"/>
          <w:spacing w:val="-2"/>
          <w:u w:val="none"/>
        </w:rPr>
        <w:t> </w:t>
      </w:r>
      <w:r>
        <w:rPr>
          <w:b w:val="0"/>
          <w:u w:val="none"/>
        </w:rPr>
        <w:t>If</w:t>
      </w:r>
      <w:r>
        <w:rPr>
          <w:b w:val="0"/>
          <w:spacing w:val="-3"/>
          <w:u w:val="none"/>
        </w:rPr>
        <w:t> </w:t>
      </w:r>
      <w:r>
        <w:rPr>
          <w:b w:val="0"/>
          <w:u w:val="none"/>
        </w:rPr>
        <w:t>the</w:t>
      </w:r>
      <w:r>
        <w:rPr>
          <w:b w:val="0"/>
          <w:spacing w:val="-2"/>
          <w:u w:val="none"/>
        </w:rPr>
        <w:t> </w:t>
      </w:r>
      <w:r>
        <w:rPr>
          <w:b w:val="0"/>
          <w:u w:val="none"/>
        </w:rPr>
        <w:t>billing</w:t>
      </w:r>
      <w:r>
        <w:rPr>
          <w:b w:val="0"/>
          <w:spacing w:val="-7"/>
          <w:u w:val="none"/>
        </w:rPr>
        <w:t> </w:t>
      </w:r>
      <w:r>
        <w:rPr>
          <w:b w:val="0"/>
          <w:u w:val="none"/>
        </w:rPr>
        <w:t>period starts</w:t>
      </w:r>
      <w:r>
        <w:rPr>
          <w:b w:val="0"/>
          <w:spacing w:val="-1"/>
          <w:u w:val="none"/>
        </w:rPr>
        <w:t> </w:t>
      </w:r>
      <w:r>
        <w:rPr>
          <w:b w:val="0"/>
          <w:u w:val="none"/>
        </w:rPr>
        <w:t>on</w:t>
      </w:r>
      <w:r>
        <w:rPr>
          <w:b w:val="0"/>
          <w:spacing w:val="-7"/>
          <w:u w:val="none"/>
        </w:rPr>
        <w:t> </w:t>
      </w:r>
      <w:r>
        <w:rPr>
          <w:b w:val="0"/>
          <w:u w:val="none"/>
        </w:rPr>
        <w:t>June</w:t>
      </w:r>
      <w:r>
        <w:rPr>
          <w:b w:val="0"/>
          <w:spacing w:val="-2"/>
          <w:u w:val="none"/>
        </w:rPr>
        <w:t> </w:t>
      </w:r>
      <w:r>
        <w:rPr>
          <w:b w:val="0"/>
          <w:u w:val="none"/>
        </w:rPr>
        <w:t>15</w:t>
      </w:r>
      <w:r>
        <w:rPr>
          <w:b w:val="0"/>
          <w:spacing w:val="-4"/>
          <w:u w:val="none"/>
        </w:rPr>
        <w:t> </w:t>
      </w:r>
      <w:r>
        <w:rPr>
          <w:b w:val="0"/>
          <w:u w:val="none"/>
        </w:rPr>
        <w:t>and</w:t>
      </w:r>
      <w:r>
        <w:rPr>
          <w:b w:val="0"/>
          <w:spacing w:val="-7"/>
          <w:u w:val="none"/>
        </w:rPr>
        <w:t> </w:t>
      </w:r>
      <w:r>
        <w:rPr>
          <w:b w:val="0"/>
          <w:u w:val="none"/>
        </w:rPr>
        <w:t>ends</w:t>
      </w:r>
      <w:r>
        <w:rPr>
          <w:b w:val="0"/>
          <w:spacing w:val="-1"/>
          <w:u w:val="none"/>
        </w:rPr>
        <w:t> </w:t>
      </w:r>
      <w:r>
        <w:rPr>
          <w:b w:val="0"/>
          <w:u w:val="none"/>
        </w:rPr>
        <w:t>on</w:t>
      </w:r>
      <w:r>
        <w:rPr>
          <w:b w:val="0"/>
          <w:spacing w:val="-7"/>
          <w:u w:val="none"/>
        </w:rPr>
        <w:t> </w:t>
      </w:r>
      <w:r>
        <w:rPr>
          <w:b w:val="0"/>
          <w:u w:val="none"/>
        </w:rPr>
        <w:t>July</w:t>
      </w:r>
      <w:r>
        <w:rPr>
          <w:b w:val="0"/>
          <w:spacing w:val="-2"/>
          <w:u w:val="none"/>
        </w:rPr>
        <w:t> </w:t>
      </w:r>
      <w:r>
        <w:rPr>
          <w:b w:val="0"/>
          <w:u w:val="none"/>
        </w:rPr>
        <w:t>16,</w:t>
      </w:r>
      <w:r>
        <w:rPr>
          <w:b w:val="0"/>
          <w:spacing w:val="-2"/>
          <w:u w:val="none"/>
        </w:rPr>
        <w:t> </w:t>
      </w:r>
      <w:r>
        <w:rPr>
          <w:b w:val="0"/>
          <w:u w:val="none"/>
        </w:rPr>
        <w:t>and the</w:t>
      </w:r>
      <w:r>
        <w:rPr>
          <w:b w:val="0"/>
          <w:spacing w:val="-2"/>
          <w:u w:val="none"/>
        </w:rPr>
        <w:t> </w:t>
      </w:r>
      <w:r>
        <w:rPr>
          <w:b w:val="0"/>
          <w:u w:val="none"/>
        </w:rPr>
        <w:t>bill</w:t>
      </w:r>
      <w:r>
        <w:rPr>
          <w:b w:val="0"/>
          <w:spacing w:val="-8"/>
          <w:u w:val="none"/>
        </w:rPr>
        <w:t> </w:t>
      </w:r>
      <w:r>
        <w:rPr>
          <w:b w:val="0"/>
          <w:u w:val="none"/>
        </w:rPr>
        <w:t>only has total fuel combusted during the period, apportion</w:t>
      </w:r>
      <w:r>
        <w:rPr>
          <w:b w:val="0"/>
          <w:spacing w:val="28"/>
          <w:u w:val="none"/>
        </w:rPr>
        <w:t> </w:t>
      </w:r>
      <w:r>
        <w:rPr>
          <w:b w:val="0"/>
          <w:u w:val="none"/>
        </w:rPr>
        <w:t>the fuel into June and July based on the</w:t>
      </w:r>
      <w:r>
        <w:rPr>
          <w:b w:val="0"/>
          <w:spacing w:val="-2"/>
          <w:u w:val="none"/>
        </w:rPr>
        <w:t> </w:t>
      </w:r>
      <w:r>
        <w:rPr>
          <w:b w:val="0"/>
          <w:u w:val="none"/>
        </w:rPr>
        <w:t>unit output for</w:t>
      </w:r>
      <w:r>
        <w:rPr>
          <w:b w:val="0"/>
          <w:spacing w:val="-2"/>
          <w:u w:val="none"/>
        </w:rPr>
        <w:t> </w:t>
      </w:r>
      <w:r>
        <w:rPr>
          <w:b w:val="0"/>
          <w:u w:val="none"/>
        </w:rPr>
        <w:t>the</w:t>
      </w:r>
      <w:r>
        <w:rPr>
          <w:b w:val="0"/>
          <w:spacing w:val="-2"/>
          <w:u w:val="none"/>
        </w:rPr>
        <w:t> </w:t>
      </w:r>
      <w:r>
        <w:rPr>
          <w:b w:val="0"/>
          <w:u w:val="none"/>
        </w:rPr>
        <w:t>billing period. Thus,</w:t>
      </w:r>
      <w:r>
        <w:rPr>
          <w:b w:val="0"/>
          <w:spacing w:val="-2"/>
          <w:u w:val="none"/>
        </w:rPr>
        <w:t> </w:t>
      </w:r>
      <w:r>
        <w:rPr>
          <w:b w:val="0"/>
          <w:u w:val="none"/>
        </w:rPr>
        <w:t>if</w:t>
      </w:r>
      <w:r>
        <w:rPr>
          <w:b w:val="0"/>
          <w:spacing w:val="-3"/>
          <w:u w:val="none"/>
        </w:rPr>
        <w:t> </w:t>
      </w:r>
      <w:r>
        <w:rPr>
          <w:b w:val="0"/>
          <w:u w:val="none"/>
        </w:rPr>
        <w:t>75</w:t>
      </w:r>
      <w:r>
        <w:rPr>
          <w:b w:val="0"/>
          <w:spacing w:val="-4"/>
          <w:u w:val="none"/>
        </w:rPr>
        <w:t> </w:t>
      </w:r>
      <w:r>
        <w:rPr>
          <w:b w:val="0"/>
          <w:u w:val="none"/>
        </w:rPr>
        <w:t>percent of</w:t>
      </w:r>
      <w:r>
        <w:rPr>
          <w:b w:val="0"/>
          <w:spacing w:val="-3"/>
          <w:u w:val="none"/>
        </w:rPr>
        <w:t> </w:t>
      </w:r>
      <w:r>
        <w:rPr>
          <w:b w:val="0"/>
          <w:u w:val="none"/>
        </w:rPr>
        <w:t>the</w:t>
      </w:r>
      <w:r>
        <w:rPr>
          <w:b w:val="0"/>
          <w:spacing w:val="-2"/>
          <w:u w:val="none"/>
        </w:rPr>
        <w:t> </w:t>
      </w:r>
      <w:r>
        <w:rPr>
          <w:b w:val="0"/>
          <w:u w:val="none"/>
        </w:rPr>
        <w:t>unit output between</w:t>
      </w:r>
      <w:r>
        <w:rPr>
          <w:b w:val="0"/>
          <w:spacing w:val="-7"/>
          <w:u w:val="none"/>
        </w:rPr>
        <w:t> </w:t>
      </w:r>
      <w:r>
        <w:rPr>
          <w:b w:val="0"/>
          <w:u w:val="none"/>
        </w:rPr>
        <w:t>June 15</w:t>
      </w:r>
      <w:r>
        <w:rPr>
          <w:b w:val="0"/>
          <w:spacing w:val="-4"/>
          <w:u w:val="none"/>
        </w:rPr>
        <w:t> </w:t>
      </w:r>
      <w:r>
        <w:rPr>
          <w:b w:val="0"/>
          <w:u w:val="none"/>
        </w:rPr>
        <w:t>and</w:t>
      </w:r>
      <w:r>
        <w:rPr>
          <w:b w:val="0"/>
          <w:spacing w:val="-7"/>
          <w:u w:val="none"/>
        </w:rPr>
        <w:t> </w:t>
      </w:r>
      <w:r>
        <w:rPr>
          <w:b w:val="0"/>
          <w:u w:val="none"/>
        </w:rPr>
        <w:t>July 16</w:t>
      </w:r>
      <w:r>
        <w:rPr>
          <w:b w:val="0"/>
          <w:spacing w:val="-4"/>
          <w:u w:val="none"/>
        </w:rPr>
        <w:t> </w:t>
      </w:r>
      <w:r>
        <w:rPr>
          <w:b w:val="0"/>
          <w:u w:val="none"/>
        </w:rPr>
        <w:t>occurred</w:t>
      </w:r>
      <w:r>
        <w:rPr>
          <w:b w:val="0"/>
          <w:spacing w:val="-7"/>
          <w:u w:val="none"/>
        </w:rPr>
        <w:t> </w:t>
      </w:r>
      <w:r>
        <w:rPr>
          <w:b w:val="0"/>
          <w:u w:val="none"/>
        </w:rPr>
        <w:t>during</w:t>
      </w:r>
      <w:r>
        <w:rPr>
          <w:b w:val="0"/>
          <w:spacing w:val="-7"/>
          <w:u w:val="none"/>
        </w:rPr>
        <w:t> </w:t>
      </w:r>
      <w:r>
        <w:rPr>
          <w:b w:val="0"/>
          <w:u w:val="none"/>
        </w:rPr>
        <w:t>June, then</w:t>
      </w:r>
      <w:r>
        <w:rPr>
          <w:b w:val="0"/>
          <w:spacing w:val="-7"/>
          <w:u w:val="none"/>
        </w:rPr>
        <w:t> </w:t>
      </w:r>
      <w:r>
        <w:rPr>
          <w:b w:val="0"/>
          <w:u w:val="none"/>
        </w:rPr>
        <w:t>apportion 75</w:t>
      </w:r>
      <w:r>
        <w:rPr>
          <w:b w:val="0"/>
          <w:spacing w:val="-4"/>
          <w:u w:val="none"/>
        </w:rPr>
        <w:t> </w:t>
      </w:r>
      <w:r>
        <w:rPr>
          <w:b w:val="0"/>
          <w:u w:val="none"/>
        </w:rPr>
        <w:t>percent of</w:t>
      </w:r>
      <w:r>
        <w:rPr>
          <w:b w:val="0"/>
          <w:spacing w:val="-3"/>
          <w:u w:val="none"/>
        </w:rPr>
        <w:t> </w:t>
      </w:r>
      <w:r>
        <w:rPr>
          <w:b w:val="0"/>
          <w:u w:val="none"/>
        </w:rPr>
        <w:t>the</w:t>
      </w:r>
      <w:r>
        <w:rPr>
          <w:b w:val="0"/>
          <w:spacing w:val="-2"/>
          <w:u w:val="none"/>
        </w:rPr>
        <w:t> </w:t>
      </w:r>
      <w:r>
        <w:rPr>
          <w:b w:val="0"/>
          <w:u w:val="none"/>
        </w:rPr>
        <w:t>total</w:t>
      </w:r>
      <w:r>
        <w:rPr>
          <w:b w:val="0"/>
          <w:spacing w:val="-8"/>
          <w:u w:val="none"/>
        </w:rPr>
        <w:t> </w:t>
      </w:r>
      <w:r>
        <w:rPr>
          <w:b w:val="0"/>
          <w:u w:val="none"/>
        </w:rPr>
        <w:t>fuel</w:t>
      </w:r>
      <w:r>
        <w:rPr>
          <w:b w:val="0"/>
          <w:spacing w:val="-8"/>
          <w:u w:val="none"/>
        </w:rPr>
        <w:t> </w:t>
      </w:r>
      <w:r>
        <w:rPr>
          <w:b w:val="0"/>
          <w:u w:val="none"/>
        </w:rPr>
        <w:t>into</w:t>
      </w:r>
      <w:r>
        <w:rPr>
          <w:b w:val="0"/>
          <w:spacing w:val="-8"/>
          <w:u w:val="none"/>
        </w:rPr>
        <w:t> </w:t>
      </w:r>
      <w:r>
        <w:rPr>
          <w:b w:val="0"/>
          <w:u w:val="none"/>
        </w:rPr>
        <w:t>June and 25 percent into July.</w:t>
      </w:r>
    </w:p>
    <w:p>
      <w:pPr>
        <w:pStyle w:val="ListParagraph"/>
        <w:numPr>
          <w:ilvl w:val="0"/>
          <w:numId w:val="37"/>
        </w:numPr>
        <w:tabs>
          <w:tab w:pos="1440" w:val="left" w:leader="none"/>
        </w:tabs>
        <w:spacing w:line="235" w:lineRule="auto" w:before="15" w:after="0"/>
        <w:ind w:left="1440" w:right="1077" w:hanging="360"/>
        <w:jc w:val="left"/>
        <w:rPr>
          <w:b w:val="0"/>
          <w:sz w:val="24"/>
        </w:rPr>
      </w:pPr>
      <w:r>
        <w:rPr>
          <w:b w:val="0"/>
          <w:sz w:val="24"/>
        </w:rPr>
        <w:t>It is</w:t>
      </w:r>
      <w:r>
        <w:rPr>
          <w:b w:val="0"/>
          <w:spacing w:val="-2"/>
          <w:sz w:val="24"/>
        </w:rPr>
        <w:t> </w:t>
      </w:r>
      <w:r>
        <w:rPr>
          <w:b w:val="0"/>
          <w:sz w:val="24"/>
        </w:rPr>
        <w:t>the</w:t>
      </w:r>
      <w:r>
        <w:rPr>
          <w:b w:val="0"/>
          <w:spacing w:val="-3"/>
          <w:sz w:val="24"/>
        </w:rPr>
        <w:t> </w:t>
      </w:r>
      <w:r>
        <w:rPr>
          <w:b w:val="0"/>
          <w:sz w:val="24"/>
        </w:rPr>
        <w:t>responsibility</w:t>
      </w:r>
      <w:r>
        <w:rPr>
          <w:b w:val="0"/>
          <w:spacing w:val="-3"/>
          <w:sz w:val="24"/>
        </w:rPr>
        <w:t> </w:t>
      </w:r>
      <w:r>
        <w:rPr>
          <w:b w:val="0"/>
          <w:sz w:val="24"/>
        </w:rPr>
        <w:t>of</w:t>
      </w:r>
      <w:r>
        <w:rPr>
          <w:b w:val="0"/>
          <w:spacing w:val="-4"/>
          <w:sz w:val="24"/>
        </w:rPr>
        <w:t> </w:t>
      </w:r>
      <w:r>
        <w:rPr>
          <w:b w:val="0"/>
          <w:sz w:val="24"/>
        </w:rPr>
        <w:t>the</w:t>
      </w:r>
      <w:r>
        <w:rPr>
          <w:b w:val="0"/>
          <w:spacing w:val="-3"/>
          <w:sz w:val="24"/>
        </w:rPr>
        <w:t> </w:t>
      </w:r>
      <w:r>
        <w:rPr>
          <w:b w:val="0"/>
          <w:sz w:val="24"/>
        </w:rPr>
        <w:t>owner/operator</w:t>
      </w:r>
      <w:r>
        <w:rPr>
          <w:b w:val="0"/>
          <w:spacing w:val="-3"/>
          <w:sz w:val="24"/>
        </w:rPr>
        <w:t> </w:t>
      </w:r>
      <w:r>
        <w:rPr>
          <w:b w:val="0"/>
          <w:sz w:val="24"/>
        </w:rPr>
        <w:t>to</w:t>
      </w:r>
      <w:r>
        <w:rPr>
          <w:b w:val="0"/>
          <w:spacing w:val="-9"/>
          <w:sz w:val="24"/>
        </w:rPr>
        <w:t> </w:t>
      </w:r>
      <w:r>
        <w:rPr>
          <w:b w:val="0"/>
          <w:sz w:val="24"/>
        </w:rPr>
        <w:t>obtain</w:t>
      </w:r>
      <w:r>
        <w:rPr>
          <w:b w:val="0"/>
          <w:spacing w:val="-8"/>
          <w:sz w:val="24"/>
        </w:rPr>
        <w:t> </w:t>
      </w:r>
      <w:r>
        <w:rPr>
          <w:b w:val="0"/>
          <w:sz w:val="24"/>
        </w:rPr>
        <w:t>all necessary</w:t>
      </w:r>
      <w:r>
        <w:rPr>
          <w:b w:val="0"/>
          <w:spacing w:val="-3"/>
          <w:sz w:val="24"/>
        </w:rPr>
        <w:t> </w:t>
      </w:r>
      <w:r>
        <w:rPr>
          <w:b w:val="0"/>
          <w:sz w:val="24"/>
        </w:rPr>
        <w:t>billing records</w:t>
      </w:r>
      <w:r>
        <w:rPr>
          <w:b w:val="0"/>
          <w:spacing w:val="-2"/>
          <w:sz w:val="24"/>
        </w:rPr>
        <w:t> </w:t>
      </w:r>
      <w:r>
        <w:rPr>
          <w:b w:val="0"/>
          <w:sz w:val="24"/>
        </w:rPr>
        <w:t>in</w:t>
      </w:r>
      <w:r>
        <w:rPr>
          <w:b w:val="0"/>
          <w:spacing w:val="-8"/>
          <w:sz w:val="24"/>
        </w:rPr>
        <w:t> </w:t>
      </w:r>
      <w:r>
        <w:rPr>
          <w:b w:val="0"/>
          <w:sz w:val="24"/>
        </w:rPr>
        <w:t>time to ensure timely quarterly report submissions.</w:t>
      </w:r>
    </w:p>
    <w:p>
      <w:pPr>
        <w:pStyle w:val="BodyText"/>
        <w:spacing w:before="4"/>
        <w:rPr>
          <w:b w:val="0"/>
        </w:rPr>
      </w:pPr>
    </w:p>
    <w:p>
      <w:pPr>
        <w:pStyle w:val="BodyText"/>
        <w:spacing w:line="290" w:lineRule="exact"/>
        <w:ind w:left="720"/>
        <w:rPr>
          <w:b w:val="0"/>
        </w:rPr>
      </w:pPr>
      <w:r>
        <w:rPr>
          <w:b w:val="0"/>
          <w:u w:val="single"/>
        </w:rPr>
        <w:t>Instructions</w:t>
      </w:r>
      <w:r>
        <w:rPr>
          <w:b w:val="0"/>
          <w:spacing w:val="1"/>
          <w:u w:val="single"/>
        </w:rPr>
        <w:t> </w:t>
      </w:r>
      <w:r>
        <w:rPr>
          <w:b w:val="0"/>
          <w:u w:val="single"/>
        </w:rPr>
        <w:t>for</w:t>
      </w:r>
      <w:r>
        <w:rPr>
          <w:b w:val="0"/>
          <w:spacing w:val="1"/>
          <w:u w:val="single"/>
        </w:rPr>
        <w:t> </w:t>
      </w:r>
      <w:r>
        <w:rPr>
          <w:b w:val="0"/>
          <w:u w:val="single"/>
        </w:rPr>
        <w:t>Using</w:t>
      </w:r>
      <w:r>
        <w:rPr>
          <w:b w:val="0"/>
          <w:spacing w:val="-5"/>
          <w:u w:val="single"/>
        </w:rPr>
        <w:t> </w:t>
      </w:r>
      <w:r>
        <w:rPr>
          <w:b w:val="0"/>
          <w:u w:val="single"/>
        </w:rPr>
        <w:t>Tank</w:t>
      </w:r>
      <w:r>
        <w:rPr>
          <w:b w:val="0"/>
          <w:spacing w:val="1"/>
          <w:u w:val="single"/>
        </w:rPr>
        <w:t> </w:t>
      </w:r>
      <w:r>
        <w:rPr>
          <w:b w:val="0"/>
          <w:u w:val="single"/>
        </w:rPr>
        <w:t>Drop</w:t>
      </w:r>
      <w:r>
        <w:rPr>
          <w:b w:val="0"/>
          <w:spacing w:val="-4"/>
          <w:u w:val="single"/>
        </w:rPr>
        <w:t> </w:t>
      </w:r>
      <w:r>
        <w:rPr>
          <w:b w:val="0"/>
          <w:spacing w:val="-2"/>
          <w:u w:val="single"/>
        </w:rPr>
        <w:t>Measurements</w:t>
      </w:r>
    </w:p>
    <w:p>
      <w:pPr>
        <w:pStyle w:val="ListParagraph"/>
        <w:numPr>
          <w:ilvl w:val="0"/>
          <w:numId w:val="37"/>
        </w:numPr>
        <w:tabs>
          <w:tab w:pos="1439" w:val="left" w:leader="none"/>
        </w:tabs>
        <w:spacing w:line="244" w:lineRule="auto" w:before="0" w:after="0"/>
        <w:ind w:left="1439" w:right="1675" w:hanging="360"/>
        <w:jc w:val="left"/>
        <w:rPr>
          <w:b w:val="0"/>
          <w:sz w:val="24"/>
        </w:rPr>
      </w:pPr>
      <w:r>
        <w:rPr>
          <w:b w:val="0"/>
          <w:sz w:val="24"/>
        </w:rPr>
        <w:t>For</w:t>
      </w:r>
      <w:r>
        <w:rPr>
          <w:b w:val="0"/>
          <w:spacing w:val="-7"/>
          <w:sz w:val="24"/>
        </w:rPr>
        <w:t> </w:t>
      </w:r>
      <w:r>
        <w:rPr>
          <w:b w:val="0"/>
          <w:sz w:val="24"/>
        </w:rPr>
        <w:t>year-round</w:t>
      </w:r>
      <w:r>
        <w:rPr>
          <w:b w:val="0"/>
          <w:spacing w:val="-2"/>
          <w:sz w:val="24"/>
        </w:rPr>
        <w:t> </w:t>
      </w:r>
      <w:r>
        <w:rPr>
          <w:b w:val="0"/>
          <w:sz w:val="24"/>
        </w:rPr>
        <w:t>reporting, measure</w:t>
      </w:r>
      <w:r>
        <w:rPr>
          <w:b w:val="0"/>
          <w:spacing w:val="-7"/>
          <w:sz w:val="24"/>
        </w:rPr>
        <w:t> </w:t>
      </w:r>
      <w:r>
        <w:rPr>
          <w:b w:val="0"/>
          <w:sz w:val="24"/>
        </w:rPr>
        <w:t>the</w:t>
      </w:r>
      <w:r>
        <w:rPr>
          <w:b w:val="0"/>
          <w:spacing w:val="-7"/>
          <w:sz w:val="24"/>
        </w:rPr>
        <w:t> </w:t>
      </w:r>
      <w:r>
        <w:rPr>
          <w:b w:val="0"/>
          <w:sz w:val="24"/>
        </w:rPr>
        <w:t>tank</w:t>
      </w:r>
      <w:r>
        <w:rPr>
          <w:b w:val="0"/>
          <w:spacing w:val="-7"/>
          <w:sz w:val="24"/>
        </w:rPr>
        <w:t> </w:t>
      </w:r>
      <w:r>
        <w:rPr>
          <w:b w:val="0"/>
          <w:sz w:val="24"/>
        </w:rPr>
        <w:t>volume</w:t>
      </w:r>
      <w:r>
        <w:rPr>
          <w:b w:val="0"/>
          <w:spacing w:val="-7"/>
          <w:sz w:val="24"/>
        </w:rPr>
        <w:t> </w:t>
      </w:r>
      <w:r>
        <w:rPr>
          <w:b w:val="0"/>
          <w:sz w:val="24"/>
        </w:rPr>
        <w:t>(the</w:t>
      </w:r>
      <w:r>
        <w:rPr>
          <w:b w:val="0"/>
          <w:spacing w:val="-7"/>
          <w:sz w:val="24"/>
        </w:rPr>
        <w:t> </w:t>
      </w:r>
      <w:r>
        <w:rPr>
          <w:b w:val="0"/>
          <w:sz w:val="24"/>
        </w:rPr>
        <w:t>beginning</w:t>
      </w:r>
      <w:r>
        <w:rPr>
          <w:b w:val="0"/>
          <w:spacing w:val="-11"/>
          <w:sz w:val="24"/>
        </w:rPr>
        <w:t> </w:t>
      </w:r>
      <w:r>
        <w:rPr>
          <w:b w:val="0"/>
          <w:sz w:val="24"/>
        </w:rPr>
        <w:t>and</w:t>
      </w:r>
      <w:r>
        <w:rPr>
          <w:b w:val="0"/>
          <w:spacing w:val="-2"/>
          <w:sz w:val="24"/>
        </w:rPr>
        <w:t> </w:t>
      </w:r>
      <w:r>
        <w:rPr>
          <w:b w:val="0"/>
          <w:sz w:val="24"/>
        </w:rPr>
        <w:t>ending</w:t>
      </w:r>
      <w:r>
        <w:rPr>
          <w:b w:val="0"/>
          <w:spacing w:val="-2"/>
          <w:sz w:val="24"/>
        </w:rPr>
        <w:t> </w:t>
      </w:r>
      <w:r>
        <w:rPr>
          <w:b w:val="0"/>
          <w:sz w:val="24"/>
        </w:rPr>
        <w:t>LTFF measurement) within no more than 48 hours of the beginning</w:t>
      </w:r>
      <w:r>
        <w:rPr>
          <w:b w:val="0"/>
          <w:spacing w:val="25"/>
          <w:sz w:val="24"/>
        </w:rPr>
        <w:t> </w:t>
      </w:r>
      <w:r>
        <w:rPr>
          <w:b w:val="0"/>
          <w:sz w:val="24"/>
        </w:rPr>
        <w:t>or end of a quarter.</w:t>
      </w:r>
    </w:p>
    <w:p>
      <w:pPr>
        <w:pStyle w:val="BodyText"/>
        <w:spacing w:line="235" w:lineRule="auto" w:before="292"/>
        <w:ind w:left="1440" w:right="1121"/>
        <w:rPr>
          <w:b w:val="0"/>
        </w:rPr>
      </w:pPr>
      <w:r>
        <w:rPr>
          <w:b w:val="0"/>
          <w:u w:val="single"/>
        </w:rPr>
        <w:t>Example 3</w:t>
      </w:r>
      <w:r>
        <w:rPr>
          <w:b w:val="0"/>
          <w:u w:val="none"/>
        </w:rPr>
        <w:t>. If you</w:t>
      </w:r>
      <w:r>
        <w:rPr>
          <w:b w:val="0"/>
          <w:spacing w:val="-5"/>
          <w:u w:val="none"/>
        </w:rPr>
        <w:t> </w:t>
      </w:r>
      <w:r>
        <w:rPr>
          <w:b w:val="0"/>
          <w:u w:val="none"/>
        </w:rPr>
        <w:t>measure the level</w:t>
      </w:r>
      <w:r>
        <w:rPr>
          <w:b w:val="0"/>
          <w:spacing w:val="-6"/>
          <w:u w:val="none"/>
        </w:rPr>
        <w:t> </w:t>
      </w:r>
      <w:r>
        <w:rPr>
          <w:b w:val="0"/>
          <w:u w:val="none"/>
        </w:rPr>
        <w:t>of oil</w:t>
      </w:r>
      <w:r>
        <w:rPr>
          <w:b w:val="0"/>
          <w:spacing w:val="-6"/>
          <w:u w:val="none"/>
        </w:rPr>
        <w:t> </w:t>
      </w:r>
      <w:r>
        <w:rPr>
          <w:b w:val="0"/>
          <w:u w:val="none"/>
        </w:rPr>
        <w:t>in</w:t>
      </w:r>
      <w:r>
        <w:rPr>
          <w:b w:val="0"/>
          <w:spacing w:val="-5"/>
          <w:u w:val="none"/>
        </w:rPr>
        <w:t> </w:t>
      </w:r>
      <w:r>
        <w:rPr>
          <w:b w:val="0"/>
          <w:u w:val="none"/>
        </w:rPr>
        <w:t>a</w:t>
      </w:r>
      <w:r>
        <w:rPr>
          <w:b w:val="0"/>
          <w:spacing w:val="-6"/>
          <w:u w:val="none"/>
        </w:rPr>
        <w:t> </w:t>
      </w:r>
      <w:r>
        <w:rPr>
          <w:b w:val="0"/>
          <w:u w:val="none"/>
        </w:rPr>
        <w:t>tank on</w:t>
      </w:r>
      <w:r>
        <w:rPr>
          <w:b w:val="0"/>
          <w:spacing w:val="-5"/>
          <w:u w:val="none"/>
        </w:rPr>
        <w:t> </w:t>
      </w:r>
      <w:r>
        <w:rPr>
          <w:b w:val="0"/>
          <w:u w:val="none"/>
        </w:rPr>
        <w:t>December 30</w:t>
      </w:r>
      <w:r>
        <w:rPr>
          <w:b w:val="0"/>
          <w:spacing w:val="-2"/>
          <w:u w:val="none"/>
        </w:rPr>
        <w:t> </w:t>
      </w:r>
      <w:r>
        <w:rPr>
          <w:b w:val="0"/>
          <w:u w:val="none"/>
        </w:rPr>
        <w:t>or 31</w:t>
      </w:r>
      <w:r>
        <w:rPr>
          <w:b w:val="0"/>
          <w:spacing w:val="-2"/>
          <w:u w:val="none"/>
        </w:rPr>
        <w:t> </w:t>
      </w:r>
      <w:r>
        <w:rPr>
          <w:b w:val="0"/>
          <w:u w:val="none"/>
        </w:rPr>
        <w:t>or on</w:t>
      </w:r>
      <w:r>
        <w:rPr>
          <w:b w:val="0"/>
          <w:spacing w:val="-5"/>
          <w:u w:val="none"/>
        </w:rPr>
        <w:t> </w:t>
      </w:r>
      <w:r>
        <w:rPr>
          <w:b w:val="0"/>
          <w:u w:val="none"/>
        </w:rPr>
        <w:t>January 1 or 2, use this measurement (compared to the baseline value at the beginning of the</w:t>
      </w:r>
    </w:p>
    <w:p>
      <w:pPr>
        <w:pStyle w:val="BodyText"/>
        <w:spacing w:after="0" w:line="235" w:lineRule="auto"/>
        <w:rPr>
          <w:b w:val="0"/>
        </w:rPr>
        <w:sectPr>
          <w:pgSz w:w="12240" w:h="15840"/>
          <w:pgMar w:header="759" w:footer="860" w:top="1080" w:bottom="1040" w:left="720" w:right="360"/>
        </w:sectPr>
      </w:pPr>
    </w:p>
    <w:p>
      <w:pPr>
        <w:pStyle w:val="BodyText"/>
        <w:spacing w:before="75"/>
        <w:ind w:left="1440" w:right="1121"/>
        <w:rPr>
          <w:b w:val="0"/>
        </w:rPr>
      </w:pPr>
      <w:r>
        <w:rPr>
          <w:b w:val="0"/>
        </w:rPr>
        <w:t>quarter) to calculate the amount of fuel combusted during the quarter (even if the measurement was taken in January). Use this measurement as the baseline for determining</w:t>
      </w:r>
      <w:r>
        <w:rPr>
          <w:b w:val="0"/>
          <w:spacing w:val="-1"/>
        </w:rPr>
        <w:t> </w:t>
      </w:r>
      <w:r>
        <w:rPr>
          <w:b w:val="0"/>
        </w:rPr>
        <w:t>the</w:t>
      </w:r>
      <w:r>
        <w:rPr>
          <w:b w:val="0"/>
          <w:spacing w:val="-6"/>
        </w:rPr>
        <w:t> </w:t>
      </w:r>
      <w:r>
        <w:rPr>
          <w:b w:val="0"/>
        </w:rPr>
        <w:t>amount</w:t>
      </w:r>
      <w:r>
        <w:rPr>
          <w:b w:val="0"/>
          <w:spacing w:val="-3"/>
        </w:rPr>
        <w:t> </w:t>
      </w:r>
      <w:r>
        <w:rPr>
          <w:b w:val="0"/>
        </w:rPr>
        <w:t>of</w:t>
      </w:r>
      <w:r>
        <w:rPr>
          <w:b w:val="0"/>
          <w:spacing w:val="-7"/>
        </w:rPr>
        <w:t> </w:t>
      </w:r>
      <w:r>
        <w:rPr>
          <w:b w:val="0"/>
        </w:rPr>
        <w:t>fuel</w:t>
      </w:r>
      <w:r>
        <w:rPr>
          <w:b w:val="0"/>
          <w:spacing w:val="-11"/>
        </w:rPr>
        <w:t> </w:t>
      </w:r>
      <w:r>
        <w:rPr>
          <w:b w:val="0"/>
        </w:rPr>
        <w:t>combusted</w:t>
      </w:r>
      <w:r>
        <w:rPr>
          <w:b w:val="0"/>
          <w:spacing w:val="-11"/>
        </w:rPr>
        <w:t> </w:t>
      </w:r>
      <w:r>
        <w:rPr>
          <w:b w:val="0"/>
        </w:rPr>
        <w:t>during</w:t>
      </w:r>
      <w:r>
        <w:rPr>
          <w:b w:val="0"/>
          <w:spacing w:val="-1"/>
        </w:rPr>
        <w:t> </w:t>
      </w:r>
      <w:r>
        <w:rPr>
          <w:b w:val="0"/>
        </w:rPr>
        <w:t>the</w:t>
      </w:r>
      <w:r>
        <w:rPr>
          <w:b w:val="0"/>
          <w:spacing w:val="-6"/>
        </w:rPr>
        <w:t> </w:t>
      </w:r>
      <w:r>
        <w:rPr>
          <w:b w:val="0"/>
        </w:rPr>
        <w:t>next</w:t>
      </w:r>
      <w:r>
        <w:rPr>
          <w:b w:val="0"/>
          <w:spacing w:val="-3"/>
        </w:rPr>
        <w:t> </w:t>
      </w:r>
      <w:r>
        <w:rPr>
          <w:b w:val="0"/>
        </w:rPr>
        <w:t>quarter.</w:t>
      </w:r>
      <w:r>
        <w:rPr>
          <w:b w:val="0"/>
          <w:spacing w:val="-6"/>
        </w:rPr>
        <w:t> </w:t>
      </w:r>
      <w:r>
        <w:rPr>
          <w:b w:val="0"/>
        </w:rPr>
        <w:t>When</w:t>
      </w:r>
      <w:r>
        <w:rPr>
          <w:b w:val="0"/>
          <w:spacing w:val="-11"/>
        </w:rPr>
        <w:t> </w:t>
      </w:r>
      <w:r>
        <w:rPr>
          <w:b w:val="0"/>
        </w:rPr>
        <w:t>apportioning heat input based on unit output only, use output from the beginning and end of the quarter, not the output corresponding to the beginning and end of the actual measurement period.</w:t>
      </w:r>
    </w:p>
    <w:p>
      <w:pPr>
        <w:pStyle w:val="ListParagraph"/>
        <w:numPr>
          <w:ilvl w:val="0"/>
          <w:numId w:val="37"/>
        </w:numPr>
        <w:tabs>
          <w:tab w:pos="1440" w:val="left" w:leader="none"/>
        </w:tabs>
        <w:spacing w:line="240" w:lineRule="auto" w:before="0" w:after="0"/>
        <w:ind w:left="1440" w:right="1193" w:hanging="360"/>
        <w:jc w:val="left"/>
        <w:rPr>
          <w:b w:val="0"/>
          <w:sz w:val="24"/>
        </w:rPr>
      </w:pPr>
      <w:r>
        <w:rPr>
          <w:b w:val="0"/>
          <w:sz w:val="24"/>
        </w:rPr>
        <w:t>Perform as many measurements as necessary to</w:t>
      </w:r>
      <w:r>
        <w:rPr>
          <w:b w:val="0"/>
          <w:spacing w:val="-6"/>
          <w:sz w:val="24"/>
        </w:rPr>
        <w:t> </w:t>
      </w:r>
      <w:r>
        <w:rPr>
          <w:b w:val="0"/>
          <w:sz w:val="24"/>
        </w:rPr>
        <w:t>accurately determine fuel</w:t>
      </w:r>
      <w:r>
        <w:rPr>
          <w:b w:val="0"/>
          <w:spacing w:val="-6"/>
          <w:sz w:val="24"/>
        </w:rPr>
        <w:t> </w:t>
      </w:r>
      <w:r>
        <w:rPr>
          <w:b w:val="0"/>
          <w:sz w:val="24"/>
        </w:rPr>
        <w:t>usage during the measurement period. The Agency recommends performing measurements before and after fuel is added to a tank unless you know the exact volume of fuel added to the </w:t>
      </w:r>
      <w:r>
        <w:rPr>
          <w:b w:val="0"/>
          <w:spacing w:val="-2"/>
          <w:sz w:val="24"/>
        </w:rPr>
        <w:t>tank.</w:t>
      </w:r>
    </w:p>
    <w:p>
      <w:pPr>
        <w:pStyle w:val="ListParagraph"/>
        <w:numPr>
          <w:ilvl w:val="0"/>
          <w:numId w:val="37"/>
        </w:numPr>
        <w:tabs>
          <w:tab w:pos="1439" w:val="left" w:leader="none"/>
        </w:tabs>
        <w:spacing w:line="240" w:lineRule="auto" w:before="0" w:after="0"/>
        <w:ind w:left="1439" w:right="1252" w:hanging="360"/>
        <w:jc w:val="left"/>
        <w:rPr>
          <w:b w:val="0"/>
          <w:sz w:val="24"/>
        </w:rPr>
      </w:pPr>
      <w:r>
        <w:rPr>
          <w:b w:val="0"/>
          <w:sz w:val="24"/>
        </w:rPr>
        <w:t>If a</w:t>
      </w:r>
      <w:r>
        <w:rPr>
          <w:b w:val="0"/>
          <w:spacing w:val="-5"/>
          <w:sz w:val="24"/>
        </w:rPr>
        <w:t> </w:t>
      </w:r>
      <w:r>
        <w:rPr>
          <w:b w:val="0"/>
          <w:sz w:val="24"/>
        </w:rPr>
        <w:t>unit operated</w:t>
      </w:r>
      <w:r>
        <w:rPr>
          <w:b w:val="0"/>
          <w:spacing w:val="-4"/>
          <w:sz w:val="24"/>
        </w:rPr>
        <w:t> </w:t>
      </w:r>
      <w:r>
        <w:rPr>
          <w:b w:val="0"/>
          <w:sz w:val="24"/>
        </w:rPr>
        <w:t>for only a</w:t>
      </w:r>
      <w:r>
        <w:rPr>
          <w:b w:val="0"/>
          <w:spacing w:val="-5"/>
          <w:sz w:val="24"/>
        </w:rPr>
        <w:t> </w:t>
      </w:r>
      <w:r>
        <w:rPr>
          <w:b w:val="0"/>
          <w:sz w:val="24"/>
        </w:rPr>
        <w:t>very short period</w:t>
      </w:r>
      <w:r>
        <w:rPr>
          <w:b w:val="0"/>
          <w:spacing w:val="-4"/>
          <w:sz w:val="24"/>
        </w:rPr>
        <w:t> </w:t>
      </w:r>
      <w:r>
        <w:rPr>
          <w:b w:val="0"/>
          <w:sz w:val="24"/>
        </w:rPr>
        <w:t>or used</w:t>
      </w:r>
      <w:r>
        <w:rPr>
          <w:b w:val="0"/>
          <w:spacing w:val="-4"/>
          <w:sz w:val="24"/>
        </w:rPr>
        <w:t> </w:t>
      </w:r>
      <w:r>
        <w:rPr>
          <w:b w:val="0"/>
          <w:sz w:val="24"/>
        </w:rPr>
        <w:t>only a</w:t>
      </w:r>
      <w:r>
        <w:rPr>
          <w:b w:val="0"/>
          <w:spacing w:val="-5"/>
          <w:sz w:val="24"/>
        </w:rPr>
        <w:t> </w:t>
      </w:r>
      <w:r>
        <w:rPr>
          <w:b w:val="0"/>
          <w:sz w:val="24"/>
        </w:rPr>
        <w:t>very limited</w:t>
      </w:r>
      <w:r>
        <w:rPr>
          <w:b w:val="0"/>
          <w:spacing w:val="-4"/>
          <w:sz w:val="24"/>
        </w:rPr>
        <w:t> </w:t>
      </w:r>
      <w:r>
        <w:rPr>
          <w:b w:val="0"/>
          <w:sz w:val="24"/>
        </w:rPr>
        <w:t>amount of fuel during a quarter or reporting period so that a tank drop measurement will not yield an accurate estimate of the fuel combusted during the quarter, use the unit's maximum rated heat input for each hour of operation during that quarter. Report a method of determination code (MODC) of</w:t>
      </w:r>
      <w:r>
        <w:rPr>
          <w:b w:val="0"/>
          <w:spacing w:val="-1"/>
          <w:sz w:val="24"/>
        </w:rPr>
        <w:t> </w:t>
      </w:r>
      <w:r>
        <w:rPr>
          <w:b w:val="0"/>
          <w:sz w:val="24"/>
        </w:rPr>
        <w:t>“45”</w:t>
      </w:r>
      <w:r>
        <w:rPr>
          <w:b w:val="0"/>
          <w:spacing w:val="-3"/>
          <w:sz w:val="24"/>
        </w:rPr>
        <w:t> </w:t>
      </w:r>
      <w:r>
        <w:rPr>
          <w:b w:val="0"/>
          <w:sz w:val="24"/>
        </w:rPr>
        <w:t>in</w:t>
      </w:r>
      <w:r>
        <w:rPr>
          <w:b w:val="0"/>
          <w:spacing w:val="-5"/>
          <w:sz w:val="24"/>
        </w:rPr>
        <w:t> </w:t>
      </w:r>
      <w:r>
        <w:rPr>
          <w:b w:val="0"/>
          <w:sz w:val="24"/>
        </w:rPr>
        <w:t>the DERIVED</w:t>
      </w:r>
      <w:r>
        <w:rPr>
          <w:b w:val="0"/>
          <w:spacing w:val="-2"/>
          <w:sz w:val="24"/>
        </w:rPr>
        <w:t> </w:t>
      </w:r>
      <w:r>
        <w:rPr>
          <w:b w:val="0"/>
          <w:sz w:val="24"/>
        </w:rPr>
        <w:t>HOURLY</w:t>
      </w:r>
      <w:r>
        <w:rPr>
          <w:b w:val="0"/>
          <w:spacing w:val="-5"/>
          <w:sz w:val="24"/>
        </w:rPr>
        <w:t> </w:t>
      </w:r>
      <w:r>
        <w:rPr>
          <w:b w:val="0"/>
          <w:sz w:val="24"/>
        </w:rPr>
        <w:t>VALUE DATA</w:t>
      </w:r>
      <w:r>
        <w:rPr>
          <w:b w:val="0"/>
          <w:spacing w:val="-14"/>
          <w:sz w:val="24"/>
        </w:rPr>
        <w:t> </w:t>
      </w:r>
      <w:r>
        <w:rPr>
          <w:b w:val="0"/>
          <w:sz w:val="24"/>
        </w:rPr>
        <w:t>(DHV) record for Total Heat Input (HIT) for each hour.</w:t>
      </w:r>
    </w:p>
    <w:p>
      <w:pPr>
        <w:pStyle w:val="BodyText"/>
        <w:spacing w:line="290" w:lineRule="exact" w:before="291"/>
        <w:ind w:left="720"/>
        <w:rPr>
          <w:b w:val="0"/>
        </w:rPr>
      </w:pPr>
      <w:r>
        <w:rPr>
          <w:b w:val="0"/>
          <w:u w:val="single"/>
        </w:rPr>
        <w:t>Instructions</w:t>
      </w:r>
      <w:r>
        <w:rPr>
          <w:b w:val="0"/>
          <w:spacing w:val="3"/>
          <w:u w:val="single"/>
        </w:rPr>
        <w:t> </w:t>
      </w:r>
      <w:r>
        <w:rPr>
          <w:b w:val="0"/>
          <w:u w:val="single"/>
        </w:rPr>
        <w:t>for</w:t>
      </w:r>
      <w:r>
        <w:rPr>
          <w:b w:val="0"/>
          <w:spacing w:val="3"/>
          <w:u w:val="single"/>
        </w:rPr>
        <w:t> </w:t>
      </w:r>
      <w:r>
        <w:rPr>
          <w:b w:val="0"/>
          <w:u w:val="single"/>
        </w:rPr>
        <w:t>Using</w:t>
      </w:r>
      <w:r>
        <w:rPr>
          <w:b w:val="0"/>
          <w:spacing w:val="-4"/>
          <w:u w:val="single"/>
        </w:rPr>
        <w:t> </w:t>
      </w:r>
      <w:r>
        <w:rPr>
          <w:b w:val="0"/>
          <w:u w:val="single"/>
        </w:rPr>
        <w:t>Certified</w:t>
      </w:r>
      <w:r>
        <w:rPr>
          <w:b w:val="0"/>
          <w:spacing w:val="-3"/>
          <w:u w:val="single"/>
        </w:rPr>
        <w:t> </w:t>
      </w:r>
      <w:r>
        <w:rPr>
          <w:b w:val="0"/>
          <w:u w:val="single"/>
        </w:rPr>
        <w:t>Fuel</w:t>
      </w:r>
      <w:r>
        <w:rPr>
          <w:b w:val="0"/>
          <w:spacing w:val="-3"/>
          <w:u w:val="single"/>
        </w:rPr>
        <w:t> </w:t>
      </w:r>
      <w:r>
        <w:rPr>
          <w:b w:val="0"/>
          <w:spacing w:val="-2"/>
          <w:u w:val="single"/>
        </w:rPr>
        <w:t>Flowmeters</w:t>
      </w:r>
    </w:p>
    <w:p>
      <w:pPr>
        <w:pStyle w:val="ListParagraph"/>
        <w:numPr>
          <w:ilvl w:val="0"/>
          <w:numId w:val="37"/>
        </w:numPr>
        <w:tabs>
          <w:tab w:pos="1440" w:val="left" w:leader="none"/>
        </w:tabs>
        <w:spacing w:line="240" w:lineRule="auto" w:before="0" w:after="0"/>
        <w:ind w:left="1440" w:right="1079" w:hanging="360"/>
        <w:jc w:val="left"/>
        <w:rPr>
          <w:b w:val="0"/>
          <w:sz w:val="24"/>
        </w:rPr>
      </w:pPr>
      <w:r>
        <w:rPr>
          <w:b w:val="0"/>
          <w:sz w:val="24"/>
        </w:rPr>
        <w:t>When</w:t>
      </w:r>
      <w:r>
        <w:rPr>
          <w:b w:val="0"/>
          <w:spacing w:val="-3"/>
          <w:sz w:val="24"/>
        </w:rPr>
        <w:t> </w:t>
      </w:r>
      <w:r>
        <w:rPr>
          <w:b w:val="0"/>
          <w:sz w:val="24"/>
        </w:rPr>
        <w:t>a</w:t>
      </w:r>
      <w:r>
        <w:rPr>
          <w:b w:val="0"/>
          <w:spacing w:val="-4"/>
          <w:sz w:val="24"/>
        </w:rPr>
        <w:t> </w:t>
      </w:r>
      <w:r>
        <w:rPr>
          <w:b w:val="0"/>
          <w:sz w:val="24"/>
        </w:rPr>
        <w:t>certified</w:t>
      </w:r>
      <w:r>
        <w:rPr>
          <w:b w:val="0"/>
          <w:spacing w:val="-3"/>
          <w:sz w:val="24"/>
        </w:rPr>
        <w:t> </w:t>
      </w:r>
      <w:r>
        <w:rPr>
          <w:b w:val="0"/>
          <w:sz w:val="24"/>
        </w:rPr>
        <w:t>Appendix D fuel</w:t>
      </w:r>
      <w:r>
        <w:rPr>
          <w:b w:val="0"/>
          <w:spacing w:val="-4"/>
          <w:sz w:val="24"/>
        </w:rPr>
        <w:t> </w:t>
      </w:r>
      <w:r>
        <w:rPr>
          <w:b w:val="0"/>
          <w:sz w:val="24"/>
        </w:rPr>
        <w:t>flowmeter is used</w:t>
      </w:r>
      <w:r>
        <w:rPr>
          <w:b w:val="0"/>
          <w:spacing w:val="-3"/>
          <w:sz w:val="24"/>
        </w:rPr>
        <w:t> </w:t>
      </w:r>
      <w:r>
        <w:rPr>
          <w:b w:val="0"/>
          <w:sz w:val="24"/>
        </w:rPr>
        <w:t>for long</w:t>
      </w:r>
      <w:r>
        <w:rPr>
          <w:b w:val="0"/>
          <w:spacing w:val="-3"/>
          <w:sz w:val="24"/>
        </w:rPr>
        <w:t> </w:t>
      </w:r>
      <w:r>
        <w:rPr>
          <w:b w:val="0"/>
          <w:sz w:val="24"/>
        </w:rPr>
        <w:t>term fuel</w:t>
      </w:r>
      <w:r>
        <w:rPr>
          <w:b w:val="0"/>
          <w:spacing w:val="-4"/>
          <w:sz w:val="24"/>
        </w:rPr>
        <w:t> </w:t>
      </w:r>
      <w:r>
        <w:rPr>
          <w:b w:val="0"/>
          <w:sz w:val="24"/>
        </w:rPr>
        <w:t>flow purposes, you are</w:t>
      </w:r>
      <w:r>
        <w:rPr>
          <w:b w:val="0"/>
          <w:spacing w:val="-4"/>
          <w:sz w:val="24"/>
        </w:rPr>
        <w:t> </w:t>
      </w:r>
      <w:r>
        <w:rPr>
          <w:b w:val="0"/>
          <w:sz w:val="24"/>
        </w:rPr>
        <w:t>required</w:t>
      </w:r>
      <w:r>
        <w:rPr>
          <w:b w:val="0"/>
          <w:spacing w:val="-5"/>
          <w:sz w:val="24"/>
        </w:rPr>
        <w:t> </w:t>
      </w:r>
      <w:r>
        <w:rPr>
          <w:b w:val="0"/>
          <w:sz w:val="24"/>
        </w:rPr>
        <w:t>to</w:t>
      </w:r>
      <w:r>
        <w:rPr>
          <w:b w:val="0"/>
          <w:spacing w:val="-5"/>
          <w:sz w:val="24"/>
        </w:rPr>
        <w:t> </w:t>
      </w:r>
      <w:r>
        <w:rPr>
          <w:b w:val="0"/>
          <w:sz w:val="24"/>
        </w:rPr>
        <w:t>record</w:t>
      </w:r>
      <w:r>
        <w:rPr>
          <w:b w:val="0"/>
          <w:spacing w:val="-14"/>
          <w:sz w:val="24"/>
        </w:rPr>
        <w:t> </w:t>
      </w:r>
      <w:r>
        <w:rPr>
          <w:b w:val="0"/>
          <w:sz w:val="24"/>
        </w:rPr>
        <w:t>hourly</w:t>
      </w:r>
      <w:r>
        <w:rPr>
          <w:b w:val="0"/>
          <w:spacing w:val="12"/>
          <w:sz w:val="24"/>
        </w:rPr>
        <w:t> </w:t>
      </w:r>
      <w:r>
        <w:rPr>
          <w:b w:val="0"/>
          <w:sz w:val="24"/>
        </w:rPr>
        <w:t>fuel</w:t>
      </w:r>
      <w:r>
        <w:rPr>
          <w:b w:val="0"/>
          <w:spacing w:val="-5"/>
          <w:sz w:val="24"/>
        </w:rPr>
        <w:t> </w:t>
      </w:r>
      <w:r>
        <w:rPr>
          <w:b w:val="0"/>
          <w:sz w:val="24"/>
        </w:rPr>
        <w:t>flow rates.</w:t>
      </w:r>
      <w:r>
        <w:rPr>
          <w:b w:val="0"/>
          <w:spacing w:val="-11"/>
          <w:sz w:val="24"/>
        </w:rPr>
        <w:t> </w:t>
      </w:r>
      <w:r>
        <w:rPr>
          <w:b w:val="0"/>
          <w:sz w:val="24"/>
        </w:rPr>
        <w:t>You</w:t>
      </w:r>
      <w:r>
        <w:rPr>
          <w:b w:val="0"/>
          <w:spacing w:val="-5"/>
          <w:sz w:val="24"/>
        </w:rPr>
        <w:t> </w:t>
      </w:r>
      <w:r>
        <w:rPr>
          <w:b w:val="0"/>
          <w:sz w:val="24"/>
        </w:rPr>
        <w:t>must</w:t>
      </w:r>
      <w:r>
        <w:rPr>
          <w:b w:val="0"/>
          <w:spacing w:val="-7"/>
          <w:sz w:val="24"/>
        </w:rPr>
        <w:t> </w:t>
      </w:r>
      <w:r>
        <w:rPr>
          <w:b w:val="0"/>
          <w:sz w:val="24"/>
        </w:rPr>
        <w:t>also submit MONITORING</w:t>
      </w:r>
      <w:r>
        <w:rPr>
          <w:b w:val="0"/>
          <w:spacing w:val="-14"/>
          <w:sz w:val="24"/>
        </w:rPr>
        <w:t> </w:t>
      </w:r>
      <w:r>
        <w:rPr>
          <w:b w:val="0"/>
          <w:sz w:val="24"/>
        </w:rPr>
        <w:t>SYSTEM FUEL</w:t>
      </w:r>
      <w:r>
        <w:rPr>
          <w:b w:val="0"/>
          <w:spacing w:val="-9"/>
          <w:sz w:val="24"/>
        </w:rPr>
        <w:t> </w:t>
      </w:r>
      <w:r>
        <w:rPr>
          <w:b w:val="0"/>
          <w:sz w:val="24"/>
        </w:rPr>
        <w:t>FLOW DATA in the monitoring plan and must submit the results of all periodic fuel flowmeter quality assurance tests. However, reporting of hourly fuel flow rate information</w:t>
      </w:r>
      <w:r>
        <w:rPr>
          <w:b w:val="0"/>
          <w:spacing w:val="30"/>
          <w:sz w:val="24"/>
        </w:rPr>
        <w:t> </w:t>
      </w:r>
      <w:r>
        <w:rPr>
          <w:b w:val="0"/>
          <w:sz w:val="24"/>
        </w:rPr>
        <w:t>is not required. Therefore, do not report HOURLY</w:t>
      </w:r>
      <w:r>
        <w:rPr>
          <w:b w:val="0"/>
          <w:spacing w:val="-8"/>
          <w:sz w:val="24"/>
        </w:rPr>
        <w:t> </w:t>
      </w:r>
      <w:r>
        <w:rPr>
          <w:b w:val="0"/>
          <w:sz w:val="24"/>
        </w:rPr>
        <w:t>FUEL</w:t>
      </w:r>
      <w:r>
        <w:rPr>
          <w:b w:val="0"/>
          <w:spacing w:val="-8"/>
          <w:sz w:val="24"/>
        </w:rPr>
        <w:t> </w:t>
      </w:r>
      <w:r>
        <w:rPr>
          <w:b w:val="0"/>
          <w:sz w:val="24"/>
        </w:rPr>
        <w:t>FLOW DATA</w:t>
      </w:r>
      <w:r>
        <w:rPr>
          <w:b w:val="0"/>
          <w:spacing w:val="-7"/>
          <w:sz w:val="24"/>
        </w:rPr>
        <w:t> </w:t>
      </w:r>
      <w:r>
        <w:rPr>
          <w:b w:val="0"/>
          <w:sz w:val="24"/>
        </w:rPr>
        <w:t>(HFF) records for LME units.</w:t>
      </w:r>
    </w:p>
    <w:p>
      <w:pPr>
        <w:pStyle w:val="ListParagraph"/>
        <w:numPr>
          <w:ilvl w:val="0"/>
          <w:numId w:val="37"/>
        </w:numPr>
        <w:tabs>
          <w:tab w:pos="1440" w:val="left" w:leader="none"/>
        </w:tabs>
        <w:spacing w:line="240" w:lineRule="auto" w:before="3" w:after="0"/>
        <w:ind w:left="1440" w:right="1121" w:hanging="360"/>
        <w:jc w:val="left"/>
        <w:rPr>
          <w:b w:val="0"/>
          <w:sz w:val="24"/>
        </w:rPr>
      </w:pPr>
      <w:r>
        <w:rPr>
          <w:b w:val="0"/>
          <w:sz w:val="24"/>
        </w:rPr>
        <w:t>Use the recorded</w:t>
      </w:r>
      <w:r>
        <w:rPr>
          <w:b w:val="0"/>
          <w:spacing w:val="-3"/>
          <w:sz w:val="24"/>
        </w:rPr>
        <w:t> </w:t>
      </w:r>
      <w:r>
        <w:rPr>
          <w:b w:val="0"/>
          <w:sz w:val="24"/>
        </w:rPr>
        <w:t>hourly fuel</w:t>
      </w:r>
      <w:r>
        <w:rPr>
          <w:b w:val="0"/>
          <w:spacing w:val="-4"/>
          <w:sz w:val="24"/>
        </w:rPr>
        <w:t> </w:t>
      </w:r>
      <w:r>
        <w:rPr>
          <w:b w:val="0"/>
          <w:sz w:val="24"/>
        </w:rPr>
        <w:t>flow rates, fuel</w:t>
      </w:r>
      <w:r>
        <w:rPr>
          <w:b w:val="0"/>
          <w:spacing w:val="-4"/>
          <w:sz w:val="24"/>
        </w:rPr>
        <w:t> </w:t>
      </w:r>
      <w:r>
        <w:rPr>
          <w:b w:val="0"/>
          <w:sz w:val="24"/>
        </w:rPr>
        <w:t>usage times (if available), and</w:t>
      </w:r>
      <w:r>
        <w:rPr>
          <w:b w:val="0"/>
          <w:spacing w:val="-3"/>
          <w:sz w:val="24"/>
        </w:rPr>
        <w:t> </w:t>
      </w:r>
      <w:r>
        <w:rPr>
          <w:b w:val="0"/>
          <w:sz w:val="24"/>
        </w:rPr>
        <w:t>the density of the fuel</w:t>
      </w:r>
      <w:r>
        <w:rPr>
          <w:b w:val="0"/>
          <w:spacing w:val="-5"/>
          <w:sz w:val="24"/>
        </w:rPr>
        <w:t> </w:t>
      </w:r>
      <w:r>
        <w:rPr>
          <w:b w:val="0"/>
          <w:sz w:val="24"/>
        </w:rPr>
        <w:t>(if needed) to</w:t>
      </w:r>
      <w:r>
        <w:rPr>
          <w:b w:val="0"/>
          <w:spacing w:val="-5"/>
          <w:sz w:val="24"/>
        </w:rPr>
        <w:t> </w:t>
      </w:r>
      <w:r>
        <w:rPr>
          <w:b w:val="0"/>
          <w:sz w:val="24"/>
        </w:rPr>
        <w:t>determine the total</w:t>
      </w:r>
      <w:r>
        <w:rPr>
          <w:b w:val="0"/>
          <w:spacing w:val="-5"/>
          <w:sz w:val="24"/>
        </w:rPr>
        <w:t> </w:t>
      </w:r>
      <w:r>
        <w:rPr>
          <w:b w:val="0"/>
          <w:sz w:val="24"/>
        </w:rPr>
        <w:t>mass or volume (as applicable) of each</w:t>
      </w:r>
      <w:r>
        <w:rPr>
          <w:b w:val="0"/>
          <w:spacing w:val="-5"/>
          <w:sz w:val="24"/>
        </w:rPr>
        <w:t> </w:t>
      </w:r>
      <w:r>
        <w:rPr>
          <w:b w:val="0"/>
          <w:sz w:val="24"/>
        </w:rPr>
        <w:t>type of fuel</w:t>
      </w:r>
      <w:r>
        <w:rPr>
          <w:b w:val="0"/>
          <w:spacing w:val="-5"/>
          <w:sz w:val="24"/>
        </w:rPr>
        <w:t> </w:t>
      </w:r>
      <w:r>
        <w:rPr>
          <w:b w:val="0"/>
          <w:sz w:val="24"/>
        </w:rPr>
        <w:t>combusted</w:t>
      </w:r>
      <w:r>
        <w:rPr>
          <w:b w:val="0"/>
          <w:spacing w:val="-4"/>
          <w:sz w:val="24"/>
        </w:rPr>
        <w:t> </w:t>
      </w:r>
      <w:r>
        <w:rPr>
          <w:b w:val="0"/>
          <w:sz w:val="24"/>
        </w:rPr>
        <w:t>during the reporting</w:t>
      </w:r>
      <w:r>
        <w:rPr>
          <w:b w:val="0"/>
          <w:spacing w:val="-4"/>
          <w:sz w:val="24"/>
        </w:rPr>
        <w:t> </w:t>
      </w:r>
      <w:r>
        <w:rPr>
          <w:b w:val="0"/>
          <w:sz w:val="24"/>
        </w:rPr>
        <w:t>period. Then, use Equation LM-2</w:t>
      </w:r>
      <w:r>
        <w:rPr>
          <w:b w:val="0"/>
          <w:spacing w:val="-1"/>
          <w:sz w:val="24"/>
        </w:rPr>
        <w:t> </w:t>
      </w:r>
      <w:r>
        <w:rPr>
          <w:b w:val="0"/>
          <w:sz w:val="24"/>
        </w:rPr>
        <w:t>or LM-3</w:t>
      </w:r>
      <w:r>
        <w:rPr>
          <w:b w:val="0"/>
          <w:spacing w:val="-1"/>
          <w:sz w:val="24"/>
        </w:rPr>
        <w:t> </w:t>
      </w:r>
      <w:r>
        <w:rPr>
          <w:b w:val="0"/>
          <w:sz w:val="24"/>
        </w:rPr>
        <w:t>in</w:t>
      </w:r>
      <w:r>
        <w:rPr>
          <w:b w:val="0"/>
          <w:spacing w:val="-4"/>
          <w:sz w:val="24"/>
        </w:rPr>
        <w:t> </w:t>
      </w:r>
      <w:r>
        <w:rPr>
          <w:b w:val="0"/>
          <w:sz w:val="24"/>
        </w:rPr>
        <w:t>§75.19, as appropriate, to calculate the heat input from each type of fuel combusted during the reporting period. Add together all of the reporting period heat input values for all fuels, according to</w:t>
      </w:r>
      <w:r>
        <w:rPr>
          <w:b w:val="0"/>
          <w:spacing w:val="-10"/>
          <w:sz w:val="24"/>
        </w:rPr>
        <w:t> </w:t>
      </w:r>
      <w:r>
        <w:rPr>
          <w:b w:val="0"/>
          <w:sz w:val="24"/>
        </w:rPr>
        <w:t>Equation LM-4.</w:t>
      </w:r>
      <w:r>
        <w:rPr>
          <w:b w:val="0"/>
          <w:spacing w:val="-5"/>
          <w:sz w:val="24"/>
        </w:rPr>
        <w:t> </w:t>
      </w:r>
      <w:r>
        <w:rPr>
          <w:b w:val="0"/>
          <w:sz w:val="24"/>
        </w:rPr>
        <w:t>Then,</w:t>
      </w:r>
      <w:r>
        <w:rPr>
          <w:b w:val="0"/>
          <w:spacing w:val="-4"/>
          <w:sz w:val="24"/>
        </w:rPr>
        <w:t> </w:t>
      </w:r>
      <w:r>
        <w:rPr>
          <w:b w:val="0"/>
          <w:sz w:val="24"/>
        </w:rPr>
        <w:t>apportion the</w:t>
      </w:r>
      <w:r>
        <w:rPr>
          <w:b w:val="0"/>
          <w:spacing w:val="-4"/>
          <w:sz w:val="24"/>
        </w:rPr>
        <w:t> </w:t>
      </w:r>
      <w:r>
        <w:rPr>
          <w:b w:val="0"/>
          <w:sz w:val="24"/>
        </w:rPr>
        <w:t>total</w:t>
      </w:r>
      <w:r>
        <w:rPr>
          <w:b w:val="0"/>
          <w:spacing w:val="-10"/>
          <w:sz w:val="24"/>
        </w:rPr>
        <w:t> </w:t>
      </w:r>
      <w:r>
        <w:rPr>
          <w:b w:val="0"/>
          <w:sz w:val="24"/>
        </w:rPr>
        <w:t>heat</w:t>
      </w:r>
      <w:r>
        <w:rPr>
          <w:b w:val="0"/>
          <w:spacing w:val="-2"/>
          <w:sz w:val="24"/>
        </w:rPr>
        <w:t> </w:t>
      </w:r>
      <w:r>
        <w:rPr>
          <w:b w:val="0"/>
          <w:sz w:val="24"/>
        </w:rPr>
        <w:t>input</w:t>
      </w:r>
      <w:r>
        <w:rPr>
          <w:b w:val="0"/>
          <w:spacing w:val="-2"/>
          <w:sz w:val="24"/>
        </w:rPr>
        <w:t> </w:t>
      </w:r>
      <w:r>
        <w:rPr>
          <w:b w:val="0"/>
          <w:sz w:val="24"/>
        </w:rPr>
        <w:t>for</w:t>
      </w:r>
      <w:r>
        <w:rPr>
          <w:b w:val="0"/>
          <w:spacing w:val="-4"/>
          <w:sz w:val="24"/>
        </w:rPr>
        <w:t> </w:t>
      </w:r>
      <w:r>
        <w:rPr>
          <w:b w:val="0"/>
          <w:sz w:val="24"/>
        </w:rPr>
        <w:t>the</w:t>
      </w:r>
      <w:r>
        <w:rPr>
          <w:b w:val="0"/>
          <w:spacing w:val="-4"/>
          <w:sz w:val="24"/>
        </w:rPr>
        <w:t> </w:t>
      </w:r>
      <w:r>
        <w:rPr>
          <w:b w:val="0"/>
          <w:sz w:val="24"/>
        </w:rPr>
        <w:t>reporting</w:t>
      </w:r>
      <w:r>
        <w:rPr>
          <w:b w:val="0"/>
          <w:spacing w:val="-9"/>
          <w:sz w:val="24"/>
        </w:rPr>
        <w:t> </w:t>
      </w:r>
      <w:r>
        <w:rPr>
          <w:b w:val="0"/>
          <w:sz w:val="24"/>
        </w:rPr>
        <w:t>period to each operating hour in the period, using Equations LM-5 through LM-8A (as</w:t>
      </w:r>
    </w:p>
    <w:p>
      <w:pPr>
        <w:pStyle w:val="BodyText"/>
        <w:spacing w:line="290" w:lineRule="exact" w:before="1"/>
        <w:ind w:left="1440"/>
        <w:rPr>
          <w:b w:val="0"/>
        </w:rPr>
      </w:pPr>
      <w:r>
        <w:rPr>
          <w:b w:val="0"/>
        </w:rPr>
        <w:t>applicable)</w:t>
      </w:r>
      <w:r>
        <w:rPr>
          <w:b w:val="0"/>
          <w:spacing w:val="18"/>
        </w:rPr>
        <w:t> </w:t>
      </w:r>
      <w:r>
        <w:rPr>
          <w:b w:val="0"/>
        </w:rPr>
        <w:t>replacing</w:t>
      </w:r>
      <w:r>
        <w:rPr>
          <w:b w:val="0"/>
          <w:spacing w:val="5"/>
        </w:rPr>
        <w:t> </w:t>
      </w:r>
      <w:r>
        <w:rPr>
          <w:b w:val="0"/>
        </w:rPr>
        <w:t>the term “quarter”</w:t>
      </w:r>
      <w:r>
        <w:rPr>
          <w:b w:val="0"/>
          <w:spacing w:val="-4"/>
        </w:rPr>
        <w:t> </w:t>
      </w:r>
      <w:r>
        <w:rPr>
          <w:b w:val="0"/>
        </w:rPr>
        <w:t>with</w:t>
      </w:r>
      <w:r>
        <w:rPr>
          <w:b w:val="0"/>
          <w:spacing w:val="-6"/>
        </w:rPr>
        <w:t> </w:t>
      </w:r>
      <w:r>
        <w:rPr>
          <w:b w:val="0"/>
        </w:rPr>
        <w:t>the term</w:t>
      </w:r>
      <w:r>
        <w:rPr>
          <w:b w:val="0"/>
          <w:spacing w:val="-1"/>
        </w:rPr>
        <w:t> </w:t>
      </w:r>
      <w:r>
        <w:rPr>
          <w:b w:val="0"/>
        </w:rPr>
        <w:t>“reporting</w:t>
      </w:r>
      <w:r>
        <w:rPr>
          <w:b w:val="0"/>
          <w:spacing w:val="-5"/>
        </w:rPr>
        <w:t> </w:t>
      </w:r>
      <w:r>
        <w:rPr>
          <w:b w:val="0"/>
          <w:spacing w:val="-2"/>
        </w:rPr>
        <w:t>period.”</w:t>
      </w:r>
    </w:p>
    <w:p>
      <w:pPr>
        <w:pStyle w:val="ListParagraph"/>
        <w:numPr>
          <w:ilvl w:val="0"/>
          <w:numId w:val="37"/>
        </w:numPr>
        <w:tabs>
          <w:tab w:pos="1440" w:val="left" w:leader="none"/>
        </w:tabs>
        <w:spacing w:line="244" w:lineRule="auto" w:before="0" w:after="0"/>
        <w:ind w:left="1440" w:right="1248" w:hanging="360"/>
        <w:jc w:val="left"/>
        <w:rPr>
          <w:b w:val="0"/>
          <w:sz w:val="24"/>
        </w:rPr>
      </w:pPr>
      <w:r>
        <w:rPr>
          <w:b w:val="0"/>
          <w:sz w:val="24"/>
        </w:rPr>
        <w:t>When</w:t>
      </w:r>
      <w:r>
        <w:rPr>
          <w:b w:val="0"/>
          <w:spacing w:val="-6"/>
          <w:sz w:val="24"/>
        </w:rPr>
        <w:t> </w:t>
      </w:r>
      <w:r>
        <w:rPr>
          <w:b w:val="0"/>
          <w:sz w:val="24"/>
        </w:rPr>
        <w:t>calculating the</w:t>
      </w:r>
      <w:r>
        <w:rPr>
          <w:b w:val="0"/>
          <w:spacing w:val="-1"/>
          <w:sz w:val="24"/>
        </w:rPr>
        <w:t> </w:t>
      </w:r>
      <w:r>
        <w:rPr>
          <w:b w:val="0"/>
          <w:sz w:val="24"/>
        </w:rPr>
        <w:t>total</w:t>
      </w:r>
      <w:r>
        <w:rPr>
          <w:b w:val="0"/>
          <w:spacing w:val="-7"/>
          <w:sz w:val="24"/>
        </w:rPr>
        <w:t> </w:t>
      </w:r>
      <w:r>
        <w:rPr>
          <w:b w:val="0"/>
          <w:sz w:val="24"/>
        </w:rPr>
        <w:t>mass or</w:t>
      </w:r>
      <w:r>
        <w:rPr>
          <w:b w:val="0"/>
          <w:spacing w:val="-1"/>
          <w:sz w:val="24"/>
        </w:rPr>
        <w:t> </w:t>
      </w:r>
      <w:r>
        <w:rPr>
          <w:b w:val="0"/>
          <w:sz w:val="24"/>
        </w:rPr>
        <w:t>volume</w:t>
      </w:r>
      <w:r>
        <w:rPr>
          <w:b w:val="0"/>
          <w:spacing w:val="-1"/>
          <w:sz w:val="24"/>
        </w:rPr>
        <w:t> </w:t>
      </w:r>
      <w:r>
        <w:rPr>
          <w:b w:val="0"/>
          <w:sz w:val="24"/>
        </w:rPr>
        <w:t>of</w:t>
      </w:r>
      <w:r>
        <w:rPr>
          <w:b w:val="0"/>
          <w:spacing w:val="-2"/>
          <w:sz w:val="24"/>
        </w:rPr>
        <w:t> </w:t>
      </w:r>
      <w:r>
        <w:rPr>
          <w:b w:val="0"/>
          <w:sz w:val="24"/>
        </w:rPr>
        <w:t>fuel</w:t>
      </w:r>
      <w:r>
        <w:rPr>
          <w:b w:val="0"/>
          <w:spacing w:val="-7"/>
          <w:sz w:val="24"/>
        </w:rPr>
        <w:t> </w:t>
      </w:r>
      <w:r>
        <w:rPr>
          <w:b w:val="0"/>
          <w:sz w:val="24"/>
        </w:rPr>
        <w:t>combusted,</w:t>
      </w:r>
      <w:r>
        <w:rPr>
          <w:b w:val="0"/>
          <w:spacing w:val="-1"/>
          <w:sz w:val="24"/>
        </w:rPr>
        <w:t> </w:t>
      </w:r>
      <w:r>
        <w:rPr>
          <w:b w:val="0"/>
          <w:sz w:val="24"/>
        </w:rPr>
        <w:t>if</w:t>
      </w:r>
      <w:r>
        <w:rPr>
          <w:b w:val="0"/>
          <w:spacing w:val="-2"/>
          <w:sz w:val="24"/>
        </w:rPr>
        <w:t> </w:t>
      </w:r>
      <w:r>
        <w:rPr>
          <w:b w:val="0"/>
          <w:sz w:val="24"/>
        </w:rPr>
        <w:t>hourly</w:t>
      </w:r>
      <w:r>
        <w:rPr>
          <w:b w:val="0"/>
          <w:spacing w:val="-1"/>
          <w:sz w:val="24"/>
        </w:rPr>
        <w:t> </w:t>
      </w:r>
      <w:r>
        <w:rPr>
          <w:b w:val="0"/>
          <w:sz w:val="24"/>
        </w:rPr>
        <w:t>fuel</w:t>
      </w:r>
      <w:r>
        <w:rPr>
          <w:b w:val="0"/>
          <w:spacing w:val="-7"/>
          <w:sz w:val="24"/>
        </w:rPr>
        <w:t> </w:t>
      </w:r>
      <w:r>
        <w:rPr>
          <w:b w:val="0"/>
          <w:sz w:val="24"/>
        </w:rPr>
        <w:t>usage</w:t>
      </w:r>
      <w:r>
        <w:rPr>
          <w:b w:val="0"/>
          <w:spacing w:val="-1"/>
          <w:sz w:val="24"/>
        </w:rPr>
        <w:t> </w:t>
      </w:r>
      <w:r>
        <w:rPr>
          <w:b w:val="0"/>
          <w:sz w:val="24"/>
        </w:rPr>
        <w:t>times are not available,</w:t>
      </w:r>
      <w:r>
        <w:rPr>
          <w:b w:val="0"/>
          <w:spacing w:val="31"/>
          <w:sz w:val="24"/>
        </w:rPr>
        <w:t> </w:t>
      </w:r>
      <w:r>
        <w:rPr>
          <w:b w:val="0"/>
          <w:sz w:val="24"/>
        </w:rPr>
        <w:t>use a value of 1.00 for each operating hour in the reporting period.</w:t>
      </w:r>
    </w:p>
    <w:p>
      <w:pPr>
        <w:pStyle w:val="ListParagraph"/>
        <w:numPr>
          <w:ilvl w:val="0"/>
          <w:numId w:val="37"/>
        </w:numPr>
        <w:tabs>
          <w:tab w:pos="1440" w:val="left" w:leader="none"/>
        </w:tabs>
        <w:spacing w:line="240" w:lineRule="auto" w:before="0" w:after="0"/>
        <w:ind w:left="1440" w:right="1107" w:hanging="360"/>
        <w:jc w:val="left"/>
        <w:rPr>
          <w:b w:val="0"/>
          <w:sz w:val="24"/>
        </w:rPr>
      </w:pPr>
      <w:r>
        <w:rPr>
          <w:b w:val="0"/>
          <w:sz w:val="24"/>
        </w:rPr>
        <w:t>If any fuel flowmeter data are missing for any hour(s) in the reporting period, you must provide substitute data for those hours, using either: (1) the load-based missing data procedures in Appendix</w:t>
      </w:r>
      <w:r>
        <w:rPr>
          <w:b w:val="0"/>
          <w:spacing w:val="30"/>
          <w:sz w:val="24"/>
        </w:rPr>
        <w:t> </w:t>
      </w:r>
      <w:r>
        <w:rPr>
          <w:b w:val="0"/>
          <w:sz w:val="24"/>
        </w:rPr>
        <w:t>D (if these procedures are programmed in the Data Acquisition and Handling System (DAHS));</w:t>
      </w:r>
      <w:r>
        <w:rPr>
          <w:b w:val="0"/>
          <w:spacing w:val="-4"/>
          <w:sz w:val="24"/>
        </w:rPr>
        <w:t> </w:t>
      </w:r>
      <w:r>
        <w:rPr>
          <w:b w:val="0"/>
          <w:sz w:val="24"/>
        </w:rPr>
        <w:t>or (2)</w:t>
      </w:r>
      <w:r>
        <w:rPr>
          <w:b w:val="0"/>
          <w:spacing w:val="-1"/>
          <w:sz w:val="24"/>
        </w:rPr>
        <w:t> </w:t>
      </w:r>
      <w:r>
        <w:rPr>
          <w:b w:val="0"/>
          <w:sz w:val="24"/>
        </w:rPr>
        <w:t>the maximum system fuel</w:t>
      </w:r>
      <w:r>
        <w:rPr>
          <w:b w:val="0"/>
          <w:spacing w:val="-6"/>
          <w:sz w:val="24"/>
        </w:rPr>
        <w:t> </w:t>
      </w:r>
      <w:r>
        <w:rPr>
          <w:b w:val="0"/>
          <w:sz w:val="24"/>
        </w:rPr>
        <w:t>flow</w:t>
      </w:r>
      <w:r>
        <w:rPr>
          <w:b w:val="0"/>
          <w:spacing w:val="-1"/>
          <w:sz w:val="24"/>
        </w:rPr>
        <w:t> </w:t>
      </w:r>
      <w:r>
        <w:rPr>
          <w:b w:val="0"/>
          <w:sz w:val="24"/>
        </w:rPr>
        <w:t>rate in</w:t>
      </w:r>
      <w:r>
        <w:rPr>
          <w:b w:val="0"/>
          <w:spacing w:val="-5"/>
          <w:sz w:val="24"/>
        </w:rPr>
        <w:t> </w:t>
      </w:r>
      <w:r>
        <w:rPr>
          <w:b w:val="0"/>
          <w:sz w:val="24"/>
        </w:rPr>
        <w:t>MONITORING SYSTEM FUEL FLOW DATA record).</w:t>
      </w:r>
    </w:p>
    <w:p>
      <w:pPr>
        <w:spacing w:line="290" w:lineRule="exact" w:before="286"/>
        <w:ind w:left="720" w:right="0" w:firstLine="0"/>
        <w:jc w:val="left"/>
        <w:rPr>
          <w:b w:val="0"/>
          <w:i/>
          <w:sz w:val="24"/>
        </w:rPr>
      </w:pPr>
      <w:r>
        <w:rPr>
          <w:b w:val="0"/>
          <w:sz w:val="24"/>
        </w:rPr>
        <w:t>Long</w:t>
      </w:r>
      <w:r>
        <w:rPr>
          <w:b w:val="0"/>
          <w:spacing w:val="43"/>
          <w:sz w:val="24"/>
        </w:rPr>
        <w:t> </w:t>
      </w:r>
      <w:r>
        <w:rPr>
          <w:b w:val="0"/>
          <w:spacing w:val="10"/>
          <w:sz w:val="24"/>
        </w:rPr>
        <w:t>Term</w:t>
      </w:r>
      <w:r>
        <w:rPr>
          <w:b w:val="0"/>
          <w:spacing w:val="53"/>
          <w:sz w:val="24"/>
        </w:rPr>
        <w:t> </w:t>
      </w:r>
      <w:r>
        <w:rPr>
          <w:b w:val="0"/>
          <w:sz w:val="24"/>
        </w:rPr>
        <w:t>Fuel</w:t>
      </w:r>
      <w:r>
        <w:rPr>
          <w:b w:val="0"/>
          <w:spacing w:val="44"/>
          <w:sz w:val="24"/>
        </w:rPr>
        <w:t> </w:t>
      </w:r>
      <w:r>
        <w:rPr>
          <w:b w:val="0"/>
          <w:sz w:val="24"/>
        </w:rPr>
        <w:t>Flow</w:t>
      </w:r>
      <w:r>
        <w:rPr>
          <w:b w:val="0"/>
          <w:spacing w:val="50"/>
          <w:sz w:val="24"/>
        </w:rPr>
        <w:t> </w:t>
      </w:r>
      <w:r>
        <w:rPr>
          <w:b w:val="0"/>
          <w:sz w:val="24"/>
        </w:rPr>
        <w:t>UOM</w:t>
      </w:r>
      <w:r>
        <w:rPr>
          <w:b w:val="0"/>
          <w:spacing w:val="52"/>
          <w:sz w:val="24"/>
        </w:rPr>
        <w:t> </w:t>
      </w:r>
      <w:r>
        <w:rPr>
          <w:b w:val="0"/>
          <w:sz w:val="24"/>
        </w:rPr>
        <w:t>Code</w:t>
      </w:r>
      <w:r>
        <w:rPr>
          <w:b w:val="0"/>
          <w:spacing w:val="52"/>
          <w:sz w:val="24"/>
        </w:rPr>
        <w:t> </w:t>
      </w:r>
      <w:r>
        <w:rPr>
          <w:b w:val="0"/>
          <w:i/>
          <w:spacing w:val="-2"/>
          <w:sz w:val="24"/>
        </w:rPr>
        <w:t>(longTermFuelFlowUnitsOfMeasureCode)</w:t>
      </w:r>
    </w:p>
    <w:p>
      <w:pPr>
        <w:pStyle w:val="BodyText"/>
        <w:spacing w:line="235" w:lineRule="auto" w:before="2"/>
        <w:ind w:left="720" w:right="1121"/>
        <w:rPr>
          <w:b w:val="0"/>
        </w:rPr>
      </w:pPr>
      <w:r>
        <w:rPr>
          <w:b w:val="0"/>
        </w:rPr>
        <w:t>Report the units of</w:t>
      </w:r>
      <w:r>
        <w:rPr>
          <w:b w:val="0"/>
          <w:spacing w:val="-1"/>
        </w:rPr>
        <w:t> </w:t>
      </w:r>
      <w:r>
        <w:rPr>
          <w:b w:val="0"/>
        </w:rPr>
        <w:t>measure in</w:t>
      </w:r>
      <w:r>
        <w:rPr>
          <w:b w:val="0"/>
          <w:spacing w:val="-6"/>
        </w:rPr>
        <w:t> </w:t>
      </w:r>
      <w:r>
        <w:rPr>
          <w:b w:val="0"/>
        </w:rPr>
        <w:t>which</w:t>
      </w:r>
      <w:r>
        <w:rPr>
          <w:b w:val="0"/>
          <w:spacing w:val="-6"/>
        </w:rPr>
        <w:t> </w:t>
      </w:r>
      <w:r>
        <w:rPr>
          <w:b w:val="0"/>
        </w:rPr>
        <w:t>you</w:t>
      </w:r>
      <w:r>
        <w:rPr>
          <w:b w:val="0"/>
          <w:spacing w:val="-6"/>
        </w:rPr>
        <w:t> </w:t>
      </w:r>
      <w:r>
        <w:rPr>
          <w:b w:val="0"/>
        </w:rPr>
        <w:t>are reporting</w:t>
      </w:r>
      <w:r>
        <w:rPr>
          <w:b w:val="0"/>
          <w:spacing w:val="-6"/>
        </w:rPr>
        <w:t> </w:t>
      </w:r>
      <w:r>
        <w:rPr>
          <w:b w:val="0"/>
        </w:rPr>
        <w:t>fuel</w:t>
      </w:r>
      <w:r>
        <w:rPr>
          <w:b w:val="0"/>
          <w:spacing w:val="-7"/>
        </w:rPr>
        <w:t> </w:t>
      </w:r>
      <w:r>
        <w:rPr>
          <w:b w:val="0"/>
        </w:rPr>
        <w:t>flow</w:t>
      </w:r>
      <w:r>
        <w:rPr>
          <w:b w:val="0"/>
          <w:spacing w:val="-1"/>
        </w:rPr>
        <w:t> </w:t>
      </w:r>
      <w:r>
        <w:rPr>
          <w:b w:val="0"/>
        </w:rPr>
        <w:t>using</w:t>
      </w:r>
      <w:r>
        <w:rPr>
          <w:b w:val="0"/>
          <w:spacing w:val="-6"/>
        </w:rPr>
        <w:t> </w:t>
      </w:r>
      <w:r>
        <w:rPr>
          <w:b w:val="0"/>
        </w:rPr>
        <w:t>one of</w:t>
      </w:r>
      <w:r>
        <w:rPr>
          <w:b w:val="0"/>
          <w:spacing w:val="-1"/>
        </w:rPr>
        <w:t> </w:t>
      </w:r>
      <w:r>
        <w:rPr>
          <w:b w:val="0"/>
        </w:rPr>
        <w:t>the codes in</w:t>
      </w:r>
      <w:r>
        <w:rPr>
          <w:b w:val="0"/>
          <w:spacing w:val="-6"/>
        </w:rPr>
        <w:t> </w:t>
      </w:r>
      <w:r>
        <w:rPr>
          <w:b w:val="0"/>
        </w:rPr>
        <w:t>the following table.</w:t>
      </w:r>
    </w:p>
    <w:p>
      <w:pPr>
        <w:pStyle w:val="BodyText"/>
        <w:spacing w:after="0" w:line="235" w:lineRule="auto"/>
        <w:rPr>
          <w:b w:val="0"/>
        </w:rPr>
        <w:sectPr>
          <w:pgSz w:w="12240" w:h="15840"/>
          <w:pgMar w:header="759" w:footer="860" w:top="1080" w:bottom="1040" w:left="720" w:right="360"/>
        </w:sectPr>
      </w:pPr>
    </w:p>
    <w:p>
      <w:pPr>
        <w:spacing w:before="80"/>
        <w:ind w:left="0" w:right="370" w:firstLine="0"/>
        <w:jc w:val="center"/>
        <w:rPr>
          <w:b w:val="0"/>
          <w:sz w:val="21"/>
        </w:rPr>
      </w:pPr>
      <w:bookmarkStart w:name="_bookmark141" w:id="219"/>
      <w:bookmarkEnd w:id="219"/>
      <w:r>
        <w:rPr/>
      </w:r>
      <w:r>
        <w:rPr>
          <w:b w:val="0"/>
          <w:spacing w:val="10"/>
          <w:sz w:val="21"/>
        </w:rPr>
        <w:t>Table</w:t>
      </w:r>
      <w:r>
        <w:rPr>
          <w:b w:val="0"/>
          <w:spacing w:val="51"/>
          <w:sz w:val="21"/>
        </w:rPr>
        <w:t> </w:t>
      </w:r>
      <w:r>
        <w:rPr>
          <w:b w:val="0"/>
          <w:sz w:val="21"/>
        </w:rPr>
        <w:t>43:</w:t>
      </w:r>
      <w:r>
        <w:rPr>
          <w:b w:val="0"/>
          <w:spacing w:val="55"/>
          <w:sz w:val="21"/>
        </w:rPr>
        <w:t> </w:t>
      </w:r>
      <w:r>
        <w:rPr>
          <w:b w:val="0"/>
          <w:sz w:val="21"/>
        </w:rPr>
        <w:t>Long</w:t>
      </w:r>
      <w:r>
        <w:rPr>
          <w:b w:val="0"/>
          <w:spacing w:val="43"/>
          <w:sz w:val="21"/>
        </w:rPr>
        <w:t> </w:t>
      </w:r>
      <w:r>
        <w:rPr>
          <w:b w:val="0"/>
          <w:spacing w:val="9"/>
          <w:sz w:val="21"/>
        </w:rPr>
        <w:t>Term</w:t>
      </w:r>
      <w:r>
        <w:rPr>
          <w:b w:val="0"/>
          <w:spacing w:val="47"/>
          <w:sz w:val="21"/>
        </w:rPr>
        <w:t> </w:t>
      </w:r>
      <w:r>
        <w:rPr>
          <w:b w:val="0"/>
          <w:sz w:val="21"/>
        </w:rPr>
        <w:t>Fuel</w:t>
      </w:r>
      <w:r>
        <w:rPr>
          <w:b w:val="0"/>
          <w:spacing w:val="50"/>
          <w:sz w:val="21"/>
        </w:rPr>
        <w:t> </w:t>
      </w:r>
      <w:r>
        <w:rPr>
          <w:b w:val="0"/>
          <w:sz w:val="21"/>
        </w:rPr>
        <w:t>Flow</w:t>
      </w:r>
      <w:r>
        <w:rPr>
          <w:b w:val="0"/>
          <w:spacing w:val="57"/>
          <w:sz w:val="21"/>
        </w:rPr>
        <w:t> </w:t>
      </w:r>
      <w:r>
        <w:rPr>
          <w:b w:val="0"/>
          <w:sz w:val="21"/>
        </w:rPr>
        <w:t>UOM</w:t>
      </w:r>
      <w:r>
        <w:rPr>
          <w:b w:val="0"/>
          <w:spacing w:val="48"/>
          <w:sz w:val="21"/>
        </w:rPr>
        <w:t> </w:t>
      </w:r>
      <w:r>
        <w:rPr>
          <w:b w:val="0"/>
          <w:spacing w:val="-4"/>
          <w:sz w:val="21"/>
        </w:rPr>
        <w:t>Code</w:t>
      </w:r>
    </w:p>
    <w:p>
      <w:pPr>
        <w:pStyle w:val="BodyText"/>
        <w:spacing w:before="1"/>
        <w:rPr>
          <w:b w:val="0"/>
          <w:sz w:val="10"/>
        </w:rPr>
      </w:pPr>
    </w:p>
    <w:tbl>
      <w:tblPr>
        <w:tblW w:w="0" w:type="auto"/>
        <w:jc w:val="left"/>
        <w:tblInd w:w="28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40"/>
        <w:gridCol w:w="3600"/>
      </w:tblGrid>
      <w:tr>
        <w:trPr>
          <w:trHeight w:val="416" w:hRule="atLeast"/>
        </w:trPr>
        <w:tc>
          <w:tcPr>
            <w:tcW w:w="1440" w:type="dxa"/>
            <w:shd w:val="clear" w:color="auto" w:fill="E4E4E4"/>
          </w:tcPr>
          <w:p>
            <w:pPr>
              <w:pStyle w:val="TableParagraph"/>
              <w:spacing w:before="86"/>
              <w:ind w:left="472"/>
              <w:rPr>
                <w:b w:val="0"/>
                <w:sz w:val="21"/>
              </w:rPr>
            </w:pPr>
            <w:r>
              <w:rPr>
                <w:b w:val="0"/>
                <w:spacing w:val="-4"/>
                <w:sz w:val="21"/>
              </w:rPr>
              <w:t>Code</w:t>
            </w:r>
          </w:p>
        </w:tc>
        <w:tc>
          <w:tcPr>
            <w:tcW w:w="3600" w:type="dxa"/>
            <w:shd w:val="clear" w:color="auto" w:fill="E4E4E4"/>
          </w:tcPr>
          <w:p>
            <w:pPr>
              <w:pStyle w:val="TableParagraph"/>
              <w:spacing w:before="86"/>
              <w:ind w:left="3"/>
              <w:jc w:val="center"/>
              <w:rPr>
                <w:b w:val="0"/>
                <w:sz w:val="21"/>
              </w:rPr>
            </w:pPr>
            <w:r>
              <w:rPr>
                <w:b w:val="0"/>
                <w:spacing w:val="8"/>
                <w:sz w:val="21"/>
              </w:rPr>
              <w:t>Description</w:t>
            </w:r>
          </w:p>
        </w:tc>
      </w:tr>
      <w:tr>
        <w:trPr>
          <w:trHeight w:val="405" w:hRule="atLeast"/>
        </w:trPr>
        <w:tc>
          <w:tcPr>
            <w:tcW w:w="1440" w:type="dxa"/>
          </w:tcPr>
          <w:p>
            <w:pPr>
              <w:pStyle w:val="TableParagraph"/>
              <w:rPr>
                <w:b w:val="0"/>
                <w:sz w:val="20"/>
              </w:rPr>
            </w:pPr>
            <w:r>
              <w:rPr>
                <w:b w:val="0"/>
                <w:spacing w:val="-5"/>
                <w:sz w:val="20"/>
              </w:rPr>
              <w:t>GAL</w:t>
            </w:r>
          </w:p>
        </w:tc>
        <w:tc>
          <w:tcPr>
            <w:tcW w:w="3600" w:type="dxa"/>
          </w:tcPr>
          <w:p>
            <w:pPr>
              <w:pStyle w:val="TableParagraph"/>
              <w:rPr>
                <w:b w:val="0"/>
                <w:sz w:val="20"/>
              </w:rPr>
            </w:pPr>
            <w:r>
              <w:rPr>
                <w:b w:val="0"/>
                <w:sz w:val="20"/>
              </w:rPr>
              <w:t>Gallons</w:t>
            </w:r>
            <w:r>
              <w:rPr>
                <w:b w:val="0"/>
                <w:spacing w:val="28"/>
                <w:sz w:val="20"/>
              </w:rPr>
              <w:t> </w:t>
            </w:r>
            <w:r>
              <w:rPr>
                <w:b w:val="0"/>
                <w:spacing w:val="-2"/>
                <w:sz w:val="20"/>
              </w:rPr>
              <w:t>(oil)</w:t>
            </w:r>
          </w:p>
        </w:tc>
      </w:tr>
      <w:tr>
        <w:trPr>
          <w:trHeight w:val="393" w:hRule="atLeast"/>
        </w:trPr>
        <w:tc>
          <w:tcPr>
            <w:tcW w:w="1440" w:type="dxa"/>
          </w:tcPr>
          <w:p>
            <w:pPr>
              <w:pStyle w:val="TableParagraph"/>
              <w:rPr>
                <w:b w:val="0"/>
                <w:sz w:val="20"/>
              </w:rPr>
            </w:pPr>
            <w:r>
              <w:rPr>
                <w:b w:val="0"/>
                <w:spacing w:val="-5"/>
                <w:sz w:val="20"/>
              </w:rPr>
              <w:t>LB</w:t>
            </w:r>
          </w:p>
        </w:tc>
        <w:tc>
          <w:tcPr>
            <w:tcW w:w="3600" w:type="dxa"/>
          </w:tcPr>
          <w:p>
            <w:pPr>
              <w:pStyle w:val="TableParagraph"/>
              <w:rPr>
                <w:b w:val="0"/>
                <w:sz w:val="20"/>
              </w:rPr>
            </w:pPr>
            <w:r>
              <w:rPr>
                <w:b w:val="0"/>
                <w:sz w:val="20"/>
              </w:rPr>
              <w:t>Pounds</w:t>
            </w:r>
            <w:r>
              <w:rPr>
                <w:b w:val="0"/>
                <w:spacing w:val="29"/>
                <w:sz w:val="20"/>
              </w:rPr>
              <w:t> </w:t>
            </w:r>
            <w:r>
              <w:rPr>
                <w:b w:val="0"/>
                <w:spacing w:val="-2"/>
                <w:sz w:val="20"/>
              </w:rPr>
              <w:t>(oil)</w:t>
            </w:r>
          </w:p>
        </w:tc>
      </w:tr>
      <w:tr>
        <w:trPr>
          <w:trHeight w:val="380" w:hRule="atLeast"/>
        </w:trPr>
        <w:tc>
          <w:tcPr>
            <w:tcW w:w="1440" w:type="dxa"/>
          </w:tcPr>
          <w:p>
            <w:pPr>
              <w:pStyle w:val="TableParagraph"/>
              <w:rPr>
                <w:b w:val="0"/>
                <w:sz w:val="20"/>
              </w:rPr>
            </w:pPr>
            <w:r>
              <w:rPr>
                <w:b w:val="0"/>
                <w:spacing w:val="-5"/>
                <w:sz w:val="20"/>
              </w:rPr>
              <w:t>SCF</w:t>
            </w:r>
          </w:p>
        </w:tc>
        <w:tc>
          <w:tcPr>
            <w:tcW w:w="3600" w:type="dxa"/>
          </w:tcPr>
          <w:p>
            <w:pPr>
              <w:pStyle w:val="TableParagraph"/>
              <w:rPr>
                <w:b w:val="0"/>
                <w:sz w:val="20"/>
              </w:rPr>
            </w:pPr>
            <w:r>
              <w:rPr>
                <w:b w:val="0"/>
                <w:sz w:val="20"/>
              </w:rPr>
              <w:t>Standard</w:t>
            </w:r>
            <w:r>
              <w:rPr>
                <w:b w:val="0"/>
                <w:spacing w:val="16"/>
                <w:sz w:val="20"/>
              </w:rPr>
              <w:t> </w:t>
            </w:r>
            <w:r>
              <w:rPr>
                <w:b w:val="0"/>
                <w:sz w:val="20"/>
              </w:rPr>
              <w:t>Cubic</w:t>
            </w:r>
            <w:r>
              <w:rPr>
                <w:b w:val="0"/>
                <w:spacing w:val="10"/>
                <w:sz w:val="20"/>
              </w:rPr>
              <w:t> </w:t>
            </w:r>
            <w:r>
              <w:rPr>
                <w:b w:val="0"/>
                <w:sz w:val="20"/>
              </w:rPr>
              <w:t>Feet</w:t>
            </w:r>
            <w:r>
              <w:rPr>
                <w:b w:val="0"/>
                <w:spacing w:val="20"/>
                <w:sz w:val="20"/>
              </w:rPr>
              <w:t> </w:t>
            </w:r>
            <w:r>
              <w:rPr>
                <w:b w:val="0"/>
                <w:spacing w:val="-4"/>
                <w:sz w:val="20"/>
              </w:rPr>
              <w:t>(gas)</w:t>
            </w:r>
          </w:p>
        </w:tc>
      </w:tr>
    </w:tbl>
    <w:p>
      <w:pPr>
        <w:pStyle w:val="BodyText"/>
        <w:rPr>
          <w:b w:val="0"/>
          <w:sz w:val="21"/>
        </w:rPr>
      </w:pPr>
    </w:p>
    <w:p>
      <w:pPr>
        <w:pStyle w:val="BodyText"/>
        <w:spacing w:before="73"/>
        <w:rPr>
          <w:b w:val="0"/>
          <w:sz w:val="21"/>
        </w:rPr>
      </w:pPr>
    </w:p>
    <w:p>
      <w:pPr>
        <w:spacing w:line="290" w:lineRule="exact" w:before="0"/>
        <w:ind w:left="720" w:right="0" w:firstLine="0"/>
        <w:jc w:val="left"/>
        <w:rPr>
          <w:b w:val="0"/>
          <w:i/>
          <w:sz w:val="24"/>
        </w:rPr>
      </w:pPr>
      <w:r>
        <w:rPr>
          <w:b w:val="0"/>
          <w:spacing w:val="10"/>
          <w:sz w:val="24"/>
        </w:rPr>
        <w:t>Gross</w:t>
      </w:r>
      <w:r>
        <w:rPr>
          <w:b w:val="0"/>
          <w:spacing w:val="69"/>
          <w:sz w:val="24"/>
        </w:rPr>
        <w:t> </w:t>
      </w:r>
      <w:r>
        <w:rPr>
          <w:b w:val="0"/>
          <w:sz w:val="24"/>
        </w:rPr>
        <w:t>Calorific</w:t>
      </w:r>
      <w:r>
        <w:rPr>
          <w:b w:val="0"/>
          <w:spacing w:val="74"/>
          <w:sz w:val="24"/>
        </w:rPr>
        <w:t> </w:t>
      </w:r>
      <w:r>
        <w:rPr>
          <w:b w:val="0"/>
          <w:sz w:val="24"/>
        </w:rPr>
        <w:t>Value</w:t>
      </w:r>
      <w:r>
        <w:rPr>
          <w:b w:val="0"/>
          <w:spacing w:val="50"/>
          <w:sz w:val="24"/>
        </w:rPr>
        <w:t> </w:t>
      </w:r>
      <w:r>
        <w:rPr>
          <w:b w:val="0"/>
          <w:i/>
          <w:spacing w:val="-2"/>
          <w:sz w:val="24"/>
        </w:rPr>
        <w:t>(grossCalorificValue)</w:t>
      </w:r>
    </w:p>
    <w:p>
      <w:pPr>
        <w:pStyle w:val="BodyText"/>
        <w:ind w:left="720" w:right="1121"/>
        <w:rPr>
          <w:b w:val="0"/>
        </w:rPr>
      </w:pPr>
      <w:r>
        <w:rPr>
          <w:b w:val="0"/>
        </w:rPr>
        <w:t>Report the heat content or gross calorific value (GCV) of the fuel from Table LM-5 of §75.19 or the highest GCV recorded in the previous calendar year from fuel sampling and analysis according to the procedures of Appendix D to Part 75. If you measure in units other than those listed</w:t>
      </w:r>
      <w:r>
        <w:rPr>
          <w:b w:val="0"/>
          <w:spacing w:val="-10"/>
        </w:rPr>
        <w:t> </w:t>
      </w:r>
      <w:r>
        <w:rPr>
          <w:b w:val="0"/>
        </w:rPr>
        <w:t>below,</w:t>
      </w:r>
      <w:r>
        <w:rPr>
          <w:b w:val="0"/>
          <w:spacing w:val="-5"/>
        </w:rPr>
        <w:t> </w:t>
      </w:r>
      <w:r>
        <w:rPr>
          <w:b w:val="0"/>
        </w:rPr>
        <w:t>convert</w:t>
      </w:r>
      <w:r>
        <w:rPr>
          <w:b w:val="0"/>
          <w:spacing w:val="-3"/>
        </w:rPr>
        <w:t> </w:t>
      </w:r>
      <w:r>
        <w:rPr>
          <w:b w:val="0"/>
        </w:rPr>
        <w:t>to</w:t>
      </w:r>
      <w:r>
        <w:rPr>
          <w:b w:val="0"/>
          <w:spacing w:val="-11"/>
        </w:rPr>
        <w:t> </w:t>
      </w:r>
      <w:r>
        <w:rPr>
          <w:b w:val="0"/>
        </w:rPr>
        <w:t>an</w:t>
      </w:r>
      <w:r>
        <w:rPr>
          <w:b w:val="0"/>
          <w:spacing w:val="-10"/>
        </w:rPr>
        <w:t> </w:t>
      </w:r>
      <w:r>
        <w:rPr>
          <w:b w:val="0"/>
        </w:rPr>
        <w:t>allowable unit by</w:t>
      </w:r>
      <w:r>
        <w:rPr>
          <w:b w:val="0"/>
          <w:spacing w:val="-5"/>
        </w:rPr>
        <w:t> </w:t>
      </w:r>
      <w:r>
        <w:rPr>
          <w:b w:val="0"/>
        </w:rPr>
        <w:t>using</w:t>
      </w:r>
      <w:r>
        <w:rPr>
          <w:b w:val="0"/>
          <w:spacing w:val="-10"/>
        </w:rPr>
        <w:t> </w:t>
      </w:r>
      <w:r>
        <w:rPr>
          <w:b w:val="0"/>
        </w:rPr>
        <w:t>appropriate</w:t>
      </w:r>
      <w:r>
        <w:rPr>
          <w:b w:val="0"/>
          <w:spacing w:val="13"/>
        </w:rPr>
        <w:t> </w:t>
      </w:r>
      <w:r>
        <w:rPr>
          <w:b w:val="0"/>
        </w:rPr>
        <w:t>conversion</w:t>
      </w:r>
      <w:r>
        <w:rPr>
          <w:b w:val="0"/>
          <w:spacing w:val="-10"/>
        </w:rPr>
        <w:t> </w:t>
      </w:r>
      <w:r>
        <w:rPr>
          <w:b w:val="0"/>
        </w:rPr>
        <w:t>equations. Report</w:t>
      </w:r>
      <w:r>
        <w:rPr>
          <w:b w:val="0"/>
          <w:spacing w:val="-3"/>
        </w:rPr>
        <w:t> </w:t>
      </w:r>
      <w:r>
        <w:rPr>
          <w:b w:val="0"/>
        </w:rPr>
        <w:t>the value to one decimal place.</w:t>
      </w:r>
    </w:p>
    <w:p>
      <w:pPr>
        <w:pStyle w:val="BodyText"/>
        <w:spacing w:before="4"/>
        <w:rPr>
          <w:b w:val="0"/>
        </w:rPr>
      </w:pPr>
    </w:p>
    <w:p>
      <w:pPr>
        <w:spacing w:line="290" w:lineRule="exact" w:before="0"/>
        <w:ind w:left="720" w:right="0" w:firstLine="0"/>
        <w:jc w:val="left"/>
        <w:rPr>
          <w:b w:val="0"/>
          <w:i/>
          <w:sz w:val="24"/>
        </w:rPr>
      </w:pPr>
      <w:r>
        <w:rPr>
          <w:b w:val="0"/>
          <w:spacing w:val="10"/>
          <w:sz w:val="24"/>
        </w:rPr>
        <w:t>GCV</w:t>
      </w:r>
      <w:r>
        <w:rPr>
          <w:b w:val="0"/>
          <w:spacing w:val="36"/>
          <w:sz w:val="24"/>
        </w:rPr>
        <w:t> </w:t>
      </w:r>
      <w:r>
        <w:rPr>
          <w:b w:val="0"/>
          <w:spacing w:val="9"/>
          <w:sz w:val="24"/>
        </w:rPr>
        <w:t>Units</w:t>
      </w:r>
      <w:r>
        <w:rPr>
          <w:b w:val="0"/>
          <w:spacing w:val="41"/>
          <w:sz w:val="24"/>
        </w:rPr>
        <w:t> </w:t>
      </w:r>
      <w:r>
        <w:rPr>
          <w:b w:val="0"/>
          <w:sz w:val="24"/>
        </w:rPr>
        <w:t>of</w:t>
      </w:r>
      <w:r>
        <w:rPr>
          <w:b w:val="0"/>
          <w:spacing w:val="38"/>
          <w:sz w:val="24"/>
        </w:rPr>
        <w:t> </w:t>
      </w:r>
      <w:r>
        <w:rPr>
          <w:b w:val="0"/>
          <w:spacing w:val="9"/>
          <w:sz w:val="24"/>
        </w:rPr>
        <w:t>Measure</w:t>
      </w:r>
      <w:r>
        <w:rPr>
          <w:b w:val="0"/>
          <w:spacing w:val="39"/>
          <w:sz w:val="24"/>
        </w:rPr>
        <w:t> </w:t>
      </w:r>
      <w:r>
        <w:rPr>
          <w:b w:val="0"/>
          <w:sz w:val="24"/>
        </w:rPr>
        <w:t>Code</w:t>
      </w:r>
      <w:r>
        <w:rPr>
          <w:b w:val="0"/>
          <w:spacing w:val="39"/>
          <w:sz w:val="24"/>
        </w:rPr>
        <w:t> </w:t>
      </w:r>
      <w:r>
        <w:rPr>
          <w:b w:val="0"/>
          <w:i/>
          <w:spacing w:val="-2"/>
          <w:sz w:val="24"/>
        </w:rPr>
        <w:t>(gcvUnitsOfMeasureCode)</w:t>
      </w:r>
    </w:p>
    <w:p>
      <w:pPr>
        <w:pStyle w:val="BodyText"/>
        <w:spacing w:line="290" w:lineRule="exact"/>
        <w:ind w:left="720"/>
        <w:rPr>
          <w:b w:val="0"/>
        </w:rPr>
      </w:pPr>
      <w:r>
        <w:rPr>
          <w:b w:val="0"/>
        </w:rPr>
        <w:t>Report</w:t>
      </w:r>
      <w:r>
        <w:rPr>
          <w:b w:val="0"/>
          <w:spacing w:val="1"/>
        </w:rPr>
        <w:t> </w:t>
      </w:r>
      <w:r>
        <w:rPr>
          <w:b w:val="0"/>
        </w:rPr>
        <w:t>the</w:t>
      </w:r>
      <w:r>
        <w:rPr>
          <w:b w:val="0"/>
          <w:spacing w:val="1"/>
        </w:rPr>
        <w:t> </w:t>
      </w:r>
      <w:r>
        <w:rPr>
          <w:b w:val="0"/>
        </w:rPr>
        <w:t>units</w:t>
      </w:r>
      <w:r>
        <w:rPr>
          <w:b w:val="0"/>
          <w:spacing w:val="2"/>
        </w:rPr>
        <w:t> </w:t>
      </w:r>
      <w:r>
        <w:rPr>
          <w:b w:val="0"/>
        </w:rPr>
        <w:t>of</w:t>
      </w:r>
      <w:r>
        <w:rPr>
          <w:b w:val="0"/>
          <w:spacing w:val="-1"/>
        </w:rPr>
        <w:t> </w:t>
      </w:r>
      <w:r>
        <w:rPr>
          <w:b w:val="0"/>
        </w:rPr>
        <w:t>measure</w:t>
      </w:r>
      <w:r>
        <w:rPr>
          <w:b w:val="0"/>
          <w:spacing w:val="1"/>
        </w:rPr>
        <w:t> </w:t>
      </w:r>
      <w:r>
        <w:rPr>
          <w:b w:val="0"/>
        </w:rPr>
        <w:t>for</w:t>
      </w:r>
      <w:r>
        <w:rPr>
          <w:b w:val="0"/>
          <w:spacing w:val="1"/>
        </w:rPr>
        <w:t> </w:t>
      </w:r>
      <w:r>
        <w:rPr>
          <w:b w:val="0"/>
        </w:rPr>
        <w:t>GCV</w:t>
      </w:r>
      <w:r>
        <w:rPr>
          <w:b w:val="0"/>
          <w:spacing w:val="-2"/>
        </w:rPr>
        <w:t> </w:t>
      </w:r>
      <w:r>
        <w:rPr>
          <w:b w:val="0"/>
        </w:rPr>
        <w:t>using</w:t>
      </w:r>
      <w:r>
        <w:rPr>
          <w:b w:val="0"/>
          <w:spacing w:val="-4"/>
        </w:rPr>
        <w:t> </w:t>
      </w:r>
      <w:r>
        <w:rPr>
          <w:b w:val="0"/>
        </w:rPr>
        <w:t>one of the</w:t>
      </w:r>
      <w:r>
        <w:rPr>
          <w:b w:val="0"/>
          <w:spacing w:val="1"/>
        </w:rPr>
        <w:t> </w:t>
      </w:r>
      <w:r>
        <w:rPr>
          <w:b w:val="0"/>
        </w:rPr>
        <w:t>codes</w:t>
      </w:r>
      <w:r>
        <w:rPr>
          <w:b w:val="0"/>
          <w:spacing w:val="2"/>
        </w:rPr>
        <w:t> </w:t>
      </w:r>
      <w:r>
        <w:rPr>
          <w:b w:val="0"/>
        </w:rPr>
        <w:t>in</w:t>
      </w:r>
      <w:r>
        <w:rPr>
          <w:b w:val="0"/>
          <w:spacing w:val="-5"/>
        </w:rPr>
        <w:t> </w:t>
      </w:r>
      <w:r>
        <w:rPr>
          <w:b w:val="0"/>
        </w:rPr>
        <w:t>the</w:t>
      </w:r>
      <w:r>
        <w:rPr>
          <w:b w:val="0"/>
          <w:spacing w:val="1"/>
        </w:rPr>
        <w:t> </w:t>
      </w:r>
      <w:r>
        <w:rPr>
          <w:b w:val="0"/>
        </w:rPr>
        <w:t>following</w:t>
      </w:r>
      <w:r>
        <w:rPr>
          <w:b w:val="0"/>
          <w:spacing w:val="-4"/>
        </w:rPr>
        <w:t> </w:t>
      </w:r>
      <w:r>
        <w:rPr>
          <w:b w:val="0"/>
          <w:spacing w:val="-2"/>
        </w:rPr>
        <w:t>table.</w:t>
      </w:r>
    </w:p>
    <w:p>
      <w:pPr>
        <w:pStyle w:val="BodyText"/>
        <w:spacing w:before="7"/>
        <w:rPr>
          <w:b w:val="0"/>
        </w:rPr>
      </w:pPr>
    </w:p>
    <w:p>
      <w:pPr>
        <w:spacing w:before="0"/>
        <w:ind w:left="0" w:right="375" w:firstLine="0"/>
        <w:jc w:val="center"/>
        <w:rPr>
          <w:b w:val="0"/>
          <w:sz w:val="21"/>
        </w:rPr>
      </w:pPr>
      <w:bookmarkStart w:name="_bookmark142" w:id="220"/>
      <w:bookmarkEnd w:id="220"/>
      <w:r>
        <w:rPr/>
      </w:r>
      <w:r>
        <w:rPr>
          <w:b w:val="0"/>
          <w:spacing w:val="10"/>
          <w:sz w:val="21"/>
        </w:rPr>
        <w:t>Table</w:t>
      </w:r>
      <w:r>
        <w:rPr>
          <w:b w:val="0"/>
          <w:spacing w:val="49"/>
          <w:sz w:val="21"/>
        </w:rPr>
        <w:t> </w:t>
      </w:r>
      <w:r>
        <w:rPr>
          <w:b w:val="0"/>
          <w:sz w:val="21"/>
        </w:rPr>
        <w:t>44:</w:t>
      </w:r>
      <w:r>
        <w:rPr>
          <w:b w:val="0"/>
          <w:spacing w:val="52"/>
          <w:sz w:val="21"/>
        </w:rPr>
        <w:t> </w:t>
      </w:r>
      <w:r>
        <w:rPr>
          <w:b w:val="0"/>
          <w:sz w:val="21"/>
        </w:rPr>
        <w:t>GCV</w:t>
      </w:r>
      <w:r>
        <w:rPr>
          <w:b w:val="0"/>
          <w:spacing w:val="48"/>
          <w:sz w:val="21"/>
        </w:rPr>
        <w:t> </w:t>
      </w:r>
      <w:r>
        <w:rPr>
          <w:b w:val="0"/>
          <w:sz w:val="21"/>
        </w:rPr>
        <w:t>Units</w:t>
      </w:r>
      <w:r>
        <w:rPr>
          <w:b w:val="0"/>
          <w:spacing w:val="48"/>
          <w:sz w:val="21"/>
        </w:rPr>
        <w:t> </w:t>
      </w:r>
      <w:r>
        <w:rPr>
          <w:b w:val="0"/>
          <w:sz w:val="21"/>
        </w:rPr>
        <w:t>of</w:t>
      </w:r>
      <w:r>
        <w:rPr>
          <w:b w:val="0"/>
          <w:spacing w:val="43"/>
          <w:sz w:val="21"/>
        </w:rPr>
        <w:t> </w:t>
      </w:r>
      <w:r>
        <w:rPr>
          <w:b w:val="0"/>
          <w:spacing w:val="9"/>
          <w:sz w:val="21"/>
        </w:rPr>
        <w:t>Measure</w:t>
      </w:r>
      <w:r>
        <w:rPr>
          <w:b w:val="0"/>
          <w:spacing w:val="49"/>
          <w:sz w:val="21"/>
        </w:rPr>
        <w:t> </w:t>
      </w:r>
      <w:r>
        <w:rPr>
          <w:b w:val="0"/>
          <w:spacing w:val="5"/>
          <w:sz w:val="21"/>
        </w:rPr>
        <w:t>Code</w:t>
      </w:r>
    </w:p>
    <w:p>
      <w:pPr>
        <w:pStyle w:val="BodyText"/>
        <w:spacing w:before="1"/>
        <w:rPr>
          <w:b w:val="0"/>
          <w:sz w:val="10"/>
        </w:rPr>
      </w:pPr>
    </w:p>
    <w:tbl>
      <w:tblPr>
        <w:tblW w:w="0" w:type="auto"/>
        <w:jc w:val="left"/>
        <w:tblInd w:w="29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40"/>
        <w:gridCol w:w="3420"/>
      </w:tblGrid>
      <w:tr>
        <w:trPr>
          <w:trHeight w:val="429" w:hRule="atLeast"/>
        </w:trPr>
        <w:tc>
          <w:tcPr>
            <w:tcW w:w="1440" w:type="dxa"/>
            <w:shd w:val="clear" w:color="auto" w:fill="E4E4E4"/>
          </w:tcPr>
          <w:p>
            <w:pPr>
              <w:pStyle w:val="TableParagraph"/>
              <w:spacing w:before="86"/>
              <w:ind w:left="484"/>
              <w:rPr>
                <w:b w:val="0"/>
                <w:sz w:val="21"/>
              </w:rPr>
            </w:pPr>
            <w:r>
              <w:rPr>
                <w:b w:val="0"/>
                <w:spacing w:val="-4"/>
                <w:sz w:val="21"/>
              </w:rPr>
              <w:t>Code</w:t>
            </w:r>
          </w:p>
        </w:tc>
        <w:tc>
          <w:tcPr>
            <w:tcW w:w="3420" w:type="dxa"/>
            <w:shd w:val="clear" w:color="auto" w:fill="E4E4E4"/>
          </w:tcPr>
          <w:p>
            <w:pPr>
              <w:pStyle w:val="TableParagraph"/>
              <w:spacing w:before="86"/>
              <w:ind w:left="1168"/>
              <w:rPr>
                <w:b w:val="0"/>
                <w:sz w:val="21"/>
              </w:rPr>
            </w:pPr>
            <w:r>
              <w:rPr>
                <w:b w:val="0"/>
                <w:spacing w:val="8"/>
                <w:sz w:val="21"/>
              </w:rPr>
              <w:t>Description</w:t>
            </w:r>
          </w:p>
        </w:tc>
      </w:tr>
      <w:tr>
        <w:trPr>
          <w:trHeight w:val="405" w:hRule="atLeast"/>
        </w:trPr>
        <w:tc>
          <w:tcPr>
            <w:tcW w:w="1440" w:type="dxa"/>
          </w:tcPr>
          <w:p>
            <w:pPr>
              <w:pStyle w:val="TableParagraph"/>
              <w:ind w:left="88"/>
              <w:rPr>
                <w:b w:val="0"/>
                <w:sz w:val="20"/>
              </w:rPr>
            </w:pPr>
            <w:r>
              <w:rPr>
                <w:b w:val="0"/>
                <w:spacing w:val="-2"/>
                <w:sz w:val="20"/>
              </w:rPr>
              <w:t>BTUGAL</w:t>
            </w:r>
          </w:p>
        </w:tc>
        <w:tc>
          <w:tcPr>
            <w:tcW w:w="3420" w:type="dxa"/>
          </w:tcPr>
          <w:p>
            <w:pPr>
              <w:pStyle w:val="TableParagraph"/>
              <w:ind w:left="88"/>
              <w:rPr>
                <w:b w:val="0"/>
                <w:sz w:val="20"/>
              </w:rPr>
            </w:pPr>
            <w:r>
              <w:rPr>
                <w:b w:val="0"/>
                <w:sz w:val="20"/>
              </w:rPr>
              <w:t>Btu</w:t>
            </w:r>
            <w:r>
              <w:rPr>
                <w:b w:val="0"/>
                <w:spacing w:val="8"/>
                <w:sz w:val="20"/>
              </w:rPr>
              <w:t> </w:t>
            </w:r>
            <w:r>
              <w:rPr>
                <w:b w:val="0"/>
                <w:sz w:val="20"/>
              </w:rPr>
              <w:t>per</w:t>
            </w:r>
            <w:r>
              <w:rPr>
                <w:b w:val="0"/>
                <w:spacing w:val="9"/>
                <w:sz w:val="20"/>
              </w:rPr>
              <w:t> </w:t>
            </w:r>
            <w:r>
              <w:rPr>
                <w:b w:val="0"/>
                <w:spacing w:val="-2"/>
                <w:sz w:val="20"/>
              </w:rPr>
              <w:t>Gallon</w:t>
            </w:r>
          </w:p>
        </w:tc>
      </w:tr>
      <w:tr>
        <w:trPr>
          <w:trHeight w:val="380" w:hRule="atLeast"/>
        </w:trPr>
        <w:tc>
          <w:tcPr>
            <w:tcW w:w="1440" w:type="dxa"/>
          </w:tcPr>
          <w:p>
            <w:pPr>
              <w:pStyle w:val="TableParagraph"/>
              <w:spacing w:before="60"/>
              <w:ind w:left="88"/>
              <w:rPr>
                <w:b w:val="0"/>
                <w:sz w:val="20"/>
              </w:rPr>
            </w:pPr>
            <w:r>
              <w:rPr>
                <w:b w:val="0"/>
                <w:spacing w:val="-2"/>
                <w:sz w:val="20"/>
              </w:rPr>
              <w:t>BTULB</w:t>
            </w:r>
          </w:p>
        </w:tc>
        <w:tc>
          <w:tcPr>
            <w:tcW w:w="3420" w:type="dxa"/>
          </w:tcPr>
          <w:p>
            <w:pPr>
              <w:pStyle w:val="TableParagraph"/>
              <w:spacing w:before="60"/>
              <w:ind w:left="88"/>
              <w:rPr>
                <w:b w:val="0"/>
                <w:sz w:val="20"/>
              </w:rPr>
            </w:pPr>
            <w:r>
              <w:rPr>
                <w:b w:val="0"/>
                <w:sz w:val="20"/>
              </w:rPr>
              <w:t>Btu</w:t>
            </w:r>
            <w:r>
              <w:rPr>
                <w:b w:val="0"/>
                <w:spacing w:val="8"/>
                <w:sz w:val="20"/>
              </w:rPr>
              <w:t> </w:t>
            </w:r>
            <w:r>
              <w:rPr>
                <w:b w:val="0"/>
                <w:sz w:val="20"/>
              </w:rPr>
              <w:t>per</w:t>
            </w:r>
            <w:r>
              <w:rPr>
                <w:b w:val="0"/>
                <w:spacing w:val="9"/>
                <w:sz w:val="20"/>
              </w:rPr>
              <w:t> </w:t>
            </w:r>
            <w:r>
              <w:rPr>
                <w:b w:val="0"/>
                <w:spacing w:val="-2"/>
                <w:sz w:val="20"/>
              </w:rPr>
              <w:t>Pound</w:t>
            </w:r>
          </w:p>
        </w:tc>
      </w:tr>
      <w:tr>
        <w:trPr>
          <w:trHeight w:val="381" w:hRule="atLeast"/>
        </w:trPr>
        <w:tc>
          <w:tcPr>
            <w:tcW w:w="1440" w:type="dxa"/>
          </w:tcPr>
          <w:p>
            <w:pPr>
              <w:pStyle w:val="TableParagraph"/>
              <w:ind w:left="88"/>
              <w:rPr>
                <w:b w:val="0"/>
                <w:sz w:val="20"/>
              </w:rPr>
            </w:pPr>
            <w:r>
              <w:rPr>
                <w:b w:val="0"/>
                <w:spacing w:val="-2"/>
                <w:sz w:val="20"/>
              </w:rPr>
              <w:t>BTUSCF</w:t>
            </w:r>
          </w:p>
        </w:tc>
        <w:tc>
          <w:tcPr>
            <w:tcW w:w="3420" w:type="dxa"/>
          </w:tcPr>
          <w:p>
            <w:pPr>
              <w:pStyle w:val="TableParagraph"/>
              <w:ind w:left="88"/>
              <w:rPr>
                <w:b w:val="0"/>
                <w:sz w:val="20"/>
              </w:rPr>
            </w:pPr>
            <w:r>
              <w:rPr>
                <w:b w:val="0"/>
                <w:sz w:val="20"/>
              </w:rPr>
              <w:t>Btu</w:t>
            </w:r>
            <w:r>
              <w:rPr>
                <w:b w:val="0"/>
                <w:spacing w:val="16"/>
                <w:sz w:val="20"/>
              </w:rPr>
              <w:t> </w:t>
            </w:r>
            <w:r>
              <w:rPr>
                <w:b w:val="0"/>
                <w:sz w:val="20"/>
              </w:rPr>
              <w:t>per</w:t>
            </w:r>
            <w:r>
              <w:rPr>
                <w:b w:val="0"/>
                <w:spacing w:val="16"/>
                <w:sz w:val="20"/>
              </w:rPr>
              <w:t> </w:t>
            </w:r>
            <w:r>
              <w:rPr>
                <w:b w:val="0"/>
                <w:sz w:val="20"/>
              </w:rPr>
              <w:t>Standard</w:t>
            </w:r>
            <w:r>
              <w:rPr>
                <w:b w:val="0"/>
                <w:spacing w:val="16"/>
                <w:sz w:val="20"/>
              </w:rPr>
              <w:t> </w:t>
            </w:r>
            <w:r>
              <w:rPr>
                <w:b w:val="0"/>
                <w:sz w:val="20"/>
              </w:rPr>
              <w:t>Cubic</w:t>
            </w:r>
            <w:r>
              <w:rPr>
                <w:b w:val="0"/>
                <w:spacing w:val="10"/>
                <w:sz w:val="20"/>
              </w:rPr>
              <w:t> </w:t>
            </w:r>
            <w:r>
              <w:rPr>
                <w:b w:val="0"/>
                <w:spacing w:val="-4"/>
                <w:sz w:val="20"/>
              </w:rPr>
              <w:t>Feet</w:t>
            </w:r>
          </w:p>
        </w:tc>
      </w:tr>
    </w:tbl>
    <w:p>
      <w:pPr>
        <w:pStyle w:val="BodyText"/>
        <w:rPr>
          <w:b w:val="0"/>
          <w:sz w:val="21"/>
        </w:rPr>
      </w:pPr>
    </w:p>
    <w:p>
      <w:pPr>
        <w:pStyle w:val="BodyText"/>
        <w:spacing w:before="72"/>
        <w:rPr>
          <w:b w:val="0"/>
          <w:sz w:val="21"/>
        </w:rPr>
      </w:pPr>
    </w:p>
    <w:p>
      <w:pPr>
        <w:spacing w:before="0"/>
        <w:ind w:left="720" w:right="0" w:firstLine="0"/>
        <w:jc w:val="left"/>
        <w:rPr>
          <w:b w:val="0"/>
          <w:i/>
          <w:sz w:val="24"/>
        </w:rPr>
      </w:pPr>
      <w:r>
        <w:rPr>
          <w:b w:val="0"/>
          <w:spacing w:val="9"/>
          <w:sz w:val="24"/>
        </w:rPr>
        <w:t>Total</w:t>
      </w:r>
      <w:r>
        <w:rPr>
          <w:b w:val="0"/>
          <w:spacing w:val="43"/>
          <w:sz w:val="24"/>
        </w:rPr>
        <w:t> </w:t>
      </w:r>
      <w:r>
        <w:rPr>
          <w:b w:val="0"/>
          <w:sz w:val="24"/>
        </w:rPr>
        <w:t>Heat</w:t>
      </w:r>
      <w:r>
        <w:rPr>
          <w:b w:val="0"/>
          <w:spacing w:val="55"/>
          <w:sz w:val="24"/>
        </w:rPr>
        <w:t> </w:t>
      </w:r>
      <w:r>
        <w:rPr>
          <w:b w:val="0"/>
          <w:sz w:val="24"/>
        </w:rPr>
        <w:t>Input</w:t>
      </w:r>
      <w:r>
        <w:rPr>
          <w:b w:val="0"/>
          <w:spacing w:val="56"/>
          <w:sz w:val="24"/>
        </w:rPr>
        <w:t> </w:t>
      </w:r>
      <w:r>
        <w:rPr>
          <w:b w:val="0"/>
          <w:i/>
          <w:spacing w:val="-2"/>
          <w:sz w:val="24"/>
        </w:rPr>
        <w:t>(totalHeatInput)</w:t>
      </w:r>
    </w:p>
    <w:p>
      <w:pPr>
        <w:pStyle w:val="BodyText"/>
        <w:spacing w:line="235" w:lineRule="auto" w:before="12"/>
        <w:ind w:left="720" w:right="1121"/>
        <w:rPr>
          <w:b w:val="0"/>
        </w:rPr>
      </w:pPr>
      <w:r>
        <w:rPr>
          <w:b w:val="0"/>
        </w:rPr>
        <w:t>Calculate and report the total</w:t>
      </w:r>
      <w:r>
        <w:rPr>
          <w:b w:val="0"/>
          <w:spacing w:val="-5"/>
        </w:rPr>
        <w:t> </w:t>
      </w:r>
      <w:r>
        <w:rPr>
          <w:b w:val="0"/>
        </w:rPr>
        <w:t>heat input (mmBtu) measured</w:t>
      </w:r>
      <w:r>
        <w:rPr>
          <w:b w:val="0"/>
          <w:spacing w:val="-4"/>
        </w:rPr>
        <w:t> </w:t>
      </w:r>
      <w:r>
        <w:rPr>
          <w:b w:val="0"/>
        </w:rPr>
        <w:t>by the LTFF</w:t>
      </w:r>
      <w:r>
        <w:rPr>
          <w:b w:val="0"/>
          <w:spacing w:val="-2"/>
        </w:rPr>
        <w:t> </w:t>
      </w:r>
      <w:r>
        <w:rPr>
          <w:b w:val="0"/>
        </w:rPr>
        <w:t>system for the quarter or reporting period using the appropriate heat input formula from §75.19 (e.g., LM-2, LM-3).</w:t>
      </w:r>
    </w:p>
    <w:p>
      <w:pPr>
        <w:pStyle w:val="BodyText"/>
        <w:spacing w:line="290" w:lineRule="exact"/>
        <w:ind w:left="720"/>
        <w:rPr>
          <w:b w:val="0"/>
        </w:rPr>
      </w:pPr>
      <w:r>
        <w:rPr>
          <w:b w:val="0"/>
        </w:rPr>
        <w:t>Report</w:t>
      </w:r>
      <w:r>
        <w:rPr>
          <w:b w:val="0"/>
          <w:spacing w:val="6"/>
        </w:rPr>
        <w:t> </w:t>
      </w:r>
      <w:r>
        <w:rPr>
          <w:b w:val="0"/>
        </w:rPr>
        <w:t>the</w:t>
      </w:r>
      <w:r>
        <w:rPr>
          <w:b w:val="0"/>
          <w:spacing w:val="4"/>
        </w:rPr>
        <w:t> </w:t>
      </w:r>
      <w:r>
        <w:rPr>
          <w:b w:val="0"/>
        </w:rPr>
        <w:t>value</w:t>
      </w:r>
      <w:r>
        <w:rPr>
          <w:b w:val="0"/>
          <w:spacing w:val="4"/>
        </w:rPr>
        <w:t> </w:t>
      </w:r>
      <w:r>
        <w:rPr>
          <w:b w:val="0"/>
        </w:rPr>
        <w:t>to</w:t>
      </w:r>
      <w:r>
        <w:rPr>
          <w:b w:val="0"/>
          <w:spacing w:val="-2"/>
        </w:rPr>
        <w:t> </w:t>
      </w:r>
      <w:r>
        <w:rPr>
          <w:b w:val="0"/>
        </w:rPr>
        <w:t>zero</w:t>
      </w:r>
      <w:r>
        <w:rPr>
          <w:b w:val="0"/>
          <w:spacing w:val="-3"/>
        </w:rPr>
        <w:t> </w:t>
      </w:r>
      <w:r>
        <w:rPr>
          <w:b w:val="0"/>
        </w:rPr>
        <w:t>decimal</w:t>
      </w:r>
      <w:r>
        <w:rPr>
          <w:b w:val="0"/>
          <w:spacing w:val="-2"/>
        </w:rPr>
        <w:t> places.</w:t>
      </w:r>
    </w:p>
    <w:p>
      <w:pPr>
        <w:pStyle w:val="BodyText"/>
        <w:spacing w:before="2"/>
        <w:rPr>
          <w:b w:val="0"/>
        </w:rPr>
      </w:pPr>
    </w:p>
    <w:p>
      <w:pPr>
        <w:pStyle w:val="BodyText"/>
        <w:ind w:left="720"/>
        <w:rPr>
          <w:b w:val="0"/>
        </w:rPr>
      </w:pPr>
      <w:r>
        <w:rPr>
          <w:b w:val="0"/>
          <w:color w:val="365F91"/>
          <w:spacing w:val="9"/>
          <w:u w:val="single" w:color="365F91"/>
        </w:rPr>
        <w:t>Specific</w:t>
      </w:r>
      <w:r>
        <w:rPr>
          <w:b w:val="0"/>
          <w:color w:val="365F91"/>
          <w:spacing w:val="36"/>
          <w:u w:val="single" w:color="365F91"/>
        </w:rPr>
        <w:t> </w:t>
      </w:r>
      <w:r>
        <w:rPr>
          <w:b w:val="0"/>
          <w:color w:val="365F91"/>
          <w:spacing w:val="7"/>
          <w:u w:val="single" w:color="365F91"/>
        </w:rPr>
        <w:t>Considerations</w:t>
      </w:r>
    </w:p>
    <w:p>
      <w:pPr>
        <w:pStyle w:val="ListParagraph"/>
        <w:numPr>
          <w:ilvl w:val="0"/>
          <w:numId w:val="37"/>
        </w:numPr>
        <w:tabs>
          <w:tab w:pos="1440" w:val="left" w:leader="none"/>
        </w:tabs>
        <w:spacing w:line="237" w:lineRule="auto" w:before="9" w:after="0"/>
        <w:ind w:left="1440" w:right="1139" w:hanging="360"/>
        <w:jc w:val="left"/>
        <w:rPr>
          <w:b w:val="0"/>
          <w:sz w:val="24"/>
        </w:rPr>
      </w:pPr>
      <w:r>
        <w:rPr>
          <w:b w:val="0"/>
          <w:sz w:val="24"/>
        </w:rPr>
        <w:t>If this system is the only LTFF system used for the unit or group of units, apportion this heat input to the unit operating hours in the quarter (or reporting period) using the appropriate</w:t>
      </w:r>
      <w:r>
        <w:rPr>
          <w:b w:val="0"/>
          <w:spacing w:val="20"/>
          <w:sz w:val="24"/>
        </w:rPr>
        <w:t> </w:t>
      </w:r>
      <w:r>
        <w:rPr>
          <w:b w:val="0"/>
          <w:sz w:val="24"/>
        </w:rPr>
        <w:t>equation in</w:t>
      </w:r>
      <w:r>
        <w:rPr>
          <w:b w:val="0"/>
          <w:spacing w:val="-6"/>
          <w:sz w:val="24"/>
        </w:rPr>
        <w:t> </w:t>
      </w:r>
      <w:r>
        <w:rPr>
          <w:b w:val="0"/>
          <w:sz w:val="24"/>
        </w:rPr>
        <w:t>§75.19.</w:t>
      </w:r>
      <w:r>
        <w:rPr>
          <w:b w:val="0"/>
          <w:spacing w:val="-2"/>
          <w:sz w:val="24"/>
        </w:rPr>
        <w:t> </w:t>
      </w:r>
      <w:r>
        <w:rPr>
          <w:b w:val="0"/>
          <w:sz w:val="24"/>
        </w:rPr>
        <w:t>If</w:t>
      </w:r>
      <w:r>
        <w:rPr>
          <w:b w:val="0"/>
          <w:spacing w:val="-2"/>
          <w:sz w:val="24"/>
        </w:rPr>
        <w:t> </w:t>
      </w:r>
      <w:r>
        <w:rPr>
          <w:b w:val="0"/>
          <w:sz w:val="24"/>
        </w:rPr>
        <w:t>two</w:t>
      </w:r>
      <w:r>
        <w:rPr>
          <w:b w:val="0"/>
          <w:spacing w:val="-7"/>
          <w:sz w:val="24"/>
        </w:rPr>
        <w:t> </w:t>
      </w:r>
      <w:r>
        <w:rPr>
          <w:b w:val="0"/>
          <w:sz w:val="24"/>
        </w:rPr>
        <w:t>or</w:t>
      </w:r>
      <w:r>
        <w:rPr>
          <w:b w:val="0"/>
          <w:spacing w:val="-1"/>
          <w:sz w:val="24"/>
        </w:rPr>
        <w:t> </w:t>
      </w:r>
      <w:r>
        <w:rPr>
          <w:b w:val="0"/>
          <w:sz w:val="24"/>
        </w:rPr>
        <w:t>more</w:t>
      </w:r>
      <w:r>
        <w:rPr>
          <w:b w:val="0"/>
          <w:spacing w:val="-1"/>
          <w:sz w:val="24"/>
        </w:rPr>
        <w:t> </w:t>
      </w:r>
      <w:r>
        <w:rPr>
          <w:b w:val="0"/>
          <w:sz w:val="24"/>
        </w:rPr>
        <w:t>LTFF</w:t>
      </w:r>
      <w:r>
        <w:rPr>
          <w:b w:val="0"/>
          <w:spacing w:val="-4"/>
          <w:sz w:val="24"/>
        </w:rPr>
        <w:t> </w:t>
      </w:r>
      <w:r>
        <w:rPr>
          <w:b w:val="0"/>
          <w:sz w:val="24"/>
        </w:rPr>
        <w:t>systems are</w:t>
      </w:r>
      <w:r>
        <w:rPr>
          <w:b w:val="0"/>
          <w:spacing w:val="-1"/>
          <w:sz w:val="24"/>
        </w:rPr>
        <w:t> </w:t>
      </w:r>
      <w:r>
        <w:rPr>
          <w:b w:val="0"/>
          <w:sz w:val="24"/>
        </w:rPr>
        <w:t>used</w:t>
      </w:r>
      <w:r>
        <w:rPr>
          <w:b w:val="0"/>
          <w:spacing w:val="-6"/>
          <w:sz w:val="24"/>
        </w:rPr>
        <w:t> </w:t>
      </w:r>
      <w:r>
        <w:rPr>
          <w:b w:val="0"/>
          <w:sz w:val="24"/>
        </w:rPr>
        <w:t>during</w:t>
      </w:r>
      <w:r>
        <w:rPr>
          <w:b w:val="0"/>
          <w:spacing w:val="-6"/>
          <w:sz w:val="24"/>
        </w:rPr>
        <w:t> </w:t>
      </w:r>
      <w:r>
        <w:rPr>
          <w:b w:val="0"/>
          <w:sz w:val="24"/>
        </w:rPr>
        <w:t>the</w:t>
      </w:r>
      <w:r>
        <w:rPr>
          <w:b w:val="0"/>
          <w:spacing w:val="-1"/>
          <w:sz w:val="24"/>
        </w:rPr>
        <w:t> </w:t>
      </w:r>
      <w:r>
        <w:rPr>
          <w:b w:val="0"/>
          <w:sz w:val="24"/>
        </w:rPr>
        <w:t>quarter or</w:t>
      </w:r>
      <w:r>
        <w:rPr>
          <w:b w:val="0"/>
          <w:spacing w:val="-3"/>
          <w:sz w:val="24"/>
        </w:rPr>
        <w:t> </w:t>
      </w:r>
      <w:r>
        <w:rPr>
          <w:b w:val="0"/>
          <w:sz w:val="24"/>
        </w:rPr>
        <w:t>reporting period,</w:t>
      </w:r>
      <w:r>
        <w:rPr>
          <w:b w:val="0"/>
          <w:spacing w:val="-3"/>
          <w:sz w:val="24"/>
        </w:rPr>
        <w:t> </w:t>
      </w:r>
      <w:r>
        <w:rPr>
          <w:b w:val="0"/>
          <w:sz w:val="24"/>
        </w:rPr>
        <w:t>sum</w:t>
      </w:r>
      <w:r>
        <w:rPr>
          <w:b w:val="0"/>
          <w:spacing w:val="-3"/>
          <w:sz w:val="24"/>
        </w:rPr>
        <w:t> </w:t>
      </w:r>
      <w:r>
        <w:rPr>
          <w:b w:val="0"/>
          <w:sz w:val="24"/>
        </w:rPr>
        <w:t>the</w:t>
      </w:r>
      <w:r>
        <w:rPr>
          <w:b w:val="0"/>
          <w:spacing w:val="-3"/>
          <w:sz w:val="24"/>
        </w:rPr>
        <w:t> </w:t>
      </w:r>
      <w:r>
        <w:rPr>
          <w:b w:val="0"/>
          <w:sz w:val="24"/>
        </w:rPr>
        <w:t>total</w:t>
      </w:r>
      <w:r>
        <w:rPr>
          <w:b w:val="0"/>
          <w:spacing w:val="-9"/>
          <w:sz w:val="24"/>
        </w:rPr>
        <w:t> </w:t>
      </w:r>
      <w:r>
        <w:rPr>
          <w:b w:val="0"/>
          <w:sz w:val="24"/>
        </w:rPr>
        <w:t>heat</w:t>
      </w:r>
      <w:r>
        <w:rPr>
          <w:b w:val="0"/>
          <w:spacing w:val="-1"/>
          <w:sz w:val="24"/>
        </w:rPr>
        <w:t> </w:t>
      </w:r>
      <w:r>
        <w:rPr>
          <w:b w:val="0"/>
          <w:sz w:val="24"/>
        </w:rPr>
        <w:t>input</w:t>
      </w:r>
      <w:r>
        <w:rPr>
          <w:b w:val="0"/>
          <w:spacing w:val="-1"/>
          <w:sz w:val="24"/>
        </w:rPr>
        <w:t> </w:t>
      </w:r>
      <w:r>
        <w:rPr>
          <w:b w:val="0"/>
          <w:sz w:val="24"/>
        </w:rPr>
        <w:t>values</w:t>
      </w:r>
      <w:r>
        <w:rPr>
          <w:b w:val="0"/>
          <w:spacing w:val="-2"/>
          <w:sz w:val="24"/>
        </w:rPr>
        <w:t> </w:t>
      </w:r>
      <w:r>
        <w:rPr>
          <w:b w:val="0"/>
          <w:sz w:val="24"/>
        </w:rPr>
        <w:t>from</w:t>
      </w:r>
      <w:r>
        <w:rPr>
          <w:b w:val="0"/>
          <w:spacing w:val="-3"/>
          <w:sz w:val="24"/>
        </w:rPr>
        <w:t> </w:t>
      </w:r>
      <w:r>
        <w:rPr>
          <w:b w:val="0"/>
          <w:sz w:val="24"/>
        </w:rPr>
        <w:t>all</w:t>
      </w:r>
      <w:r>
        <w:rPr>
          <w:b w:val="0"/>
          <w:spacing w:val="-9"/>
          <w:sz w:val="24"/>
        </w:rPr>
        <w:t> </w:t>
      </w:r>
      <w:r>
        <w:rPr>
          <w:b w:val="0"/>
          <w:sz w:val="24"/>
        </w:rPr>
        <w:t>systems</w:t>
      </w:r>
      <w:r>
        <w:rPr>
          <w:b w:val="0"/>
          <w:spacing w:val="-2"/>
          <w:sz w:val="24"/>
        </w:rPr>
        <w:t> </w:t>
      </w:r>
      <w:r>
        <w:rPr>
          <w:b w:val="0"/>
          <w:sz w:val="24"/>
        </w:rPr>
        <w:t>before</w:t>
      </w:r>
      <w:r>
        <w:rPr>
          <w:b w:val="0"/>
          <w:spacing w:val="-3"/>
          <w:sz w:val="24"/>
        </w:rPr>
        <w:t> </w:t>
      </w:r>
      <w:r>
        <w:rPr>
          <w:b w:val="0"/>
          <w:sz w:val="24"/>
        </w:rPr>
        <w:t>apportioning heat input to the unit operating hours.</w:t>
      </w:r>
    </w:p>
    <w:p>
      <w:pPr>
        <w:pStyle w:val="ListParagraph"/>
        <w:numPr>
          <w:ilvl w:val="0"/>
          <w:numId w:val="37"/>
        </w:numPr>
        <w:tabs>
          <w:tab w:pos="1440" w:val="left" w:leader="none"/>
        </w:tabs>
        <w:spacing w:line="240" w:lineRule="auto" w:before="10" w:after="0"/>
        <w:ind w:left="1440" w:right="1104" w:hanging="360"/>
        <w:jc w:val="left"/>
        <w:rPr>
          <w:b w:val="0"/>
          <w:sz w:val="24"/>
        </w:rPr>
      </w:pPr>
      <w:r>
        <w:rPr>
          <w:b w:val="0"/>
          <w:sz w:val="24"/>
        </w:rPr>
        <w:t>For</w:t>
      </w:r>
      <w:r>
        <w:rPr>
          <w:b w:val="0"/>
          <w:spacing w:val="-2"/>
          <w:sz w:val="24"/>
        </w:rPr>
        <w:t> </w:t>
      </w:r>
      <w:r>
        <w:rPr>
          <w:b w:val="0"/>
          <w:sz w:val="24"/>
        </w:rPr>
        <w:t>a</w:t>
      </w:r>
      <w:r>
        <w:rPr>
          <w:b w:val="0"/>
          <w:spacing w:val="-8"/>
          <w:sz w:val="24"/>
        </w:rPr>
        <w:t> </w:t>
      </w:r>
      <w:r>
        <w:rPr>
          <w:b w:val="0"/>
          <w:sz w:val="24"/>
        </w:rPr>
        <w:t>single LME</w:t>
      </w:r>
      <w:r>
        <w:rPr>
          <w:b w:val="0"/>
          <w:spacing w:val="-1"/>
          <w:sz w:val="24"/>
        </w:rPr>
        <w:t> </w:t>
      </w:r>
      <w:r>
        <w:rPr>
          <w:b w:val="0"/>
          <w:sz w:val="24"/>
        </w:rPr>
        <w:t>unit which</w:t>
      </w:r>
      <w:r>
        <w:rPr>
          <w:b w:val="0"/>
          <w:spacing w:val="-7"/>
          <w:sz w:val="24"/>
        </w:rPr>
        <w:t> </w:t>
      </w:r>
      <w:r>
        <w:rPr>
          <w:b w:val="0"/>
          <w:sz w:val="24"/>
        </w:rPr>
        <w:t>is</w:t>
      </w:r>
      <w:r>
        <w:rPr>
          <w:b w:val="0"/>
          <w:spacing w:val="-1"/>
          <w:sz w:val="24"/>
        </w:rPr>
        <w:t> </w:t>
      </w:r>
      <w:r>
        <w:rPr>
          <w:b w:val="0"/>
          <w:sz w:val="24"/>
        </w:rPr>
        <w:t>not part of</w:t>
      </w:r>
      <w:r>
        <w:rPr>
          <w:b w:val="0"/>
          <w:spacing w:val="-3"/>
          <w:sz w:val="24"/>
        </w:rPr>
        <w:t> </w:t>
      </w:r>
      <w:r>
        <w:rPr>
          <w:b w:val="0"/>
          <w:sz w:val="24"/>
        </w:rPr>
        <w:t>a</w:t>
      </w:r>
      <w:r>
        <w:rPr>
          <w:b w:val="0"/>
          <w:spacing w:val="-8"/>
          <w:sz w:val="24"/>
        </w:rPr>
        <w:t> </w:t>
      </w:r>
      <w:r>
        <w:rPr>
          <w:b w:val="0"/>
          <w:sz w:val="24"/>
        </w:rPr>
        <w:t>group</w:t>
      </w:r>
      <w:r>
        <w:rPr>
          <w:b w:val="0"/>
          <w:spacing w:val="-7"/>
          <w:sz w:val="24"/>
        </w:rPr>
        <w:t> </w:t>
      </w:r>
      <w:r>
        <w:rPr>
          <w:b w:val="0"/>
          <w:sz w:val="24"/>
        </w:rPr>
        <w:t>of</w:t>
      </w:r>
      <w:r>
        <w:rPr>
          <w:b w:val="0"/>
          <w:spacing w:val="-3"/>
          <w:sz w:val="24"/>
        </w:rPr>
        <w:t> </w:t>
      </w:r>
      <w:r>
        <w:rPr>
          <w:b w:val="0"/>
          <w:sz w:val="24"/>
        </w:rPr>
        <w:t>LME</w:t>
      </w:r>
      <w:r>
        <w:rPr>
          <w:b w:val="0"/>
          <w:spacing w:val="-1"/>
          <w:sz w:val="24"/>
        </w:rPr>
        <w:t> </w:t>
      </w:r>
      <w:r>
        <w:rPr>
          <w:b w:val="0"/>
          <w:sz w:val="24"/>
        </w:rPr>
        <w:t>units,</w:t>
      </w:r>
      <w:r>
        <w:rPr>
          <w:b w:val="0"/>
          <w:spacing w:val="-2"/>
          <w:sz w:val="24"/>
        </w:rPr>
        <w:t> </w:t>
      </w:r>
      <w:r>
        <w:rPr>
          <w:b w:val="0"/>
          <w:sz w:val="24"/>
        </w:rPr>
        <w:t>the</w:t>
      </w:r>
      <w:r>
        <w:rPr>
          <w:b w:val="0"/>
          <w:spacing w:val="-2"/>
          <w:sz w:val="24"/>
        </w:rPr>
        <w:t> </w:t>
      </w:r>
      <w:r>
        <w:rPr>
          <w:b w:val="0"/>
          <w:sz w:val="24"/>
        </w:rPr>
        <w:t>total</w:t>
      </w:r>
      <w:r>
        <w:rPr>
          <w:b w:val="0"/>
          <w:spacing w:val="-8"/>
          <w:sz w:val="24"/>
        </w:rPr>
        <w:t> </w:t>
      </w:r>
      <w:r>
        <w:rPr>
          <w:b w:val="0"/>
          <w:sz w:val="24"/>
        </w:rPr>
        <w:t>heat input values for all LTFF systems used during the quarter must equal the quarterly unit heat input value reported in the SUMMARY VALUE DATA record.</w:t>
      </w:r>
    </w:p>
    <w:p>
      <w:pPr>
        <w:pStyle w:val="ListParagraph"/>
        <w:numPr>
          <w:ilvl w:val="0"/>
          <w:numId w:val="37"/>
        </w:numPr>
        <w:tabs>
          <w:tab w:pos="1440" w:val="left" w:leader="none"/>
        </w:tabs>
        <w:spacing w:line="240" w:lineRule="auto" w:before="0" w:after="0"/>
        <w:ind w:left="1440" w:right="1095" w:hanging="360"/>
        <w:jc w:val="left"/>
        <w:rPr>
          <w:b w:val="0"/>
          <w:sz w:val="24"/>
        </w:rPr>
      </w:pPr>
      <w:r>
        <w:rPr>
          <w:b w:val="0"/>
          <w:sz w:val="24"/>
        </w:rPr>
        <w:t>For a</w:t>
      </w:r>
      <w:r>
        <w:rPr>
          <w:b w:val="0"/>
          <w:spacing w:val="-6"/>
          <w:sz w:val="24"/>
        </w:rPr>
        <w:t> </w:t>
      </w:r>
      <w:r>
        <w:rPr>
          <w:b w:val="0"/>
          <w:sz w:val="24"/>
        </w:rPr>
        <w:t>group of</w:t>
      </w:r>
      <w:r>
        <w:rPr>
          <w:b w:val="0"/>
          <w:spacing w:val="-1"/>
          <w:sz w:val="24"/>
        </w:rPr>
        <w:t> </w:t>
      </w:r>
      <w:r>
        <w:rPr>
          <w:b w:val="0"/>
          <w:sz w:val="24"/>
        </w:rPr>
        <w:t>LME units served</w:t>
      </w:r>
      <w:r>
        <w:rPr>
          <w:b w:val="0"/>
          <w:spacing w:val="-5"/>
          <w:sz w:val="24"/>
        </w:rPr>
        <w:t> </w:t>
      </w:r>
      <w:r>
        <w:rPr>
          <w:b w:val="0"/>
          <w:sz w:val="24"/>
        </w:rPr>
        <w:t>by one or more common</w:t>
      </w:r>
      <w:r>
        <w:rPr>
          <w:b w:val="0"/>
          <w:spacing w:val="-5"/>
          <w:sz w:val="24"/>
        </w:rPr>
        <w:t> </w:t>
      </w:r>
      <w:r>
        <w:rPr>
          <w:b w:val="0"/>
          <w:sz w:val="24"/>
        </w:rPr>
        <w:t>pipes or tanks, you</w:t>
      </w:r>
      <w:r>
        <w:rPr>
          <w:b w:val="0"/>
          <w:spacing w:val="-5"/>
          <w:sz w:val="24"/>
        </w:rPr>
        <w:t> </w:t>
      </w:r>
      <w:r>
        <w:rPr>
          <w:b w:val="0"/>
          <w:sz w:val="24"/>
        </w:rPr>
        <w:t>must report both LTFF and SUMMARY VALUE DATA records under each common pipe (or tank) ID number. For each common pipe or tank ID, the total heat input reported in the LTFF</w:t>
      </w:r>
    </w:p>
    <w:p>
      <w:pPr>
        <w:pStyle w:val="ListParagraph"/>
        <w:spacing w:after="0" w:line="240" w:lineRule="auto"/>
        <w:jc w:val="left"/>
        <w:rPr>
          <w:b w:val="0"/>
          <w:sz w:val="24"/>
        </w:rPr>
        <w:sectPr>
          <w:pgSz w:w="12240" w:h="15840"/>
          <w:pgMar w:header="759" w:footer="860" w:top="1080" w:bottom="1040" w:left="720" w:right="360"/>
        </w:sectPr>
      </w:pPr>
    </w:p>
    <w:p>
      <w:pPr>
        <w:pStyle w:val="BodyText"/>
        <w:spacing w:line="235" w:lineRule="auto" w:before="80"/>
        <w:ind w:left="1440" w:right="1121"/>
        <w:rPr>
          <w:b w:val="0"/>
        </w:rPr>
      </w:pPr>
      <w:r>
        <w:rPr>
          <w:b w:val="0"/>
        </w:rPr>
        <w:t>record(s)</w:t>
      </w:r>
      <w:r>
        <w:rPr>
          <w:b w:val="0"/>
          <w:spacing w:val="-1"/>
        </w:rPr>
        <w:t> </w:t>
      </w:r>
      <w:r>
        <w:rPr>
          <w:b w:val="0"/>
        </w:rPr>
        <w:t>must equal</w:t>
      </w:r>
      <w:r>
        <w:rPr>
          <w:b w:val="0"/>
          <w:spacing w:val="-7"/>
        </w:rPr>
        <w:t> </w:t>
      </w:r>
      <w:r>
        <w:rPr>
          <w:b w:val="0"/>
        </w:rPr>
        <w:t>the quarterly heat input reported</w:t>
      </w:r>
      <w:r>
        <w:rPr>
          <w:b w:val="0"/>
          <w:spacing w:val="-6"/>
        </w:rPr>
        <w:t> </w:t>
      </w:r>
      <w:r>
        <w:rPr>
          <w:b w:val="0"/>
        </w:rPr>
        <w:t>in</w:t>
      </w:r>
      <w:r>
        <w:rPr>
          <w:b w:val="0"/>
          <w:spacing w:val="-6"/>
        </w:rPr>
        <w:t> </w:t>
      </w:r>
      <w:r>
        <w:rPr>
          <w:b w:val="0"/>
        </w:rPr>
        <w:t>the SUMMARY</w:t>
      </w:r>
      <w:r>
        <w:rPr>
          <w:b w:val="0"/>
          <w:spacing w:val="-6"/>
        </w:rPr>
        <w:t> </w:t>
      </w:r>
      <w:r>
        <w:rPr>
          <w:b w:val="0"/>
        </w:rPr>
        <w:t>VALUE DATA </w:t>
      </w:r>
      <w:r>
        <w:rPr>
          <w:b w:val="0"/>
          <w:spacing w:val="-2"/>
        </w:rPr>
        <w:t>record.</w:t>
      </w:r>
    </w:p>
    <w:p>
      <w:pPr>
        <w:pStyle w:val="ListParagraph"/>
        <w:numPr>
          <w:ilvl w:val="0"/>
          <w:numId w:val="37"/>
        </w:numPr>
        <w:tabs>
          <w:tab w:pos="1439" w:val="left" w:leader="none"/>
        </w:tabs>
        <w:spacing w:line="242" w:lineRule="auto" w:before="0" w:after="0"/>
        <w:ind w:left="1439" w:right="1103" w:hanging="360"/>
        <w:jc w:val="left"/>
        <w:rPr>
          <w:b w:val="0"/>
          <w:sz w:val="24"/>
        </w:rPr>
      </w:pPr>
      <w:r>
        <w:rPr>
          <w:b w:val="0"/>
          <w:sz w:val="24"/>
        </w:rPr>
        <w:t>For any hour during which</w:t>
      </w:r>
      <w:r>
        <w:rPr>
          <w:b w:val="0"/>
          <w:spacing w:val="-1"/>
          <w:sz w:val="24"/>
        </w:rPr>
        <w:t> </w:t>
      </w:r>
      <w:r>
        <w:rPr>
          <w:b w:val="0"/>
          <w:sz w:val="24"/>
        </w:rPr>
        <w:t>the unit is burning a</w:t>
      </w:r>
      <w:r>
        <w:rPr>
          <w:b w:val="0"/>
          <w:spacing w:val="-2"/>
          <w:sz w:val="24"/>
        </w:rPr>
        <w:t> </w:t>
      </w:r>
      <w:r>
        <w:rPr>
          <w:b w:val="0"/>
          <w:sz w:val="24"/>
        </w:rPr>
        <w:t>secondary fuel</w:t>
      </w:r>
      <w:r>
        <w:rPr>
          <w:b w:val="0"/>
          <w:spacing w:val="-2"/>
          <w:sz w:val="24"/>
        </w:rPr>
        <w:t> </w:t>
      </w:r>
      <w:r>
        <w:rPr>
          <w:b w:val="0"/>
          <w:sz w:val="24"/>
        </w:rPr>
        <w:t>that is not measured</w:t>
      </w:r>
      <w:r>
        <w:rPr>
          <w:b w:val="0"/>
          <w:spacing w:val="-1"/>
          <w:sz w:val="24"/>
        </w:rPr>
        <w:t> </w:t>
      </w:r>
      <w:r>
        <w:rPr>
          <w:b w:val="0"/>
          <w:sz w:val="24"/>
        </w:rPr>
        <w:t>by a long term fuel</w:t>
      </w:r>
      <w:r>
        <w:rPr>
          <w:b w:val="0"/>
          <w:spacing w:val="-6"/>
          <w:sz w:val="24"/>
        </w:rPr>
        <w:t> </w:t>
      </w:r>
      <w:r>
        <w:rPr>
          <w:b w:val="0"/>
          <w:sz w:val="24"/>
        </w:rPr>
        <w:t>flow</w:t>
      </w:r>
      <w:r>
        <w:rPr>
          <w:b w:val="0"/>
          <w:spacing w:val="-1"/>
          <w:sz w:val="24"/>
        </w:rPr>
        <w:t> </w:t>
      </w:r>
      <w:r>
        <w:rPr>
          <w:b w:val="0"/>
          <w:sz w:val="24"/>
        </w:rPr>
        <w:t>system, you</w:t>
      </w:r>
      <w:r>
        <w:rPr>
          <w:b w:val="0"/>
          <w:spacing w:val="-5"/>
          <w:sz w:val="24"/>
        </w:rPr>
        <w:t> </w:t>
      </w:r>
      <w:r>
        <w:rPr>
          <w:b w:val="0"/>
          <w:sz w:val="24"/>
        </w:rPr>
        <w:t>must calculate the total</w:t>
      </w:r>
      <w:r>
        <w:rPr>
          <w:b w:val="0"/>
          <w:spacing w:val="-6"/>
          <w:sz w:val="24"/>
        </w:rPr>
        <w:t> </w:t>
      </w:r>
      <w:r>
        <w:rPr>
          <w:b w:val="0"/>
          <w:sz w:val="24"/>
        </w:rPr>
        <w:t>heat input for the hour using</w:t>
      </w:r>
      <w:r>
        <w:rPr>
          <w:b w:val="0"/>
          <w:spacing w:val="-5"/>
          <w:sz w:val="24"/>
        </w:rPr>
        <w:t> </w:t>
      </w:r>
      <w:r>
        <w:rPr>
          <w:b w:val="0"/>
          <w:sz w:val="24"/>
        </w:rPr>
        <w:t>the maximum rated hourly heat input rate for the unit. Report an MODC of “45” in the DHV record for (HIT) for the hour.</w:t>
      </w:r>
    </w:p>
    <w:p>
      <w:pPr>
        <w:pStyle w:val="ListParagraph"/>
        <w:numPr>
          <w:ilvl w:val="0"/>
          <w:numId w:val="37"/>
        </w:numPr>
        <w:tabs>
          <w:tab w:pos="1440" w:val="left" w:leader="none"/>
        </w:tabs>
        <w:spacing w:line="240" w:lineRule="auto" w:before="0" w:after="0"/>
        <w:ind w:left="1440" w:right="1289" w:hanging="360"/>
        <w:jc w:val="left"/>
        <w:rPr>
          <w:b w:val="0"/>
          <w:sz w:val="24"/>
        </w:rPr>
      </w:pPr>
      <w:r>
        <w:rPr>
          <w:b w:val="0"/>
          <w:sz w:val="24"/>
        </w:rPr>
        <w:t>If</w:t>
      </w:r>
      <w:r>
        <w:rPr>
          <w:b w:val="0"/>
          <w:spacing w:val="-1"/>
          <w:sz w:val="24"/>
        </w:rPr>
        <w:t> </w:t>
      </w:r>
      <w:r>
        <w:rPr>
          <w:b w:val="0"/>
          <w:sz w:val="24"/>
        </w:rPr>
        <w:t>a</w:t>
      </w:r>
      <w:r>
        <w:rPr>
          <w:b w:val="0"/>
          <w:spacing w:val="-7"/>
          <w:sz w:val="24"/>
        </w:rPr>
        <w:t> </w:t>
      </w:r>
      <w:r>
        <w:rPr>
          <w:b w:val="0"/>
          <w:sz w:val="24"/>
        </w:rPr>
        <w:t>unit (or group</w:t>
      </w:r>
      <w:r>
        <w:rPr>
          <w:b w:val="0"/>
          <w:spacing w:val="-6"/>
          <w:sz w:val="24"/>
        </w:rPr>
        <w:t> </w:t>
      </w:r>
      <w:r>
        <w:rPr>
          <w:b w:val="0"/>
          <w:sz w:val="24"/>
        </w:rPr>
        <w:t>of</w:t>
      </w:r>
      <w:r>
        <w:rPr>
          <w:b w:val="0"/>
          <w:spacing w:val="-1"/>
          <w:sz w:val="24"/>
        </w:rPr>
        <w:t> </w:t>
      </w:r>
      <w:r>
        <w:rPr>
          <w:b w:val="0"/>
          <w:sz w:val="24"/>
        </w:rPr>
        <w:t>units linked to</w:t>
      </w:r>
      <w:r>
        <w:rPr>
          <w:b w:val="0"/>
          <w:spacing w:val="-7"/>
          <w:sz w:val="24"/>
        </w:rPr>
        <w:t> </w:t>
      </w:r>
      <w:r>
        <w:rPr>
          <w:b w:val="0"/>
          <w:sz w:val="24"/>
        </w:rPr>
        <w:t>a</w:t>
      </w:r>
      <w:r>
        <w:rPr>
          <w:b w:val="0"/>
          <w:spacing w:val="-7"/>
          <w:sz w:val="24"/>
        </w:rPr>
        <w:t> </w:t>
      </w:r>
      <w:r>
        <w:rPr>
          <w:b w:val="0"/>
          <w:sz w:val="24"/>
        </w:rPr>
        <w:t>common</w:t>
      </w:r>
      <w:r>
        <w:rPr>
          <w:b w:val="0"/>
          <w:spacing w:val="-6"/>
          <w:sz w:val="24"/>
        </w:rPr>
        <w:t> </w:t>
      </w:r>
      <w:r>
        <w:rPr>
          <w:b w:val="0"/>
          <w:sz w:val="24"/>
        </w:rPr>
        <w:t>pipe)</w:t>
      </w:r>
      <w:r>
        <w:rPr>
          <w:b w:val="0"/>
          <w:spacing w:val="-1"/>
          <w:sz w:val="24"/>
        </w:rPr>
        <w:t> </w:t>
      </w:r>
      <w:r>
        <w:rPr>
          <w:b w:val="0"/>
          <w:sz w:val="24"/>
        </w:rPr>
        <w:t>using LTFF</w:t>
      </w:r>
      <w:r>
        <w:rPr>
          <w:b w:val="0"/>
          <w:spacing w:val="-4"/>
          <w:sz w:val="24"/>
        </w:rPr>
        <w:t> </w:t>
      </w:r>
      <w:r>
        <w:rPr>
          <w:b w:val="0"/>
          <w:sz w:val="24"/>
        </w:rPr>
        <w:t>to</w:t>
      </w:r>
      <w:r>
        <w:rPr>
          <w:b w:val="0"/>
          <w:spacing w:val="-7"/>
          <w:sz w:val="24"/>
        </w:rPr>
        <w:t> </w:t>
      </w:r>
      <w:r>
        <w:rPr>
          <w:b w:val="0"/>
          <w:sz w:val="24"/>
        </w:rPr>
        <w:t>determine heat input burns fuel, but does not generate any load during the reporting period, apportion the total</w:t>
      </w:r>
      <w:r>
        <w:rPr>
          <w:b w:val="0"/>
          <w:spacing w:val="-12"/>
          <w:sz w:val="24"/>
        </w:rPr>
        <w:t> </w:t>
      </w:r>
      <w:r>
        <w:rPr>
          <w:b w:val="0"/>
          <w:sz w:val="24"/>
        </w:rPr>
        <w:t>heat</w:t>
      </w:r>
      <w:r>
        <w:rPr>
          <w:b w:val="0"/>
          <w:spacing w:val="-4"/>
          <w:sz w:val="24"/>
        </w:rPr>
        <w:t> </w:t>
      </w:r>
      <w:r>
        <w:rPr>
          <w:b w:val="0"/>
          <w:sz w:val="24"/>
        </w:rPr>
        <w:t>input</w:t>
      </w:r>
      <w:r>
        <w:rPr>
          <w:b w:val="0"/>
          <w:spacing w:val="-4"/>
          <w:sz w:val="24"/>
        </w:rPr>
        <w:t> </w:t>
      </w:r>
      <w:r>
        <w:rPr>
          <w:b w:val="0"/>
          <w:sz w:val="24"/>
        </w:rPr>
        <w:t>based</w:t>
      </w:r>
      <w:r>
        <w:rPr>
          <w:b w:val="0"/>
          <w:spacing w:val="-1"/>
          <w:sz w:val="24"/>
        </w:rPr>
        <w:t> </w:t>
      </w:r>
      <w:r>
        <w:rPr>
          <w:b w:val="0"/>
          <w:sz w:val="24"/>
        </w:rPr>
        <w:t>on</w:t>
      </w:r>
      <w:r>
        <w:rPr>
          <w:b w:val="0"/>
          <w:spacing w:val="-11"/>
          <w:sz w:val="24"/>
        </w:rPr>
        <w:t> </w:t>
      </w:r>
      <w:r>
        <w:rPr>
          <w:b w:val="0"/>
          <w:sz w:val="24"/>
        </w:rPr>
        <w:t>operating</w:t>
      </w:r>
      <w:r>
        <w:rPr>
          <w:b w:val="0"/>
          <w:spacing w:val="-1"/>
          <w:sz w:val="24"/>
        </w:rPr>
        <w:t> </w:t>
      </w:r>
      <w:r>
        <w:rPr>
          <w:b w:val="0"/>
          <w:sz w:val="24"/>
        </w:rPr>
        <w:t>time</w:t>
      </w:r>
      <w:r>
        <w:rPr>
          <w:b w:val="0"/>
          <w:spacing w:val="-6"/>
          <w:sz w:val="24"/>
        </w:rPr>
        <w:t> </w:t>
      </w:r>
      <w:r>
        <w:rPr>
          <w:b w:val="0"/>
          <w:sz w:val="24"/>
        </w:rPr>
        <w:t>instead</w:t>
      </w:r>
      <w:r>
        <w:rPr>
          <w:b w:val="0"/>
          <w:spacing w:val="-11"/>
          <w:sz w:val="24"/>
        </w:rPr>
        <w:t> </w:t>
      </w:r>
      <w:r>
        <w:rPr>
          <w:b w:val="0"/>
          <w:sz w:val="24"/>
        </w:rPr>
        <w:t>of</w:t>
      </w:r>
      <w:r>
        <w:rPr>
          <w:b w:val="0"/>
          <w:spacing w:val="-7"/>
          <w:sz w:val="24"/>
        </w:rPr>
        <w:t> </w:t>
      </w:r>
      <w:r>
        <w:rPr>
          <w:b w:val="0"/>
          <w:sz w:val="24"/>
        </w:rPr>
        <w:t>load</w:t>
      </w:r>
      <w:r>
        <w:rPr>
          <w:b w:val="0"/>
          <w:spacing w:val="-1"/>
          <w:sz w:val="24"/>
        </w:rPr>
        <w:t> </w:t>
      </w:r>
      <w:r>
        <w:rPr>
          <w:b w:val="0"/>
          <w:sz w:val="24"/>
        </w:rPr>
        <w:t>using</w:t>
      </w:r>
      <w:r>
        <w:rPr>
          <w:b w:val="0"/>
          <w:spacing w:val="-1"/>
          <w:sz w:val="24"/>
        </w:rPr>
        <w:t> </w:t>
      </w:r>
      <w:r>
        <w:rPr>
          <w:b w:val="0"/>
          <w:sz w:val="24"/>
        </w:rPr>
        <w:t>the</w:t>
      </w:r>
      <w:r>
        <w:rPr>
          <w:b w:val="0"/>
          <w:spacing w:val="-6"/>
          <w:sz w:val="24"/>
        </w:rPr>
        <w:t> </w:t>
      </w:r>
      <w:r>
        <w:rPr>
          <w:b w:val="0"/>
          <w:sz w:val="24"/>
        </w:rPr>
        <w:t>appropriate equation in §75.19.</w:t>
      </w:r>
    </w:p>
    <w:p>
      <w:pPr>
        <w:pStyle w:val="ListParagraph"/>
        <w:spacing w:after="0" w:line="240" w:lineRule="auto"/>
        <w:jc w:val="left"/>
        <w:rPr>
          <w:b w:val="0"/>
          <w:sz w:val="24"/>
        </w:rPr>
        <w:sectPr>
          <w:pgSz w:w="12240" w:h="15840"/>
          <w:pgMar w:header="759" w:footer="860" w:top="1080" w:bottom="1040" w:left="720" w:right="360"/>
        </w:sectPr>
      </w:pPr>
    </w:p>
    <w:p>
      <w:pPr>
        <w:pStyle w:val="Heading1"/>
        <w:numPr>
          <w:ilvl w:val="1"/>
          <w:numId w:val="38"/>
        </w:numPr>
        <w:tabs>
          <w:tab w:pos="1282" w:val="left" w:leader="none"/>
        </w:tabs>
        <w:spacing w:line="240" w:lineRule="auto" w:before="82" w:after="0"/>
        <w:ind w:left="1282" w:right="0" w:hanging="562"/>
        <w:jc w:val="left"/>
        <w:rPr>
          <w:color w:val="365F91"/>
        </w:rPr>
      </w:pPr>
      <w:bookmarkStart w:name="10.0 Sorbent Trap Data" w:id="221"/>
      <w:bookmarkEnd w:id="221"/>
      <w:r>
        <w:rPr>
          <w:b w:val="0"/>
        </w:rPr>
      </w:r>
      <w:bookmarkStart w:name="_bookmark143" w:id="222"/>
      <w:bookmarkEnd w:id="222"/>
      <w:r>
        <w:rPr>
          <w:b w:val="0"/>
        </w:rPr>
      </w:r>
      <w:r>
        <w:rPr>
          <w:color w:val="365F91"/>
        </w:rPr>
        <w:t>Sorbent</w:t>
      </w:r>
      <w:r>
        <w:rPr>
          <w:color w:val="365F91"/>
          <w:spacing w:val="24"/>
        </w:rPr>
        <w:t> </w:t>
      </w:r>
      <w:r>
        <w:rPr>
          <w:color w:val="365F91"/>
        </w:rPr>
        <w:t>Trap</w:t>
      </w:r>
      <w:r>
        <w:rPr>
          <w:color w:val="365F91"/>
          <w:spacing w:val="20"/>
        </w:rPr>
        <w:t> </w:t>
      </w:r>
      <w:r>
        <w:rPr>
          <w:color w:val="365F91"/>
          <w:spacing w:val="-4"/>
        </w:rPr>
        <w:t>Data</w:t>
      </w:r>
    </w:p>
    <w:p>
      <w:pPr>
        <w:pStyle w:val="Heading2"/>
        <w:numPr>
          <w:ilvl w:val="1"/>
          <w:numId w:val="38"/>
        </w:numPr>
        <w:tabs>
          <w:tab w:pos="1343" w:val="left" w:leader="none"/>
        </w:tabs>
        <w:spacing w:line="240" w:lineRule="auto" w:before="307" w:after="0"/>
        <w:ind w:left="1343" w:right="0" w:hanging="623"/>
        <w:jc w:val="left"/>
        <w:rPr>
          <w:b w:val="0"/>
          <w:color w:val="365F91"/>
        </w:rPr>
      </w:pPr>
      <w:bookmarkStart w:name="10.1 Sorbent Trap Data Overview" w:id="223"/>
      <w:bookmarkEnd w:id="223"/>
      <w:r>
        <w:rPr/>
      </w:r>
      <w:bookmarkStart w:name="_bookmark144" w:id="224"/>
      <w:bookmarkEnd w:id="224"/>
      <w:r>
        <w:rPr/>
      </w:r>
      <w:r>
        <w:rPr>
          <w:b w:val="0"/>
          <w:color w:val="365F91"/>
        </w:rPr>
        <w:t>Sorbent</w:t>
      </w:r>
      <w:r>
        <w:rPr>
          <w:b w:val="0"/>
          <w:color w:val="365F91"/>
          <w:spacing w:val="75"/>
        </w:rPr>
        <w:t> </w:t>
      </w:r>
      <w:r>
        <w:rPr>
          <w:b w:val="0"/>
          <w:color w:val="365F91"/>
        </w:rPr>
        <w:t>Trap</w:t>
      </w:r>
      <w:r>
        <w:rPr>
          <w:b w:val="0"/>
          <w:color w:val="365F91"/>
          <w:spacing w:val="68"/>
        </w:rPr>
        <w:t> </w:t>
      </w:r>
      <w:r>
        <w:rPr>
          <w:b w:val="0"/>
          <w:color w:val="365F91"/>
          <w:spacing w:val="10"/>
        </w:rPr>
        <w:t>Data</w:t>
      </w:r>
      <w:r>
        <w:rPr>
          <w:b w:val="0"/>
          <w:color w:val="365F91"/>
          <w:spacing w:val="71"/>
        </w:rPr>
        <w:t> </w:t>
      </w:r>
      <w:r>
        <w:rPr>
          <w:b w:val="0"/>
          <w:color w:val="365F91"/>
          <w:spacing w:val="7"/>
        </w:rPr>
        <w:t>Overview</w:t>
      </w:r>
    </w:p>
    <w:p>
      <w:pPr>
        <w:pStyle w:val="BodyText"/>
        <w:spacing w:line="244" w:lineRule="auto" w:before="287"/>
        <w:ind w:left="720" w:right="1196"/>
        <w:rPr>
          <w:b w:val="0"/>
        </w:rPr>
      </w:pPr>
      <w:r>
        <w:rPr>
          <w:b w:val="0"/>
        </w:rPr>
        <w:t>Report</w:t>
      </w:r>
      <w:r>
        <w:rPr>
          <w:b w:val="0"/>
          <w:spacing w:val="-1"/>
        </w:rPr>
        <w:t> </w:t>
      </w:r>
      <w:r>
        <w:rPr>
          <w:b w:val="0"/>
        </w:rPr>
        <w:t>a</w:t>
      </w:r>
      <w:r>
        <w:rPr>
          <w:b w:val="0"/>
          <w:spacing w:val="-14"/>
        </w:rPr>
        <w:t> </w:t>
      </w:r>
      <w:r>
        <w:rPr>
          <w:b w:val="0"/>
        </w:rPr>
        <w:t>SORBENT</w:t>
      </w:r>
      <w:r>
        <w:rPr>
          <w:b w:val="0"/>
          <w:spacing w:val="-9"/>
        </w:rPr>
        <w:t> </w:t>
      </w:r>
      <w:r>
        <w:rPr>
          <w:b w:val="0"/>
        </w:rPr>
        <w:t>TRAP</w:t>
      </w:r>
      <w:r>
        <w:rPr>
          <w:b w:val="0"/>
          <w:spacing w:val="-4"/>
        </w:rPr>
        <w:t> </w:t>
      </w:r>
      <w:r>
        <w:rPr>
          <w:b w:val="0"/>
        </w:rPr>
        <w:t>DATA</w:t>
      </w:r>
      <w:r>
        <w:rPr>
          <w:b w:val="0"/>
          <w:spacing w:val="-5"/>
        </w:rPr>
        <w:t> </w:t>
      </w:r>
      <w:r>
        <w:rPr>
          <w:b w:val="0"/>
        </w:rPr>
        <w:t>record</w:t>
      </w:r>
      <w:r>
        <w:rPr>
          <w:b w:val="0"/>
          <w:spacing w:val="-6"/>
        </w:rPr>
        <w:t> </w:t>
      </w:r>
      <w:r>
        <w:rPr>
          <w:b w:val="0"/>
        </w:rPr>
        <w:t>for</w:t>
      </w:r>
      <w:r>
        <w:rPr>
          <w:b w:val="0"/>
          <w:spacing w:val="-1"/>
        </w:rPr>
        <w:t> </w:t>
      </w:r>
      <w:r>
        <w:rPr>
          <w:b w:val="0"/>
        </w:rPr>
        <w:t>each</w:t>
      </w:r>
      <w:r>
        <w:rPr>
          <w:b w:val="0"/>
          <w:spacing w:val="-6"/>
        </w:rPr>
        <w:t> </w:t>
      </w:r>
      <w:r>
        <w:rPr>
          <w:b w:val="0"/>
        </w:rPr>
        <w:t>sorbent trap</w:t>
      </w:r>
      <w:r>
        <w:rPr>
          <w:b w:val="0"/>
          <w:spacing w:val="-6"/>
        </w:rPr>
        <w:t> </w:t>
      </w:r>
      <w:r>
        <w:rPr>
          <w:b w:val="0"/>
        </w:rPr>
        <w:t>sampling</w:t>
      </w:r>
      <w:r>
        <w:rPr>
          <w:b w:val="0"/>
          <w:spacing w:val="-6"/>
        </w:rPr>
        <w:t> </w:t>
      </w:r>
      <w:r>
        <w:rPr>
          <w:b w:val="0"/>
        </w:rPr>
        <w:t>period</w:t>
      </w:r>
      <w:r>
        <w:rPr>
          <w:b w:val="0"/>
          <w:spacing w:val="-6"/>
        </w:rPr>
        <w:t> </w:t>
      </w:r>
      <w:r>
        <w:rPr>
          <w:b w:val="0"/>
        </w:rPr>
        <w:t>that begins inside the current calendar quarter.</w:t>
      </w:r>
    </w:p>
    <w:p>
      <w:pPr>
        <w:pStyle w:val="BodyText"/>
        <w:spacing w:before="2"/>
        <w:rPr>
          <w:b w:val="0"/>
        </w:rPr>
      </w:pPr>
    </w:p>
    <w:p>
      <w:pPr>
        <w:pStyle w:val="BodyText"/>
        <w:spacing w:line="235" w:lineRule="auto"/>
        <w:ind w:left="720" w:right="1121"/>
        <w:rPr>
          <w:b w:val="0"/>
        </w:rPr>
      </w:pPr>
      <w:r>
        <w:rPr>
          <w:b w:val="0"/>
        </w:rPr>
        <w:t>To</w:t>
      </w:r>
      <w:r>
        <w:rPr>
          <w:b w:val="0"/>
          <w:spacing w:val="-5"/>
        </w:rPr>
        <w:t> </w:t>
      </w:r>
      <w:r>
        <w:rPr>
          <w:b w:val="0"/>
        </w:rPr>
        <w:t>the extent practicable, time the sample collection</w:t>
      </w:r>
      <w:r>
        <w:rPr>
          <w:b w:val="0"/>
          <w:spacing w:val="-5"/>
        </w:rPr>
        <w:t> </w:t>
      </w:r>
      <w:r>
        <w:rPr>
          <w:b w:val="0"/>
        </w:rPr>
        <w:t>periods so</w:t>
      </w:r>
      <w:r>
        <w:rPr>
          <w:b w:val="0"/>
          <w:spacing w:val="-5"/>
        </w:rPr>
        <w:t> </w:t>
      </w:r>
      <w:r>
        <w:rPr>
          <w:b w:val="0"/>
        </w:rPr>
        <w:t>that they do</w:t>
      </w:r>
      <w:r>
        <w:rPr>
          <w:b w:val="0"/>
          <w:spacing w:val="-5"/>
        </w:rPr>
        <w:t> </w:t>
      </w:r>
      <w:r>
        <w:rPr>
          <w:b w:val="0"/>
        </w:rPr>
        <w:t>not cross quarter boundaries.</w:t>
      </w:r>
      <w:r>
        <w:rPr>
          <w:b w:val="0"/>
          <w:spacing w:val="35"/>
        </w:rPr>
        <w:t> </w:t>
      </w:r>
      <w:r>
        <w:rPr>
          <w:b w:val="0"/>
        </w:rPr>
        <w:t>However, if a sample collection period does extend into the next quarter:</w:t>
      </w:r>
    </w:p>
    <w:p>
      <w:pPr>
        <w:pStyle w:val="ListParagraph"/>
        <w:numPr>
          <w:ilvl w:val="0"/>
          <w:numId w:val="39"/>
        </w:numPr>
        <w:tabs>
          <w:tab w:pos="1440" w:val="left" w:leader="none"/>
        </w:tabs>
        <w:spacing w:line="244" w:lineRule="auto" w:before="0" w:after="0"/>
        <w:ind w:left="1440" w:right="1307" w:hanging="360"/>
        <w:jc w:val="left"/>
        <w:rPr>
          <w:b w:val="0"/>
          <w:sz w:val="24"/>
        </w:rPr>
      </w:pPr>
      <w:r>
        <w:rPr>
          <w:b w:val="0"/>
          <w:sz w:val="24"/>
        </w:rPr>
        <w:t>Be</w:t>
      </w:r>
      <w:r>
        <w:rPr>
          <w:b w:val="0"/>
          <w:spacing w:val="-1"/>
          <w:sz w:val="24"/>
        </w:rPr>
        <w:t> </w:t>
      </w:r>
      <w:r>
        <w:rPr>
          <w:b w:val="0"/>
          <w:sz w:val="24"/>
        </w:rPr>
        <w:t>sure</w:t>
      </w:r>
      <w:r>
        <w:rPr>
          <w:b w:val="0"/>
          <w:spacing w:val="-1"/>
          <w:sz w:val="24"/>
        </w:rPr>
        <w:t> </w:t>
      </w:r>
      <w:r>
        <w:rPr>
          <w:b w:val="0"/>
          <w:sz w:val="24"/>
        </w:rPr>
        <w:t>to</w:t>
      </w:r>
      <w:r>
        <w:rPr>
          <w:b w:val="0"/>
          <w:spacing w:val="-7"/>
          <w:sz w:val="24"/>
        </w:rPr>
        <w:t> </w:t>
      </w:r>
      <w:r>
        <w:rPr>
          <w:b w:val="0"/>
          <w:sz w:val="24"/>
        </w:rPr>
        <w:t>end</w:t>
      </w:r>
      <w:r>
        <w:rPr>
          <w:b w:val="0"/>
          <w:spacing w:val="-6"/>
          <w:sz w:val="24"/>
        </w:rPr>
        <w:t> </w:t>
      </w:r>
      <w:r>
        <w:rPr>
          <w:b w:val="0"/>
          <w:sz w:val="24"/>
        </w:rPr>
        <w:t>it early</w:t>
      </w:r>
      <w:r>
        <w:rPr>
          <w:b w:val="0"/>
          <w:spacing w:val="-1"/>
          <w:sz w:val="24"/>
        </w:rPr>
        <w:t> </w:t>
      </w:r>
      <w:r>
        <w:rPr>
          <w:b w:val="0"/>
          <w:sz w:val="24"/>
        </w:rPr>
        <w:t>enough</w:t>
      </w:r>
      <w:r>
        <w:rPr>
          <w:b w:val="0"/>
          <w:spacing w:val="-6"/>
          <w:sz w:val="24"/>
        </w:rPr>
        <w:t> </w:t>
      </w:r>
      <w:r>
        <w:rPr>
          <w:b w:val="0"/>
          <w:sz w:val="24"/>
        </w:rPr>
        <w:t>to</w:t>
      </w:r>
      <w:r>
        <w:rPr>
          <w:b w:val="0"/>
          <w:spacing w:val="-7"/>
          <w:sz w:val="24"/>
        </w:rPr>
        <w:t> </w:t>
      </w:r>
      <w:r>
        <w:rPr>
          <w:b w:val="0"/>
          <w:sz w:val="24"/>
        </w:rPr>
        <w:t>obtain</w:t>
      </w:r>
      <w:r>
        <w:rPr>
          <w:b w:val="0"/>
          <w:spacing w:val="-6"/>
          <w:sz w:val="24"/>
        </w:rPr>
        <w:t> </w:t>
      </w:r>
      <w:r>
        <w:rPr>
          <w:b w:val="0"/>
          <w:sz w:val="24"/>
        </w:rPr>
        <w:t>and</w:t>
      </w:r>
      <w:r>
        <w:rPr>
          <w:b w:val="0"/>
          <w:spacing w:val="-6"/>
          <w:sz w:val="24"/>
        </w:rPr>
        <w:t> </w:t>
      </w:r>
      <w:r>
        <w:rPr>
          <w:b w:val="0"/>
          <w:sz w:val="24"/>
        </w:rPr>
        <w:t>process the</w:t>
      </w:r>
      <w:r>
        <w:rPr>
          <w:b w:val="0"/>
          <w:spacing w:val="-1"/>
          <w:sz w:val="24"/>
        </w:rPr>
        <w:t> </w:t>
      </w:r>
      <w:r>
        <w:rPr>
          <w:b w:val="0"/>
          <w:sz w:val="24"/>
        </w:rPr>
        <w:t>results before</w:t>
      </w:r>
      <w:r>
        <w:rPr>
          <w:b w:val="0"/>
          <w:spacing w:val="-1"/>
          <w:sz w:val="24"/>
        </w:rPr>
        <w:t> </w:t>
      </w:r>
      <w:r>
        <w:rPr>
          <w:b w:val="0"/>
          <w:sz w:val="24"/>
        </w:rPr>
        <w:t>the</w:t>
      </w:r>
      <w:r>
        <w:rPr>
          <w:b w:val="0"/>
          <w:spacing w:val="-1"/>
          <w:sz w:val="24"/>
        </w:rPr>
        <w:t> </w:t>
      </w:r>
      <w:r>
        <w:rPr>
          <w:b w:val="0"/>
          <w:sz w:val="24"/>
        </w:rPr>
        <w:t>deadline</w:t>
      </w:r>
      <w:r>
        <w:rPr>
          <w:b w:val="0"/>
          <w:spacing w:val="-1"/>
          <w:sz w:val="24"/>
        </w:rPr>
        <w:t> </w:t>
      </w:r>
      <w:r>
        <w:rPr>
          <w:b w:val="0"/>
          <w:sz w:val="24"/>
        </w:rPr>
        <w:t>for submitting the emissions report for the current quarter; and</w:t>
      </w:r>
    </w:p>
    <w:p>
      <w:pPr>
        <w:pStyle w:val="ListParagraph"/>
        <w:numPr>
          <w:ilvl w:val="0"/>
          <w:numId w:val="39"/>
        </w:numPr>
        <w:tabs>
          <w:tab w:pos="1440" w:val="left" w:leader="none"/>
        </w:tabs>
        <w:spacing w:line="244" w:lineRule="auto" w:before="0" w:after="0"/>
        <w:ind w:left="1440" w:right="1313" w:hanging="360"/>
        <w:jc w:val="left"/>
        <w:rPr>
          <w:b w:val="0"/>
          <w:sz w:val="24"/>
        </w:rPr>
      </w:pPr>
      <w:r>
        <w:rPr>
          <w:b w:val="0"/>
          <w:sz w:val="24"/>
        </w:rPr>
        <w:t>Include it in</w:t>
      </w:r>
      <w:r>
        <w:rPr>
          <w:b w:val="0"/>
          <w:spacing w:val="-5"/>
          <w:sz w:val="24"/>
        </w:rPr>
        <w:t> </w:t>
      </w:r>
      <w:r>
        <w:rPr>
          <w:b w:val="0"/>
          <w:sz w:val="24"/>
        </w:rPr>
        <w:t>the emissions report for the current quarter, even</w:t>
      </w:r>
      <w:r>
        <w:rPr>
          <w:b w:val="0"/>
          <w:spacing w:val="-5"/>
          <w:sz w:val="24"/>
        </w:rPr>
        <w:t> </w:t>
      </w:r>
      <w:r>
        <w:rPr>
          <w:b w:val="0"/>
          <w:sz w:val="24"/>
        </w:rPr>
        <w:t>though</w:t>
      </w:r>
      <w:r>
        <w:rPr>
          <w:b w:val="0"/>
          <w:spacing w:val="-5"/>
          <w:sz w:val="24"/>
        </w:rPr>
        <w:t> </w:t>
      </w:r>
      <w:r>
        <w:rPr>
          <w:b w:val="0"/>
          <w:sz w:val="24"/>
        </w:rPr>
        <w:t>its end</w:t>
      </w:r>
      <w:r>
        <w:rPr>
          <w:b w:val="0"/>
          <w:spacing w:val="-5"/>
          <w:sz w:val="24"/>
        </w:rPr>
        <w:t> </w:t>
      </w:r>
      <w:r>
        <w:rPr>
          <w:b w:val="0"/>
          <w:sz w:val="24"/>
        </w:rPr>
        <w:t>date is in the next quarter.</w:t>
      </w:r>
    </w:p>
    <w:p>
      <w:pPr>
        <w:pStyle w:val="BodyText"/>
        <w:spacing w:before="276"/>
        <w:ind w:left="720" w:right="1121"/>
        <w:rPr>
          <w:b w:val="0"/>
        </w:rPr>
      </w:pPr>
      <w:r>
        <w:rPr>
          <w:b w:val="0"/>
        </w:rPr>
        <w:t>Report all relevant hourly MHV and MMHV records for each sample collection period (i.e., records</w:t>
      </w:r>
      <w:r>
        <w:rPr>
          <w:b w:val="0"/>
          <w:spacing w:val="-1"/>
        </w:rPr>
        <w:t> </w:t>
      </w:r>
      <w:r>
        <w:rPr>
          <w:b w:val="0"/>
        </w:rPr>
        <w:t>of</w:t>
      </w:r>
      <w:r>
        <w:rPr>
          <w:b w:val="0"/>
          <w:spacing w:val="-2"/>
        </w:rPr>
        <w:t> </w:t>
      </w:r>
      <w:r>
        <w:rPr>
          <w:b w:val="0"/>
        </w:rPr>
        <w:t>Hg</w:t>
      </w:r>
      <w:r>
        <w:rPr>
          <w:b w:val="0"/>
          <w:spacing w:val="-7"/>
        </w:rPr>
        <w:t> </w:t>
      </w:r>
      <w:r>
        <w:rPr>
          <w:b w:val="0"/>
        </w:rPr>
        <w:t>concentration</w:t>
      </w:r>
      <w:r>
        <w:rPr>
          <w:b w:val="0"/>
          <w:spacing w:val="-7"/>
        </w:rPr>
        <w:t> </w:t>
      </w:r>
      <w:r>
        <w:rPr>
          <w:b w:val="0"/>
        </w:rPr>
        <w:t>and</w:t>
      </w:r>
      <w:r>
        <w:rPr>
          <w:b w:val="0"/>
          <w:spacing w:val="-7"/>
        </w:rPr>
        <w:t> </w:t>
      </w:r>
      <w:r>
        <w:rPr>
          <w:b w:val="0"/>
        </w:rPr>
        <w:t>all auxiliary</w:t>
      </w:r>
      <w:r>
        <w:rPr>
          <w:b w:val="0"/>
          <w:spacing w:val="19"/>
        </w:rPr>
        <w:t> </w:t>
      </w:r>
      <w:r>
        <w:rPr>
          <w:b w:val="0"/>
        </w:rPr>
        <w:t>parameters</w:t>
      </w:r>
      <w:r>
        <w:rPr>
          <w:b w:val="0"/>
          <w:spacing w:val="-1"/>
        </w:rPr>
        <w:t> </w:t>
      </w:r>
      <w:r>
        <w:rPr>
          <w:b w:val="0"/>
        </w:rPr>
        <w:t>needed</w:t>
      </w:r>
      <w:r>
        <w:rPr>
          <w:b w:val="0"/>
          <w:spacing w:val="-7"/>
        </w:rPr>
        <w:t> </w:t>
      </w:r>
      <w:r>
        <w:rPr>
          <w:b w:val="0"/>
        </w:rPr>
        <w:t>to</w:t>
      </w:r>
      <w:r>
        <w:rPr>
          <w:b w:val="0"/>
          <w:spacing w:val="-8"/>
        </w:rPr>
        <w:t> </w:t>
      </w:r>
      <w:r>
        <w:rPr>
          <w:b w:val="0"/>
        </w:rPr>
        <w:t>convert Hg</w:t>
      </w:r>
      <w:r>
        <w:rPr>
          <w:b w:val="0"/>
          <w:spacing w:val="-7"/>
        </w:rPr>
        <w:t> </w:t>
      </w:r>
      <w:r>
        <w:rPr>
          <w:b w:val="0"/>
        </w:rPr>
        <w:t>concentration</w:t>
      </w:r>
      <w:r>
        <w:rPr>
          <w:b w:val="0"/>
          <w:spacing w:val="-7"/>
        </w:rPr>
        <w:t> </w:t>
      </w:r>
      <w:r>
        <w:rPr>
          <w:b w:val="0"/>
        </w:rPr>
        <w:t>to the units of the applicable emission standard).</w:t>
      </w:r>
    </w:p>
    <w:p>
      <w:pPr>
        <w:pStyle w:val="BodyText"/>
        <w:spacing w:after="0"/>
        <w:rPr>
          <w:b w:val="0"/>
        </w:rPr>
        <w:sectPr>
          <w:pgSz w:w="12240" w:h="15840"/>
          <w:pgMar w:header="759" w:footer="860" w:top="1080" w:bottom="1040" w:left="720" w:right="360"/>
        </w:sectPr>
      </w:pPr>
    </w:p>
    <w:p>
      <w:pPr>
        <w:pStyle w:val="Heading2"/>
        <w:numPr>
          <w:ilvl w:val="1"/>
          <w:numId w:val="38"/>
        </w:numPr>
        <w:tabs>
          <w:tab w:pos="1343" w:val="left" w:leader="none"/>
        </w:tabs>
        <w:spacing w:line="240" w:lineRule="auto" w:before="82" w:after="0"/>
        <w:ind w:left="1343" w:right="0" w:hanging="623"/>
        <w:jc w:val="left"/>
        <w:rPr>
          <w:b w:val="0"/>
          <w:color w:val="365F91"/>
        </w:rPr>
      </w:pPr>
      <w:bookmarkStart w:name="10.2 Sorbent Trap Data JSON Model" w:id="225"/>
      <w:bookmarkEnd w:id="225"/>
      <w:r>
        <w:rPr/>
      </w:r>
      <w:bookmarkStart w:name="_bookmark145" w:id="226"/>
      <w:bookmarkEnd w:id="226"/>
      <w:r>
        <w:rPr/>
      </w:r>
      <w:r>
        <w:rPr>
          <w:b w:val="0"/>
          <w:color w:val="365F91"/>
        </w:rPr>
        <w:t>Sorbent</w:t>
      </w:r>
      <w:r>
        <w:rPr>
          <w:b w:val="0"/>
          <w:color w:val="365F91"/>
          <w:spacing w:val="73"/>
        </w:rPr>
        <w:t> </w:t>
      </w:r>
      <w:r>
        <w:rPr>
          <w:b w:val="0"/>
          <w:color w:val="365F91"/>
        </w:rPr>
        <w:t>Trap</w:t>
      </w:r>
      <w:r>
        <w:rPr>
          <w:b w:val="0"/>
          <w:color w:val="365F91"/>
          <w:spacing w:val="65"/>
        </w:rPr>
        <w:t> </w:t>
      </w:r>
      <w:r>
        <w:rPr>
          <w:b w:val="0"/>
          <w:color w:val="365F91"/>
          <w:spacing w:val="10"/>
        </w:rPr>
        <w:t>Data</w:t>
      </w:r>
      <w:r>
        <w:rPr>
          <w:b w:val="0"/>
          <w:color w:val="365F91"/>
          <w:spacing w:val="69"/>
        </w:rPr>
        <w:t> </w:t>
      </w:r>
      <w:r>
        <w:rPr>
          <w:b w:val="0"/>
          <w:color w:val="365F91"/>
        </w:rPr>
        <w:t>JSON</w:t>
      </w:r>
      <w:r>
        <w:rPr>
          <w:b w:val="0"/>
          <w:color w:val="365F91"/>
          <w:spacing w:val="70"/>
        </w:rPr>
        <w:t> </w:t>
      </w:r>
      <w:r>
        <w:rPr>
          <w:b w:val="0"/>
          <w:color w:val="365F91"/>
          <w:spacing w:val="-4"/>
        </w:rPr>
        <w:t>Model</w:t>
      </w:r>
    </w:p>
    <w:p>
      <w:pPr>
        <w:spacing w:before="295"/>
        <w:ind w:left="0" w:right="370" w:firstLine="0"/>
        <w:jc w:val="center"/>
        <w:rPr>
          <w:b w:val="0"/>
          <w:sz w:val="21"/>
        </w:rPr>
      </w:pPr>
      <w:bookmarkStart w:name="_bookmark146" w:id="227"/>
      <w:bookmarkEnd w:id="227"/>
      <w:r>
        <w:rPr/>
      </w:r>
      <w:r>
        <w:rPr>
          <w:b w:val="0"/>
          <w:sz w:val="21"/>
        </w:rPr>
        <w:t>Figure</w:t>
      </w:r>
      <w:r>
        <w:rPr>
          <w:b w:val="0"/>
          <w:spacing w:val="40"/>
          <w:sz w:val="21"/>
        </w:rPr>
        <w:t> </w:t>
      </w:r>
      <w:r>
        <w:rPr>
          <w:b w:val="0"/>
          <w:sz w:val="21"/>
        </w:rPr>
        <w:t>20:</w:t>
      </w:r>
      <w:r>
        <w:rPr>
          <w:b w:val="0"/>
          <w:spacing w:val="43"/>
          <w:sz w:val="21"/>
        </w:rPr>
        <w:t> </w:t>
      </w:r>
      <w:r>
        <w:rPr>
          <w:b w:val="0"/>
          <w:i/>
          <w:spacing w:val="9"/>
          <w:sz w:val="22"/>
        </w:rPr>
        <w:t>sorbentTrapData</w:t>
      </w:r>
      <w:r>
        <w:rPr>
          <w:b w:val="0"/>
          <w:i/>
          <w:spacing w:val="43"/>
          <w:sz w:val="22"/>
        </w:rPr>
        <w:t> </w:t>
      </w:r>
      <w:r>
        <w:rPr>
          <w:b w:val="0"/>
          <w:spacing w:val="10"/>
          <w:sz w:val="21"/>
        </w:rPr>
        <w:t>JSON</w:t>
      </w:r>
      <w:r>
        <w:rPr>
          <w:b w:val="0"/>
          <w:spacing w:val="46"/>
          <w:sz w:val="21"/>
        </w:rPr>
        <w:t> </w:t>
      </w:r>
      <w:r>
        <w:rPr>
          <w:b w:val="0"/>
          <w:spacing w:val="8"/>
          <w:sz w:val="21"/>
        </w:rPr>
        <w:t>Elements</w:t>
      </w:r>
    </w:p>
    <w:p>
      <w:pPr>
        <w:pStyle w:val="BodyText"/>
        <w:spacing w:before="11"/>
        <w:rPr>
          <w:b w:val="0"/>
          <w:sz w:val="7"/>
        </w:rPr>
      </w:pPr>
      <w:r>
        <w:rPr>
          <w:b w:val="0"/>
          <w:sz w:val="7"/>
        </w:rPr>
        <w:drawing>
          <wp:anchor distT="0" distB="0" distL="0" distR="0" allowOverlap="1" layoutInCell="1" locked="0" behindDoc="1" simplePos="0" relativeHeight="487603200">
            <wp:simplePos x="0" y="0"/>
            <wp:positionH relativeFrom="page">
              <wp:posOffset>2209800</wp:posOffset>
            </wp:positionH>
            <wp:positionV relativeFrom="paragraph">
              <wp:posOffset>76658</wp:posOffset>
            </wp:positionV>
            <wp:extent cx="3342066" cy="5923788"/>
            <wp:effectExtent l="0" t="0" r="0" b="0"/>
            <wp:wrapTopAndBottom/>
            <wp:docPr id="77" name="Image 77" descr="sorbent Trap Data JSON Elements diagram "/>
            <wp:cNvGraphicFramePr>
              <a:graphicFrameLocks/>
            </wp:cNvGraphicFramePr>
            <a:graphic>
              <a:graphicData uri="http://schemas.openxmlformats.org/drawingml/2006/picture">
                <pic:pic>
                  <pic:nvPicPr>
                    <pic:cNvPr id="77" name="Image 77" descr="sorbent Trap Data JSON Elements diagram "/>
                    <pic:cNvPicPr/>
                  </pic:nvPicPr>
                  <pic:blipFill>
                    <a:blip r:embed="rId45" cstate="print"/>
                    <a:stretch>
                      <a:fillRect/>
                    </a:stretch>
                  </pic:blipFill>
                  <pic:spPr>
                    <a:xfrm>
                      <a:off x="0" y="0"/>
                      <a:ext cx="3342066" cy="5923788"/>
                    </a:xfrm>
                    <a:prstGeom prst="rect">
                      <a:avLst/>
                    </a:prstGeom>
                  </pic:spPr>
                </pic:pic>
              </a:graphicData>
            </a:graphic>
          </wp:anchor>
        </w:drawing>
      </w:r>
    </w:p>
    <w:p>
      <w:pPr>
        <w:pStyle w:val="BodyText"/>
        <w:rPr>
          <w:b w:val="0"/>
          <w:sz w:val="21"/>
        </w:rPr>
      </w:pPr>
    </w:p>
    <w:p>
      <w:pPr>
        <w:pStyle w:val="BodyText"/>
        <w:spacing w:before="113"/>
        <w:rPr>
          <w:b w:val="0"/>
          <w:sz w:val="21"/>
        </w:rPr>
      </w:pPr>
    </w:p>
    <w:p>
      <w:pPr>
        <w:pStyle w:val="Heading2"/>
        <w:numPr>
          <w:ilvl w:val="1"/>
          <w:numId w:val="38"/>
        </w:numPr>
        <w:tabs>
          <w:tab w:pos="1343" w:val="left" w:leader="none"/>
        </w:tabs>
        <w:spacing w:line="240" w:lineRule="auto" w:before="0" w:after="0"/>
        <w:ind w:left="1343" w:right="0" w:hanging="623"/>
        <w:jc w:val="left"/>
        <w:rPr>
          <w:b w:val="0"/>
          <w:color w:val="365F91"/>
        </w:rPr>
      </w:pPr>
      <w:bookmarkStart w:name="10.3 Sorbent Trap Data JSON Elements" w:id="228"/>
      <w:bookmarkEnd w:id="228"/>
      <w:r>
        <w:rPr/>
      </w:r>
      <w:bookmarkStart w:name="_bookmark147" w:id="229"/>
      <w:bookmarkEnd w:id="229"/>
      <w:r>
        <w:rPr/>
      </w:r>
      <w:r>
        <w:rPr>
          <w:b w:val="0"/>
          <w:color w:val="365F91"/>
        </w:rPr>
        <w:t>Sorbent</w:t>
      </w:r>
      <w:r>
        <w:rPr>
          <w:b w:val="0"/>
          <w:color w:val="365F91"/>
          <w:spacing w:val="73"/>
        </w:rPr>
        <w:t> </w:t>
      </w:r>
      <w:r>
        <w:rPr>
          <w:b w:val="0"/>
          <w:color w:val="365F91"/>
        </w:rPr>
        <w:t>Trap</w:t>
      </w:r>
      <w:r>
        <w:rPr>
          <w:b w:val="0"/>
          <w:color w:val="365F91"/>
          <w:spacing w:val="66"/>
        </w:rPr>
        <w:t> </w:t>
      </w:r>
      <w:r>
        <w:rPr>
          <w:b w:val="0"/>
          <w:color w:val="365F91"/>
          <w:spacing w:val="10"/>
        </w:rPr>
        <w:t>Data</w:t>
      </w:r>
      <w:r>
        <w:rPr>
          <w:b w:val="0"/>
          <w:color w:val="365F91"/>
          <w:spacing w:val="68"/>
        </w:rPr>
        <w:t> </w:t>
      </w:r>
      <w:r>
        <w:rPr>
          <w:b w:val="0"/>
          <w:color w:val="365F91"/>
        </w:rPr>
        <w:t>JSON</w:t>
      </w:r>
      <w:r>
        <w:rPr>
          <w:b w:val="0"/>
          <w:color w:val="365F91"/>
          <w:spacing w:val="71"/>
        </w:rPr>
        <w:t> </w:t>
      </w:r>
      <w:r>
        <w:rPr>
          <w:b w:val="0"/>
          <w:color w:val="365F91"/>
          <w:spacing w:val="-2"/>
        </w:rPr>
        <w:t>Elements</w:t>
      </w:r>
    </w:p>
    <w:p>
      <w:pPr>
        <w:spacing w:line="290" w:lineRule="exact" w:before="299"/>
        <w:ind w:left="720" w:right="0" w:firstLine="0"/>
        <w:jc w:val="left"/>
        <w:rPr>
          <w:b w:val="0"/>
          <w:i/>
          <w:sz w:val="24"/>
        </w:rPr>
      </w:pPr>
      <w:r>
        <w:rPr>
          <w:b w:val="0"/>
          <w:sz w:val="24"/>
        </w:rPr>
        <w:t>Unit</w:t>
      </w:r>
      <w:r>
        <w:rPr>
          <w:b w:val="0"/>
          <w:spacing w:val="45"/>
          <w:sz w:val="24"/>
        </w:rPr>
        <w:t> </w:t>
      </w:r>
      <w:r>
        <w:rPr>
          <w:b w:val="0"/>
          <w:sz w:val="24"/>
        </w:rPr>
        <w:t>ID</w:t>
      </w:r>
      <w:r>
        <w:rPr>
          <w:b w:val="0"/>
          <w:spacing w:val="38"/>
          <w:sz w:val="24"/>
        </w:rPr>
        <w:t> </w:t>
      </w:r>
      <w:r>
        <w:rPr>
          <w:b w:val="0"/>
          <w:sz w:val="24"/>
        </w:rPr>
        <w:t>or</w:t>
      </w:r>
      <w:r>
        <w:rPr>
          <w:b w:val="0"/>
          <w:spacing w:val="41"/>
          <w:sz w:val="24"/>
        </w:rPr>
        <w:t> </w:t>
      </w:r>
      <w:r>
        <w:rPr>
          <w:b w:val="0"/>
          <w:spacing w:val="10"/>
          <w:sz w:val="24"/>
        </w:rPr>
        <w:t>Stack</w:t>
      </w:r>
      <w:r>
        <w:rPr>
          <w:b w:val="0"/>
          <w:spacing w:val="42"/>
          <w:sz w:val="24"/>
        </w:rPr>
        <w:t> </w:t>
      </w:r>
      <w:r>
        <w:rPr>
          <w:b w:val="0"/>
          <w:sz w:val="24"/>
        </w:rPr>
        <w:t>Pipe</w:t>
      </w:r>
      <w:r>
        <w:rPr>
          <w:b w:val="0"/>
          <w:spacing w:val="41"/>
          <w:sz w:val="24"/>
        </w:rPr>
        <w:t> </w:t>
      </w:r>
      <w:r>
        <w:rPr>
          <w:b w:val="0"/>
          <w:sz w:val="24"/>
        </w:rPr>
        <w:t>ID</w:t>
      </w:r>
      <w:r>
        <w:rPr>
          <w:b w:val="0"/>
          <w:spacing w:val="38"/>
          <w:sz w:val="24"/>
        </w:rPr>
        <w:t> </w:t>
      </w:r>
      <w:r>
        <w:rPr>
          <w:b w:val="0"/>
          <w:i/>
          <w:sz w:val="24"/>
        </w:rPr>
        <w:t>(unitId</w:t>
      </w:r>
      <w:r>
        <w:rPr>
          <w:b w:val="0"/>
          <w:i/>
          <w:spacing w:val="11"/>
          <w:sz w:val="24"/>
        </w:rPr>
        <w:t> </w:t>
      </w:r>
      <w:r>
        <w:rPr>
          <w:b w:val="0"/>
          <w:i/>
          <w:sz w:val="24"/>
        </w:rPr>
        <w:t>or</w:t>
      </w:r>
      <w:r>
        <w:rPr>
          <w:b w:val="0"/>
          <w:i/>
          <w:spacing w:val="17"/>
          <w:sz w:val="24"/>
        </w:rPr>
        <w:t> </w:t>
      </w:r>
      <w:r>
        <w:rPr>
          <w:b w:val="0"/>
          <w:i/>
          <w:spacing w:val="-2"/>
          <w:sz w:val="24"/>
        </w:rPr>
        <w:t>stackPipeId)</w:t>
      </w:r>
    </w:p>
    <w:p>
      <w:pPr>
        <w:pStyle w:val="BodyText"/>
        <w:spacing w:line="235" w:lineRule="auto" w:before="2"/>
        <w:ind w:left="720" w:right="1121"/>
        <w:rPr>
          <w:b w:val="0"/>
        </w:rPr>
      </w:pPr>
      <w:r>
        <w:rPr>
          <w:b w:val="0"/>
        </w:rPr>
        <w:t>Report either</w:t>
      </w:r>
      <w:r>
        <w:rPr>
          <w:b w:val="0"/>
          <w:spacing w:val="-2"/>
        </w:rPr>
        <w:t> </w:t>
      </w:r>
      <w:r>
        <w:rPr>
          <w:b w:val="0"/>
        </w:rPr>
        <w:t>the</w:t>
      </w:r>
      <w:r>
        <w:rPr>
          <w:b w:val="0"/>
          <w:spacing w:val="-2"/>
        </w:rPr>
        <w:t> </w:t>
      </w:r>
      <w:r>
        <w:rPr>
          <w:b w:val="0"/>
        </w:rPr>
        <w:t>Unit ID</w:t>
      </w:r>
      <w:r>
        <w:rPr>
          <w:b w:val="0"/>
          <w:spacing w:val="-5"/>
        </w:rPr>
        <w:t> </w:t>
      </w:r>
      <w:r>
        <w:rPr>
          <w:b w:val="0"/>
        </w:rPr>
        <w:t>or</w:t>
      </w:r>
      <w:r>
        <w:rPr>
          <w:b w:val="0"/>
          <w:spacing w:val="-2"/>
        </w:rPr>
        <w:t> </w:t>
      </w:r>
      <w:r>
        <w:rPr>
          <w:b w:val="0"/>
        </w:rPr>
        <w:t>Stack</w:t>
      </w:r>
      <w:r>
        <w:rPr>
          <w:b w:val="0"/>
          <w:spacing w:val="-2"/>
        </w:rPr>
        <w:t> </w:t>
      </w:r>
      <w:r>
        <w:rPr>
          <w:b w:val="0"/>
        </w:rPr>
        <w:t>Pipe</w:t>
      </w:r>
      <w:r>
        <w:rPr>
          <w:b w:val="0"/>
          <w:spacing w:val="-2"/>
        </w:rPr>
        <w:t> </w:t>
      </w:r>
      <w:r>
        <w:rPr>
          <w:b w:val="0"/>
        </w:rPr>
        <w:t>ID</w:t>
      </w:r>
      <w:r>
        <w:rPr>
          <w:b w:val="0"/>
          <w:spacing w:val="-5"/>
        </w:rPr>
        <w:t> </w:t>
      </w:r>
      <w:r>
        <w:rPr>
          <w:b w:val="0"/>
        </w:rPr>
        <w:t>(i.e.,</w:t>
      </w:r>
      <w:r>
        <w:rPr>
          <w:b w:val="0"/>
          <w:spacing w:val="-2"/>
        </w:rPr>
        <w:t> </w:t>
      </w:r>
      <w:r>
        <w:rPr>
          <w:b w:val="0"/>
        </w:rPr>
        <w:t>the</w:t>
      </w:r>
      <w:r>
        <w:rPr>
          <w:b w:val="0"/>
          <w:spacing w:val="-2"/>
        </w:rPr>
        <w:t> </w:t>
      </w:r>
      <w:r>
        <w:rPr>
          <w:b w:val="0"/>
        </w:rPr>
        <w:t>monitoring</w:t>
      </w:r>
      <w:r>
        <w:rPr>
          <w:b w:val="0"/>
          <w:spacing w:val="-7"/>
        </w:rPr>
        <w:t> </w:t>
      </w:r>
      <w:r>
        <w:rPr>
          <w:b w:val="0"/>
        </w:rPr>
        <w:t>location).</w:t>
      </w:r>
      <w:r>
        <w:rPr>
          <w:b w:val="0"/>
          <w:spacing w:val="-2"/>
        </w:rPr>
        <w:t> </w:t>
      </w:r>
      <w:r>
        <w:rPr>
          <w:b w:val="0"/>
        </w:rPr>
        <w:t>This</w:t>
      </w:r>
      <w:r>
        <w:rPr>
          <w:b w:val="0"/>
          <w:spacing w:val="-1"/>
        </w:rPr>
        <w:t> </w:t>
      </w:r>
      <w:r>
        <w:rPr>
          <w:b w:val="0"/>
        </w:rPr>
        <w:t>is</w:t>
      </w:r>
      <w:r>
        <w:rPr>
          <w:b w:val="0"/>
          <w:spacing w:val="-1"/>
        </w:rPr>
        <w:t> </w:t>
      </w:r>
      <w:r>
        <w:rPr>
          <w:b w:val="0"/>
        </w:rPr>
        <w:t>the</w:t>
      </w:r>
      <w:r>
        <w:rPr>
          <w:b w:val="0"/>
          <w:spacing w:val="-2"/>
        </w:rPr>
        <w:t> </w:t>
      </w:r>
      <w:r>
        <w:rPr>
          <w:b w:val="0"/>
        </w:rPr>
        <w:t>alphanumeric code assigned by a source to identify a unit, stack, or pipe.</w:t>
      </w:r>
    </w:p>
    <w:p>
      <w:pPr>
        <w:pStyle w:val="BodyText"/>
        <w:spacing w:after="0" w:line="235" w:lineRule="auto"/>
        <w:rPr>
          <w:b w:val="0"/>
        </w:rPr>
        <w:sectPr>
          <w:pgSz w:w="12240" w:h="15840"/>
          <w:pgMar w:header="759" w:footer="860" w:top="1080" w:bottom="1040" w:left="720" w:right="360"/>
        </w:sectPr>
      </w:pPr>
    </w:p>
    <w:p>
      <w:pPr>
        <w:spacing w:line="290" w:lineRule="exact" w:before="75"/>
        <w:ind w:left="720" w:right="0" w:firstLine="0"/>
        <w:jc w:val="left"/>
        <w:rPr>
          <w:b w:val="0"/>
          <w:i/>
          <w:sz w:val="24"/>
        </w:rPr>
      </w:pPr>
      <w:r>
        <w:rPr>
          <w:b w:val="0"/>
          <w:sz w:val="24"/>
        </w:rPr>
        <w:t>Monitoring</w:t>
      </w:r>
      <w:r>
        <w:rPr>
          <w:b w:val="0"/>
          <w:spacing w:val="57"/>
          <w:sz w:val="24"/>
        </w:rPr>
        <w:t> </w:t>
      </w:r>
      <w:r>
        <w:rPr>
          <w:b w:val="0"/>
          <w:spacing w:val="11"/>
          <w:sz w:val="24"/>
        </w:rPr>
        <w:t>System</w:t>
      </w:r>
      <w:r>
        <w:rPr>
          <w:b w:val="0"/>
          <w:spacing w:val="67"/>
          <w:sz w:val="24"/>
        </w:rPr>
        <w:t> </w:t>
      </w:r>
      <w:r>
        <w:rPr>
          <w:b w:val="0"/>
          <w:sz w:val="24"/>
        </w:rPr>
        <w:t>ID</w:t>
      </w:r>
      <w:r>
        <w:rPr>
          <w:b w:val="0"/>
          <w:spacing w:val="61"/>
          <w:sz w:val="24"/>
        </w:rPr>
        <w:t> </w:t>
      </w:r>
      <w:r>
        <w:rPr>
          <w:b w:val="0"/>
          <w:i/>
          <w:spacing w:val="-2"/>
          <w:sz w:val="24"/>
        </w:rPr>
        <w:t>(monitoringSystemId)</w:t>
      </w:r>
    </w:p>
    <w:p>
      <w:pPr>
        <w:pStyle w:val="BodyText"/>
        <w:spacing w:line="235" w:lineRule="auto" w:before="2"/>
        <w:ind w:left="720" w:right="1121"/>
        <w:rPr>
          <w:b w:val="0"/>
        </w:rPr>
      </w:pPr>
      <w:r>
        <w:rPr>
          <w:b w:val="0"/>
        </w:rPr>
        <w:t>Report the monitoring</w:t>
      </w:r>
      <w:r>
        <w:rPr>
          <w:b w:val="0"/>
          <w:spacing w:val="-4"/>
        </w:rPr>
        <w:t> </w:t>
      </w:r>
      <w:r>
        <w:rPr>
          <w:b w:val="0"/>
        </w:rPr>
        <w:t>system ID</w:t>
      </w:r>
      <w:r>
        <w:rPr>
          <w:b w:val="0"/>
          <w:spacing w:val="-1"/>
        </w:rPr>
        <w:t> </w:t>
      </w:r>
      <w:r>
        <w:rPr>
          <w:b w:val="0"/>
        </w:rPr>
        <w:t>for the sorbent trap</w:t>
      </w:r>
      <w:r>
        <w:rPr>
          <w:b w:val="0"/>
          <w:spacing w:val="-4"/>
        </w:rPr>
        <w:t> </w:t>
      </w:r>
      <w:r>
        <w:rPr>
          <w:b w:val="0"/>
        </w:rPr>
        <w:t>monitoring</w:t>
      </w:r>
      <w:r>
        <w:rPr>
          <w:b w:val="0"/>
          <w:spacing w:val="-4"/>
        </w:rPr>
        <w:t> </w:t>
      </w:r>
      <w:r>
        <w:rPr>
          <w:b w:val="0"/>
        </w:rPr>
        <w:t>system represented</w:t>
      </w:r>
      <w:r>
        <w:rPr>
          <w:b w:val="0"/>
          <w:spacing w:val="-4"/>
        </w:rPr>
        <w:t> </w:t>
      </w:r>
      <w:r>
        <w:rPr>
          <w:b w:val="0"/>
        </w:rPr>
        <w:t>by this </w:t>
      </w:r>
      <w:r>
        <w:rPr>
          <w:b w:val="0"/>
          <w:spacing w:val="-2"/>
        </w:rPr>
        <w:t>record.</w:t>
      </w:r>
    </w:p>
    <w:p>
      <w:pPr>
        <w:pStyle w:val="BodyText"/>
        <w:spacing w:before="4"/>
        <w:rPr>
          <w:b w:val="0"/>
        </w:rPr>
      </w:pPr>
    </w:p>
    <w:p>
      <w:pPr>
        <w:spacing w:before="0"/>
        <w:ind w:left="720" w:right="0" w:firstLine="0"/>
        <w:jc w:val="left"/>
        <w:rPr>
          <w:b w:val="0"/>
          <w:i/>
          <w:sz w:val="24"/>
        </w:rPr>
      </w:pPr>
      <w:r>
        <w:rPr>
          <w:b w:val="0"/>
          <w:sz w:val="24"/>
        </w:rPr>
        <w:t>Begin</w:t>
      </w:r>
      <w:r>
        <w:rPr>
          <w:b w:val="0"/>
          <w:spacing w:val="61"/>
          <w:sz w:val="24"/>
        </w:rPr>
        <w:t> </w:t>
      </w:r>
      <w:r>
        <w:rPr>
          <w:b w:val="0"/>
          <w:sz w:val="24"/>
        </w:rPr>
        <w:t>Date</w:t>
      </w:r>
      <w:r>
        <w:rPr>
          <w:b w:val="0"/>
          <w:spacing w:val="70"/>
          <w:sz w:val="24"/>
        </w:rPr>
        <w:t> </w:t>
      </w:r>
      <w:r>
        <w:rPr>
          <w:b w:val="0"/>
          <w:i/>
          <w:spacing w:val="-2"/>
          <w:sz w:val="24"/>
        </w:rPr>
        <w:t>(beginDate)</w:t>
      </w:r>
    </w:p>
    <w:p>
      <w:pPr>
        <w:pStyle w:val="BodyText"/>
        <w:spacing w:before="7"/>
        <w:ind w:left="720"/>
        <w:rPr>
          <w:b w:val="0"/>
        </w:rPr>
      </w:pPr>
      <w:r>
        <w:rPr>
          <w:b w:val="0"/>
        </w:rPr>
        <w:t>Report</w:t>
      </w:r>
      <w:r>
        <w:rPr>
          <w:b w:val="0"/>
          <w:spacing w:val="1"/>
        </w:rPr>
        <w:t> </w:t>
      </w:r>
      <w:r>
        <w:rPr>
          <w:b w:val="0"/>
        </w:rPr>
        <w:t>the date</w:t>
      </w:r>
      <w:r>
        <w:rPr>
          <w:b w:val="0"/>
          <w:spacing w:val="1"/>
        </w:rPr>
        <w:t> </w:t>
      </w:r>
      <w:r>
        <w:rPr>
          <w:b w:val="0"/>
        </w:rPr>
        <w:t>that</w:t>
      </w:r>
      <w:r>
        <w:rPr>
          <w:b w:val="0"/>
          <w:spacing w:val="3"/>
        </w:rPr>
        <w:t> </w:t>
      </w:r>
      <w:r>
        <w:rPr>
          <w:b w:val="0"/>
        </w:rPr>
        <w:t>the</w:t>
      </w:r>
      <w:r>
        <w:rPr>
          <w:b w:val="0"/>
          <w:spacing w:val="1"/>
        </w:rPr>
        <w:t> </w:t>
      </w:r>
      <w:r>
        <w:rPr>
          <w:b w:val="0"/>
        </w:rPr>
        <w:t>sample collection</w:t>
      </w:r>
      <w:r>
        <w:rPr>
          <w:b w:val="0"/>
          <w:spacing w:val="-5"/>
        </w:rPr>
        <w:t> </w:t>
      </w:r>
      <w:r>
        <w:rPr>
          <w:b w:val="0"/>
        </w:rPr>
        <w:t>period</w:t>
      </w:r>
      <w:r>
        <w:rPr>
          <w:b w:val="0"/>
          <w:spacing w:val="-4"/>
        </w:rPr>
        <w:t> </w:t>
      </w:r>
      <w:r>
        <w:rPr>
          <w:b w:val="0"/>
          <w:spacing w:val="-2"/>
        </w:rPr>
        <w:t>began.</w:t>
      </w:r>
    </w:p>
    <w:p>
      <w:pPr>
        <w:pStyle w:val="BodyText"/>
        <w:spacing w:before="2"/>
        <w:rPr>
          <w:b w:val="0"/>
        </w:rPr>
      </w:pPr>
    </w:p>
    <w:p>
      <w:pPr>
        <w:spacing w:line="290" w:lineRule="exact" w:before="0"/>
        <w:ind w:left="720" w:right="0" w:firstLine="0"/>
        <w:jc w:val="left"/>
        <w:rPr>
          <w:b w:val="0"/>
          <w:i/>
          <w:sz w:val="24"/>
        </w:rPr>
      </w:pPr>
      <w:r>
        <w:rPr>
          <w:b w:val="0"/>
          <w:sz w:val="24"/>
        </w:rPr>
        <w:t>Begin</w:t>
      </w:r>
      <w:r>
        <w:rPr>
          <w:b w:val="0"/>
          <w:spacing w:val="55"/>
          <w:sz w:val="24"/>
        </w:rPr>
        <w:t> </w:t>
      </w:r>
      <w:r>
        <w:rPr>
          <w:b w:val="0"/>
          <w:sz w:val="24"/>
        </w:rPr>
        <w:t>Hour</w:t>
      </w:r>
      <w:r>
        <w:rPr>
          <w:b w:val="0"/>
          <w:spacing w:val="62"/>
          <w:sz w:val="24"/>
        </w:rPr>
        <w:t> </w:t>
      </w:r>
      <w:r>
        <w:rPr>
          <w:b w:val="0"/>
          <w:i/>
          <w:spacing w:val="-2"/>
          <w:sz w:val="24"/>
        </w:rPr>
        <w:t>(beginHour)</w:t>
      </w:r>
    </w:p>
    <w:p>
      <w:pPr>
        <w:pStyle w:val="BodyText"/>
        <w:spacing w:line="290" w:lineRule="exact"/>
        <w:ind w:left="720"/>
        <w:rPr>
          <w:b w:val="0"/>
        </w:rPr>
      </w:pPr>
      <w:r>
        <w:rPr>
          <w:b w:val="0"/>
        </w:rPr>
        <w:t>Report</w:t>
      </w:r>
      <w:r>
        <w:rPr>
          <w:b w:val="0"/>
          <w:spacing w:val="-1"/>
        </w:rPr>
        <w:t> </w:t>
      </w:r>
      <w:r>
        <w:rPr>
          <w:b w:val="0"/>
        </w:rPr>
        <w:t>the hour</w:t>
      </w:r>
      <w:r>
        <w:rPr>
          <w:b w:val="0"/>
          <w:spacing w:val="-1"/>
        </w:rPr>
        <w:t> </w:t>
      </w:r>
      <w:r>
        <w:rPr>
          <w:b w:val="0"/>
        </w:rPr>
        <w:t>that</w:t>
      </w:r>
      <w:r>
        <w:rPr>
          <w:b w:val="0"/>
          <w:spacing w:val="2"/>
        </w:rPr>
        <w:t> </w:t>
      </w:r>
      <w:r>
        <w:rPr>
          <w:b w:val="0"/>
        </w:rPr>
        <w:t>the</w:t>
      </w:r>
      <w:r>
        <w:rPr>
          <w:b w:val="0"/>
          <w:spacing w:val="-1"/>
        </w:rPr>
        <w:t> </w:t>
      </w:r>
      <w:r>
        <w:rPr>
          <w:b w:val="0"/>
        </w:rPr>
        <w:t>sample</w:t>
      </w:r>
      <w:r>
        <w:rPr>
          <w:b w:val="0"/>
          <w:spacing w:val="-1"/>
        </w:rPr>
        <w:t> </w:t>
      </w:r>
      <w:r>
        <w:rPr>
          <w:b w:val="0"/>
        </w:rPr>
        <w:t>collection</w:t>
      </w:r>
      <w:r>
        <w:rPr>
          <w:b w:val="0"/>
          <w:spacing w:val="-6"/>
        </w:rPr>
        <w:t> </w:t>
      </w:r>
      <w:r>
        <w:rPr>
          <w:b w:val="0"/>
        </w:rPr>
        <w:t>period</w:t>
      </w:r>
      <w:r>
        <w:rPr>
          <w:b w:val="0"/>
          <w:spacing w:val="-5"/>
        </w:rPr>
        <w:t> </w:t>
      </w:r>
      <w:r>
        <w:rPr>
          <w:b w:val="0"/>
          <w:spacing w:val="-2"/>
        </w:rPr>
        <w:t>began.</w:t>
      </w:r>
    </w:p>
    <w:p>
      <w:pPr>
        <w:pStyle w:val="BodyText"/>
        <w:spacing w:before="2"/>
        <w:rPr>
          <w:b w:val="0"/>
        </w:rPr>
      </w:pPr>
    </w:p>
    <w:p>
      <w:pPr>
        <w:spacing w:line="290" w:lineRule="exact" w:before="1"/>
        <w:ind w:left="720" w:right="0" w:firstLine="0"/>
        <w:jc w:val="left"/>
        <w:rPr>
          <w:b w:val="0"/>
          <w:i/>
          <w:sz w:val="24"/>
        </w:rPr>
      </w:pPr>
      <w:r>
        <w:rPr>
          <w:b w:val="0"/>
          <w:sz w:val="24"/>
        </w:rPr>
        <w:t>End</w:t>
      </w:r>
      <w:r>
        <w:rPr>
          <w:b w:val="0"/>
          <w:spacing w:val="51"/>
          <w:sz w:val="24"/>
        </w:rPr>
        <w:t> </w:t>
      </w:r>
      <w:r>
        <w:rPr>
          <w:b w:val="0"/>
          <w:sz w:val="24"/>
        </w:rPr>
        <w:t>Date</w:t>
      </w:r>
      <w:r>
        <w:rPr>
          <w:b w:val="0"/>
          <w:spacing w:val="59"/>
          <w:sz w:val="24"/>
        </w:rPr>
        <w:t> </w:t>
      </w:r>
      <w:r>
        <w:rPr>
          <w:b w:val="0"/>
          <w:i/>
          <w:spacing w:val="-2"/>
          <w:sz w:val="24"/>
        </w:rPr>
        <w:t>(endDate)</w:t>
      </w:r>
    </w:p>
    <w:p>
      <w:pPr>
        <w:pStyle w:val="BodyText"/>
        <w:spacing w:line="244" w:lineRule="auto"/>
        <w:ind w:left="720" w:right="1121"/>
        <w:rPr>
          <w:b w:val="0"/>
        </w:rPr>
      </w:pPr>
      <w:r>
        <w:rPr>
          <w:b w:val="0"/>
        </w:rPr>
        <w:t>Report the</w:t>
      </w:r>
      <w:r>
        <w:rPr>
          <w:b w:val="0"/>
          <w:spacing w:val="-2"/>
        </w:rPr>
        <w:t> </w:t>
      </w:r>
      <w:r>
        <w:rPr>
          <w:b w:val="0"/>
        </w:rPr>
        <w:t>date</w:t>
      </w:r>
      <w:r>
        <w:rPr>
          <w:b w:val="0"/>
          <w:spacing w:val="-2"/>
        </w:rPr>
        <w:t> </w:t>
      </w:r>
      <w:r>
        <w:rPr>
          <w:b w:val="0"/>
        </w:rPr>
        <w:t>that the</w:t>
      </w:r>
      <w:r>
        <w:rPr>
          <w:b w:val="0"/>
          <w:spacing w:val="-2"/>
        </w:rPr>
        <w:t> </w:t>
      </w:r>
      <w:r>
        <w:rPr>
          <w:b w:val="0"/>
        </w:rPr>
        <w:t>sample</w:t>
      </w:r>
      <w:r>
        <w:rPr>
          <w:b w:val="0"/>
          <w:spacing w:val="-2"/>
        </w:rPr>
        <w:t> </w:t>
      </w:r>
      <w:r>
        <w:rPr>
          <w:b w:val="0"/>
        </w:rPr>
        <w:t>collection</w:t>
      </w:r>
      <w:r>
        <w:rPr>
          <w:b w:val="0"/>
          <w:spacing w:val="-7"/>
        </w:rPr>
        <w:t> </w:t>
      </w:r>
      <w:r>
        <w:rPr>
          <w:b w:val="0"/>
        </w:rPr>
        <w:t>period</w:t>
      </w:r>
      <w:r>
        <w:rPr>
          <w:b w:val="0"/>
          <w:spacing w:val="-7"/>
        </w:rPr>
        <w:t> </w:t>
      </w:r>
      <w:r>
        <w:rPr>
          <w:b w:val="0"/>
        </w:rPr>
        <w:t>ended.</w:t>
      </w:r>
      <w:r>
        <w:rPr>
          <w:b w:val="0"/>
          <w:spacing w:val="-3"/>
        </w:rPr>
        <w:t> </w:t>
      </w:r>
      <w:r>
        <w:rPr>
          <w:b w:val="0"/>
        </w:rPr>
        <w:t>This</w:t>
      </w:r>
      <w:r>
        <w:rPr>
          <w:b w:val="0"/>
          <w:spacing w:val="-1"/>
        </w:rPr>
        <w:t> </w:t>
      </w:r>
      <w:r>
        <w:rPr>
          <w:b w:val="0"/>
        </w:rPr>
        <w:t>date</w:t>
      </w:r>
      <w:r>
        <w:rPr>
          <w:b w:val="0"/>
          <w:spacing w:val="-2"/>
        </w:rPr>
        <w:t> </w:t>
      </w:r>
      <w:r>
        <w:rPr>
          <w:b w:val="0"/>
        </w:rPr>
        <w:t>could</w:t>
      </w:r>
      <w:r>
        <w:rPr>
          <w:b w:val="0"/>
          <w:spacing w:val="-7"/>
        </w:rPr>
        <w:t> </w:t>
      </w:r>
      <w:r>
        <w:rPr>
          <w:b w:val="0"/>
        </w:rPr>
        <w:t>be</w:t>
      </w:r>
      <w:r>
        <w:rPr>
          <w:b w:val="0"/>
          <w:spacing w:val="-2"/>
        </w:rPr>
        <w:t> </w:t>
      </w:r>
      <w:r>
        <w:rPr>
          <w:b w:val="0"/>
        </w:rPr>
        <w:t>in</w:t>
      </w:r>
      <w:r>
        <w:rPr>
          <w:b w:val="0"/>
          <w:spacing w:val="-7"/>
        </w:rPr>
        <w:t> </w:t>
      </w:r>
      <w:r>
        <w:rPr>
          <w:b w:val="0"/>
        </w:rPr>
        <w:t>the</w:t>
      </w:r>
      <w:r>
        <w:rPr>
          <w:b w:val="0"/>
          <w:spacing w:val="-2"/>
        </w:rPr>
        <w:t> </w:t>
      </w:r>
      <w:r>
        <w:rPr>
          <w:b w:val="0"/>
        </w:rPr>
        <w:t>next calendar </w:t>
      </w:r>
      <w:r>
        <w:rPr>
          <w:b w:val="0"/>
          <w:spacing w:val="-2"/>
        </w:rPr>
        <w:t>quarter.</w:t>
      </w:r>
    </w:p>
    <w:p>
      <w:pPr>
        <w:spacing w:before="275"/>
        <w:ind w:left="720" w:right="0" w:firstLine="0"/>
        <w:jc w:val="left"/>
        <w:rPr>
          <w:b w:val="0"/>
          <w:i/>
          <w:sz w:val="24"/>
        </w:rPr>
      </w:pPr>
      <w:r>
        <w:rPr>
          <w:b w:val="0"/>
          <w:sz w:val="24"/>
        </w:rPr>
        <w:t>End</w:t>
      </w:r>
      <w:r>
        <w:rPr>
          <w:b w:val="0"/>
          <w:spacing w:val="44"/>
          <w:sz w:val="24"/>
        </w:rPr>
        <w:t> </w:t>
      </w:r>
      <w:r>
        <w:rPr>
          <w:b w:val="0"/>
          <w:sz w:val="24"/>
        </w:rPr>
        <w:t>Hour</w:t>
      </w:r>
      <w:r>
        <w:rPr>
          <w:b w:val="0"/>
          <w:spacing w:val="52"/>
          <w:sz w:val="24"/>
        </w:rPr>
        <w:t> </w:t>
      </w:r>
      <w:r>
        <w:rPr>
          <w:b w:val="0"/>
          <w:i/>
          <w:spacing w:val="-2"/>
          <w:sz w:val="24"/>
        </w:rPr>
        <w:t>(endHour)</w:t>
      </w:r>
    </w:p>
    <w:p>
      <w:pPr>
        <w:pStyle w:val="BodyText"/>
        <w:spacing w:before="7"/>
        <w:ind w:left="720"/>
        <w:rPr>
          <w:b w:val="0"/>
        </w:rPr>
      </w:pPr>
      <w:r>
        <w:rPr>
          <w:b w:val="0"/>
        </w:rPr>
        <w:t>Report the last</w:t>
      </w:r>
      <w:r>
        <w:rPr>
          <w:b w:val="0"/>
          <w:spacing w:val="3"/>
        </w:rPr>
        <w:t> </w:t>
      </w:r>
      <w:r>
        <w:rPr>
          <w:b w:val="0"/>
        </w:rPr>
        <w:t>hour of the sample collection</w:t>
      </w:r>
      <w:r>
        <w:rPr>
          <w:b w:val="0"/>
          <w:spacing w:val="-5"/>
        </w:rPr>
        <w:t> </w:t>
      </w:r>
      <w:r>
        <w:rPr>
          <w:b w:val="0"/>
          <w:spacing w:val="-2"/>
        </w:rPr>
        <w:t>period.</w:t>
      </w:r>
    </w:p>
    <w:p>
      <w:pPr>
        <w:pStyle w:val="BodyText"/>
        <w:spacing w:before="2"/>
        <w:rPr>
          <w:b w:val="0"/>
        </w:rPr>
      </w:pPr>
    </w:p>
    <w:p>
      <w:pPr>
        <w:spacing w:line="290" w:lineRule="exact" w:before="0"/>
        <w:ind w:left="720" w:right="0" w:firstLine="0"/>
        <w:jc w:val="left"/>
        <w:rPr>
          <w:b w:val="0"/>
          <w:i/>
          <w:sz w:val="24"/>
        </w:rPr>
      </w:pPr>
      <w:r>
        <w:rPr>
          <w:b w:val="0"/>
          <w:spacing w:val="11"/>
          <w:sz w:val="24"/>
        </w:rPr>
        <w:t>HgSystemConcentration</w:t>
      </w:r>
      <w:r>
        <w:rPr>
          <w:b w:val="0"/>
          <w:spacing w:val="25"/>
          <w:sz w:val="24"/>
        </w:rPr>
        <w:t> </w:t>
      </w:r>
      <w:r>
        <w:rPr>
          <w:b w:val="0"/>
          <w:i/>
          <w:spacing w:val="-2"/>
          <w:sz w:val="24"/>
        </w:rPr>
        <w:t>(hgSystemConcentration)</w:t>
      </w:r>
    </w:p>
    <w:p>
      <w:pPr>
        <w:pStyle w:val="BodyText"/>
        <w:spacing w:line="235" w:lineRule="auto" w:before="3"/>
        <w:ind w:left="720" w:right="1196"/>
        <w:rPr>
          <w:b w:val="0"/>
        </w:rPr>
      </w:pPr>
      <w:r>
        <w:rPr>
          <w:b w:val="0"/>
        </w:rPr>
        <w:t>Determine</w:t>
      </w:r>
      <w:r>
        <w:rPr>
          <w:b w:val="0"/>
          <w:spacing w:val="-4"/>
        </w:rPr>
        <w:t> </w:t>
      </w:r>
      <w:r>
        <w:rPr>
          <w:b w:val="0"/>
        </w:rPr>
        <w:t>the</w:t>
      </w:r>
      <w:r>
        <w:rPr>
          <w:b w:val="0"/>
          <w:spacing w:val="-3"/>
        </w:rPr>
        <w:t> </w:t>
      </w:r>
      <w:r>
        <w:rPr>
          <w:b w:val="0"/>
        </w:rPr>
        <w:t>quality-assured,</w:t>
      </w:r>
      <w:r>
        <w:rPr>
          <w:b w:val="0"/>
          <w:spacing w:val="-3"/>
        </w:rPr>
        <w:t> </w:t>
      </w:r>
      <w:r>
        <w:rPr>
          <w:b w:val="0"/>
        </w:rPr>
        <w:t>unadjusted Hg</w:t>
      </w:r>
      <w:r>
        <w:rPr>
          <w:b w:val="0"/>
          <w:spacing w:val="-8"/>
        </w:rPr>
        <w:t> </w:t>
      </w:r>
      <w:r>
        <w:rPr>
          <w:b w:val="0"/>
        </w:rPr>
        <w:t>concentration</w:t>
      </w:r>
      <w:r>
        <w:rPr>
          <w:b w:val="0"/>
          <w:spacing w:val="-9"/>
        </w:rPr>
        <w:t> </w:t>
      </w:r>
      <w:r>
        <w:rPr>
          <w:b w:val="0"/>
        </w:rPr>
        <w:t>for</w:t>
      </w:r>
      <w:r>
        <w:rPr>
          <w:b w:val="0"/>
          <w:spacing w:val="-3"/>
        </w:rPr>
        <w:t> </w:t>
      </w:r>
      <w:r>
        <w:rPr>
          <w:b w:val="0"/>
        </w:rPr>
        <w:t>the</w:t>
      </w:r>
      <w:r>
        <w:rPr>
          <w:b w:val="0"/>
          <w:spacing w:val="-3"/>
        </w:rPr>
        <w:t> </w:t>
      </w:r>
      <w:r>
        <w:rPr>
          <w:b w:val="0"/>
        </w:rPr>
        <w:t>monitoring system (µg/scm), as follows:</w:t>
      </w:r>
    </w:p>
    <w:p>
      <w:pPr>
        <w:pStyle w:val="BodyText"/>
        <w:spacing w:before="4"/>
        <w:rPr>
          <w:b w:val="0"/>
        </w:rPr>
      </w:pPr>
    </w:p>
    <w:p>
      <w:pPr>
        <w:pStyle w:val="BodyText"/>
        <w:ind w:left="720" w:right="1176"/>
        <w:rPr>
          <w:b w:val="0"/>
        </w:rPr>
      </w:pPr>
      <w:r>
        <w:rPr>
          <w:b w:val="0"/>
        </w:rPr>
        <w:t>If the QA</w:t>
      </w:r>
      <w:r>
        <w:rPr>
          <w:b w:val="0"/>
          <w:spacing w:val="-4"/>
        </w:rPr>
        <w:t> </w:t>
      </w:r>
      <w:r>
        <w:rPr>
          <w:b w:val="0"/>
        </w:rPr>
        <w:t>Status Code is “PASSED”</w:t>
      </w:r>
      <w:r>
        <w:rPr>
          <w:b w:val="0"/>
          <w:spacing w:val="-3"/>
        </w:rPr>
        <w:t> </w:t>
      </w:r>
      <w:r>
        <w:rPr>
          <w:b w:val="0"/>
        </w:rPr>
        <w:t>for both</w:t>
      </w:r>
      <w:r>
        <w:rPr>
          <w:b w:val="0"/>
          <w:spacing w:val="-5"/>
        </w:rPr>
        <w:t> </w:t>
      </w:r>
      <w:r>
        <w:rPr>
          <w:b w:val="0"/>
        </w:rPr>
        <w:t>sampling</w:t>
      </w:r>
      <w:r>
        <w:rPr>
          <w:b w:val="0"/>
          <w:spacing w:val="-5"/>
        </w:rPr>
        <w:t> </w:t>
      </w:r>
      <w:r>
        <w:rPr>
          <w:b w:val="0"/>
        </w:rPr>
        <w:t>train</w:t>
      </w:r>
      <w:r>
        <w:rPr>
          <w:b w:val="0"/>
          <w:spacing w:val="-5"/>
        </w:rPr>
        <w:t> </w:t>
      </w:r>
      <w:r>
        <w:rPr>
          <w:b w:val="0"/>
        </w:rPr>
        <w:t>(“STRAIN”) components of the system and the relative deviation (RD) criterion is also met, then average the measured Hg concentrations from the two</w:t>
      </w:r>
      <w:r>
        <w:rPr>
          <w:b w:val="0"/>
          <w:spacing w:val="-5"/>
        </w:rPr>
        <w:t> </w:t>
      </w:r>
      <w:r>
        <w:rPr>
          <w:b w:val="0"/>
        </w:rPr>
        <w:t>components arithmetically and</w:t>
      </w:r>
      <w:r>
        <w:rPr>
          <w:b w:val="0"/>
          <w:spacing w:val="-4"/>
        </w:rPr>
        <w:t> </w:t>
      </w:r>
      <w:r>
        <w:rPr>
          <w:b w:val="0"/>
        </w:rPr>
        <w:t>report the result using</w:t>
      </w:r>
      <w:r>
        <w:rPr>
          <w:b w:val="0"/>
          <w:spacing w:val="-4"/>
        </w:rPr>
        <w:t> </w:t>
      </w:r>
      <w:r>
        <w:rPr>
          <w:b w:val="0"/>
        </w:rPr>
        <w:t>one leading non-zero digit and one decimal place, expressed in scientific notation. For data prior to September 9, 2020, report the result rounded to three significant figures.</w:t>
      </w:r>
    </w:p>
    <w:p>
      <w:pPr>
        <w:pStyle w:val="BodyText"/>
        <w:spacing w:before="8"/>
        <w:rPr>
          <w:b w:val="0"/>
        </w:rPr>
      </w:pPr>
    </w:p>
    <w:p>
      <w:pPr>
        <w:pStyle w:val="BodyText"/>
        <w:spacing w:line="237" w:lineRule="auto"/>
        <w:ind w:left="720" w:right="1085"/>
        <w:rPr>
          <w:b w:val="0"/>
        </w:rPr>
      </w:pPr>
      <w:r>
        <w:rPr>
          <w:b w:val="0"/>
        </w:rPr>
        <w:t>If</w:t>
      </w:r>
      <w:r>
        <w:rPr>
          <w:b w:val="0"/>
          <w:spacing w:val="-1"/>
        </w:rPr>
        <w:t> </w:t>
      </w:r>
      <w:r>
        <w:rPr>
          <w:b w:val="0"/>
        </w:rPr>
        <w:t>the QA</w:t>
      </w:r>
      <w:r>
        <w:rPr>
          <w:b w:val="0"/>
          <w:spacing w:val="-5"/>
        </w:rPr>
        <w:t> </w:t>
      </w:r>
      <w:r>
        <w:rPr>
          <w:b w:val="0"/>
        </w:rPr>
        <w:t>Status Code is “PASSED”</w:t>
      </w:r>
      <w:r>
        <w:rPr>
          <w:b w:val="0"/>
          <w:spacing w:val="-4"/>
        </w:rPr>
        <w:t> </w:t>
      </w:r>
      <w:r>
        <w:rPr>
          <w:b w:val="0"/>
        </w:rPr>
        <w:t>for one of</w:t>
      </w:r>
      <w:r>
        <w:rPr>
          <w:b w:val="0"/>
          <w:spacing w:val="-1"/>
        </w:rPr>
        <w:t> </w:t>
      </w:r>
      <w:r>
        <w:rPr>
          <w:b w:val="0"/>
        </w:rPr>
        <w:t>the STRAIN components and</w:t>
      </w:r>
      <w:r>
        <w:rPr>
          <w:b w:val="0"/>
          <w:spacing w:val="-7"/>
        </w:rPr>
        <w:t> </w:t>
      </w:r>
      <w:r>
        <w:rPr>
          <w:b w:val="0"/>
        </w:rPr>
        <w:t>“FAILED”</w:t>
      </w:r>
      <w:r>
        <w:rPr>
          <w:b w:val="0"/>
          <w:spacing w:val="-4"/>
        </w:rPr>
        <w:t> </w:t>
      </w:r>
      <w:r>
        <w:rPr>
          <w:b w:val="0"/>
        </w:rPr>
        <w:t>or</w:t>
      </w:r>
      <w:r>
        <w:rPr>
          <w:b w:val="0"/>
          <w:spacing w:val="-1"/>
        </w:rPr>
        <w:t> </w:t>
      </w:r>
      <w:r>
        <w:rPr>
          <w:b w:val="0"/>
        </w:rPr>
        <w:t>“LOST”</w:t>
      </w:r>
      <w:r>
        <w:rPr>
          <w:b w:val="0"/>
          <w:spacing w:val="-4"/>
        </w:rPr>
        <w:t> </w:t>
      </w:r>
      <w:r>
        <w:rPr>
          <w:b w:val="0"/>
        </w:rPr>
        <w:t>for the other, multiply the Hg concentration obtained with the passing component by 1.111 and report the result using one leading non-zero digit and one decimal place, expressed in scientific notation. For data prior to September 9, 2020, report the result rounded to three significant </w:t>
      </w:r>
      <w:r>
        <w:rPr>
          <w:b w:val="0"/>
          <w:spacing w:val="-2"/>
        </w:rPr>
        <w:t>figures.</w:t>
      </w:r>
    </w:p>
    <w:p>
      <w:pPr>
        <w:pStyle w:val="BodyText"/>
        <w:spacing w:before="7"/>
        <w:rPr>
          <w:b w:val="0"/>
        </w:rPr>
      </w:pPr>
    </w:p>
    <w:p>
      <w:pPr>
        <w:pStyle w:val="BodyText"/>
        <w:ind w:left="720" w:right="1085"/>
        <w:rPr>
          <w:b w:val="0"/>
        </w:rPr>
      </w:pPr>
      <w:r>
        <w:rPr>
          <w:b w:val="0"/>
        </w:rPr>
        <w:t>If</w:t>
      </w:r>
      <w:r>
        <w:rPr>
          <w:b w:val="0"/>
          <w:spacing w:val="-11"/>
        </w:rPr>
        <w:t> </w:t>
      </w:r>
      <w:r>
        <w:rPr>
          <w:b w:val="0"/>
        </w:rPr>
        <w:t>the QA</w:t>
      </w:r>
      <w:r>
        <w:rPr>
          <w:b w:val="0"/>
          <w:spacing w:val="-3"/>
        </w:rPr>
        <w:t> </w:t>
      </w:r>
      <w:r>
        <w:rPr>
          <w:b w:val="0"/>
        </w:rPr>
        <w:t>Status Code for both</w:t>
      </w:r>
      <w:r>
        <w:rPr>
          <w:b w:val="0"/>
          <w:spacing w:val="-4"/>
        </w:rPr>
        <w:t> </w:t>
      </w:r>
      <w:r>
        <w:rPr>
          <w:b w:val="0"/>
        </w:rPr>
        <w:t>trains is “UNCERTAIN”</w:t>
      </w:r>
      <w:r>
        <w:rPr>
          <w:b w:val="0"/>
          <w:spacing w:val="-2"/>
        </w:rPr>
        <w:t> </w:t>
      </w:r>
      <w:r>
        <w:rPr>
          <w:b w:val="0"/>
        </w:rPr>
        <w:t>(indicating</w:t>
      </w:r>
      <w:r>
        <w:rPr>
          <w:b w:val="0"/>
          <w:spacing w:val="-4"/>
        </w:rPr>
        <w:t> </w:t>
      </w:r>
      <w:r>
        <w:rPr>
          <w:b w:val="0"/>
        </w:rPr>
        <w:t>that all</w:t>
      </w:r>
      <w:r>
        <w:rPr>
          <w:b w:val="0"/>
          <w:spacing w:val="-5"/>
        </w:rPr>
        <w:t> </w:t>
      </w:r>
      <w:r>
        <w:rPr>
          <w:b w:val="0"/>
        </w:rPr>
        <w:t>QA/QC criteria</w:t>
      </w:r>
      <w:r>
        <w:rPr>
          <w:b w:val="0"/>
          <w:spacing w:val="-5"/>
        </w:rPr>
        <w:t> </w:t>
      </w:r>
      <w:r>
        <w:rPr>
          <w:b w:val="0"/>
        </w:rPr>
        <w:t>were met for both STRAIN components, but the relative deviation (RD) criterion was not met), you may either invalidate the data</w:t>
      </w:r>
      <w:r>
        <w:rPr>
          <w:b w:val="0"/>
          <w:spacing w:val="-3"/>
        </w:rPr>
        <w:t> </w:t>
      </w:r>
      <w:r>
        <w:rPr>
          <w:b w:val="0"/>
        </w:rPr>
        <w:t>or report the higher of the two</w:t>
      </w:r>
      <w:r>
        <w:rPr>
          <w:b w:val="0"/>
          <w:spacing w:val="-3"/>
        </w:rPr>
        <w:t> </w:t>
      </w:r>
      <w:r>
        <w:rPr>
          <w:b w:val="0"/>
        </w:rPr>
        <w:t>measured</w:t>
      </w:r>
      <w:r>
        <w:rPr>
          <w:b w:val="0"/>
          <w:spacing w:val="-3"/>
        </w:rPr>
        <w:t> </w:t>
      </w:r>
      <w:r>
        <w:rPr>
          <w:b w:val="0"/>
        </w:rPr>
        <w:t>Hg</w:t>
      </w:r>
      <w:r>
        <w:rPr>
          <w:b w:val="0"/>
          <w:spacing w:val="-2"/>
        </w:rPr>
        <w:t> </w:t>
      </w:r>
      <w:r>
        <w:rPr>
          <w:b w:val="0"/>
        </w:rPr>
        <w:t>concentrations using</w:t>
      </w:r>
      <w:r>
        <w:rPr>
          <w:b w:val="0"/>
          <w:spacing w:val="-2"/>
        </w:rPr>
        <w:t> </w:t>
      </w:r>
      <w:r>
        <w:rPr>
          <w:b w:val="0"/>
        </w:rPr>
        <w:t>one leading non-zero digit and one decimal place, expressed in scientific notation. For data prior to September 9, 2020, report the result rounded to three significant figures.</w:t>
      </w:r>
    </w:p>
    <w:p>
      <w:pPr>
        <w:pStyle w:val="BodyText"/>
        <w:spacing w:before="6"/>
        <w:rPr>
          <w:b w:val="0"/>
        </w:rPr>
      </w:pPr>
    </w:p>
    <w:p>
      <w:pPr>
        <w:pStyle w:val="BodyText"/>
        <w:ind w:left="720" w:right="1196"/>
        <w:rPr>
          <w:b w:val="0"/>
        </w:rPr>
      </w:pPr>
      <w:r>
        <w:rPr>
          <w:b w:val="0"/>
        </w:rPr>
        <w:t>Report the Hg</w:t>
      </w:r>
      <w:r>
        <w:rPr>
          <w:b w:val="0"/>
          <w:spacing w:val="-1"/>
        </w:rPr>
        <w:t> </w:t>
      </w:r>
      <w:r>
        <w:rPr>
          <w:b w:val="0"/>
        </w:rPr>
        <w:t>System Concentration</w:t>
      </w:r>
      <w:r>
        <w:rPr>
          <w:b w:val="0"/>
          <w:spacing w:val="-1"/>
        </w:rPr>
        <w:t> </w:t>
      </w:r>
      <w:r>
        <w:rPr>
          <w:b w:val="0"/>
        </w:rPr>
        <w:t>in</w:t>
      </w:r>
      <w:r>
        <w:rPr>
          <w:b w:val="0"/>
          <w:spacing w:val="-1"/>
        </w:rPr>
        <w:t> </w:t>
      </w:r>
      <w:r>
        <w:rPr>
          <w:b w:val="0"/>
        </w:rPr>
        <w:t>a</w:t>
      </w:r>
      <w:r>
        <w:rPr>
          <w:b w:val="0"/>
          <w:spacing w:val="-2"/>
        </w:rPr>
        <w:t> </w:t>
      </w:r>
      <w:r>
        <w:rPr>
          <w:b w:val="0"/>
        </w:rPr>
        <w:t>MMHV record, for each</w:t>
      </w:r>
      <w:r>
        <w:rPr>
          <w:b w:val="0"/>
          <w:spacing w:val="-1"/>
        </w:rPr>
        <w:t> </w:t>
      </w:r>
      <w:r>
        <w:rPr>
          <w:b w:val="0"/>
        </w:rPr>
        <w:t>hour of the sample collection period (see “</w:t>
      </w:r>
      <w:hyperlink w:history="true" w:anchor="_bookmark84">
        <w:r>
          <w:rPr>
            <w:b w:val="0"/>
            <w:color w:val="0000FF"/>
            <w:u w:val="single" w:color="0000FF"/>
          </w:rPr>
          <w:t>Specific Considerations</w:t>
        </w:r>
      </w:hyperlink>
      <w:r>
        <w:rPr>
          <w:b w:val="0"/>
          <w:u w:val="none"/>
        </w:rPr>
        <w:t>”). Report each concentration value to using scientific notation, keeping only one leading non-zero digit to</w:t>
      </w:r>
      <w:r>
        <w:rPr>
          <w:b w:val="0"/>
          <w:spacing w:val="-1"/>
          <w:u w:val="none"/>
        </w:rPr>
        <w:t> </w:t>
      </w:r>
      <w:r>
        <w:rPr>
          <w:b w:val="0"/>
          <w:u w:val="none"/>
        </w:rPr>
        <w:t>the left of the decimal</w:t>
      </w:r>
      <w:r>
        <w:rPr>
          <w:b w:val="0"/>
          <w:spacing w:val="-1"/>
          <w:u w:val="none"/>
        </w:rPr>
        <w:t> </w:t>
      </w:r>
      <w:r>
        <w:rPr>
          <w:b w:val="0"/>
          <w:u w:val="none"/>
        </w:rPr>
        <w:t>point and one decimal</w:t>
      </w:r>
      <w:r>
        <w:rPr>
          <w:b w:val="0"/>
          <w:spacing w:val="-6"/>
          <w:u w:val="none"/>
        </w:rPr>
        <w:t> </w:t>
      </w:r>
      <w:r>
        <w:rPr>
          <w:b w:val="0"/>
          <w:u w:val="none"/>
        </w:rPr>
        <w:t>place, with</w:t>
      </w:r>
      <w:r>
        <w:rPr>
          <w:b w:val="0"/>
          <w:spacing w:val="-5"/>
          <w:u w:val="none"/>
        </w:rPr>
        <w:t> </w:t>
      </w:r>
      <w:r>
        <w:rPr>
          <w:b w:val="0"/>
          <w:u w:val="none"/>
        </w:rPr>
        <w:t>the “E”</w:t>
      </w:r>
      <w:r>
        <w:rPr>
          <w:b w:val="0"/>
          <w:spacing w:val="-4"/>
          <w:u w:val="none"/>
        </w:rPr>
        <w:t> </w:t>
      </w:r>
      <w:r>
        <w:rPr>
          <w:b w:val="0"/>
          <w:u w:val="none"/>
        </w:rPr>
        <w:t>capitalized</w:t>
      </w:r>
      <w:r>
        <w:rPr>
          <w:b w:val="0"/>
          <w:spacing w:val="-5"/>
          <w:u w:val="none"/>
        </w:rPr>
        <w:t> </w:t>
      </w:r>
      <w:r>
        <w:rPr>
          <w:b w:val="0"/>
          <w:u w:val="none"/>
        </w:rPr>
        <w:t>and no</w:t>
      </w:r>
      <w:r>
        <w:rPr>
          <w:b w:val="0"/>
          <w:spacing w:val="-6"/>
          <w:u w:val="none"/>
        </w:rPr>
        <w:t> </w:t>
      </w:r>
      <w:r>
        <w:rPr>
          <w:b w:val="0"/>
          <w:u w:val="none"/>
        </w:rPr>
        <w:t>spaces in</w:t>
      </w:r>
      <w:r>
        <w:rPr>
          <w:b w:val="0"/>
          <w:spacing w:val="-6"/>
          <w:u w:val="none"/>
        </w:rPr>
        <w:t> </w:t>
      </w:r>
      <w:r>
        <w:rPr>
          <w:b w:val="0"/>
          <w:u w:val="none"/>
        </w:rPr>
        <w:t>between</w:t>
      </w:r>
      <w:r>
        <w:rPr>
          <w:b w:val="0"/>
          <w:spacing w:val="-5"/>
          <w:u w:val="none"/>
        </w:rPr>
        <w:t> </w:t>
      </w:r>
      <w:r>
        <w:rPr>
          <w:b w:val="0"/>
          <w:u w:val="none"/>
        </w:rPr>
        <w:t>the characters. For example, if the Hg</w:t>
      </w:r>
      <w:r>
        <w:rPr>
          <w:b w:val="0"/>
          <w:spacing w:val="-1"/>
          <w:u w:val="none"/>
        </w:rPr>
        <w:t> </w:t>
      </w:r>
      <w:r>
        <w:rPr>
          <w:b w:val="0"/>
          <w:u w:val="none"/>
        </w:rPr>
        <w:t>concentration</w:t>
      </w:r>
      <w:r>
        <w:rPr>
          <w:b w:val="0"/>
          <w:spacing w:val="-1"/>
          <w:u w:val="none"/>
        </w:rPr>
        <w:t> </w:t>
      </w:r>
      <w:r>
        <w:rPr>
          <w:b w:val="0"/>
          <w:u w:val="none"/>
        </w:rPr>
        <w:t>is 0.159 µg/scm, report 1.6E-1. Do</w:t>
      </w:r>
      <w:r>
        <w:rPr>
          <w:b w:val="0"/>
          <w:spacing w:val="-2"/>
          <w:u w:val="none"/>
        </w:rPr>
        <w:t> </w:t>
      </w:r>
      <w:r>
        <w:rPr>
          <w:b w:val="0"/>
          <w:u w:val="none"/>
        </w:rPr>
        <w:t>not use “plus” characters after the “E” when reporting concentrations greater than or equal to one. For example, if the Hg concentration</w:t>
      </w:r>
      <w:r>
        <w:rPr>
          <w:b w:val="0"/>
          <w:spacing w:val="-1"/>
          <w:u w:val="none"/>
        </w:rPr>
        <w:t> </w:t>
      </w:r>
      <w:r>
        <w:rPr>
          <w:b w:val="0"/>
          <w:u w:val="none"/>
        </w:rPr>
        <w:t>is 1.59 µg/scm, report 1.6E0. For data</w:t>
      </w:r>
      <w:r>
        <w:rPr>
          <w:b w:val="0"/>
          <w:spacing w:val="-2"/>
          <w:u w:val="none"/>
        </w:rPr>
        <w:t> </w:t>
      </w:r>
      <w:r>
        <w:rPr>
          <w:b w:val="0"/>
          <w:u w:val="none"/>
        </w:rPr>
        <w:t>prior to</w:t>
      </w:r>
      <w:r>
        <w:rPr>
          <w:b w:val="0"/>
          <w:spacing w:val="-2"/>
          <w:u w:val="none"/>
        </w:rPr>
        <w:t> </w:t>
      </w:r>
      <w:r>
        <w:rPr>
          <w:b w:val="0"/>
          <w:u w:val="none"/>
        </w:rPr>
        <w:t>September 9, 2020, report the Hg</w:t>
      </w:r>
    </w:p>
    <w:p>
      <w:pPr>
        <w:pStyle w:val="BodyText"/>
        <w:spacing w:after="0"/>
        <w:rPr>
          <w:b w:val="0"/>
        </w:rPr>
        <w:sectPr>
          <w:pgSz w:w="12240" w:h="15840"/>
          <w:pgMar w:header="759" w:footer="860" w:top="1080" w:bottom="1040" w:left="720" w:right="360"/>
        </w:sectPr>
      </w:pPr>
    </w:p>
    <w:p>
      <w:pPr>
        <w:pStyle w:val="BodyText"/>
        <w:spacing w:line="235" w:lineRule="auto" w:before="80"/>
        <w:ind w:left="720" w:right="1121"/>
        <w:rPr>
          <w:b w:val="0"/>
        </w:rPr>
      </w:pPr>
      <w:r>
        <w:rPr>
          <w:b w:val="0"/>
        </w:rPr>
        <w:t>concentration</w:t>
      </w:r>
      <w:r>
        <w:rPr>
          <w:b w:val="0"/>
          <w:spacing w:val="-9"/>
        </w:rPr>
        <w:t> </w:t>
      </w:r>
      <w:r>
        <w:rPr>
          <w:b w:val="0"/>
        </w:rPr>
        <w:t>value to</w:t>
      </w:r>
      <w:r>
        <w:rPr>
          <w:b w:val="0"/>
          <w:spacing w:val="-10"/>
        </w:rPr>
        <w:t> </w:t>
      </w:r>
      <w:r>
        <w:rPr>
          <w:b w:val="0"/>
        </w:rPr>
        <w:t>three</w:t>
      </w:r>
      <w:r>
        <w:rPr>
          <w:b w:val="0"/>
          <w:spacing w:val="-4"/>
        </w:rPr>
        <w:t> </w:t>
      </w:r>
      <w:r>
        <w:rPr>
          <w:b w:val="0"/>
        </w:rPr>
        <w:t>significant</w:t>
      </w:r>
      <w:r>
        <w:rPr>
          <w:b w:val="0"/>
          <w:spacing w:val="-2"/>
        </w:rPr>
        <w:t> </w:t>
      </w:r>
      <w:r>
        <w:rPr>
          <w:b w:val="0"/>
        </w:rPr>
        <w:t>figures,</w:t>
      </w:r>
      <w:r>
        <w:rPr>
          <w:b w:val="0"/>
          <w:spacing w:val="-4"/>
        </w:rPr>
        <w:t> </w:t>
      </w:r>
      <w:r>
        <w:rPr>
          <w:b w:val="0"/>
        </w:rPr>
        <w:t>using</w:t>
      </w:r>
      <w:r>
        <w:rPr>
          <w:b w:val="0"/>
          <w:spacing w:val="-9"/>
        </w:rPr>
        <w:t> </w:t>
      </w:r>
      <w:r>
        <w:rPr>
          <w:b w:val="0"/>
        </w:rPr>
        <w:t>scientific</w:t>
      </w:r>
      <w:r>
        <w:rPr>
          <w:b w:val="0"/>
          <w:spacing w:val="-1"/>
        </w:rPr>
        <w:t> </w:t>
      </w:r>
      <w:r>
        <w:rPr>
          <w:b w:val="0"/>
        </w:rPr>
        <w:t>notation. For</w:t>
      </w:r>
      <w:r>
        <w:rPr>
          <w:b w:val="0"/>
          <w:spacing w:val="-4"/>
        </w:rPr>
        <w:t> </w:t>
      </w:r>
      <w:r>
        <w:rPr>
          <w:b w:val="0"/>
        </w:rPr>
        <w:t>example,</w:t>
      </w:r>
      <w:r>
        <w:rPr>
          <w:b w:val="0"/>
          <w:spacing w:val="-4"/>
        </w:rPr>
        <w:t> </w:t>
      </w:r>
      <w:r>
        <w:rPr>
          <w:b w:val="0"/>
        </w:rPr>
        <w:t>if</w:t>
      </w:r>
      <w:r>
        <w:rPr>
          <w:b w:val="0"/>
          <w:spacing w:val="-5"/>
        </w:rPr>
        <w:t> </w:t>
      </w:r>
      <w:r>
        <w:rPr>
          <w:b w:val="0"/>
        </w:rPr>
        <w:t>the</w:t>
      </w:r>
      <w:r>
        <w:rPr>
          <w:b w:val="0"/>
          <w:spacing w:val="-4"/>
        </w:rPr>
        <w:t> </w:t>
      </w:r>
      <w:r>
        <w:rPr>
          <w:b w:val="0"/>
        </w:rPr>
        <w:t>Hg concentration is 0.159 µg/scm, report 1.59E-1.</w:t>
      </w:r>
    </w:p>
    <w:p>
      <w:pPr>
        <w:pStyle w:val="BodyText"/>
        <w:spacing w:before="8"/>
        <w:rPr>
          <w:b w:val="0"/>
        </w:rPr>
      </w:pPr>
    </w:p>
    <w:p>
      <w:pPr>
        <w:pStyle w:val="BodyText"/>
        <w:spacing w:line="235" w:lineRule="auto"/>
        <w:ind w:left="720" w:right="1121"/>
        <w:rPr>
          <w:b w:val="0"/>
        </w:rPr>
      </w:pPr>
      <w:r>
        <w:rPr>
          <w:b w:val="0"/>
        </w:rPr>
        <w:t>Leave</w:t>
      </w:r>
      <w:r>
        <w:rPr>
          <w:b w:val="0"/>
          <w:spacing w:val="-4"/>
        </w:rPr>
        <w:t> </w:t>
      </w:r>
      <w:r>
        <w:rPr>
          <w:b w:val="0"/>
        </w:rPr>
        <w:t>this</w:t>
      </w:r>
      <w:r>
        <w:rPr>
          <w:b w:val="0"/>
          <w:spacing w:val="-3"/>
        </w:rPr>
        <w:t> </w:t>
      </w:r>
      <w:r>
        <w:rPr>
          <w:b w:val="0"/>
        </w:rPr>
        <w:t>field</w:t>
      </w:r>
      <w:r>
        <w:rPr>
          <w:b w:val="0"/>
          <w:spacing w:val="-9"/>
        </w:rPr>
        <w:t> </w:t>
      </w:r>
      <w:r>
        <w:rPr>
          <w:b w:val="0"/>
        </w:rPr>
        <w:t>blank if</w:t>
      </w:r>
      <w:r>
        <w:rPr>
          <w:b w:val="0"/>
          <w:spacing w:val="-5"/>
        </w:rPr>
        <w:t> </w:t>
      </w:r>
      <w:r>
        <w:rPr>
          <w:b w:val="0"/>
        </w:rPr>
        <w:t>a</w:t>
      </w:r>
      <w:r>
        <w:rPr>
          <w:b w:val="0"/>
          <w:spacing w:val="-10"/>
        </w:rPr>
        <w:t> </w:t>
      </w:r>
      <w:r>
        <w:rPr>
          <w:b w:val="0"/>
        </w:rPr>
        <w:t>quality-assured Hg concentration</w:t>
      </w:r>
      <w:r>
        <w:rPr>
          <w:b w:val="0"/>
          <w:spacing w:val="-9"/>
        </w:rPr>
        <w:t> </w:t>
      </w:r>
      <w:r>
        <w:rPr>
          <w:b w:val="0"/>
        </w:rPr>
        <w:t>for</w:t>
      </w:r>
      <w:r>
        <w:rPr>
          <w:b w:val="0"/>
          <w:spacing w:val="-4"/>
        </w:rPr>
        <w:t> </w:t>
      </w:r>
      <w:r>
        <w:rPr>
          <w:b w:val="0"/>
        </w:rPr>
        <w:t>the</w:t>
      </w:r>
      <w:r>
        <w:rPr>
          <w:b w:val="0"/>
          <w:spacing w:val="-4"/>
        </w:rPr>
        <w:t> </w:t>
      </w:r>
      <w:r>
        <w:rPr>
          <w:b w:val="0"/>
        </w:rPr>
        <w:t>sample</w:t>
      </w:r>
      <w:r>
        <w:rPr>
          <w:b w:val="0"/>
          <w:spacing w:val="-4"/>
        </w:rPr>
        <w:t> </w:t>
      </w:r>
      <w:r>
        <w:rPr>
          <w:b w:val="0"/>
        </w:rPr>
        <w:t>collection</w:t>
      </w:r>
      <w:r>
        <w:rPr>
          <w:b w:val="0"/>
          <w:spacing w:val="-9"/>
        </w:rPr>
        <w:t> </w:t>
      </w:r>
      <w:r>
        <w:rPr>
          <w:b w:val="0"/>
        </w:rPr>
        <w:t>period</w:t>
      </w:r>
      <w:r>
        <w:rPr>
          <w:b w:val="0"/>
          <w:spacing w:val="-9"/>
        </w:rPr>
        <w:t> </w:t>
      </w:r>
      <w:r>
        <w:rPr>
          <w:b w:val="0"/>
        </w:rPr>
        <w:t>is</w:t>
      </w:r>
      <w:r>
        <w:rPr>
          <w:b w:val="0"/>
          <w:spacing w:val="-3"/>
        </w:rPr>
        <w:t> </w:t>
      </w:r>
      <w:r>
        <w:rPr>
          <w:b w:val="0"/>
        </w:rPr>
        <w:t>not available.</w:t>
      </w:r>
      <w:r>
        <w:rPr>
          <w:b w:val="0"/>
          <w:spacing w:val="36"/>
        </w:rPr>
        <w:t> </w:t>
      </w:r>
      <w:r>
        <w:rPr>
          <w:b w:val="0"/>
        </w:rPr>
        <w:t>The Hg concentration is considered to be unavailable</w:t>
      </w:r>
      <w:r>
        <w:rPr>
          <w:b w:val="0"/>
          <w:spacing w:val="36"/>
        </w:rPr>
        <w:t> </w:t>
      </w:r>
      <w:r>
        <w:rPr>
          <w:b w:val="0"/>
        </w:rPr>
        <w:t>if:</w:t>
      </w:r>
    </w:p>
    <w:p>
      <w:pPr>
        <w:pStyle w:val="ListParagraph"/>
        <w:numPr>
          <w:ilvl w:val="0"/>
          <w:numId w:val="40"/>
        </w:numPr>
        <w:tabs>
          <w:tab w:pos="1439" w:val="left" w:leader="none"/>
        </w:tabs>
        <w:spacing w:line="303" w:lineRule="exact" w:before="9" w:after="0"/>
        <w:ind w:left="1439" w:right="0" w:hanging="359"/>
        <w:jc w:val="left"/>
        <w:rPr>
          <w:b w:val="0"/>
          <w:sz w:val="24"/>
        </w:rPr>
      </w:pPr>
      <w:r>
        <w:rPr>
          <w:b w:val="0"/>
          <w:sz w:val="24"/>
        </w:rPr>
        <w:t>The</w:t>
      </w:r>
      <w:r>
        <w:rPr>
          <w:b w:val="0"/>
          <w:spacing w:val="2"/>
          <w:sz w:val="24"/>
        </w:rPr>
        <w:t> </w:t>
      </w:r>
      <w:r>
        <w:rPr>
          <w:b w:val="0"/>
          <w:sz w:val="24"/>
        </w:rPr>
        <w:t>QA</w:t>
      </w:r>
      <w:r>
        <w:rPr>
          <w:b w:val="0"/>
          <w:spacing w:val="-1"/>
          <w:sz w:val="24"/>
        </w:rPr>
        <w:t> </w:t>
      </w:r>
      <w:r>
        <w:rPr>
          <w:b w:val="0"/>
          <w:sz w:val="24"/>
        </w:rPr>
        <w:t>Status</w:t>
      </w:r>
      <w:r>
        <w:rPr>
          <w:b w:val="0"/>
          <w:spacing w:val="5"/>
          <w:sz w:val="24"/>
        </w:rPr>
        <w:t> </w:t>
      </w:r>
      <w:r>
        <w:rPr>
          <w:b w:val="0"/>
          <w:sz w:val="24"/>
        </w:rPr>
        <w:t>Code</w:t>
      </w:r>
      <w:r>
        <w:rPr>
          <w:b w:val="0"/>
          <w:spacing w:val="5"/>
          <w:sz w:val="24"/>
        </w:rPr>
        <w:t> </w:t>
      </w:r>
      <w:r>
        <w:rPr>
          <w:b w:val="0"/>
          <w:sz w:val="24"/>
        </w:rPr>
        <w:t>is</w:t>
      </w:r>
      <w:r>
        <w:rPr>
          <w:b w:val="0"/>
          <w:spacing w:val="5"/>
          <w:sz w:val="24"/>
        </w:rPr>
        <w:t> </w:t>
      </w:r>
      <w:r>
        <w:rPr>
          <w:b w:val="0"/>
          <w:sz w:val="24"/>
        </w:rPr>
        <w:t>“EXPIRED” or</w:t>
      </w:r>
      <w:r>
        <w:rPr>
          <w:b w:val="0"/>
          <w:spacing w:val="4"/>
          <w:sz w:val="24"/>
        </w:rPr>
        <w:t> </w:t>
      </w:r>
      <w:r>
        <w:rPr>
          <w:b w:val="0"/>
          <w:sz w:val="24"/>
        </w:rPr>
        <w:t>“INC” for</w:t>
      </w:r>
      <w:r>
        <w:rPr>
          <w:b w:val="0"/>
          <w:spacing w:val="3"/>
          <w:sz w:val="24"/>
        </w:rPr>
        <w:t> </w:t>
      </w:r>
      <w:r>
        <w:rPr>
          <w:b w:val="0"/>
          <w:sz w:val="24"/>
        </w:rPr>
        <w:t>either</w:t>
      </w:r>
      <w:r>
        <w:rPr>
          <w:b w:val="0"/>
          <w:spacing w:val="5"/>
          <w:sz w:val="24"/>
        </w:rPr>
        <w:t> </w:t>
      </w:r>
      <w:r>
        <w:rPr>
          <w:b w:val="0"/>
          <w:sz w:val="24"/>
        </w:rPr>
        <w:t>or</w:t>
      </w:r>
      <w:r>
        <w:rPr>
          <w:b w:val="0"/>
          <w:spacing w:val="4"/>
          <w:sz w:val="24"/>
        </w:rPr>
        <w:t> </w:t>
      </w:r>
      <w:r>
        <w:rPr>
          <w:b w:val="0"/>
          <w:sz w:val="24"/>
        </w:rPr>
        <w:t>both</w:t>
      </w:r>
      <w:r>
        <w:rPr>
          <w:b w:val="0"/>
          <w:spacing w:val="-2"/>
          <w:sz w:val="24"/>
        </w:rPr>
        <w:t> </w:t>
      </w:r>
      <w:r>
        <w:rPr>
          <w:b w:val="0"/>
          <w:sz w:val="24"/>
        </w:rPr>
        <w:t>STRAIN</w:t>
      </w:r>
      <w:r>
        <w:rPr>
          <w:b w:val="0"/>
          <w:spacing w:val="6"/>
          <w:sz w:val="24"/>
        </w:rPr>
        <w:t> </w:t>
      </w:r>
      <w:r>
        <w:rPr>
          <w:b w:val="0"/>
          <w:spacing w:val="-2"/>
          <w:sz w:val="24"/>
        </w:rPr>
        <w:t>components;</w:t>
      </w:r>
    </w:p>
    <w:p>
      <w:pPr>
        <w:pStyle w:val="ListParagraph"/>
        <w:numPr>
          <w:ilvl w:val="0"/>
          <w:numId w:val="40"/>
        </w:numPr>
        <w:tabs>
          <w:tab w:pos="1439" w:val="left" w:leader="none"/>
        </w:tabs>
        <w:spacing w:line="303" w:lineRule="exact" w:before="0" w:after="0"/>
        <w:ind w:left="1439" w:right="0" w:hanging="359"/>
        <w:jc w:val="left"/>
        <w:rPr>
          <w:b w:val="0"/>
          <w:sz w:val="24"/>
        </w:rPr>
      </w:pPr>
      <w:r>
        <w:rPr>
          <w:b w:val="0"/>
          <w:sz w:val="24"/>
        </w:rPr>
        <w:t>The QA</w:t>
      </w:r>
      <w:r>
        <w:rPr>
          <w:b w:val="0"/>
          <w:spacing w:val="-3"/>
          <w:sz w:val="24"/>
        </w:rPr>
        <w:t> </w:t>
      </w:r>
      <w:r>
        <w:rPr>
          <w:b w:val="0"/>
          <w:sz w:val="24"/>
        </w:rPr>
        <w:t>Status</w:t>
      </w:r>
      <w:r>
        <w:rPr>
          <w:b w:val="0"/>
          <w:spacing w:val="3"/>
          <w:sz w:val="24"/>
        </w:rPr>
        <w:t> </w:t>
      </w:r>
      <w:r>
        <w:rPr>
          <w:b w:val="0"/>
          <w:sz w:val="24"/>
        </w:rPr>
        <w:t>Code</w:t>
      </w:r>
      <w:r>
        <w:rPr>
          <w:b w:val="0"/>
          <w:spacing w:val="2"/>
          <w:sz w:val="24"/>
        </w:rPr>
        <w:t> </w:t>
      </w:r>
      <w:r>
        <w:rPr>
          <w:b w:val="0"/>
          <w:sz w:val="24"/>
        </w:rPr>
        <w:t>is</w:t>
      </w:r>
      <w:r>
        <w:rPr>
          <w:b w:val="0"/>
          <w:spacing w:val="3"/>
          <w:sz w:val="24"/>
        </w:rPr>
        <w:t> </w:t>
      </w:r>
      <w:r>
        <w:rPr>
          <w:b w:val="0"/>
          <w:sz w:val="24"/>
        </w:rPr>
        <w:t>“FAILED”</w:t>
      </w:r>
      <w:r>
        <w:rPr>
          <w:b w:val="0"/>
          <w:spacing w:val="-1"/>
          <w:sz w:val="24"/>
        </w:rPr>
        <w:t> </w:t>
      </w:r>
      <w:r>
        <w:rPr>
          <w:b w:val="0"/>
          <w:sz w:val="24"/>
        </w:rPr>
        <w:t>or</w:t>
      </w:r>
      <w:r>
        <w:rPr>
          <w:b w:val="0"/>
          <w:spacing w:val="1"/>
          <w:sz w:val="24"/>
        </w:rPr>
        <w:t> </w:t>
      </w:r>
      <w:r>
        <w:rPr>
          <w:b w:val="0"/>
          <w:sz w:val="24"/>
        </w:rPr>
        <w:t>“LOST”</w:t>
      </w:r>
      <w:r>
        <w:rPr>
          <w:b w:val="0"/>
          <w:spacing w:val="-1"/>
          <w:sz w:val="24"/>
        </w:rPr>
        <w:t> </w:t>
      </w:r>
      <w:r>
        <w:rPr>
          <w:b w:val="0"/>
          <w:sz w:val="24"/>
        </w:rPr>
        <w:t>for</w:t>
      </w:r>
      <w:r>
        <w:rPr>
          <w:b w:val="0"/>
          <w:spacing w:val="2"/>
          <w:sz w:val="24"/>
        </w:rPr>
        <w:t> </w:t>
      </w:r>
      <w:r>
        <w:rPr>
          <w:b w:val="0"/>
          <w:sz w:val="24"/>
        </w:rPr>
        <w:t>both</w:t>
      </w:r>
      <w:r>
        <w:rPr>
          <w:b w:val="0"/>
          <w:spacing w:val="-5"/>
          <w:sz w:val="24"/>
        </w:rPr>
        <w:t> </w:t>
      </w:r>
      <w:r>
        <w:rPr>
          <w:b w:val="0"/>
          <w:sz w:val="24"/>
        </w:rPr>
        <w:t>STRAIN</w:t>
      </w:r>
      <w:r>
        <w:rPr>
          <w:b w:val="0"/>
          <w:spacing w:val="4"/>
          <w:sz w:val="24"/>
        </w:rPr>
        <w:t> </w:t>
      </w:r>
      <w:r>
        <w:rPr>
          <w:b w:val="0"/>
          <w:spacing w:val="-2"/>
          <w:sz w:val="24"/>
        </w:rPr>
        <w:t>components;</w:t>
      </w:r>
    </w:p>
    <w:p>
      <w:pPr>
        <w:pStyle w:val="ListParagraph"/>
        <w:numPr>
          <w:ilvl w:val="0"/>
          <w:numId w:val="40"/>
        </w:numPr>
        <w:tabs>
          <w:tab w:pos="1440" w:val="left" w:leader="none"/>
        </w:tabs>
        <w:spacing w:line="235" w:lineRule="auto" w:before="11" w:after="0"/>
        <w:ind w:left="1440" w:right="1684" w:hanging="360"/>
        <w:jc w:val="left"/>
        <w:rPr>
          <w:b w:val="0"/>
          <w:sz w:val="24"/>
        </w:rPr>
      </w:pPr>
      <w:r>
        <w:rPr>
          <w:b w:val="0"/>
          <w:sz w:val="24"/>
        </w:rPr>
        <w:t>The QA</w:t>
      </w:r>
      <w:r>
        <w:rPr>
          <w:b w:val="0"/>
          <w:spacing w:val="-2"/>
          <w:sz w:val="24"/>
        </w:rPr>
        <w:t> </w:t>
      </w:r>
      <w:r>
        <w:rPr>
          <w:b w:val="0"/>
          <w:sz w:val="24"/>
        </w:rPr>
        <w:t>Status Code for both</w:t>
      </w:r>
      <w:r>
        <w:rPr>
          <w:b w:val="0"/>
          <w:spacing w:val="-3"/>
          <w:sz w:val="24"/>
        </w:rPr>
        <w:t> </w:t>
      </w:r>
      <w:r>
        <w:rPr>
          <w:b w:val="0"/>
          <w:sz w:val="24"/>
        </w:rPr>
        <w:t>STRAIN components is “UNCERTAIN”</w:t>
      </w:r>
      <w:r>
        <w:rPr>
          <w:b w:val="0"/>
          <w:spacing w:val="-1"/>
          <w:sz w:val="24"/>
        </w:rPr>
        <w:t> </w:t>
      </w:r>
      <w:r>
        <w:rPr>
          <w:b w:val="0"/>
          <w:sz w:val="24"/>
        </w:rPr>
        <w:t>and</w:t>
      </w:r>
      <w:r>
        <w:rPr>
          <w:b w:val="0"/>
          <w:spacing w:val="-3"/>
          <w:sz w:val="24"/>
        </w:rPr>
        <w:t> </w:t>
      </w:r>
      <w:r>
        <w:rPr>
          <w:b w:val="0"/>
          <w:sz w:val="24"/>
        </w:rPr>
        <w:t>you</w:t>
      </w:r>
      <w:r>
        <w:rPr>
          <w:b w:val="0"/>
          <w:spacing w:val="-3"/>
          <w:sz w:val="24"/>
        </w:rPr>
        <w:t> </w:t>
      </w:r>
      <w:r>
        <w:rPr>
          <w:b w:val="0"/>
          <w:sz w:val="24"/>
        </w:rPr>
        <w:t>elect to invalidate</w:t>
      </w:r>
      <w:r>
        <w:rPr>
          <w:b w:val="0"/>
          <w:spacing w:val="40"/>
          <w:sz w:val="24"/>
        </w:rPr>
        <w:t> </w:t>
      </w:r>
      <w:r>
        <w:rPr>
          <w:b w:val="0"/>
          <w:sz w:val="24"/>
        </w:rPr>
        <w:t>the data; or</w:t>
      </w:r>
    </w:p>
    <w:p>
      <w:pPr>
        <w:pStyle w:val="ListParagraph"/>
        <w:numPr>
          <w:ilvl w:val="0"/>
          <w:numId w:val="40"/>
        </w:numPr>
        <w:tabs>
          <w:tab w:pos="1440" w:val="left" w:leader="none"/>
        </w:tabs>
        <w:spacing w:line="235" w:lineRule="auto" w:before="13" w:after="0"/>
        <w:ind w:left="1440" w:right="2313" w:hanging="360"/>
        <w:jc w:val="left"/>
        <w:rPr>
          <w:b w:val="0"/>
          <w:sz w:val="24"/>
        </w:rPr>
      </w:pPr>
      <w:r>
        <w:rPr>
          <w:b w:val="0"/>
          <w:sz w:val="24"/>
        </w:rPr>
        <w:t>If</w:t>
      </w:r>
      <w:r>
        <w:rPr>
          <w:b w:val="0"/>
          <w:spacing w:val="-3"/>
          <w:sz w:val="24"/>
        </w:rPr>
        <w:t> </w:t>
      </w:r>
      <w:r>
        <w:rPr>
          <w:b w:val="0"/>
          <w:sz w:val="24"/>
        </w:rPr>
        <w:t>the</w:t>
      </w:r>
      <w:r>
        <w:rPr>
          <w:b w:val="0"/>
          <w:spacing w:val="-2"/>
          <w:sz w:val="24"/>
        </w:rPr>
        <w:t> </w:t>
      </w:r>
      <w:r>
        <w:rPr>
          <w:b w:val="0"/>
          <w:sz w:val="24"/>
        </w:rPr>
        <w:t>flue</w:t>
      </w:r>
      <w:r>
        <w:rPr>
          <w:b w:val="0"/>
          <w:spacing w:val="-2"/>
          <w:sz w:val="24"/>
        </w:rPr>
        <w:t> </w:t>
      </w:r>
      <w:r>
        <w:rPr>
          <w:b w:val="0"/>
          <w:sz w:val="24"/>
        </w:rPr>
        <w:t>gases</w:t>
      </w:r>
      <w:r>
        <w:rPr>
          <w:b w:val="0"/>
          <w:spacing w:val="-1"/>
          <w:sz w:val="24"/>
        </w:rPr>
        <w:t> </w:t>
      </w:r>
      <w:r>
        <w:rPr>
          <w:b w:val="0"/>
          <w:sz w:val="24"/>
        </w:rPr>
        <w:t>are</w:t>
      </w:r>
      <w:r>
        <w:rPr>
          <w:b w:val="0"/>
          <w:spacing w:val="-2"/>
          <w:sz w:val="24"/>
        </w:rPr>
        <w:t> </w:t>
      </w:r>
      <w:r>
        <w:rPr>
          <w:b w:val="0"/>
          <w:sz w:val="24"/>
        </w:rPr>
        <w:t>routed</w:t>
      </w:r>
      <w:r>
        <w:rPr>
          <w:b w:val="0"/>
          <w:spacing w:val="-7"/>
          <w:sz w:val="24"/>
        </w:rPr>
        <w:t> </w:t>
      </w:r>
      <w:r>
        <w:rPr>
          <w:b w:val="0"/>
          <w:sz w:val="24"/>
        </w:rPr>
        <w:t>through</w:t>
      </w:r>
      <w:r>
        <w:rPr>
          <w:b w:val="0"/>
          <w:spacing w:val="-7"/>
          <w:sz w:val="24"/>
        </w:rPr>
        <w:t> </w:t>
      </w:r>
      <w:r>
        <w:rPr>
          <w:b w:val="0"/>
          <w:sz w:val="24"/>
        </w:rPr>
        <w:t>an</w:t>
      </w:r>
      <w:r>
        <w:rPr>
          <w:b w:val="0"/>
          <w:spacing w:val="-7"/>
          <w:sz w:val="24"/>
        </w:rPr>
        <w:t> </w:t>
      </w:r>
      <w:r>
        <w:rPr>
          <w:b w:val="0"/>
          <w:sz w:val="24"/>
        </w:rPr>
        <w:t>unmonitored bypass</w:t>
      </w:r>
      <w:r>
        <w:rPr>
          <w:b w:val="0"/>
          <w:spacing w:val="-1"/>
          <w:sz w:val="24"/>
        </w:rPr>
        <w:t> </w:t>
      </w:r>
      <w:r>
        <w:rPr>
          <w:b w:val="0"/>
          <w:sz w:val="24"/>
        </w:rPr>
        <w:t>stack</w:t>
      </w:r>
      <w:r>
        <w:rPr>
          <w:b w:val="0"/>
          <w:spacing w:val="-2"/>
          <w:sz w:val="24"/>
        </w:rPr>
        <w:t> </w:t>
      </w:r>
      <w:r>
        <w:rPr>
          <w:b w:val="0"/>
          <w:sz w:val="24"/>
        </w:rPr>
        <w:t>and</w:t>
      </w:r>
      <w:r>
        <w:rPr>
          <w:b w:val="0"/>
          <w:spacing w:val="-7"/>
          <w:sz w:val="24"/>
        </w:rPr>
        <w:t> </w:t>
      </w:r>
      <w:r>
        <w:rPr>
          <w:b w:val="0"/>
          <w:sz w:val="24"/>
        </w:rPr>
        <w:t>the</w:t>
      </w:r>
      <w:r>
        <w:rPr>
          <w:b w:val="0"/>
          <w:spacing w:val="-2"/>
          <w:sz w:val="24"/>
        </w:rPr>
        <w:t> </w:t>
      </w:r>
      <w:r>
        <w:rPr>
          <w:b w:val="0"/>
          <w:sz w:val="24"/>
        </w:rPr>
        <w:t>Hg concentration is not measured.</w:t>
      </w:r>
    </w:p>
    <w:p>
      <w:pPr>
        <w:pStyle w:val="BodyText"/>
        <w:spacing w:before="4"/>
        <w:rPr>
          <w:b w:val="0"/>
        </w:rPr>
      </w:pPr>
    </w:p>
    <w:p>
      <w:pPr>
        <w:spacing w:line="290" w:lineRule="exact" w:before="0"/>
        <w:ind w:left="720" w:right="0" w:firstLine="0"/>
        <w:jc w:val="left"/>
        <w:rPr>
          <w:b w:val="0"/>
          <w:i/>
          <w:sz w:val="24"/>
        </w:rPr>
      </w:pPr>
      <w:r>
        <w:rPr>
          <w:b w:val="0"/>
          <w:sz w:val="24"/>
        </w:rPr>
        <w:t>Paired</w:t>
      </w:r>
      <w:r>
        <w:rPr>
          <w:b w:val="0"/>
          <w:spacing w:val="54"/>
          <w:sz w:val="24"/>
        </w:rPr>
        <w:t> </w:t>
      </w:r>
      <w:r>
        <w:rPr>
          <w:b w:val="0"/>
          <w:sz w:val="24"/>
        </w:rPr>
        <w:t>Trap</w:t>
      </w:r>
      <w:r>
        <w:rPr>
          <w:b w:val="0"/>
          <w:spacing w:val="55"/>
          <w:sz w:val="24"/>
        </w:rPr>
        <w:t> </w:t>
      </w:r>
      <w:r>
        <w:rPr>
          <w:b w:val="0"/>
          <w:spacing w:val="9"/>
          <w:sz w:val="24"/>
        </w:rPr>
        <w:t>Agreement</w:t>
      </w:r>
      <w:r>
        <w:rPr>
          <w:b w:val="0"/>
          <w:spacing w:val="67"/>
          <w:sz w:val="24"/>
        </w:rPr>
        <w:t> </w:t>
      </w:r>
      <w:r>
        <w:rPr>
          <w:b w:val="0"/>
          <w:i/>
          <w:spacing w:val="-2"/>
          <w:sz w:val="24"/>
        </w:rPr>
        <w:t>(pairedTrapAgreement)</w:t>
      </w:r>
    </w:p>
    <w:p>
      <w:pPr>
        <w:pStyle w:val="BodyText"/>
        <w:ind w:left="720" w:right="1121"/>
        <w:rPr>
          <w:b w:val="0"/>
        </w:rPr>
      </w:pPr>
      <w:r>
        <w:rPr>
          <w:b w:val="0"/>
        </w:rPr>
        <w:t>Report either</w:t>
      </w:r>
      <w:r>
        <w:rPr>
          <w:b w:val="0"/>
          <w:spacing w:val="-2"/>
        </w:rPr>
        <w:t> </w:t>
      </w:r>
      <w:r>
        <w:rPr>
          <w:b w:val="0"/>
        </w:rPr>
        <w:t>the</w:t>
      </w:r>
      <w:r>
        <w:rPr>
          <w:b w:val="0"/>
          <w:spacing w:val="-1"/>
        </w:rPr>
        <w:t> </w:t>
      </w:r>
      <w:r>
        <w:rPr>
          <w:b w:val="0"/>
        </w:rPr>
        <w:t>relative</w:t>
      </w:r>
      <w:r>
        <w:rPr>
          <w:b w:val="0"/>
          <w:spacing w:val="-1"/>
        </w:rPr>
        <w:t> </w:t>
      </w:r>
      <w:r>
        <w:rPr>
          <w:b w:val="0"/>
        </w:rPr>
        <w:t>deviation</w:t>
      </w:r>
      <w:r>
        <w:rPr>
          <w:b w:val="0"/>
          <w:spacing w:val="-8"/>
        </w:rPr>
        <w:t> </w:t>
      </w:r>
      <w:r>
        <w:rPr>
          <w:b w:val="0"/>
        </w:rPr>
        <w:t>(RD)</w:t>
      </w:r>
      <w:r>
        <w:rPr>
          <w:b w:val="0"/>
          <w:spacing w:val="-2"/>
        </w:rPr>
        <w:t> </w:t>
      </w:r>
      <w:r>
        <w:rPr>
          <w:b w:val="0"/>
        </w:rPr>
        <w:t>or</w:t>
      </w:r>
      <w:r>
        <w:rPr>
          <w:b w:val="0"/>
          <w:spacing w:val="-1"/>
        </w:rPr>
        <w:t> </w:t>
      </w:r>
      <w:r>
        <w:rPr>
          <w:b w:val="0"/>
        </w:rPr>
        <w:t>absolute</w:t>
      </w:r>
      <w:r>
        <w:rPr>
          <w:b w:val="0"/>
          <w:spacing w:val="-1"/>
        </w:rPr>
        <w:t> </w:t>
      </w:r>
      <w:r>
        <w:rPr>
          <w:b w:val="0"/>
        </w:rPr>
        <w:t>difference</w:t>
      </w:r>
      <w:r>
        <w:rPr>
          <w:b w:val="0"/>
          <w:spacing w:val="-1"/>
        </w:rPr>
        <w:t> </w:t>
      </w:r>
      <w:r>
        <w:rPr>
          <w:b w:val="0"/>
        </w:rPr>
        <w:t>between</w:t>
      </w:r>
      <w:r>
        <w:rPr>
          <w:b w:val="0"/>
          <w:spacing w:val="-7"/>
        </w:rPr>
        <w:t> </w:t>
      </w:r>
      <w:r>
        <w:rPr>
          <w:b w:val="0"/>
        </w:rPr>
        <w:t>Traps</w:t>
      </w:r>
      <w:r>
        <w:rPr>
          <w:b w:val="0"/>
          <w:spacing w:val="-1"/>
        </w:rPr>
        <w:t> </w:t>
      </w:r>
      <w:r>
        <w:rPr>
          <w:b w:val="0"/>
        </w:rPr>
        <w:t>“a”</w:t>
      </w:r>
      <w:r>
        <w:rPr>
          <w:b w:val="0"/>
          <w:spacing w:val="-5"/>
        </w:rPr>
        <w:t> </w:t>
      </w:r>
      <w:r>
        <w:rPr>
          <w:b w:val="0"/>
        </w:rPr>
        <w:t>and</w:t>
      </w:r>
      <w:r>
        <w:rPr>
          <w:b w:val="0"/>
          <w:spacing w:val="-7"/>
        </w:rPr>
        <w:t> </w:t>
      </w:r>
      <w:r>
        <w:rPr>
          <w:b w:val="0"/>
        </w:rPr>
        <w:t>“b,” rounded to two decimal places. Calculate the RD using Equation 12B-7 in Performance Specification 12B.</w:t>
      </w:r>
    </w:p>
    <w:p>
      <w:pPr>
        <w:pStyle w:val="BodyText"/>
        <w:spacing w:before="1"/>
        <w:rPr>
          <w:b w:val="0"/>
        </w:rPr>
      </w:pPr>
    </w:p>
    <w:p>
      <w:pPr>
        <w:pStyle w:val="BodyText"/>
        <w:spacing w:line="290" w:lineRule="exact" w:before="1"/>
        <w:ind w:left="720"/>
        <w:rPr>
          <w:b w:val="0"/>
        </w:rPr>
      </w:pPr>
      <w:r>
        <w:rPr>
          <w:b w:val="0"/>
        </w:rPr>
        <w:t>Leave</w:t>
      </w:r>
      <w:r>
        <w:rPr>
          <w:b w:val="0"/>
          <w:spacing w:val="-4"/>
        </w:rPr>
        <w:t> </w:t>
      </w:r>
      <w:r>
        <w:rPr>
          <w:b w:val="0"/>
        </w:rPr>
        <w:t>this</w:t>
      </w:r>
      <w:r>
        <w:rPr>
          <w:b w:val="0"/>
          <w:spacing w:val="-3"/>
        </w:rPr>
        <w:t> </w:t>
      </w:r>
      <w:r>
        <w:rPr>
          <w:b w:val="0"/>
        </w:rPr>
        <w:t>field</w:t>
      </w:r>
      <w:r>
        <w:rPr>
          <w:b w:val="0"/>
          <w:spacing w:val="-8"/>
        </w:rPr>
        <w:t> </w:t>
      </w:r>
      <w:r>
        <w:rPr>
          <w:b w:val="0"/>
        </w:rPr>
        <w:t>blank</w:t>
      </w:r>
      <w:r>
        <w:rPr>
          <w:b w:val="0"/>
          <w:spacing w:val="7"/>
        </w:rPr>
        <w:t> </w:t>
      </w:r>
      <w:r>
        <w:rPr>
          <w:b w:val="0"/>
          <w:spacing w:val="-5"/>
        </w:rPr>
        <w:t>if:</w:t>
      </w:r>
    </w:p>
    <w:p>
      <w:pPr>
        <w:pStyle w:val="ListParagraph"/>
        <w:numPr>
          <w:ilvl w:val="0"/>
          <w:numId w:val="40"/>
        </w:numPr>
        <w:tabs>
          <w:tab w:pos="1440" w:val="left" w:leader="none"/>
        </w:tabs>
        <w:spacing w:line="244" w:lineRule="auto" w:before="0" w:after="0"/>
        <w:ind w:left="1440" w:right="2124" w:hanging="360"/>
        <w:jc w:val="left"/>
        <w:rPr>
          <w:b w:val="0"/>
          <w:sz w:val="24"/>
        </w:rPr>
      </w:pPr>
      <w:r>
        <w:rPr>
          <w:b w:val="0"/>
          <w:sz w:val="24"/>
        </w:rPr>
        <w:t>The QA</w:t>
      </w:r>
      <w:r>
        <w:rPr>
          <w:b w:val="0"/>
          <w:spacing w:val="-3"/>
          <w:sz w:val="24"/>
        </w:rPr>
        <w:t> </w:t>
      </w:r>
      <w:r>
        <w:rPr>
          <w:b w:val="0"/>
          <w:sz w:val="24"/>
        </w:rPr>
        <w:t>Status Code is “EXPIRED,”</w:t>
      </w:r>
      <w:r>
        <w:rPr>
          <w:b w:val="0"/>
          <w:spacing w:val="-2"/>
          <w:sz w:val="24"/>
        </w:rPr>
        <w:t> </w:t>
      </w:r>
      <w:r>
        <w:rPr>
          <w:b w:val="0"/>
          <w:sz w:val="24"/>
        </w:rPr>
        <w:t>“FAILED,”</w:t>
      </w:r>
      <w:r>
        <w:rPr>
          <w:b w:val="0"/>
          <w:spacing w:val="-2"/>
          <w:sz w:val="24"/>
        </w:rPr>
        <w:t> </w:t>
      </w:r>
      <w:r>
        <w:rPr>
          <w:b w:val="0"/>
          <w:sz w:val="24"/>
        </w:rPr>
        <w:t>or “INC”</w:t>
      </w:r>
      <w:r>
        <w:rPr>
          <w:b w:val="0"/>
          <w:spacing w:val="-2"/>
          <w:sz w:val="24"/>
        </w:rPr>
        <w:t> </w:t>
      </w:r>
      <w:r>
        <w:rPr>
          <w:b w:val="0"/>
          <w:sz w:val="24"/>
        </w:rPr>
        <w:t>for either or both</w:t>
      </w:r>
      <w:r>
        <w:rPr>
          <w:b w:val="0"/>
          <w:spacing w:val="-4"/>
          <w:sz w:val="24"/>
        </w:rPr>
        <w:t> </w:t>
      </w:r>
      <w:r>
        <w:rPr>
          <w:b w:val="0"/>
          <w:sz w:val="24"/>
        </w:rPr>
        <w:t>STRAIN </w:t>
      </w:r>
      <w:r>
        <w:rPr>
          <w:b w:val="0"/>
          <w:spacing w:val="-2"/>
          <w:sz w:val="24"/>
        </w:rPr>
        <w:t>components;</w:t>
      </w:r>
    </w:p>
    <w:p>
      <w:pPr>
        <w:pStyle w:val="ListParagraph"/>
        <w:numPr>
          <w:ilvl w:val="0"/>
          <w:numId w:val="40"/>
        </w:numPr>
        <w:tabs>
          <w:tab w:pos="1439" w:val="left" w:leader="none"/>
        </w:tabs>
        <w:spacing w:line="295" w:lineRule="exact" w:before="0" w:after="0"/>
        <w:ind w:left="1439" w:right="0" w:hanging="359"/>
        <w:jc w:val="left"/>
        <w:rPr>
          <w:b w:val="0"/>
          <w:sz w:val="24"/>
        </w:rPr>
      </w:pPr>
      <w:r>
        <w:rPr>
          <w:b w:val="0"/>
          <w:sz w:val="24"/>
        </w:rPr>
        <w:t>The QA</w:t>
      </w:r>
      <w:r>
        <w:rPr>
          <w:b w:val="0"/>
          <w:spacing w:val="-3"/>
          <w:sz w:val="24"/>
        </w:rPr>
        <w:t> </w:t>
      </w:r>
      <w:r>
        <w:rPr>
          <w:b w:val="0"/>
          <w:sz w:val="24"/>
        </w:rPr>
        <w:t>Status</w:t>
      </w:r>
      <w:r>
        <w:rPr>
          <w:b w:val="0"/>
          <w:spacing w:val="3"/>
          <w:sz w:val="24"/>
        </w:rPr>
        <w:t> </w:t>
      </w:r>
      <w:r>
        <w:rPr>
          <w:b w:val="0"/>
          <w:sz w:val="24"/>
        </w:rPr>
        <w:t>Code</w:t>
      </w:r>
      <w:r>
        <w:rPr>
          <w:b w:val="0"/>
          <w:spacing w:val="3"/>
          <w:sz w:val="24"/>
        </w:rPr>
        <w:t> </w:t>
      </w:r>
      <w:r>
        <w:rPr>
          <w:b w:val="0"/>
          <w:sz w:val="24"/>
        </w:rPr>
        <w:t>is</w:t>
      </w:r>
      <w:r>
        <w:rPr>
          <w:b w:val="0"/>
          <w:spacing w:val="3"/>
          <w:sz w:val="24"/>
        </w:rPr>
        <w:t> </w:t>
      </w:r>
      <w:r>
        <w:rPr>
          <w:b w:val="0"/>
          <w:sz w:val="24"/>
        </w:rPr>
        <w:t>“LOST”</w:t>
      </w:r>
      <w:r>
        <w:rPr>
          <w:b w:val="0"/>
          <w:spacing w:val="-2"/>
          <w:sz w:val="24"/>
        </w:rPr>
        <w:t> </w:t>
      </w:r>
      <w:r>
        <w:rPr>
          <w:b w:val="0"/>
          <w:sz w:val="24"/>
        </w:rPr>
        <w:t>for</w:t>
      </w:r>
      <w:r>
        <w:rPr>
          <w:b w:val="0"/>
          <w:spacing w:val="2"/>
          <w:sz w:val="24"/>
        </w:rPr>
        <w:t> </w:t>
      </w:r>
      <w:r>
        <w:rPr>
          <w:b w:val="0"/>
          <w:sz w:val="24"/>
        </w:rPr>
        <w:t>both</w:t>
      </w:r>
      <w:r>
        <w:rPr>
          <w:b w:val="0"/>
          <w:spacing w:val="-3"/>
          <w:sz w:val="24"/>
        </w:rPr>
        <w:t> </w:t>
      </w:r>
      <w:r>
        <w:rPr>
          <w:b w:val="0"/>
          <w:sz w:val="24"/>
        </w:rPr>
        <w:t>trains;</w:t>
      </w:r>
      <w:r>
        <w:rPr>
          <w:b w:val="0"/>
          <w:spacing w:val="-2"/>
          <w:sz w:val="24"/>
        </w:rPr>
        <w:t> </w:t>
      </w:r>
      <w:r>
        <w:rPr>
          <w:b w:val="0"/>
          <w:spacing w:val="-5"/>
          <w:sz w:val="24"/>
        </w:rPr>
        <w:t>or</w:t>
      </w:r>
    </w:p>
    <w:p>
      <w:pPr>
        <w:pStyle w:val="ListParagraph"/>
        <w:numPr>
          <w:ilvl w:val="0"/>
          <w:numId w:val="40"/>
        </w:numPr>
        <w:tabs>
          <w:tab w:pos="1440" w:val="left" w:leader="none"/>
        </w:tabs>
        <w:spacing w:line="235" w:lineRule="auto" w:before="8" w:after="0"/>
        <w:ind w:left="1440" w:right="2313" w:hanging="360"/>
        <w:jc w:val="left"/>
        <w:rPr>
          <w:b w:val="0"/>
          <w:sz w:val="24"/>
        </w:rPr>
      </w:pPr>
      <w:r>
        <w:rPr>
          <w:b w:val="0"/>
          <w:sz w:val="24"/>
        </w:rPr>
        <w:t>If</w:t>
      </w:r>
      <w:r>
        <w:rPr>
          <w:b w:val="0"/>
          <w:spacing w:val="-3"/>
          <w:sz w:val="24"/>
        </w:rPr>
        <w:t> </w:t>
      </w:r>
      <w:r>
        <w:rPr>
          <w:b w:val="0"/>
          <w:sz w:val="24"/>
        </w:rPr>
        <w:t>the</w:t>
      </w:r>
      <w:r>
        <w:rPr>
          <w:b w:val="0"/>
          <w:spacing w:val="-2"/>
          <w:sz w:val="24"/>
        </w:rPr>
        <w:t> </w:t>
      </w:r>
      <w:r>
        <w:rPr>
          <w:b w:val="0"/>
          <w:sz w:val="24"/>
        </w:rPr>
        <w:t>flue</w:t>
      </w:r>
      <w:r>
        <w:rPr>
          <w:b w:val="0"/>
          <w:spacing w:val="-2"/>
          <w:sz w:val="24"/>
        </w:rPr>
        <w:t> </w:t>
      </w:r>
      <w:r>
        <w:rPr>
          <w:b w:val="0"/>
          <w:sz w:val="24"/>
        </w:rPr>
        <w:t>gases</w:t>
      </w:r>
      <w:r>
        <w:rPr>
          <w:b w:val="0"/>
          <w:spacing w:val="-1"/>
          <w:sz w:val="24"/>
        </w:rPr>
        <w:t> </w:t>
      </w:r>
      <w:r>
        <w:rPr>
          <w:b w:val="0"/>
          <w:sz w:val="24"/>
        </w:rPr>
        <w:t>are</w:t>
      </w:r>
      <w:r>
        <w:rPr>
          <w:b w:val="0"/>
          <w:spacing w:val="-2"/>
          <w:sz w:val="24"/>
        </w:rPr>
        <w:t> </w:t>
      </w:r>
      <w:r>
        <w:rPr>
          <w:b w:val="0"/>
          <w:sz w:val="24"/>
        </w:rPr>
        <w:t>routed</w:t>
      </w:r>
      <w:r>
        <w:rPr>
          <w:b w:val="0"/>
          <w:spacing w:val="-7"/>
          <w:sz w:val="24"/>
        </w:rPr>
        <w:t> </w:t>
      </w:r>
      <w:r>
        <w:rPr>
          <w:b w:val="0"/>
          <w:sz w:val="24"/>
        </w:rPr>
        <w:t>through</w:t>
      </w:r>
      <w:r>
        <w:rPr>
          <w:b w:val="0"/>
          <w:spacing w:val="-7"/>
          <w:sz w:val="24"/>
        </w:rPr>
        <w:t> </w:t>
      </w:r>
      <w:r>
        <w:rPr>
          <w:b w:val="0"/>
          <w:sz w:val="24"/>
        </w:rPr>
        <w:t>an</w:t>
      </w:r>
      <w:r>
        <w:rPr>
          <w:b w:val="0"/>
          <w:spacing w:val="-7"/>
          <w:sz w:val="24"/>
        </w:rPr>
        <w:t> </w:t>
      </w:r>
      <w:r>
        <w:rPr>
          <w:b w:val="0"/>
          <w:sz w:val="24"/>
        </w:rPr>
        <w:t>unmonitored bypass</w:t>
      </w:r>
      <w:r>
        <w:rPr>
          <w:b w:val="0"/>
          <w:spacing w:val="-1"/>
          <w:sz w:val="24"/>
        </w:rPr>
        <w:t> </w:t>
      </w:r>
      <w:r>
        <w:rPr>
          <w:b w:val="0"/>
          <w:sz w:val="24"/>
        </w:rPr>
        <w:t>stack</w:t>
      </w:r>
      <w:r>
        <w:rPr>
          <w:b w:val="0"/>
          <w:spacing w:val="-2"/>
          <w:sz w:val="24"/>
        </w:rPr>
        <w:t> </w:t>
      </w:r>
      <w:r>
        <w:rPr>
          <w:b w:val="0"/>
          <w:sz w:val="24"/>
        </w:rPr>
        <w:t>and</w:t>
      </w:r>
      <w:r>
        <w:rPr>
          <w:b w:val="0"/>
          <w:spacing w:val="-7"/>
          <w:sz w:val="24"/>
        </w:rPr>
        <w:t> </w:t>
      </w:r>
      <w:r>
        <w:rPr>
          <w:b w:val="0"/>
          <w:sz w:val="24"/>
        </w:rPr>
        <w:t>the</w:t>
      </w:r>
      <w:r>
        <w:rPr>
          <w:b w:val="0"/>
          <w:spacing w:val="-2"/>
          <w:sz w:val="24"/>
        </w:rPr>
        <w:t> </w:t>
      </w:r>
      <w:r>
        <w:rPr>
          <w:b w:val="0"/>
          <w:sz w:val="24"/>
        </w:rPr>
        <w:t>Hg concentration is not measured.</w:t>
      </w:r>
    </w:p>
    <w:p>
      <w:pPr>
        <w:pStyle w:val="BodyText"/>
        <w:spacing w:before="4"/>
        <w:rPr>
          <w:b w:val="0"/>
        </w:rPr>
      </w:pPr>
    </w:p>
    <w:p>
      <w:pPr>
        <w:spacing w:line="290" w:lineRule="exact" w:before="0"/>
        <w:ind w:left="720" w:right="0" w:firstLine="0"/>
        <w:jc w:val="left"/>
        <w:rPr>
          <w:b w:val="0"/>
          <w:i/>
          <w:sz w:val="24"/>
        </w:rPr>
      </w:pPr>
      <w:r>
        <w:rPr>
          <w:b w:val="0"/>
          <w:sz w:val="24"/>
        </w:rPr>
        <w:t>Absolute</w:t>
      </w:r>
      <w:r>
        <w:rPr>
          <w:b w:val="0"/>
          <w:spacing w:val="53"/>
          <w:w w:val="150"/>
          <w:sz w:val="24"/>
        </w:rPr>
        <w:t> </w:t>
      </w:r>
      <w:r>
        <w:rPr>
          <w:b w:val="0"/>
          <w:spacing w:val="10"/>
          <w:sz w:val="24"/>
        </w:rPr>
        <w:t>Difference</w:t>
      </w:r>
      <w:r>
        <w:rPr>
          <w:b w:val="0"/>
          <w:spacing w:val="54"/>
          <w:w w:val="150"/>
          <w:sz w:val="24"/>
        </w:rPr>
        <w:t> </w:t>
      </w:r>
      <w:r>
        <w:rPr>
          <w:b w:val="0"/>
          <w:sz w:val="24"/>
        </w:rPr>
        <w:t>Indicator</w:t>
      </w:r>
      <w:r>
        <w:rPr>
          <w:b w:val="0"/>
          <w:spacing w:val="54"/>
          <w:w w:val="150"/>
          <w:sz w:val="24"/>
        </w:rPr>
        <w:t> </w:t>
      </w:r>
      <w:r>
        <w:rPr>
          <w:b w:val="0"/>
          <w:i/>
          <w:spacing w:val="-2"/>
          <w:sz w:val="24"/>
        </w:rPr>
        <w:t>(absoluteDifferenceIndicator)</w:t>
      </w:r>
    </w:p>
    <w:p>
      <w:pPr>
        <w:pStyle w:val="BodyText"/>
        <w:spacing w:line="244" w:lineRule="auto"/>
        <w:ind w:left="720" w:right="1121"/>
        <w:rPr>
          <w:b w:val="0"/>
        </w:rPr>
      </w:pPr>
      <w:r>
        <w:rPr>
          <w:b w:val="0"/>
        </w:rPr>
        <w:t>If</w:t>
      </w:r>
      <w:r>
        <w:rPr>
          <w:b w:val="0"/>
          <w:spacing w:val="-1"/>
        </w:rPr>
        <w:t> </w:t>
      </w:r>
      <w:r>
        <w:rPr>
          <w:b w:val="0"/>
        </w:rPr>
        <w:t>the paired</w:t>
      </w:r>
      <w:r>
        <w:rPr>
          <w:b w:val="0"/>
          <w:spacing w:val="-5"/>
        </w:rPr>
        <w:t> </w:t>
      </w:r>
      <w:r>
        <w:rPr>
          <w:b w:val="0"/>
        </w:rPr>
        <w:t>trap</w:t>
      </w:r>
      <w:r>
        <w:rPr>
          <w:b w:val="0"/>
          <w:spacing w:val="-5"/>
        </w:rPr>
        <w:t> </w:t>
      </w:r>
      <w:r>
        <w:rPr>
          <w:b w:val="0"/>
        </w:rPr>
        <w:t>difference is determined</w:t>
      </w:r>
      <w:r>
        <w:rPr>
          <w:b w:val="0"/>
          <w:spacing w:val="-5"/>
        </w:rPr>
        <w:t> </w:t>
      </w:r>
      <w:r>
        <w:rPr>
          <w:b w:val="0"/>
        </w:rPr>
        <w:t>based</w:t>
      </w:r>
      <w:r>
        <w:rPr>
          <w:b w:val="0"/>
          <w:spacing w:val="-5"/>
        </w:rPr>
        <w:t> </w:t>
      </w:r>
      <w:r>
        <w:rPr>
          <w:b w:val="0"/>
        </w:rPr>
        <w:t>on</w:t>
      </w:r>
      <w:r>
        <w:rPr>
          <w:b w:val="0"/>
          <w:spacing w:val="-5"/>
        </w:rPr>
        <w:t> </w:t>
      </w:r>
      <w:r>
        <w:rPr>
          <w:b w:val="0"/>
        </w:rPr>
        <w:t>the relative deviation, report “0.”</w:t>
      </w:r>
      <w:r>
        <w:rPr>
          <w:b w:val="0"/>
          <w:spacing w:val="-4"/>
        </w:rPr>
        <w:t> </w:t>
      </w:r>
      <w:r>
        <w:rPr>
          <w:b w:val="0"/>
        </w:rPr>
        <w:t>If</w:t>
      </w:r>
      <w:r>
        <w:rPr>
          <w:b w:val="0"/>
          <w:spacing w:val="-1"/>
        </w:rPr>
        <w:t> </w:t>
      </w:r>
      <w:r>
        <w:rPr>
          <w:b w:val="0"/>
        </w:rPr>
        <w:t>the absolute difference is used, report “1.”</w:t>
      </w:r>
    </w:p>
    <w:p>
      <w:pPr>
        <w:pStyle w:val="BodyText"/>
        <w:spacing w:line="235" w:lineRule="auto" w:before="292"/>
        <w:ind w:left="720" w:right="1121"/>
        <w:rPr>
          <w:b w:val="0"/>
        </w:rPr>
      </w:pPr>
      <w:r>
        <w:rPr>
          <w:b w:val="0"/>
        </w:rPr>
        <w:t>Leave</w:t>
      </w:r>
      <w:r>
        <w:rPr>
          <w:b w:val="0"/>
          <w:spacing w:val="-5"/>
        </w:rPr>
        <w:t> </w:t>
      </w:r>
      <w:r>
        <w:rPr>
          <w:b w:val="0"/>
        </w:rPr>
        <w:t>this</w:t>
      </w:r>
      <w:r>
        <w:rPr>
          <w:b w:val="0"/>
          <w:spacing w:val="-4"/>
        </w:rPr>
        <w:t> </w:t>
      </w:r>
      <w:r>
        <w:rPr>
          <w:b w:val="0"/>
        </w:rPr>
        <w:t>field</w:t>
      </w:r>
      <w:r>
        <w:rPr>
          <w:b w:val="0"/>
          <w:spacing w:val="-9"/>
        </w:rPr>
        <w:t> </w:t>
      </w:r>
      <w:r>
        <w:rPr>
          <w:b w:val="0"/>
        </w:rPr>
        <w:t>blank if</w:t>
      </w:r>
      <w:r>
        <w:rPr>
          <w:b w:val="0"/>
          <w:spacing w:val="-5"/>
        </w:rPr>
        <w:t> </w:t>
      </w:r>
      <w:r>
        <w:rPr>
          <w:b w:val="0"/>
        </w:rPr>
        <w:t>PairedTrapAgreement is</w:t>
      </w:r>
      <w:r>
        <w:rPr>
          <w:b w:val="0"/>
          <w:spacing w:val="-4"/>
        </w:rPr>
        <w:t> </w:t>
      </w:r>
      <w:r>
        <w:rPr>
          <w:b w:val="0"/>
        </w:rPr>
        <w:t>also</w:t>
      </w:r>
      <w:r>
        <w:rPr>
          <w:b w:val="0"/>
          <w:spacing w:val="-10"/>
        </w:rPr>
        <w:t> </w:t>
      </w:r>
      <w:r>
        <w:rPr>
          <w:b w:val="0"/>
        </w:rPr>
        <w:t>left</w:t>
      </w:r>
      <w:r>
        <w:rPr>
          <w:b w:val="0"/>
          <w:spacing w:val="-2"/>
        </w:rPr>
        <w:t> </w:t>
      </w:r>
      <w:r>
        <w:rPr>
          <w:b w:val="0"/>
        </w:rPr>
        <w:t>blank</w:t>
      </w:r>
      <w:r>
        <w:rPr>
          <w:b w:val="0"/>
          <w:spacing w:val="-5"/>
        </w:rPr>
        <w:t> </w:t>
      </w:r>
      <w:r>
        <w:rPr>
          <w:b w:val="0"/>
        </w:rPr>
        <w:t>for</w:t>
      </w:r>
      <w:r>
        <w:rPr>
          <w:b w:val="0"/>
          <w:spacing w:val="-5"/>
        </w:rPr>
        <w:t> </w:t>
      </w:r>
      <w:r>
        <w:rPr>
          <w:b w:val="0"/>
        </w:rPr>
        <w:t>any</w:t>
      </w:r>
      <w:r>
        <w:rPr>
          <w:b w:val="0"/>
          <w:spacing w:val="-5"/>
        </w:rPr>
        <w:t> </w:t>
      </w:r>
      <w:r>
        <w:rPr>
          <w:b w:val="0"/>
        </w:rPr>
        <w:t>of</w:t>
      </w:r>
      <w:r>
        <w:rPr>
          <w:b w:val="0"/>
          <w:spacing w:val="-5"/>
        </w:rPr>
        <w:t> </w:t>
      </w:r>
      <w:r>
        <w:rPr>
          <w:b w:val="0"/>
        </w:rPr>
        <w:t>the</w:t>
      </w:r>
      <w:r>
        <w:rPr>
          <w:b w:val="0"/>
          <w:spacing w:val="-5"/>
        </w:rPr>
        <w:t> </w:t>
      </w:r>
      <w:r>
        <w:rPr>
          <w:b w:val="0"/>
        </w:rPr>
        <w:t>reasons</w:t>
      </w:r>
      <w:r>
        <w:rPr>
          <w:b w:val="0"/>
          <w:spacing w:val="-4"/>
        </w:rPr>
        <w:t> </w:t>
      </w:r>
      <w:r>
        <w:rPr>
          <w:b w:val="0"/>
        </w:rPr>
        <w:t>detailed </w:t>
      </w:r>
      <w:r>
        <w:rPr>
          <w:b w:val="0"/>
          <w:spacing w:val="-2"/>
        </w:rPr>
        <w:t>above.</w:t>
      </w:r>
    </w:p>
    <w:p>
      <w:pPr>
        <w:pStyle w:val="BodyText"/>
        <w:spacing w:before="4"/>
        <w:rPr>
          <w:b w:val="0"/>
        </w:rPr>
      </w:pPr>
    </w:p>
    <w:p>
      <w:pPr>
        <w:spacing w:line="290" w:lineRule="exact" w:before="1"/>
        <w:ind w:left="720" w:right="0" w:firstLine="0"/>
        <w:jc w:val="left"/>
        <w:rPr>
          <w:b w:val="0"/>
          <w:i/>
          <w:sz w:val="24"/>
        </w:rPr>
      </w:pPr>
      <w:r>
        <w:rPr>
          <w:b w:val="0"/>
          <w:sz w:val="24"/>
        </w:rPr>
        <w:t>MODC</w:t>
      </w:r>
      <w:r>
        <w:rPr>
          <w:b w:val="0"/>
          <w:spacing w:val="66"/>
          <w:sz w:val="24"/>
        </w:rPr>
        <w:t> </w:t>
      </w:r>
      <w:r>
        <w:rPr>
          <w:b w:val="0"/>
          <w:sz w:val="24"/>
        </w:rPr>
        <w:t>Code</w:t>
      </w:r>
      <w:r>
        <w:rPr>
          <w:b w:val="0"/>
          <w:spacing w:val="47"/>
          <w:sz w:val="24"/>
        </w:rPr>
        <w:t> </w:t>
      </w:r>
      <w:r>
        <w:rPr>
          <w:b w:val="0"/>
          <w:i/>
          <w:spacing w:val="-2"/>
          <w:sz w:val="24"/>
        </w:rPr>
        <w:t>(modcCode)</w:t>
      </w:r>
    </w:p>
    <w:p>
      <w:pPr>
        <w:pStyle w:val="BodyText"/>
        <w:spacing w:line="244" w:lineRule="auto"/>
        <w:ind w:left="719" w:right="1121"/>
        <w:rPr>
          <w:b w:val="0"/>
        </w:rPr>
      </w:pPr>
      <w:r>
        <w:rPr>
          <w:b w:val="0"/>
        </w:rPr>
        <w:t>Report the</w:t>
      </w:r>
      <w:r>
        <w:rPr>
          <w:b w:val="0"/>
          <w:spacing w:val="-2"/>
        </w:rPr>
        <w:t> </w:t>
      </w:r>
      <w:r>
        <w:rPr>
          <w:b w:val="0"/>
        </w:rPr>
        <w:t>method</w:t>
      </w:r>
      <w:r>
        <w:rPr>
          <w:b w:val="0"/>
          <w:spacing w:val="-7"/>
        </w:rPr>
        <w:t> </w:t>
      </w:r>
      <w:r>
        <w:rPr>
          <w:b w:val="0"/>
        </w:rPr>
        <w:t>of</w:t>
      </w:r>
      <w:r>
        <w:rPr>
          <w:b w:val="0"/>
          <w:spacing w:val="-2"/>
        </w:rPr>
        <w:t> </w:t>
      </w:r>
      <w:r>
        <w:rPr>
          <w:b w:val="0"/>
        </w:rPr>
        <w:t>determination</w:t>
      </w:r>
      <w:r>
        <w:rPr>
          <w:b w:val="0"/>
          <w:spacing w:val="-7"/>
        </w:rPr>
        <w:t> </w:t>
      </w:r>
      <w:r>
        <w:rPr>
          <w:b w:val="0"/>
        </w:rPr>
        <w:t>code</w:t>
      </w:r>
      <w:r>
        <w:rPr>
          <w:b w:val="0"/>
          <w:spacing w:val="-2"/>
        </w:rPr>
        <w:t> </w:t>
      </w:r>
      <w:r>
        <w:rPr>
          <w:b w:val="0"/>
        </w:rPr>
        <w:t>(MODC)</w:t>
      </w:r>
      <w:r>
        <w:rPr>
          <w:b w:val="0"/>
          <w:spacing w:val="-2"/>
        </w:rPr>
        <w:t> </w:t>
      </w:r>
      <w:r>
        <w:rPr>
          <w:b w:val="0"/>
        </w:rPr>
        <w:t>from</w:t>
      </w:r>
      <w:r>
        <w:rPr>
          <w:b w:val="0"/>
          <w:spacing w:val="-2"/>
        </w:rPr>
        <w:t> </w:t>
      </w:r>
      <w:hyperlink w:history="true" w:anchor="_bookmark148">
        <w:r>
          <w:rPr>
            <w:b w:val="0"/>
          </w:rPr>
          <w:t>Table</w:t>
        </w:r>
        <w:r>
          <w:rPr>
            <w:b w:val="0"/>
            <w:spacing w:val="-2"/>
          </w:rPr>
          <w:t> </w:t>
        </w:r>
        <w:r>
          <w:rPr>
            <w:b w:val="0"/>
          </w:rPr>
          <w:t>45</w:t>
        </w:r>
      </w:hyperlink>
      <w:r>
        <w:rPr>
          <w:b w:val="0"/>
          <w:spacing w:val="-4"/>
        </w:rPr>
        <w:t> </w:t>
      </w:r>
      <w:r>
        <w:rPr>
          <w:b w:val="0"/>
        </w:rPr>
        <w:t>for</w:t>
      </w:r>
      <w:r>
        <w:rPr>
          <w:b w:val="0"/>
          <w:spacing w:val="-2"/>
        </w:rPr>
        <w:t> </w:t>
      </w:r>
      <w:r>
        <w:rPr>
          <w:b w:val="0"/>
        </w:rPr>
        <w:t>the</w:t>
      </w:r>
      <w:r>
        <w:rPr>
          <w:b w:val="0"/>
          <w:spacing w:val="-2"/>
        </w:rPr>
        <w:t> </w:t>
      </w:r>
      <w:r>
        <w:rPr>
          <w:b w:val="0"/>
        </w:rPr>
        <w:t>hourly</w:t>
      </w:r>
      <w:r>
        <w:rPr>
          <w:b w:val="0"/>
          <w:spacing w:val="-2"/>
        </w:rPr>
        <w:t> </w:t>
      </w:r>
      <w:r>
        <w:rPr>
          <w:b w:val="0"/>
        </w:rPr>
        <w:t>Hg </w:t>
      </w:r>
      <w:r>
        <w:rPr>
          <w:b w:val="0"/>
          <w:spacing w:val="-2"/>
        </w:rPr>
        <w:t>concentration.</w:t>
      </w:r>
    </w:p>
    <w:p>
      <w:pPr>
        <w:pStyle w:val="BodyText"/>
        <w:spacing w:before="287"/>
        <w:ind w:left="719"/>
        <w:rPr>
          <w:b w:val="0"/>
        </w:rPr>
      </w:pPr>
      <w:r>
        <w:rPr>
          <w:b w:val="0"/>
        </w:rPr>
        <w:t>The QA</w:t>
      </w:r>
      <w:r>
        <w:rPr>
          <w:b w:val="0"/>
          <w:spacing w:val="-2"/>
        </w:rPr>
        <w:t> </w:t>
      </w:r>
      <w:r>
        <w:rPr>
          <w:b w:val="0"/>
        </w:rPr>
        <w:t>Status</w:t>
      </w:r>
      <w:r>
        <w:rPr>
          <w:b w:val="0"/>
          <w:spacing w:val="4"/>
        </w:rPr>
        <w:t> </w:t>
      </w:r>
      <w:r>
        <w:rPr>
          <w:b w:val="0"/>
        </w:rPr>
        <w:t>Codes</w:t>
      </w:r>
      <w:r>
        <w:rPr>
          <w:b w:val="0"/>
          <w:spacing w:val="3"/>
        </w:rPr>
        <w:t> </w:t>
      </w:r>
      <w:r>
        <w:rPr>
          <w:b w:val="0"/>
        </w:rPr>
        <w:t>are</w:t>
      </w:r>
      <w:r>
        <w:rPr>
          <w:b w:val="0"/>
          <w:spacing w:val="3"/>
        </w:rPr>
        <w:t> </w:t>
      </w:r>
      <w:r>
        <w:rPr>
          <w:b w:val="0"/>
        </w:rPr>
        <w:t>used</w:t>
      </w:r>
      <w:r>
        <w:rPr>
          <w:b w:val="0"/>
          <w:spacing w:val="-3"/>
        </w:rPr>
        <w:t> </w:t>
      </w:r>
      <w:r>
        <w:rPr>
          <w:b w:val="0"/>
        </w:rPr>
        <w:t>to</w:t>
      </w:r>
      <w:r>
        <w:rPr>
          <w:b w:val="0"/>
          <w:spacing w:val="-4"/>
        </w:rPr>
        <w:t> </w:t>
      </w:r>
      <w:r>
        <w:rPr>
          <w:b w:val="0"/>
        </w:rPr>
        <w:t>determine</w:t>
      </w:r>
      <w:r>
        <w:rPr>
          <w:b w:val="0"/>
          <w:spacing w:val="3"/>
        </w:rPr>
        <w:t> </w:t>
      </w:r>
      <w:r>
        <w:rPr>
          <w:b w:val="0"/>
        </w:rPr>
        <w:t>the</w:t>
      </w:r>
      <w:r>
        <w:rPr>
          <w:b w:val="0"/>
          <w:spacing w:val="3"/>
        </w:rPr>
        <w:t> </w:t>
      </w:r>
      <w:r>
        <w:rPr>
          <w:b w:val="0"/>
        </w:rPr>
        <w:t>appropriate</w:t>
      </w:r>
      <w:r>
        <w:rPr>
          <w:b w:val="0"/>
          <w:spacing w:val="2"/>
        </w:rPr>
        <w:t> </w:t>
      </w:r>
      <w:r>
        <w:rPr>
          <w:b w:val="0"/>
        </w:rPr>
        <w:t>MODC,</w:t>
      </w:r>
      <w:r>
        <w:rPr>
          <w:b w:val="0"/>
          <w:spacing w:val="3"/>
        </w:rPr>
        <w:t> </w:t>
      </w:r>
      <w:r>
        <w:rPr>
          <w:b w:val="0"/>
        </w:rPr>
        <w:t>as</w:t>
      </w:r>
      <w:r>
        <w:rPr>
          <w:b w:val="0"/>
          <w:spacing w:val="4"/>
        </w:rPr>
        <w:t> </w:t>
      </w:r>
      <w:r>
        <w:rPr>
          <w:b w:val="0"/>
          <w:spacing w:val="-2"/>
        </w:rPr>
        <w:t>follows:</w:t>
      </w:r>
    </w:p>
    <w:p>
      <w:pPr>
        <w:pStyle w:val="BodyText"/>
        <w:spacing w:before="283"/>
        <w:ind w:left="720" w:right="1121"/>
        <w:rPr>
          <w:b w:val="0"/>
        </w:rPr>
      </w:pPr>
      <w:r>
        <w:rPr>
          <w:b w:val="0"/>
        </w:rPr>
        <w:t>Report a</w:t>
      </w:r>
      <w:r>
        <w:rPr>
          <w:b w:val="0"/>
          <w:spacing w:val="-5"/>
        </w:rPr>
        <w:t> </w:t>
      </w:r>
      <w:r>
        <w:rPr>
          <w:b w:val="0"/>
        </w:rPr>
        <w:t>MODC of “01”</w:t>
      </w:r>
      <w:r>
        <w:rPr>
          <w:b w:val="0"/>
          <w:spacing w:val="-2"/>
        </w:rPr>
        <w:t> </w:t>
      </w:r>
      <w:r>
        <w:rPr>
          <w:b w:val="0"/>
        </w:rPr>
        <w:t>(or “02”</w:t>
      </w:r>
      <w:r>
        <w:rPr>
          <w:b w:val="0"/>
          <w:spacing w:val="-2"/>
        </w:rPr>
        <w:t> </w:t>
      </w:r>
      <w:r>
        <w:rPr>
          <w:b w:val="0"/>
        </w:rPr>
        <w:t>for a</w:t>
      </w:r>
      <w:r>
        <w:rPr>
          <w:b w:val="0"/>
          <w:spacing w:val="-5"/>
        </w:rPr>
        <w:t> </w:t>
      </w:r>
      <w:r>
        <w:rPr>
          <w:b w:val="0"/>
        </w:rPr>
        <w:t>backup</w:t>
      </w:r>
      <w:r>
        <w:rPr>
          <w:b w:val="0"/>
          <w:spacing w:val="-5"/>
        </w:rPr>
        <w:t> </w:t>
      </w:r>
      <w:r>
        <w:rPr>
          <w:b w:val="0"/>
        </w:rPr>
        <w:t>monitoring</w:t>
      </w:r>
      <w:r>
        <w:rPr>
          <w:b w:val="0"/>
          <w:spacing w:val="-5"/>
        </w:rPr>
        <w:t> </w:t>
      </w:r>
      <w:r>
        <w:rPr>
          <w:b w:val="0"/>
        </w:rPr>
        <w:t>system) if the QA</w:t>
      </w:r>
      <w:r>
        <w:rPr>
          <w:b w:val="0"/>
          <w:spacing w:val="-3"/>
        </w:rPr>
        <w:t> </w:t>
      </w:r>
      <w:r>
        <w:rPr>
          <w:b w:val="0"/>
        </w:rPr>
        <w:t>Status Code for both STRAIN components is “PASSED.” Report this same MODC in a MMHV record for each hour of the sample collection period.</w:t>
      </w:r>
    </w:p>
    <w:p>
      <w:pPr>
        <w:pStyle w:val="BodyText"/>
        <w:spacing w:before="4"/>
        <w:rPr>
          <w:b w:val="0"/>
        </w:rPr>
      </w:pPr>
    </w:p>
    <w:p>
      <w:pPr>
        <w:pStyle w:val="BodyText"/>
        <w:spacing w:before="1"/>
        <w:ind w:left="720" w:right="1196"/>
        <w:rPr>
          <w:b w:val="0"/>
        </w:rPr>
      </w:pPr>
      <w:r>
        <w:rPr>
          <w:b w:val="0"/>
        </w:rPr>
        <w:t>Report a MODC of “32” if the QA Status Code is “PASSED” for one of the STRAIN components and “FAILED”</w:t>
      </w:r>
      <w:r>
        <w:rPr>
          <w:b w:val="0"/>
          <w:spacing w:val="-3"/>
        </w:rPr>
        <w:t> </w:t>
      </w:r>
      <w:r>
        <w:rPr>
          <w:b w:val="0"/>
        </w:rPr>
        <w:t>or “LOST”</w:t>
      </w:r>
      <w:r>
        <w:rPr>
          <w:b w:val="0"/>
          <w:spacing w:val="-3"/>
        </w:rPr>
        <w:t> </w:t>
      </w:r>
      <w:r>
        <w:rPr>
          <w:b w:val="0"/>
        </w:rPr>
        <w:t>for the other. Report this same MODC in</w:t>
      </w:r>
      <w:r>
        <w:rPr>
          <w:b w:val="0"/>
          <w:spacing w:val="-5"/>
        </w:rPr>
        <w:t> </w:t>
      </w:r>
      <w:r>
        <w:rPr>
          <w:b w:val="0"/>
        </w:rPr>
        <w:t>a</w:t>
      </w:r>
      <w:r>
        <w:rPr>
          <w:b w:val="0"/>
          <w:spacing w:val="-6"/>
        </w:rPr>
        <w:t> </w:t>
      </w:r>
      <w:r>
        <w:rPr>
          <w:b w:val="0"/>
        </w:rPr>
        <w:t>MMHV</w:t>
      </w:r>
      <w:r>
        <w:rPr>
          <w:b w:val="0"/>
          <w:spacing w:val="-2"/>
        </w:rPr>
        <w:t> </w:t>
      </w:r>
      <w:r>
        <w:rPr>
          <w:b w:val="0"/>
        </w:rPr>
        <w:t>record</w:t>
      </w:r>
      <w:r>
        <w:rPr>
          <w:b w:val="0"/>
          <w:spacing w:val="-5"/>
        </w:rPr>
        <w:t> </w:t>
      </w:r>
      <w:r>
        <w:rPr>
          <w:b w:val="0"/>
        </w:rPr>
        <w:t>for each</w:t>
      </w:r>
      <w:r>
        <w:rPr>
          <w:b w:val="0"/>
          <w:spacing w:val="-5"/>
        </w:rPr>
        <w:t> </w:t>
      </w:r>
      <w:r>
        <w:rPr>
          <w:b w:val="0"/>
        </w:rPr>
        <w:t>hour of the sample collection period.</w:t>
      </w:r>
    </w:p>
    <w:p>
      <w:pPr>
        <w:pStyle w:val="BodyText"/>
        <w:spacing w:after="0"/>
        <w:rPr>
          <w:b w:val="0"/>
        </w:rPr>
        <w:sectPr>
          <w:pgSz w:w="12240" w:h="15840"/>
          <w:pgMar w:header="759" w:footer="860" w:top="1080" w:bottom="1040" w:left="720" w:right="360"/>
        </w:sectPr>
      </w:pPr>
    </w:p>
    <w:p>
      <w:pPr>
        <w:pStyle w:val="BodyText"/>
        <w:spacing w:line="235" w:lineRule="auto" w:before="80"/>
        <w:ind w:left="719" w:right="1093"/>
        <w:jc w:val="both"/>
        <w:rPr>
          <w:b w:val="0"/>
        </w:rPr>
      </w:pPr>
      <w:r>
        <w:rPr>
          <w:b w:val="0"/>
        </w:rPr>
        <w:t>Report a</w:t>
      </w:r>
      <w:r>
        <w:rPr>
          <w:b w:val="0"/>
          <w:spacing w:val="-1"/>
        </w:rPr>
        <w:t> </w:t>
      </w:r>
      <w:r>
        <w:rPr>
          <w:b w:val="0"/>
        </w:rPr>
        <w:t>MODC of “33” if the QA Status Code for both</w:t>
      </w:r>
      <w:r>
        <w:rPr>
          <w:b w:val="0"/>
          <w:spacing w:val="-1"/>
        </w:rPr>
        <w:t> </w:t>
      </w:r>
      <w:r>
        <w:rPr>
          <w:b w:val="0"/>
        </w:rPr>
        <w:t>STRAIN components is “UNCERTAIN” and you</w:t>
      </w:r>
      <w:r>
        <w:rPr>
          <w:b w:val="0"/>
          <w:spacing w:val="-4"/>
        </w:rPr>
        <w:t> </w:t>
      </w:r>
      <w:r>
        <w:rPr>
          <w:b w:val="0"/>
        </w:rPr>
        <w:t>elect to</w:t>
      </w:r>
      <w:r>
        <w:rPr>
          <w:b w:val="0"/>
          <w:spacing w:val="-5"/>
        </w:rPr>
        <w:t> </w:t>
      </w:r>
      <w:r>
        <w:rPr>
          <w:b w:val="0"/>
        </w:rPr>
        <w:t>report the higher of the two</w:t>
      </w:r>
      <w:r>
        <w:rPr>
          <w:b w:val="0"/>
          <w:spacing w:val="-5"/>
        </w:rPr>
        <w:t> </w:t>
      </w:r>
      <w:r>
        <w:rPr>
          <w:b w:val="0"/>
        </w:rPr>
        <w:t>Hg</w:t>
      </w:r>
      <w:r>
        <w:rPr>
          <w:b w:val="0"/>
          <w:spacing w:val="-4"/>
        </w:rPr>
        <w:t> </w:t>
      </w:r>
      <w:r>
        <w:rPr>
          <w:b w:val="0"/>
        </w:rPr>
        <w:t>concentrations. Report this same MODC in</w:t>
      </w:r>
      <w:r>
        <w:rPr>
          <w:b w:val="0"/>
          <w:spacing w:val="-4"/>
        </w:rPr>
        <w:t> </w:t>
      </w:r>
      <w:r>
        <w:rPr>
          <w:b w:val="0"/>
        </w:rPr>
        <w:t>a</w:t>
      </w:r>
      <w:r>
        <w:rPr>
          <w:b w:val="0"/>
          <w:spacing w:val="-5"/>
        </w:rPr>
        <w:t> </w:t>
      </w:r>
      <w:r>
        <w:rPr>
          <w:b w:val="0"/>
        </w:rPr>
        <w:t>MMHV record for each hour of the sample collection period.</w:t>
      </w:r>
    </w:p>
    <w:p>
      <w:pPr>
        <w:pStyle w:val="BodyText"/>
        <w:spacing w:before="5"/>
        <w:rPr>
          <w:b w:val="0"/>
        </w:rPr>
      </w:pPr>
    </w:p>
    <w:p>
      <w:pPr>
        <w:pStyle w:val="BodyText"/>
        <w:ind w:left="719"/>
        <w:jc w:val="both"/>
        <w:rPr>
          <w:b w:val="0"/>
        </w:rPr>
      </w:pPr>
      <w:r>
        <w:rPr>
          <w:b w:val="0"/>
        </w:rPr>
        <w:t>Report</w:t>
      </w:r>
      <w:r>
        <w:rPr>
          <w:b w:val="0"/>
          <w:spacing w:val="5"/>
        </w:rPr>
        <w:t> </w:t>
      </w:r>
      <w:r>
        <w:rPr>
          <w:b w:val="0"/>
        </w:rPr>
        <w:t>a</w:t>
      </w:r>
      <w:r>
        <w:rPr>
          <w:b w:val="0"/>
          <w:spacing w:val="-3"/>
        </w:rPr>
        <w:t> </w:t>
      </w:r>
      <w:r>
        <w:rPr>
          <w:b w:val="0"/>
        </w:rPr>
        <w:t>MODC</w:t>
      </w:r>
      <w:r>
        <w:rPr>
          <w:b w:val="0"/>
          <w:spacing w:val="5"/>
        </w:rPr>
        <w:t> </w:t>
      </w:r>
      <w:r>
        <w:rPr>
          <w:b w:val="0"/>
        </w:rPr>
        <w:t>of</w:t>
      </w:r>
      <w:r>
        <w:rPr>
          <w:b w:val="0"/>
          <w:spacing w:val="2"/>
        </w:rPr>
        <w:t> </w:t>
      </w:r>
      <w:r>
        <w:rPr>
          <w:b w:val="0"/>
        </w:rPr>
        <w:t>“34” </w:t>
      </w:r>
      <w:r>
        <w:rPr>
          <w:b w:val="0"/>
          <w:spacing w:val="-5"/>
        </w:rPr>
        <w:t>if:</w:t>
      </w:r>
    </w:p>
    <w:p>
      <w:pPr>
        <w:pStyle w:val="ListParagraph"/>
        <w:numPr>
          <w:ilvl w:val="0"/>
          <w:numId w:val="40"/>
        </w:numPr>
        <w:tabs>
          <w:tab w:pos="1439" w:val="left" w:leader="none"/>
        </w:tabs>
        <w:spacing w:line="303" w:lineRule="exact" w:before="6" w:after="0"/>
        <w:ind w:left="1439" w:right="0" w:hanging="360"/>
        <w:jc w:val="left"/>
        <w:rPr>
          <w:b w:val="0"/>
          <w:sz w:val="24"/>
        </w:rPr>
      </w:pPr>
      <w:r>
        <w:rPr>
          <w:b w:val="0"/>
          <w:sz w:val="24"/>
        </w:rPr>
        <w:t>The</w:t>
      </w:r>
      <w:r>
        <w:rPr>
          <w:b w:val="0"/>
          <w:spacing w:val="2"/>
          <w:sz w:val="24"/>
        </w:rPr>
        <w:t> </w:t>
      </w:r>
      <w:r>
        <w:rPr>
          <w:b w:val="0"/>
          <w:sz w:val="24"/>
        </w:rPr>
        <w:t>QA</w:t>
      </w:r>
      <w:r>
        <w:rPr>
          <w:b w:val="0"/>
          <w:spacing w:val="-1"/>
          <w:sz w:val="24"/>
        </w:rPr>
        <w:t> </w:t>
      </w:r>
      <w:r>
        <w:rPr>
          <w:b w:val="0"/>
          <w:sz w:val="24"/>
        </w:rPr>
        <w:t>Status</w:t>
      </w:r>
      <w:r>
        <w:rPr>
          <w:b w:val="0"/>
          <w:spacing w:val="5"/>
          <w:sz w:val="24"/>
        </w:rPr>
        <w:t> </w:t>
      </w:r>
      <w:r>
        <w:rPr>
          <w:b w:val="0"/>
          <w:sz w:val="24"/>
        </w:rPr>
        <w:t>Code</w:t>
      </w:r>
      <w:r>
        <w:rPr>
          <w:b w:val="0"/>
          <w:spacing w:val="5"/>
          <w:sz w:val="24"/>
        </w:rPr>
        <w:t> </w:t>
      </w:r>
      <w:r>
        <w:rPr>
          <w:b w:val="0"/>
          <w:sz w:val="24"/>
        </w:rPr>
        <w:t>is</w:t>
      </w:r>
      <w:r>
        <w:rPr>
          <w:b w:val="0"/>
          <w:spacing w:val="5"/>
          <w:sz w:val="24"/>
        </w:rPr>
        <w:t> </w:t>
      </w:r>
      <w:r>
        <w:rPr>
          <w:b w:val="0"/>
          <w:sz w:val="24"/>
        </w:rPr>
        <w:t>“EXPIRED” or</w:t>
      </w:r>
      <w:r>
        <w:rPr>
          <w:b w:val="0"/>
          <w:spacing w:val="4"/>
          <w:sz w:val="24"/>
        </w:rPr>
        <w:t> </w:t>
      </w:r>
      <w:r>
        <w:rPr>
          <w:b w:val="0"/>
          <w:sz w:val="24"/>
        </w:rPr>
        <w:t>“INC” for</w:t>
      </w:r>
      <w:r>
        <w:rPr>
          <w:b w:val="0"/>
          <w:spacing w:val="3"/>
          <w:sz w:val="24"/>
        </w:rPr>
        <w:t> </w:t>
      </w:r>
      <w:r>
        <w:rPr>
          <w:b w:val="0"/>
          <w:sz w:val="24"/>
        </w:rPr>
        <w:t>either</w:t>
      </w:r>
      <w:r>
        <w:rPr>
          <w:b w:val="0"/>
          <w:spacing w:val="5"/>
          <w:sz w:val="24"/>
        </w:rPr>
        <w:t> </w:t>
      </w:r>
      <w:r>
        <w:rPr>
          <w:b w:val="0"/>
          <w:sz w:val="24"/>
        </w:rPr>
        <w:t>or</w:t>
      </w:r>
      <w:r>
        <w:rPr>
          <w:b w:val="0"/>
          <w:spacing w:val="4"/>
          <w:sz w:val="24"/>
        </w:rPr>
        <w:t> </w:t>
      </w:r>
      <w:r>
        <w:rPr>
          <w:b w:val="0"/>
          <w:sz w:val="24"/>
        </w:rPr>
        <w:t>both</w:t>
      </w:r>
      <w:r>
        <w:rPr>
          <w:b w:val="0"/>
          <w:spacing w:val="-2"/>
          <w:sz w:val="24"/>
        </w:rPr>
        <w:t> </w:t>
      </w:r>
      <w:r>
        <w:rPr>
          <w:b w:val="0"/>
          <w:sz w:val="24"/>
        </w:rPr>
        <w:t>STRAIN</w:t>
      </w:r>
      <w:r>
        <w:rPr>
          <w:b w:val="0"/>
          <w:spacing w:val="6"/>
          <w:sz w:val="24"/>
        </w:rPr>
        <w:t> </w:t>
      </w:r>
      <w:r>
        <w:rPr>
          <w:b w:val="0"/>
          <w:spacing w:val="-2"/>
          <w:sz w:val="24"/>
        </w:rPr>
        <w:t>components;</w:t>
      </w:r>
    </w:p>
    <w:p>
      <w:pPr>
        <w:pStyle w:val="ListParagraph"/>
        <w:numPr>
          <w:ilvl w:val="0"/>
          <w:numId w:val="40"/>
        </w:numPr>
        <w:tabs>
          <w:tab w:pos="1439" w:val="left" w:leader="none"/>
        </w:tabs>
        <w:spacing w:line="303" w:lineRule="exact" w:before="0" w:after="0"/>
        <w:ind w:left="1439" w:right="0" w:hanging="359"/>
        <w:jc w:val="left"/>
        <w:rPr>
          <w:b w:val="0"/>
          <w:sz w:val="24"/>
        </w:rPr>
      </w:pPr>
      <w:r>
        <w:rPr>
          <w:b w:val="0"/>
          <w:sz w:val="24"/>
        </w:rPr>
        <w:t>The</w:t>
      </w:r>
      <w:r>
        <w:rPr>
          <w:b w:val="0"/>
          <w:spacing w:val="1"/>
          <w:sz w:val="24"/>
        </w:rPr>
        <w:t> </w:t>
      </w:r>
      <w:r>
        <w:rPr>
          <w:b w:val="0"/>
          <w:sz w:val="24"/>
        </w:rPr>
        <w:t>QA</w:t>
      </w:r>
      <w:r>
        <w:rPr>
          <w:b w:val="0"/>
          <w:spacing w:val="-3"/>
          <w:sz w:val="24"/>
        </w:rPr>
        <w:t> </w:t>
      </w:r>
      <w:r>
        <w:rPr>
          <w:b w:val="0"/>
          <w:sz w:val="24"/>
        </w:rPr>
        <w:t>Status</w:t>
      </w:r>
      <w:r>
        <w:rPr>
          <w:b w:val="0"/>
          <w:spacing w:val="3"/>
          <w:sz w:val="24"/>
        </w:rPr>
        <w:t> </w:t>
      </w:r>
      <w:r>
        <w:rPr>
          <w:b w:val="0"/>
          <w:sz w:val="24"/>
        </w:rPr>
        <w:t>Code</w:t>
      </w:r>
      <w:r>
        <w:rPr>
          <w:b w:val="0"/>
          <w:spacing w:val="1"/>
          <w:sz w:val="24"/>
        </w:rPr>
        <w:t> </w:t>
      </w:r>
      <w:r>
        <w:rPr>
          <w:b w:val="0"/>
          <w:sz w:val="24"/>
        </w:rPr>
        <w:t>is</w:t>
      </w:r>
      <w:r>
        <w:rPr>
          <w:b w:val="0"/>
          <w:spacing w:val="3"/>
          <w:sz w:val="24"/>
        </w:rPr>
        <w:t> </w:t>
      </w:r>
      <w:r>
        <w:rPr>
          <w:b w:val="0"/>
          <w:sz w:val="24"/>
        </w:rPr>
        <w:t>“FAILED”</w:t>
      </w:r>
      <w:r>
        <w:rPr>
          <w:b w:val="0"/>
          <w:spacing w:val="-2"/>
          <w:sz w:val="24"/>
        </w:rPr>
        <w:t> </w:t>
      </w:r>
      <w:r>
        <w:rPr>
          <w:b w:val="0"/>
          <w:sz w:val="24"/>
        </w:rPr>
        <w:t>or “LOST”</w:t>
      </w:r>
      <w:r>
        <w:rPr>
          <w:b w:val="0"/>
          <w:spacing w:val="-2"/>
          <w:sz w:val="24"/>
        </w:rPr>
        <w:t> </w:t>
      </w:r>
      <w:r>
        <w:rPr>
          <w:b w:val="0"/>
          <w:sz w:val="24"/>
        </w:rPr>
        <w:t>for</w:t>
      </w:r>
      <w:r>
        <w:rPr>
          <w:b w:val="0"/>
          <w:spacing w:val="2"/>
          <w:sz w:val="24"/>
        </w:rPr>
        <w:t> </w:t>
      </w:r>
      <w:r>
        <w:rPr>
          <w:b w:val="0"/>
          <w:sz w:val="24"/>
        </w:rPr>
        <w:t>both</w:t>
      </w:r>
      <w:r>
        <w:rPr>
          <w:b w:val="0"/>
          <w:spacing w:val="-5"/>
          <w:sz w:val="24"/>
        </w:rPr>
        <w:t> </w:t>
      </w:r>
      <w:r>
        <w:rPr>
          <w:b w:val="0"/>
          <w:sz w:val="24"/>
        </w:rPr>
        <w:t>STRAIN</w:t>
      </w:r>
      <w:r>
        <w:rPr>
          <w:b w:val="0"/>
          <w:spacing w:val="2"/>
          <w:sz w:val="24"/>
        </w:rPr>
        <w:t> </w:t>
      </w:r>
      <w:r>
        <w:rPr>
          <w:b w:val="0"/>
          <w:sz w:val="24"/>
        </w:rPr>
        <w:t>components;</w:t>
      </w:r>
      <w:r>
        <w:rPr>
          <w:b w:val="0"/>
          <w:spacing w:val="-2"/>
          <w:sz w:val="24"/>
        </w:rPr>
        <w:t> </w:t>
      </w:r>
      <w:r>
        <w:rPr>
          <w:b w:val="0"/>
          <w:spacing w:val="-5"/>
          <w:sz w:val="24"/>
        </w:rPr>
        <w:t>or</w:t>
      </w:r>
    </w:p>
    <w:p>
      <w:pPr>
        <w:pStyle w:val="ListParagraph"/>
        <w:numPr>
          <w:ilvl w:val="0"/>
          <w:numId w:val="40"/>
        </w:numPr>
        <w:tabs>
          <w:tab w:pos="1439" w:val="left" w:leader="none"/>
        </w:tabs>
        <w:spacing w:line="235" w:lineRule="auto" w:before="11" w:after="0"/>
        <w:ind w:left="1439" w:right="1708" w:hanging="360"/>
        <w:jc w:val="left"/>
        <w:rPr>
          <w:b w:val="0"/>
          <w:sz w:val="24"/>
        </w:rPr>
      </w:pPr>
      <w:r>
        <w:rPr>
          <w:b w:val="0"/>
          <w:sz w:val="24"/>
        </w:rPr>
        <w:t>The QA</w:t>
      </w:r>
      <w:r>
        <w:rPr>
          <w:b w:val="0"/>
          <w:spacing w:val="-1"/>
          <w:sz w:val="24"/>
        </w:rPr>
        <w:t> </w:t>
      </w:r>
      <w:r>
        <w:rPr>
          <w:b w:val="0"/>
          <w:sz w:val="24"/>
        </w:rPr>
        <w:t>Status code for both</w:t>
      </w:r>
      <w:r>
        <w:rPr>
          <w:b w:val="0"/>
          <w:spacing w:val="-3"/>
          <w:sz w:val="24"/>
        </w:rPr>
        <w:t> </w:t>
      </w:r>
      <w:r>
        <w:rPr>
          <w:b w:val="0"/>
          <w:sz w:val="24"/>
        </w:rPr>
        <w:t>STRAIN components is “UNCERTAIN” and</w:t>
      </w:r>
      <w:r>
        <w:rPr>
          <w:b w:val="0"/>
          <w:spacing w:val="-2"/>
          <w:sz w:val="24"/>
        </w:rPr>
        <w:t> </w:t>
      </w:r>
      <w:r>
        <w:rPr>
          <w:b w:val="0"/>
          <w:sz w:val="24"/>
        </w:rPr>
        <w:t>you</w:t>
      </w:r>
      <w:r>
        <w:rPr>
          <w:b w:val="0"/>
          <w:spacing w:val="-2"/>
          <w:sz w:val="24"/>
        </w:rPr>
        <w:t> </w:t>
      </w:r>
      <w:r>
        <w:rPr>
          <w:b w:val="0"/>
          <w:sz w:val="24"/>
        </w:rPr>
        <w:t>elect to invalidate</w:t>
      </w:r>
      <w:r>
        <w:rPr>
          <w:b w:val="0"/>
          <w:spacing w:val="40"/>
          <w:sz w:val="24"/>
        </w:rPr>
        <w:t> </w:t>
      </w:r>
      <w:r>
        <w:rPr>
          <w:b w:val="0"/>
          <w:sz w:val="24"/>
        </w:rPr>
        <w:t>the data.</w:t>
      </w:r>
    </w:p>
    <w:p>
      <w:pPr>
        <w:pStyle w:val="BodyText"/>
        <w:spacing w:before="4"/>
        <w:rPr>
          <w:b w:val="0"/>
        </w:rPr>
      </w:pPr>
    </w:p>
    <w:p>
      <w:pPr>
        <w:pStyle w:val="BodyText"/>
        <w:ind w:left="719" w:right="1121"/>
        <w:rPr>
          <w:b w:val="0"/>
        </w:rPr>
      </w:pPr>
      <w:r>
        <w:rPr>
          <w:b w:val="0"/>
        </w:rPr>
        <w:t>When MODC “34” is reported in this field, also report MODC “34” in a MMHV record for each hour of</w:t>
      </w:r>
      <w:r>
        <w:rPr>
          <w:b w:val="0"/>
          <w:spacing w:val="-2"/>
        </w:rPr>
        <w:t> </w:t>
      </w:r>
      <w:r>
        <w:rPr>
          <w:b w:val="0"/>
        </w:rPr>
        <w:t>the</w:t>
      </w:r>
      <w:r>
        <w:rPr>
          <w:b w:val="0"/>
          <w:spacing w:val="-1"/>
        </w:rPr>
        <w:t> </w:t>
      </w:r>
      <w:r>
        <w:rPr>
          <w:b w:val="0"/>
        </w:rPr>
        <w:t>sample</w:t>
      </w:r>
      <w:r>
        <w:rPr>
          <w:b w:val="0"/>
          <w:spacing w:val="-1"/>
        </w:rPr>
        <w:t> </w:t>
      </w:r>
      <w:r>
        <w:rPr>
          <w:b w:val="0"/>
        </w:rPr>
        <w:t>collection</w:t>
      </w:r>
      <w:r>
        <w:rPr>
          <w:b w:val="0"/>
          <w:spacing w:val="-7"/>
        </w:rPr>
        <w:t> </w:t>
      </w:r>
      <w:r>
        <w:rPr>
          <w:b w:val="0"/>
        </w:rPr>
        <w:t>period</w:t>
      </w:r>
      <w:r>
        <w:rPr>
          <w:b w:val="0"/>
          <w:spacing w:val="-8"/>
        </w:rPr>
        <w:t> </w:t>
      </w:r>
      <w:r>
        <w:rPr>
          <w:b w:val="0"/>
        </w:rPr>
        <w:t>and report MODC “38”</w:t>
      </w:r>
      <w:r>
        <w:rPr>
          <w:b w:val="0"/>
          <w:spacing w:val="-5"/>
        </w:rPr>
        <w:t> </w:t>
      </w:r>
      <w:r>
        <w:rPr>
          <w:b w:val="0"/>
        </w:rPr>
        <w:t>in</w:t>
      </w:r>
      <w:r>
        <w:rPr>
          <w:b w:val="0"/>
          <w:spacing w:val="-7"/>
        </w:rPr>
        <w:t> </w:t>
      </w:r>
      <w:r>
        <w:rPr>
          <w:b w:val="0"/>
        </w:rPr>
        <w:t>a</w:t>
      </w:r>
      <w:r>
        <w:rPr>
          <w:b w:val="0"/>
          <w:spacing w:val="-8"/>
        </w:rPr>
        <w:t> </w:t>
      </w:r>
      <w:r>
        <w:rPr>
          <w:b w:val="0"/>
        </w:rPr>
        <w:t>MDHV</w:t>
      </w:r>
      <w:r>
        <w:rPr>
          <w:b w:val="0"/>
          <w:spacing w:val="-4"/>
        </w:rPr>
        <w:t> </w:t>
      </w:r>
      <w:r>
        <w:rPr>
          <w:b w:val="0"/>
        </w:rPr>
        <w:t>record</w:t>
      </w:r>
      <w:r>
        <w:rPr>
          <w:b w:val="0"/>
          <w:spacing w:val="-7"/>
        </w:rPr>
        <w:t> </w:t>
      </w:r>
      <w:r>
        <w:rPr>
          <w:b w:val="0"/>
        </w:rPr>
        <w:t>for</w:t>
      </w:r>
      <w:r>
        <w:rPr>
          <w:b w:val="0"/>
          <w:spacing w:val="-2"/>
        </w:rPr>
        <w:t> </w:t>
      </w:r>
      <w:r>
        <w:rPr>
          <w:b w:val="0"/>
        </w:rPr>
        <w:t>each</w:t>
      </w:r>
      <w:r>
        <w:rPr>
          <w:b w:val="0"/>
          <w:spacing w:val="-7"/>
        </w:rPr>
        <w:t> </w:t>
      </w:r>
      <w:r>
        <w:rPr>
          <w:b w:val="0"/>
        </w:rPr>
        <w:t>hour</w:t>
      </w:r>
      <w:r>
        <w:rPr>
          <w:b w:val="0"/>
          <w:spacing w:val="-1"/>
        </w:rPr>
        <w:t> </w:t>
      </w:r>
      <w:r>
        <w:rPr>
          <w:b w:val="0"/>
        </w:rPr>
        <w:t>of the sample collection period.</w:t>
      </w:r>
    </w:p>
    <w:p>
      <w:pPr>
        <w:pStyle w:val="BodyText"/>
        <w:spacing w:before="9"/>
        <w:rPr>
          <w:b w:val="0"/>
        </w:rPr>
      </w:pPr>
    </w:p>
    <w:p>
      <w:pPr>
        <w:pStyle w:val="BodyText"/>
        <w:spacing w:line="235" w:lineRule="auto"/>
        <w:ind w:left="719" w:right="1121"/>
        <w:rPr>
          <w:b w:val="0"/>
        </w:rPr>
      </w:pPr>
      <w:r>
        <w:rPr>
          <w:b w:val="0"/>
        </w:rPr>
        <w:t>Report MODC “35”</w:t>
      </w:r>
      <w:r>
        <w:rPr>
          <w:b w:val="0"/>
          <w:spacing w:val="-5"/>
        </w:rPr>
        <w:t> </w:t>
      </w:r>
      <w:r>
        <w:rPr>
          <w:b w:val="0"/>
        </w:rPr>
        <w:t>in</w:t>
      </w:r>
      <w:r>
        <w:rPr>
          <w:b w:val="0"/>
          <w:spacing w:val="-6"/>
        </w:rPr>
        <w:t> </w:t>
      </w:r>
      <w:r>
        <w:rPr>
          <w:b w:val="0"/>
        </w:rPr>
        <w:t>this field</w:t>
      </w:r>
      <w:r>
        <w:rPr>
          <w:b w:val="0"/>
          <w:spacing w:val="-6"/>
        </w:rPr>
        <w:t> </w:t>
      </w:r>
      <w:r>
        <w:rPr>
          <w:b w:val="0"/>
        </w:rPr>
        <w:t>if</w:t>
      </w:r>
      <w:r>
        <w:rPr>
          <w:b w:val="0"/>
          <w:spacing w:val="-2"/>
        </w:rPr>
        <w:t> </w:t>
      </w:r>
      <w:r>
        <w:rPr>
          <w:b w:val="0"/>
        </w:rPr>
        <w:t>the</w:t>
      </w:r>
      <w:r>
        <w:rPr>
          <w:b w:val="0"/>
          <w:spacing w:val="-1"/>
        </w:rPr>
        <w:t> </w:t>
      </w:r>
      <w:r>
        <w:rPr>
          <w:b w:val="0"/>
        </w:rPr>
        <w:t>flue</w:t>
      </w:r>
      <w:r>
        <w:rPr>
          <w:b w:val="0"/>
          <w:spacing w:val="-1"/>
        </w:rPr>
        <w:t> </w:t>
      </w:r>
      <w:r>
        <w:rPr>
          <w:b w:val="0"/>
        </w:rPr>
        <w:t>gases are</w:t>
      </w:r>
      <w:r>
        <w:rPr>
          <w:b w:val="0"/>
          <w:spacing w:val="-1"/>
        </w:rPr>
        <w:t> </w:t>
      </w:r>
      <w:r>
        <w:rPr>
          <w:b w:val="0"/>
        </w:rPr>
        <w:t>routed</w:t>
      </w:r>
      <w:r>
        <w:rPr>
          <w:b w:val="0"/>
          <w:spacing w:val="-6"/>
        </w:rPr>
        <w:t> </w:t>
      </w:r>
      <w:r>
        <w:rPr>
          <w:b w:val="0"/>
        </w:rPr>
        <w:t>through</w:t>
      </w:r>
      <w:r>
        <w:rPr>
          <w:b w:val="0"/>
          <w:spacing w:val="-6"/>
        </w:rPr>
        <w:t> </w:t>
      </w:r>
      <w:r>
        <w:rPr>
          <w:b w:val="0"/>
        </w:rPr>
        <w:t>an</w:t>
      </w:r>
      <w:r>
        <w:rPr>
          <w:b w:val="0"/>
          <w:spacing w:val="-6"/>
        </w:rPr>
        <w:t> </w:t>
      </w:r>
      <w:r>
        <w:rPr>
          <w:b w:val="0"/>
        </w:rPr>
        <w:t>unmonitored bypass stack and the Hg concentration is not measured. Report this same MODC in a MMHV record and report MODC “38” in a MDHV record, for each hour of the sample collection period.</w:t>
      </w:r>
    </w:p>
    <w:p>
      <w:pPr>
        <w:pStyle w:val="BodyText"/>
        <w:spacing w:before="5"/>
        <w:rPr>
          <w:b w:val="0"/>
        </w:rPr>
      </w:pPr>
    </w:p>
    <w:p>
      <w:pPr>
        <w:pStyle w:val="BodyText"/>
        <w:spacing w:line="242" w:lineRule="auto"/>
        <w:ind w:left="719" w:right="1121"/>
        <w:rPr>
          <w:b w:val="0"/>
        </w:rPr>
      </w:pPr>
      <w:r>
        <w:rPr>
          <w:b w:val="0"/>
        </w:rPr>
        <w:t>Report a</w:t>
      </w:r>
      <w:r>
        <w:rPr>
          <w:b w:val="0"/>
          <w:spacing w:val="-5"/>
        </w:rPr>
        <w:t> </w:t>
      </w:r>
      <w:r>
        <w:rPr>
          <w:b w:val="0"/>
        </w:rPr>
        <w:t>MODC of “43”</w:t>
      </w:r>
      <w:r>
        <w:rPr>
          <w:b w:val="0"/>
          <w:spacing w:val="-3"/>
        </w:rPr>
        <w:t> </w:t>
      </w:r>
      <w:r>
        <w:rPr>
          <w:b w:val="0"/>
        </w:rPr>
        <w:t>if the QA</w:t>
      </w:r>
      <w:r>
        <w:rPr>
          <w:b w:val="0"/>
          <w:spacing w:val="-4"/>
        </w:rPr>
        <w:t> </w:t>
      </w:r>
      <w:r>
        <w:rPr>
          <w:b w:val="0"/>
        </w:rPr>
        <w:t>Status Code for both</w:t>
      </w:r>
      <w:r>
        <w:rPr>
          <w:b w:val="0"/>
          <w:spacing w:val="-5"/>
        </w:rPr>
        <w:t> </w:t>
      </w:r>
      <w:r>
        <w:rPr>
          <w:b w:val="0"/>
        </w:rPr>
        <w:t>STRAIN components is “PASSED”</w:t>
      </w:r>
      <w:r>
        <w:rPr>
          <w:b w:val="0"/>
          <w:spacing w:val="-3"/>
        </w:rPr>
        <w:t> </w:t>
      </w:r>
      <w:r>
        <w:rPr>
          <w:b w:val="0"/>
        </w:rPr>
        <w:t>and</w:t>
      </w:r>
      <w:r>
        <w:rPr>
          <w:b w:val="0"/>
          <w:spacing w:val="-5"/>
        </w:rPr>
        <w:t> </w:t>
      </w:r>
      <w:r>
        <w:rPr>
          <w:b w:val="0"/>
        </w:rPr>
        <w:t>the method detection level is reported as the measured emissions level for the sorbent trap (see 63.10007(e)(1)). Report this same MODC in</w:t>
      </w:r>
      <w:r>
        <w:rPr>
          <w:b w:val="0"/>
          <w:spacing w:val="-3"/>
        </w:rPr>
        <w:t> </w:t>
      </w:r>
      <w:r>
        <w:rPr>
          <w:b w:val="0"/>
        </w:rPr>
        <w:t>a</w:t>
      </w:r>
      <w:r>
        <w:rPr>
          <w:b w:val="0"/>
          <w:spacing w:val="-4"/>
        </w:rPr>
        <w:t> </w:t>
      </w:r>
      <w:r>
        <w:rPr>
          <w:b w:val="0"/>
        </w:rPr>
        <w:t>MMHV record, and</w:t>
      </w:r>
      <w:r>
        <w:rPr>
          <w:b w:val="0"/>
          <w:spacing w:val="-3"/>
        </w:rPr>
        <w:t> </w:t>
      </w:r>
      <w:r>
        <w:rPr>
          <w:b w:val="0"/>
        </w:rPr>
        <w:t>report MODC “36”</w:t>
      </w:r>
      <w:r>
        <w:rPr>
          <w:b w:val="0"/>
          <w:spacing w:val="-1"/>
        </w:rPr>
        <w:t> </w:t>
      </w:r>
      <w:r>
        <w:rPr>
          <w:b w:val="0"/>
        </w:rPr>
        <w:t>in</w:t>
      </w:r>
      <w:r>
        <w:rPr>
          <w:b w:val="0"/>
          <w:spacing w:val="-3"/>
        </w:rPr>
        <w:t> </w:t>
      </w:r>
      <w:r>
        <w:rPr>
          <w:b w:val="0"/>
        </w:rPr>
        <w:t>a</w:t>
      </w:r>
      <w:r>
        <w:rPr>
          <w:b w:val="0"/>
          <w:spacing w:val="-4"/>
        </w:rPr>
        <w:t> </w:t>
      </w:r>
      <w:r>
        <w:rPr>
          <w:b w:val="0"/>
        </w:rPr>
        <w:t>MDHV record, for each hour of the sample collection period.</w:t>
      </w:r>
    </w:p>
    <w:p>
      <w:pPr>
        <w:pStyle w:val="BodyText"/>
        <w:spacing w:before="280"/>
        <w:ind w:left="719" w:right="1121"/>
        <w:rPr>
          <w:b w:val="0"/>
        </w:rPr>
      </w:pPr>
      <w:r>
        <w:rPr>
          <w:b w:val="0"/>
        </w:rPr>
        <w:t>Report a</w:t>
      </w:r>
      <w:r>
        <w:rPr>
          <w:b w:val="0"/>
          <w:spacing w:val="-4"/>
        </w:rPr>
        <w:t> </w:t>
      </w:r>
      <w:r>
        <w:rPr>
          <w:b w:val="0"/>
        </w:rPr>
        <w:t>MODC of “44”</w:t>
      </w:r>
      <w:r>
        <w:rPr>
          <w:b w:val="0"/>
          <w:spacing w:val="-1"/>
        </w:rPr>
        <w:t> </w:t>
      </w:r>
      <w:r>
        <w:rPr>
          <w:b w:val="0"/>
        </w:rPr>
        <w:t>in</w:t>
      </w:r>
      <w:r>
        <w:rPr>
          <w:b w:val="0"/>
          <w:spacing w:val="-3"/>
        </w:rPr>
        <w:t> </w:t>
      </w:r>
      <w:r>
        <w:rPr>
          <w:b w:val="0"/>
        </w:rPr>
        <w:t>this field</w:t>
      </w:r>
      <w:r>
        <w:rPr>
          <w:b w:val="0"/>
          <w:spacing w:val="-3"/>
        </w:rPr>
        <w:t> </w:t>
      </w:r>
      <w:r>
        <w:rPr>
          <w:b w:val="0"/>
        </w:rPr>
        <w:t>if one trap</w:t>
      </w:r>
      <w:r>
        <w:rPr>
          <w:b w:val="0"/>
          <w:spacing w:val="-3"/>
        </w:rPr>
        <w:t> </w:t>
      </w:r>
      <w:r>
        <w:rPr>
          <w:b w:val="0"/>
        </w:rPr>
        <w:t>in</w:t>
      </w:r>
      <w:r>
        <w:rPr>
          <w:b w:val="0"/>
          <w:spacing w:val="-3"/>
        </w:rPr>
        <w:t> </w:t>
      </w:r>
      <w:r>
        <w:rPr>
          <w:b w:val="0"/>
        </w:rPr>
        <w:t>a</w:t>
      </w:r>
      <w:r>
        <w:rPr>
          <w:b w:val="0"/>
          <w:spacing w:val="-4"/>
        </w:rPr>
        <w:t> </w:t>
      </w:r>
      <w:r>
        <w:rPr>
          <w:b w:val="0"/>
        </w:rPr>
        <w:t>paired</w:t>
      </w:r>
      <w:r>
        <w:rPr>
          <w:b w:val="0"/>
          <w:spacing w:val="-3"/>
        </w:rPr>
        <w:t> </w:t>
      </w:r>
      <w:r>
        <w:rPr>
          <w:b w:val="0"/>
        </w:rPr>
        <w:t>train</w:t>
      </w:r>
      <w:r>
        <w:rPr>
          <w:b w:val="0"/>
          <w:spacing w:val="-3"/>
        </w:rPr>
        <w:t> </w:t>
      </w:r>
      <w:r>
        <w:rPr>
          <w:b w:val="0"/>
        </w:rPr>
        <w:t>meets the criteria</w:t>
      </w:r>
      <w:r>
        <w:rPr>
          <w:b w:val="0"/>
          <w:spacing w:val="-4"/>
        </w:rPr>
        <w:t> </w:t>
      </w:r>
      <w:r>
        <w:rPr>
          <w:b w:val="0"/>
        </w:rPr>
        <w:t>to</w:t>
      </w:r>
      <w:r>
        <w:rPr>
          <w:b w:val="0"/>
          <w:spacing w:val="-4"/>
        </w:rPr>
        <w:t> </w:t>
      </w:r>
      <w:r>
        <w:rPr>
          <w:b w:val="0"/>
        </w:rPr>
        <w:t>report the method detection level and the QA Status Code is “FAILED” or LOST” for the other STRAIN component. (see 63.10007(e)(1)). Report this same MODC in</w:t>
      </w:r>
      <w:r>
        <w:rPr>
          <w:b w:val="0"/>
          <w:spacing w:val="-4"/>
        </w:rPr>
        <w:t> </w:t>
      </w:r>
      <w:r>
        <w:rPr>
          <w:b w:val="0"/>
        </w:rPr>
        <w:t>a</w:t>
      </w:r>
      <w:r>
        <w:rPr>
          <w:b w:val="0"/>
          <w:spacing w:val="-5"/>
        </w:rPr>
        <w:t> </w:t>
      </w:r>
      <w:r>
        <w:rPr>
          <w:b w:val="0"/>
        </w:rPr>
        <w:t>MMHV</w:t>
      </w:r>
      <w:r>
        <w:rPr>
          <w:b w:val="0"/>
          <w:spacing w:val="-1"/>
        </w:rPr>
        <w:t> </w:t>
      </w:r>
      <w:r>
        <w:rPr>
          <w:b w:val="0"/>
        </w:rPr>
        <w:t>record</w:t>
      </w:r>
      <w:r>
        <w:rPr>
          <w:b w:val="0"/>
          <w:spacing w:val="-4"/>
        </w:rPr>
        <w:t> </w:t>
      </w:r>
      <w:r>
        <w:rPr>
          <w:b w:val="0"/>
        </w:rPr>
        <w:t>for each</w:t>
      </w:r>
      <w:r>
        <w:rPr>
          <w:b w:val="0"/>
          <w:spacing w:val="-4"/>
        </w:rPr>
        <w:t> </w:t>
      </w:r>
      <w:r>
        <w:rPr>
          <w:b w:val="0"/>
        </w:rPr>
        <w:t>hour of the sample collection period, and report MODC “36” in a MDHV record for each hour of the sample collection period.</w:t>
      </w:r>
    </w:p>
    <w:p>
      <w:pPr>
        <w:pStyle w:val="BodyText"/>
        <w:spacing w:before="11"/>
        <w:rPr>
          <w:b w:val="0"/>
        </w:rPr>
      </w:pPr>
    </w:p>
    <w:p>
      <w:pPr>
        <w:spacing w:before="0"/>
        <w:ind w:left="0" w:right="375" w:firstLine="0"/>
        <w:jc w:val="center"/>
        <w:rPr>
          <w:b w:val="0"/>
          <w:sz w:val="21"/>
        </w:rPr>
      </w:pPr>
      <w:bookmarkStart w:name="_bookmark148" w:id="230"/>
      <w:bookmarkEnd w:id="230"/>
      <w:r>
        <w:rPr/>
      </w:r>
      <w:r>
        <w:rPr>
          <w:b w:val="0"/>
          <w:spacing w:val="10"/>
          <w:sz w:val="21"/>
        </w:rPr>
        <w:t>Table</w:t>
      </w:r>
      <w:r>
        <w:rPr>
          <w:b w:val="0"/>
          <w:spacing w:val="58"/>
          <w:sz w:val="21"/>
        </w:rPr>
        <w:t> </w:t>
      </w:r>
      <w:r>
        <w:rPr>
          <w:b w:val="0"/>
          <w:sz w:val="21"/>
        </w:rPr>
        <w:t>45:</w:t>
      </w:r>
      <w:r>
        <w:rPr>
          <w:b w:val="0"/>
          <w:spacing w:val="61"/>
          <w:sz w:val="21"/>
        </w:rPr>
        <w:t> </w:t>
      </w:r>
      <w:r>
        <w:rPr>
          <w:b w:val="0"/>
          <w:sz w:val="21"/>
        </w:rPr>
        <w:t>MODC</w:t>
      </w:r>
      <w:r>
        <w:rPr>
          <w:b w:val="0"/>
          <w:spacing w:val="63"/>
          <w:sz w:val="21"/>
        </w:rPr>
        <w:t> </w:t>
      </w:r>
      <w:r>
        <w:rPr>
          <w:b w:val="0"/>
          <w:sz w:val="21"/>
        </w:rPr>
        <w:t>Codes</w:t>
      </w:r>
      <w:r>
        <w:rPr>
          <w:b w:val="0"/>
          <w:spacing w:val="56"/>
          <w:sz w:val="21"/>
        </w:rPr>
        <w:t> </w:t>
      </w:r>
      <w:r>
        <w:rPr>
          <w:b w:val="0"/>
          <w:sz w:val="21"/>
        </w:rPr>
        <w:t>for</w:t>
      </w:r>
      <w:r>
        <w:rPr>
          <w:b w:val="0"/>
          <w:spacing w:val="54"/>
          <w:sz w:val="21"/>
        </w:rPr>
        <w:t> </w:t>
      </w:r>
      <w:r>
        <w:rPr>
          <w:b w:val="0"/>
          <w:sz w:val="21"/>
        </w:rPr>
        <w:t>Sorbent</w:t>
      </w:r>
      <w:r>
        <w:rPr>
          <w:b w:val="0"/>
          <w:spacing w:val="58"/>
          <w:sz w:val="21"/>
        </w:rPr>
        <w:t> </w:t>
      </w:r>
      <w:r>
        <w:rPr>
          <w:b w:val="0"/>
          <w:spacing w:val="10"/>
          <w:sz w:val="21"/>
        </w:rPr>
        <w:t>Trap</w:t>
      </w:r>
      <w:r>
        <w:rPr>
          <w:b w:val="0"/>
          <w:spacing w:val="51"/>
          <w:sz w:val="21"/>
        </w:rPr>
        <w:t> </w:t>
      </w:r>
      <w:r>
        <w:rPr>
          <w:b w:val="0"/>
          <w:spacing w:val="10"/>
          <w:sz w:val="21"/>
        </w:rPr>
        <w:t>Data</w:t>
      </w:r>
    </w:p>
    <w:p>
      <w:pPr>
        <w:pStyle w:val="BodyText"/>
        <w:spacing w:before="1" w:after="1"/>
        <w:rPr>
          <w:b w:val="0"/>
          <w:sz w:val="10"/>
        </w:rPr>
      </w:pPr>
    </w:p>
    <w:tbl>
      <w:tblPr>
        <w:tblW w:w="0" w:type="auto"/>
        <w:jc w:val="left"/>
        <w:tblInd w:w="13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32"/>
        <w:gridCol w:w="7368"/>
      </w:tblGrid>
      <w:tr>
        <w:trPr>
          <w:trHeight w:val="405" w:hRule="atLeast"/>
        </w:trPr>
        <w:tc>
          <w:tcPr>
            <w:tcW w:w="732" w:type="dxa"/>
            <w:shd w:val="clear" w:color="auto" w:fill="E4E4E4"/>
          </w:tcPr>
          <w:p>
            <w:pPr>
              <w:pStyle w:val="TableParagraph"/>
              <w:spacing w:before="74"/>
              <w:ind w:left="136"/>
              <w:rPr>
                <w:b w:val="0"/>
                <w:sz w:val="21"/>
              </w:rPr>
            </w:pPr>
            <w:r>
              <w:rPr>
                <w:b w:val="0"/>
                <w:spacing w:val="-4"/>
                <w:sz w:val="21"/>
              </w:rPr>
              <w:t>Code</w:t>
            </w:r>
          </w:p>
        </w:tc>
        <w:tc>
          <w:tcPr>
            <w:tcW w:w="7368" w:type="dxa"/>
            <w:shd w:val="clear" w:color="auto" w:fill="E4E4E4"/>
          </w:tcPr>
          <w:p>
            <w:pPr>
              <w:pStyle w:val="TableParagraph"/>
              <w:spacing w:before="74"/>
              <w:ind w:left="3"/>
              <w:jc w:val="center"/>
              <w:rPr>
                <w:b w:val="0"/>
                <w:sz w:val="21"/>
              </w:rPr>
            </w:pPr>
            <w:r>
              <w:rPr>
                <w:b w:val="0"/>
                <w:spacing w:val="8"/>
                <w:sz w:val="21"/>
              </w:rPr>
              <w:t>Description</w:t>
            </w:r>
          </w:p>
        </w:tc>
      </w:tr>
      <w:tr>
        <w:trPr>
          <w:trHeight w:val="392" w:hRule="atLeast"/>
        </w:trPr>
        <w:tc>
          <w:tcPr>
            <w:tcW w:w="732" w:type="dxa"/>
          </w:tcPr>
          <w:p>
            <w:pPr>
              <w:pStyle w:val="TableParagraph"/>
              <w:ind w:left="88"/>
              <w:rPr>
                <w:b w:val="0"/>
                <w:sz w:val="20"/>
              </w:rPr>
            </w:pPr>
            <w:r>
              <w:rPr>
                <w:b w:val="0"/>
                <w:spacing w:val="-5"/>
                <w:sz w:val="20"/>
              </w:rPr>
              <w:t>01</w:t>
            </w:r>
          </w:p>
        </w:tc>
        <w:tc>
          <w:tcPr>
            <w:tcW w:w="7368" w:type="dxa"/>
          </w:tcPr>
          <w:p>
            <w:pPr>
              <w:pStyle w:val="TableParagraph"/>
              <w:rPr>
                <w:b w:val="0"/>
                <w:sz w:val="20"/>
              </w:rPr>
            </w:pPr>
            <w:r>
              <w:rPr>
                <w:b w:val="0"/>
                <w:sz w:val="20"/>
              </w:rPr>
              <w:t>Primary</w:t>
            </w:r>
            <w:r>
              <w:rPr>
                <w:b w:val="0"/>
                <w:spacing w:val="27"/>
                <w:sz w:val="20"/>
              </w:rPr>
              <w:t> </w:t>
            </w:r>
            <w:r>
              <w:rPr>
                <w:b w:val="0"/>
                <w:sz w:val="20"/>
              </w:rPr>
              <w:t>Monitoring</w:t>
            </w:r>
            <w:r>
              <w:rPr>
                <w:b w:val="0"/>
                <w:spacing w:val="20"/>
                <w:sz w:val="20"/>
              </w:rPr>
              <w:t> </w:t>
            </w:r>
            <w:r>
              <w:rPr>
                <w:b w:val="0"/>
                <w:sz w:val="20"/>
              </w:rPr>
              <w:t>System</w:t>
            </w:r>
            <w:r>
              <w:rPr>
                <w:b w:val="0"/>
                <w:spacing w:val="12"/>
                <w:sz w:val="20"/>
              </w:rPr>
              <w:t> </w:t>
            </w:r>
            <w:r>
              <w:rPr>
                <w:b w:val="0"/>
                <w:sz w:val="20"/>
              </w:rPr>
              <w:t>(and</w:t>
            </w:r>
            <w:r>
              <w:rPr>
                <w:b w:val="0"/>
                <w:spacing w:val="22"/>
                <w:sz w:val="20"/>
              </w:rPr>
              <w:t> </w:t>
            </w:r>
            <w:r>
              <w:rPr>
                <w:b w:val="0"/>
                <w:sz w:val="20"/>
              </w:rPr>
              <w:t>Primary</w:t>
            </w:r>
            <w:r>
              <w:rPr>
                <w:b w:val="0"/>
                <w:spacing w:val="27"/>
                <w:sz w:val="20"/>
              </w:rPr>
              <w:t> </w:t>
            </w:r>
            <w:r>
              <w:rPr>
                <w:b w:val="0"/>
                <w:sz w:val="20"/>
              </w:rPr>
              <w:t>Bypass</w:t>
            </w:r>
            <w:r>
              <w:rPr>
                <w:b w:val="0"/>
                <w:spacing w:val="26"/>
                <w:sz w:val="20"/>
              </w:rPr>
              <w:t> </w:t>
            </w:r>
            <w:r>
              <w:rPr>
                <w:b w:val="0"/>
                <w:spacing w:val="-4"/>
                <w:sz w:val="20"/>
              </w:rPr>
              <w:t>(PB))</w:t>
            </w:r>
          </w:p>
        </w:tc>
      </w:tr>
      <w:tr>
        <w:trPr>
          <w:trHeight w:val="381" w:hRule="atLeast"/>
        </w:trPr>
        <w:tc>
          <w:tcPr>
            <w:tcW w:w="732" w:type="dxa"/>
          </w:tcPr>
          <w:p>
            <w:pPr>
              <w:pStyle w:val="TableParagraph"/>
              <w:spacing w:before="60"/>
              <w:ind w:left="88"/>
              <w:rPr>
                <w:b w:val="0"/>
                <w:sz w:val="20"/>
              </w:rPr>
            </w:pPr>
            <w:r>
              <w:rPr>
                <w:b w:val="0"/>
                <w:spacing w:val="-5"/>
                <w:sz w:val="20"/>
              </w:rPr>
              <w:t>02</w:t>
            </w:r>
          </w:p>
        </w:tc>
        <w:tc>
          <w:tcPr>
            <w:tcW w:w="7368" w:type="dxa"/>
          </w:tcPr>
          <w:p>
            <w:pPr>
              <w:pStyle w:val="TableParagraph"/>
              <w:spacing w:before="60"/>
              <w:rPr>
                <w:b w:val="0"/>
                <w:sz w:val="20"/>
              </w:rPr>
            </w:pPr>
            <w:r>
              <w:rPr>
                <w:b w:val="0"/>
                <w:sz w:val="20"/>
              </w:rPr>
              <w:t>Redundant</w:t>
            </w:r>
            <w:r>
              <w:rPr>
                <w:b w:val="0"/>
                <w:spacing w:val="24"/>
                <w:sz w:val="20"/>
              </w:rPr>
              <w:t> </w:t>
            </w:r>
            <w:r>
              <w:rPr>
                <w:b w:val="0"/>
                <w:sz w:val="20"/>
              </w:rPr>
              <w:t>Backup</w:t>
            </w:r>
            <w:r>
              <w:rPr>
                <w:b w:val="0"/>
                <w:spacing w:val="21"/>
                <w:sz w:val="20"/>
              </w:rPr>
              <w:t> </w:t>
            </w:r>
            <w:r>
              <w:rPr>
                <w:b w:val="0"/>
                <w:sz w:val="20"/>
              </w:rPr>
              <w:t>or</w:t>
            </w:r>
            <w:r>
              <w:rPr>
                <w:b w:val="0"/>
                <w:spacing w:val="21"/>
                <w:sz w:val="20"/>
              </w:rPr>
              <w:t> </w:t>
            </w:r>
            <w:r>
              <w:rPr>
                <w:b w:val="0"/>
                <w:sz w:val="20"/>
              </w:rPr>
              <w:t>Regular</w:t>
            </w:r>
            <w:r>
              <w:rPr>
                <w:b w:val="0"/>
                <w:spacing w:val="21"/>
                <w:sz w:val="20"/>
              </w:rPr>
              <w:t> </w:t>
            </w:r>
            <w:r>
              <w:rPr>
                <w:b w:val="0"/>
                <w:sz w:val="20"/>
              </w:rPr>
              <w:t>Non-Redundant</w:t>
            </w:r>
            <w:r>
              <w:rPr>
                <w:b w:val="0"/>
                <w:spacing w:val="25"/>
                <w:sz w:val="20"/>
              </w:rPr>
              <w:t> </w:t>
            </w:r>
            <w:r>
              <w:rPr>
                <w:b w:val="0"/>
                <w:sz w:val="20"/>
              </w:rPr>
              <w:t>Backup</w:t>
            </w:r>
            <w:r>
              <w:rPr>
                <w:b w:val="0"/>
                <w:spacing w:val="21"/>
                <w:sz w:val="20"/>
              </w:rPr>
              <w:t> </w:t>
            </w:r>
            <w:r>
              <w:rPr>
                <w:b w:val="0"/>
                <w:sz w:val="20"/>
              </w:rPr>
              <w:t>Monitoring</w:t>
            </w:r>
            <w:r>
              <w:rPr>
                <w:b w:val="0"/>
                <w:spacing w:val="20"/>
                <w:sz w:val="20"/>
              </w:rPr>
              <w:t> </w:t>
            </w:r>
            <w:r>
              <w:rPr>
                <w:b w:val="0"/>
                <w:spacing w:val="-2"/>
                <w:sz w:val="20"/>
              </w:rPr>
              <w:t>System</w:t>
            </w:r>
          </w:p>
        </w:tc>
      </w:tr>
      <w:tr>
        <w:trPr>
          <w:trHeight w:val="621" w:hRule="atLeast"/>
        </w:trPr>
        <w:tc>
          <w:tcPr>
            <w:tcW w:w="732" w:type="dxa"/>
          </w:tcPr>
          <w:p>
            <w:pPr>
              <w:pStyle w:val="TableParagraph"/>
              <w:ind w:left="88"/>
              <w:rPr>
                <w:b w:val="0"/>
                <w:sz w:val="20"/>
              </w:rPr>
            </w:pPr>
            <w:r>
              <w:rPr>
                <w:b w:val="0"/>
                <w:spacing w:val="-5"/>
                <w:sz w:val="20"/>
              </w:rPr>
              <w:t>32</w:t>
            </w:r>
          </w:p>
        </w:tc>
        <w:tc>
          <w:tcPr>
            <w:tcW w:w="7368" w:type="dxa"/>
          </w:tcPr>
          <w:p>
            <w:pPr>
              <w:pStyle w:val="TableParagraph"/>
              <w:spacing w:line="235" w:lineRule="auto" w:before="76"/>
              <w:rPr>
                <w:b w:val="0"/>
                <w:sz w:val="20"/>
              </w:rPr>
            </w:pPr>
            <w:r>
              <w:rPr>
                <w:b w:val="0"/>
                <w:sz w:val="20"/>
              </w:rPr>
              <w:t>Hourly Hg</w:t>
            </w:r>
            <w:r>
              <w:rPr>
                <w:b w:val="0"/>
                <w:spacing w:val="-2"/>
                <w:sz w:val="20"/>
              </w:rPr>
              <w:t> </w:t>
            </w:r>
            <w:r>
              <w:rPr>
                <w:b w:val="0"/>
                <w:sz w:val="20"/>
              </w:rPr>
              <w:t>concentration</w:t>
            </w:r>
            <w:r>
              <w:rPr>
                <w:b w:val="0"/>
                <w:spacing w:val="-1"/>
                <w:sz w:val="20"/>
              </w:rPr>
              <w:t> </w:t>
            </w:r>
            <w:r>
              <w:rPr>
                <w:b w:val="0"/>
                <w:sz w:val="20"/>
              </w:rPr>
              <w:t>determined</w:t>
            </w:r>
            <w:r>
              <w:rPr>
                <w:b w:val="0"/>
                <w:spacing w:val="-1"/>
                <w:sz w:val="20"/>
              </w:rPr>
              <w:t> </w:t>
            </w:r>
            <w:r>
              <w:rPr>
                <w:b w:val="0"/>
                <w:sz w:val="20"/>
              </w:rPr>
              <w:t>from</w:t>
            </w:r>
            <w:r>
              <w:rPr>
                <w:b w:val="0"/>
                <w:spacing w:val="-9"/>
                <w:sz w:val="20"/>
              </w:rPr>
              <w:t> </w:t>
            </w:r>
            <w:r>
              <w:rPr>
                <w:b w:val="0"/>
                <w:sz w:val="20"/>
              </w:rPr>
              <w:t>analysis of</w:t>
            </w:r>
            <w:r>
              <w:rPr>
                <w:b w:val="0"/>
                <w:spacing w:val="-5"/>
                <w:sz w:val="20"/>
              </w:rPr>
              <w:t> </w:t>
            </w:r>
            <w:r>
              <w:rPr>
                <w:b w:val="0"/>
                <w:sz w:val="20"/>
              </w:rPr>
              <w:t>a</w:t>
            </w:r>
            <w:r>
              <w:rPr>
                <w:b w:val="0"/>
                <w:spacing w:val="-3"/>
                <w:sz w:val="20"/>
              </w:rPr>
              <w:t> </w:t>
            </w:r>
            <w:r>
              <w:rPr>
                <w:b w:val="0"/>
                <w:sz w:val="20"/>
              </w:rPr>
              <w:t>single</w:t>
            </w:r>
            <w:r>
              <w:rPr>
                <w:b w:val="0"/>
                <w:spacing w:val="-9"/>
                <w:sz w:val="20"/>
              </w:rPr>
              <w:t> </w:t>
            </w:r>
            <w:r>
              <w:rPr>
                <w:b w:val="0"/>
                <w:sz w:val="20"/>
              </w:rPr>
              <w:t>sorbent trap multiplied</w:t>
            </w:r>
            <w:r>
              <w:rPr>
                <w:b w:val="0"/>
                <w:spacing w:val="-1"/>
                <w:sz w:val="20"/>
              </w:rPr>
              <w:t> </w:t>
            </w:r>
            <w:r>
              <w:rPr>
                <w:b w:val="0"/>
                <w:sz w:val="20"/>
              </w:rPr>
              <w:t>by a factor of 1.111</w:t>
            </w:r>
          </w:p>
        </w:tc>
      </w:tr>
      <w:tr>
        <w:trPr>
          <w:trHeight w:val="632" w:hRule="atLeast"/>
        </w:trPr>
        <w:tc>
          <w:tcPr>
            <w:tcW w:w="732" w:type="dxa"/>
          </w:tcPr>
          <w:p>
            <w:pPr>
              <w:pStyle w:val="TableParagraph"/>
              <w:ind w:left="88"/>
              <w:rPr>
                <w:b w:val="0"/>
                <w:sz w:val="20"/>
              </w:rPr>
            </w:pPr>
            <w:r>
              <w:rPr>
                <w:b w:val="0"/>
                <w:spacing w:val="-5"/>
                <w:sz w:val="20"/>
              </w:rPr>
              <w:t>33</w:t>
            </w:r>
          </w:p>
        </w:tc>
        <w:tc>
          <w:tcPr>
            <w:tcW w:w="7368" w:type="dxa"/>
          </w:tcPr>
          <w:p>
            <w:pPr>
              <w:pStyle w:val="TableParagraph"/>
              <w:spacing w:line="235" w:lineRule="auto" w:before="76"/>
              <w:rPr>
                <w:b w:val="0"/>
                <w:sz w:val="20"/>
              </w:rPr>
            </w:pPr>
            <w:r>
              <w:rPr>
                <w:b w:val="0"/>
                <w:sz w:val="20"/>
              </w:rPr>
              <w:t>Hourly Hg concentration determined from the sorbent trap with the higher Hg concentration (relative deviation criterion for the paired traps</w:t>
            </w:r>
            <w:r>
              <w:rPr>
                <w:b w:val="0"/>
                <w:spacing w:val="40"/>
                <w:sz w:val="20"/>
              </w:rPr>
              <w:t> </w:t>
            </w:r>
            <w:r>
              <w:rPr>
                <w:b w:val="0"/>
                <w:sz w:val="20"/>
              </w:rPr>
              <w:t>is</w:t>
            </w:r>
            <w:r>
              <w:rPr>
                <w:b w:val="0"/>
                <w:spacing w:val="40"/>
                <w:sz w:val="20"/>
              </w:rPr>
              <w:t> </w:t>
            </w:r>
            <w:r>
              <w:rPr>
                <w:b w:val="0"/>
                <w:sz w:val="20"/>
              </w:rPr>
              <w:t>not</w:t>
            </w:r>
            <w:r>
              <w:rPr>
                <w:b w:val="0"/>
                <w:spacing w:val="40"/>
                <w:sz w:val="20"/>
              </w:rPr>
              <w:t> </w:t>
            </w:r>
            <w:r>
              <w:rPr>
                <w:b w:val="0"/>
                <w:sz w:val="20"/>
              </w:rPr>
              <w:t>met)</w:t>
            </w:r>
          </w:p>
        </w:tc>
      </w:tr>
      <w:tr>
        <w:trPr>
          <w:trHeight w:val="381" w:hRule="atLeast"/>
        </w:trPr>
        <w:tc>
          <w:tcPr>
            <w:tcW w:w="732" w:type="dxa"/>
          </w:tcPr>
          <w:p>
            <w:pPr>
              <w:pStyle w:val="TableParagraph"/>
              <w:ind w:left="88"/>
              <w:rPr>
                <w:b w:val="0"/>
                <w:sz w:val="20"/>
              </w:rPr>
            </w:pPr>
            <w:r>
              <w:rPr>
                <w:b w:val="0"/>
                <w:spacing w:val="-5"/>
                <w:sz w:val="20"/>
              </w:rPr>
              <w:t>34</w:t>
            </w:r>
          </w:p>
        </w:tc>
        <w:tc>
          <w:tcPr>
            <w:tcW w:w="7368" w:type="dxa"/>
          </w:tcPr>
          <w:p>
            <w:pPr>
              <w:pStyle w:val="TableParagraph"/>
              <w:rPr>
                <w:b w:val="0"/>
                <w:sz w:val="20"/>
              </w:rPr>
            </w:pPr>
            <w:r>
              <w:rPr>
                <w:b w:val="0"/>
                <w:sz w:val="20"/>
              </w:rPr>
              <w:t>Hourly</w:t>
            </w:r>
            <w:r>
              <w:rPr>
                <w:b w:val="0"/>
                <w:spacing w:val="23"/>
                <w:sz w:val="20"/>
              </w:rPr>
              <w:t> </w:t>
            </w:r>
            <w:r>
              <w:rPr>
                <w:b w:val="0"/>
                <w:sz w:val="20"/>
              </w:rPr>
              <w:t>Hg</w:t>
            </w:r>
            <w:r>
              <w:rPr>
                <w:b w:val="0"/>
                <w:spacing w:val="18"/>
                <w:sz w:val="20"/>
              </w:rPr>
              <w:t> </w:t>
            </w:r>
            <w:r>
              <w:rPr>
                <w:b w:val="0"/>
                <w:sz w:val="20"/>
              </w:rPr>
              <w:t>concentration</w:t>
            </w:r>
            <w:r>
              <w:rPr>
                <w:b w:val="0"/>
                <w:spacing w:val="18"/>
                <w:sz w:val="20"/>
              </w:rPr>
              <w:t> </w:t>
            </w:r>
            <w:r>
              <w:rPr>
                <w:b w:val="0"/>
                <w:sz w:val="20"/>
              </w:rPr>
              <w:t>is</w:t>
            </w:r>
            <w:r>
              <w:rPr>
                <w:b w:val="0"/>
                <w:spacing w:val="23"/>
                <w:sz w:val="20"/>
              </w:rPr>
              <w:t> </w:t>
            </w:r>
            <w:r>
              <w:rPr>
                <w:b w:val="0"/>
                <w:sz w:val="20"/>
              </w:rPr>
              <w:t>missing</w:t>
            </w:r>
            <w:r>
              <w:rPr>
                <w:b w:val="0"/>
                <w:spacing w:val="17"/>
                <w:sz w:val="20"/>
              </w:rPr>
              <w:t> </w:t>
            </w:r>
            <w:r>
              <w:rPr>
                <w:b w:val="0"/>
                <w:sz w:val="20"/>
              </w:rPr>
              <w:t>or</w:t>
            </w:r>
            <w:r>
              <w:rPr>
                <w:b w:val="0"/>
                <w:spacing w:val="19"/>
                <w:sz w:val="20"/>
              </w:rPr>
              <w:t> </w:t>
            </w:r>
            <w:r>
              <w:rPr>
                <w:b w:val="0"/>
                <w:spacing w:val="-2"/>
                <w:sz w:val="20"/>
              </w:rPr>
              <w:t>invalid</w:t>
            </w:r>
          </w:p>
        </w:tc>
      </w:tr>
      <w:tr>
        <w:trPr>
          <w:trHeight w:val="621" w:hRule="atLeast"/>
        </w:trPr>
        <w:tc>
          <w:tcPr>
            <w:tcW w:w="732" w:type="dxa"/>
          </w:tcPr>
          <w:p>
            <w:pPr>
              <w:pStyle w:val="TableParagraph"/>
              <w:ind w:left="88"/>
              <w:rPr>
                <w:b w:val="0"/>
                <w:sz w:val="20"/>
              </w:rPr>
            </w:pPr>
            <w:r>
              <w:rPr>
                <w:b w:val="0"/>
                <w:spacing w:val="-5"/>
                <w:sz w:val="20"/>
              </w:rPr>
              <w:t>35</w:t>
            </w:r>
          </w:p>
        </w:tc>
        <w:tc>
          <w:tcPr>
            <w:tcW w:w="7368" w:type="dxa"/>
          </w:tcPr>
          <w:p>
            <w:pPr>
              <w:pStyle w:val="TableParagraph"/>
              <w:spacing w:line="235" w:lineRule="auto" w:before="76"/>
              <w:ind w:right="39"/>
              <w:rPr>
                <w:b w:val="0"/>
                <w:sz w:val="20"/>
              </w:rPr>
            </w:pPr>
            <w:r>
              <w:rPr>
                <w:b w:val="0"/>
                <w:sz w:val="20"/>
              </w:rPr>
              <w:t>Hourly Hg concentration not monitored (flue gases routed through an unmonitored</w:t>
            </w:r>
            <w:r>
              <w:rPr>
                <w:b w:val="0"/>
                <w:spacing w:val="40"/>
                <w:sz w:val="20"/>
              </w:rPr>
              <w:t> </w:t>
            </w:r>
            <w:r>
              <w:rPr>
                <w:b w:val="0"/>
                <w:sz w:val="20"/>
              </w:rPr>
              <w:t>bypass stack)</w:t>
            </w:r>
          </w:p>
        </w:tc>
      </w:tr>
    </w:tbl>
    <w:p>
      <w:pPr>
        <w:pStyle w:val="TableParagraph"/>
        <w:spacing w:after="0" w:line="235" w:lineRule="auto"/>
        <w:rPr>
          <w:b w:val="0"/>
          <w:sz w:val="20"/>
        </w:rPr>
        <w:sectPr>
          <w:pgSz w:w="12240" w:h="15840"/>
          <w:pgMar w:header="759" w:footer="860" w:top="1080" w:bottom="1040" w:left="720" w:right="360"/>
        </w:sectPr>
      </w:pPr>
    </w:p>
    <w:p>
      <w:pPr>
        <w:pStyle w:val="BodyText"/>
        <w:spacing w:before="2"/>
        <w:rPr>
          <w:b w:val="0"/>
          <w:sz w:val="6"/>
        </w:rPr>
      </w:pPr>
    </w:p>
    <w:tbl>
      <w:tblPr>
        <w:tblW w:w="0" w:type="auto"/>
        <w:jc w:val="left"/>
        <w:tblInd w:w="13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32"/>
        <w:gridCol w:w="7368"/>
      </w:tblGrid>
      <w:tr>
        <w:trPr>
          <w:trHeight w:val="404" w:hRule="atLeast"/>
        </w:trPr>
        <w:tc>
          <w:tcPr>
            <w:tcW w:w="732" w:type="dxa"/>
            <w:shd w:val="clear" w:color="auto" w:fill="E4E4E4"/>
          </w:tcPr>
          <w:p>
            <w:pPr>
              <w:pStyle w:val="TableParagraph"/>
              <w:spacing w:before="62"/>
              <w:ind w:left="136"/>
              <w:rPr>
                <w:b w:val="0"/>
                <w:sz w:val="21"/>
              </w:rPr>
            </w:pPr>
            <w:r>
              <w:rPr>
                <w:b w:val="0"/>
                <w:spacing w:val="-4"/>
                <w:sz w:val="21"/>
              </w:rPr>
              <w:t>Code</w:t>
            </w:r>
          </w:p>
        </w:tc>
        <w:tc>
          <w:tcPr>
            <w:tcW w:w="7368" w:type="dxa"/>
            <w:shd w:val="clear" w:color="auto" w:fill="E4E4E4"/>
          </w:tcPr>
          <w:p>
            <w:pPr>
              <w:pStyle w:val="TableParagraph"/>
              <w:spacing w:before="62"/>
              <w:ind w:left="3"/>
              <w:jc w:val="center"/>
              <w:rPr>
                <w:b w:val="0"/>
                <w:sz w:val="21"/>
              </w:rPr>
            </w:pPr>
            <w:r>
              <w:rPr>
                <w:b w:val="0"/>
                <w:spacing w:val="8"/>
                <w:sz w:val="21"/>
              </w:rPr>
              <w:t>Description</w:t>
            </w:r>
          </w:p>
        </w:tc>
      </w:tr>
      <w:tr>
        <w:trPr>
          <w:trHeight w:val="873" w:hRule="atLeast"/>
        </w:trPr>
        <w:tc>
          <w:tcPr>
            <w:tcW w:w="732" w:type="dxa"/>
          </w:tcPr>
          <w:p>
            <w:pPr>
              <w:pStyle w:val="TableParagraph"/>
              <w:ind w:left="88"/>
              <w:rPr>
                <w:b w:val="0"/>
                <w:sz w:val="20"/>
              </w:rPr>
            </w:pPr>
            <w:r>
              <w:rPr>
                <w:b w:val="0"/>
                <w:spacing w:val="-5"/>
                <w:sz w:val="20"/>
              </w:rPr>
              <w:t>43</w:t>
            </w:r>
          </w:p>
        </w:tc>
        <w:tc>
          <w:tcPr>
            <w:tcW w:w="7368" w:type="dxa"/>
          </w:tcPr>
          <w:p>
            <w:pPr>
              <w:pStyle w:val="TableParagraph"/>
              <w:spacing w:line="235" w:lineRule="auto" w:before="76"/>
              <w:rPr>
                <w:b w:val="0"/>
                <w:sz w:val="20"/>
              </w:rPr>
            </w:pPr>
            <w:r>
              <w:rPr>
                <w:b w:val="0"/>
                <w:sz w:val="20"/>
              </w:rPr>
              <w:t>Hourly Hg concentration reported as method detection level when the sorbent trap concentration reading is below the method defined analytical detection level (see </w:t>
            </w:r>
            <w:r>
              <w:rPr>
                <w:b w:val="0"/>
                <w:spacing w:val="-2"/>
                <w:sz w:val="20"/>
              </w:rPr>
              <w:t>63.10007(e)(1))</w:t>
            </w:r>
          </w:p>
        </w:tc>
      </w:tr>
      <w:tr>
        <w:trPr>
          <w:trHeight w:val="860" w:hRule="atLeast"/>
        </w:trPr>
        <w:tc>
          <w:tcPr>
            <w:tcW w:w="732" w:type="dxa"/>
          </w:tcPr>
          <w:p>
            <w:pPr>
              <w:pStyle w:val="TableParagraph"/>
              <w:ind w:left="88"/>
              <w:rPr>
                <w:b w:val="0"/>
                <w:sz w:val="20"/>
              </w:rPr>
            </w:pPr>
            <w:r>
              <w:rPr>
                <w:b w:val="0"/>
                <w:spacing w:val="-5"/>
                <w:sz w:val="20"/>
              </w:rPr>
              <w:t>44</w:t>
            </w:r>
          </w:p>
        </w:tc>
        <w:tc>
          <w:tcPr>
            <w:tcW w:w="7368" w:type="dxa"/>
          </w:tcPr>
          <w:p>
            <w:pPr>
              <w:pStyle w:val="TableParagraph"/>
              <w:spacing w:line="235" w:lineRule="auto" w:before="76"/>
              <w:ind w:right="53"/>
              <w:jc w:val="both"/>
              <w:rPr>
                <w:b w:val="0"/>
                <w:sz w:val="20"/>
              </w:rPr>
            </w:pPr>
            <w:r>
              <w:rPr>
                <w:b w:val="0"/>
                <w:sz w:val="20"/>
              </w:rPr>
              <w:t>Hourly Hg concentration determined from</w:t>
            </w:r>
            <w:r>
              <w:rPr>
                <w:b w:val="0"/>
                <w:spacing w:val="-7"/>
                <w:sz w:val="20"/>
              </w:rPr>
              <w:t> </w:t>
            </w:r>
            <w:r>
              <w:rPr>
                <w:b w:val="0"/>
                <w:sz w:val="20"/>
              </w:rPr>
              <w:t>analysis of</w:t>
            </w:r>
            <w:r>
              <w:rPr>
                <w:b w:val="0"/>
                <w:spacing w:val="-2"/>
                <w:sz w:val="20"/>
              </w:rPr>
              <w:t> </w:t>
            </w:r>
            <w:r>
              <w:rPr>
                <w:b w:val="0"/>
                <w:sz w:val="20"/>
              </w:rPr>
              <w:t>a</w:t>
            </w:r>
            <w:r>
              <w:rPr>
                <w:b w:val="0"/>
                <w:spacing w:val="-1"/>
                <w:sz w:val="20"/>
              </w:rPr>
              <w:t> </w:t>
            </w:r>
            <w:r>
              <w:rPr>
                <w:b w:val="0"/>
                <w:sz w:val="20"/>
              </w:rPr>
              <w:t>single</w:t>
            </w:r>
            <w:r>
              <w:rPr>
                <w:b w:val="0"/>
                <w:spacing w:val="-7"/>
                <w:sz w:val="20"/>
              </w:rPr>
              <w:t> </w:t>
            </w:r>
            <w:r>
              <w:rPr>
                <w:b w:val="0"/>
                <w:sz w:val="20"/>
              </w:rPr>
              <w:t>sorbent trap which reports the</w:t>
            </w:r>
            <w:r>
              <w:rPr>
                <w:b w:val="0"/>
                <w:spacing w:val="-8"/>
                <w:sz w:val="20"/>
              </w:rPr>
              <w:t> </w:t>
            </w:r>
            <w:r>
              <w:rPr>
                <w:b w:val="0"/>
                <w:sz w:val="20"/>
              </w:rPr>
              <w:t>method detection level,</w:t>
            </w:r>
            <w:r>
              <w:rPr>
                <w:b w:val="0"/>
                <w:spacing w:val="-4"/>
                <w:sz w:val="20"/>
              </w:rPr>
              <w:t> </w:t>
            </w:r>
            <w:r>
              <w:rPr>
                <w:b w:val="0"/>
                <w:sz w:val="20"/>
              </w:rPr>
              <w:t>multiplied by a</w:t>
            </w:r>
            <w:r>
              <w:rPr>
                <w:b w:val="0"/>
                <w:spacing w:val="-2"/>
                <w:sz w:val="20"/>
              </w:rPr>
              <w:t> </w:t>
            </w:r>
            <w:r>
              <w:rPr>
                <w:b w:val="0"/>
                <w:sz w:val="20"/>
              </w:rPr>
              <w:t>factor of</w:t>
            </w:r>
            <w:r>
              <w:rPr>
                <w:b w:val="0"/>
                <w:spacing w:val="-3"/>
                <w:sz w:val="20"/>
              </w:rPr>
              <w:t> </w:t>
            </w:r>
            <w:r>
              <w:rPr>
                <w:b w:val="0"/>
                <w:sz w:val="20"/>
              </w:rPr>
              <w:t>1.111 in cases where the other trap was accidentally lost, damaged, or broken and could not be analyzed</w:t>
            </w:r>
          </w:p>
        </w:tc>
      </w:tr>
    </w:tbl>
    <w:p>
      <w:pPr>
        <w:pStyle w:val="BodyText"/>
        <w:rPr>
          <w:b w:val="0"/>
        </w:rPr>
      </w:pPr>
    </w:p>
    <w:p>
      <w:pPr>
        <w:pStyle w:val="BodyText"/>
        <w:spacing w:before="1"/>
        <w:rPr>
          <w:b w:val="0"/>
        </w:rPr>
      </w:pPr>
    </w:p>
    <w:p>
      <w:pPr>
        <w:spacing w:before="0"/>
        <w:ind w:left="720" w:right="0" w:firstLine="0"/>
        <w:jc w:val="left"/>
        <w:rPr>
          <w:b w:val="0"/>
          <w:i/>
          <w:sz w:val="24"/>
        </w:rPr>
      </w:pPr>
      <w:r>
        <w:rPr>
          <w:b w:val="0"/>
          <w:spacing w:val="9"/>
          <w:sz w:val="24"/>
        </w:rPr>
        <w:t>RATAIndicator</w:t>
      </w:r>
      <w:r>
        <w:rPr>
          <w:b w:val="0"/>
          <w:spacing w:val="29"/>
          <w:sz w:val="24"/>
        </w:rPr>
        <w:t> </w:t>
      </w:r>
      <w:r>
        <w:rPr>
          <w:b w:val="0"/>
          <w:i/>
          <w:spacing w:val="-2"/>
          <w:sz w:val="24"/>
        </w:rPr>
        <w:t>(rataIndicator)</w:t>
      </w:r>
    </w:p>
    <w:p>
      <w:pPr>
        <w:pStyle w:val="BodyText"/>
        <w:spacing w:line="235" w:lineRule="auto" w:before="11"/>
        <w:ind w:left="720" w:right="1085"/>
        <w:rPr>
          <w:b w:val="0"/>
        </w:rPr>
      </w:pPr>
      <w:r>
        <w:rPr>
          <w:b w:val="0"/>
        </w:rPr>
        <w:t>If the pair of traps were used</w:t>
      </w:r>
      <w:r>
        <w:rPr>
          <w:b w:val="0"/>
          <w:spacing w:val="-4"/>
        </w:rPr>
        <w:t> </w:t>
      </w:r>
      <w:r>
        <w:rPr>
          <w:b w:val="0"/>
        </w:rPr>
        <w:t>as part of a</w:t>
      </w:r>
      <w:r>
        <w:rPr>
          <w:b w:val="0"/>
          <w:spacing w:val="-5"/>
        </w:rPr>
        <w:t> </w:t>
      </w:r>
      <w:r>
        <w:rPr>
          <w:b w:val="0"/>
        </w:rPr>
        <w:t>set of RATA</w:t>
      </w:r>
      <w:r>
        <w:rPr>
          <w:b w:val="0"/>
          <w:spacing w:val="-3"/>
        </w:rPr>
        <w:t> </w:t>
      </w:r>
      <w:r>
        <w:rPr>
          <w:b w:val="0"/>
        </w:rPr>
        <w:t>runs which</w:t>
      </w:r>
      <w:r>
        <w:rPr>
          <w:b w:val="0"/>
          <w:spacing w:val="-4"/>
        </w:rPr>
        <w:t> </w:t>
      </w:r>
      <w:r>
        <w:rPr>
          <w:b w:val="0"/>
        </w:rPr>
        <w:t>were not long</w:t>
      </w:r>
      <w:r>
        <w:rPr>
          <w:b w:val="0"/>
          <w:spacing w:val="-4"/>
        </w:rPr>
        <w:t> </w:t>
      </w:r>
      <w:r>
        <w:rPr>
          <w:b w:val="0"/>
        </w:rPr>
        <w:t>enough</w:t>
      </w:r>
      <w:r>
        <w:rPr>
          <w:b w:val="0"/>
          <w:spacing w:val="-4"/>
        </w:rPr>
        <w:t> </w:t>
      </w:r>
      <w:r>
        <w:rPr>
          <w:b w:val="0"/>
        </w:rPr>
        <w:t>to</w:t>
      </w:r>
      <w:r>
        <w:rPr>
          <w:b w:val="0"/>
          <w:spacing w:val="-5"/>
        </w:rPr>
        <w:t> </w:t>
      </w:r>
      <w:r>
        <w:rPr>
          <w:b w:val="0"/>
        </w:rPr>
        <w:t>collect a Reference SFSR Ratio, report the code “1.” For all other traps leave this field blank.</w:t>
      </w:r>
    </w:p>
    <w:p>
      <w:pPr>
        <w:pStyle w:val="BodyText"/>
        <w:spacing w:before="5"/>
        <w:rPr>
          <w:b w:val="0"/>
        </w:rPr>
      </w:pPr>
    </w:p>
    <w:p>
      <w:pPr>
        <w:spacing w:line="290" w:lineRule="exact" w:before="0"/>
        <w:ind w:left="720" w:right="0" w:firstLine="0"/>
        <w:jc w:val="left"/>
        <w:rPr>
          <w:b w:val="0"/>
          <w:i/>
          <w:sz w:val="24"/>
        </w:rPr>
      </w:pPr>
      <w:r>
        <w:rPr>
          <w:b w:val="0"/>
          <w:sz w:val="24"/>
        </w:rPr>
        <w:t>APSCode</w:t>
      </w:r>
      <w:r>
        <w:rPr>
          <w:b w:val="0"/>
          <w:spacing w:val="60"/>
          <w:w w:val="150"/>
          <w:sz w:val="24"/>
        </w:rPr>
        <w:t> </w:t>
      </w:r>
      <w:r>
        <w:rPr>
          <w:b w:val="0"/>
          <w:spacing w:val="-2"/>
          <w:sz w:val="24"/>
        </w:rPr>
        <w:t>(</w:t>
      </w:r>
      <w:r>
        <w:rPr>
          <w:b w:val="0"/>
          <w:i/>
          <w:spacing w:val="-2"/>
          <w:sz w:val="24"/>
        </w:rPr>
        <w:t>apsCode)</w:t>
      </w:r>
    </w:p>
    <w:p>
      <w:pPr>
        <w:pStyle w:val="BodyText"/>
        <w:spacing w:line="244" w:lineRule="auto"/>
        <w:ind w:left="720" w:right="1121"/>
        <w:rPr>
          <w:b w:val="0"/>
        </w:rPr>
      </w:pPr>
      <w:r>
        <w:rPr>
          <w:b w:val="0"/>
        </w:rPr>
        <w:t>If the pair of traps were used</w:t>
      </w:r>
      <w:r>
        <w:rPr>
          <w:b w:val="0"/>
          <w:spacing w:val="-4"/>
        </w:rPr>
        <w:t> </w:t>
      </w:r>
      <w:r>
        <w:rPr>
          <w:b w:val="0"/>
        </w:rPr>
        <w:t>as part of a</w:t>
      </w:r>
      <w:r>
        <w:rPr>
          <w:b w:val="0"/>
          <w:spacing w:val="-5"/>
        </w:rPr>
        <w:t> </w:t>
      </w:r>
      <w:r>
        <w:rPr>
          <w:b w:val="0"/>
        </w:rPr>
        <w:t>RATA</w:t>
      </w:r>
      <w:r>
        <w:rPr>
          <w:b w:val="0"/>
          <w:spacing w:val="-3"/>
        </w:rPr>
        <w:t> </w:t>
      </w:r>
      <w:r>
        <w:rPr>
          <w:b w:val="0"/>
        </w:rPr>
        <w:t>run</w:t>
      </w:r>
      <w:r>
        <w:rPr>
          <w:b w:val="0"/>
          <w:spacing w:val="-4"/>
        </w:rPr>
        <w:t> </w:t>
      </w:r>
      <w:r>
        <w:rPr>
          <w:b w:val="0"/>
        </w:rPr>
        <w:t>and</w:t>
      </w:r>
      <w:r>
        <w:rPr>
          <w:b w:val="0"/>
          <w:spacing w:val="-4"/>
        </w:rPr>
        <w:t> </w:t>
      </w:r>
      <w:r>
        <w:rPr>
          <w:b w:val="0"/>
        </w:rPr>
        <w:t>meet the alternative performance specifications of PS12B, report the code “RATA.” For all other traps leave this field blank.</w:t>
      </w:r>
    </w:p>
    <w:p>
      <w:pPr>
        <w:pStyle w:val="BodyText"/>
        <w:spacing w:before="290"/>
        <w:rPr>
          <w:b w:val="0"/>
        </w:rPr>
      </w:pPr>
    </w:p>
    <w:p>
      <w:pPr>
        <w:pStyle w:val="Heading2"/>
        <w:numPr>
          <w:ilvl w:val="1"/>
          <w:numId w:val="38"/>
        </w:numPr>
        <w:tabs>
          <w:tab w:pos="1343" w:val="left" w:leader="none"/>
        </w:tabs>
        <w:spacing w:line="240" w:lineRule="auto" w:before="0" w:after="0"/>
        <w:ind w:left="1343" w:right="0" w:hanging="623"/>
        <w:jc w:val="left"/>
        <w:rPr>
          <w:b w:val="0"/>
          <w:color w:val="365F91"/>
        </w:rPr>
      </w:pPr>
      <w:bookmarkStart w:name="10.4 Sampling Train Data" w:id="231"/>
      <w:bookmarkEnd w:id="231"/>
      <w:r>
        <w:rPr/>
      </w:r>
      <w:bookmarkStart w:name="_bookmark149" w:id="232"/>
      <w:bookmarkEnd w:id="232"/>
      <w:r>
        <w:rPr/>
      </w:r>
      <w:r>
        <w:rPr>
          <w:b w:val="0"/>
          <w:color w:val="365F91"/>
          <w:spacing w:val="9"/>
        </w:rPr>
        <w:t>Sampling</w:t>
      </w:r>
      <w:r>
        <w:rPr>
          <w:b w:val="0"/>
          <w:color w:val="365F91"/>
          <w:spacing w:val="43"/>
        </w:rPr>
        <w:t> </w:t>
      </w:r>
      <w:r>
        <w:rPr>
          <w:b w:val="0"/>
          <w:color w:val="365F91"/>
          <w:spacing w:val="9"/>
        </w:rPr>
        <w:t>Train</w:t>
      </w:r>
      <w:r>
        <w:rPr>
          <w:b w:val="0"/>
          <w:color w:val="365F91"/>
          <w:spacing w:val="41"/>
        </w:rPr>
        <w:t> </w:t>
      </w:r>
      <w:r>
        <w:rPr>
          <w:b w:val="0"/>
          <w:color w:val="365F91"/>
          <w:spacing w:val="6"/>
        </w:rPr>
        <w:t>Data</w:t>
      </w:r>
    </w:p>
    <w:p>
      <w:pPr>
        <w:pStyle w:val="Heading2"/>
        <w:numPr>
          <w:ilvl w:val="2"/>
          <w:numId w:val="38"/>
        </w:numPr>
        <w:tabs>
          <w:tab w:pos="1582" w:val="left" w:leader="none"/>
        </w:tabs>
        <w:spacing w:line="240" w:lineRule="auto" w:before="306" w:after="0"/>
        <w:ind w:left="1582" w:right="0" w:hanging="862"/>
        <w:jc w:val="left"/>
        <w:rPr>
          <w:b w:val="0"/>
        </w:rPr>
      </w:pPr>
      <w:bookmarkStart w:name="10.4.1 Sampling Train Data Overview" w:id="233"/>
      <w:bookmarkEnd w:id="233"/>
      <w:r>
        <w:rPr/>
      </w:r>
      <w:bookmarkStart w:name="_bookmark150" w:id="234"/>
      <w:bookmarkEnd w:id="234"/>
      <w:r>
        <w:rPr/>
      </w:r>
      <w:r>
        <w:rPr>
          <w:b w:val="0"/>
          <w:color w:val="365F91"/>
          <w:spacing w:val="9"/>
        </w:rPr>
        <w:t>Sampling</w:t>
      </w:r>
      <w:r>
        <w:rPr>
          <w:b w:val="0"/>
          <w:color w:val="365F91"/>
          <w:spacing w:val="41"/>
        </w:rPr>
        <w:t> </w:t>
      </w:r>
      <w:r>
        <w:rPr>
          <w:b w:val="0"/>
          <w:color w:val="365F91"/>
          <w:spacing w:val="9"/>
        </w:rPr>
        <w:t>Train</w:t>
      </w:r>
      <w:r>
        <w:rPr>
          <w:b w:val="0"/>
          <w:color w:val="365F91"/>
          <w:spacing w:val="40"/>
        </w:rPr>
        <w:t> </w:t>
      </w:r>
      <w:r>
        <w:rPr>
          <w:b w:val="0"/>
          <w:color w:val="365F91"/>
          <w:spacing w:val="10"/>
        </w:rPr>
        <w:t>Data</w:t>
      </w:r>
      <w:r>
        <w:rPr>
          <w:b w:val="0"/>
          <w:color w:val="365F91"/>
          <w:spacing w:val="40"/>
        </w:rPr>
        <w:t> </w:t>
      </w:r>
      <w:r>
        <w:rPr>
          <w:b w:val="0"/>
          <w:color w:val="365F91"/>
          <w:spacing w:val="7"/>
        </w:rPr>
        <w:t>Overview</w:t>
      </w:r>
    </w:p>
    <w:p>
      <w:pPr>
        <w:pStyle w:val="BodyText"/>
        <w:spacing w:line="235" w:lineRule="auto" w:before="304"/>
        <w:ind w:left="719" w:right="1121"/>
        <w:rPr>
          <w:b w:val="0"/>
        </w:rPr>
      </w:pPr>
      <w:r>
        <w:rPr>
          <w:b w:val="0"/>
        </w:rPr>
        <w:t>For each</w:t>
      </w:r>
      <w:r>
        <w:rPr>
          <w:b w:val="0"/>
          <w:spacing w:val="-2"/>
        </w:rPr>
        <w:t> </w:t>
      </w:r>
      <w:r>
        <w:rPr>
          <w:b w:val="0"/>
        </w:rPr>
        <w:t>SORBENT</w:t>
      </w:r>
      <w:r>
        <w:rPr>
          <w:b w:val="0"/>
          <w:spacing w:val="-6"/>
        </w:rPr>
        <w:t> </w:t>
      </w:r>
      <w:r>
        <w:rPr>
          <w:b w:val="0"/>
        </w:rPr>
        <w:t>TRAP DATA</w:t>
      </w:r>
      <w:r>
        <w:rPr>
          <w:b w:val="0"/>
          <w:spacing w:val="-13"/>
        </w:rPr>
        <w:t> </w:t>
      </w:r>
      <w:r>
        <w:rPr>
          <w:b w:val="0"/>
        </w:rPr>
        <w:t>record, submit two</w:t>
      </w:r>
      <w:r>
        <w:rPr>
          <w:b w:val="0"/>
          <w:spacing w:val="-3"/>
        </w:rPr>
        <w:t> </w:t>
      </w:r>
      <w:r>
        <w:rPr>
          <w:b w:val="0"/>
        </w:rPr>
        <w:t>SAMPLING</w:t>
      </w:r>
      <w:r>
        <w:rPr>
          <w:b w:val="0"/>
          <w:spacing w:val="-4"/>
        </w:rPr>
        <w:t> </w:t>
      </w:r>
      <w:r>
        <w:rPr>
          <w:b w:val="0"/>
        </w:rPr>
        <w:t>TRAIN DATA</w:t>
      </w:r>
      <w:r>
        <w:rPr>
          <w:b w:val="0"/>
          <w:spacing w:val="-13"/>
        </w:rPr>
        <w:t> </w:t>
      </w:r>
      <w:r>
        <w:rPr>
          <w:b w:val="0"/>
        </w:rPr>
        <w:t>records, i.e., one for each sampling train (“STRAIN”) component of the sorbent trap monitoring system.</w:t>
      </w:r>
    </w:p>
    <w:p>
      <w:pPr>
        <w:pStyle w:val="BodyText"/>
        <w:spacing w:after="0" w:line="235" w:lineRule="auto"/>
        <w:rPr>
          <w:b w:val="0"/>
        </w:rPr>
        <w:sectPr>
          <w:pgSz w:w="12240" w:h="15840"/>
          <w:pgMar w:header="759" w:footer="860" w:top="1080" w:bottom="1040" w:left="720" w:right="360"/>
        </w:sectPr>
      </w:pPr>
    </w:p>
    <w:p>
      <w:pPr>
        <w:pStyle w:val="Heading2"/>
        <w:numPr>
          <w:ilvl w:val="2"/>
          <w:numId w:val="38"/>
        </w:numPr>
        <w:tabs>
          <w:tab w:pos="1582" w:val="left" w:leader="none"/>
        </w:tabs>
        <w:spacing w:line="240" w:lineRule="auto" w:before="82" w:after="0"/>
        <w:ind w:left="1582" w:right="0" w:hanging="862"/>
        <w:jc w:val="left"/>
        <w:rPr>
          <w:b w:val="0"/>
        </w:rPr>
      </w:pPr>
      <w:bookmarkStart w:name="10.4.2 Sampling Train Data JSON Model" w:id="235"/>
      <w:bookmarkEnd w:id="235"/>
      <w:r>
        <w:rPr/>
      </w:r>
      <w:bookmarkStart w:name="_bookmark151" w:id="236"/>
      <w:bookmarkEnd w:id="236"/>
      <w:r>
        <w:rPr/>
      </w:r>
      <w:r>
        <w:rPr>
          <w:b w:val="0"/>
          <w:color w:val="365F91"/>
          <w:spacing w:val="9"/>
        </w:rPr>
        <w:t>Sampling</w:t>
      </w:r>
      <w:r>
        <w:rPr>
          <w:b w:val="0"/>
          <w:color w:val="365F91"/>
          <w:spacing w:val="47"/>
        </w:rPr>
        <w:t> </w:t>
      </w:r>
      <w:r>
        <w:rPr>
          <w:b w:val="0"/>
          <w:color w:val="365F91"/>
          <w:spacing w:val="9"/>
        </w:rPr>
        <w:t>Train</w:t>
      </w:r>
      <w:r>
        <w:rPr>
          <w:b w:val="0"/>
          <w:color w:val="365F91"/>
          <w:spacing w:val="44"/>
        </w:rPr>
        <w:t> </w:t>
      </w:r>
      <w:r>
        <w:rPr>
          <w:b w:val="0"/>
          <w:color w:val="365F91"/>
          <w:spacing w:val="10"/>
        </w:rPr>
        <w:t>Data</w:t>
      </w:r>
      <w:r>
        <w:rPr>
          <w:b w:val="0"/>
          <w:color w:val="365F91"/>
          <w:spacing w:val="47"/>
        </w:rPr>
        <w:t> </w:t>
      </w:r>
      <w:r>
        <w:rPr>
          <w:b w:val="0"/>
          <w:color w:val="365F91"/>
        </w:rPr>
        <w:t>JSON</w:t>
      </w:r>
      <w:r>
        <w:rPr>
          <w:b w:val="0"/>
          <w:color w:val="365F91"/>
          <w:spacing w:val="49"/>
        </w:rPr>
        <w:t> </w:t>
      </w:r>
      <w:r>
        <w:rPr>
          <w:b w:val="0"/>
          <w:color w:val="365F91"/>
          <w:spacing w:val="-4"/>
        </w:rPr>
        <w:t>Model</w:t>
      </w:r>
    </w:p>
    <w:p>
      <w:pPr>
        <w:spacing w:before="295"/>
        <w:ind w:left="0" w:right="382" w:firstLine="0"/>
        <w:jc w:val="center"/>
        <w:rPr>
          <w:b w:val="0"/>
          <w:sz w:val="21"/>
        </w:rPr>
      </w:pPr>
      <w:bookmarkStart w:name="_bookmark152" w:id="237"/>
      <w:bookmarkEnd w:id="237"/>
      <w:r>
        <w:rPr/>
      </w:r>
      <w:r>
        <w:rPr>
          <w:b w:val="0"/>
          <w:sz w:val="21"/>
        </w:rPr>
        <w:t>Figure</w:t>
      </w:r>
      <w:r>
        <w:rPr>
          <w:b w:val="0"/>
          <w:spacing w:val="33"/>
          <w:sz w:val="21"/>
        </w:rPr>
        <w:t> </w:t>
      </w:r>
      <w:r>
        <w:rPr>
          <w:b w:val="0"/>
          <w:sz w:val="21"/>
        </w:rPr>
        <w:t>21:</w:t>
      </w:r>
      <w:r>
        <w:rPr>
          <w:b w:val="0"/>
          <w:spacing w:val="35"/>
          <w:sz w:val="21"/>
        </w:rPr>
        <w:t> </w:t>
      </w:r>
      <w:r>
        <w:rPr>
          <w:b w:val="0"/>
          <w:i/>
          <w:spacing w:val="11"/>
          <w:sz w:val="22"/>
        </w:rPr>
        <w:t>samplingTrainData</w:t>
      </w:r>
      <w:r>
        <w:rPr>
          <w:b w:val="0"/>
          <w:i/>
          <w:spacing w:val="36"/>
          <w:sz w:val="22"/>
        </w:rPr>
        <w:t> </w:t>
      </w:r>
      <w:r>
        <w:rPr>
          <w:b w:val="0"/>
          <w:spacing w:val="10"/>
          <w:sz w:val="21"/>
        </w:rPr>
        <w:t>JSON</w:t>
      </w:r>
      <w:r>
        <w:rPr>
          <w:b w:val="0"/>
          <w:spacing w:val="39"/>
          <w:sz w:val="21"/>
        </w:rPr>
        <w:t> </w:t>
      </w:r>
      <w:r>
        <w:rPr>
          <w:b w:val="0"/>
          <w:spacing w:val="8"/>
          <w:sz w:val="21"/>
        </w:rPr>
        <w:t>Elements</w:t>
      </w:r>
    </w:p>
    <w:p>
      <w:pPr>
        <w:pStyle w:val="BodyText"/>
        <w:spacing w:before="11"/>
        <w:rPr>
          <w:b w:val="0"/>
          <w:sz w:val="7"/>
        </w:rPr>
      </w:pPr>
      <w:r>
        <w:rPr>
          <w:b w:val="0"/>
          <w:sz w:val="7"/>
        </w:rPr>
        <w:drawing>
          <wp:anchor distT="0" distB="0" distL="0" distR="0" allowOverlap="1" layoutInCell="1" locked="0" behindDoc="1" simplePos="0" relativeHeight="487603712">
            <wp:simplePos x="0" y="0"/>
            <wp:positionH relativeFrom="page">
              <wp:posOffset>2171700</wp:posOffset>
            </wp:positionH>
            <wp:positionV relativeFrom="paragraph">
              <wp:posOffset>76658</wp:posOffset>
            </wp:positionV>
            <wp:extent cx="3426069" cy="6361937"/>
            <wp:effectExtent l="0" t="0" r="0" b="0"/>
            <wp:wrapTopAndBottom/>
            <wp:docPr id="78" name="Image 78" descr="sampling Train Data JSON Elements diagram "/>
            <wp:cNvGraphicFramePr>
              <a:graphicFrameLocks/>
            </wp:cNvGraphicFramePr>
            <a:graphic>
              <a:graphicData uri="http://schemas.openxmlformats.org/drawingml/2006/picture">
                <pic:pic>
                  <pic:nvPicPr>
                    <pic:cNvPr id="78" name="Image 78" descr="sampling Train Data JSON Elements diagram "/>
                    <pic:cNvPicPr/>
                  </pic:nvPicPr>
                  <pic:blipFill>
                    <a:blip r:embed="rId46" cstate="print"/>
                    <a:stretch>
                      <a:fillRect/>
                    </a:stretch>
                  </pic:blipFill>
                  <pic:spPr>
                    <a:xfrm>
                      <a:off x="0" y="0"/>
                      <a:ext cx="3426069" cy="6361937"/>
                    </a:xfrm>
                    <a:prstGeom prst="rect">
                      <a:avLst/>
                    </a:prstGeom>
                  </pic:spPr>
                </pic:pic>
              </a:graphicData>
            </a:graphic>
          </wp:anchor>
        </w:drawing>
      </w:r>
    </w:p>
    <w:p>
      <w:pPr>
        <w:pStyle w:val="BodyText"/>
        <w:rPr>
          <w:b w:val="0"/>
          <w:sz w:val="21"/>
        </w:rPr>
      </w:pPr>
    </w:p>
    <w:p>
      <w:pPr>
        <w:pStyle w:val="BodyText"/>
        <w:spacing w:before="83"/>
        <w:rPr>
          <w:b w:val="0"/>
          <w:sz w:val="21"/>
        </w:rPr>
      </w:pPr>
    </w:p>
    <w:p>
      <w:pPr>
        <w:pStyle w:val="Heading2"/>
        <w:numPr>
          <w:ilvl w:val="2"/>
          <w:numId w:val="38"/>
        </w:numPr>
        <w:tabs>
          <w:tab w:pos="1582" w:val="left" w:leader="none"/>
        </w:tabs>
        <w:spacing w:line="240" w:lineRule="auto" w:before="0" w:after="0"/>
        <w:ind w:left="1582" w:right="0" w:hanging="862"/>
        <w:jc w:val="left"/>
        <w:rPr>
          <w:b w:val="0"/>
        </w:rPr>
      </w:pPr>
      <w:bookmarkStart w:name="10.4.3 Sampling Train Data JSON Elements" w:id="238"/>
      <w:bookmarkEnd w:id="238"/>
      <w:r>
        <w:rPr/>
      </w:r>
      <w:bookmarkStart w:name="_bookmark153" w:id="239"/>
      <w:bookmarkEnd w:id="239"/>
      <w:r>
        <w:rPr/>
      </w:r>
      <w:r>
        <w:rPr>
          <w:b w:val="0"/>
          <w:color w:val="365F91"/>
          <w:spacing w:val="9"/>
        </w:rPr>
        <w:t>Sampling</w:t>
      </w:r>
      <w:r>
        <w:rPr>
          <w:b w:val="0"/>
          <w:color w:val="365F91"/>
          <w:spacing w:val="47"/>
        </w:rPr>
        <w:t> </w:t>
      </w:r>
      <w:r>
        <w:rPr>
          <w:b w:val="0"/>
          <w:color w:val="365F91"/>
          <w:spacing w:val="9"/>
        </w:rPr>
        <w:t>Train</w:t>
      </w:r>
      <w:r>
        <w:rPr>
          <w:b w:val="0"/>
          <w:color w:val="365F91"/>
          <w:spacing w:val="44"/>
        </w:rPr>
        <w:t> </w:t>
      </w:r>
      <w:r>
        <w:rPr>
          <w:b w:val="0"/>
          <w:color w:val="365F91"/>
          <w:spacing w:val="10"/>
        </w:rPr>
        <w:t>Data</w:t>
      </w:r>
      <w:r>
        <w:rPr>
          <w:b w:val="0"/>
          <w:color w:val="365F91"/>
          <w:spacing w:val="46"/>
        </w:rPr>
        <w:t> </w:t>
      </w:r>
      <w:r>
        <w:rPr>
          <w:b w:val="0"/>
          <w:color w:val="365F91"/>
        </w:rPr>
        <w:t>JSON</w:t>
      </w:r>
      <w:r>
        <w:rPr>
          <w:b w:val="0"/>
          <w:color w:val="365F91"/>
          <w:spacing w:val="49"/>
        </w:rPr>
        <w:t> </w:t>
      </w:r>
      <w:r>
        <w:rPr>
          <w:b w:val="0"/>
          <w:color w:val="365F91"/>
          <w:spacing w:val="-2"/>
        </w:rPr>
        <w:t>Elements</w:t>
      </w:r>
    </w:p>
    <w:p>
      <w:pPr>
        <w:spacing w:before="299"/>
        <w:ind w:left="720" w:right="0" w:firstLine="0"/>
        <w:jc w:val="left"/>
        <w:rPr>
          <w:b w:val="0"/>
          <w:i/>
          <w:sz w:val="24"/>
        </w:rPr>
      </w:pPr>
      <w:r>
        <w:rPr>
          <w:b w:val="0"/>
          <w:sz w:val="24"/>
        </w:rPr>
        <w:t>Component</w:t>
      </w:r>
      <w:r>
        <w:rPr>
          <w:b w:val="0"/>
          <w:spacing w:val="79"/>
          <w:sz w:val="24"/>
        </w:rPr>
        <w:t> </w:t>
      </w:r>
      <w:r>
        <w:rPr>
          <w:b w:val="0"/>
          <w:sz w:val="24"/>
        </w:rPr>
        <w:t>ID</w:t>
      </w:r>
      <w:r>
        <w:rPr>
          <w:b w:val="0"/>
          <w:spacing w:val="70"/>
          <w:sz w:val="24"/>
        </w:rPr>
        <w:t> </w:t>
      </w:r>
      <w:r>
        <w:rPr>
          <w:b w:val="0"/>
          <w:i/>
          <w:spacing w:val="-2"/>
          <w:sz w:val="24"/>
        </w:rPr>
        <w:t>(componentId)</w:t>
      </w:r>
    </w:p>
    <w:p>
      <w:pPr>
        <w:pStyle w:val="BodyText"/>
        <w:spacing w:before="7"/>
        <w:ind w:left="720"/>
        <w:rPr>
          <w:b w:val="0"/>
        </w:rPr>
      </w:pPr>
      <w:r>
        <w:rPr>
          <w:b w:val="0"/>
        </w:rPr>
        <w:t>Report</w:t>
      </w:r>
      <w:r>
        <w:rPr>
          <w:b w:val="0"/>
          <w:spacing w:val="4"/>
        </w:rPr>
        <w:t> </w:t>
      </w:r>
      <w:r>
        <w:rPr>
          <w:b w:val="0"/>
        </w:rPr>
        <w:t>the</w:t>
      </w:r>
      <w:r>
        <w:rPr>
          <w:b w:val="0"/>
          <w:spacing w:val="2"/>
        </w:rPr>
        <w:t> </w:t>
      </w:r>
      <w:r>
        <w:rPr>
          <w:b w:val="0"/>
        </w:rPr>
        <w:t>STRAIN</w:t>
      </w:r>
      <w:r>
        <w:rPr>
          <w:b w:val="0"/>
          <w:spacing w:val="3"/>
        </w:rPr>
        <w:t> </w:t>
      </w:r>
      <w:r>
        <w:rPr>
          <w:b w:val="0"/>
        </w:rPr>
        <w:t>component</w:t>
      </w:r>
      <w:r>
        <w:rPr>
          <w:b w:val="0"/>
          <w:spacing w:val="5"/>
        </w:rPr>
        <w:t> </w:t>
      </w:r>
      <w:r>
        <w:rPr>
          <w:b w:val="0"/>
          <w:spacing w:val="-5"/>
        </w:rPr>
        <w:t>ID.</w:t>
      </w:r>
    </w:p>
    <w:p>
      <w:pPr>
        <w:pStyle w:val="BodyText"/>
        <w:spacing w:after="0"/>
        <w:rPr>
          <w:b w:val="0"/>
        </w:rPr>
        <w:sectPr>
          <w:pgSz w:w="12240" w:h="15840"/>
          <w:pgMar w:header="759" w:footer="860" w:top="1080" w:bottom="1040" w:left="720" w:right="360"/>
        </w:sectPr>
      </w:pPr>
    </w:p>
    <w:p>
      <w:pPr>
        <w:spacing w:line="290" w:lineRule="exact" w:before="75"/>
        <w:ind w:left="720" w:right="0" w:firstLine="0"/>
        <w:jc w:val="left"/>
        <w:rPr>
          <w:b w:val="0"/>
          <w:i/>
          <w:sz w:val="24"/>
        </w:rPr>
      </w:pPr>
      <w:r>
        <w:rPr>
          <w:b w:val="0"/>
          <w:sz w:val="24"/>
        </w:rPr>
        <w:t>Sorbent</w:t>
      </w:r>
      <w:r>
        <w:rPr>
          <w:b w:val="0"/>
          <w:spacing w:val="69"/>
          <w:sz w:val="24"/>
        </w:rPr>
        <w:t> </w:t>
      </w:r>
      <w:r>
        <w:rPr>
          <w:b w:val="0"/>
          <w:sz w:val="24"/>
        </w:rPr>
        <w:t>Trap</w:t>
      </w:r>
      <w:r>
        <w:rPr>
          <w:b w:val="0"/>
          <w:spacing w:val="58"/>
          <w:sz w:val="24"/>
        </w:rPr>
        <w:t> </w:t>
      </w:r>
      <w:r>
        <w:rPr>
          <w:b w:val="0"/>
          <w:sz w:val="24"/>
        </w:rPr>
        <w:t>SN</w:t>
      </w:r>
      <w:r>
        <w:rPr>
          <w:b w:val="0"/>
          <w:spacing w:val="67"/>
          <w:sz w:val="24"/>
        </w:rPr>
        <w:t> </w:t>
      </w:r>
      <w:r>
        <w:rPr>
          <w:b w:val="0"/>
          <w:i/>
          <w:spacing w:val="-2"/>
          <w:sz w:val="24"/>
        </w:rPr>
        <w:t>(sorbentTrapSN)</w:t>
      </w:r>
    </w:p>
    <w:p>
      <w:pPr>
        <w:pStyle w:val="BodyText"/>
        <w:spacing w:line="290" w:lineRule="exact"/>
        <w:ind w:left="720"/>
        <w:rPr>
          <w:b w:val="0"/>
        </w:rPr>
      </w:pPr>
      <w:r>
        <w:rPr>
          <w:b w:val="0"/>
        </w:rPr>
        <w:t>Report</w:t>
      </w:r>
      <w:r>
        <w:rPr>
          <w:b w:val="0"/>
          <w:spacing w:val="6"/>
        </w:rPr>
        <w:t> </w:t>
      </w:r>
      <w:r>
        <w:rPr>
          <w:b w:val="0"/>
        </w:rPr>
        <w:t>the</w:t>
      </w:r>
      <w:r>
        <w:rPr>
          <w:b w:val="0"/>
          <w:spacing w:val="4"/>
        </w:rPr>
        <w:t> </w:t>
      </w:r>
      <w:r>
        <w:rPr>
          <w:b w:val="0"/>
        </w:rPr>
        <w:t>serial</w:t>
      </w:r>
      <w:r>
        <w:rPr>
          <w:b w:val="0"/>
          <w:spacing w:val="-3"/>
        </w:rPr>
        <w:t> </w:t>
      </w:r>
      <w:r>
        <w:rPr>
          <w:b w:val="0"/>
        </w:rPr>
        <w:t>(ID)</w:t>
      </w:r>
      <w:r>
        <w:rPr>
          <w:b w:val="0"/>
          <w:spacing w:val="2"/>
        </w:rPr>
        <w:t> </w:t>
      </w:r>
      <w:r>
        <w:rPr>
          <w:b w:val="0"/>
        </w:rPr>
        <w:t>number</w:t>
      </w:r>
      <w:r>
        <w:rPr>
          <w:b w:val="0"/>
          <w:spacing w:val="4"/>
        </w:rPr>
        <w:t> </w:t>
      </w:r>
      <w:r>
        <w:rPr>
          <w:b w:val="0"/>
        </w:rPr>
        <w:t>of</w:t>
      </w:r>
      <w:r>
        <w:rPr>
          <w:b w:val="0"/>
          <w:spacing w:val="2"/>
        </w:rPr>
        <w:t> </w:t>
      </w:r>
      <w:r>
        <w:rPr>
          <w:b w:val="0"/>
        </w:rPr>
        <w:t>sorbent</w:t>
      </w:r>
      <w:r>
        <w:rPr>
          <w:b w:val="0"/>
          <w:spacing w:val="7"/>
        </w:rPr>
        <w:t> </w:t>
      </w:r>
      <w:r>
        <w:rPr>
          <w:b w:val="0"/>
        </w:rPr>
        <w:t>trap</w:t>
      </w:r>
      <w:r>
        <w:rPr>
          <w:b w:val="0"/>
          <w:spacing w:val="-3"/>
        </w:rPr>
        <w:t> </w:t>
      </w:r>
      <w:r>
        <w:rPr>
          <w:b w:val="0"/>
        </w:rPr>
        <w:t>associated</w:t>
      </w:r>
      <w:r>
        <w:rPr>
          <w:b w:val="0"/>
          <w:spacing w:val="-2"/>
        </w:rPr>
        <w:t> </w:t>
      </w:r>
      <w:r>
        <w:rPr>
          <w:b w:val="0"/>
        </w:rPr>
        <w:t>with</w:t>
      </w:r>
      <w:r>
        <w:rPr>
          <w:b w:val="0"/>
          <w:spacing w:val="-2"/>
        </w:rPr>
        <w:t> </w:t>
      </w:r>
      <w:r>
        <w:rPr>
          <w:b w:val="0"/>
        </w:rPr>
        <w:t>the</w:t>
      </w:r>
      <w:r>
        <w:rPr>
          <w:b w:val="0"/>
          <w:spacing w:val="4"/>
        </w:rPr>
        <w:t> </w:t>
      </w:r>
      <w:r>
        <w:rPr>
          <w:b w:val="0"/>
        </w:rPr>
        <w:t>STRAIN</w:t>
      </w:r>
      <w:r>
        <w:rPr>
          <w:b w:val="0"/>
          <w:spacing w:val="5"/>
        </w:rPr>
        <w:t> </w:t>
      </w:r>
      <w:r>
        <w:rPr>
          <w:b w:val="0"/>
          <w:spacing w:val="-2"/>
        </w:rPr>
        <w:t>component.</w:t>
      </w:r>
    </w:p>
    <w:p>
      <w:pPr>
        <w:pStyle w:val="BodyText"/>
        <w:spacing w:before="2"/>
        <w:rPr>
          <w:b w:val="0"/>
        </w:rPr>
      </w:pPr>
    </w:p>
    <w:p>
      <w:pPr>
        <w:spacing w:line="290" w:lineRule="exact" w:before="0"/>
        <w:ind w:left="720" w:right="0" w:firstLine="0"/>
        <w:jc w:val="left"/>
        <w:rPr>
          <w:b w:val="0"/>
          <w:i/>
          <w:sz w:val="24"/>
        </w:rPr>
      </w:pPr>
      <w:r>
        <w:rPr>
          <w:b w:val="0"/>
          <w:sz w:val="24"/>
        </w:rPr>
        <w:t>Main</w:t>
      </w:r>
      <w:r>
        <w:rPr>
          <w:b w:val="0"/>
          <w:spacing w:val="46"/>
          <w:sz w:val="24"/>
        </w:rPr>
        <w:t> </w:t>
      </w:r>
      <w:r>
        <w:rPr>
          <w:b w:val="0"/>
          <w:sz w:val="24"/>
        </w:rPr>
        <w:t>Trap</w:t>
      </w:r>
      <w:r>
        <w:rPr>
          <w:b w:val="0"/>
          <w:spacing w:val="48"/>
          <w:sz w:val="24"/>
        </w:rPr>
        <w:t> </w:t>
      </w:r>
      <w:r>
        <w:rPr>
          <w:b w:val="0"/>
          <w:sz w:val="24"/>
        </w:rPr>
        <w:t>Hg</w:t>
      </w:r>
      <w:r>
        <w:rPr>
          <w:b w:val="0"/>
          <w:spacing w:val="49"/>
          <w:sz w:val="24"/>
        </w:rPr>
        <w:t> </w:t>
      </w:r>
      <w:r>
        <w:rPr>
          <w:b w:val="0"/>
          <w:i/>
          <w:spacing w:val="-2"/>
          <w:sz w:val="24"/>
        </w:rPr>
        <w:t>(mainTrapHg)</w:t>
      </w:r>
    </w:p>
    <w:p>
      <w:pPr>
        <w:pStyle w:val="BodyText"/>
        <w:ind w:left="719" w:right="1196"/>
        <w:rPr>
          <w:b w:val="0"/>
        </w:rPr>
      </w:pPr>
      <w:r>
        <w:rPr>
          <w:b w:val="0"/>
        </w:rPr>
        <w:t>Report the mass of Hg recovered from the main collection section (Section 1) of the sorbent trap,</w:t>
      </w:r>
      <w:r>
        <w:rPr>
          <w:b w:val="0"/>
          <w:spacing w:val="-4"/>
        </w:rPr>
        <w:t> </w:t>
      </w:r>
      <w:r>
        <w:rPr>
          <w:b w:val="0"/>
        </w:rPr>
        <w:t>in</w:t>
      </w:r>
      <w:r>
        <w:rPr>
          <w:b w:val="0"/>
          <w:spacing w:val="-9"/>
        </w:rPr>
        <w:t> </w:t>
      </w:r>
      <w:r>
        <w:rPr>
          <w:b w:val="0"/>
        </w:rPr>
        <w:t>micrograms</w:t>
      </w:r>
      <w:r>
        <w:rPr>
          <w:b w:val="0"/>
          <w:spacing w:val="-3"/>
        </w:rPr>
        <w:t> </w:t>
      </w:r>
      <w:r>
        <w:rPr>
          <w:b w:val="0"/>
        </w:rPr>
        <w:t>(μg)</w:t>
      </w:r>
      <w:r>
        <w:rPr>
          <w:b w:val="0"/>
          <w:spacing w:val="-5"/>
        </w:rPr>
        <w:t> </w:t>
      </w:r>
      <w:r>
        <w:rPr>
          <w:b w:val="0"/>
        </w:rPr>
        <w:t>using</w:t>
      </w:r>
      <w:r>
        <w:rPr>
          <w:b w:val="0"/>
          <w:spacing w:val="-9"/>
        </w:rPr>
        <w:t> </w:t>
      </w:r>
      <w:r>
        <w:rPr>
          <w:b w:val="0"/>
        </w:rPr>
        <w:t>scientific notation. For</w:t>
      </w:r>
      <w:r>
        <w:rPr>
          <w:b w:val="0"/>
          <w:spacing w:val="-4"/>
        </w:rPr>
        <w:t> </w:t>
      </w:r>
      <w:r>
        <w:rPr>
          <w:b w:val="0"/>
        </w:rPr>
        <w:t>example,</w:t>
      </w:r>
      <w:r>
        <w:rPr>
          <w:b w:val="0"/>
          <w:spacing w:val="-4"/>
        </w:rPr>
        <w:t> </w:t>
      </w:r>
      <w:r>
        <w:rPr>
          <w:b w:val="0"/>
        </w:rPr>
        <w:t>“0.0144</w:t>
      </w:r>
      <w:r>
        <w:rPr>
          <w:b w:val="0"/>
          <w:spacing w:val="-6"/>
        </w:rPr>
        <w:t> </w:t>
      </w:r>
      <w:r>
        <w:rPr>
          <w:b w:val="0"/>
        </w:rPr>
        <w:t>µg”</w:t>
      </w:r>
      <w:r>
        <w:rPr>
          <w:b w:val="0"/>
          <w:spacing w:val="-7"/>
        </w:rPr>
        <w:t> </w:t>
      </w:r>
      <w:r>
        <w:rPr>
          <w:b w:val="0"/>
        </w:rPr>
        <w:t>should be</w:t>
      </w:r>
      <w:r>
        <w:rPr>
          <w:b w:val="0"/>
          <w:spacing w:val="-4"/>
        </w:rPr>
        <w:t> </w:t>
      </w:r>
      <w:r>
        <w:rPr>
          <w:b w:val="0"/>
        </w:rPr>
        <w:t>reported as “1.4E-2.” The “E” must be capitalized, and</w:t>
      </w:r>
      <w:r>
        <w:rPr>
          <w:b w:val="0"/>
          <w:spacing w:val="-1"/>
        </w:rPr>
        <w:t> </w:t>
      </w:r>
      <w:r>
        <w:rPr>
          <w:b w:val="0"/>
        </w:rPr>
        <w:t>the field</w:t>
      </w:r>
      <w:r>
        <w:rPr>
          <w:b w:val="0"/>
          <w:spacing w:val="-1"/>
        </w:rPr>
        <w:t> </w:t>
      </w:r>
      <w:r>
        <w:rPr>
          <w:b w:val="0"/>
        </w:rPr>
        <w:t>must not contain</w:t>
      </w:r>
      <w:r>
        <w:rPr>
          <w:b w:val="0"/>
          <w:spacing w:val="-1"/>
        </w:rPr>
        <w:t> </w:t>
      </w:r>
      <w:r>
        <w:rPr>
          <w:b w:val="0"/>
        </w:rPr>
        <w:t>spaces in</w:t>
      </w:r>
      <w:r>
        <w:rPr>
          <w:b w:val="0"/>
          <w:spacing w:val="-2"/>
        </w:rPr>
        <w:t> </w:t>
      </w:r>
      <w:r>
        <w:rPr>
          <w:b w:val="0"/>
        </w:rPr>
        <w:t>between</w:t>
      </w:r>
      <w:r>
        <w:rPr>
          <w:b w:val="0"/>
          <w:spacing w:val="-1"/>
        </w:rPr>
        <w:t> </w:t>
      </w:r>
      <w:r>
        <w:rPr>
          <w:b w:val="0"/>
        </w:rPr>
        <w:t>the characters. Do not use “plus” characters after the “E” when reporting concentrations greater than or equal to one. For example, “1.44 µg” should be reported as “1.4E0.” Report only one leading non-zero digit</w:t>
      </w:r>
      <w:r>
        <w:rPr>
          <w:b w:val="0"/>
          <w:spacing w:val="-1"/>
        </w:rPr>
        <w:t> </w:t>
      </w:r>
      <w:r>
        <w:rPr>
          <w:b w:val="0"/>
        </w:rPr>
        <w:t>to</w:t>
      </w:r>
      <w:r>
        <w:rPr>
          <w:b w:val="0"/>
          <w:spacing w:val="-10"/>
        </w:rPr>
        <w:t> </w:t>
      </w:r>
      <w:r>
        <w:rPr>
          <w:b w:val="0"/>
        </w:rPr>
        <w:t>the</w:t>
      </w:r>
      <w:r>
        <w:rPr>
          <w:b w:val="0"/>
          <w:spacing w:val="-4"/>
        </w:rPr>
        <w:t> </w:t>
      </w:r>
      <w:r>
        <w:rPr>
          <w:b w:val="0"/>
        </w:rPr>
        <w:t>left</w:t>
      </w:r>
      <w:r>
        <w:rPr>
          <w:b w:val="0"/>
          <w:spacing w:val="-1"/>
        </w:rPr>
        <w:t> </w:t>
      </w:r>
      <w:r>
        <w:rPr>
          <w:b w:val="0"/>
        </w:rPr>
        <w:t>of</w:t>
      </w:r>
      <w:r>
        <w:rPr>
          <w:b w:val="0"/>
          <w:spacing w:val="-5"/>
        </w:rPr>
        <w:t> </w:t>
      </w:r>
      <w:r>
        <w:rPr>
          <w:b w:val="0"/>
        </w:rPr>
        <w:t>the</w:t>
      </w:r>
      <w:r>
        <w:rPr>
          <w:b w:val="0"/>
          <w:spacing w:val="-4"/>
        </w:rPr>
        <w:t> </w:t>
      </w:r>
      <w:r>
        <w:rPr>
          <w:b w:val="0"/>
        </w:rPr>
        <w:t>decimal</w:t>
      </w:r>
      <w:r>
        <w:rPr>
          <w:b w:val="0"/>
          <w:spacing w:val="-10"/>
        </w:rPr>
        <w:t> </w:t>
      </w:r>
      <w:r>
        <w:rPr>
          <w:b w:val="0"/>
        </w:rPr>
        <w:t>point,</w:t>
      </w:r>
      <w:r>
        <w:rPr>
          <w:b w:val="0"/>
          <w:spacing w:val="-4"/>
        </w:rPr>
        <w:t> </w:t>
      </w:r>
      <w:r>
        <w:rPr>
          <w:b w:val="0"/>
        </w:rPr>
        <w:t>and</w:t>
      </w:r>
      <w:r>
        <w:rPr>
          <w:b w:val="0"/>
          <w:spacing w:val="-9"/>
        </w:rPr>
        <w:t> </w:t>
      </w:r>
      <w:r>
        <w:rPr>
          <w:b w:val="0"/>
        </w:rPr>
        <w:t>one</w:t>
      </w:r>
      <w:r>
        <w:rPr>
          <w:b w:val="0"/>
          <w:spacing w:val="-4"/>
        </w:rPr>
        <w:t> </w:t>
      </w:r>
      <w:r>
        <w:rPr>
          <w:b w:val="0"/>
        </w:rPr>
        <w:t>digit</w:t>
      </w:r>
      <w:r>
        <w:rPr>
          <w:b w:val="0"/>
          <w:spacing w:val="-1"/>
        </w:rPr>
        <w:t> </w:t>
      </w:r>
      <w:r>
        <w:rPr>
          <w:b w:val="0"/>
        </w:rPr>
        <w:t>after</w:t>
      </w:r>
      <w:r>
        <w:rPr>
          <w:b w:val="0"/>
          <w:spacing w:val="-4"/>
        </w:rPr>
        <w:t> </w:t>
      </w:r>
      <w:r>
        <w:rPr>
          <w:b w:val="0"/>
        </w:rPr>
        <w:t>the</w:t>
      </w:r>
      <w:r>
        <w:rPr>
          <w:b w:val="0"/>
          <w:spacing w:val="-4"/>
        </w:rPr>
        <w:t> </w:t>
      </w:r>
      <w:r>
        <w:rPr>
          <w:b w:val="0"/>
        </w:rPr>
        <w:t>decimal</w:t>
      </w:r>
      <w:r>
        <w:rPr>
          <w:b w:val="0"/>
          <w:spacing w:val="-10"/>
        </w:rPr>
        <w:t> </w:t>
      </w:r>
      <w:r>
        <w:rPr>
          <w:b w:val="0"/>
        </w:rPr>
        <w:t>point.</w:t>
      </w:r>
      <w:r>
        <w:rPr>
          <w:b w:val="0"/>
          <w:spacing w:val="-4"/>
        </w:rPr>
        <w:t> </w:t>
      </w:r>
      <w:r>
        <w:rPr>
          <w:b w:val="0"/>
        </w:rPr>
        <w:t>For data prior to September 9, 2020, report the mass in scientific notation rounded to three significant figures. For example, if the mass of Hg is 0.159 µg/scm, report 1.59E-1.</w:t>
      </w:r>
    </w:p>
    <w:p>
      <w:pPr>
        <w:pStyle w:val="BodyText"/>
        <w:spacing w:before="1"/>
        <w:rPr>
          <w:b w:val="0"/>
        </w:rPr>
      </w:pPr>
    </w:p>
    <w:p>
      <w:pPr>
        <w:pStyle w:val="BodyText"/>
        <w:ind w:left="720" w:right="1121"/>
        <w:rPr>
          <w:b w:val="0"/>
        </w:rPr>
      </w:pPr>
      <w:r>
        <w:rPr>
          <w:b w:val="0"/>
        </w:rPr>
        <w:t>Leave this field blank if the sample was accidentally lost, damaged, or broken and could not be analyzed, if</w:t>
      </w:r>
      <w:r>
        <w:rPr>
          <w:b w:val="0"/>
          <w:spacing w:val="-5"/>
        </w:rPr>
        <w:t> </w:t>
      </w:r>
      <w:r>
        <w:rPr>
          <w:b w:val="0"/>
        </w:rPr>
        <w:t>the</w:t>
      </w:r>
      <w:r>
        <w:rPr>
          <w:b w:val="0"/>
          <w:spacing w:val="-4"/>
        </w:rPr>
        <w:t> </w:t>
      </w:r>
      <w:r>
        <w:rPr>
          <w:b w:val="0"/>
        </w:rPr>
        <w:t>sample</w:t>
      </w:r>
      <w:r>
        <w:rPr>
          <w:b w:val="0"/>
          <w:spacing w:val="-4"/>
        </w:rPr>
        <w:t> </w:t>
      </w:r>
      <w:r>
        <w:rPr>
          <w:b w:val="0"/>
        </w:rPr>
        <w:t>gas</w:t>
      </w:r>
      <w:r>
        <w:rPr>
          <w:b w:val="0"/>
          <w:spacing w:val="-3"/>
        </w:rPr>
        <w:t> </w:t>
      </w:r>
      <w:r>
        <w:rPr>
          <w:b w:val="0"/>
        </w:rPr>
        <w:t>flow</w:t>
      </w:r>
      <w:r>
        <w:rPr>
          <w:b w:val="0"/>
          <w:spacing w:val="-5"/>
        </w:rPr>
        <w:t> </w:t>
      </w:r>
      <w:r>
        <w:rPr>
          <w:b w:val="0"/>
        </w:rPr>
        <w:t>meter</w:t>
      </w:r>
      <w:r>
        <w:rPr>
          <w:b w:val="0"/>
          <w:spacing w:val="-4"/>
        </w:rPr>
        <w:t> </w:t>
      </w:r>
      <w:r>
        <w:rPr>
          <w:b w:val="0"/>
        </w:rPr>
        <w:t>was</w:t>
      </w:r>
      <w:r>
        <w:rPr>
          <w:b w:val="0"/>
          <w:spacing w:val="-3"/>
        </w:rPr>
        <w:t> </w:t>
      </w:r>
      <w:r>
        <w:rPr>
          <w:b w:val="0"/>
        </w:rPr>
        <w:t>“out-of-control,”</w:t>
      </w:r>
      <w:r>
        <w:rPr>
          <w:b w:val="0"/>
          <w:spacing w:val="-7"/>
        </w:rPr>
        <w:t> </w:t>
      </w:r>
      <w:r>
        <w:rPr>
          <w:b w:val="0"/>
        </w:rPr>
        <w:t>or</w:t>
      </w:r>
      <w:r>
        <w:rPr>
          <w:b w:val="0"/>
          <w:spacing w:val="-4"/>
        </w:rPr>
        <w:t> </w:t>
      </w:r>
      <w:r>
        <w:rPr>
          <w:b w:val="0"/>
        </w:rPr>
        <w:t>if</w:t>
      </w:r>
      <w:r>
        <w:rPr>
          <w:b w:val="0"/>
          <w:spacing w:val="-5"/>
        </w:rPr>
        <w:t> </w:t>
      </w:r>
      <w:r>
        <w:rPr>
          <w:b w:val="0"/>
        </w:rPr>
        <w:t>the</w:t>
      </w:r>
      <w:r>
        <w:rPr>
          <w:b w:val="0"/>
          <w:spacing w:val="-4"/>
        </w:rPr>
        <w:t> </w:t>
      </w:r>
      <w:r>
        <w:rPr>
          <w:b w:val="0"/>
        </w:rPr>
        <w:t>sample</w:t>
      </w:r>
      <w:r>
        <w:rPr>
          <w:b w:val="0"/>
          <w:spacing w:val="-4"/>
        </w:rPr>
        <w:t> </w:t>
      </w:r>
      <w:r>
        <w:rPr>
          <w:b w:val="0"/>
        </w:rPr>
        <w:t>gas</w:t>
      </w:r>
      <w:r>
        <w:rPr>
          <w:b w:val="0"/>
          <w:spacing w:val="-3"/>
        </w:rPr>
        <w:t> </w:t>
      </w:r>
      <w:r>
        <w:rPr>
          <w:b w:val="0"/>
        </w:rPr>
        <w:t>volume</w:t>
      </w:r>
      <w:r>
        <w:rPr>
          <w:b w:val="0"/>
          <w:spacing w:val="-4"/>
        </w:rPr>
        <w:t> </w:t>
      </w:r>
      <w:r>
        <w:rPr>
          <w:b w:val="0"/>
        </w:rPr>
        <w:t>reading for the initial or final hour of the sample collection period was missing or invalid.</w:t>
      </w:r>
    </w:p>
    <w:p>
      <w:pPr>
        <w:pStyle w:val="BodyText"/>
        <w:spacing w:before="4"/>
        <w:rPr>
          <w:b w:val="0"/>
        </w:rPr>
      </w:pPr>
    </w:p>
    <w:p>
      <w:pPr>
        <w:spacing w:line="290" w:lineRule="exact" w:before="0"/>
        <w:ind w:left="720" w:right="0" w:firstLine="0"/>
        <w:jc w:val="left"/>
        <w:rPr>
          <w:b w:val="0"/>
          <w:i/>
          <w:sz w:val="24"/>
        </w:rPr>
      </w:pPr>
      <w:r>
        <w:rPr>
          <w:b w:val="0"/>
          <w:sz w:val="24"/>
        </w:rPr>
        <w:t>BT</w:t>
      </w:r>
      <w:r>
        <w:rPr>
          <w:b w:val="0"/>
          <w:spacing w:val="53"/>
          <w:sz w:val="24"/>
        </w:rPr>
        <w:t> </w:t>
      </w:r>
      <w:r>
        <w:rPr>
          <w:b w:val="0"/>
          <w:sz w:val="24"/>
        </w:rPr>
        <w:t>Trap</w:t>
      </w:r>
      <w:r>
        <w:rPr>
          <w:b w:val="0"/>
          <w:spacing w:val="43"/>
          <w:sz w:val="24"/>
        </w:rPr>
        <w:t> </w:t>
      </w:r>
      <w:r>
        <w:rPr>
          <w:b w:val="0"/>
          <w:sz w:val="24"/>
        </w:rPr>
        <w:t>Hg</w:t>
      </w:r>
      <w:r>
        <w:rPr>
          <w:b w:val="0"/>
          <w:spacing w:val="44"/>
          <w:sz w:val="24"/>
        </w:rPr>
        <w:t> </w:t>
      </w:r>
      <w:r>
        <w:rPr>
          <w:b w:val="0"/>
          <w:i/>
          <w:spacing w:val="-2"/>
          <w:sz w:val="24"/>
        </w:rPr>
        <w:t>(btTrapHg)</w:t>
      </w:r>
    </w:p>
    <w:p>
      <w:pPr>
        <w:pStyle w:val="BodyText"/>
        <w:ind w:left="720" w:right="1162"/>
        <w:rPr>
          <w:b w:val="0"/>
        </w:rPr>
      </w:pPr>
      <w:r>
        <w:rPr>
          <w:b w:val="0"/>
        </w:rPr>
        <w:t>Report the mass of Hg</w:t>
      </w:r>
      <w:r>
        <w:rPr>
          <w:b w:val="0"/>
          <w:spacing w:val="-4"/>
        </w:rPr>
        <w:t> </w:t>
      </w:r>
      <w:r>
        <w:rPr>
          <w:b w:val="0"/>
        </w:rPr>
        <w:t>recovered</w:t>
      </w:r>
      <w:r>
        <w:rPr>
          <w:b w:val="0"/>
          <w:spacing w:val="-4"/>
        </w:rPr>
        <w:t> </w:t>
      </w:r>
      <w:r>
        <w:rPr>
          <w:b w:val="0"/>
        </w:rPr>
        <w:t>from the breakthrough</w:t>
      </w:r>
      <w:r>
        <w:rPr>
          <w:b w:val="0"/>
          <w:spacing w:val="-4"/>
        </w:rPr>
        <w:t> </w:t>
      </w:r>
      <w:r>
        <w:rPr>
          <w:b w:val="0"/>
        </w:rPr>
        <w:t>section</w:t>
      </w:r>
      <w:r>
        <w:rPr>
          <w:b w:val="0"/>
          <w:spacing w:val="-4"/>
        </w:rPr>
        <w:t> </w:t>
      </w:r>
      <w:r>
        <w:rPr>
          <w:b w:val="0"/>
        </w:rPr>
        <w:t>(Section</w:t>
      </w:r>
      <w:r>
        <w:rPr>
          <w:b w:val="0"/>
          <w:spacing w:val="-4"/>
        </w:rPr>
        <w:t> </w:t>
      </w:r>
      <w:r>
        <w:rPr>
          <w:b w:val="0"/>
        </w:rPr>
        <w:t>2) of the sorbent trap, in micrograms (μg) using scientific notation. For example, “0.0144 µg” should be reported as “1.4E-2.” The “E” must be capitalized, and the field must not contain spaces in between the characters. Do not use “plus” characters after the “E” when reporting concentrations greater than or equal to one. For example, “1.44 µg” should be reported as “1.4E0.” Report only one leading non-zero digit to</w:t>
      </w:r>
      <w:r>
        <w:rPr>
          <w:b w:val="0"/>
          <w:spacing w:val="-4"/>
        </w:rPr>
        <w:t> </w:t>
      </w:r>
      <w:r>
        <w:rPr>
          <w:b w:val="0"/>
        </w:rPr>
        <w:t>the left of the decimal</w:t>
      </w:r>
      <w:r>
        <w:rPr>
          <w:b w:val="0"/>
          <w:spacing w:val="-4"/>
        </w:rPr>
        <w:t> </w:t>
      </w:r>
      <w:r>
        <w:rPr>
          <w:b w:val="0"/>
        </w:rPr>
        <w:t>point, and</w:t>
      </w:r>
      <w:r>
        <w:rPr>
          <w:b w:val="0"/>
          <w:spacing w:val="-3"/>
        </w:rPr>
        <w:t> </w:t>
      </w:r>
      <w:r>
        <w:rPr>
          <w:b w:val="0"/>
        </w:rPr>
        <w:t>one digit after the decimal</w:t>
      </w:r>
      <w:r>
        <w:rPr>
          <w:b w:val="0"/>
          <w:spacing w:val="-4"/>
        </w:rPr>
        <w:t> </w:t>
      </w:r>
      <w:r>
        <w:rPr>
          <w:b w:val="0"/>
        </w:rPr>
        <w:t>point. For data prior to September 9, 2020, report the mass in scientific notation rounded to three significant figures. For example, if the mass of Hg is 0.159 µg/scm, report 1.59E-1.</w:t>
      </w:r>
    </w:p>
    <w:p>
      <w:pPr>
        <w:pStyle w:val="BodyText"/>
        <w:spacing w:before="1"/>
        <w:rPr>
          <w:b w:val="0"/>
        </w:rPr>
      </w:pPr>
    </w:p>
    <w:p>
      <w:pPr>
        <w:pStyle w:val="BodyText"/>
        <w:ind w:left="720" w:right="1121"/>
        <w:rPr>
          <w:b w:val="0"/>
        </w:rPr>
      </w:pPr>
      <w:r>
        <w:rPr>
          <w:b w:val="0"/>
        </w:rPr>
        <w:t>Leave this field blank if the sample was accidentally lost, damaged, or broken and could not be analyzed, if</w:t>
      </w:r>
      <w:r>
        <w:rPr>
          <w:b w:val="0"/>
          <w:spacing w:val="-5"/>
        </w:rPr>
        <w:t> </w:t>
      </w:r>
      <w:r>
        <w:rPr>
          <w:b w:val="0"/>
        </w:rPr>
        <w:t>the</w:t>
      </w:r>
      <w:r>
        <w:rPr>
          <w:b w:val="0"/>
          <w:spacing w:val="-4"/>
        </w:rPr>
        <w:t> </w:t>
      </w:r>
      <w:r>
        <w:rPr>
          <w:b w:val="0"/>
        </w:rPr>
        <w:t>sample</w:t>
      </w:r>
      <w:r>
        <w:rPr>
          <w:b w:val="0"/>
          <w:spacing w:val="-4"/>
        </w:rPr>
        <w:t> </w:t>
      </w:r>
      <w:r>
        <w:rPr>
          <w:b w:val="0"/>
        </w:rPr>
        <w:t>gas</w:t>
      </w:r>
      <w:r>
        <w:rPr>
          <w:b w:val="0"/>
          <w:spacing w:val="-3"/>
        </w:rPr>
        <w:t> </w:t>
      </w:r>
      <w:r>
        <w:rPr>
          <w:b w:val="0"/>
        </w:rPr>
        <w:t>flow</w:t>
      </w:r>
      <w:r>
        <w:rPr>
          <w:b w:val="0"/>
          <w:spacing w:val="-5"/>
        </w:rPr>
        <w:t> </w:t>
      </w:r>
      <w:r>
        <w:rPr>
          <w:b w:val="0"/>
        </w:rPr>
        <w:t>meter</w:t>
      </w:r>
      <w:r>
        <w:rPr>
          <w:b w:val="0"/>
          <w:spacing w:val="-4"/>
        </w:rPr>
        <w:t> </w:t>
      </w:r>
      <w:r>
        <w:rPr>
          <w:b w:val="0"/>
        </w:rPr>
        <w:t>was</w:t>
      </w:r>
      <w:r>
        <w:rPr>
          <w:b w:val="0"/>
          <w:spacing w:val="-3"/>
        </w:rPr>
        <w:t> </w:t>
      </w:r>
      <w:r>
        <w:rPr>
          <w:b w:val="0"/>
        </w:rPr>
        <w:t>“out-of-control,”</w:t>
      </w:r>
      <w:r>
        <w:rPr>
          <w:b w:val="0"/>
          <w:spacing w:val="-7"/>
        </w:rPr>
        <w:t> </w:t>
      </w:r>
      <w:r>
        <w:rPr>
          <w:b w:val="0"/>
        </w:rPr>
        <w:t>or</w:t>
      </w:r>
      <w:r>
        <w:rPr>
          <w:b w:val="0"/>
          <w:spacing w:val="-4"/>
        </w:rPr>
        <w:t> </w:t>
      </w:r>
      <w:r>
        <w:rPr>
          <w:b w:val="0"/>
        </w:rPr>
        <w:t>if</w:t>
      </w:r>
      <w:r>
        <w:rPr>
          <w:b w:val="0"/>
          <w:spacing w:val="-5"/>
        </w:rPr>
        <w:t> </w:t>
      </w:r>
      <w:r>
        <w:rPr>
          <w:b w:val="0"/>
        </w:rPr>
        <w:t>the</w:t>
      </w:r>
      <w:r>
        <w:rPr>
          <w:b w:val="0"/>
          <w:spacing w:val="-4"/>
        </w:rPr>
        <w:t> </w:t>
      </w:r>
      <w:r>
        <w:rPr>
          <w:b w:val="0"/>
        </w:rPr>
        <w:t>sample</w:t>
      </w:r>
      <w:r>
        <w:rPr>
          <w:b w:val="0"/>
          <w:spacing w:val="-4"/>
        </w:rPr>
        <w:t> </w:t>
      </w:r>
      <w:r>
        <w:rPr>
          <w:b w:val="0"/>
        </w:rPr>
        <w:t>gas</w:t>
      </w:r>
      <w:r>
        <w:rPr>
          <w:b w:val="0"/>
          <w:spacing w:val="-3"/>
        </w:rPr>
        <w:t> </w:t>
      </w:r>
      <w:r>
        <w:rPr>
          <w:b w:val="0"/>
        </w:rPr>
        <w:t>volume</w:t>
      </w:r>
      <w:r>
        <w:rPr>
          <w:b w:val="0"/>
          <w:spacing w:val="-4"/>
        </w:rPr>
        <w:t> </w:t>
      </w:r>
      <w:r>
        <w:rPr>
          <w:b w:val="0"/>
        </w:rPr>
        <w:t>reading for the initial or final hour of the sample collection period was missing or invalid.</w:t>
      </w:r>
    </w:p>
    <w:p>
      <w:pPr>
        <w:spacing w:before="285"/>
        <w:ind w:left="720" w:right="0" w:firstLine="0"/>
        <w:jc w:val="left"/>
        <w:rPr>
          <w:b w:val="0"/>
          <w:i/>
          <w:sz w:val="24"/>
        </w:rPr>
      </w:pPr>
      <w:r>
        <w:rPr>
          <w:b w:val="0"/>
          <w:sz w:val="24"/>
        </w:rPr>
        <w:t>Spike</w:t>
      </w:r>
      <w:r>
        <w:rPr>
          <w:b w:val="0"/>
          <w:spacing w:val="58"/>
          <w:sz w:val="24"/>
        </w:rPr>
        <w:t> </w:t>
      </w:r>
      <w:r>
        <w:rPr>
          <w:b w:val="0"/>
          <w:sz w:val="24"/>
        </w:rPr>
        <w:t>Trap</w:t>
      </w:r>
      <w:r>
        <w:rPr>
          <w:b w:val="0"/>
          <w:spacing w:val="51"/>
          <w:sz w:val="24"/>
        </w:rPr>
        <w:t> </w:t>
      </w:r>
      <w:r>
        <w:rPr>
          <w:b w:val="0"/>
          <w:sz w:val="24"/>
        </w:rPr>
        <w:t>Hg</w:t>
      </w:r>
      <w:r>
        <w:rPr>
          <w:b w:val="0"/>
          <w:spacing w:val="52"/>
          <w:sz w:val="24"/>
        </w:rPr>
        <w:t> </w:t>
      </w:r>
      <w:r>
        <w:rPr>
          <w:b w:val="0"/>
          <w:i/>
          <w:spacing w:val="-2"/>
          <w:sz w:val="24"/>
        </w:rPr>
        <w:t>(spikeTrapHg)</w:t>
      </w:r>
    </w:p>
    <w:p>
      <w:pPr>
        <w:pStyle w:val="BodyText"/>
        <w:spacing w:line="235" w:lineRule="auto" w:before="12"/>
        <w:ind w:left="720" w:right="1085"/>
        <w:rPr>
          <w:b w:val="0"/>
        </w:rPr>
      </w:pPr>
      <w:r>
        <w:rPr>
          <w:b w:val="0"/>
        </w:rPr>
        <w:t>Report the mass of Hg recovered from the spiked section (Section 3) of the sorbent trap, in micrograms</w:t>
      </w:r>
      <w:r>
        <w:rPr>
          <w:b w:val="0"/>
          <w:spacing w:val="-4"/>
        </w:rPr>
        <w:t> </w:t>
      </w:r>
      <w:r>
        <w:rPr>
          <w:b w:val="0"/>
        </w:rPr>
        <w:t>(μg)</w:t>
      </w:r>
      <w:r>
        <w:rPr>
          <w:b w:val="0"/>
          <w:spacing w:val="-3"/>
        </w:rPr>
        <w:t> </w:t>
      </w:r>
      <w:r>
        <w:rPr>
          <w:b w:val="0"/>
        </w:rPr>
        <w:t>using</w:t>
      </w:r>
      <w:r>
        <w:rPr>
          <w:b w:val="0"/>
          <w:spacing w:val="-8"/>
        </w:rPr>
        <w:t> </w:t>
      </w:r>
      <w:r>
        <w:rPr>
          <w:b w:val="0"/>
        </w:rPr>
        <w:t>scientific</w:t>
      </w:r>
      <w:r>
        <w:rPr>
          <w:b w:val="0"/>
          <w:spacing w:val="1"/>
        </w:rPr>
        <w:t> </w:t>
      </w:r>
      <w:r>
        <w:rPr>
          <w:b w:val="0"/>
        </w:rPr>
        <w:t>notation.</w:t>
      </w:r>
      <w:r>
        <w:rPr>
          <w:b w:val="0"/>
          <w:spacing w:val="7"/>
        </w:rPr>
        <w:t> </w:t>
      </w:r>
      <w:r>
        <w:rPr>
          <w:b w:val="0"/>
        </w:rPr>
        <w:t>For</w:t>
      </w:r>
      <w:r>
        <w:rPr>
          <w:b w:val="0"/>
          <w:spacing w:val="-3"/>
        </w:rPr>
        <w:t> </w:t>
      </w:r>
      <w:r>
        <w:rPr>
          <w:b w:val="0"/>
        </w:rPr>
        <w:t>example,</w:t>
      </w:r>
      <w:r>
        <w:rPr>
          <w:b w:val="0"/>
          <w:spacing w:val="-2"/>
        </w:rPr>
        <w:t> </w:t>
      </w:r>
      <w:r>
        <w:rPr>
          <w:b w:val="0"/>
        </w:rPr>
        <w:t>“0.0144</w:t>
      </w:r>
      <w:r>
        <w:rPr>
          <w:b w:val="0"/>
          <w:spacing w:val="-5"/>
        </w:rPr>
        <w:t> </w:t>
      </w:r>
      <w:r>
        <w:rPr>
          <w:b w:val="0"/>
        </w:rPr>
        <w:t>µg”</w:t>
      </w:r>
      <w:r>
        <w:rPr>
          <w:b w:val="0"/>
          <w:spacing w:val="-6"/>
        </w:rPr>
        <w:t> </w:t>
      </w:r>
      <w:r>
        <w:rPr>
          <w:b w:val="0"/>
        </w:rPr>
        <w:t>should</w:t>
      </w:r>
      <w:r>
        <w:rPr>
          <w:b w:val="0"/>
          <w:spacing w:val="13"/>
        </w:rPr>
        <w:t> </w:t>
      </w:r>
      <w:r>
        <w:rPr>
          <w:b w:val="0"/>
        </w:rPr>
        <w:t>be</w:t>
      </w:r>
      <w:r>
        <w:rPr>
          <w:b w:val="0"/>
          <w:spacing w:val="-2"/>
        </w:rPr>
        <w:t> </w:t>
      </w:r>
      <w:r>
        <w:rPr>
          <w:b w:val="0"/>
        </w:rPr>
        <w:t>reported</w:t>
      </w:r>
      <w:r>
        <w:rPr>
          <w:b w:val="0"/>
          <w:spacing w:val="-8"/>
        </w:rPr>
        <w:t> </w:t>
      </w:r>
      <w:r>
        <w:rPr>
          <w:b w:val="0"/>
        </w:rPr>
        <w:t>as</w:t>
      </w:r>
      <w:r>
        <w:rPr>
          <w:b w:val="0"/>
          <w:spacing w:val="-1"/>
        </w:rPr>
        <w:t> </w:t>
      </w:r>
      <w:r>
        <w:rPr>
          <w:b w:val="0"/>
          <w:spacing w:val="-2"/>
        </w:rPr>
        <w:t>“1.4E-</w:t>
      </w:r>
    </w:p>
    <w:p>
      <w:pPr>
        <w:pStyle w:val="BodyText"/>
        <w:spacing w:line="237" w:lineRule="auto" w:before="11"/>
        <w:ind w:left="719" w:right="1121"/>
        <w:rPr>
          <w:b w:val="0"/>
        </w:rPr>
      </w:pPr>
      <w:r>
        <w:rPr>
          <w:b w:val="0"/>
        </w:rPr>
        <w:t>2.”</w:t>
      </w:r>
      <w:r>
        <w:rPr>
          <w:b w:val="0"/>
          <w:spacing w:val="-2"/>
        </w:rPr>
        <w:t> </w:t>
      </w:r>
      <w:r>
        <w:rPr>
          <w:b w:val="0"/>
        </w:rPr>
        <w:t>The “E”</w:t>
      </w:r>
      <w:r>
        <w:rPr>
          <w:b w:val="0"/>
          <w:spacing w:val="-2"/>
        </w:rPr>
        <w:t> </w:t>
      </w:r>
      <w:r>
        <w:rPr>
          <w:b w:val="0"/>
        </w:rPr>
        <w:t>must be capitalized</w:t>
      </w:r>
      <w:r>
        <w:rPr>
          <w:b w:val="0"/>
          <w:spacing w:val="-4"/>
        </w:rPr>
        <w:t> </w:t>
      </w:r>
      <w:r>
        <w:rPr>
          <w:b w:val="0"/>
        </w:rPr>
        <w:t>and</w:t>
      </w:r>
      <w:r>
        <w:rPr>
          <w:b w:val="0"/>
          <w:spacing w:val="-4"/>
        </w:rPr>
        <w:t> </w:t>
      </w:r>
      <w:r>
        <w:rPr>
          <w:b w:val="0"/>
        </w:rPr>
        <w:t>the field</w:t>
      </w:r>
      <w:r>
        <w:rPr>
          <w:b w:val="0"/>
          <w:spacing w:val="-4"/>
        </w:rPr>
        <w:t> </w:t>
      </w:r>
      <w:r>
        <w:rPr>
          <w:b w:val="0"/>
        </w:rPr>
        <w:t>must not contain</w:t>
      </w:r>
      <w:r>
        <w:rPr>
          <w:b w:val="0"/>
          <w:spacing w:val="-4"/>
        </w:rPr>
        <w:t> </w:t>
      </w:r>
      <w:r>
        <w:rPr>
          <w:b w:val="0"/>
        </w:rPr>
        <w:t>spaces in</w:t>
      </w:r>
      <w:r>
        <w:rPr>
          <w:b w:val="0"/>
          <w:spacing w:val="-5"/>
        </w:rPr>
        <w:t> </w:t>
      </w:r>
      <w:r>
        <w:rPr>
          <w:b w:val="0"/>
        </w:rPr>
        <w:t>between</w:t>
      </w:r>
      <w:r>
        <w:rPr>
          <w:b w:val="0"/>
          <w:spacing w:val="-4"/>
        </w:rPr>
        <w:t> </w:t>
      </w:r>
      <w:r>
        <w:rPr>
          <w:b w:val="0"/>
        </w:rPr>
        <w:t>the characters. Do not use “plus” characters after the “E” when reporting concentrations greater than or equal to</w:t>
      </w:r>
      <w:r>
        <w:rPr>
          <w:b w:val="0"/>
          <w:spacing w:val="-4"/>
        </w:rPr>
        <w:t> </w:t>
      </w:r>
      <w:r>
        <w:rPr>
          <w:b w:val="0"/>
        </w:rPr>
        <w:t>one. For example, “1.44 µg”</w:t>
      </w:r>
      <w:r>
        <w:rPr>
          <w:b w:val="0"/>
          <w:spacing w:val="-1"/>
        </w:rPr>
        <w:t> </w:t>
      </w:r>
      <w:r>
        <w:rPr>
          <w:b w:val="0"/>
        </w:rPr>
        <w:t>should be reported</w:t>
      </w:r>
      <w:r>
        <w:rPr>
          <w:b w:val="0"/>
          <w:spacing w:val="-3"/>
        </w:rPr>
        <w:t> </w:t>
      </w:r>
      <w:r>
        <w:rPr>
          <w:b w:val="0"/>
        </w:rPr>
        <w:t>as “1.4E0.”</w:t>
      </w:r>
      <w:r>
        <w:rPr>
          <w:b w:val="0"/>
          <w:spacing w:val="-1"/>
        </w:rPr>
        <w:t> </w:t>
      </w:r>
      <w:r>
        <w:rPr>
          <w:b w:val="0"/>
        </w:rPr>
        <w:t>Report only one leading non-zero digit to the left of the decimal point, and one digit after the decimal point. For data prior to September 9, 2020, report the mass in scientific notation rounded to three significant figures.</w:t>
      </w:r>
    </w:p>
    <w:p>
      <w:pPr>
        <w:pStyle w:val="BodyText"/>
        <w:spacing w:line="290" w:lineRule="exact" w:before="12"/>
        <w:ind w:left="719"/>
        <w:rPr>
          <w:b w:val="0"/>
        </w:rPr>
      </w:pPr>
      <w:r>
        <w:rPr>
          <w:b w:val="0"/>
        </w:rPr>
        <w:t>For</w:t>
      </w:r>
      <w:r>
        <w:rPr>
          <w:b w:val="0"/>
          <w:spacing w:val="1"/>
        </w:rPr>
        <w:t> </w:t>
      </w:r>
      <w:r>
        <w:rPr>
          <w:b w:val="0"/>
        </w:rPr>
        <w:t>example,</w:t>
      </w:r>
      <w:r>
        <w:rPr>
          <w:b w:val="0"/>
          <w:spacing w:val="12"/>
        </w:rPr>
        <w:t> </w:t>
      </w:r>
      <w:r>
        <w:rPr>
          <w:b w:val="0"/>
        </w:rPr>
        <w:t>if</w:t>
      </w:r>
      <w:r>
        <w:rPr>
          <w:b w:val="0"/>
          <w:spacing w:val="1"/>
        </w:rPr>
        <w:t> </w:t>
      </w:r>
      <w:r>
        <w:rPr>
          <w:b w:val="0"/>
        </w:rPr>
        <w:t>the</w:t>
      </w:r>
      <w:r>
        <w:rPr>
          <w:b w:val="0"/>
          <w:spacing w:val="1"/>
        </w:rPr>
        <w:t> </w:t>
      </w:r>
      <w:r>
        <w:rPr>
          <w:b w:val="0"/>
        </w:rPr>
        <w:t>mass</w:t>
      </w:r>
      <w:r>
        <w:rPr>
          <w:b w:val="0"/>
          <w:spacing w:val="2"/>
        </w:rPr>
        <w:t> </w:t>
      </w:r>
      <w:r>
        <w:rPr>
          <w:b w:val="0"/>
        </w:rPr>
        <w:t>of</w:t>
      </w:r>
      <w:r>
        <w:rPr>
          <w:b w:val="0"/>
          <w:spacing w:val="1"/>
        </w:rPr>
        <w:t> </w:t>
      </w:r>
      <w:r>
        <w:rPr>
          <w:b w:val="0"/>
        </w:rPr>
        <w:t>Hg</w:t>
      </w:r>
      <w:r>
        <w:rPr>
          <w:b w:val="0"/>
          <w:spacing w:val="-4"/>
        </w:rPr>
        <w:t> </w:t>
      </w:r>
      <w:r>
        <w:rPr>
          <w:b w:val="0"/>
        </w:rPr>
        <w:t>is</w:t>
      </w:r>
      <w:r>
        <w:rPr>
          <w:b w:val="0"/>
          <w:spacing w:val="2"/>
        </w:rPr>
        <w:t> </w:t>
      </w:r>
      <w:r>
        <w:rPr>
          <w:b w:val="0"/>
        </w:rPr>
        <w:t>0.159</w:t>
      </w:r>
      <w:r>
        <w:rPr>
          <w:b w:val="0"/>
          <w:spacing w:val="-1"/>
        </w:rPr>
        <w:t> </w:t>
      </w:r>
      <w:r>
        <w:rPr>
          <w:b w:val="0"/>
        </w:rPr>
        <w:t>µg/scm,</w:t>
      </w:r>
      <w:r>
        <w:rPr>
          <w:b w:val="0"/>
          <w:spacing w:val="1"/>
        </w:rPr>
        <w:t> </w:t>
      </w:r>
      <w:r>
        <w:rPr>
          <w:b w:val="0"/>
        </w:rPr>
        <w:t>report</w:t>
      </w:r>
      <w:r>
        <w:rPr>
          <w:b w:val="0"/>
          <w:spacing w:val="5"/>
        </w:rPr>
        <w:t> </w:t>
      </w:r>
      <w:r>
        <w:rPr>
          <w:b w:val="0"/>
        </w:rPr>
        <w:t>1.59E-</w:t>
      </w:r>
      <w:r>
        <w:rPr>
          <w:b w:val="0"/>
          <w:spacing w:val="-5"/>
        </w:rPr>
        <w:t>1.</w:t>
      </w:r>
    </w:p>
    <w:p>
      <w:pPr>
        <w:pStyle w:val="BodyText"/>
        <w:ind w:left="719" w:right="1121"/>
        <w:rPr>
          <w:b w:val="0"/>
        </w:rPr>
      </w:pPr>
      <w:r>
        <w:rPr>
          <w:b w:val="0"/>
        </w:rPr>
        <w:t>Leave this field blank if the sample was accidentally lost, damaged, or broken and could not be analyzed, if</w:t>
      </w:r>
      <w:r>
        <w:rPr>
          <w:b w:val="0"/>
          <w:spacing w:val="-5"/>
        </w:rPr>
        <w:t> </w:t>
      </w:r>
      <w:r>
        <w:rPr>
          <w:b w:val="0"/>
        </w:rPr>
        <w:t>the</w:t>
      </w:r>
      <w:r>
        <w:rPr>
          <w:b w:val="0"/>
          <w:spacing w:val="-4"/>
        </w:rPr>
        <w:t> </w:t>
      </w:r>
      <w:r>
        <w:rPr>
          <w:b w:val="0"/>
        </w:rPr>
        <w:t>sample</w:t>
      </w:r>
      <w:r>
        <w:rPr>
          <w:b w:val="0"/>
          <w:spacing w:val="-4"/>
        </w:rPr>
        <w:t> </w:t>
      </w:r>
      <w:r>
        <w:rPr>
          <w:b w:val="0"/>
        </w:rPr>
        <w:t>gas</w:t>
      </w:r>
      <w:r>
        <w:rPr>
          <w:b w:val="0"/>
          <w:spacing w:val="-3"/>
        </w:rPr>
        <w:t> </w:t>
      </w:r>
      <w:r>
        <w:rPr>
          <w:b w:val="0"/>
        </w:rPr>
        <w:t>flow</w:t>
      </w:r>
      <w:r>
        <w:rPr>
          <w:b w:val="0"/>
          <w:spacing w:val="-5"/>
        </w:rPr>
        <w:t> </w:t>
      </w:r>
      <w:r>
        <w:rPr>
          <w:b w:val="0"/>
        </w:rPr>
        <w:t>meter</w:t>
      </w:r>
      <w:r>
        <w:rPr>
          <w:b w:val="0"/>
          <w:spacing w:val="-4"/>
        </w:rPr>
        <w:t> </w:t>
      </w:r>
      <w:r>
        <w:rPr>
          <w:b w:val="0"/>
        </w:rPr>
        <w:t>was</w:t>
      </w:r>
      <w:r>
        <w:rPr>
          <w:b w:val="0"/>
          <w:spacing w:val="-3"/>
        </w:rPr>
        <w:t> </w:t>
      </w:r>
      <w:r>
        <w:rPr>
          <w:b w:val="0"/>
        </w:rPr>
        <w:t>“out-of-control,”</w:t>
      </w:r>
      <w:r>
        <w:rPr>
          <w:b w:val="0"/>
          <w:spacing w:val="-7"/>
        </w:rPr>
        <w:t> </w:t>
      </w:r>
      <w:r>
        <w:rPr>
          <w:b w:val="0"/>
        </w:rPr>
        <w:t>or</w:t>
      </w:r>
      <w:r>
        <w:rPr>
          <w:b w:val="0"/>
          <w:spacing w:val="-4"/>
        </w:rPr>
        <w:t> </w:t>
      </w:r>
      <w:r>
        <w:rPr>
          <w:b w:val="0"/>
        </w:rPr>
        <w:t>if</w:t>
      </w:r>
      <w:r>
        <w:rPr>
          <w:b w:val="0"/>
          <w:spacing w:val="-5"/>
        </w:rPr>
        <w:t> </w:t>
      </w:r>
      <w:r>
        <w:rPr>
          <w:b w:val="0"/>
        </w:rPr>
        <w:t>the</w:t>
      </w:r>
      <w:r>
        <w:rPr>
          <w:b w:val="0"/>
          <w:spacing w:val="-4"/>
        </w:rPr>
        <w:t> </w:t>
      </w:r>
      <w:r>
        <w:rPr>
          <w:b w:val="0"/>
        </w:rPr>
        <w:t>sample</w:t>
      </w:r>
      <w:r>
        <w:rPr>
          <w:b w:val="0"/>
          <w:spacing w:val="-4"/>
        </w:rPr>
        <w:t> </w:t>
      </w:r>
      <w:r>
        <w:rPr>
          <w:b w:val="0"/>
        </w:rPr>
        <w:t>gas</w:t>
      </w:r>
      <w:r>
        <w:rPr>
          <w:b w:val="0"/>
          <w:spacing w:val="-3"/>
        </w:rPr>
        <w:t> </w:t>
      </w:r>
      <w:r>
        <w:rPr>
          <w:b w:val="0"/>
        </w:rPr>
        <w:t>volume</w:t>
      </w:r>
      <w:r>
        <w:rPr>
          <w:b w:val="0"/>
          <w:spacing w:val="-4"/>
        </w:rPr>
        <w:t> </w:t>
      </w:r>
      <w:r>
        <w:rPr>
          <w:b w:val="0"/>
        </w:rPr>
        <w:t>reading for the initial or final hour of the sample collection period was missing or invalid.</w:t>
      </w:r>
    </w:p>
    <w:p>
      <w:pPr>
        <w:pStyle w:val="BodyText"/>
        <w:spacing w:after="0"/>
        <w:rPr>
          <w:b w:val="0"/>
        </w:rPr>
        <w:sectPr>
          <w:pgSz w:w="12240" w:h="15840"/>
          <w:pgMar w:header="759" w:footer="860" w:top="1080" w:bottom="1040" w:left="720" w:right="360"/>
        </w:sectPr>
      </w:pPr>
    </w:p>
    <w:p>
      <w:pPr>
        <w:spacing w:line="290" w:lineRule="exact" w:before="75"/>
        <w:ind w:left="720" w:right="0" w:firstLine="0"/>
        <w:jc w:val="left"/>
        <w:rPr>
          <w:b w:val="0"/>
          <w:i/>
          <w:sz w:val="24"/>
        </w:rPr>
      </w:pPr>
      <w:r>
        <w:rPr>
          <w:b w:val="0"/>
          <w:sz w:val="24"/>
        </w:rPr>
        <w:t>Spike</w:t>
      </w:r>
      <w:r>
        <w:rPr>
          <w:b w:val="0"/>
          <w:spacing w:val="55"/>
          <w:sz w:val="24"/>
        </w:rPr>
        <w:t> </w:t>
      </w:r>
      <w:r>
        <w:rPr>
          <w:b w:val="0"/>
          <w:spacing w:val="11"/>
          <w:sz w:val="24"/>
        </w:rPr>
        <w:t>Reference</w:t>
      </w:r>
      <w:r>
        <w:rPr>
          <w:b w:val="0"/>
          <w:spacing w:val="55"/>
          <w:sz w:val="24"/>
        </w:rPr>
        <w:t> </w:t>
      </w:r>
      <w:r>
        <w:rPr>
          <w:b w:val="0"/>
          <w:sz w:val="24"/>
        </w:rPr>
        <w:t>Value</w:t>
      </w:r>
      <w:r>
        <w:rPr>
          <w:b w:val="0"/>
          <w:spacing w:val="56"/>
          <w:sz w:val="24"/>
        </w:rPr>
        <w:t> </w:t>
      </w:r>
      <w:r>
        <w:rPr>
          <w:b w:val="0"/>
          <w:i/>
          <w:spacing w:val="-2"/>
          <w:sz w:val="24"/>
        </w:rPr>
        <w:t>(spikeReferenceValue)</w:t>
      </w:r>
    </w:p>
    <w:p>
      <w:pPr>
        <w:pStyle w:val="BodyText"/>
        <w:ind w:left="719" w:right="1121"/>
        <w:rPr>
          <w:b w:val="0"/>
        </w:rPr>
      </w:pPr>
      <w:r>
        <w:rPr>
          <w:b w:val="0"/>
        </w:rPr>
        <w:t>Report the mass of the pre-sampling Hg spike in micrograms (μg), calculated according to Equation</w:t>
      </w:r>
      <w:r>
        <w:rPr>
          <w:b w:val="0"/>
          <w:spacing w:val="-1"/>
        </w:rPr>
        <w:t> </w:t>
      </w:r>
      <w:r>
        <w:rPr>
          <w:b w:val="0"/>
        </w:rPr>
        <w:t>12B-1</w:t>
      </w:r>
      <w:r>
        <w:rPr>
          <w:b w:val="0"/>
          <w:spacing w:val="-8"/>
        </w:rPr>
        <w:t> </w:t>
      </w:r>
      <w:r>
        <w:rPr>
          <w:b w:val="0"/>
        </w:rPr>
        <w:t>in</w:t>
      </w:r>
      <w:r>
        <w:rPr>
          <w:b w:val="0"/>
          <w:spacing w:val="-11"/>
        </w:rPr>
        <w:t> </w:t>
      </w:r>
      <w:r>
        <w:rPr>
          <w:b w:val="0"/>
        </w:rPr>
        <w:t>Performance</w:t>
      </w:r>
      <w:r>
        <w:rPr>
          <w:b w:val="0"/>
          <w:spacing w:val="-6"/>
        </w:rPr>
        <w:t> </w:t>
      </w:r>
      <w:r>
        <w:rPr>
          <w:b w:val="0"/>
        </w:rPr>
        <w:t>Specification</w:t>
      </w:r>
      <w:r>
        <w:rPr>
          <w:b w:val="0"/>
          <w:spacing w:val="-1"/>
        </w:rPr>
        <w:t> </w:t>
      </w:r>
      <w:r>
        <w:rPr>
          <w:b w:val="0"/>
        </w:rPr>
        <w:t>12B</w:t>
      </w:r>
      <w:r>
        <w:rPr>
          <w:b w:val="0"/>
          <w:spacing w:val="-5"/>
        </w:rPr>
        <w:t> </w:t>
      </w:r>
      <w:r>
        <w:rPr>
          <w:b w:val="0"/>
        </w:rPr>
        <w:t>using</w:t>
      </w:r>
      <w:r>
        <w:rPr>
          <w:b w:val="0"/>
          <w:spacing w:val="-11"/>
        </w:rPr>
        <w:t> </w:t>
      </w:r>
      <w:r>
        <w:rPr>
          <w:b w:val="0"/>
        </w:rPr>
        <w:t>scientific</w:t>
      </w:r>
      <w:r>
        <w:rPr>
          <w:b w:val="0"/>
          <w:spacing w:val="-3"/>
        </w:rPr>
        <w:t> </w:t>
      </w:r>
      <w:r>
        <w:rPr>
          <w:b w:val="0"/>
        </w:rPr>
        <w:t>notation.</w:t>
      </w:r>
      <w:r>
        <w:rPr>
          <w:b w:val="0"/>
          <w:spacing w:val="-7"/>
        </w:rPr>
        <w:t> </w:t>
      </w:r>
      <w:r>
        <w:rPr>
          <w:b w:val="0"/>
        </w:rPr>
        <w:t>For example,</w:t>
      </w:r>
      <w:r>
        <w:rPr>
          <w:b w:val="0"/>
          <w:spacing w:val="-6"/>
        </w:rPr>
        <w:t> </w:t>
      </w:r>
      <w:r>
        <w:rPr>
          <w:b w:val="0"/>
        </w:rPr>
        <w:t>“0.0144 µg”</w:t>
      </w:r>
      <w:r>
        <w:rPr>
          <w:b w:val="0"/>
          <w:spacing w:val="-1"/>
        </w:rPr>
        <w:t> </w:t>
      </w:r>
      <w:r>
        <w:rPr>
          <w:b w:val="0"/>
        </w:rPr>
        <w:t>should be reported</w:t>
      </w:r>
      <w:r>
        <w:rPr>
          <w:b w:val="0"/>
          <w:spacing w:val="-3"/>
        </w:rPr>
        <w:t> </w:t>
      </w:r>
      <w:r>
        <w:rPr>
          <w:b w:val="0"/>
        </w:rPr>
        <w:t>as “1.4E-2.”</w:t>
      </w:r>
      <w:r>
        <w:rPr>
          <w:b w:val="0"/>
          <w:spacing w:val="-1"/>
        </w:rPr>
        <w:t> </w:t>
      </w:r>
      <w:r>
        <w:rPr>
          <w:b w:val="0"/>
        </w:rPr>
        <w:t>The “E”</w:t>
      </w:r>
      <w:r>
        <w:rPr>
          <w:b w:val="0"/>
          <w:spacing w:val="-1"/>
        </w:rPr>
        <w:t> </w:t>
      </w:r>
      <w:r>
        <w:rPr>
          <w:b w:val="0"/>
        </w:rPr>
        <w:t>must be capitalized, and</w:t>
      </w:r>
      <w:r>
        <w:rPr>
          <w:b w:val="0"/>
          <w:spacing w:val="-3"/>
        </w:rPr>
        <w:t> </w:t>
      </w:r>
      <w:r>
        <w:rPr>
          <w:b w:val="0"/>
        </w:rPr>
        <w:t>the field</w:t>
      </w:r>
      <w:r>
        <w:rPr>
          <w:b w:val="0"/>
          <w:spacing w:val="-3"/>
        </w:rPr>
        <w:t> </w:t>
      </w:r>
      <w:r>
        <w:rPr>
          <w:b w:val="0"/>
        </w:rPr>
        <w:t>must not contain spaces in between the characters. Do not use “plus” characters after the “E” when reporting concentrations greater than or equal to one. For example, “1.44 µg” should be reported as “1.4E0.” Report only one leading non-zero digit to</w:t>
      </w:r>
      <w:r>
        <w:rPr>
          <w:b w:val="0"/>
          <w:spacing w:val="-1"/>
        </w:rPr>
        <w:t> </w:t>
      </w:r>
      <w:r>
        <w:rPr>
          <w:b w:val="0"/>
        </w:rPr>
        <w:t>the left of the decimal</w:t>
      </w:r>
      <w:r>
        <w:rPr>
          <w:b w:val="0"/>
          <w:spacing w:val="-1"/>
        </w:rPr>
        <w:t> </w:t>
      </w:r>
      <w:r>
        <w:rPr>
          <w:b w:val="0"/>
        </w:rPr>
        <w:t>point, and one digit after the decimal point. For data prior to September 9, 2020, report the mass in scientific notation rounded to three significant figures. For example, if the mass of Hg is 0.159 µg/scm, report 1.59E-1.</w:t>
      </w:r>
    </w:p>
    <w:p>
      <w:pPr>
        <w:pStyle w:val="BodyText"/>
        <w:spacing w:before="289"/>
        <w:ind w:left="720" w:right="1121"/>
        <w:rPr>
          <w:b w:val="0"/>
        </w:rPr>
      </w:pPr>
      <w:r>
        <w:rPr>
          <w:b w:val="0"/>
        </w:rPr>
        <w:t>Leave this field blank if the sample was accidentally lost, damaged, or broken and could not be analyzed, if</w:t>
      </w:r>
      <w:r>
        <w:rPr>
          <w:b w:val="0"/>
          <w:spacing w:val="-5"/>
        </w:rPr>
        <w:t> </w:t>
      </w:r>
      <w:r>
        <w:rPr>
          <w:b w:val="0"/>
        </w:rPr>
        <w:t>the</w:t>
      </w:r>
      <w:r>
        <w:rPr>
          <w:b w:val="0"/>
          <w:spacing w:val="-4"/>
        </w:rPr>
        <w:t> </w:t>
      </w:r>
      <w:r>
        <w:rPr>
          <w:b w:val="0"/>
        </w:rPr>
        <w:t>sample</w:t>
      </w:r>
      <w:r>
        <w:rPr>
          <w:b w:val="0"/>
          <w:spacing w:val="-4"/>
        </w:rPr>
        <w:t> </w:t>
      </w:r>
      <w:r>
        <w:rPr>
          <w:b w:val="0"/>
        </w:rPr>
        <w:t>gas</w:t>
      </w:r>
      <w:r>
        <w:rPr>
          <w:b w:val="0"/>
          <w:spacing w:val="-3"/>
        </w:rPr>
        <w:t> </w:t>
      </w:r>
      <w:r>
        <w:rPr>
          <w:b w:val="0"/>
        </w:rPr>
        <w:t>flow</w:t>
      </w:r>
      <w:r>
        <w:rPr>
          <w:b w:val="0"/>
          <w:spacing w:val="-5"/>
        </w:rPr>
        <w:t> </w:t>
      </w:r>
      <w:r>
        <w:rPr>
          <w:b w:val="0"/>
        </w:rPr>
        <w:t>meter</w:t>
      </w:r>
      <w:r>
        <w:rPr>
          <w:b w:val="0"/>
          <w:spacing w:val="-4"/>
        </w:rPr>
        <w:t> </w:t>
      </w:r>
      <w:r>
        <w:rPr>
          <w:b w:val="0"/>
        </w:rPr>
        <w:t>was</w:t>
      </w:r>
      <w:r>
        <w:rPr>
          <w:b w:val="0"/>
          <w:spacing w:val="-3"/>
        </w:rPr>
        <w:t> </w:t>
      </w:r>
      <w:r>
        <w:rPr>
          <w:b w:val="0"/>
        </w:rPr>
        <w:t>“out-of-control,”</w:t>
      </w:r>
      <w:r>
        <w:rPr>
          <w:b w:val="0"/>
          <w:spacing w:val="-7"/>
        </w:rPr>
        <w:t> </w:t>
      </w:r>
      <w:r>
        <w:rPr>
          <w:b w:val="0"/>
        </w:rPr>
        <w:t>or</w:t>
      </w:r>
      <w:r>
        <w:rPr>
          <w:b w:val="0"/>
          <w:spacing w:val="-4"/>
        </w:rPr>
        <w:t> </w:t>
      </w:r>
      <w:r>
        <w:rPr>
          <w:b w:val="0"/>
        </w:rPr>
        <w:t>if</w:t>
      </w:r>
      <w:r>
        <w:rPr>
          <w:b w:val="0"/>
          <w:spacing w:val="-5"/>
        </w:rPr>
        <w:t> </w:t>
      </w:r>
      <w:r>
        <w:rPr>
          <w:b w:val="0"/>
        </w:rPr>
        <w:t>the</w:t>
      </w:r>
      <w:r>
        <w:rPr>
          <w:b w:val="0"/>
          <w:spacing w:val="-4"/>
        </w:rPr>
        <w:t> </w:t>
      </w:r>
      <w:r>
        <w:rPr>
          <w:b w:val="0"/>
        </w:rPr>
        <w:t>sample</w:t>
      </w:r>
      <w:r>
        <w:rPr>
          <w:b w:val="0"/>
          <w:spacing w:val="-4"/>
        </w:rPr>
        <w:t> </w:t>
      </w:r>
      <w:r>
        <w:rPr>
          <w:b w:val="0"/>
        </w:rPr>
        <w:t>gas</w:t>
      </w:r>
      <w:r>
        <w:rPr>
          <w:b w:val="0"/>
          <w:spacing w:val="-3"/>
        </w:rPr>
        <w:t> </w:t>
      </w:r>
      <w:r>
        <w:rPr>
          <w:b w:val="0"/>
        </w:rPr>
        <w:t>volume</w:t>
      </w:r>
      <w:r>
        <w:rPr>
          <w:b w:val="0"/>
          <w:spacing w:val="-4"/>
        </w:rPr>
        <w:t> </w:t>
      </w:r>
      <w:r>
        <w:rPr>
          <w:b w:val="0"/>
        </w:rPr>
        <w:t>reading for the initial or final hour of the sample collection period was missing or invalid.</w:t>
      </w:r>
    </w:p>
    <w:p>
      <w:pPr>
        <w:pStyle w:val="BodyText"/>
        <w:spacing w:before="4"/>
        <w:rPr>
          <w:b w:val="0"/>
        </w:rPr>
      </w:pPr>
    </w:p>
    <w:p>
      <w:pPr>
        <w:spacing w:line="290" w:lineRule="exact" w:before="0"/>
        <w:ind w:left="720" w:right="0" w:firstLine="0"/>
        <w:jc w:val="left"/>
        <w:rPr>
          <w:b w:val="0"/>
          <w:i/>
          <w:sz w:val="24"/>
        </w:rPr>
      </w:pPr>
      <w:r>
        <w:rPr>
          <w:b w:val="0"/>
          <w:spacing w:val="9"/>
          <w:sz w:val="24"/>
        </w:rPr>
        <w:t>Total</w:t>
      </w:r>
      <w:r>
        <w:rPr>
          <w:b w:val="0"/>
          <w:spacing w:val="55"/>
          <w:sz w:val="24"/>
        </w:rPr>
        <w:t> </w:t>
      </w:r>
      <w:r>
        <w:rPr>
          <w:b w:val="0"/>
          <w:sz w:val="24"/>
        </w:rPr>
        <w:t>Sample</w:t>
      </w:r>
      <w:r>
        <w:rPr>
          <w:b w:val="0"/>
          <w:spacing w:val="63"/>
          <w:sz w:val="24"/>
        </w:rPr>
        <w:t> </w:t>
      </w:r>
      <w:r>
        <w:rPr>
          <w:b w:val="0"/>
          <w:sz w:val="24"/>
        </w:rPr>
        <w:t>Volume</w:t>
      </w:r>
      <w:r>
        <w:rPr>
          <w:b w:val="0"/>
          <w:spacing w:val="64"/>
          <w:sz w:val="24"/>
        </w:rPr>
        <w:t> </w:t>
      </w:r>
      <w:r>
        <w:rPr>
          <w:b w:val="0"/>
          <w:sz w:val="24"/>
        </w:rPr>
        <w:t>DSCM</w:t>
      </w:r>
      <w:r>
        <w:rPr>
          <w:b w:val="0"/>
          <w:spacing w:val="47"/>
          <w:sz w:val="24"/>
        </w:rPr>
        <w:t> </w:t>
      </w:r>
      <w:r>
        <w:rPr>
          <w:b w:val="0"/>
          <w:i/>
          <w:spacing w:val="-2"/>
          <w:sz w:val="24"/>
        </w:rPr>
        <w:t>(totalSampleVolumeDSCM)</w:t>
      </w:r>
    </w:p>
    <w:p>
      <w:pPr>
        <w:pStyle w:val="BodyText"/>
        <w:spacing w:line="244" w:lineRule="auto"/>
        <w:ind w:left="720" w:right="1196"/>
        <w:rPr>
          <w:b w:val="0"/>
        </w:rPr>
      </w:pPr>
      <w:r>
        <w:rPr>
          <w:b w:val="0"/>
        </w:rPr>
        <w:t>Report the total</w:t>
      </w:r>
      <w:r>
        <w:rPr>
          <w:b w:val="0"/>
          <w:spacing w:val="-5"/>
        </w:rPr>
        <w:t> </w:t>
      </w:r>
      <w:r>
        <w:rPr>
          <w:b w:val="0"/>
        </w:rPr>
        <w:t>volume of dry gas metered, in</w:t>
      </w:r>
      <w:r>
        <w:rPr>
          <w:b w:val="0"/>
          <w:spacing w:val="-4"/>
        </w:rPr>
        <w:t> </w:t>
      </w:r>
      <w:r>
        <w:rPr>
          <w:b w:val="0"/>
        </w:rPr>
        <w:t>dry standard</w:t>
      </w:r>
      <w:r>
        <w:rPr>
          <w:b w:val="0"/>
          <w:spacing w:val="-4"/>
        </w:rPr>
        <w:t> </w:t>
      </w:r>
      <w:r>
        <w:rPr>
          <w:b w:val="0"/>
        </w:rPr>
        <w:t>cubic meters (dscm), rounded</w:t>
      </w:r>
      <w:r>
        <w:rPr>
          <w:b w:val="0"/>
          <w:spacing w:val="-4"/>
        </w:rPr>
        <w:t> </w:t>
      </w:r>
      <w:r>
        <w:rPr>
          <w:b w:val="0"/>
        </w:rPr>
        <w:t>to two to four decimal places.</w:t>
      </w:r>
    </w:p>
    <w:p>
      <w:pPr>
        <w:pStyle w:val="BodyText"/>
        <w:spacing w:before="276"/>
        <w:ind w:left="720" w:right="1121"/>
        <w:rPr>
          <w:b w:val="0"/>
        </w:rPr>
      </w:pPr>
      <w:r>
        <w:rPr>
          <w:b w:val="0"/>
        </w:rPr>
        <w:t>Leave this field blank if the sample was accidentally lost, damaged, or broken and could not be analyzed, if</w:t>
      </w:r>
      <w:r>
        <w:rPr>
          <w:b w:val="0"/>
          <w:spacing w:val="-5"/>
        </w:rPr>
        <w:t> </w:t>
      </w:r>
      <w:r>
        <w:rPr>
          <w:b w:val="0"/>
        </w:rPr>
        <w:t>the</w:t>
      </w:r>
      <w:r>
        <w:rPr>
          <w:b w:val="0"/>
          <w:spacing w:val="-4"/>
        </w:rPr>
        <w:t> </w:t>
      </w:r>
      <w:r>
        <w:rPr>
          <w:b w:val="0"/>
        </w:rPr>
        <w:t>sample</w:t>
      </w:r>
      <w:r>
        <w:rPr>
          <w:b w:val="0"/>
          <w:spacing w:val="-4"/>
        </w:rPr>
        <w:t> </w:t>
      </w:r>
      <w:r>
        <w:rPr>
          <w:b w:val="0"/>
        </w:rPr>
        <w:t>gas</w:t>
      </w:r>
      <w:r>
        <w:rPr>
          <w:b w:val="0"/>
          <w:spacing w:val="-3"/>
        </w:rPr>
        <w:t> </w:t>
      </w:r>
      <w:r>
        <w:rPr>
          <w:b w:val="0"/>
        </w:rPr>
        <w:t>flow</w:t>
      </w:r>
      <w:r>
        <w:rPr>
          <w:b w:val="0"/>
          <w:spacing w:val="-5"/>
        </w:rPr>
        <w:t> </w:t>
      </w:r>
      <w:r>
        <w:rPr>
          <w:b w:val="0"/>
        </w:rPr>
        <w:t>meter</w:t>
      </w:r>
      <w:r>
        <w:rPr>
          <w:b w:val="0"/>
          <w:spacing w:val="-4"/>
        </w:rPr>
        <w:t> </w:t>
      </w:r>
      <w:r>
        <w:rPr>
          <w:b w:val="0"/>
        </w:rPr>
        <w:t>was</w:t>
      </w:r>
      <w:r>
        <w:rPr>
          <w:b w:val="0"/>
          <w:spacing w:val="-3"/>
        </w:rPr>
        <w:t> </w:t>
      </w:r>
      <w:r>
        <w:rPr>
          <w:b w:val="0"/>
        </w:rPr>
        <w:t>“out-of-control,”</w:t>
      </w:r>
      <w:r>
        <w:rPr>
          <w:b w:val="0"/>
          <w:spacing w:val="-7"/>
        </w:rPr>
        <w:t> </w:t>
      </w:r>
      <w:r>
        <w:rPr>
          <w:b w:val="0"/>
        </w:rPr>
        <w:t>or</w:t>
      </w:r>
      <w:r>
        <w:rPr>
          <w:b w:val="0"/>
          <w:spacing w:val="-4"/>
        </w:rPr>
        <w:t> </w:t>
      </w:r>
      <w:r>
        <w:rPr>
          <w:b w:val="0"/>
        </w:rPr>
        <w:t>if</w:t>
      </w:r>
      <w:r>
        <w:rPr>
          <w:b w:val="0"/>
          <w:spacing w:val="-5"/>
        </w:rPr>
        <w:t> </w:t>
      </w:r>
      <w:r>
        <w:rPr>
          <w:b w:val="0"/>
        </w:rPr>
        <w:t>the</w:t>
      </w:r>
      <w:r>
        <w:rPr>
          <w:b w:val="0"/>
          <w:spacing w:val="-4"/>
        </w:rPr>
        <w:t> </w:t>
      </w:r>
      <w:r>
        <w:rPr>
          <w:b w:val="0"/>
        </w:rPr>
        <w:t>sample</w:t>
      </w:r>
      <w:r>
        <w:rPr>
          <w:b w:val="0"/>
          <w:spacing w:val="-4"/>
        </w:rPr>
        <w:t> </w:t>
      </w:r>
      <w:r>
        <w:rPr>
          <w:b w:val="0"/>
        </w:rPr>
        <w:t>gas</w:t>
      </w:r>
      <w:r>
        <w:rPr>
          <w:b w:val="0"/>
          <w:spacing w:val="-3"/>
        </w:rPr>
        <w:t> </w:t>
      </w:r>
      <w:r>
        <w:rPr>
          <w:b w:val="0"/>
        </w:rPr>
        <w:t>volume</w:t>
      </w:r>
      <w:r>
        <w:rPr>
          <w:b w:val="0"/>
          <w:spacing w:val="-4"/>
        </w:rPr>
        <w:t> </w:t>
      </w:r>
      <w:r>
        <w:rPr>
          <w:b w:val="0"/>
        </w:rPr>
        <w:t>reading for the initial or final hour of the sample collection period was missing or invalid.</w:t>
      </w:r>
    </w:p>
    <w:p>
      <w:pPr>
        <w:pStyle w:val="BodyText"/>
        <w:spacing w:before="4"/>
        <w:rPr>
          <w:b w:val="0"/>
        </w:rPr>
      </w:pPr>
    </w:p>
    <w:p>
      <w:pPr>
        <w:spacing w:before="0"/>
        <w:ind w:left="720" w:right="0" w:firstLine="0"/>
        <w:jc w:val="left"/>
        <w:rPr>
          <w:b w:val="0"/>
          <w:i/>
          <w:sz w:val="24"/>
        </w:rPr>
      </w:pPr>
      <w:r>
        <w:rPr>
          <w:b w:val="0"/>
          <w:spacing w:val="11"/>
          <w:sz w:val="24"/>
        </w:rPr>
        <w:t>Reference</w:t>
      </w:r>
      <w:r>
        <w:rPr>
          <w:b w:val="0"/>
          <w:spacing w:val="42"/>
          <w:sz w:val="24"/>
        </w:rPr>
        <w:t> </w:t>
      </w:r>
      <w:r>
        <w:rPr>
          <w:b w:val="0"/>
          <w:sz w:val="24"/>
        </w:rPr>
        <w:t>SFSR</w:t>
      </w:r>
      <w:r>
        <w:rPr>
          <w:b w:val="0"/>
          <w:spacing w:val="47"/>
          <w:sz w:val="24"/>
        </w:rPr>
        <w:t> </w:t>
      </w:r>
      <w:r>
        <w:rPr>
          <w:b w:val="0"/>
          <w:spacing w:val="9"/>
          <w:sz w:val="24"/>
        </w:rPr>
        <w:t>Ratio</w:t>
      </w:r>
      <w:r>
        <w:rPr>
          <w:b w:val="0"/>
          <w:spacing w:val="36"/>
          <w:sz w:val="24"/>
        </w:rPr>
        <w:t> </w:t>
      </w:r>
      <w:r>
        <w:rPr>
          <w:b w:val="0"/>
          <w:i/>
          <w:spacing w:val="-2"/>
          <w:sz w:val="24"/>
        </w:rPr>
        <w:t>(referenceSFSRRatio)</w:t>
      </w:r>
    </w:p>
    <w:p>
      <w:pPr>
        <w:pStyle w:val="BodyText"/>
        <w:spacing w:before="7"/>
        <w:ind w:left="719" w:right="1127"/>
        <w:rPr>
          <w:b w:val="0"/>
        </w:rPr>
      </w:pPr>
      <w:r>
        <w:rPr>
          <w:b w:val="0"/>
        </w:rPr>
        <w:t>From the data recorded in the first hour of the sample collection period, determine the reference ratio of the unadjusted hourly stack gas volumetric flow rate to the average sample flow rate (i.e., the “SFSR” Ratio), according to Equation 12B-2 in Performance Specification 12B. Report the Reference SFSR Ratio</w:t>
      </w:r>
      <w:r>
        <w:rPr>
          <w:b w:val="0"/>
          <w:spacing w:val="-5"/>
        </w:rPr>
        <w:t> </w:t>
      </w:r>
      <w:r>
        <w:rPr>
          <w:b w:val="0"/>
        </w:rPr>
        <w:t>as a</w:t>
      </w:r>
      <w:r>
        <w:rPr>
          <w:b w:val="0"/>
          <w:spacing w:val="-5"/>
        </w:rPr>
        <w:t> </w:t>
      </w:r>
      <w:r>
        <w:rPr>
          <w:b w:val="0"/>
        </w:rPr>
        <w:t>number between</w:t>
      </w:r>
      <w:r>
        <w:rPr>
          <w:b w:val="0"/>
          <w:spacing w:val="-4"/>
        </w:rPr>
        <w:t> </w:t>
      </w:r>
      <w:r>
        <w:rPr>
          <w:b w:val="0"/>
        </w:rPr>
        <w:t>1</w:t>
      </w:r>
      <w:r>
        <w:rPr>
          <w:b w:val="0"/>
          <w:spacing w:val="-2"/>
        </w:rPr>
        <w:t> </w:t>
      </w:r>
      <w:r>
        <w:rPr>
          <w:b w:val="0"/>
        </w:rPr>
        <w:t>and</w:t>
      </w:r>
      <w:r>
        <w:rPr>
          <w:b w:val="0"/>
          <w:spacing w:val="-4"/>
        </w:rPr>
        <w:t> </w:t>
      </w:r>
      <w:r>
        <w:rPr>
          <w:b w:val="0"/>
        </w:rPr>
        <w:t>100</w:t>
      </w:r>
      <w:r>
        <w:rPr>
          <w:b w:val="0"/>
          <w:spacing w:val="-2"/>
        </w:rPr>
        <w:t> </w:t>
      </w:r>
      <w:r>
        <w:rPr>
          <w:b w:val="0"/>
        </w:rPr>
        <w:t>rounded</w:t>
      </w:r>
      <w:r>
        <w:rPr>
          <w:b w:val="0"/>
          <w:spacing w:val="-4"/>
        </w:rPr>
        <w:t> </w:t>
      </w:r>
      <w:r>
        <w:rPr>
          <w:b w:val="0"/>
        </w:rPr>
        <w:t>to</w:t>
      </w:r>
      <w:r>
        <w:rPr>
          <w:b w:val="0"/>
          <w:spacing w:val="-5"/>
        </w:rPr>
        <w:t> </w:t>
      </w:r>
      <w:r>
        <w:rPr>
          <w:b w:val="0"/>
        </w:rPr>
        <w:t>one decimal</w:t>
      </w:r>
      <w:r>
        <w:rPr>
          <w:b w:val="0"/>
          <w:spacing w:val="-5"/>
        </w:rPr>
        <w:t> </w:t>
      </w:r>
      <w:r>
        <w:rPr>
          <w:b w:val="0"/>
        </w:rPr>
        <w:t>place.</w:t>
      </w:r>
    </w:p>
    <w:p>
      <w:pPr>
        <w:pStyle w:val="BodyText"/>
        <w:spacing w:before="292"/>
        <w:ind w:left="720" w:right="1179"/>
        <w:rPr>
          <w:b w:val="0"/>
        </w:rPr>
      </w:pPr>
      <w:r>
        <w:rPr>
          <w:b w:val="0"/>
        </w:rPr>
        <w:t>If the stack gas flow rate in the first hour of the sample collection period is a substitute data value,</w:t>
      </w:r>
      <w:r>
        <w:rPr>
          <w:b w:val="0"/>
          <w:spacing w:val="-2"/>
        </w:rPr>
        <w:t> </w:t>
      </w:r>
      <w:r>
        <w:rPr>
          <w:b w:val="0"/>
        </w:rPr>
        <w:t>defer</w:t>
      </w:r>
      <w:r>
        <w:rPr>
          <w:b w:val="0"/>
          <w:spacing w:val="-3"/>
        </w:rPr>
        <w:t> </w:t>
      </w:r>
      <w:r>
        <w:rPr>
          <w:b w:val="0"/>
        </w:rPr>
        <w:t>calculation of</w:t>
      </w:r>
      <w:r>
        <w:rPr>
          <w:b w:val="0"/>
          <w:spacing w:val="-3"/>
        </w:rPr>
        <w:t> </w:t>
      </w:r>
      <w:r>
        <w:rPr>
          <w:b w:val="0"/>
        </w:rPr>
        <w:t>the</w:t>
      </w:r>
      <w:r>
        <w:rPr>
          <w:b w:val="0"/>
          <w:spacing w:val="-2"/>
        </w:rPr>
        <w:t> </w:t>
      </w:r>
      <w:r>
        <w:rPr>
          <w:b w:val="0"/>
        </w:rPr>
        <w:t>reference</w:t>
      </w:r>
      <w:r>
        <w:rPr>
          <w:b w:val="0"/>
          <w:spacing w:val="-2"/>
        </w:rPr>
        <w:t> </w:t>
      </w:r>
      <w:r>
        <w:rPr>
          <w:b w:val="0"/>
        </w:rPr>
        <w:t>ratio</w:t>
      </w:r>
      <w:r>
        <w:rPr>
          <w:b w:val="0"/>
          <w:spacing w:val="-8"/>
        </w:rPr>
        <w:t> </w:t>
      </w:r>
      <w:r>
        <w:rPr>
          <w:b w:val="0"/>
        </w:rPr>
        <w:t>until</w:t>
      </w:r>
      <w:r>
        <w:rPr>
          <w:b w:val="0"/>
          <w:spacing w:val="-8"/>
        </w:rPr>
        <w:t> </w:t>
      </w:r>
      <w:r>
        <w:rPr>
          <w:b w:val="0"/>
        </w:rPr>
        <w:t>a</w:t>
      </w:r>
      <w:r>
        <w:rPr>
          <w:b w:val="0"/>
          <w:spacing w:val="-8"/>
        </w:rPr>
        <w:t> </w:t>
      </w:r>
      <w:r>
        <w:rPr>
          <w:b w:val="0"/>
        </w:rPr>
        <w:t>quality-assured</w:t>
      </w:r>
      <w:r>
        <w:rPr>
          <w:b w:val="0"/>
          <w:spacing w:val="-7"/>
        </w:rPr>
        <w:t> </w:t>
      </w:r>
      <w:r>
        <w:rPr>
          <w:b w:val="0"/>
        </w:rPr>
        <w:t>hourly stack</w:t>
      </w:r>
      <w:r>
        <w:rPr>
          <w:b w:val="0"/>
          <w:spacing w:val="-2"/>
        </w:rPr>
        <w:t> </w:t>
      </w:r>
      <w:r>
        <w:rPr>
          <w:b w:val="0"/>
        </w:rPr>
        <w:t>gas</w:t>
      </w:r>
      <w:r>
        <w:rPr>
          <w:b w:val="0"/>
          <w:spacing w:val="-1"/>
        </w:rPr>
        <w:t> </w:t>
      </w:r>
      <w:r>
        <w:rPr>
          <w:b w:val="0"/>
        </w:rPr>
        <w:t>flow</w:t>
      </w:r>
      <w:r>
        <w:rPr>
          <w:b w:val="0"/>
          <w:spacing w:val="-3"/>
        </w:rPr>
        <w:t> </w:t>
      </w:r>
      <w:r>
        <w:rPr>
          <w:b w:val="0"/>
        </w:rPr>
        <w:t>rate</w:t>
      </w:r>
      <w:r>
        <w:rPr>
          <w:b w:val="0"/>
          <w:spacing w:val="-2"/>
        </w:rPr>
        <w:t> </w:t>
      </w:r>
      <w:r>
        <w:rPr>
          <w:b w:val="0"/>
        </w:rPr>
        <w:t>is obtained. Also, if the first hour of the sample collection period is a “transition hour” (i.e., an operating hour in which one pair of sorbent traps is removed from service and a</w:t>
      </w:r>
      <w:r>
        <w:rPr>
          <w:b w:val="0"/>
          <w:spacing w:val="-1"/>
        </w:rPr>
        <w:t> </w:t>
      </w:r>
      <w:r>
        <w:rPr>
          <w:b w:val="0"/>
        </w:rPr>
        <w:t>second pair of traps is placed in service), defer calculation of the reference SFSR ratio for the “new” pair of traps until the </w:t>
      </w:r>
      <w:r>
        <w:rPr>
          <w:b w:val="0"/>
          <w:u w:val="single"/>
        </w:rPr>
        <w:t>next</w:t>
      </w:r>
      <w:r>
        <w:rPr>
          <w:b w:val="0"/>
          <w:u w:val="none"/>
        </w:rPr>
        <w:t> hour of the sample collection period.</w:t>
      </w:r>
    </w:p>
    <w:p>
      <w:pPr>
        <w:pStyle w:val="BodyText"/>
        <w:spacing w:before="3"/>
        <w:rPr>
          <w:b w:val="0"/>
        </w:rPr>
      </w:pPr>
    </w:p>
    <w:p>
      <w:pPr>
        <w:pStyle w:val="BodyText"/>
        <w:spacing w:line="237" w:lineRule="auto" w:before="1"/>
        <w:ind w:left="720" w:right="1121"/>
        <w:rPr>
          <w:b w:val="0"/>
        </w:rPr>
      </w:pPr>
      <w:r>
        <w:rPr>
          <w:b w:val="0"/>
        </w:rPr>
        <w:t>Maintain the SFSR ratio within ± 25% of the reference ratio for each subsequent hour of the sample collection period (see Table 12B-1 of Performance Specification 12B). However, do</w:t>
      </w:r>
      <w:r>
        <w:rPr>
          <w:b w:val="0"/>
          <w:spacing w:val="-1"/>
        </w:rPr>
        <w:t> </w:t>
      </w:r>
      <w:r>
        <w:rPr>
          <w:b w:val="0"/>
        </w:rPr>
        <w:t>not calculate the ratio for hours in which the stack gas flow rate is a substitute data value or if the average</w:t>
      </w:r>
      <w:r>
        <w:rPr>
          <w:b w:val="0"/>
          <w:spacing w:val="-3"/>
        </w:rPr>
        <w:t> </w:t>
      </w:r>
      <w:r>
        <w:rPr>
          <w:b w:val="0"/>
        </w:rPr>
        <w:t>sample</w:t>
      </w:r>
      <w:r>
        <w:rPr>
          <w:b w:val="0"/>
          <w:spacing w:val="-3"/>
        </w:rPr>
        <w:t> </w:t>
      </w:r>
      <w:r>
        <w:rPr>
          <w:b w:val="0"/>
        </w:rPr>
        <w:t>flow rate</w:t>
      </w:r>
      <w:r>
        <w:rPr>
          <w:b w:val="0"/>
          <w:spacing w:val="-3"/>
        </w:rPr>
        <w:t> </w:t>
      </w:r>
      <w:r>
        <w:rPr>
          <w:b w:val="0"/>
        </w:rPr>
        <w:t>is</w:t>
      </w:r>
      <w:r>
        <w:rPr>
          <w:b w:val="0"/>
          <w:spacing w:val="-2"/>
        </w:rPr>
        <w:t> </w:t>
      </w:r>
      <w:r>
        <w:rPr>
          <w:b w:val="0"/>
        </w:rPr>
        <w:t>missing</w:t>
      </w:r>
      <w:r>
        <w:rPr>
          <w:b w:val="0"/>
          <w:spacing w:val="-8"/>
        </w:rPr>
        <w:t> </w:t>
      </w:r>
      <w:r>
        <w:rPr>
          <w:b w:val="0"/>
        </w:rPr>
        <w:t>or</w:t>
      </w:r>
      <w:r>
        <w:rPr>
          <w:b w:val="0"/>
          <w:spacing w:val="-3"/>
        </w:rPr>
        <w:t> </w:t>
      </w:r>
      <w:r>
        <w:rPr>
          <w:b w:val="0"/>
        </w:rPr>
        <w:t>invalid.</w:t>
      </w:r>
      <w:r>
        <w:rPr>
          <w:b w:val="0"/>
          <w:spacing w:val="-3"/>
        </w:rPr>
        <w:t> </w:t>
      </w:r>
      <w:r>
        <w:rPr>
          <w:b w:val="0"/>
        </w:rPr>
        <w:t>For</w:t>
      </w:r>
      <w:r>
        <w:rPr>
          <w:b w:val="0"/>
          <w:spacing w:val="-3"/>
        </w:rPr>
        <w:t> </w:t>
      </w:r>
      <w:r>
        <w:rPr>
          <w:b w:val="0"/>
        </w:rPr>
        <w:t>a</w:t>
      </w:r>
      <w:r>
        <w:rPr>
          <w:b w:val="0"/>
          <w:spacing w:val="-9"/>
        </w:rPr>
        <w:t> </w:t>
      </w:r>
      <w:r>
        <w:rPr>
          <w:b w:val="0"/>
        </w:rPr>
        <w:t>discussion of</w:t>
      </w:r>
      <w:r>
        <w:rPr>
          <w:b w:val="0"/>
          <w:spacing w:val="-4"/>
        </w:rPr>
        <w:t> </w:t>
      </w:r>
      <w:r>
        <w:rPr>
          <w:b w:val="0"/>
        </w:rPr>
        <w:t>how</w:t>
      </w:r>
      <w:r>
        <w:rPr>
          <w:b w:val="0"/>
          <w:spacing w:val="-4"/>
        </w:rPr>
        <w:t> </w:t>
      </w:r>
      <w:r>
        <w:rPr>
          <w:b w:val="0"/>
        </w:rPr>
        <w:t>to</w:t>
      </w:r>
      <w:r>
        <w:rPr>
          <w:b w:val="0"/>
          <w:spacing w:val="-9"/>
        </w:rPr>
        <w:t> </w:t>
      </w:r>
      <w:r>
        <w:rPr>
          <w:b w:val="0"/>
        </w:rPr>
        <w:t>report the</w:t>
      </w:r>
      <w:r>
        <w:rPr>
          <w:b w:val="0"/>
          <w:spacing w:val="-3"/>
        </w:rPr>
        <w:t> </w:t>
      </w:r>
      <w:r>
        <w:rPr>
          <w:b w:val="0"/>
        </w:rPr>
        <w:t>hourly</w:t>
      </w:r>
      <w:r>
        <w:rPr>
          <w:b w:val="0"/>
          <w:spacing w:val="-4"/>
        </w:rPr>
        <w:t> </w:t>
      </w:r>
      <w:r>
        <w:rPr>
          <w:b w:val="0"/>
        </w:rPr>
        <w:t>SFSR ratio during</w:t>
      </w:r>
      <w:r>
        <w:rPr>
          <w:b w:val="0"/>
          <w:spacing w:val="32"/>
        </w:rPr>
        <w:t> </w:t>
      </w:r>
      <w:r>
        <w:rPr>
          <w:b w:val="0"/>
        </w:rPr>
        <w:t>transition hours, see the “Specific Considerations” in HOURLY</w:t>
      </w:r>
      <w:r>
        <w:rPr>
          <w:b w:val="0"/>
          <w:spacing w:val="-7"/>
        </w:rPr>
        <w:t> </w:t>
      </w:r>
      <w:r>
        <w:rPr>
          <w:b w:val="0"/>
        </w:rPr>
        <w:t>GFM DATA</w:t>
      </w:r>
      <w:r>
        <w:rPr>
          <w:b w:val="0"/>
          <w:spacing w:val="-6"/>
        </w:rPr>
        <w:t> </w:t>
      </w:r>
      <w:r>
        <w:rPr>
          <w:b w:val="0"/>
        </w:rPr>
        <w:t>.</w:t>
      </w:r>
    </w:p>
    <w:p>
      <w:pPr>
        <w:pStyle w:val="BodyText"/>
        <w:spacing w:before="6"/>
        <w:rPr>
          <w:b w:val="0"/>
        </w:rPr>
      </w:pPr>
    </w:p>
    <w:p>
      <w:pPr>
        <w:pStyle w:val="BodyText"/>
        <w:ind w:left="719" w:right="1121"/>
        <w:rPr>
          <w:b w:val="0"/>
        </w:rPr>
      </w:pPr>
      <w:r>
        <w:rPr>
          <w:b w:val="0"/>
        </w:rPr>
        <w:t>Leave this field blank if the sample was accidentally lost, damaged, or broken and could not be analyzed, if</w:t>
      </w:r>
      <w:r>
        <w:rPr>
          <w:b w:val="0"/>
          <w:spacing w:val="-5"/>
        </w:rPr>
        <w:t> </w:t>
      </w:r>
      <w:r>
        <w:rPr>
          <w:b w:val="0"/>
        </w:rPr>
        <w:t>the</w:t>
      </w:r>
      <w:r>
        <w:rPr>
          <w:b w:val="0"/>
          <w:spacing w:val="-4"/>
        </w:rPr>
        <w:t> </w:t>
      </w:r>
      <w:r>
        <w:rPr>
          <w:b w:val="0"/>
        </w:rPr>
        <w:t>sample</w:t>
      </w:r>
      <w:r>
        <w:rPr>
          <w:b w:val="0"/>
          <w:spacing w:val="-4"/>
        </w:rPr>
        <w:t> </w:t>
      </w:r>
      <w:r>
        <w:rPr>
          <w:b w:val="0"/>
        </w:rPr>
        <w:t>gas</w:t>
      </w:r>
      <w:r>
        <w:rPr>
          <w:b w:val="0"/>
          <w:spacing w:val="-3"/>
        </w:rPr>
        <w:t> </w:t>
      </w:r>
      <w:r>
        <w:rPr>
          <w:b w:val="0"/>
        </w:rPr>
        <w:t>flow</w:t>
      </w:r>
      <w:r>
        <w:rPr>
          <w:b w:val="0"/>
          <w:spacing w:val="-5"/>
        </w:rPr>
        <w:t> </w:t>
      </w:r>
      <w:r>
        <w:rPr>
          <w:b w:val="0"/>
        </w:rPr>
        <w:t>meter</w:t>
      </w:r>
      <w:r>
        <w:rPr>
          <w:b w:val="0"/>
          <w:spacing w:val="-4"/>
        </w:rPr>
        <w:t> </w:t>
      </w:r>
      <w:r>
        <w:rPr>
          <w:b w:val="0"/>
        </w:rPr>
        <w:t>was</w:t>
      </w:r>
      <w:r>
        <w:rPr>
          <w:b w:val="0"/>
          <w:spacing w:val="-3"/>
        </w:rPr>
        <w:t> </w:t>
      </w:r>
      <w:r>
        <w:rPr>
          <w:b w:val="0"/>
        </w:rPr>
        <w:t>“out-of-control,”</w:t>
      </w:r>
      <w:r>
        <w:rPr>
          <w:b w:val="0"/>
          <w:spacing w:val="-7"/>
        </w:rPr>
        <w:t> </w:t>
      </w:r>
      <w:r>
        <w:rPr>
          <w:b w:val="0"/>
        </w:rPr>
        <w:t>or</w:t>
      </w:r>
      <w:r>
        <w:rPr>
          <w:b w:val="0"/>
          <w:spacing w:val="-4"/>
        </w:rPr>
        <w:t> </w:t>
      </w:r>
      <w:r>
        <w:rPr>
          <w:b w:val="0"/>
        </w:rPr>
        <w:t>if</w:t>
      </w:r>
      <w:r>
        <w:rPr>
          <w:b w:val="0"/>
          <w:spacing w:val="-5"/>
        </w:rPr>
        <w:t> </w:t>
      </w:r>
      <w:r>
        <w:rPr>
          <w:b w:val="0"/>
        </w:rPr>
        <w:t>the</w:t>
      </w:r>
      <w:r>
        <w:rPr>
          <w:b w:val="0"/>
          <w:spacing w:val="-4"/>
        </w:rPr>
        <w:t> </w:t>
      </w:r>
      <w:r>
        <w:rPr>
          <w:b w:val="0"/>
        </w:rPr>
        <w:t>sample</w:t>
      </w:r>
      <w:r>
        <w:rPr>
          <w:b w:val="0"/>
          <w:spacing w:val="-4"/>
        </w:rPr>
        <w:t> </w:t>
      </w:r>
      <w:r>
        <w:rPr>
          <w:b w:val="0"/>
        </w:rPr>
        <w:t>gas</w:t>
      </w:r>
      <w:r>
        <w:rPr>
          <w:b w:val="0"/>
          <w:spacing w:val="-3"/>
        </w:rPr>
        <w:t> </w:t>
      </w:r>
      <w:r>
        <w:rPr>
          <w:b w:val="0"/>
        </w:rPr>
        <w:t>volume</w:t>
      </w:r>
      <w:r>
        <w:rPr>
          <w:b w:val="0"/>
          <w:spacing w:val="-4"/>
        </w:rPr>
        <w:t> </w:t>
      </w:r>
      <w:r>
        <w:rPr>
          <w:b w:val="0"/>
        </w:rPr>
        <w:t>reading for the initial or final hour of the sample collection period was missing or invalid.</w:t>
      </w:r>
    </w:p>
    <w:p>
      <w:pPr>
        <w:pStyle w:val="BodyText"/>
        <w:spacing w:after="0"/>
        <w:rPr>
          <w:b w:val="0"/>
        </w:rPr>
        <w:sectPr>
          <w:pgSz w:w="12240" w:h="15840"/>
          <w:pgMar w:header="759" w:footer="860" w:top="1080" w:bottom="1040" w:left="720" w:right="360"/>
        </w:sectPr>
      </w:pPr>
    </w:p>
    <w:p>
      <w:pPr>
        <w:spacing w:line="290" w:lineRule="exact" w:before="75"/>
        <w:ind w:left="720" w:right="0" w:firstLine="0"/>
        <w:jc w:val="left"/>
        <w:rPr>
          <w:b w:val="0"/>
          <w:i/>
          <w:sz w:val="24"/>
        </w:rPr>
      </w:pPr>
      <w:r>
        <w:rPr>
          <w:b w:val="0"/>
          <w:sz w:val="24"/>
        </w:rPr>
        <w:t>Sampling</w:t>
      </w:r>
      <w:r>
        <w:rPr>
          <w:b w:val="0"/>
          <w:spacing w:val="41"/>
          <w:sz w:val="24"/>
        </w:rPr>
        <w:t> </w:t>
      </w:r>
      <w:r>
        <w:rPr>
          <w:b w:val="0"/>
          <w:spacing w:val="9"/>
          <w:sz w:val="24"/>
        </w:rPr>
        <w:t>Ratio</w:t>
      </w:r>
      <w:r>
        <w:rPr>
          <w:b w:val="0"/>
          <w:spacing w:val="42"/>
          <w:sz w:val="24"/>
        </w:rPr>
        <w:t> </w:t>
      </w:r>
      <w:r>
        <w:rPr>
          <w:b w:val="0"/>
          <w:spacing w:val="10"/>
          <w:sz w:val="24"/>
        </w:rPr>
        <w:t>Check</w:t>
      </w:r>
      <w:r>
        <w:rPr>
          <w:b w:val="0"/>
          <w:spacing w:val="50"/>
          <w:sz w:val="24"/>
        </w:rPr>
        <w:t> </w:t>
      </w:r>
      <w:r>
        <w:rPr>
          <w:b w:val="0"/>
          <w:spacing w:val="9"/>
          <w:sz w:val="24"/>
        </w:rPr>
        <w:t>Result</w:t>
      </w:r>
      <w:r>
        <w:rPr>
          <w:b w:val="0"/>
          <w:spacing w:val="54"/>
          <w:sz w:val="24"/>
        </w:rPr>
        <w:t> </w:t>
      </w:r>
      <w:r>
        <w:rPr>
          <w:b w:val="0"/>
          <w:sz w:val="24"/>
        </w:rPr>
        <w:t>Code</w:t>
      </w:r>
      <w:r>
        <w:rPr>
          <w:b w:val="0"/>
          <w:spacing w:val="50"/>
          <w:sz w:val="24"/>
        </w:rPr>
        <w:t> </w:t>
      </w:r>
      <w:r>
        <w:rPr>
          <w:b w:val="0"/>
          <w:i/>
          <w:spacing w:val="-2"/>
          <w:sz w:val="24"/>
        </w:rPr>
        <w:t>(samplingRatioCheckResultCode)</w:t>
      </w:r>
    </w:p>
    <w:p>
      <w:pPr>
        <w:pStyle w:val="BodyText"/>
        <w:ind w:left="720" w:right="1121"/>
        <w:rPr>
          <w:b w:val="0"/>
        </w:rPr>
      </w:pPr>
      <w:r>
        <w:rPr>
          <w:b w:val="0"/>
        </w:rPr>
        <w:t>Based</w:t>
      </w:r>
      <w:r>
        <w:rPr>
          <w:b w:val="0"/>
          <w:spacing w:val="-7"/>
        </w:rPr>
        <w:t> </w:t>
      </w:r>
      <w:r>
        <w:rPr>
          <w:b w:val="0"/>
        </w:rPr>
        <w:t>on</w:t>
      </w:r>
      <w:r>
        <w:rPr>
          <w:b w:val="0"/>
          <w:spacing w:val="-7"/>
        </w:rPr>
        <w:t> </w:t>
      </w:r>
      <w:r>
        <w:rPr>
          <w:b w:val="0"/>
        </w:rPr>
        <w:t>the</w:t>
      </w:r>
      <w:r>
        <w:rPr>
          <w:b w:val="0"/>
          <w:spacing w:val="-2"/>
        </w:rPr>
        <w:t> </w:t>
      </w:r>
      <w:r>
        <w:rPr>
          <w:b w:val="0"/>
        </w:rPr>
        <w:t>criterion</w:t>
      </w:r>
      <w:r>
        <w:rPr>
          <w:b w:val="0"/>
          <w:spacing w:val="-7"/>
        </w:rPr>
        <w:t> </w:t>
      </w:r>
      <w:r>
        <w:rPr>
          <w:b w:val="0"/>
        </w:rPr>
        <w:t>in</w:t>
      </w:r>
      <w:r>
        <w:rPr>
          <w:b w:val="0"/>
          <w:spacing w:val="-7"/>
        </w:rPr>
        <w:t> </w:t>
      </w:r>
      <w:r>
        <w:rPr>
          <w:b w:val="0"/>
        </w:rPr>
        <w:t>Table</w:t>
      </w:r>
      <w:r>
        <w:rPr>
          <w:b w:val="0"/>
          <w:spacing w:val="-2"/>
        </w:rPr>
        <w:t> </w:t>
      </w:r>
      <w:r>
        <w:rPr>
          <w:b w:val="0"/>
        </w:rPr>
        <w:t>12B-1</w:t>
      </w:r>
      <w:r>
        <w:rPr>
          <w:b w:val="0"/>
          <w:spacing w:val="-5"/>
        </w:rPr>
        <w:t> </w:t>
      </w:r>
      <w:r>
        <w:rPr>
          <w:b w:val="0"/>
        </w:rPr>
        <w:t>of</w:t>
      </w:r>
      <w:r>
        <w:rPr>
          <w:b w:val="0"/>
          <w:spacing w:val="-3"/>
        </w:rPr>
        <w:t> </w:t>
      </w:r>
      <w:r>
        <w:rPr>
          <w:b w:val="0"/>
        </w:rPr>
        <w:t>Performance</w:t>
      </w:r>
      <w:r>
        <w:rPr>
          <w:b w:val="0"/>
          <w:spacing w:val="-2"/>
        </w:rPr>
        <w:t> </w:t>
      </w:r>
      <w:r>
        <w:rPr>
          <w:b w:val="0"/>
        </w:rPr>
        <w:t>Specification</w:t>
      </w:r>
      <w:r>
        <w:rPr>
          <w:b w:val="0"/>
          <w:spacing w:val="-7"/>
        </w:rPr>
        <w:t> </w:t>
      </w:r>
      <w:r>
        <w:rPr>
          <w:b w:val="0"/>
        </w:rPr>
        <w:t>12B,</w:t>
      </w:r>
      <w:r>
        <w:rPr>
          <w:b w:val="0"/>
          <w:spacing w:val="-3"/>
        </w:rPr>
        <w:t> </w:t>
      </w:r>
      <w:r>
        <w:rPr>
          <w:b w:val="0"/>
        </w:rPr>
        <w:t>report the</w:t>
      </w:r>
      <w:r>
        <w:rPr>
          <w:b w:val="0"/>
          <w:spacing w:val="-2"/>
        </w:rPr>
        <w:t> </w:t>
      </w:r>
      <w:r>
        <w:rPr>
          <w:b w:val="0"/>
        </w:rPr>
        <w:t>appropriate code from the following table to indicate whether the ratio of the stack gas flow rate to the sampling rate was maintained within the required percentage, as follows:</w:t>
      </w:r>
    </w:p>
    <w:p>
      <w:pPr>
        <w:pStyle w:val="BodyText"/>
        <w:spacing w:before="6"/>
        <w:rPr>
          <w:b w:val="0"/>
        </w:rPr>
      </w:pPr>
    </w:p>
    <w:p>
      <w:pPr>
        <w:spacing w:before="0"/>
        <w:ind w:left="0" w:right="381" w:firstLine="0"/>
        <w:jc w:val="center"/>
        <w:rPr>
          <w:b w:val="0"/>
          <w:sz w:val="21"/>
        </w:rPr>
      </w:pPr>
      <w:bookmarkStart w:name="_bookmark154" w:id="240"/>
      <w:bookmarkEnd w:id="240"/>
      <w:r>
        <w:rPr/>
      </w:r>
      <w:r>
        <w:rPr>
          <w:b w:val="0"/>
          <w:spacing w:val="10"/>
          <w:sz w:val="21"/>
        </w:rPr>
        <w:t>Table</w:t>
      </w:r>
      <w:r>
        <w:rPr>
          <w:b w:val="0"/>
          <w:spacing w:val="47"/>
          <w:sz w:val="21"/>
        </w:rPr>
        <w:t> </w:t>
      </w:r>
      <w:r>
        <w:rPr>
          <w:b w:val="0"/>
          <w:sz w:val="21"/>
        </w:rPr>
        <w:t>46:</w:t>
      </w:r>
      <w:r>
        <w:rPr>
          <w:b w:val="0"/>
          <w:spacing w:val="49"/>
          <w:sz w:val="21"/>
        </w:rPr>
        <w:t> </w:t>
      </w:r>
      <w:r>
        <w:rPr>
          <w:b w:val="0"/>
          <w:spacing w:val="9"/>
          <w:sz w:val="21"/>
        </w:rPr>
        <w:t>Sampling</w:t>
      </w:r>
      <w:r>
        <w:rPr>
          <w:b w:val="0"/>
          <w:spacing w:val="40"/>
          <w:sz w:val="21"/>
        </w:rPr>
        <w:t> </w:t>
      </w:r>
      <w:r>
        <w:rPr>
          <w:b w:val="0"/>
          <w:spacing w:val="12"/>
          <w:sz w:val="21"/>
        </w:rPr>
        <w:t>Ratio</w:t>
      </w:r>
      <w:r>
        <w:rPr>
          <w:b w:val="0"/>
          <w:spacing w:val="39"/>
          <w:sz w:val="21"/>
        </w:rPr>
        <w:t> </w:t>
      </w:r>
      <w:r>
        <w:rPr>
          <w:b w:val="0"/>
          <w:spacing w:val="10"/>
          <w:sz w:val="21"/>
        </w:rPr>
        <w:t>Check</w:t>
      </w:r>
      <w:r>
        <w:rPr>
          <w:b w:val="0"/>
          <w:spacing w:val="46"/>
          <w:sz w:val="21"/>
        </w:rPr>
        <w:t> </w:t>
      </w:r>
      <w:r>
        <w:rPr>
          <w:b w:val="0"/>
          <w:spacing w:val="10"/>
          <w:sz w:val="21"/>
        </w:rPr>
        <w:t>Result</w:t>
      </w:r>
      <w:r>
        <w:rPr>
          <w:b w:val="0"/>
          <w:spacing w:val="47"/>
          <w:sz w:val="21"/>
        </w:rPr>
        <w:t> </w:t>
      </w:r>
      <w:r>
        <w:rPr>
          <w:b w:val="0"/>
          <w:sz w:val="21"/>
        </w:rPr>
        <w:t>Codes</w:t>
      </w:r>
      <w:r>
        <w:rPr>
          <w:b w:val="0"/>
          <w:spacing w:val="46"/>
          <w:sz w:val="21"/>
        </w:rPr>
        <w:t> </w:t>
      </w:r>
      <w:r>
        <w:rPr>
          <w:b w:val="0"/>
          <w:sz w:val="21"/>
        </w:rPr>
        <w:t>and</w:t>
      </w:r>
      <w:r>
        <w:rPr>
          <w:b w:val="0"/>
          <w:spacing w:val="40"/>
          <w:sz w:val="21"/>
        </w:rPr>
        <w:t> </w:t>
      </w:r>
      <w:r>
        <w:rPr>
          <w:b w:val="0"/>
          <w:spacing w:val="8"/>
          <w:sz w:val="21"/>
        </w:rPr>
        <w:t>Descriptions</w:t>
      </w:r>
    </w:p>
    <w:p>
      <w:pPr>
        <w:pStyle w:val="BodyText"/>
        <w:spacing w:before="2"/>
        <w:rPr>
          <w:b w:val="0"/>
          <w:sz w:val="10"/>
        </w:rPr>
      </w:pPr>
    </w:p>
    <w:tbl>
      <w:tblPr>
        <w:tblW w:w="0" w:type="auto"/>
        <w:jc w:val="left"/>
        <w:tblInd w:w="11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52"/>
        <w:gridCol w:w="7488"/>
      </w:tblGrid>
      <w:tr>
        <w:trPr>
          <w:trHeight w:val="261" w:hRule="atLeast"/>
        </w:trPr>
        <w:tc>
          <w:tcPr>
            <w:tcW w:w="1152" w:type="dxa"/>
            <w:shd w:val="clear" w:color="auto" w:fill="D9D9D9"/>
          </w:tcPr>
          <w:p>
            <w:pPr>
              <w:pStyle w:val="TableParagraph"/>
              <w:spacing w:line="238" w:lineRule="exact" w:before="2"/>
              <w:ind w:left="328"/>
              <w:rPr>
                <w:b w:val="0"/>
                <w:sz w:val="21"/>
              </w:rPr>
            </w:pPr>
            <w:r>
              <w:rPr>
                <w:b w:val="0"/>
                <w:spacing w:val="-4"/>
                <w:sz w:val="21"/>
              </w:rPr>
              <w:t>Code</w:t>
            </w:r>
          </w:p>
        </w:tc>
        <w:tc>
          <w:tcPr>
            <w:tcW w:w="7488" w:type="dxa"/>
            <w:shd w:val="clear" w:color="auto" w:fill="D9D9D9"/>
          </w:tcPr>
          <w:p>
            <w:pPr>
              <w:pStyle w:val="TableParagraph"/>
              <w:spacing w:line="238" w:lineRule="exact" w:before="2"/>
              <w:ind w:left="3"/>
              <w:jc w:val="center"/>
              <w:rPr>
                <w:b w:val="0"/>
                <w:sz w:val="21"/>
              </w:rPr>
            </w:pPr>
            <w:r>
              <w:rPr>
                <w:b w:val="0"/>
                <w:spacing w:val="8"/>
                <w:sz w:val="21"/>
              </w:rPr>
              <w:t>Description</w:t>
            </w:r>
          </w:p>
        </w:tc>
      </w:tr>
      <w:tr>
        <w:trPr>
          <w:trHeight w:val="489" w:hRule="atLeast"/>
        </w:trPr>
        <w:tc>
          <w:tcPr>
            <w:tcW w:w="1152" w:type="dxa"/>
          </w:tcPr>
          <w:p>
            <w:pPr>
              <w:pStyle w:val="TableParagraph"/>
              <w:spacing w:before="120"/>
              <w:ind w:left="112"/>
              <w:rPr>
                <w:b w:val="0"/>
                <w:sz w:val="20"/>
              </w:rPr>
            </w:pPr>
            <w:r>
              <w:rPr>
                <w:b w:val="0"/>
                <w:spacing w:val="-2"/>
                <w:sz w:val="20"/>
              </w:rPr>
              <w:t>PASSED</w:t>
            </w:r>
          </w:p>
        </w:tc>
        <w:tc>
          <w:tcPr>
            <w:tcW w:w="7488" w:type="dxa"/>
          </w:tcPr>
          <w:p>
            <w:pPr>
              <w:pStyle w:val="TableParagraph"/>
              <w:spacing w:line="242" w:lineRule="exact" w:before="0"/>
              <w:ind w:left="112"/>
              <w:rPr>
                <w:b w:val="0"/>
                <w:sz w:val="20"/>
              </w:rPr>
            </w:pPr>
            <w:r>
              <w:rPr>
                <w:b w:val="0"/>
                <w:sz w:val="20"/>
              </w:rPr>
              <w:t>Test</w:t>
            </w:r>
            <w:r>
              <w:rPr>
                <w:b w:val="0"/>
                <w:spacing w:val="19"/>
                <w:sz w:val="20"/>
              </w:rPr>
              <w:t> </w:t>
            </w:r>
            <w:r>
              <w:rPr>
                <w:b w:val="0"/>
                <w:sz w:val="20"/>
              </w:rPr>
              <w:t>was</w:t>
            </w:r>
            <w:r>
              <w:rPr>
                <w:b w:val="0"/>
                <w:spacing w:val="19"/>
                <w:sz w:val="20"/>
              </w:rPr>
              <w:t> </w:t>
            </w:r>
            <w:r>
              <w:rPr>
                <w:b w:val="0"/>
                <w:sz w:val="20"/>
              </w:rPr>
              <w:t>passed.</w:t>
            </w:r>
            <w:r>
              <w:rPr>
                <w:b w:val="0"/>
                <w:spacing w:val="10"/>
                <w:sz w:val="20"/>
              </w:rPr>
              <w:t> </w:t>
            </w:r>
            <w:r>
              <w:rPr>
                <w:b w:val="0"/>
                <w:sz w:val="20"/>
              </w:rPr>
              <w:t>The</w:t>
            </w:r>
            <w:r>
              <w:rPr>
                <w:b w:val="0"/>
                <w:spacing w:val="7"/>
                <w:sz w:val="20"/>
              </w:rPr>
              <w:t> </w:t>
            </w:r>
            <w:r>
              <w:rPr>
                <w:b w:val="0"/>
                <w:sz w:val="20"/>
              </w:rPr>
              <w:t>hourly</w:t>
            </w:r>
            <w:r>
              <w:rPr>
                <w:b w:val="0"/>
                <w:spacing w:val="20"/>
                <w:sz w:val="20"/>
              </w:rPr>
              <w:t> </w:t>
            </w:r>
            <w:r>
              <w:rPr>
                <w:b w:val="0"/>
                <w:sz w:val="20"/>
              </w:rPr>
              <w:t>ratio</w:t>
            </w:r>
            <w:r>
              <w:rPr>
                <w:b w:val="0"/>
                <w:spacing w:val="15"/>
                <w:sz w:val="20"/>
              </w:rPr>
              <w:t> </w:t>
            </w:r>
            <w:r>
              <w:rPr>
                <w:b w:val="0"/>
                <w:sz w:val="20"/>
              </w:rPr>
              <w:t>was</w:t>
            </w:r>
            <w:r>
              <w:rPr>
                <w:b w:val="0"/>
                <w:spacing w:val="19"/>
                <w:sz w:val="20"/>
              </w:rPr>
              <w:t> </w:t>
            </w:r>
            <w:r>
              <w:rPr>
                <w:b w:val="0"/>
                <w:sz w:val="20"/>
              </w:rPr>
              <w:t>maintained</w:t>
            </w:r>
            <w:r>
              <w:rPr>
                <w:b w:val="0"/>
                <w:spacing w:val="16"/>
                <w:sz w:val="20"/>
              </w:rPr>
              <w:t> </w:t>
            </w:r>
            <w:r>
              <w:rPr>
                <w:b w:val="0"/>
                <w:sz w:val="20"/>
              </w:rPr>
              <w:t>within</w:t>
            </w:r>
            <w:r>
              <w:rPr>
                <w:b w:val="0"/>
                <w:spacing w:val="15"/>
                <w:sz w:val="20"/>
              </w:rPr>
              <w:t> </w:t>
            </w:r>
            <w:r>
              <w:rPr>
                <w:b w:val="0"/>
                <w:sz w:val="20"/>
              </w:rPr>
              <w:t>25%</w:t>
            </w:r>
            <w:r>
              <w:rPr>
                <w:b w:val="0"/>
                <w:spacing w:val="13"/>
                <w:sz w:val="20"/>
              </w:rPr>
              <w:t> </w:t>
            </w:r>
            <w:r>
              <w:rPr>
                <w:b w:val="0"/>
                <w:sz w:val="20"/>
              </w:rPr>
              <w:t>of</w:t>
            </w:r>
            <w:r>
              <w:rPr>
                <w:b w:val="0"/>
                <w:spacing w:val="12"/>
                <w:sz w:val="20"/>
              </w:rPr>
              <w:t> </w:t>
            </w:r>
            <w:r>
              <w:rPr>
                <w:b w:val="0"/>
                <w:sz w:val="20"/>
              </w:rPr>
              <w:t>the</w:t>
            </w:r>
            <w:r>
              <w:rPr>
                <w:b w:val="0"/>
                <w:spacing w:val="6"/>
                <w:sz w:val="20"/>
              </w:rPr>
              <w:t> </w:t>
            </w:r>
            <w:r>
              <w:rPr>
                <w:b w:val="0"/>
                <w:sz w:val="20"/>
              </w:rPr>
              <w:t>reference</w:t>
            </w:r>
            <w:r>
              <w:rPr>
                <w:b w:val="0"/>
                <w:spacing w:val="7"/>
                <w:sz w:val="20"/>
              </w:rPr>
              <w:t> </w:t>
            </w:r>
            <w:r>
              <w:rPr>
                <w:b w:val="0"/>
                <w:spacing w:val="-2"/>
                <w:sz w:val="20"/>
              </w:rPr>
              <w:t>ratio</w:t>
            </w:r>
          </w:p>
          <w:p>
            <w:pPr>
              <w:pStyle w:val="TableParagraph"/>
              <w:spacing w:line="227" w:lineRule="exact" w:before="0"/>
              <w:ind w:left="112"/>
              <w:rPr>
                <w:b w:val="0"/>
                <w:sz w:val="20"/>
              </w:rPr>
            </w:pPr>
            <w:r>
              <w:rPr>
                <w:b w:val="0"/>
                <w:sz w:val="20"/>
              </w:rPr>
              <w:t>throughout</w:t>
            </w:r>
            <w:r>
              <w:rPr>
                <w:b w:val="0"/>
                <w:spacing w:val="28"/>
                <w:sz w:val="20"/>
              </w:rPr>
              <w:t> </w:t>
            </w:r>
            <w:r>
              <w:rPr>
                <w:b w:val="0"/>
                <w:sz w:val="20"/>
              </w:rPr>
              <w:t>the</w:t>
            </w:r>
            <w:r>
              <w:rPr>
                <w:b w:val="0"/>
                <w:spacing w:val="14"/>
                <w:sz w:val="20"/>
              </w:rPr>
              <w:t> </w:t>
            </w:r>
            <w:r>
              <w:rPr>
                <w:b w:val="0"/>
                <w:sz w:val="20"/>
              </w:rPr>
              <w:t>sample</w:t>
            </w:r>
            <w:r>
              <w:rPr>
                <w:b w:val="0"/>
                <w:spacing w:val="14"/>
                <w:sz w:val="20"/>
              </w:rPr>
              <w:t> </w:t>
            </w:r>
            <w:r>
              <w:rPr>
                <w:b w:val="0"/>
                <w:sz w:val="20"/>
              </w:rPr>
              <w:t>collection</w:t>
            </w:r>
            <w:r>
              <w:rPr>
                <w:b w:val="0"/>
                <w:spacing w:val="23"/>
                <w:sz w:val="20"/>
              </w:rPr>
              <w:t> </w:t>
            </w:r>
            <w:r>
              <w:rPr>
                <w:b w:val="0"/>
                <w:spacing w:val="-2"/>
                <w:sz w:val="20"/>
              </w:rPr>
              <w:t>period.</w:t>
            </w:r>
          </w:p>
        </w:tc>
      </w:tr>
      <w:tr>
        <w:trPr>
          <w:trHeight w:val="476" w:hRule="atLeast"/>
        </w:trPr>
        <w:tc>
          <w:tcPr>
            <w:tcW w:w="1152" w:type="dxa"/>
          </w:tcPr>
          <w:p>
            <w:pPr>
              <w:pStyle w:val="TableParagraph"/>
              <w:spacing w:before="120"/>
              <w:ind w:left="112"/>
              <w:rPr>
                <w:b w:val="0"/>
                <w:sz w:val="20"/>
              </w:rPr>
            </w:pPr>
            <w:r>
              <w:rPr>
                <w:b w:val="0"/>
                <w:spacing w:val="-2"/>
                <w:sz w:val="20"/>
              </w:rPr>
              <w:t>FAILED</w:t>
            </w:r>
          </w:p>
        </w:tc>
        <w:tc>
          <w:tcPr>
            <w:tcW w:w="7488" w:type="dxa"/>
          </w:tcPr>
          <w:p>
            <w:pPr>
              <w:pStyle w:val="TableParagraph"/>
              <w:spacing w:line="242" w:lineRule="exact" w:before="0"/>
              <w:ind w:left="112"/>
              <w:rPr>
                <w:b w:val="0"/>
                <w:sz w:val="20"/>
              </w:rPr>
            </w:pPr>
            <w:r>
              <w:rPr>
                <w:b w:val="0"/>
                <w:sz w:val="20"/>
              </w:rPr>
              <w:t>Test</w:t>
            </w:r>
            <w:r>
              <w:rPr>
                <w:b w:val="0"/>
                <w:spacing w:val="17"/>
                <w:sz w:val="20"/>
              </w:rPr>
              <w:t> </w:t>
            </w:r>
            <w:r>
              <w:rPr>
                <w:b w:val="0"/>
                <w:sz w:val="20"/>
              </w:rPr>
              <w:t>was</w:t>
            </w:r>
            <w:r>
              <w:rPr>
                <w:b w:val="0"/>
                <w:spacing w:val="18"/>
                <w:sz w:val="20"/>
              </w:rPr>
              <w:t> </w:t>
            </w:r>
            <w:r>
              <w:rPr>
                <w:b w:val="0"/>
                <w:sz w:val="20"/>
              </w:rPr>
              <w:t>failed.</w:t>
            </w:r>
            <w:r>
              <w:rPr>
                <w:b w:val="0"/>
                <w:spacing w:val="11"/>
                <w:sz w:val="20"/>
              </w:rPr>
              <w:t> </w:t>
            </w:r>
            <w:r>
              <w:rPr>
                <w:b w:val="0"/>
                <w:sz w:val="20"/>
              </w:rPr>
              <w:t>The</w:t>
            </w:r>
            <w:r>
              <w:rPr>
                <w:b w:val="0"/>
                <w:spacing w:val="5"/>
                <w:sz w:val="20"/>
              </w:rPr>
              <w:t> </w:t>
            </w:r>
            <w:r>
              <w:rPr>
                <w:b w:val="0"/>
                <w:sz w:val="20"/>
              </w:rPr>
              <w:t>hourly</w:t>
            </w:r>
            <w:r>
              <w:rPr>
                <w:b w:val="0"/>
                <w:spacing w:val="19"/>
                <w:sz w:val="20"/>
              </w:rPr>
              <w:t> </w:t>
            </w:r>
            <w:r>
              <w:rPr>
                <w:b w:val="0"/>
                <w:sz w:val="20"/>
              </w:rPr>
              <w:t>ratio</w:t>
            </w:r>
            <w:r>
              <w:rPr>
                <w:b w:val="0"/>
                <w:spacing w:val="15"/>
                <w:sz w:val="20"/>
              </w:rPr>
              <w:t> </w:t>
            </w:r>
            <w:r>
              <w:rPr>
                <w:b w:val="0"/>
                <w:sz w:val="20"/>
              </w:rPr>
              <w:t>was</w:t>
            </w:r>
            <w:r>
              <w:rPr>
                <w:b w:val="0"/>
                <w:spacing w:val="17"/>
                <w:sz w:val="20"/>
              </w:rPr>
              <w:t> </w:t>
            </w:r>
            <w:r>
              <w:rPr>
                <w:b w:val="0"/>
                <w:sz w:val="20"/>
              </w:rPr>
              <w:t>not</w:t>
            </w:r>
            <w:r>
              <w:rPr>
                <w:b w:val="0"/>
                <w:spacing w:val="18"/>
                <w:sz w:val="20"/>
              </w:rPr>
              <w:t> </w:t>
            </w:r>
            <w:r>
              <w:rPr>
                <w:b w:val="0"/>
                <w:sz w:val="20"/>
              </w:rPr>
              <w:t>maintained</w:t>
            </w:r>
            <w:r>
              <w:rPr>
                <w:b w:val="0"/>
                <w:spacing w:val="14"/>
                <w:sz w:val="20"/>
              </w:rPr>
              <w:t> </w:t>
            </w:r>
            <w:r>
              <w:rPr>
                <w:b w:val="0"/>
                <w:sz w:val="20"/>
              </w:rPr>
              <w:t>within</w:t>
            </w:r>
            <w:r>
              <w:rPr>
                <w:b w:val="0"/>
                <w:spacing w:val="15"/>
                <w:sz w:val="20"/>
              </w:rPr>
              <w:t> </w:t>
            </w:r>
            <w:r>
              <w:rPr>
                <w:b w:val="0"/>
                <w:sz w:val="20"/>
              </w:rPr>
              <w:t>25%</w:t>
            </w:r>
            <w:r>
              <w:rPr>
                <w:b w:val="0"/>
                <w:spacing w:val="11"/>
                <w:sz w:val="20"/>
              </w:rPr>
              <w:t> </w:t>
            </w:r>
            <w:r>
              <w:rPr>
                <w:b w:val="0"/>
                <w:sz w:val="20"/>
              </w:rPr>
              <w:t>of</w:t>
            </w:r>
            <w:r>
              <w:rPr>
                <w:b w:val="0"/>
                <w:spacing w:val="11"/>
                <w:sz w:val="20"/>
              </w:rPr>
              <w:t> </w:t>
            </w:r>
            <w:r>
              <w:rPr>
                <w:b w:val="0"/>
                <w:sz w:val="20"/>
              </w:rPr>
              <w:t>the</w:t>
            </w:r>
            <w:r>
              <w:rPr>
                <w:b w:val="0"/>
                <w:spacing w:val="6"/>
                <w:sz w:val="20"/>
              </w:rPr>
              <w:t> </w:t>
            </w:r>
            <w:r>
              <w:rPr>
                <w:b w:val="0"/>
                <w:sz w:val="20"/>
              </w:rPr>
              <w:t>reference</w:t>
            </w:r>
            <w:r>
              <w:rPr>
                <w:b w:val="0"/>
                <w:spacing w:val="5"/>
                <w:sz w:val="20"/>
              </w:rPr>
              <w:t> </w:t>
            </w:r>
            <w:r>
              <w:rPr>
                <w:b w:val="0"/>
                <w:spacing w:val="-2"/>
                <w:sz w:val="20"/>
              </w:rPr>
              <w:t>ratio</w:t>
            </w:r>
          </w:p>
          <w:p>
            <w:pPr>
              <w:pStyle w:val="TableParagraph"/>
              <w:spacing w:line="215" w:lineRule="exact" w:before="0"/>
              <w:ind w:left="112"/>
              <w:rPr>
                <w:b w:val="0"/>
                <w:sz w:val="20"/>
              </w:rPr>
            </w:pPr>
            <w:r>
              <w:rPr>
                <w:b w:val="0"/>
                <w:sz w:val="20"/>
              </w:rPr>
              <w:t>throughout</w:t>
            </w:r>
            <w:r>
              <w:rPr>
                <w:b w:val="0"/>
                <w:spacing w:val="28"/>
                <w:sz w:val="20"/>
              </w:rPr>
              <w:t> </w:t>
            </w:r>
            <w:r>
              <w:rPr>
                <w:b w:val="0"/>
                <w:sz w:val="20"/>
              </w:rPr>
              <w:t>the</w:t>
            </w:r>
            <w:r>
              <w:rPr>
                <w:b w:val="0"/>
                <w:spacing w:val="14"/>
                <w:sz w:val="20"/>
              </w:rPr>
              <w:t> </w:t>
            </w:r>
            <w:r>
              <w:rPr>
                <w:b w:val="0"/>
                <w:sz w:val="20"/>
              </w:rPr>
              <w:t>sample</w:t>
            </w:r>
            <w:r>
              <w:rPr>
                <w:b w:val="0"/>
                <w:spacing w:val="14"/>
                <w:sz w:val="20"/>
              </w:rPr>
              <w:t> </w:t>
            </w:r>
            <w:r>
              <w:rPr>
                <w:b w:val="0"/>
                <w:sz w:val="20"/>
              </w:rPr>
              <w:t>collection</w:t>
            </w:r>
            <w:r>
              <w:rPr>
                <w:b w:val="0"/>
                <w:spacing w:val="23"/>
                <w:sz w:val="20"/>
              </w:rPr>
              <w:t> </w:t>
            </w:r>
            <w:r>
              <w:rPr>
                <w:b w:val="0"/>
                <w:spacing w:val="-2"/>
                <w:sz w:val="20"/>
              </w:rPr>
              <w:t>period.</w:t>
            </w:r>
          </w:p>
        </w:tc>
      </w:tr>
    </w:tbl>
    <w:p>
      <w:pPr>
        <w:pStyle w:val="BodyText"/>
        <w:rPr>
          <w:b w:val="0"/>
          <w:sz w:val="21"/>
        </w:rPr>
      </w:pPr>
    </w:p>
    <w:p>
      <w:pPr>
        <w:pStyle w:val="BodyText"/>
        <w:spacing w:before="72"/>
        <w:rPr>
          <w:b w:val="0"/>
          <w:sz w:val="21"/>
        </w:rPr>
      </w:pPr>
    </w:p>
    <w:p>
      <w:pPr>
        <w:pStyle w:val="BodyText"/>
        <w:ind w:left="720" w:right="1121"/>
        <w:rPr>
          <w:b w:val="0"/>
        </w:rPr>
      </w:pPr>
      <w:r>
        <w:rPr>
          <w:b w:val="0"/>
        </w:rPr>
        <w:t>Leave this field blank if the sample was accidentally lost, damaged, or broken and could not be analyzed, if</w:t>
      </w:r>
      <w:r>
        <w:rPr>
          <w:b w:val="0"/>
          <w:spacing w:val="-5"/>
        </w:rPr>
        <w:t> </w:t>
      </w:r>
      <w:r>
        <w:rPr>
          <w:b w:val="0"/>
        </w:rPr>
        <w:t>the</w:t>
      </w:r>
      <w:r>
        <w:rPr>
          <w:b w:val="0"/>
          <w:spacing w:val="-4"/>
        </w:rPr>
        <w:t> </w:t>
      </w:r>
      <w:r>
        <w:rPr>
          <w:b w:val="0"/>
        </w:rPr>
        <w:t>sample</w:t>
      </w:r>
      <w:r>
        <w:rPr>
          <w:b w:val="0"/>
          <w:spacing w:val="-4"/>
        </w:rPr>
        <w:t> </w:t>
      </w:r>
      <w:r>
        <w:rPr>
          <w:b w:val="0"/>
        </w:rPr>
        <w:t>gas</w:t>
      </w:r>
      <w:r>
        <w:rPr>
          <w:b w:val="0"/>
          <w:spacing w:val="-3"/>
        </w:rPr>
        <w:t> </w:t>
      </w:r>
      <w:r>
        <w:rPr>
          <w:b w:val="0"/>
        </w:rPr>
        <w:t>flow</w:t>
      </w:r>
      <w:r>
        <w:rPr>
          <w:b w:val="0"/>
          <w:spacing w:val="-5"/>
        </w:rPr>
        <w:t> </w:t>
      </w:r>
      <w:r>
        <w:rPr>
          <w:b w:val="0"/>
        </w:rPr>
        <w:t>meter</w:t>
      </w:r>
      <w:r>
        <w:rPr>
          <w:b w:val="0"/>
          <w:spacing w:val="-4"/>
        </w:rPr>
        <w:t> </w:t>
      </w:r>
      <w:r>
        <w:rPr>
          <w:b w:val="0"/>
        </w:rPr>
        <w:t>was</w:t>
      </w:r>
      <w:r>
        <w:rPr>
          <w:b w:val="0"/>
          <w:spacing w:val="-3"/>
        </w:rPr>
        <w:t> </w:t>
      </w:r>
      <w:r>
        <w:rPr>
          <w:b w:val="0"/>
        </w:rPr>
        <w:t>“out-of-control,”</w:t>
      </w:r>
      <w:r>
        <w:rPr>
          <w:b w:val="0"/>
          <w:spacing w:val="-7"/>
        </w:rPr>
        <w:t> </w:t>
      </w:r>
      <w:r>
        <w:rPr>
          <w:b w:val="0"/>
        </w:rPr>
        <w:t>or</w:t>
      </w:r>
      <w:r>
        <w:rPr>
          <w:b w:val="0"/>
          <w:spacing w:val="-4"/>
        </w:rPr>
        <w:t> </w:t>
      </w:r>
      <w:r>
        <w:rPr>
          <w:b w:val="0"/>
        </w:rPr>
        <w:t>if</w:t>
      </w:r>
      <w:r>
        <w:rPr>
          <w:b w:val="0"/>
          <w:spacing w:val="-5"/>
        </w:rPr>
        <w:t> </w:t>
      </w:r>
      <w:r>
        <w:rPr>
          <w:b w:val="0"/>
        </w:rPr>
        <w:t>the</w:t>
      </w:r>
      <w:r>
        <w:rPr>
          <w:b w:val="0"/>
          <w:spacing w:val="-4"/>
        </w:rPr>
        <w:t> </w:t>
      </w:r>
      <w:r>
        <w:rPr>
          <w:b w:val="0"/>
        </w:rPr>
        <w:t>sample</w:t>
      </w:r>
      <w:r>
        <w:rPr>
          <w:b w:val="0"/>
          <w:spacing w:val="-4"/>
        </w:rPr>
        <w:t> </w:t>
      </w:r>
      <w:r>
        <w:rPr>
          <w:b w:val="0"/>
        </w:rPr>
        <w:t>gas</w:t>
      </w:r>
      <w:r>
        <w:rPr>
          <w:b w:val="0"/>
          <w:spacing w:val="-3"/>
        </w:rPr>
        <w:t> </w:t>
      </w:r>
      <w:r>
        <w:rPr>
          <w:b w:val="0"/>
        </w:rPr>
        <w:t>volume</w:t>
      </w:r>
      <w:r>
        <w:rPr>
          <w:b w:val="0"/>
          <w:spacing w:val="-4"/>
        </w:rPr>
        <w:t> </w:t>
      </w:r>
      <w:r>
        <w:rPr>
          <w:b w:val="0"/>
        </w:rPr>
        <w:t>reading for the initial or final hour of the sample collection period was missing or invalid.</w:t>
      </w:r>
    </w:p>
    <w:p>
      <w:pPr>
        <w:pStyle w:val="BodyText"/>
        <w:spacing w:before="4"/>
        <w:rPr>
          <w:b w:val="0"/>
        </w:rPr>
      </w:pPr>
    </w:p>
    <w:p>
      <w:pPr>
        <w:spacing w:line="290" w:lineRule="exact" w:before="1"/>
        <w:ind w:left="720" w:right="0" w:firstLine="0"/>
        <w:jc w:val="left"/>
        <w:rPr>
          <w:b w:val="0"/>
          <w:i/>
          <w:sz w:val="24"/>
        </w:rPr>
      </w:pPr>
      <w:r>
        <w:rPr>
          <w:b w:val="0"/>
          <w:sz w:val="24"/>
        </w:rPr>
        <w:t>Hg</w:t>
      </w:r>
      <w:r>
        <w:rPr>
          <w:b w:val="0"/>
          <w:spacing w:val="31"/>
          <w:sz w:val="24"/>
        </w:rPr>
        <w:t> </w:t>
      </w:r>
      <w:r>
        <w:rPr>
          <w:b w:val="0"/>
          <w:spacing w:val="10"/>
          <w:sz w:val="24"/>
        </w:rPr>
        <w:t>Concentration</w:t>
      </w:r>
      <w:r>
        <w:rPr>
          <w:b w:val="0"/>
          <w:spacing w:val="17"/>
          <w:sz w:val="24"/>
        </w:rPr>
        <w:t> </w:t>
      </w:r>
      <w:r>
        <w:rPr>
          <w:b w:val="0"/>
          <w:i/>
          <w:spacing w:val="-2"/>
          <w:sz w:val="24"/>
        </w:rPr>
        <w:t>(hgConcentration)</w:t>
      </w:r>
    </w:p>
    <w:p>
      <w:pPr>
        <w:pStyle w:val="BodyText"/>
        <w:ind w:left="720" w:right="1085"/>
        <w:rPr>
          <w:b w:val="0"/>
        </w:rPr>
      </w:pPr>
      <w:r>
        <w:rPr>
          <w:b w:val="0"/>
        </w:rPr>
        <w:t>Report the Hg concentration determined from the total Hg catch (sum of the mass collected in sections</w:t>
      </w:r>
      <w:r>
        <w:rPr>
          <w:b w:val="0"/>
          <w:spacing w:val="-9"/>
        </w:rPr>
        <w:t> </w:t>
      </w:r>
      <w:r>
        <w:rPr>
          <w:b w:val="0"/>
        </w:rPr>
        <w:t>1</w:t>
      </w:r>
      <w:r>
        <w:rPr>
          <w:b w:val="0"/>
          <w:spacing w:val="-2"/>
        </w:rPr>
        <w:t> </w:t>
      </w:r>
      <w:r>
        <w:rPr>
          <w:b w:val="0"/>
        </w:rPr>
        <w:t>and</w:t>
      </w:r>
      <w:r>
        <w:rPr>
          <w:b w:val="0"/>
          <w:spacing w:val="6"/>
        </w:rPr>
        <w:t> </w:t>
      </w:r>
      <w:r>
        <w:rPr>
          <w:b w:val="0"/>
        </w:rPr>
        <w:t>2</w:t>
      </w:r>
      <w:r>
        <w:rPr>
          <w:b w:val="0"/>
          <w:spacing w:val="-13"/>
        </w:rPr>
        <w:t> </w:t>
      </w:r>
      <w:r>
        <w:rPr>
          <w:b w:val="0"/>
        </w:rPr>
        <w:t>of the</w:t>
      </w:r>
      <w:r>
        <w:rPr>
          <w:b w:val="0"/>
          <w:spacing w:val="-10"/>
        </w:rPr>
        <w:t> </w:t>
      </w:r>
      <w:r>
        <w:rPr>
          <w:b w:val="0"/>
        </w:rPr>
        <w:t>sorbent trap) and</w:t>
      </w:r>
      <w:r>
        <w:rPr>
          <w:b w:val="0"/>
          <w:spacing w:val="6"/>
        </w:rPr>
        <w:t> </w:t>
      </w:r>
      <w:r>
        <w:rPr>
          <w:b w:val="0"/>
        </w:rPr>
        <w:t>the</w:t>
      </w:r>
      <w:r>
        <w:rPr>
          <w:b w:val="0"/>
          <w:spacing w:val="-10"/>
        </w:rPr>
        <w:t> </w:t>
      </w:r>
      <w:r>
        <w:rPr>
          <w:b w:val="0"/>
        </w:rPr>
        <w:t>total</w:t>
      </w:r>
      <w:r>
        <w:rPr>
          <w:b w:val="0"/>
          <w:spacing w:val="-5"/>
        </w:rPr>
        <w:t> </w:t>
      </w:r>
      <w:r>
        <w:rPr>
          <w:b w:val="0"/>
        </w:rPr>
        <w:t>volume of dry gas metered. Use Equation</w:t>
      </w:r>
      <w:r>
        <w:rPr>
          <w:b w:val="0"/>
          <w:spacing w:val="-5"/>
        </w:rPr>
        <w:t> </w:t>
      </w:r>
      <w:r>
        <w:rPr>
          <w:b w:val="0"/>
        </w:rPr>
        <w:t>12B-6 in Performance Specification 12B to calculate the Hg concentration in μg/scm using scientific notation. For example, if the Hg</w:t>
      </w:r>
      <w:r>
        <w:rPr>
          <w:b w:val="0"/>
          <w:spacing w:val="-1"/>
        </w:rPr>
        <w:t> </w:t>
      </w:r>
      <w:r>
        <w:rPr>
          <w:b w:val="0"/>
        </w:rPr>
        <w:t>concentration</w:t>
      </w:r>
      <w:r>
        <w:rPr>
          <w:b w:val="0"/>
          <w:spacing w:val="-1"/>
        </w:rPr>
        <w:t> </w:t>
      </w:r>
      <w:r>
        <w:rPr>
          <w:b w:val="0"/>
        </w:rPr>
        <w:t>is 0.0245 µg/scm, report 2.5E-2. The “E” must be capitalized and the field must not contain spaces in between the characters. Do not use “plus” characters after the “E” when reporting concentrations greater than or equal to one. For example, if the Hg</w:t>
      </w:r>
      <w:r>
        <w:rPr>
          <w:b w:val="0"/>
          <w:spacing w:val="-1"/>
        </w:rPr>
        <w:t> </w:t>
      </w:r>
      <w:r>
        <w:rPr>
          <w:b w:val="0"/>
        </w:rPr>
        <w:t>concentration</w:t>
      </w:r>
      <w:r>
        <w:rPr>
          <w:b w:val="0"/>
          <w:spacing w:val="-1"/>
        </w:rPr>
        <w:t> </w:t>
      </w:r>
      <w:r>
        <w:rPr>
          <w:b w:val="0"/>
        </w:rPr>
        <w:t>is 2.45 µg/scm, report 2.5E0. Report only one leading</w:t>
      </w:r>
      <w:r>
        <w:rPr>
          <w:b w:val="0"/>
          <w:spacing w:val="-1"/>
        </w:rPr>
        <w:t> </w:t>
      </w:r>
      <w:r>
        <w:rPr>
          <w:b w:val="0"/>
        </w:rPr>
        <w:t>non-zero digit to the left of the decimal point, and one digit after the decimal point. For data prior to September 9, 2020, report the mass in scientific notation rounded to three significant figures.</w:t>
      </w:r>
    </w:p>
    <w:p>
      <w:pPr>
        <w:pStyle w:val="BodyText"/>
        <w:ind w:left="720"/>
        <w:rPr>
          <w:b w:val="0"/>
        </w:rPr>
      </w:pPr>
      <w:r>
        <w:rPr>
          <w:b w:val="0"/>
        </w:rPr>
        <w:t>For example,</w:t>
      </w:r>
      <w:r>
        <w:rPr>
          <w:b w:val="0"/>
          <w:spacing w:val="12"/>
        </w:rPr>
        <w:t> </w:t>
      </w:r>
      <w:r>
        <w:rPr>
          <w:b w:val="0"/>
        </w:rPr>
        <w:t>if</w:t>
      </w:r>
      <w:r>
        <w:rPr>
          <w:b w:val="0"/>
          <w:spacing w:val="-1"/>
        </w:rPr>
        <w:t> </w:t>
      </w:r>
      <w:r>
        <w:rPr>
          <w:b w:val="0"/>
        </w:rPr>
        <w:t>the</w:t>
      </w:r>
      <w:r>
        <w:rPr>
          <w:b w:val="0"/>
          <w:spacing w:val="1"/>
        </w:rPr>
        <w:t> </w:t>
      </w:r>
      <w:r>
        <w:rPr>
          <w:b w:val="0"/>
        </w:rPr>
        <w:t>Hg</w:t>
      </w:r>
      <w:r>
        <w:rPr>
          <w:b w:val="0"/>
          <w:spacing w:val="-5"/>
        </w:rPr>
        <w:t> </w:t>
      </w:r>
      <w:r>
        <w:rPr>
          <w:b w:val="0"/>
        </w:rPr>
        <w:t>concentration</w:t>
      </w:r>
      <w:r>
        <w:rPr>
          <w:b w:val="0"/>
          <w:spacing w:val="-4"/>
        </w:rPr>
        <w:t> </w:t>
      </w:r>
      <w:r>
        <w:rPr>
          <w:b w:val="0"/>
        </w:rPr>
        <w:t>is</w:t>
      </w:r>
      <w:r>
        <w:rPr>
          <w:b w:val="0"/>
          <w:spacing w:val="1"/>
        </w:rPr>
        <w:t> </w:t>
      </w:r>
      <w:r>
        <w:rPr>
          <w:b w:val="0"/>
        </w:rPr>
        <w:t>0.159</w:t>
      </w:r>
      <w:r>
        <w:rPr>
          <w:b w:val="0"/>
          <w:spacing w:val="-2"/>
        </w:rPr>
        <w:t> </w:t>
      </w:r>
      <w:r>
        <w:rPr>
          <w:b w:val="0"/>
        </w:rPr>
        <w:t>µg/scm,</w:t>
      </w:r>
      <w:r>
        <w:rPr>
          <w:b w:val="0"/>
          <w:spacing w:val="1"/>
        </w:rPr>
        <w:t> </w:t>
      </w:r>
      <w:r>
        <w:rPr>
          <w:b w:val="0"/>
        </w:rPr>
        <w:t>report</w:t>
      </w:r>
      <w:r>
        <w:rPr>
          <w:b w:val="0"/>
          <w:spacing w:val="4"/>
        </w:rPr>
        <w:t> </w:t>
      </w:r>
      <w:r>
        <w:rPr>
          <w:b w:val="0"/>
        </w:rPr>
        <w:t>1.59E-</w:t>
      </w:r>
      <w:r>
        <w:rPr>
          <w:b w:val="0"/>
          <w:spacing w:val="-5"/>
        </w:rPr>
        <w:t>1.</w:t>
      </w:r>
    </w:p>
    <w:p>
      <w:pPr>
        <w:pStyle w:val="BodyText"/>
        <w:spacing w:before="7"/>
        <w:rPr>
          <w:b w:val="0"/>
        </w:rPr>
      </w:pPr>
    </w:p>
    <w:p>
      <w:pPr>
        <w:pStyle w:val="BodyText"/>
        <w:spacing w:line="235" w:lineRule="auto"/>
        <w:ind w:left="720" w:right="1121"/>
        <w:rPr>
          <w:b w:val="0"/>
        </w:rPr>
      </w:pPr>
      <w:r>
        <w:rPr>
          <w:b w:val="0"/>
        </w:rPr>
        <w:t>Leave this field blank if the sample was accidentally lost, damaged, or broken and could not be analyzed, if</w:t>
      </w:r>
      <w:r>
        <w:rPr>
          <w:b w:val="0"/>
          <w:spacing w:val="-5"/>
        </w:rPr>
        <w:t> </w:t>
      </w:r>
      <w:r>
        <w:rPr>
          <w:b w:val="0"/>
        </w:rPr>
        <w:t>the</w:t>
      </w:r>
      <w:r>
        <w:rPr>
          <w:b w:val="0"/>
          <w:spacing w:val="-4"/>
        </w:rPr>
        <w:t> </w:t>
      </w:r>
      <w:r>
        <w:rPr>
          <w:b w:val="0"/>
        </w:rPr>
        <w:t>sample</w:t>
      </w:r>
      <w:r>
        <w:rPr>
          <w:b w:val="0"/>
          <w:spacing w:val="-4"/>
        </w:rPr>
        <w:t> </w:t>
      </w:r>
      <w:r>
        <w:rPr>
          <w:b w:val="0"/>
        </w:rPr>
        <w:t>gas</w:t>
      </w:r>
      <w:r>
        <w:rPr>
          <w:b w:val="0"/>
          <w:spacing w:val="-3"/>
        </w:rPr>
        <w:t> </w:t>
      </w:r>
      <w:r>
        <w:rPr>
          <w:b w:val="0"/>
        </w:rPr>
        <w:t>flow</w:t>
      </w:r>
      <w:r>
        <w:rPr>
          <w:b w:val="0"/>
          <w:spacing w:val="-5"/>
        </w:rPr>
        <w:t> </w:t>
      </w:r>
      <w:r>
        <w:rPr>
          <w:b w:val="0"/>
        </w:rPr>
        <w:t>meter</w:t>
      </w:r>
      <w:r>
        <w:rPr>
          <w:b w:val="0"/>
          <w:spacing w:val="-4"/>
        </w:rPr>
        <w:t> </w:t>
      </w:r>
      <w:r>
        <w:rPr>
          <w:b w:val="0"/>
        </w:rPr>
        <w:t>was</w:t>
      </w:r>
      <w:r>
        <w:rPr>
          <w:b w:val="0"/>
          <w:spacing w:val="-3"/>
        </w:rPr>
        <w:t> </w:t>
      </w:r>
      <w:r>
        <w:rPr>
          <w:b w:val="0"/>
        </w:rPr>
        <w:t>“out-of-control,”</w:t>
      </w:r>
      <w:r>
        <w:rPr>
          <w:b w:val="0"/>
          <w:spacing w:val="-7"/>
        </w:rPr>
        <w:t> </w:t>
      </w:r>
      <w:r>
        <w:rPr>
          <w:b w:val="0"/>
        </w:rPr>
        <w:t>or</w:t>
      </w:r>
      <w:r>
        <w:rPr>
          <w:b w:val="0"/>
          <w:spacing w:val="-4"/>
        </w:rPr>
        <w:t> </w:t>
      </w:r>
      <w:r>
        <w:rPr>
          <w:b w:val="0"/>
        </w:rPr>
        <w:t>if</w:t>
      </w:r>
      <w:r>
        <w:rPr>
          <w:b w:val="0"/>
          <w:spacing w:val="-5"/>
        </w:rPr>
        <w:t> </w:t>
      </w:r>
      <w:r>
        <w:rPr>
          <w:b w:val="0"/>
        </w:rPr>
        <w:t>the</w:t>
      </w:r>
      <w:r>
        <w:rPr>
          <w:b w:val="0"/>
          <w:spacing w:val="-4"/>
        </w:rPr>
        <w:t> </w:t>
      </w:r>
      <w:r>
        <w:rPr>
          <w:b w:val="0"/>
        </w:rPr>
        <w:t>sample</w:t>
      </w:r>
      <w:r>
        <w:rPr>
          <w:b w:val="0"/>
          <w:spacing w:val="-4"/>
        </w:rPr>
        <w:t> </w:t>
      </w:r>
      <w:r>
        <w:rPr>
          <w:b w:val="0"/>
        </w:rPr>
        <w:t>gas</w:t>
      </w:r>
      <w:r>
        <w:rPr>
          <w:b w:val="0"/>
          <w:spacing w:val="-3"/>
        </w:rPr>
        <w:t> </w:t>
      </w:r>
      <w:r>
        <w:rPr>
          <w:b w:val="0"/>
        </w:rPr>
        <w:t>volume</w:t>
      </w:r>
      <w:r>
        <w:rPr>
          <w:b w:val="0"/>
          <w:spacing w:val="-4"/>
        </w:rPr>
        <w:t> </w:t>
      </w:r>
      <w:r>
        <w:rPr>
          <w:b w:val="0"/>
        </w:rPr>
        <w:t>reading for the initial or final hour of the sample collection period was missing or invalid.</w:t>
      </w:r>
    </w:p>
    <w:p>
      <w:pPr>
        <w:pStyle w:val="BodyText"/>
        <w:spacing w:before="5"/>
        <w:rPr>
          <w:b w:val="0"/>
        </w:rPr>
      </w:pPr>
    </w:p>
    <w:p>
      <w:pPr>
        <w:spacing w:before="0"/>
        <w:ind w:left="720" w:right="0" w:firstLine="0"/>
        <w:jc w:val="left"/>
        <w:rPr>
          <w:b w:val="0"/>
          <w:i/>
          <w:sz w:val="24"/>
        </w:rPr>
      </w:pPr>
      <w:r>
        <w:rPr>
          <w:b w:val="0"/>
          <w:sz w:val="24"/>
        </w:rPr>
        <w:t>Post</w:t>
      </w:r>
      <w:r>
        <w:rPr>
          <w:b w:val="0"/>
          <w:spacing w:val="53"/>
          <w:sz w:val="24"/>
        </w:rPr>
        <w:t> </w:t>
      </w:r>
      <w:r>
        <w:rPr>
          <w:b w:val="0"/>
          <w:sz w:val="24"/>
        </w:rPr>
        <w:t>Leak</w:t>
      </w:r>
      <w:r>
        <w:rPr>
          <w:b w:val="0"/>
          <w:spacing w:val="49"/>
          <w:sz w:val="24"/>
        </w:rPr>
        <w:t> </w:t>
      </w:r>
      <w:r>
        <w:rPr>
          <w:b w:val="0"/>
          <w:spacing w:val="10"/>
          <w:sz w:val="24"/>
        </w:rPr>
        <w:t>Check</w:t>
      </w:r>
      <w:r>
        <w:rPr>
          <w:b w:val="0"/>
          <w:spacing w:val="49"/>
          <w:sz w:val="24"/>
        </w:rPr>
        <w:t> </w:t>
      </w:r>
      <w:r>
        <w:rPr>
          <w:b w:val="0"/>
          <w:spacing w:val="9"/>
          <w:sz w:val="24"/>
        </w:rPr>
        <w:t>Result</w:t>
      </w:r>
      <w:r>
        <w:rPr>
          <w:b w:val="0"/>
          <w:spacing w:val="53"/>
          <w:sz w:val="24"/>
        </w:rPr>
        <w:t> </w:t>
      </w:r>
      <w:r>
        <w:rPr>
          <w:b w:val="0"/>
          <w:sz w:val="24"/>
        </w:rPr>
        <w:t>Code</w:t>
      </w:r>
      <w:r>
        <w:rPr>
          <w:b w:val="0"/>
          <w:spacing w:val="49"/>
          <w:sz w:val="24"/>
        </w:rPr>
        <w:t> </w:t>
      </w:r>
      <w:r>
        <w:rPr>
          <w:b w:val="0"/>
          <w:i/>
          <w:spacing w:val="-2"/>
          <w:sz w:val="24"/>
        </w:rPr>
        <w:t>(postLeakCheckResultCode)</w:t>
      </w:r>
    </w:p>
    <w:p>
      <w:pPr>
        <w:pStyle w:val="BodyText"/>
        <w:spacing w:before="7"/>
        <w:ind w:left="719" w:right="1121"/>
        <w:rPr>
          <w:b w:val="0"/>
        </w:rPr>
      </w:pPr>
      <w:r>
        <w:rPr>
          <w:b w:val="0"/>
        </w:rPr>
        <w:t>Report the results of the post-test leak check conducted at the end of the sample collection period. If the post-test leak check is passed, report “PASSED,”</w:t>
      </w:r>
      <w:r>
        <w:rPr>
          <w:b w:val="0"/>
          <w:spacing w:val="-3"/>
        </w:rPr>
        <w:t> </w:t>
      </w:r>
      <w:r>
        <w:rPr>
          <w:b w:val="0"/>
        </w:rPr>
        <w:t>if the leak check is failed, report </w:t>
      </w:r>
      <w:r>
        <w:rPr>
          <w:b w:val="0"/>
          <w:spacing w:val="-2"/>
        </w:rPr>
        <w:t>“FAILED.”</w:t>
      </w:r>
    </w:p>
    <w:p>
      <w:pPr>
        <w:pStyle w:val="BodyText"/>
        <w:spacing w:before="285"/>
        <w:ind w:left="719" w:right="1121"/>
        <w:rPr>
          <w:b w:val="0"/>
        </w:rPr>
      </w:pPr>
      <w:r>
        <w:rPr>
          <w:b w:val="0"/>
        </w:rPr>
        <w:t>Leave this field blank if the sample was accidentally lost, damaged, or broken and could not be analyzed, if</w:t>
      </w:r>
      <w:r>
        <w:rPr>
          <w:b w:val="0"/>
          <w:spacing w:val="-5"/>
        </w:rPr>
        <w:t> </w:t>
      </w:r>
      <w:r>
        <w:rPr>
          <w:b w:val="0"/>
        </w:rPr>
        <w:t>the</w:t>
      </w:r>
      <w:r>
        <w:rPr>
          <w:b w:val="0"/>
          <w:spacing w:val="-4"/>
        </w:rPr>
        <w:t> </w:t>
      </w:r>
      <w:r>
        <w:rPr>
          <w:b w:val="0"/>
        </w:rPr>
        <w:t>sample</w:t>
      </w:r>
      <w:r>
        <w:rPr>
          <w:b w:val="0"/>
          <w:spacing w:val="-4"/>
        </w:rPr>
        <w:t> </w:t>
      </w:r>
      <w:r>
        <w:rPr>
          <w:b w:val="0"/>
        </w:rPr>
        <w:t>gas</w:t>
      </w:r>
      <w:r>
        <w:rPr>
          <w:b w:val="0"/>
          <w:spacing w:val="-3"/>
        </w:rPr>
        <w:t> </w:t>
      </w:r>
      <w:r>
        <w:rPr>
          <w:b w:val="0"/>
        </w:rPr>
        <w:t>flow</w:t>
      </w:r>
      <w:r>
        <w:rPr>
          <w:b w:val="0"/>
          <w:spacing w:val="-5"/>
        </w:rPr>
        <w:t> </w:t>
      </w:r>
      <w:r>
        <w:rPr>
          <w:b w:val="0"/>
        </w:rPr>
        <w:t>meter</w:t>
      </w:r>
      <w:r>
        <w:rPr>
          <w:b w:val="0"/>
          <w:spacing w:val="-4"/>
        </w:rPr>
        <w:t> </w:t>
      </w:r>
      <w:r>
        <w:rPr>
          <w:b w:val="0"/>
        </w:rPr>
        <w:t>was</w:t>
      </w:r>
      <w:r>
        <w:rPr>
          <w:b w:val="0"/>
          <w:spacing w:val="-3"/>
        </w:rPr>
        <w:t> </w:t>
      </w:r>
      <w:r>
        <w:rPr>
          <w:b w:val="0"/>
        </w:rPr>
        <w:t>“out-of-control,”</w:t>
      </w:r>
      <w:r>
        <w:rPr>
          <w:b w:val="0"/>
          <w:spacing w:val="-7"/>
        </w:rPr>
        <w:t> </w:t>
      </w:r>
      <w:r>
        <w:rPr>
          <w:b w:val="0"/>
        </w:rPr>
        <w:t>or</w:t>
      </w:r>
      <w:r>
        <w:rPr>
          <w:b w:val="0"/>
          <w:spacing w:val="-4"/>
        </w:rPr>
        <w:t> </w:t>
      </w:r>
      <w:r>
        <w:rPr>
          <w:b w:val="0"/>
        </w:rPr>
        <w:t>if</w:t>
      </w:r>
      <w:r>
        <w:rPr>
          <w:b w:val="0"/>
          <w:spacing w:val="-5"/>
        </w:rPr>
        <w:t> </w:t>
      </w:r>
      <w:r>
        <w:rPr>
          <w:b w:val="0"/>
        </w:rPr>
        <w:t>the</w:t>
      </w:r>
      <w:r>
        <w:rPr>
          <w:b w:val="0"/>
          <w:spacing w:val="-4"/>
        </w:rPr>
        <w:t> </w:t>
      </w:r>
      <w:r>
        <w:rPr>
          <w:b w:val="0"/>
        </w:rPr>
        <w:t>sample</w:t>
      </w:r>
      <w:r>
        <w:rPr>
          <w:b w:val="0"/>
          <w:spacing w:val="-4"/>
        </w:rPr>
        <w:t> </w:t>
      </w:r>
      <w:r>
        <w:rPr>
          <w:b w:val="0"/>
        </w:rPr>
        <w:t>gas</w:t>
      </w:r>
      <w:r>
        <w:rPr>
          <w:b w:val="0"/>
          <w:spacing w:val="-3"/>
        </w:rPr>
        <w:t> </w:t>
      </w:r>
      <w:r>
        <w:rPr>
          <w:b w:val="0"/>
        </w:rPr>
        <w:t>volume</w:t>
      </w:r>
      <w:r>
        <w:rPr>
          <w:b w:val="0"/>
          <w:spacing w:val="-4"/>
        </w:rPr>
        <w:t> </w:t>
      </w:r>
      <w:r>
        <w:rPr>
          <w:b w:val="0"/>
        </w:rPr>
        <w:t>reading for the initial or final hour of the sample collection period was missing or invalid.</w:t>
      </w:r>
    </w:p>
    <w:p>
      <w:pPr>
        <w:pStyle w:val="BodyText"/>
        <w:spacing w:before="4"/>
        <w:rPr>
          <w:b w:val="0"/>
        </w:rPr>
      </w:pPr>
    </w:p>
    <w:p>
      <w:pPr>
        <w:spacing w:line="290" w:lineRule="exact" w:before="0"/>
        <w:ind w:left="720" w:right="0" w:firstLine="0"/>
        <w:jc w:val="left"/>
        <w:rPr>
          <w:b w:val="0"/>
          <w:i/>
          <w:sz w:val="24"/>
        </w:rPr>
      </w:pPr>
      <w:r>
        <w:rPr>
          <w:b w:val="0"/>
          <w:spacing w:val="10"/>
          <w:sz w:val="24"/>
        </w:rPr>
        <w:t>Percent</w:t>
      </w:r>
      <w:r>
        <w:rPr>
          <w:b w:val="0"/>
          <w:spacing w:val="41"/>
          <w:sz w:val="24"/>
        </w:rPr>
        <w:t> </w:t>
      </w:r>
      <w:r>
        <w:rPr>
          <w:b w:val="0"/>
          <w:spacing w:val="9"/>
          <w:sz w:val="24"/>
        </w:rPr>
        <w:t>Breakthrough</w:t>
      </w:r>
      <w:r>
        <w:rPr>
          <w:b w:val="0"/>
          <w:spacing w:val="32"/>
          <w:sz w:val="24"/>
        </w:rPr>
        <w:t> </w:t>
      </w:r>
      <w:r>
        <w:rPr>
          <w:b w:val="0"/>
          <w:i/>
          <w:spacing w:val="-2"/>
          <w:sz w:val="24"/>
        </w:rPr>
        <w:t>(percentBreakthrough)</w:t>
      </w:r>
    </w:p>
    <w:p>
      <w:pPr>
        <w:pStyle w:val="BodyText"/>
        <w:spacing w:line="244" w:lineRule="auto"/>
        <w:ind w:left="720" w:right="1121"/>
        <w:rPr>
          <w:b w:val="0"/>
        </w:rPr>
      </w:pPr>
      <w:r>
        <w:rPr>
          <w:b w:val="0"/>
        </w:rPr>
        <w:t>Report</w:t>
      </w:r>
      <w:r>
        <w:rPr>
          <w:b w:val="0"/>
          <w:spacing w:val="-1"/>
        </w:rPr>
        <w:t> </w:t>
      </w:r>
      <w:r>
        <w:rPr>
          <w:b w:val="0"/>
        </w:rPr>
        <w:t>the</w:t>
      </w:r>
      <w:r>
        <w:rPr>
          <w:b w:val="0"/>
          <w:spacing w:val="-4"/>
        </w:rPr>
        <w:t> </w:t>
      </w:r>
      <w:r>
        <w:rPr>
          <w:b w:val="0"/>
        </w:rPr>
        <w:t>percent</w:t>
      </w:r>
      <w:r>
        <w:rPr>
          <w:b w:val="0"/>
          <w:spacing w:val="-1"/>
        </w:rPr>
        <w:t> </w:t>
      </w:r>
      <w:r>
        <w:rPr>
          <w:b w:val="0"/>
        </w:rPr>
        <w:t>breakthrough,</w:t>
      </w:r>
      <w:r>
        <w:rPr>
          <w:b w:val="0"/>
          <w:spacing w:val="-4"/>
        </w:rPr>
        <w:t> </w:t>
      </w:r>
      <w:r>
        <w:rPr>
          <w:b w:val="0"/>
        </w:rPr>
        <w:t>calculated</w:t>
      </w:r>
      <w:r>
        <w:rPr>
          <w:b w:val="0"/>
          <w:spacing w:val="-9"/>
        </w:rPr>
        <w:t> </w:t>
      </w:r>
      <w:r>
        <w:rPr>
          <w:b w:val="0"/>
        </w:rPr>
        <w:t>according</w:t>
      </w:r>
      <w:r>
        <w:rPr>
          <w:b w:val="0"/>
          <w:spacing w:val="-9"/>
        </w:rPr>
        <w:t> </w:t>
      </w:r>
      <w:r>
        <w:rPr>
          <w:b w:val="0"/>
        </w:rPr>
        <w:t>to</w:t>
      </w:r>
      <w:r>
        <w:rPr>
          <w:b w:val="0"/>
          <w:spacing w:val="-9"/>
        </w:rPr>
        <w:t> </w:t>
      </w:r>
      <w:r>
        <w:rPr>
          <w:b w:val="0"/>
        </w:rPr>
        <w:t>Equation 12B-5</w:t>
      </w:r>
      <w:r>
        <w:rPr>
          <w:b w:val="0"/>
          <w:spacing w:val="-6"/>
        </w:rPr>
        <w:t> </w:t>
      </w:r>
      <w:r>
        <w:rPr>
          <w:b w:val="0"/>
        </w:rPr>
        <w:t>in</w:t>
      </w:r>
      <w:r>
        <w:rPr>
          <w:b w:val="0"/>
          <w:spacing w:val="-9"/>
        </w:rPr>
        <w:t> </w:t>
      </w:r>
      <w:r>
        <w:rPr>
          <w:b w:val="0"/>
        </w:rPr>
        <w:t>Performance Specification 12B.</w:t>
      </w:r>
    </w:p>
    <w:p>
      <w:pPr>
        <w:pStyle w:val="BodyText"/>
        <w:spacing w:after="0" w:line="244" w:lineRule="auto"/>
        <w:rPr>
          <w:b w:val="0"/>
        </w:rPr>
        <w:sectPr>
          <w:pgSz w:w="12240" w:h="15840"/>
          <w:pgMar w:header="759" w:footer="860" w:top="1080" w:bottom="1040" w:left="720" w:right="360"/>
        </w:sectPr>
      </w:pPr>
    </w:p>
    <w:p>
      <w:pPr>
        <w:pStyle w:val="BodyText"/>
        <w:spacing w:before="75"/>
        <w:ind w:left="720" w:right="1121"/>
        <w:rPr>
          <w:b w:val="0"/>
        </w:rPr>
      </w:pPr>
      <w:r>
        <w:rPr>
          <w:b w:val="0"/>
        </w:rPr>
        <w:t>Leave this field blank if the sample was accidentally lost, damaged, or broken and could not be analyzed, if</w:t>
      </w:r>
      <w:r>
        <w:rPr>
          <w:b w:val="0"/>
          <w:spacing w:val="-3"/>
        </w:rPr>
        <w:t> </w:t>
      </w:r>
      <w:r>
        <w:rPr>
          <w:b w:val="0"/>
        </w:rPr>
        <w:t>the</w:t>
      </w:r>
      <w:r>
        <w:rPr>
          <w:b w:val="0"/>
          <w:spacing w:val="-2"/>
        </w:rPr>
        <w:t> </w:t>
      </w:r>
      <w:r>
        <w:rPr>
          <w:b w:val="0"/>
        </w:rPr>
        <w:t>sample</w:t>
      </w:r>
      <w:r>
        <w:rPr>
          <w:b w:val="0"/>
          <w:spacing w:val="-2"/>
        </w:rPr>
        <w:t> </w:t>
      </w:r>
      <w:r>
        <w:rPr>
          <w:b w:val="0"/>
        </w:rPr>
        <w:t>gas</w:t>
      </w:r>
      <w:r>
        <w:rPr>
          <w:b w:val="0"/>
          <w:spacing w:val="-1"/>
        </w:rPr>
        <w:t> </w:t>
      </w:r>
      <w:r>
        <w:rPr>
          <w:b w:val="0"/>
        </w:rPr>
        <w:t>flow</w:t>
      </w:r>
      <w:r>
        <w:rPr>
          <w:b w:val="0"/>
          <w:spacing w:val="-3"/>
        </w:rPr>
        <w:t> </w:t>
      </w:r>
      <w:r>
        <w:rPr>
          <w:b w:val="0"/>
        </w:rPr>
        <w:t>meter</w:t>
      </w:r>
      <w:r>
        <w:rPr>
          <w:b w:val="0"/>
          <w:spacing w:val="-2"/>
        </w:rPr>
        <w:t> </w:t>
      </w:r>
      <w:r>
        <w:rPr>
          <w:b w:val="0"/>
        </w:rPr>
        <w:t>was</w:t>
      </w:r>
      <w:r>
        <w:rPr>
          <w:b w:val="0"/>
          <w:spacing w:val="-1"/>
        </w:rPr>
        <w:t> </w:t>
      </w:r>
      <w:r>
        <w:rPr>
          <w:b w:val="0"/>
        </w:rPr>
        <w:t>“out-of-control,”</w:t>
      </w:r>
      <w:r>
        <w:rPr>
          <w:b w:val="0"/>
          <w:spacing w:val="-6"/>
        </w:rPr>
        <w:t> </w:t>
      </w:r>
      <w:r>
        <w:rPr>
          <w:b w:val="0"/>
        </w:rPr>
        <w:t>if</w:t>
      </w:r>
      <w:r>
        <w:rPr>
          <w:b w:val="0"/>
          <w:spacing w:val="-3"/>
        </w:rPr>
        <w:t> </w:t>
      </w:r>
      <w:r>
        <w:rPr>
          <w:b w:val="0"/>
        </w:rPr>
        <w:t>the</w:t>
      </w:r>
      <w:r>
        <w:rPr>
          <w:b w:val="0"/>
          <w:spacing w:val="-2"/>
        </w:rPr>
        <w:t> </w:t>
      </w:r>
      <w:r>
        <w:rPr>
          <w:b w:val="0"/>
        </w:rPr>
        <w:t>measured</w:t>
      </w:r>
      <w:r>
        <w:rPr>
          <w:b w:val="0"/>
          <w:spacing w:val="-7"/>
        </w:rPr>
        <w:t> </w:t>
      </w:r>
      <w:r>
        <w:rPr>
          <w:b w:val="0"/>
        </w:rPr>
        <w:t>Hg</w:t>
      </w:r>
      <w:r>
        <w:rPr>
          <w:b w:val="0"/>
          <w:spacing w:val="-7"/>
        </w:rPr>
        <w:t> </w:t>
      </w:r>
      <w:r>
        <w:rPr>
          <w:b w:val="0"/>
        </w:rPr>
        <w:t>concentration</w:t>
      </w:r>
      <w:r>
        <w:rPr>
          <w:b w:val="0"/>
          <w:spacing w:val="-7"/>
        </w:rPr>
        <w:t> </w:t>
      </w:r>
      <w:r>
        <w:rPr>
          <w:b w:val="0"/>
        </w:rPr>
        <w:t>is not less than 10% of the Hg limit equivalent concentration, or if the sample gas volume reading for the initial or final hour of the sample collection period was missing or invalid.</w:t>
      </w:r>
    </w:p>
    <w:p>
      <w:pPr>
        <w:spacing w:line="290" w:lineRule="exact" w:before="292"/>
        <w:ind w:left="720" w:right="0" w:firstLine="0"/>
        <w:jc w:val="left"/>
        <w:rPr>
          <w:b w:val="0"/>
          <w:i/>
          <w:sz w:val="24"/>
        </w:rPr>
      </w:pPr>
      <w:r>
        <w:rPr>
          <w:b w:val="0"/>
          <w:spacing w:val="10"/>
          <w:sz w:val="24"/>
        </w:rPr>
        <w:t>Percent</w:t>
      </w:r>
      <w:r>
        <w:rPr>
          <w:b w:val="0"/>
          <w:spacing w:val="50"/>
          <w:sz w:val="24"/>
        </w:rPr>
        <w:t> </w:t>
      </w:r>
      <w:r>
        <w:rPr>
          <w:b w:val="0"/>
          <w:sz w:val="24"/>
        </w:rPr>
        <w:t>Spike</w:t>
      </w:r>
      <w:r>
        <w:rPr>
          <w:b w:val="0"/>
          <w:spacing w:val="46"/>
          <w:sz w:val="24"/>
        </w:rPr>
        <w:t> </w:t>
      </w:r>
      <w:r>
        <w:rPr>
          <w:b w:val="0"/>
          <w:spacing w:val="11"/>
          <w:sz w:val="24"/>
        </w:rPr>
        <w:t>Recovery</w:t>
      </w:r>
      <w:r>
        <w:rPr>
          <w:b w:val="0"/>
          <w:spacing w:val="33"/>
          <w:sz w:val="24"/>
        </w:rPr>
        <w:t> </w:t>
      </w:r>
      <w:r>
        <w:rPr>
          <w:b w:val="0"/>
          <w:i/>
          <w:spacing w:val="-2"/>
          <w:sz w:val="24"/>
        </w:rPr>
        <w:t>(percentSpikeRecovery)</w:t>
      </w:r>
    </w:p>
    <w:p>
      <w:pPr>
        <w:pStyle w:val="BodyText"/>
        <w:spacing w:line="244" w:lineRule="auto"/>
        <w:ind w:left="720" w:right="1121"/>
        <w:rPr>
          <w:b w:val="0"/>
        </w:rPr>
      </w:pPr>
      <w:r>
        <w:rPr>
          <w:b w:val="0"/>
        </w:rPr>
        <w:t>Report the percent spike recovery, calculated</w:t>
      </w:r>
      <w:r>
        <w:rPr>
          <w:b w:val="0"/>
          <w:spacing w:val="-5"/>
        </w:rPr>
        <w:t> </w:t>
      </w:r>
      <w:r>
        <w:rPr>
          <w:b w:val="0"/>
        </w:rPr>
        <w:t>according</w:t>
      </w:r>
      <w:r>
        <w:rPr>
          <w:b w:val="0"/>
          <w:spacing w:val="-5"/>
        </w:rPr>
        <w:t> </w:t>
      </w:r>
      <w:r>
        <w:rPr>
          <w:b w:val="0"/>
        </w:rPr>
        <w:t>to</w:t>
      </w:r>
      <w:r>
        <w:rPr>
          <w:b w:val="0"/>
          <w:spacing w:val="-6"/>
        </w:rPr>
        <w:t> </w:t>
      </w:r>
      <w:r>
        <w:rPr>
          <w:b w:val="0"/>
        </w:rPr>
        <w:t>Equation</w:t>
      </w:r>
      <w:r>
        <w:rPr>
          <w:b w:val="0"/>
          <w:spacing w:val="-5"/>
        </w:rPr>
        <w:t> </w:t>
      </w:r>
      <w:r>
        <w:rPr>
          <w:b w:val="0"/>
        </w:rPr>
        <w:t>12B-4</w:t>
      </w:r>
      <w:r>
        <w:rPr>
          <w:b w:val="0"/>
          <w:spacing w:val="-3"/>
        </w:rPr>
        <w:t> </w:t>
      </w:r>
      <w:r>
        <w:rPr>
          <w:b w:val="0"/>
        </w:rPr>
        <w:t>in</w:t>
      </w:r>
      <w:r>
        <w:rPr>
          <w:b w:val="0"/>
          <w:spacing w:val="-5"/>
        </w:rPr>
        <w:t> </w:t>
      </w:r>
      <w:r>
        <w:rPr>
          <w:b w:val="0"/>
        </w:rPr>
        <w:t>Performance Specification 12B, rounded to one decimal place.</w:t>
      </w:r>
    </w:p>
    <w:p>
      <w:pPr>
        <w:pStyle w:val="BodyText"/>
        <w:spacing w:before="276"/>
        <w:ind w:left="719" w:right="1121"/>
        <w:rPr>
          <w:b w:val="0"/>
        </w:rPr>
      </w:pPr>
      <w:r>
        <w:rPr>
          <w:b w:val="0"/>
        </w:rPr>
        <w:t>Leave this field blank if the sample was accidentally lost, damaged, or broken and could not be analyzed, if</w:t>
      </w:r>
      <w:r>
        <w:rPr>
          <w:b w:val="0"/>
          <w:spacing w:val="-5"/>
        </w:rPr>
        <w:t> </w:t>
      </w:r>
      <w:r>
        <w:rPr>
          <w:b w:val="0"/>
        </w:rPr>
        <w:t>the</w:t>
      </w:r>
      <w:r>
        <w:rPr>
          <w:b w:val="0"/>
          <w:spacing w:val="-4"/>
        </w:rPr>
        <w:t> </w:t>
      </w:r>
      <w:r>
        <w:rPr>
          <w:b w:val="0"/>
        </w:rPr>
        <w:t>sample</w:t>
      </w:r>
      <w:r>
        <w:rPr>
          <w:b w:val="0"/>
          <w:spacing w:val="-4"/>
        </w:rPr>
        <w:t> </w:t>
      </w:r>
      <w:r>
        <w:rPr>
          <w:b w:val="0"/>
        </w:rPr>
        <w:t>gas</w:t>
      </w:r>
      <w:r>
        <w:rPr>
          <w:b w:val="0"/>
          <w:spacing w:val="-3"/>
        </w:rPr>
        <w:t> </w:t>
      </w:r>
      <w:r>
        <w:rPr>
          <w:b w:val="0"/>
        </w:rPr>
        <w:t>flow</w:t>
      </w:r>
      <w:r>
        <w:rPr>
          <w:b w:val="0"/>
          <w:spacing w:val="-5"/>
        </w:rPr>
        <w:t> </w:t>
      </w:r>
      <w:r>
        <w:rPr>
          <w:b w:val="0"/>
        </w:rPr>
        <w:t>meter</w:t>
      </w:r>
      <w:r>
        <w:rPr>
          <w:b w:val="0"/>
          <w:spacing w:val="-4"/>
        </w:rPr>
        <w:t> </w:t>
      </w:r>
      <w:r>
        <w:rPr>
          <w:b w:val="0"/>
        </w:rPr>
        <w:t>was</w:t>
      </w:r>
      <w:r>
        <w:rPr>
          <w:b w:val="0"/>
          <w:spacing w:val="-3"/>
        </w:rPr>
        <w:t> </w:t>
      </w:r>
      <w:r>
        <w:rPr>
          <w:b w:val="0"/>
        </w:rPr>
        <w:t>“out-of-control,”</w:t>
      </w:r>
      <w:r>
        <w:rPr>
          <w:b w:val="0"/>
          <w:spacing w:val="-7"/>
        </w:rPr>
        <w:t> </w:t>
      </w:r>
      <w:r>
        <w:rPr>
          <w:b w:val="0"/>
        </w:rPr>
        <w:t>or</w:t>
      </w:r>
      <w:r>
        <w:rPr>
          <w:b w:val="0"/>
          <w:spacing w:val="-4"/>
        </w:rPr>
        <w:t> </w:t>
      </w:r>
      <w:r>
        <w:rPr>
          <w:b w:val="0"/>
        </w:rPr>
        <w:t>if</w:t>
      </w:r>
      <w:r>
        <w:rPr>
          <w:b w:val="0"/>
          <w:spacing w:val="-5"/>
        </w:rPr>
        <w:t> </w:t>
      </w:r>
      <w:r>
        <w:rPr>
          <w:b w:val="0"/>
        </w:rPr>
        <w:t>the</w:t>
      </w:r>
      <w:r>
        <w:rPr>
          <w:b w:val="0"/>
          <w:spacing w:val="-4"/>
        </w:rPr>
        <w:t> </w:t>
      </w:r>
      <w:r>
        <w:rPr>
          <w:b w:val="0"/>
        </w:rPr>
        <w:t>sample</w:t>
      </w:r>
      <w:r>
        <w:rPr>
          <w:b w:val="0"/>
          <w:spacing w:val="-4"/>
        </w:rPr>
        <w:t> </w:t>
      </w:r>
      <w:r>
        <w:rPr>
          <w:b w:val="0"/>
        </w:rPr>
        <w:t>gas</w:t>
      </w:r>
      <w:r>
        <w:rPr>
          <w:b w:val="0"/>
          <w:spacing w:val="-3"/>
        </w:rPr>
        <w:t> </w:t>
      </w:r>
      <w:r>
        <w:rPr>
          <w:b w:val="0"/>
        </w:rPr>
        <w:t>volume</w:t>
      </w:r>
      <w:r>
        <w:rPr>
          <w:b w:val="0"/>
          <w:spacing w:val="-4"/>
        </w:rPr>
        <w:t> </w:t>
      </w:r>
      <w:r>
        <w:rPr>
          <w:b w:val="0"/>
        </w:rPr>
        <w:t>reading for the initial or final hour of the sample collection period was missing or invalid.</w:t>
      </w:r>
    </w:p>
    <w:p>
      <w:pPr>
        <w:pStyle w:val="BodyText"/>
        <w:spacing w:before="4"/>
        <w:rPr>
          <w:b w:val="0"/>
        </w:rPr>
      </w:pPr>
    </w:p>
    <w:p>
      <w:pPr>
        <w:spacing w:line="290" w:lineRule="exact" w:before="0"/>
        <w:ind w:left="720" w:right="0" w:firstLine="0"/>
        <w:jc w:val="left"/>
        <w:rPr>
          <w:b w:val="0"/>
          <w:i/>
          <w:sz w:val="24"/>
        </w:rPr>
      </w:pPr>
      <w:r>
        <w:rPr>
          <w:b w:val="0"/>
          <w:sz w:val="24"/>
        </w:rPr>
        <w:t>Train</w:t>
      </w:r>
      <w:r>
        <w:rPr>
          <w:b w:val="0"/>
          <w:spacing w:val="43"/>
          <w:sz w:val="24"/>
        </w:rPr>
        <w:t> </w:t>
      </w:r>
      <w:r>
        <w:rPr>
          <w:b w:val="0"/>
          <w:sz w:val="24"/>
        </w:rPr>
        <w:t>QA</w:t>
      </w:r>
      <w:r>
        <w:rPr>
          <w:b w:val="0"/>
          <w:spacing w:val="47"/>
          <w:sz w:val="24"/>
        </w:rPr>
        <w:t> </w:t>
      </w:r>
      <w:r>
        <w:rPr>
          <w:b w:val="0"/>
          <w:spacing w:val="9"/>
          <w:sz w:val="24"/>
        </w:rPr>
        <w:t>Status</w:t>
      </w:r>
      <w:r>
        <w:rPr>
          <w:b w:val="0"/>
          <w:spacing w:val="54"/>
          <w:sz w:val="24"/>
        </w:rPr>
        <w:t> </w:t>
      </w:r>
      <w:r>
        <w:rPr>
          <w:b w:val="0"/>
          <w:sz w:val="24"/>
        </w:rPr>
        <w:t>Code</w:t>
      </w:r>
      <w:r>
        <w:rPr>
          <w:b w:val="0"/>
          <w:spacing w:val="52"/>
          <w:sz w:val="24"/>
        </w:rPr>
        <w:t> </w:t>
      </w:r>
      <w:r>
        <w:rPr>
          <w:b w:val="0"/>
          <w:i/>
          <w:spacing w:val="-2"/>
          <w:sz w:val="24"/>
        </w:rPr>
        <w:t>(trainQAStatusCode)</w:t>
      </w:r>
    </w:p>
    <w:p>
      <w:pPr>
        <w:pStyle w:val="BodyText"/>
        <w:spacing w:line="244" w:lineRule="auto"/>
        <w:ind w:left="720" w:right="1121"/>
        <w:rPr>
          <w:b w:val="0"/>
        </w:rPr>
      </w:pPr>
      <w:r>
        <w:rPr>
          <w:b w:val="0"/>
        </w:rPr>
        <w:t>Report the</w:t>
      </w:r>
      <w:r>
        <w:rPr>
          <w:b w:val="0"/>
          <w:spacing w:val="-3"/>
        </w:rPr>
        <w:t> </w:t>
      </w:r>
      <w:r>
        <w:rPr>
          <w:b w:val="0"/>
        </w:rPr>
        <w:t>appropriate</w:t>
      </w:r>
      <w:r>
        <w:rPr>
          <w:b w:val="0"/>
          <w:spacing w:val="-3"/>
        </w:rPr>
        <w:t> </w:t>
      </w:r>
      <w:r>
        <w:rPr>
          <w:b w:val="0"/>
        </w:rPr>
        <w:t>code</w:t>
      </w:r>
      <w:r>
        <w:rPr>
          <w:b w:val="0"/>
          <w:spacing w:val="-3"/>
        </w:rPr>
        <w:t> </w:t>
      </w:r>
      <w:r>
        <w:rPr>
          <w:b w:val="0"/>
        </w:rPr>
        <w:t>from</w:t>
      </w:r>
      <w:r>
        <w:rPr>
          <w:b w:val="0"/>
          <w:spacing w:val="-3"/>
        </w:rPr>
        <w:t> </w:t>
      </w:r>
      <w:r>
        <w:rPr>
          <w:b w:val="0"/>
        </w:rPr>
        <w:t>the</w:t>
      </w:r>
      <w:r>
        <w:rPr>
          <w:b w:val="0"/>
          <w:spacing w:val="-3"/>
        </w:rPr>
        <w:t> </w:t>
      </w:r>
      <w:r>
        <w:rPr>
          <w:b w:val="0"/>
        </w:rPr>
        <w:t>following table</w:t>
      </w:r>
      <w:r>
        <w:rPr>
          <w:b w:val="0"/>
          <w:spacing w:val="-4"/>
        </w:rPr>
        <w:t> </w:t>
      </w:r>
      <w:r>
        <w:rPr>
          <w:b w:val="0"/>
        </w:rPr>
        <w:t>below to</w:t>
      </w:r>
      <w:r>
        <w:rPr>
          <w:b w:val="0"/>
          <w:spacing w:val="-9"/>
        </w:rPr>
        <w:t> </w:t>
      </w:r>
      <w:r>
        <w:rPr>
          <w:b w:val="0"/>
        </w:rPr>
        <w:t>indicate</w:t>
      </w:r>
      <w:r>
        <w:rPr>
          <w:b w:val="0"/>
          <w:spacing w:val="-3"/>
        </w:rPr>
        <w:t> </w:t>
      </w:r>
      <w:r>
        <w:rPr>
          <w:b w:val="0"/>
        </w:rPr>
        <w:t>the</w:t>
      </w:r>
      <w:r>
        <w:rPr>
          <w:b w:val="0"/>
          <w:spacing w:val="-3"/>
        </w:rPr>
        <w:t> </w:t>
      </w:r>
      <w:r>
        <w:rPr>
          <w:b w:val="0"/>
        </w:rPr>
        <w:t>QA</w:t>
      </w:r>
      <w:r>
        <w:rPr>
          <w:b w:val="0"/>
          <w:spacing w:val="-7"/>
        </w:rPr>
        <w:t> </w:t>
      </w:r>
      <w:r>
        <w:rPr>
          <w:b w:val="0"/>
        </w:rPr>
        <w:t>status</w:t>
      </w:r>
      <w:r>
        <w:rPr>
          <w:b w:val="0"/>
          <w:spacing w:val="-2"/>
        </w:rPr>
        <w:t> </w:t>
      </w:r>
      <w:r>
        <w:rPr>
          <w:b w:val="0"/>
        </w:rPr>
        <w:t>of</w:t>
      </w:r>
      <w:r>
        <w:rPr>
          <w:b w:val="0"/>
          <w:spacing w:val="-4"/>
        </w:rPr>
        <w:t> </w:t>
      </w:r>
      <w:r>
        <w:rPr>
          <w:b w:val="0"/>
        </w:rPr>
        <w:t>this sampling train.</w:t>
      </w:r>
    </w:p>
    <w:p>
      <w:pPr>
        <w:spacing w:before="293"/>
        <w:ind w:left="0" w:right="373" w:firstLine="0"/>
        <w:jc w:val="center"/>
        <w:rPr>
          <w:b w:val="0"/>
          <w:sz w:val="21"/>
        </w:rPr>
      </w:pPr>
      <w:bookmarkStart w:name="_bookmark155" w:id="241"/>
      <w:bookmarkEnd w:id="241"/>
      <w:r>
        <w:rPr/>
      </w:r>
      <w:r>
        <w:rPr>
          <w:b w:val="0"/>
          <w:spacing w:val="10"/>
          <w:sz w:val="21"/>
        </w:rPr>
        <w:t>Table</w:t>
      </w:r>
      <w:r>
        <w:rPr>
          <w:b w:val="0"/>
          <w:spacing w:val="48"/>
          <w:sz w:val="21"/>
        </w:rPr>
        <w:t> </w:t>
      </w:r>
      <w:r>
        <w:rPr>
          <w:b w:val="0"/>
          <w:sz w:val="21"/>
        </w:rPr>
        <w:t>47:</w:t>
      </w:r>
      <w:r>
        <w:rPr>
          <w:b w:val="0"/>
          <w:spacing w:val="52"/>
          <w:sz w:val="21"/>
        </w:rPr>
        <w:t> </w:t>
      </w:r>
      <w:r>
        <w:rPr>
          <w:b w:val="0"/>
          <w:spacing w:val="10"/>
          <w:sz w:val="21"/>
        </w:rPr>
        <w:t>Train</w:t>
      </w:r>
      <w:r>
        <w:rPr>
          <w:b w:val="0"/>
          <w:spacing w:val="42"/>
          <w:sz w:val="21"/>
        </w:rPr>
        <w:t> </w:t>
      </w:r>
      <w:r>
        <w:rPr>
          <w:b w:val="0"/>
          <w:sz w:val="21"/>
        </w:rPr>
        <w:t>QA</w:t>
      </w:r>
      <w:r>
        <w:rPr>
          <w:b w:val="0"/>
          <w:spacing w:val="45"/>
          <w:sz w:val="21"/>
        </w:rPr>
        <w:t> </w:t>
      </w:r>
      <w:r>
        <w:rPr>
          <w:b w:val="0"/>
          <w:spacing w:val="10"/>
          <w:sz w:val="21"/>
        </w:rPr>
        <w:t>Status</w:t>
      </w:r>
      <w:r>
        <w:rPr>
          <w:b w:val="0"/>
          <w:spacing w:val="47"/>
          <w:sz w:val="21"/>
        </w:rPr>
        <w:t> </w:t>
      </w:r>
      <w:r>
        <w:rPr>
          <w:b w:val="0"/>
          <w:sz w:val="21"/>
        </w:rPr>
        <w:t>Codes</w:t>
      </w:r>
      <w:r>
        <w:rPr>
          <w:b w:val="0"/>
          <w:spacing w:val="48"/>
          <w:sz w:val="21"/>
        </w:rPr>
        <w:t> </w:t>
      </w:r>
      <w:r>
        <w:rPr>
          <w:b w:val="0"/>
          <w:sz w:val="21"/>
        </w:rPr>
        <w:t>and</w:t>
      </w:r>
      <w:r>
        <w:rPr>
          <w:b w:val="0"/>
          <w:spacing w:val="42"/>
          <w:sz w:val="21"/>
        </w:rPr>
        <w:t> </w:t>
      </w:r>
      <w:r>
        <w:rPr>
          <w:b w:val="0"/>
          <w:spacing w:val="8"/>
          <w:sz w:val="21"/>
        </w:rPr>
        <w:t>Descriptions</w:t>
      </w:r>
    </w:p>
    <w:p>
      <w:pPr>
        <w:pStyle w:val="BodyText"/>
        <w:spacing w:before="1"/>
        <w:rPr>
          <w:b w:val="0"/>
          <w:sz w:val="10"/>
        </w:rPr>
      </w:pPr>
    </w:p>
    <w:tbl>
      <w:tblPr>
        <w:tblW w:w="0" w:type="auto"/>
        <w:jc w:val="left"/>
        <w:tblInd w:w="11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32"/>
        <w:gridCol w:w="7200"/>
      </w:tblGrid>
      <w:tr>
        <w:trPr>
          <w:trHeight w:val="260" w:hRule="atLeast"/>
        </w:trPr>
        <w:tc>
          <w:tcPr>
            <w:tcW w:w="1332" w:type="dxa"/>
            <w:shd w:val="clear" w:color="auto" w:fill="D9D9D9"/>
          </w:tcPr>
          <w:p>
            <w:pPr>
              <w:pStyle w:val="TableParagraph"/>
              <w:spacing w:line="238" w:lineRule="exact" w:before="2"/>
              <w:ind w:left="436"/>
              <w:rPr>
                <w:b w:val="0"/>
                <w:sz w:val="21"/>
              </w:rPr>
            </w:pPr>
            <w:r>
              <w:rPr>
                <w:b w:val="0"/>
                <w:spacing w:val="-4"/>
                <w:sz w:val="21"/>
              </w:rPr>
              <w:t>Code</w:t>
            </w:r>
          </w:p>
        </w:tc>
        <w:tc>
          <w:tcPr>
            <w:tcW w:w="7200" w:type="dxa"/>
            <w:shd w:val="clear" w:color="auto" w:fill="D9D9D9"/>
          </w:tcPr>
          <w:p>
            <w:pPr>
              <w:pStyle w:val="TableParagraph"/>
              <w:spacing w:line="238" w:lineRule="exact" w:before="2"/>
              <w:ind w:left="3"/>
              <w:jc w:val="center"/>
              <w:rPr>
                <w:b w:val="0"/>
                <w:sz w:val="21"/>
              </w:rPr>
            </w:pPr>
            <w:r>
              <w:rPr>
                <w:b w:val="0"/>
                <w:spacing w:val="8"/>
                <w:sz w:val="21"/>
              </w:rPr>
              <w:t>Description</w:t>
            </w:r>
          </w:p>
        </w:tc>
      </w:tr>
      <w:tr>
        <w:trPr>
          <w:trHeight w:val="728" w:hRule="atLeast"/>
        </w:trPr>
        <w:tc>
          <w:tcPr>
            <w:tcW w:w="1332" w:type="dxa"/>
          </w:tcPr>
          <w:p>
            <w:pPr>
              <w:pStyle w:val="TableParagraph"/>
              <w:spacing w:before="240"/>
              <w:ind w:left="124"/>
              <w:rPr>
                <w:b w:val="0"/>
                <w:sz w:val="20"/>
              </w:rPr>
            </w:pPr>
            <w:r>
              <w:rPr>
                <w:b w:val="0"/>
                <w:spacing w:val="-2"/>
                <w:sz w:val="20"/>
              </w:rPr>
              <w:t>PASSED</w:t>
            </w:r>
          </w:p>
        </w:tc>
        <w:tc>
          <w:tcPr>
            <w:tcW w:w="7200" w:type="dxa"/>
          </w:tcPr>
          <w:p>
            <w:pPr>
              <w:pStyle w:val="TableParagraph"/>
              <w:spacing w:line="242" w:lineRule="exact" w:before="0"/>
              <w:ind w:left="112"/>
              <w:rPr>
                <w:b w:val="0"/>
                <w:sz w:val="20"/>
              </w:rPr>
            </w:pPr>
            <w:r>
              <w:rPr>
                <w:b w:val="0"/>
                <w:sz w:val="20"/>
              </w:rPr>
              <w:t>The</w:t>
            </w:r>
            <w:r>
              <w:rPr>
                <w:b w:val="0"/>
                <w:spacing w:val="11"/>
                <w:sz w:val="20"/>
              </w:rPr>
              <w:t> </w:t>
            </w:r>
            <w:r>
              <w:rPr>
                <w:b w:val="0"/>
                <w:sz w:val="20"/>
              </w:rPr>
              <w:t>post-monitoring</w:t>
            </w:r>
            <w:r>
              <w:rPr>
                <w:b w:val="0"/>
                <w:spacing w:val="-12"/>
                <w:sz w:val="20"/>
              </w:rPr>
              <w:t> </w:t>
            </w:r>
            <w:r>
              <w:rPr>
                <w:b w:val="0"/>
                <w:sz w:val="20"/>
              </w:rPr>
              <w:t>leak</w:t>
            </w:r>
            <w:r>
              <w:rPr>
                <w:b w:val="0"/>
                <w:spacing w:val="10"/>
                <w:sz w:val="20"/>
              </w:rPr>
              <w:t> </w:t>
            </w:r>
            <w:r>
              <w:rPr>
                <w:b w:val="0"/>
                <w:sz w:val="20"/>
              </w:rPr>
              <w:t>check, %</w:t>
            </w:r>
            <w:r>
              <w:rPr>
                <w:b w:val="0"/>
                <w:spacing w:val="2"/>
                <w:sz w:val="20"/>
              </w:rPr>
              <w:t> </w:t>
            </w:r>
            <w:r>
              <w:rPr>
                <w:b w:val="0"/>
                <w:sz w:val="20"/>
              </w:rPr>
              <w:t>breakthrough, stack</w:t>
            </w:r>
            <w:r>
              <w:rPr>
                <w:b w:val="0"/>
                <w:spacing w:val="-6"/>
                <w:sz w:val="20"/>
              </w:rPr>
              <w:t> </w:t>
            </w:r>
            <w:r>
              <w:rPr>
                <w:b w:val="0"/>
                <w:sz w:val="20"/>
              </w:rPr>
              <w:t>flow-to-sample</w:t>
            </w:r>
            <w:r>
              <w:rPr>
                <w:b w:val="0"/>
                <w:spacing w:val="12"/>
                <w:sz w:val="20"/>
              </w:rPr>
              <w:t> </w:t>
            </w:r>
            <w:r>
              <w:rPr>
                <w:b w:val="0"/>
                <w:sz w:val="20"/>
              </w:rPr>
              <w:t>flow</w:t>
            </w:r>
            <w:r>
              <w:rPr>
                <w:b w:val="0"/>
                <w:spacing w:val="21"/>
                <w:sz w:val="20"/>
              </w:rPr>
              <w:t> </w:t>
            </w:r>
            <w:r>
              <w:rPr>
                <w:b w:val="0"/>
                <w:sz w:val="20"/>
              </w:rPr>
              <w:t>ratio,</w:t>
            </w:r>
            <w:r>
              <w:rPr>
                <w:b w:val="0"/>
                <w:spacing w:val="16"/>
                <w:sz w:val="20"/>
              </w:rPr>
              <w:t> </w:t>
            </w:r>
            <w:r>
              <w:rPr>
                <w:b w:val="0"/>
                <w:spacing w:val="-5"/>
                <w:sz w:val="20"/>
              </w:rPr>
              <w:t>and</w:t>
            </w:r>
          </w:p>
          <w:p>
            <w:pPr>
              <w:pStyle w:val="TableParagraph"/>
              <w:spacing w:line="242" w:lineRule="exact" w:before="0"/>
              <w:ind w:left="112"/>
              <w:rPr>
                <w:b w:val="0"/>
                <w:sz w:val="20"/>
              </w:rPr>
            </w:pPr>
            <w:r>
              <w:rPr>
                <w:b w:val="0"/>
                <w:sz w:val="20"/>
              </w:rPr>
              <w:t>%</w:t>
            </w:r>
            <w:r>
              <w:rPr>
                <w:b w:val="0"/>
                <w:spacing w:val="12"/>
                <w:sz w:val="20"/>
              </w:rPr>
              <w:t> </w:t>
            </w:r>
            <w:r>
              <w:rPr>
                <w:b w:val="0"/>
                <w:sz w:val="20"/>
              </w:rPr>
              <w:t>spike</w:t>
            </w:r>
            <w:r>
              <w:rPr>
                <w:b w:val="0"/>
                <w:spacing w:val="-9"/>
                <w:sz w:val="20"/>
              </w:rPr>
              <w:t> </w:t>
            </w:r>
            <w:r>
              <w:rPr>
                <w:b w:val="0"/>
                <w:sz w:val="20"/>
              </w:rPr>
              <w:t>recovery</w:t>
            </w:r>
            <w:r>
              <w:rPr>
                <w:b w:val="0"/>
                <w:spacing w:val="5"/>
                <w:sz w:val="20"/>
              </w:rPr>
              <w:t> </w:t>
            </w:r>
            <w:r>
              <w:rPr>
                <w:b w:val="0"/>
                <w:sz w:val="20"/>
              </w:rPr>
              <w:t>criteria</w:t>
            </w:r>
            <w:r>
              <w:rPr>
                <w:b w:val="0"/>
                <w:spacing w:val="-3"/>
                <w:sz w:val="20"/>
              </w:rPr>
              <w:t> </w:t>
            </w:r>
            <w:r>
              <w:rPr>
                <w:b w:val="0"/>
                <w:sz w:val="20"/>
              </w:rPr>
              <w:t>in PS</w:t>
            </w:r>
            <w:r>
              <w:rPr>
                <w:b w:val="0"/>
                <w:spacing w:val="2"/>
                <w:sz w:val="20"/>
              </w:rPr>
              <w:t> </w:t>
            </w:r>
            <w:r>
              <w:rPr>
                <w:b w:val="0"/>
                <w:sz w:val="20"/>
              </w:rPr>
              <w:t>12B</w:t>
            </w:r>
            <w:r>
              <w:rPr>
                <w:b w:val="0"/>
                <w:spacing w:val="-3"/>
                <w:sz w:val="20"/>
              </w:rPr>
              <w:t> </w:t>
            </w:r>
            <w:r>
              <w:rPr>
                <w:b w:val="0"/>
                <w:sz w:val="20"/>
              </w:rPr>
              <w:t>were</w:t>
            </w:r>
            <w:r>
              <w:rPr>
                <w:b w:val="0"/>
                <w:spacing w:val="-9"/>
                <w:sz w:val="20"/>
              </w:rPr>
              <w:t> </w:t>
            </w:r>
            <w:r>
              <w:rPr>
                <w:b w:val="0"/>
                <w:sz w:val="20"/>
              </w:rPr>
              <w:t>all</w:t>
            </w:r>
            <w:r>
              <w:rPr>
                <w:b w:val="0"/>
                <w:spacing w:val="1"/>
                <w:sz w:val="20"/>
              </w:rPr>
              <w:t> </w:t>
            </w:r>
            <w:r>
              <w:rPr>
                <w:b w:val="0"/>
                <w:sz w:val="20"/>
              </w:rPr>
              <w:t>met,</w:t>
            </w:r>
            <w:r>
              <w:rPr>
                <w:b w:val="0"/>
                <w:spacing w:val="-5"/>
                <w:sz w:val="20"/>
              </w:rPr>
              <w:t> </w:t>
            </w:r>
            <w:r>
              <w:rPr>
                <w:b w:val="0"/>
                <w:sz w:val="20"/>
              </w:rPr>
              <w:t>and</w:t>
            </w:r>
            <w:r>
              <w:rPr>
                <w:b w:val="0"/>
                <w:spacing w:val="15"/>
                <w:sz w:val="20"/>
              </w:rPr>
              <w:t> </w:t>
            </w:r>
            <w:r>
              <w:rPr>
                <w:b w:val="0"/>
                <w:sz w:val="20"/>
              </w:rPr>
              <w:t>the</w:t>
            </w:r>
            <w:r>
              <w:rPr>
                <w:b w:val="0"/>
                <w:spacing w:val="6"/>
                <w:sz w:val="20"/>
              </w:rPr>
              <w:t> </w:t>
            </w:r>
            <w:r>
              <w:rPr>
                <w:b w:val="0"/>
                <w:sz w:val="20"/>
              </w:rPr>
              <w:t>QA</w:t>
            </w:r>
            <w:r>
              <w:rPr>
                <w:b w:val="0"/>
                <w:spacing w:val="18"/>
                <w:sz w:val="20"/>
              </w:rPr>
              <w:t> </w:t>
            </w:r>
            <w:r>
              <w:rPr>
                <w:b w:val="0"/>
                <w:sz w:val="20"/>
              </w:rPr>
              <w:t>status</w:t>
            </w:r>
            <w:r>
              <w:rPr>
                <w:b w:val="0"/>
                <w:spacing w:val="18"/>
                <w:sz w:val="20"/>
              </w:rPr>
              <w:t> </w:t>
            </w:r>
            <w:r>
              <w:rPr>
                <w:b w:val="0"/>
                <w:sz w:val="20"/>
              </w:rPr>
              <w:t>of</w:t>
            </w:r>
            <w:r>
              <w:rPr>
                <w:b w:val="0"/>
                <w:spacing w:val="10"/>
                <w:sz w:val="20"/>
              </w:rPr>
              <w:t> </w:t>
            </w:r>
            <w:r>
              <w:rPr>
                <w:b w:val="0"/>
                <w:sz w:val="20"/>
              </w:rPr>
              <w:t>the</w:t>
            </w:r>
            <w:r>
              <w:rPr>
                <w:b w:val="0"/>
                <w:spacing w:val="6"/>
                <w:sz w:val="20"/>
              </w:rPr>
              <w:t> </w:t>
            </w:r>
            <w:r>
              <w:rPr>
                <w:b w:val="0"/>
                <w:sz w:val="20"/>
              </w:rPr>
              <w:t>sample</w:t>
            </w:r>
            <w:r>
              <w:rPr>
                <w:b w:val="0"/>
                <w:spacing w:val="6"/>
                <w:sz w:val="20"/>
              </w:rPr>
              <w:t> </w:t>
            </w:r>
            <w:r>
              <w:rPr>
                <w:b w:val="0"/>
                <w:spacing w:val="-4"/>
                <w:sz w:val="20"/>
              </w:rPr>
              <w:t>flow</w:t>
            </w:r>
          </w:p>
          <w:p>
            <w:pPr>
              <w:pStyle w:val="TableParagraph"/>
              <w:spacing w:line="217" w:lineRule="exact" w:before="8"/>
              <w:ind w:left="112"/>
              <w:rPr>
                <w:b w:val="0"/>
                <w:sz w:val="20"/>
              </w:rPr>
            </w:pPr>
            <w:r>
              <w:rPr>
                <w:b w:val="0"/>
                <w:sz w:val="20"/>
              </w:rPr>
              <w:t>meter</w:t>
            </w:r>
            <w:r>
              <w:rPr>
                <w:b w:val="0"/>
                <w:spacing w:val="7"/>
                <w:sz w:val="20"/>
              </w:rPr>
              <w:t> </w:t>
            </w:r>
            <w:r>
              <w:rPr>
                <w:b w:val="0"/>
                <w:sz w:val="20"/>
              </w:rPr>
              <w:t>was</w:t>
            </w:r>
            <w:r>
              <w:rPr>
                <w:b w:val="0"/>
                <w:spacing w:val="11"/>
                <w:sz w:val="20"/>
              </w:rPr>
              <w:t> </w:t>
            </w:r>
            <w:r>
              <w:rPr>
                <w:b w:val="0"/>
                <w:sz w:val="20"/>
              </w:rPr>
              <w:t>“in</w:t>
            </w:r>
            <w:r>
              <w:rPr>
                <w:b w:val="0"/>
                <w:spacing w:val="7"/>
                <w:sz w:val="20"/>
              </w:rPr>
              <w:t> </w:t>
            </w:r>
            <w:r>
              <w:rPr>
                <w:b w:val="0"/>
                <w:spacing w:val="-2"/>
                <w:sz w:val="20"/>
              </w:rPr>
              <w:t>control.”</w:t>
            </w:r>
          </w:p>
        </w:tc>
      </w:tr>
      <w:tr>
        <w:trPr>
          <w:trHeight w:val="729" w:hRule="atLeast"/>
        </w:trPr>
        <w:tc>
          <w:tcPr>
            <w:tcW w:w="1332" w:type="dxa"/>
          </w:tcPr>
          <w:p>
            <w:pPr>
              <w:pStyle w:val="TableParagraph"/>
              <w:spacing w:before="240"/>
              <w:ind w:left="124"/>
              <w:rPr>
                <w:b w:val="0"/>
                <w:sz w:val="20"/>
              </w:rPr>
            </w:pPr>
            <w:r>
              <w:rPr>
                <w:b w:val="0"/>
                <w:spacing w:val="-2"/>
                <w:sz w:val="20"/>
              </w:rPr>
              <w:t>FAILED</w:t>
            </w:r>
          </w:p>
        </w:tc>
        <w:tc>
          <w:tcPr>
            <w:tcW w:w="7200" w:type="dxa"/>
          </w:tcPr>
          <w:p>
            <w:pPr>
              <w:pStyle w:val="TableParagraph"/>
              <w:spacing w:line="235" w:lineRule="auto" w:before="4"/>
              <w:ind w:left="112"/>
              <w:rPr>
                <w:b w:val="0"/>
                <w:sz w:val="20"/>
              </w:rPr>
            </w:pPr>
            <w:r>
              <w:rPr>
                <w:b w:val="0"/>
                <w:sz w:val="20"/>
              </w:rPr>
              <w:t>The QA status of the sample flow meter was “in control,” but at least one of the following four QA/QC</w:t>
            </w:r>
            <w:r>
              <w:rPr>
                <w:b w:val="0"/>
                <w:spacing w:val="-3"/>
                <w:sz w:val="20"/>
              </w:rPr>
              <w:t> </w:t>
            </w:r>
            <w:r>
              <w:rPr>
                <w:b w:val="0"/>
                <w:sz w:val="20"/>
              </w:rPr>
              <w:t>criteria</w:t>
            </w:r>
            <w:r>
              <w:rPr>
                <w:b w:val="0"/>
                <w:spacing w:val="-1"/>
                <w:sz w:val="20"/>
              </w:rPr>
              <w:t> </w:t>
            </w:r>
            <w:r>
              <w:rPr>
                <w:b w:val="0"/>
                <w:sz w:val="20"/>
              </w:rPr>
              <w:t>in PS 12B was</w:t>
            </w:r>
            <w:r>
              <w:rPr>
                <w:b w:val="0"/>
                <w:spacing w:val="21"/>
                <w:sz w:val="20"/>
              </w:rPr>
              <w:t> </w:t>
            </w:r>
            <w:r>
              <w:rPr>
                <w:b w:val="0"/>
                <w:sz w:val="20"/>
                <w:u w:val="single"/>
              </w:rPr>
              <w:t>not</w:t>
            </w:r>
            <w:r>
              <w:rPr>
                <w:b w:val="0"/>
                <w:spacing w:val="18"/>
                <w:sz w:val="20"/>
                <w:u w:val="none"/>
              </w:rPr>
              <w:t> </w:t>
            </w:r>
            <w:r>
              <w:rPr>
                <w:b w:val="0"/>
                <w:sz w:val="20"/>
                <w:u w:val="none"/>
              </w:rPr>
              <w:t>met:</w:t>
            </w:r>
            <w:r>
              <w:rPr>
                <w:b w:val="0"/>
                <w:spacing w:val="23"/>
                <w:sz w:val="20"/>
                <w:u w:val="none"/>
              </w:rPr>
              <w:t> </w:t>
            </w:r>
            <w:r>
              <w:rPr>
                <w:b w:val="0"/>
                <w:sz w:val="20"/>
                <w:u w:val="none"/>
              </w:rPr>
              <w:t>the post-monitoring leak</w:t>
            </w:r>
            <w:r>
              <w:rPr>
                <w:b w:val="0"/>
                <w:spacing w:val="21"/>
                <w:sz w:val="20"/>
                <w:u w:val="none"/>
              </w:rPr>
              <w:t> </w:t>
            </w:r>
            <w:r>
              <w:rPr>
                <w:b w:val="0"/>
                <w:sz w:val="20"/>
                <w:u w:val="none"/>
              </w:rPr>
              <w:t>check;</w:t>
            </w:r>
          </w:p>
          <w:p>
            <w:pPr>
              <w:pStyle w:val="TableParagraph"/>
              <w:spacing w:line="217" w:lineRule="exact" w:before="9"/>
              <w:ind w:left="112"/>
              <w:rPr>
                <w:b w:val="0"/>
                <w:sz w:val="20"/>
              </w:rPr>
            </w:pPr>
            <w:r>
              <w:rPr>
                <w:b w:val="0"/>
                <w:sz w:val="20"/>
              </w:rPr>
              <w:t>%</w:t>
            </w:r>
            <w:r>
              <w:rPr>
                <w:b w:val="0"/>
                <w:spacing w:val="16"/>
                <w:sz w:val="20"/>
              </w:rPr>
              <w:t> </w:t>
            </w:r>
            <w:r>
              <w:rPr>
                <w:b w:val="0"/>
                <w:sz w:val="20"/>
              </w:rPr>
              <w:t>breakthrough;</w:t>
            </w:r>
            <w:r>
              <w:rPr>
                <w:b w:val="0"/>
                <w:spacing w:val="26"/>
                <w:sz w:val="20"/>
              </w:rPr>
              <w:t> </w:t>
            </w:r>
            <w:r>
              <w:rPr>
                <w:b w:val="0"/>
                <w:sz w:val="20"/>
              </w:rPr>
              <w:t>stack</w:t>
            </w:r>
            <w:r>
              <w:rPr>
                <w:b w:val="0"/>
                <w:spacing w:val="25"/>
                <w:sz w:val="20"/>
              </w:rPr>
              <w:t> </w:t>
            </w:r>
            <w:r>
              <w:rPr>
                <w:b w:val="0"/>
                <w:sz w:val="20"/>
              </w:rPr>
              <w:t>flow-to-sample</w:t>
            </w:r>
            <w:r>
              <w:rPr>
                <w:b w:val="0"/>
                <w:spacing w:val="10"/>
                <w:sz w:val="20"/>
              </w:rPr>
              <w:t> </w:t>
            </w:r>
            <w:r>
              <w:rPr>
                <w:b w:val="0"/>
                <w:sz w:val="20"/>
              </w:rPr>
              <w:t>flow</w:t>
            </w:r>
            <w:r>
              <w:rPr>
                <w:b w:val="0"/>
                <w:spacing w:val="20"/>
                <w:sz w:val="20"/>
              </w:rPr>
              <w:t> </w:t>
            </w:r>
            <w:r>
              <w:rPr>
                <w:b w:val="0"/>
                <w:sz w:val="20"/>
              </w:rPr>
              <w:t>ratio;</w:t>
            </w:r>
            <w:r>
              <w:rPr>
                <w:b w:val="0"/>
                <w:spacing w:val="26"/>
                <w:sz w:val="20"/>
              </w:rPr>
              <w:t> </w:t>
            </w:r>
            <w:r>
              <w:rPr>
                <w:b w:val="0"/>
                <w:sz w:val="20"/>
              </w:rPr>
              <w:t>or</w:t>
            </w:r>
            <w:r>
              <w:rPr>
                <w:b w:val="0"/>
                <w:spacing w:val="19"/>
                <w:sz w:val="20"/>
              </w:rPr>
              <w:t> </w:t>
            </w:r>
            <w:r>
              <w:rPr>
                <w:b w:val="0"/>
                <w:sz w:val="20"/>
              </w:rPr>
              <w:t>%</w:t>
            </w:r>
            <w:r>
              <w:rPr>
                <w:b w:val="0"/>
                <w:spacing w:val="17"/>
                <w:sz w:val="20"/>
              </w:rPr>
              <w:t> </w:t>
            </w:r>
            <w:r>
              <w:rPr>
                <w:b w:val="0"/>
                <w:sz w:val="20"/>
              </w:rPr>
              <w:t>spike</w:t>
            </w:r>
            <w:r>
              <w:rPr>
                <w:b w:val="0"/>
                <w:spacing w:val="10"/>
                <w:sz w:val="20"/>
              </w:rPr>
              <w:t> </w:t>
            </w:r>
            <w:r>
              <w:rPr>
                <w:b w:val="0"/>
                <w:spacing w:val="-2"/>
                <w:sz w:val="20"/>
              </w:rPr>
              <w:t>recovery.</w:t>
            </w:r>
          </w:p>
        </w:tc>
      </w:tr>
      <w:tr>
        <w:trPr>
          <w:trHeight w:val="489" w:hRule="atLeast"/>
        </w:trPr>
        <w:tc>
          <w:tcPr>
            <w:tcW w:w="1332" w:type="dxa"/>
          </w:tcPr>
          <w:p>
            <w:pPr>
              <w:pStyle w:val="TableParagraph"/>
              <w:spacing w:before="120"/>
              <w:ind w:left="124"/>
              <w:rPr>
                <w:b w:val="0"/>
                <w:sz w:val="20"/>
              </w:rPr>
            </w:pPr>
            <w:r>
              <w:rPr>
                <w:b w:val="0"/>
                <w:spacing w:val="-5"/>
                <w:sz w:val="20"/>
              </w:rPr>
              <w:t>INC</w:t>
            </w:r>
          </w:p>
        </w:tc>
        <w:tc>
          <w:tcPr>
            <w:tcW w:w="7200" w:type="dxa"/>
          </w:tcPr>
          <w:p>
            <w:pPr>
              <w:pStyle w:val="TableParagraph"/>
              <w:spacing w:line="242" w:lineRule="exact" w:before="0"/>
              <w:ind w:left="112"/>
              <w:rPr>
                <w:b w:val="0"/>
                <w:sz w:val="20"/>
              </w:rPr>
            </w:pPr>
            <w:r>
              <w:rPr>
                <w:b w:val="0"/>
                <w:sz w:val="20"/>
              </w:rPr>
              <w:t>Gas</w:t>
            </w:r>
            <w:r>
              <w:rPr>
                <w:b w:val="0"/>
                <w:spacing w:val="19"/>
                <w:sz w:val="20"/>
              </w:rPr>
              <w:t> </w:t>
            </w:r>
            <w:r>
              <w:rPr>
                <w:b w:val="0"/>
                <w:sz w:val="20"/>
              </w:rPr>
              <w:t>Flow</w:t>
            </w:r>
            <w:r>
              <w:rPr>
                <w:b w:val="0"/>
                <w:spacing w:val="16"/>
                <w:sz w:val="20"/>
              </w:rPr>
              <w:t> </w:t>
            </w:r>
            <w:r>
              <w:rPr>
                <w:b w:val="0"/>
                <w:sz w:val="20"/>
              </w:rPr>
              <w:t>Meter</w:t>
            </w:r>
            <w:r>
              <w:rPr>
                <w:b w:val="0"/>
                <w:spacing w:val="16"/>
                <w:sz w:val="20"/>
              </w:rPr>
              <w:t> </w:t>
            </w:r>
            <w:r>
              <w:rPr>
                <w:b w:val="0"/>
                <w:sz w:val="20"/>
              </w:rPr>
              <w:t>data</w:t>
            </w:r>
            <w:r>
              <w:rPr>
                <w:b w:val="0"/>
                <w:spacing w:val="13"/>
                <w:sz w:val="20"/>
              </w:rPr>
              <w:t> </w:t>
            </w:r>
            <w:r>
              <w:rPr>
                <w:b w:val="0"/>
                <w:sz w:val="20"/>
              </w:rPr>
              <w:t>are</w:t>
            </w:r>
            <w:r>
              <w:rPr>
                <w:b w:val="0"/>
                <w:spacing w:val="7"/>
                <w:sz w:val="20"/>
              </w:rPr>
              <w:t> </w:t>
            </w:r>
            <w:r>
              <w:rPr>
                <w:b w:val="0"/>
                <w:sz w:val="20"/>
              </w:rPr>
              <w:t>incomplete</w:t>
            </w:r>
            <w:r>
              <w:rPr>
                <w:b w:val="0"/>
                <w:spacing w:val="7"/>
                <w:sz w:val="20"/>
              </w:rPr>
              <w:t> </w:t>
            </w:r>
            <w:r>
              <w:rPr>
                <w:b w:val="0"/>
                <w:sz w:val="20"/>
              </w:rPr>
              <w:t>(missing</w:t>
            </w:r>
            <w:r>
              <w:rPr>
                <w:b w:val="0"/>
                <w:spacing w:val="15"/>
                <w:sz w:val="20"/>
              </w:rPr>
              <w:t> </w:t>
            </w:r>
            <w:r>
              <w:rPr>
                <w:b w:val="0"/>
                <w:sz w:val="20"/>
              </w:rPr>
              <w:t>or</w:t>
            </w:r>
            <w:r>
              <w:rPr>
                <w:b w:val="0"/>
                <w:spacing w:val="16"/>
                <w:sz w:val="20"/>
              </w:rPr>
              <w:t> </w:t>
            </w:r>
            <w:r>
              <w:rPr>
                <w:b w:val="0"/>
                <w:sz w:val="20"/>
              </w:rPr>
              <w:t>invalid</w:t>
            </w:r>
            <w:r>
              <w:rPr>
                <w:b w:val="0"/>
                <w:spacing w:val="15"/>
                <w:sz w:val="20"/>
              </w:rPr>
              <w:t> </w:t>
            </w:r>
            <w:r>
              <w:rPr>
                <w:b w:val="0"/>
                <w:sz w:val="20"/>
              </w:rPr>
              <w:t>for</w:t>
            </w:r>
            <w:r>
              <w:rPr>
                <w:b w:val="0"/>
                <w:spacing w:val="16"/>
                <w:sz w:val="20"/>
              </w:rPr>
              <w:t> </w:t>
            </w:r>
            <w:r>
              <w:rPr>
                <w:b w:val="0"/>
                <w:sz w:val="20"/>
              </w:rPr>
              <w:t>the</w:t>
            </w:r>
            <w:r>
              <w:rPr>
                <w:b w:val="0"/>
                <w:spacing w:val="9"/>
                <w:sz w:val="20"/>
              </w:rPr>
              <w:t> </w:t>
            </w:r>
            <w:r>
              <w:rPr>
                <w:b w:val="0"/>
                <w:sz w:val="20"/>
              </w:rPr>
              <w:t>beginning</w:t>
            </w:r>
            <w:r>
              <w:rPr>
                <w:b w:val="0"/>
                <w:spacing w:val="14"/>
                <w:sz w:val="20"/>
              </w:rPr>
              <w:t> </w:t>
            </w:r>
            <w:r>
              <w:rPr>
                <w:b w:val="0"/>
                <w:sz w:val="20"/>
              </w:rPr>
              <w:t>or</w:t>
            </w:r>
            <w:r>
              <w:rPr>
                <w:b w:val="0"/>
                <w:spacing w:val="16"/>
                <w:sz w:val="20"/>
              </w:rPr>
              <w:t> </w:t>
            </w:r>
            <w:r>
              <w:rPr>
                <w:b w:val="0"/>
                <w:spacing w:val="-2"/>
                <w:sz w:val="20"/>
              </w:rPr>
              <w:t>ending</w:t>
            </w:r>
          </w:p>
          <w:p>
            <w:pPr>
              <w:pStyle w:val="TableParagraph"/>
              <w:spacing w:line="227" w:lineRule="exact" w:before="0"/>
              <w:ind w:left="112"/>
              <w:rPr>
                <w:b w:val="0"/>
                <w:sz w:val="20"/>
              </w:rPr>
            </w:pPr>
            <w:r>
              <w:rPr>
                <w:b w:val="0"/>
                <w:sz w:val="20"/>
              </w:rPr>
              <w:t>hour</w:t>
            </w:r>
            <w:r>
              <w:rPr>
                <w:b w:val="0"/>
                <w:spacing w:val="16"/>
                <w:sz w:val="20"/>
              </w:rPr>
              <w:t> </w:t>
            </w:r>
            <w:r>
              <w:rPr>
                <w:b w:val="0"/>
                <w:sz w:val="20"/>
              </w:rPr>
              <w:t>of</w:t>
            </w:r>
            <w:r>
              <w:rPr>
                <w:b w:val="0"/>
                <w:spacing w:val="13"/>
                <w:sz w:val="20"/>
              </w:rPr>
              <w:t> </w:t>
            </w:r>
            <w:r>
              <w:rPr>
                <w:b w:val="0"/>
                <w:sz w:val="20"/>
              </w:rPr>
              <w:t>the</w:t>
            </w:r>
            <w:r>
              <w:rPr>
                <w:b w:val="0"/>
                <w:spacing w:val="8"/>
                <w:sz w:val="20"/>
              </w:rPr>
              <w:t> </w:t>
            </w:r>
            <w:r>
              <w:rPr>
                <w:b w:val="0"/>
                <w:sz w:val="20"/>
              </w:rPr>
              <w:t>sample</w:t>
            </w:r>
            <w:r>
              <w:rPr>
                <w:b w:val="0"/>
                <w:spacing w:val="7"/>
                <w:sz w:val="20"/>
              </w:rPr>
              <w:t> </w:t>
            </w:r>
            <w:r>
              <w:rPr>
                <w:b w:val="0"/>
                <w:sz w:val="20"/>
              </w:rPr>
              <w:t>collection</w:t>
            </w:r>
            <w:r>
              <w:rPr>
                <w:b w:val="0"/>
                <w:spacing w:val="17"/>
                <w:sz w:val="20"/>
              </w:rPr>
              <w:t> </w:t>
            </w:r>
            <w:r>
              <w:rPr>
                <w:b w:val="0"/>
                <w:spacing w:val="-2"/>
                <w:sz w:val="20"/>
              </w:rPr>
              <w:t>period)</w:t>
            </w:r>
          </w:p>
        </w:tc>
      </w:tr>
      <w:tr>
        <w:trPr>
          <w:trHeight w:val="476" w:hRule="atLeast"/>
        </w:trPr>
        <w:tc>
          <w:tcPr>
            <w:tcW w:w="1332" w:type="dxa"/>
          </w:tcPr>
          <w:p>
            <w:pPr>
              <w:pStyle w:val="TableParagraph"/>
              <w:spacing w:before="120"/>
              <w:ind w:left="124"/>
              <w:rPr>
                <w:b w:val="0"/>
                <w:sz w:val="20"/>
              </w:rPr>
            </w:pPr>
            <w:r>
              <w:rPr>
                <w:b w:val="0"/>
                <w:spacing w:val="-2"/>
                <w:sz w:val="20"/>
              </w:rPr>
              <w:t>EXPIRED</w:t>
            </w:r>
          </w:p>
        </w:tc>
        <w:tc>
          <w:tcPr>
            <w:tcW w:w="7200" w:type="dxa"/>
          </w:tcPr>
          <w:p>
            <w:pPr>
              <w:pStyle w:val="TableParagraph"/>
              <w:spacing w:line="232" w:lineRule="exact" w:before="0"/>
              <w:ind w:left="112"/>
              <w:rPr>
                <w:b w:val="0"/>
                <w:sz w:val="20"/>
              </w:rPr>
            </w:pPr>
            <w:r>
              <w:rPr>
                <w:b w:val="0"/>
                <w:sz w:val="20"/>
              </w:rPr>
              <w:t>Required</w:t>
            </w:r>
            <w:r>
              <w:rPr>
                <w:b w:val="0"/>
                <w:spacing w:val="13"/>
                <w:sz w:val="20"/>
              </w:rPr>
              <w:t> </w:t>
            </w:r>
            <w:r>
              <w:rPr>
                <w:b w:val="0"/>
                <w:sz w:val="20"/>
              </w:rPr>
              <w:t>QA</w:t>
            </w:r>
            <w:r>
              <w:rPr>
                <w:b w:val="0"/>
                <w:spacing w:val="16"/>
                <w:sz w:val="20"/>
              </w:rPr>
              <w:t> </w:t>
            </w:r>
            <w:r>
              <w:rPr>
                <w:b w:val="0"/>
                <w:sz w:val="20"/>
              </w:rPr>
              <w:t>(calibration)</w:t>
            </w:r>
            <w:r>
              <w:rPr>
                <w:b w:val="0"/>
                <w:spacing w:val="10"/>
                <w:sz w:val="20"/>
              </w:rPr>
              <w:t> </w:t>
            </w:r>
            <w:r>
              <w:rPr>
                <w:b w:val="0"/>
                <w:sz w:val="20"/>
              </w:rPr>
              <w:t>was</w:t>
            </w:r>
            <w:r>
              <w:rPr>
                <w:b w:val="0"/>
                <w:spacing w:val="17"/>
                <w:sz w:val="20"/>
              </w:rPr>
              <w:t> </w:t>
            </w:r>
            <w:r>
              <w:rPr>
                <w:b w:val="0"/>
                <w:sz w:val="20"/>
              </w:rPr>
              <w:t>not</w:t>
            </w:r>
            <w:r>
              <w:rPr>
                <w:b w:val="0"/>
                <w:spacing w:val="16"/>
                <w:sz w:val="20"/>
              </w:rPr>
              <w:t> </w:t>
            </w:r>
            <w:r>
              <w:rPr>
                <w:b w:val="0"/>
                <w:sz w:val="20"/>
              </w:rPr>
              <w:t>performed</w:t>
            </w:r>
            <w:r>
              <w:rPr>
                <w:b w:val="0"/>
                <w:spacing w:val="13"/>
                <w:sz w:val="20"/>
              </w:rPr>
              <w:t> </w:t>
            </w:r>
            <w:r>
              <w:rPr>
                <w:b w:val="0"/>
                <w:sz w:val="20"/>
              </w:rPr>
              <w:t>on</w:t>
            </w:r>
            <w:r>
              <w:rPr>
                <w:b w:val="0"/>
                <w:spacing w:val="13"/>
                <w:sz w:val="20"/>
              </w:rPr>
              <w:t> </w:t>
            </w:r>
            <w:r>
              <w:rPr>
                <w:b w:val="0"/>
                <w:sz w:val="20"/>
              </w:rPr>
              <w:t>the</w:t>
            </w:r>
            <w:r>
              <w:rPr>
                <w:b w:val="0"/>
                <w:spacing w:val="5"/>
                <w:sz w:val="20"/>
              </w:rPr>
              <w:t> </w:t>
            </w:r>
            <w:r>
              <w:rPr>
                <w:b w:val="0"/>
                <w:sz w:val="20"/>
              </w:rPr>
              <w:t>sample</w:t>
            </w:r>
            <w:r>
              <w:rPr>
                <w:b w:val="0"/>
                <w:spacing w:val="5"/>
                <w:sz w:val="20"/>
              </w:rPr>
              <w:t> </w:t>
            </w:r>
            <w:r>
              <w:rPr>
                <w:b w:val="0"/>
                <w:sz w:val="20"/>
              </w:rPr>
              <w:t>flow</w:t>
            </w:r>
            <w:r>
              <w:rPr>
                <w:b w:val="0"/>
                <w:spacing w:val="13"/>
                <w:sz w:val="20"/>
              </w:rPr>
              <w:t> </w:t>
            </w:r>
            <w:r>
              <w:rPr>
                <w:b w:val="0"/>
                <w:sz w:val="20"/>
              </w:rPr>
              <w:t>meter</w:t>
            </w:r>
            <w:r>
              <w:rPr>
                <w:b w:val="0"/>
                <w:spacing w:val="13"/>
                <w:sz w:val="20"/>
              </w:rPr>
              <w:t> </w:t>
            </w:r>
            <w:r>
              <w:rPr>
                <w:b w:val="0"/>
                <w:spacing w:val="-2"/>
                <w:sz w:val="20"/>
              </w:rPr>
              <w:t>component.</w:t>
            </w:r>
          </w:p>
          <w:p>
            <w:pPr>
              <w:pStyle w:val="TableParagraph"/>
              <w:spacing w:line="217" w:lineRule="exact" w:before="8"/>
              <w:ind w:left="112"/>
              <w:rPr>
                <w:b w:val="0"/>
                <w:sz w:val="20"/>
              </w:rPr>
            </w:pPr>
            <w:r>
              <w:rPr>
                <w:b w:val="0"/>
                <w:sz w:val="20"/>
              </w:rPr>
              <w:t>The</w:t>
            </w:r>
            <w:r>
              <w:rPr>
                <w:b w:val="0"/>
                <w:spacing w:val="4"/>
                <w:sz w:val="20"/>
              </w:rPr>
              <w:t> </w:t>
            </w:r>
            <w:r>
              <w:rPr>
                <w:b w:val="0"/>
                <w:sz w:val="20"/>
              </w:rPr>
              <w:t>QA</w:t>
            </w:r>
            <w:r>
              <w:rPr>
                <w:b w:val="0"/>
                <w:spacing w:val="17"/>
                <w:sz w:val="20"/>
              </w:rPr>
              <w:t> </w:t>
            </w:r>
            <w:r>
              <w:rPr>
                <w:b w:val="0"/>
                <w:sz w:val="20"/>
              </w:rPr>
              <w:t>status</w:t>
            </w:r>
            <w:r>
              <w:rPr>
                <w:b w:val="0"/>
                <w:spacing w:val="17"/>
                <w:sz w:val="20"/>
              </w:rPr>
              <w:t> </w:t>
            </w:r>
            <w:r>
              <w:rPr>
                <w:b w:val="0"/>
                <w:sz w:val="20"/>
              </w:rPr>
              <w:t>of</w:t>
            </w:r>
            <w:r>
              <w:rPr>
                <w:b w:val="0"/>
                <w:spacing w:val="9"/>
                <w:sz w:val="20"/>
              </w:rPr>
              <w:t> </w:t>
            </w:r>
            <w:r>
              <w:rPr>
                <w:b w:val="0"/>
                <w:sz w:val="20"/>
              </w:rPr>
              <w:t>the</w:t>
            </w:r>
            <w:r>
              <w:rPr>
                <w:b w:val="0"/>
                <w:spacing w:val="5"/>
                <w:sz w:val="20"/>
              </w:rPr>
              <w:t> </w:t>
            </w:r>
            <w:r>
              <w:rPr>
                <w:b w:val="0"/>
                <w:sz w:val="20"/>
              </w:rPr>
              <w:t>flow</w:t>
            </w:r>
            <w:r>
              <w:rPr>
                <w:b w:val="0"/>
                <w:spacing w:val="13"/>
                <w:sz w:val="20"/>
              </w:rPr>
              <w:t> </w:t>
            </w:r>
            <w:r>
              <w:rPr>
                <w:b w:val="0"/>
                <w:sz w:val="20"/>
              </w:rPr>
              <w:t>meter</w:t>
            </w:r>
            <w:r>
              <w:rPr>
                <w:b w:val="0"/>
                <w:spacing w:val="13"/>
                <w:sz w:val="20"/>
              </w:rPr>
              <w:t> </w:t>
            </w:r>
            <w:r>
              <w:rPr>
                <w:b w:val="0"/>
                <w:sz w:val="20"/>
              </w:rPr>
              <w:t>is</w:t>
            </w:r>
            <w:r>
              <w:rPr>
                <w:b w:val="0"/>
                <w:spacing w:val="18"/>
                <w:sz w:val="20"/>
              </w:rPr>
              <w:t> </w:t>
            </w:r>
            <w:r>
              <w:rPr>
                <w:b w:val="0"/>
                <w:sz w:val="20"/>
              </w:rPr>
              <w:t>“out-of-</w:t>
            </w:r>
            <w:r>
              <w:rPr>
                <w:b w:val="0"/>
                <w:spacing w:val="-2"/>
                <w:sz w:val="20"/>
              </w:rPr>
              <w:t>control.”</w:t>
            </w:r>
          </w:p>
        </w:tc>
      </w:tr>
      <w:tr>
        <w:trPr>
          <w:trHeight w:val="237" w:hRule="atLeast"/>
        </w:trPr>
        <w:tc>
          <w:tcPr>
            <w:tcW w:w="1332" w:type="dxa"/>
          </w:tcPr>
          <w:p>
            <w:pPr>
              <w:pStyle w:val="TableParagraph"/>
              <w:spacing w:line="217" w:lineRule="exact" w:before="0"/>
              <w:ind w:left="124"/>
              <w:rPr>
                <w:b w:val="0"/>
                <w:sz w:val="20"/>
              </w:rPr>
            </w:pPr>
            <w:r>
              <w:rPr>
                <w:b w:val="0"/>
                <w:spacing w:val="-4"/>
                <w:sz w:val="20"/>
              </w:rPr>
              <w:t>LOST</w:t>
            </w:r>
          </w:p>
        </w:tc>
        <w:tc>
          <w:tcPr>
            <w:tcW w:w="7200" w:type="dxa"/>
          </w:tcPr>
          <w:p>
            <w:pPr>
              <w:pStyle w:val="TableParagraph"/>
              <w:spacing w:line="217" w:lineRule="exact" w:before="0"/>
              <w:ind w:left="112"/>
              <w:rPr>
                <w:b w:val="0"/>
                <w:sz w:val="20"/>
              </w:rPr>
            </w:pPr>
            <w:r>
              <w:rPr>
                <w:b w:val="0"/>
                <w:sz w:val="20"/>
              </w:rPr>
              <w:t>Trap</w:t>
            </w:r>
            <w:r>
              <w:rPr>
                <w:b w:val="0"/>
                <w:spacing w:val="14"/>
                <w:sz w:val="20"/>
              </w:rPr>
              <w:t> </w:t>
            </w:r>
            <w:r>
              <w:rPr>
                <w:b w:val="0"/>
                <w:sz w:val="20"/>
              </w:rPr>
              <w:t>was</w:t>
            </w:r>
            <w:r>
              <w:rPr>
                <w:b w:val="0"/>
                <w:spacing w:val="17"/>
                <w:sz w:val="20"/>
              </w:rPr>
              <w:t> </w:t>
            </w:r>
            <w:r>
              <w:rPr>
                <w:b w:val="0"/>
                <w:sz w:val="20"/>
              </w:rPr>
              <w:t>accidentally</w:t>
            </w:r>
            <w:r>
              <w:rPr>
                <w:b w:val="0"/>
                <w:spacing w:val="19"/>
                <w:sz w:val="20"/>
              </w:rPr>
              <w:t> </w:t>
            </w:r>
            <w:r>
              <w:rPr>
                <w:b w:val="0"/>
                <w:sz w:val="20"/>
              </w:rPr>
              <w:t>lost,</w:t>
            </w:r>
            <w:r>
              <w:rPr>
                <w:b w:val="0"/>
                <w:spacing w:val="9"/>
                <w:sz w:val="20"/>
              </w:rPr>
              <w:t> </w:t>
            </w:r>
            <w:r>
              <w:rPr>
                <w:b w:val="0"/>
                <w:sz w:val="20"/>
              </w:rPr>
              <w:t>damaged,</w:t>
            </w:r>
            <w:r>
              <w:rPr>
                <w:b w:val="0"/>
                <w:spacing w:val="10"/>
                <w:sz w:val="20"/>
              </w:rPr>
              <w:t> </w:t>
            </w:r>
            <w:r>
              <w:rPr>
                <w:b w:val="0"/>
                <w:sz w:val="20"/>
              </w:rPr>
              <w:t>or</w:t>
            </w:r>
            <w:r>
              <w:rPr>
                <w:b w:val="0"/>
                <w:spacing w:val="14"/>
                <w:sz w:val="20"/>
              </w:rPr>
              <w:t> </w:t>
            </w:r>
            <w:r>
              <w:rPr>
                <w:b w:val="0"/>
                <w:sz w:val="20"/>
              </w:rPr>
              <w:t>broken</w:t>
            </w:r>
            <w:r>
              <w:rPr>
                <w:b w:val="0"/>
                <w:spacing w:val="14"/>
                <w:sz w:val="20"/>
              </w:rPr>
              <w:t> </w:t>
            </w:r>
            <w:r>
              <w:rPr>
                <w:b w:val="0"/>
                <w:sz w:val="20"/>
              </w:rPr>
              <w:t>and</w:t>
            </w:r>
            <w:r>
              <w:rPr>
                <w:b w:val="0"/>
                <w:spacing w:val="14"/>
                <w:sz w:val="20"/>
              </w:rPr>
              <w:t> </w:t>
            </w:r>
            <w:r>
              <w:rPr>
                <w:b w:val="0"/>
                <w:sz w:val="20"/>
              </w:rPr>
              <w:t>could</w:t>
            </w:r>
            <w:r>
              <w:rPr>
                <w:b w:val="0"/>
                <w:spacing w:val="14"/>
                <w:sz w:val="20"/>
              </w:rPr>
              <w:t> </w:t>
            </w:r>
            <w:r>
              <w:rPr>
                <w:b w:val="0"/>
                <w:sz w:val="20"/>
              </w:rPr>
              <w:t>not</w:t>
            </w:r>
            <w:r>
              <w:rPr>
                <w:b w:val="0"/>
                <w:spacing w:val="17"/>
                <w:sz w:val="20"/>
              </w:rPr>
              <w:t> </w:t>
            </w:r>
            <w:r>
              <w:rPr>
                <w:b w:val="0"/>
                <w:sz w:val="20"/>
              </w:rPr>
              <w:t>be</w:t>
            </w:r>
            <w:r>
              <w:rPr>
                <w:b w:val="0"/>
                <w:spacing w:val="6"/>
                <w:sz w:val="20"/>
              </w:rPr>
              <w:t> </w:t>
            </w:r>
            <w:r>
              <w:rPr>
                <w:b w:val="0"/>
                <w:spacing w:val="-2"/>
                <w:sz w:val="20"/>
              </w:rPr>
              <w:t>analyzed</w:t>
            </w:r>
          </w:p>
        </w:tc>
      </w:tr>
      <w:tr>
        <w:trPr>
          <w:trHeight w:val="969" w:hRule="atLeast"/>
        </w:trPr>
        <w:tc>
          <w:tcPr>
            <w:tcW w:w="1332" w:type="dxa"/>
          </w:tcPr>
          <w:p>
            <w:pPr>
              <w:pStyle w:val="TableParagraph"/>
              <w:spacing w:before="127"/>
              <w:ind w:left="0"/>
              <w:rPr>
                <w:b w:val="0"/>
                <w:sz w:val="20"/>
              </w:rPr>
            </w:pPr>
          </w:p>
          <w:p>
            <w:pPr>
              <w:pStyle w:val="TableParagraph"/>
              <w:spacing w:before="1"/>
              <w:ind w:left="124"/>
              <w:rPr>
                <w:b w:val="0"/>
                <w:sz w:val="20"/>
              </w:rPr>
            </w:pPr>
            <w:r>
              <w:rPr>
                <w:b w:val="0"/>
                <w:spacing w:val="-2"/>
                <w:sz w:val="20"/>
              </w:rPr>
              <w:t>UNCERTAIN</w:t>
            </w:r>
          </w:p>
        </w:tc>
        <w:tc>
          <w:tcPr>
            <w:tcW w:w="7200" w:type="dxa"/>
          </w:tcPr>
          <w:p>
            <w:pPr>
              <w:pStyle w:val="TableParagraph"/>
              <w:spacing w:line="242" w:lineRule="exact" w:before="0"/>
              <w:ind w:left="112"/>
              <w:rPr>
                <w:b w:val="0"/>
                <w:sz w:val="20"/>
              </w:rPr>
            </w:pPr>
            <w:r>
              <w:rPr>
                <w:b w:val="0"/>
                <w:sz w:val="20"/>
              </w:rPr>
              <w:t>The</w:t>
            </w:r>
            <w:r>
              <w:rPr>
                <w:b w:val="0"/>
                <w:spacing w:val="11"/>
                <w:sz w:val="20"/>
              </w:rPr>
              <w:t> </w:t>
            </w:r>
            <w:r>
              <w:rPr>
                <w:b w:val="0"/>
                <w:sz w:val="20"/>
              </w:rPr>
              <w:t>post-monitoring</w:t>
            </w:r>
            <w:r>
              <w:rPr>
                <w:b w:val="0"/>
                <w:spacing w:val="-12"/>
                <w:sz w:val="20"/>
              </w:rPr>
              <w:t> </w:t>
            </w:r>
            <w:r>
              <w:rPr>
                <w:b w:val="0"/>
                <w:sz w:val="20"/>
              </w:rPr>
              <w:t>leak</w:t>
            </w:r>
            <w:r>
              <w:rPr>
                <w:b w:val="0"/>
                <w:spacing w:val="11"/>
                <w:sz w:val="20"/>
              </w:rPr>
              <w:t> </w:t>
            </w:r>
            <w:r>
              <w:rPr>
                <w:b w:val="0"/>
                <w:sz w:val="20"/>
              </w:rPr>
              <w:t>check,</w:t>
            </w:r>
            <w:r>
              <w:rPr>
                <w:b w:val="0"/>
                <w:spacing w:val="-1"/>
                <w:sz w:val="20"/>
              </w:rPr>
              <w:t> </w:t>
            </w:r>
            <w:r>
              <w:rPr>
                <w:b w:val="0"/>
                <w:sz w:val="20"/>
              </w:rPr>
              <w:t>%</w:t>
            </w:r>
            <w:r>
              <w:rPr>
                <w:b w:val="0"/>
                <w:spacing w:val="3"/>
                <w:sz w:val="20"/>
              </w:rPr>
              <w:t> </w:t>
            </w:r>
            <w:r>
              <w:rPr>
                <w:b w:val="0"/>
                <w:sz w:val="20"/>
              </w:rPr>
              <w:t>breakthrough,</w:t>
            </w:r>
            <w:r>
              <w:rPr>
                <w:b w:val="0"/>
                <w:spacing w:val="-1"/>
                <w:sz w:val="20"/>
              </w:rPr>
              <w:t> </w:t>
            </w:r>
            <w:r>
              <w:rPr>
                <w:b w:val="0"/>
                <w:sz w:val="20"/>
              </w:rPr>
              <w:t>stack</w:t>
            </w:r>
            <w:r>
              <w:rPr>
                <w:b w:val="0"/>
                <w:spacing w:val="-5"/>
                <w:sz w:val="20"/>
              </w:rPr>
              <w:t> </w:t>
            </w:r>
            <w:r>
              <w:rPr>
                <w:b w:val="0"/>
                <w:sz w:val="20"/>
              </w:rPr>
              <w:t>flow-to-sample</w:t>
            </w:r>
            <w:r>
              <w:rPr>
                <w:b w:val="0"/>
                <w:spacing w:val="12"/>
                <w:sz w:val="20"/>
              </w:rPr>
              <w:t> </w:t>
            </w:r>
            <w:r>
              <w:rPr>
                <w:b w:val="0"/>
                <w:sz w:val="20"/>
              </w:rPr>
              <w:t>flow</w:t>
            </w:r>
            <w:r>
              <w:rPr>
                <w:b w:val="0"/>
                <w:spacing w:val="21"/>
                <w:sz w:val="20"/>
              </w:rPr>
              <w:t> </w:t>
            </w:r>
            <w:r>
              <w:rPr>
                <w:b w:val="0"/>
                <w:sz w:val="20"/>
              </w:rPr>
              <w:t>ratio,</w:t>
            </w:r>
            <w:r>
              <w:rPr>
                <w:b w:val="0"/>
                <w:spacing w:val="16"/>
                <w:sz w:val="20"/>
              </w:rPr>
              <w:t> </w:t>
            </w:r>
            <w:r>
              <w:rPr>
                <w:b w:val="0"/>
                <w:spacing w:val="-5"/>
                <w:sz w:val="20"/>
              </w:rPr>
              <w:t>and</w:t>
            </w:r>
          </w:p>
          <w:p>
            <w:pPr>
              <w:pStyle w:val="TableParagraph"/>
              <w:spacing w:line="242" w:lineRule="exact" w:before="0"/>
              <w:ind w:left="112"/>
              <w:rPr>
                <w:b w:val="0"/>
                <w:sz w:val="20"/>
              </w:rPr>
            </w:pPr>
            <w:r>
              <w:rPr>
                <w:b w:val="0"/>
                <w:sz w:val="20"/>
              </w:rPr>
              <w:t>%</w:t>
            </w:r>
            <w:r>
              <w:rPr>
                <w:b w:val="0"/>
                <w:spacing w:val="12"/>
                <w:sz w:val="20"/>
              </w:rPr>
              <w:t> </w:t>
            </w:r>
            <w:r>
              <w:rPr>
                <w:b w:val="0"/>
                <w:sz w:val="20"/>
              </w:rPr>
              <w:t>spike</w:t>
            </w:r>
            <w:r>
              <w:rPr>
                <w:b w:val="0"/>
                <w:spacing w:val="-9"/>
                <w:sz w:val="20"/>
              </w:rPr>
              <w:t> </w:t>
            </w:r>
            <w:r>
              <w:rPr>
                <w:b w:val="0"/>
                <w:sz w:val="20"/>
              </w:rPr>
              <w:t>recovery</w:t>
            </w:r>
            <w:r>
              <w:rPr>
                <w:b w:val="0"/>
                <w:spacing w:val="5"/>
                <w:sz w:val="20"/>
              </w:rPr>
              <w:t> </w:t>
            </w:r>
            <w:r>
              <w:rPr>
                <w:b w:val="0"/>
                <w:sz w:val="20"/>
              </w:rPr>
              <w:t>criteria</w:t>
            </w:r>
            <w:r>
              <w:rPr>
                <w:b w:val="0"/>
                <w:spacing w:val="-3"/>
                <w:sz w:val="20"/>
              </w:rPr>
              <w:t> </w:t>
            </w:r>
            <w:r>
              <w:rPr>
                <w:b w:val="0"/>
                <w:sz w:val="20"/>
              </w:rPr>
              <w:t>in PS</w:t>
            </w:r>
            <w:r>
              <w:rPr>
                <w:b w:val="0"/>
                <w:spacing w:val="3"/>
                <w:sz w:val="20"/>
              </w:rPr>
              <w:t> </w:t>
            </w:r>
            <w:r>
              <w:rPr>
                <w:b w:val="0"/>
                <w:sz w:val="20"/>
              </w:rPr>
              <w:t>12B</w:t>
            </w:r>
            <w:r>
              <w:rPr>
                <w:b w:val="0"/>
                <w:spacing w:val="-4"/>
                <w:sz w:val="20"/>
              </w:rPr>
              <w:t> </w:t>
            </w:r>
            <w:r>
              <w:rPr>
                <w:b w:val="0"/>
                <w:sz w:val="20"/>
              </w:rPr>
              <w:t>were</w:t>
            </w:r>
            <w:r>
              <w:rPr>
                <w:b w:val="0"/>
                <w:spacing w:val="-9"/>
                <w:sz w:val="20"/>
              </w:rPr>
              <w:t> </w:t>
            </w:r>
            <w:r>
              <w:rPr>
                <w:b w:val="0"/>
                <w:sz w:val="20"/>
              </w:rPr>
              <w:t>all</w:t>
            </w:r>
            <w:r>
              <w:rPr>
                <w:b w:val="0"/>
                <w:spacing w:val="2"/>
                <w:sz w:val="20"/>
              </w:rPr>
              <w:t> </w:t>
            </w:r>
            <w:r>
              <w:rPr>
                <w:b w:val="0"/>
                <w:sz w:val="20"/>
              </w:rPr>
              <w:t>met,</w:t>
            </w:r>
            <w:r>
              <w:rPr>
                <w:b w:val="0"/>
                <w:spacing w:val="-5"/>
                <w:sz w:val="20"/>
              </w:rPr>
              <w:t> </w:t>
            </w:r>
            <w:r>
              <w:rPr>
                <w:b w:val="0"/>
                <w:sz w:val="20"/>
              </w:rPr>
              <w:t>and</w:t>
            </w:r>
            <w:r>
              <w:rPr>
                <w:b w:val="0"/>
                <w:spacing w:val="14"/>
                <w:sz w:val="20"/>
              </w:rPr>
              <w:t> </w:t>
            </w:r>
            <w:r>
              <w:rPr>
                <w:b w:val="0"/>
                <w:sz w:val="20"/>
              </w:rPr>
              <w:t>the</w:t>
            </w:r>
            <w:r>
              <w:rPr>
                <w:b w:val="0"/>
                <w:spacing w:val="6"/>
                <w:sz w:val="20"/>
              </w:rPr>
              <w:t> </w:t>
            </w:r>
            <w:r>
              <w:rPr>
                <w:b w:val="0"/>
                <w:sz w:val="20"/>
              </w:rPr>
              <w:t>QA</w:t>
            </w:r>
            <w:r>
              <w:rPr>
                <w:b w:val="0"/>
                <w:spacing w:val="18"/>
                <w:sz w:val="20"/>
              </w:rPr>
              <w:t> </w:t>
            </w:r>
            <w:r>
              <w:rPr>
                <w:b w:val="0"/>
                <w:sz w:val="20"/>
              </w:rPr>
              <w:t>status</w:t>
            </w:r>
            <w:r>
              <w:rPr>
                <w:b w:val="0"/>
                <w:spacing w:val="19"/>
                <w:sz w:val="20"/>
              </w:rPr>
              <w:t> </w:t>
            </w:r>
            <w:r>
              <w:rPr>
                <w:b w:val="0"/>
                <w:sz w:val="20"/>
              </w:rPr>
              <w:t>of</w:t>
            </w:r>
            <w:r>
              <w:rPr>
                <w:b w:val="0"/>
                <w:spacing w:val="10"/>
                <w:sz w:val="20"/>
              </w:rPr>
              <w:t> </w:t>
            </w:r>
            <w:r>
              <w:rPr>
                <w:b w:val="0"/>
                <w:sz w:val="20"/>
              </w:rPr>
              <w:t>the</w:t>
            </w:r>
            <w:r>
              <w:rPr>
                <w:b w:val="0"/>
                <w:spacing w:val="6"/>
                <w:sz w:val="20"/>
              </w:rPr>
              <w:t> </w:t>
            </w:r>
            <w:r>
              <w:rPr>
                <w:b w:val="0"/>
                <w:sz w:val="20"/>
              </w:rPr>
              <w:t>sample</w:t>
            </w:r>
            <w:r>
              <w:rPr>
                <w:b w:val="0"/>
                <w:spacing w:val="6"/>
                <w:sz w:val="20"/>
              </w:rPr>
              <w:t> </w:t>
            </w:r>
            <w:r>
              <w:rPr>
                <w:b w:val="0"/>
                <w:spacing w:val="-4"/>
                <w:sz w:val="20"/>
              </w:rPr>
              <w:t>flow</w:t>
            </w:r>
          </w:p>
          <w:p>
            <w:pPr>
              <w:pStyle w:val="TableParagraph"/>
              <w:spacing w:line="240" w:lineRule="exact" w:before="0"/>
              <w:ind w:left="112"/>
              <w:rPr>
                <w:b w:val="0"/>
                <w:sz w:val="20"/>
              </w:rPr>
            </w:pPr>
            <w:r>
              <w:rPr>
                <w:b w:val="0"/>
                <w:sz w:val="20"/>
              </w:rPr>
              <w:t>meter was “in control.” However, the relative deviation (RD) criterion for the paired traps was not met</w:t>
            </w:r>
          </w:p>
        </w:tc>
      </w:tr>
    </w:tbl>
    <w:p>
      <w:pPr>
        <w:pStyle w:val="BodyText"/>
        <w:rPr>
          <w:b w:val="0"/>
          <w:sz w:val="21"/>
        </w:rPr>
      </w:pPr>
    </w:p>
    <w:p>
      <w:pPr>
        <w:pStyle w:val="BodyText"/>
        <w:spacing w:before="74"/>
        <w:rPr>
          <w:b w:val="0"/>
          <w:sz w:val="21"/>
        </w:rPr>
      </w:pPr>
    </w:p>
    <w:p>
      <w:pPr>
        <w:spacing w:before="0"/>
        <w:ind w:left="720" w:right="0" w:firstLine="0"/>
        <w:jc w:val="both"/>
        <w:rPr>
          <w:b w:val="0"/>
          <w:i/>
          <w:sz w:val="24"/>
        </w:rPr>
      </w:pPr>
      <w:r>
        <w:rPr>
          <w:b w:val="0"/>
          <w:sz w:val="24"/>
        </w:rPr>
        <w:t>Sample</w:t>
      </w:r>
      <w:r>
        <w:rPr>
          <w:b w:val="0"/>
          <w:spacing w:val="62"/>
          <w:w w:val="150"/>
          <w:sz w:val="24"/>
        </w:rPr>
        <w:t> </w:t>
      </w:r>
      <w:r>
        <w:rPr>
          <w:b w:val="0"/>
          <w:sz w:val="24"/>
        </w:rPr>
        <w:t>Damage</w:t>
      </w:r>
      <w:r>
        <w:rPr>
          <w:b w:val="0"/>
          <w:spacing w:val="63"/>
          <w:w w:val="150"/>
          <w:sz w:val="24"/>
        </w:rPr>
        <w:t> </w:t>
      </w:r>
      <w:r>
        <w:rPr>
          <w:b w:val="0"/>
          <w:sz w:val="24"/>
        </w:rPr>
        <w:t>Explanation</w:t>
      </w:r>
      <w:r>
        <w:rPr>
          <w:b w:val="0"/>
          <w:spacing w:val="79"/>
          <w:sz w:val="24"/>
        </w:rPr>
        <w:t> </w:t>
      </w:r>
      <w:r>
        <w:rPr>
          <w:b w:val="0"/>
          <w:i/>
          <w:spacing w:val="-2"/>
          <w:sz w:val="24"/>
        </w:rPr>
        <w:t>(sampleDamageExplanation)</w:t>
      </w:r>
    </w:p>
    <w:p>
      <w:pPr>
        <w:pStyle w:val="BodyText"/>
        <w:spacing w:line="235" w:lineRule="auto" w:before="12"/>
        <w:ind w:left="720" w:right="1197"/>
        <w:jc w:val="both"/>
        <w:rPr>
          <w:b w:val="0"/>
        </w:rPr>
      </w:pPr>
      <w:r>
        <w:rPr>
          <w:b w:val="0"/>
        </w:rPr>
        <w:t>Whenever the sample is accidentally lost, damaged, or broken</w:t>
      </w:r>
      <w:r>
        <w:rPr>
          <w:b w:val="0"/>
          <w:spacing w:val="-5"/>
        </w:rPr>
        <w:t> </w:t>
      </w:r>
      <w:r>
        <w:rPr>
          <w:b w:val="0"/>
        </w:rPr>
        <w:t>and</w:t>
      </w:r>
      <w:r>
        <w:rPr>
          <w:b w:val="0"/>
          <w:spacing w:val="-5"/>
        </w:rPr>
        <w:t> </w:t>
      </w:r>
      <w:r>
        <w:rPr>
          <w:b w:val="0"/>
        </w:rPr>
        <w:t>cannot be analyzed (i.e., the Train</w:t>
      </w:r>
      <w:r>
        <w:rPr>
          <w:b w:val="0"/>
          <w:spacing w:val="-8"/>
        </w:rPr>
        <w:t> </w:t>
      </w:r>
      <w:r>
        <w:rPr>
          <w:b w:val="0"/>
        </w:rPr>
        <w:t>QA</w:t>
      </w:r>
      <w:r>
        <w:rPr>
          <w:b w:val="0"/>
          <w:spacing w:val="-7"/>
        </w:rPr>
        <w:t> </w:t>
      </w:r>
      <w:r>
        <w:rPr>
          <w:b w:val="0"/>
        </w:rPr>
        <w:t>Status</w:t>
      </w:r>
      <w:r>
        <w:rPr>
          <w:b w:val="0"/>
          <w:spacing w:val="-2"/>
        </w:rPr>
        <w:t> </w:t>
      </w:r>
      <w:r>
        <w:rPr>
          <w:b w:val="0"/>
        </w:rPr>
        <w:t>Code</w:t>
      </w:r>
      <w:r>
        <w:rPr>
          <w:b w:val="0"/>
          <w:spacing w:val="-3"/>
        </w:rPr>
        <w:t> </w:t>
      </w:r>
      <w:r>
        <w:rPr>
          <w:b w:val="0"/>
        </w:rPr>
        <w:t>is</w:t>
      </w:r>
      <w:r>
        <w:rPr>
          <w:b w:val="0"/>
          <w:spacing w:val="-2"/>
        </w:rPr>
        <w:t> </w:t>
      </w:r>
      <w:r>
        <w:rPr>
          <w:b w:val="0"/>
        </w:rPr>
        <w:t>“LOST”),</w:t>
      </w:r>
      <w:r>
        <w:rPr>
          <w:b w:val="0"/>
          <w:spacing w:val="-3"/>
        </w:rPr>
        <w:t> </w:t>
      </w:r>
      <w:r>
        <w:rPr>
          <w:b w:val="0"/>
        </w:rPr>
        <w:t>provide</w:t>
      </w:r>
      <w:r>
        <w:rPr>
          <w:b w:val="0"/>
          <w:spacing w:val="-3"/>
        </w:rPr>
        <w:t> </w:t>
      </w:r>
      <w:r>
        <w:rPr>
          <w:b w:val="0"/>
        </w:rPr>
        <w:t>a</w:t>
      </w:r>
      <w:r>
        <w:rPr>
          <w:b w:val="0"/>
          <w:spacing w:val="-9"/>
        </w:rPr>
        <w:t> </w:t>
      </w:r>
      <w:r>
        <w:rPr>
          <w:b w:val="0"/>
        </w:rPr>
        <w:t>brief</w:t>
      </w:r>
      <w:r>
        <w:rPr>
          <w:b w:val="0"/>
          <w:spacing w:val="-4"/>
        </w:rPr>
        <w:t> </w:t>
      </w:r>
      <w:r>
        <w:rPr>
          <w:b w:val="0"/>
        </w:rPr>
        <w:t>explanation of</w:t>
      </w:r>
      <w:r>
        <w:rPr>
          <w:b w:val="0"/>
          <w:spacing w:val="-4"/>
        </w:rPr>
        <w:t> </w:t>
      </w:r>
      <w:r>
        <w:rPr>
          <w:b w:val="0"/>
        </w:rPr>
        <w:t>the</w:t>
      </w:r>
      <w:r>
        <w:rPr>
          <w:b w:val="0"/>
          <w:spacing w:val="-3"/>
        </w:rPr>
        <w:t> </w:t>
      </w:r>
      <w:r>
        <w:rPr>
          <w:b w:val="0"/>
        </w:rPr>
        <w:t>reason</w:t>
      </w:r>
      <w:r>
        <w:rPr>
          <w:b w:val="0"/>
          <w:spacing w:val="-8"/>
        </w:rPr>
        <w:t> </w:t>
      </w:r>
      <w:r>
        <w:rPr>
          <w:b w:val="0"/>
        </w:rPr>
        <w:t>why</w:t>
      </w:r>
      <w:r>
        <w:rPr>
          <w:b w:val="0"/>
          <w:spacing w:val="-3"/>
        </w:rPr>
        <w:t> </w:t>
      </w:r>
      <w:r>
        <w:rPr>
          <w:b w:val="0"/>
        </w:rPr>
        <w:t>the</w:t>
      </w:r>
      <w:r>
        <w:rPr>
          <w:b w:val="0"/>
          <w:spacing w:val="-3"/>
        </w:rPr>
        <w:t> </w:t>
      </w:r>
      <w:r>
        <w:rPr>
          <w:b w:val="0"/>
        </w:rPr>
        <w:t>sample</w:t>
      </w:r>
      <w:r>
        <w:rPr>
          <w:b w:val="0"/>
          <w:spacing w:val="-3"/>
        </w:rPr>
        <w:t> </w:t>
      </w:r>
      <w:r>
        <w:rPr>
          <w:b w:val="0"/>
        </w:rPr>
        <w:t>could not be analyzed.</w:t>
      </w:r>
    </w:p>
    <w:p>
      <w:pPr>
        <w:pStyle w:val="BodyText"/>
        <w:spacing w:after="0" w:line="235" w:lineRule="auto"/>
        <w:jc w:val="both"/>
        <w:rPr>
          <w:b w:val="0"/>
        </w:rPr>
        <w:sectPr>
          <w:pgSz w:w="12240" w:h="15840"/>
          <w:pgMar w:header="759" w:footer="860" w:top="1080" w:bottom="1040" w:left="720" w:right="360"/>
        </w:sectPr>
      </w:pPr>
    </w:p>
    <w:p>
      <w:pPr>
        <w:pStyle w:val="Heading1"/>
        <w:numPr>
          <w:ilvl w:val="1"/>
          <w:numId w:val="41"/>
        </w:numPr>
        <w:tabs>
          <w:tab w:pos="1282" w:val="left" w:leader="none"/>
        </w:tabs>
        <w:spacing w:line="240" w:lineRule="auto" w:before="82" w:after="0"/>
        <w:ind w:left="1282" w:right="0" w:hanging="562"/>
        <w:jc w:val="left"/>
        <w:rPr>
          <w:color w:val="365F91"/>
        </w:rPr>
      </w:pPr>
      <w:bookmarkStart w:name="11.0 NSPS Subpart TTTT Compliance Report" w:id="242"/>
      <w:bookmarkEnd w:id="242"/>
      <w:r>
        <w:rPr>
          <w:b w:val="0"/>
        </w:rPr>
      </w:r>
      <w:bookmarkStart w:name="_bookmark156" w:id="243"/>
      <w:bookmarkEnd w:id="243"/>
      <w:r>
        <w:rPr>
          <w:b w:val="0"/>
        </w:rPr>
      </w:r>
      <w:r>
        <w:rPr>
          <w:color w:val="365F91"/>
        </w:rPr>
        <w:t>NSPS</w:t>
      </w:r>
      <w:r>
        <w:rPr>
          <w:color w:val="365F91"/>
          <w:spacing w:val="15"/>
        </w:rPr>
        <w:t> </w:t>
      </w:r>
      <w:r>
        <w:rPr>
          <w:color w:val="365F91"/>
        </w:rPr>
        <w:t>Subpart</w:t>
      </w:r>
      <w:r>
        <w:rPr>
          <w:color w:val="365F91"/>
          <w:spacing w:val="40"/>
        </w:rPr>
        <w:t> </w:t>
      </w:r>
      <w:r>
        <w:rPr>
          <w:color w:val="365F91"/>
        </w:rPr>
        <w:t>TTTT</w:t>
      </w:r>
      <w:r>
        <w:rPr>
          <w:color w:val="365F91"/>
          <w:spacing w:val="22"/>
        </w:rPr>
        <w:t> </w:t>
      </w:r>
      <w:r>
        <w:rPr>
          <w:color w:val="365F91"/>
        </w:rPr>
        <w:t>Compliance</w:t>
      </w:r>
      <w:r>
        <w:rPr>
          <w:color w:val="365F91"/>
          <w:spacing w:val="32"/>
        </w:rPr>
        <w:t> </w:t>
      </w:r>
      <w:r>
        <w:rPr>
          <w:color w:val="365F91"/>
          <w:spacing w:val="-2"/>
        </w:rPr>
        <w:t>Reports</w:t>
      </w:r>
    </w:p>
    <w:p>
      <w:pPr>
        <w:pStyle w:val="Heading2"/>
        <w:numPr>
          <w:ilvl w:val="1"/>
          <w:numId w:val="41"/>
        </w:numPr>
        <w:tabs>
          <w:tab w:pos="1343" w:val="left" w:leader="none"/>
        </w:tabs>
        <w:spacing w:line="240" w:lineRule="auto" w:before="307" w:after="0"/>
        <w:ind w:left="1343" w:right="0" w:hanging="623"/>
        <w:jc w:val="left"/>
        <w:rPr>
          <w:b w:val="0"/>
          <w:color w:val="365F91"/>
        </w:rPr>
      </w:pPr>
      <w:bookmarkStart w:name="11.1 NSPS Subpart TTTT Compliance Report" w:id="244"/>
      <w:bookmarkEnd w:id="244"/>
      <w:r>
        <w:rPr/>
      </w:r>
      <w:bookmarkStart w:name="_bookmark157" w:id="245"/>
      <w:bookmarkEnd w:id="245"/>
      <w:r>
        <w:rPr/>
      </w:r>
      <w:r>
        <w:rPr>
          <w:b w:val="0"/>
          <w:color w:val="365F91"/>
          <w:spacing w:val="9"/>
        </w:rPr>
        <w:t>NSPS</w:t>
      </w:r>
      <w:r>
        <w:rPr>
          <w:b w:val="0"/>
          <w:color w:val="365F91"/>
          <w:spacing w:val="42"/>
        </w:rPr>
        <w:t> </w:t>
      </w:r>
      <w:r>
        <w:rPr>
          <w:b w:val="0"/>
          <w:color w:val="365F91"/>
          <w:spacing w:val="9"/>
        </w:rPr>
        <w:t>Subpart</w:t>
      </w:r>
      <w:r>
        <w:rPr>
          <w:b w:val="0"/>
          <w:color w:val="365F91"/>
          <w:spacing w:val="55"/>
        </w:rPr>
        <w:t> </w:t>
      </w:r>
      <w:r>
        <w:rPr>
          <w:b w:val="0"/>
          <w:color w:val="365F91"/>
        </w:rPr>
        <w:t>TTTT</w:t>
      </w:r>
      <w:r>
        <w:rPr>
          <w:b w:val="0"/>
          <w:color w:val="365F91"/>
          <w:spacing w:val="46"/>
        </w:rPr>
        <w:t> </w:t>
      </w:r>
      <w:r>
        <w:rPr>
          <w:b w:val="0"/>
          <w:color w:val="365F91"/>
          <w:spacing w:val="10"/>
        </w:rPr>
        <w:t>Compliance</w:t>
      </w:r>
      <w:r>
        <w:rPr>
          <w:b w:val="0"/>
          <w:color w:val="365F91"/>
          <w:spacing w:val="42"/>
        </w:rPr>
        <w:t> </w:t>
      </w:r>
      <w:r>
        <w:rPr>
          <w:b w:val="0"/>
          <w:color w:val="365F91"/>
          <w:spacing w:val="9"/>
        </w:rPr>
        <w:t>Reports</w:t>
      </w:r>
      <w:r>
        <w:rPr>
          <w:b w:val="0"/>
          <w:color w:val="365F91"/>
          <w:spacing w:val="50"/>
        </w:rPr>
        <w:t> </w:t>
      </w:r>
      <w:r>
        <w:rPr>
          <w:b w:val="0"/>
          <w:color w:val="365F91"/>
          <w:spacing w:val="7"/>
        </w:rPr>
        <w:t>Overview</w:t>
      </w:r>
    </w:p>
    <w:p>
      <w:pPr>
        <w:pStyle w:val="BodyText"/>
        <w:spacing w:line="242" w:lineRule="auto" w:before="287"/>
        <w:ind w:left="720" w:right="1121"/>
        <w:rPr>
          <w:b w:val="0"/>
        </w:rPr>
      </w:pPr>
      <w:r>
        <w:rPr>
          <w:b w:val="0"/>
        </w:rPr>
        <w:t>If your EGU is subject to</w:t>
      </w:r>
      <w:r>
        <w:rPr>
          <w:b w:val="0"/>
          <w:spacing w:val="-2"/>
        </w:rPr>
        <w:t> </w:t>
      </w:r>
      <w:r>
        <w:rPr>
          <w:b w:val="0"/>
        </w:rPr>
        <w:t>the NSPS Greenhouse Gas Rule (40 CFR 60 Subpart TTTT), you</w:t>
      </w:r>
      <w:r>
        <w:rPr>
          <w:b w:val="0"/>
          <w:spacing w:val="-1"/>
        </w:rPr>
        <w:t> </w:t>
      </w:r>
      <w:r>
        <w:rPr>
          <w:b w:val="0"/>
        </w:rPr>
        <w:t>must begin submitting quarterly compliance reports, if applicable, after you have accumulated 12 operating months</w:t>
      </w:r>
      <w:r>
        <w:rPr>
          <w:b w:val="0"/>
          <w:spacing w:val="-2"/>
        </w:rPr>
        <w:t> </w:t>
      </w:r>
      <w:r>
        <w:rPr>
          <w:b w:val="0"/>
        </w:rPr>
        <w:t>of</w:t>
      </w:r>
      <w:r>
        <w:rPr>
          <w:b w:val="0"/>
          <w:spacing w:val="-4"/>
        </w:rPr>
        <w:t> </w:t>
      </w:r>
      <w:r>
        <w:rPr>
          <w:b w:val="0"/>
        </w:rPr>
        <w:t>CO</w:t>
      </w:r>
      <w:r>
        <w:rPr>
          <w:b w:val="0"/>
          <w:vertAlign w:val="subscript"/>
        </w:rPr>
        <w:t>2</w:t>
      </w:r>
      <w:r>
        <w:rPr>
          <w:b w:val="0"/>
          <w:vertAlign w:val="baseline"/>
        </w:rPr>
        <w:t> emissions</w:t>
      </w:r>
      <w:r>
        <w:rPr>
          <w:b w:val="0"/>
          <w:spacing w:val="-2"/>
          <w:vertAlign w:val="baseline"/>
        </w:rPr>
        <w:t> </w:t>
      </w:r>
      <w:r>
        <w:rPr>
          <w:b w:val="0"/>
          <w:vertAlign w:val="baseline"/>
        </w:rPr>
        <w:t>data.</w:t>
      </w:r>
      <w:r>
        <w:rPr>
          <w:b w:val="0"/>
          <w:spacing w:val="-3"/>
          <w:vertAlign w:val="baseline"/>
        </w:rPr>
        <w:t> </w:t>
      </w:r>
      <w:r>
        <w:rPr>
          <w:b w:val="0"/>
          <w:vertAlign w:val="baseline"/>
        </w:rPr>
        <w:t>The</w:t>
      </w:r>
      <w:r>
        <w:rPr>
          <w:b w:val="0"/>
          <w:spacing w:val="-3"/>
          <w:vertAlign w:val="baseline"/>
        </w:rPr>
        <w:t> </w:t>
      </w:r>
      <w:r>
        <w:rPr>
          <w:b w:val="0"/>
          <w:vertAlign w:val="baseline"/>
        </w:rPr>
        <w:t>initial</w:t>
      </w:r>
      <w:r>
        <w:rPr>
          <w:b w:val="0"/>
          <w:spacing w:val="-9"/>
          <w:vertAlign w:val="baseline"/>
        </w:rPr>
        <w:t> </w:t>
      </w:r>
      <w:r>
        <w:rPr>
          <w:b w:val="0"/>
          <w:vertAlign w:val="baseline"/>
        </w:rPr>
        <w:t>quarterly</w:t>
      </w:r>
      <w:r>
        <w:rPr>
          <w:b w:val="0"/>
          <w:spacing w:val="-3"/>
          <w:vertAlign w:val="baseline"/>
        </w:rPr>
        <w:t> </w:t>
      </w:r>
      <w:r>
        <w:rPr>
          <w:b w:val="0"/>
          <w:vertAlign w:val="baseline"/>
        </w:rPr>
        <w:t>report must include</w:t>
      </w:r>
      <w:r>
        <w:rPr>
          <w:b w:val="0"/>
          <w:spacing w:val="-3"/>
          <w:vertAlign w:val="baseline"/>
        </w:rPr>
        <w:t> </w:t>
      </w:r>
      <w:r>
        <w:rPr>
          <w:b w:val="0"/>
          <w:vertAlign w:val="baseline"/>
        </w:rPr>
        <w:t>the</w:t>
      </w:r>
      <w:r>
        <w:rPr>
          <w:b w:val="0"/>
          <w:spacing w:val="-3"/>
          <w:vertAlign w:val="baseline"/>
        </w:rPr>
        <w:t> </w:t>
      </w:r>
      <w:r>
        <w:rPr>
          <w:b w:val="0"/>
          <w:vertAlign w:val="baseline"/>
        </w:rPr>
        <w:t>twelfth operating month in the first 12-operating month compliance period.</w:t>
      </w:r>
    </w:p>
    <w:p>
      <w:pPr>
        <w:pStyle w:val="BodyText"/>
        <w:spacing w:before="280"/>
        <w:ind w:left="719" w:right="1085"/>
        <w:rPr>
          <w:b w:val="0"/>
        </w:rPr>
      </w:pPr>
      <w:r>
        <w:rPr>
          <w:b w:val="0"/>
        </w:rPr>
        <w:t>Each quarterly compliance report must include the applicable information in this section. Note that</w:t>
      </w:r>
      <w:r>
        <w:rPr>
          <w:b w:val="0"/>
          <w:spacing w:val="-2"/>
        </w:rPr>
        <w:t> </w:t>
      </w:r>
      <w:r>
        <w:rPr>
          <w:b w:val="0"/>
        </w:rPr>
        <w:t>the</w:t>
      </w:r>
      <w:r>
        <w:rPr>
          <w:b w:val="0"/>
          <w:spacing w:val="-4"/>
        </w:rPr>
        <w:t> </w:t>
      </w:r>
      <w:r>
        <w:rPr>
          <w:b w:val="0"/>
        </w:rPr>
        <w:t>annual potential and</w:t>
      </w:r>
      <w:r>
        <w:rPr>
          <w:b w:val="0"/>
          <w:spacing w:val="-9"/>
        </w:rPr>
        <w:t> </w:t>
      </w:r>
      <w:r>
        <w:rPr>
          <w:b w:val="0"/>
        </w:rPr>
        <w:t>actual energy</w:t>
      </w:r>
      <w:r>
        <w:rPr>
          <w:b w:val="0"/>
          <w:spacing w:val="-4"/>
        </w:rPr>
        <w:t> </w:t>
      </w:r>
      <w:r>
        <w:rPr>
          <w:b w:val="0"/>
        </w:rPr>
        <w:t>output</w:t>
      </w:r>
      <w:r>
        <w:rPr>
          <w:b w:val="0"/>
          <w:spacing w:val="-2"/>
        </w:rPr>
        <w:t> </w:t>
      </w:r>
      <w:r>
        <w:rPr>
          <w:b w:val="0"/>
        </w:rPr>
        <w:t>and</w:t>
      </w:r>
      <w:r>
        <w:rPr>
          <w:b w:val="0"/>
          <w:spacing w:val="-9"/>
        </w:rPr>
        <w:t> </w:t>
      </w:r>
      <w:r>
        <w:rPr>
          <w:b w:val="0"/>
        </w:rPr>
        <w:t>electrical</w:t>
      </w:r>
      <w:r>
        <w:rPr>
          <w:b w:val="0"/>
          <w:spacing w:val="-10"/>
        </w:rPr>
        <w:t> </w:t>
      </w:r>
      <w:r>
        <w:rPr>
          <w:b w:val="0"/>
        </w:rPr>
        <w:t>output</w:t>
      </w:r>
      <w:r>
        <w:rPr>
          <w:b w:val="0"/>
          <w:spacing w:val="-2"/>
        </w:rPr>
        <w:t> </w:t>
      </w:r>
      <w:r>
        <w:rPr>
          <w:b w:val="0"/>
        </w:rPr>
        <w:t>values</w:t>
      </w:r>
      <w:r>
        <w:rPr>
          <w:b w:val="0"/>
          <w:spacing w:val="-4"/>
        </w:rPr>
        <w:t> </w:t>
      </w:r>
      <w:r>
        <w:rPr>
          <w:b w:val="0"/>
        </w:rPr>
        <w:t>are</w:t>
      </w:r>
      <w:r>
        <w:rPr>
          <w:b w:val="0"/>
          <w:spacing w:val="-4"/>
        </w:rPr>
        <w:t> </w:t>
      </w:r>
      <w:r>
        <w:rPr>
          <w:b w:val="0"/>
        </w:rPr>
        <w:t>reported</w:t>
      </w:r>
      <w:r>
        <w:rPr>
          <w:b w:val="0"/>
          <w:spacing w:val="-9"/>
        </w:rPr>
        <w:t> </w:t>
      </w:r>
      <w:r>
        <w:rPr>
          <w:b w:val="0"/>
        </w:rPr>
        <w:t>only in the report for the fourth calendar quarter.</w:t>
      </w:r>
    </w:p>
    <w:p>
      <w:pPr>
        <w:pStyle w:val="BodyText"/>
        <w:spacing w:before="4"/>
        <w:rPr>
          <w:b w:val="0"/>
        </w:rPr>
      </w:pPr>
    </w:p>
    <w:p>
      <w:pPr>
        <w:pStyle w:val="BodyText"/>
        <w:ind w:left="719" w:right="1121"/>
        <w:rPr>
          <w:b w:val="0"/>
        </w:rPr>
      </w:pPr>
      <w:r>
        <w:rPr>
          <w:b w:val="0"/>
        </w:rPr>
        <w:t>If</w:t>
      </w:r>
      <w:r>
        <w:rPr>
          <w:b w:val="0"/>
          <w:spacing w:val="-3"/>
        </w:rPr>
        <w:t> </w:t>
      </w:r>
      <w:r>
        <w:rPr>
          <w:b w:val="0"/>
        </w:rPr>
        <w:t>any</w:t>
      </w:r>
      <w:r>
        <w:rPr>
          <w:b w:val="0"/>
          <w:spacing w:val="-2"/>
        </w:rPr>
        <w:t> </w:t>
      </w:r>
      <w:r>
        <w:rPr>
          <w:b w:val="0"/>
        </w:rPr>
        <w:t>month</w:t>
      </w:r>
      <w:r>
        <w:rPr>
          <w:b w:val="0"/>
          <w:spacing w:val="-7"/>
        </w:rPr>
        <w:t> </w:t>
      </w:r>
      <w:r>
        <w:rPr>
          <w:b w:val="0"/>
        </w:rPr>
        <w:t>in</w:t>
      </w:r>
      <w:r>
        <w:rPr>
          <w:b w:val="0"/>
          <w:spacing w:val="-7"/>
        </w:rPr>
        <w:t> </w:t>
      </w:r>
      <w:r>
        <w:rPr>
          <w:b w:val="0"/>
        </w:rPr>
        <w:t>the</w:t>
      </w:r>
      <w:r>
        <w:rPr>
          <w:b w:val="0"/>
          <w:spacing w:val="-2"/>
        </w:rPr>
        <w:t> </w:t>
      </w:r>
      <w:r>
        <w:rPr>
          <w:b w:val="0"/>
        </w:rPr>
        <w:t>calendar</w:t>
      </w:r>
      <w:r>
        <w:rPr>
          <w:b w:val="0"/>
          <w:spacing w:val="-2"/>
        </w:rPr>
        <w:t> </w:t>
      </w:r>
      <w:r>
        <w:rPr>
          <w:b w:val="0"/>
        </w:rPr>
        <w:t>quarter</w:t>
      </w:r>
      <w:r>
        <w:rPr>
          <w:b w:val="0"/>
          <w:spacing w:val="-2"/>
        </w:rPr>
        <w:t> </w:t>
      </w:r>
      <w:r>
        <w:rPr>
          <w:b w:val="0"/>
        </w:rPr>
        <w:t>is</w:t>
      </w:r>
      <w:r>
        <w:rPr>
          <w:b w:val="0"/>
          <w:spacing w:val="-1"/>
        </w:rPr>
        <w:t> </w:t>
      </w:r>
      <w:r>
        <w:rPr>
          <w:b w:val="0"/>
        </w:rPr>
        <w:t>the</w:t>
      </w:r>
      <w:r>
        <w:rPr>
          <w:b w:val="0"/>
          <w:spacing w:val="-2"/>
        </w:rPr>
        <w:t> </w:t>
      </w:r>
      <w:r>
        <w:rPr>
          <w:b w:val="0"/>
        </w:rPr>
        <w:t>twelfth</w:t>
      </w:r>
      <w:r>
        <w:rPr>
          <w:b w:val="0"/>
          <w:spacing w:val="-7"/>
        </w:rPr>
        <w:t> </w:t>
      </w:r>
      <w:r>
        <w:rPr>
          <w:b w:val="0"/>
        </w:rPr>
        <w:t>operating</w:t>
      </w:r>
      <w:r>
        <w:rPr>
          <w:b w:val="0"/>
          <w:spacing w:val="-7"/>
        </w:rPr>
        <w:t> </w:t>
      </w:r>
      <w:r>
        <w:rPr>
          <w:b w:val="0"/>
        </w:rPr>
        <w:t>month</w:t>
      </w:r>
      <w:r>
        <w:rPr>
          <w:b w:val="0"/>
          <w:spacing w:val="-7"/>
        </w:rPr>
        <w:t> </w:t>
      </w:r>
      <w:r>
        <w:rPr>
          <w:b w:val="0"/>
        </w:rPr>
        <w:t>in</w:t>
      </w:r>
      <w:r>
        <w:rPr>
          <w:b w:val="0"/>
          <w:spacing w:val="-7"/>
        </w:rPr>
        <w:t> </w:t>
      </w:r>
      <w:r>
        <w:rPr>
          <w:b w:val="0"/>
        </w:rPr>
        <w:t>a</w:t>
      </w:r>
      <w:r>
        <w:rPr>
          <w:b w:val="0"/>
          <w:spacing w:val="-8"/>
        </w:rPr>
        <w:t> </w:t>
      </w:r>
      <w:r>
        <w:rPr>
          <w:b w:val="0"/>
        </w:rPr>
        <w:t>compliance period,</w:t>
      </w:r>
      <w:r>
        <w:rPr>
          <w:b w:val="0"/>
          <w:spacing w:val="-2"/>
        </w:rPr>
        <w:t> </w:t>
      </w:r>
      <w:r>
        <w:rPr>
          <w:b w:val="0"/>
        </w:rPr>
        <w:t>you must also report the applicable information in the Compliance Period Data section of these instructions for that compliance period.</w:t>
      </w:r>
    </w:p>
    <w:p>
      <w:pPr>
        <w:pStyle w:val="BodyText"/>
        <w:spacing w:before="4"/>
        <w:rPr>
          <w:b w:val="0"/>
        </w:rPr>
      </w:pPr>
    </w:p>
    <w:p>
      <w:pPr>
        <w:pStyle w:val="BodyText"/>
        <w:spacing w:before="1"/>
        <w:ind w:left="719" w:right="1196"/>
        <w:rPr>
          <w:b w:val="0"/>
        </w:rPr>
      </w:pPr>
      <w:r>
        <w:rPr>
          <w:b w:val="0"/>
        </w:rPr>
        <w:t>In</w:t>
      </w:r>
      <w:r>
        <w:rPr>
          <w:b w:val="0"/>
          <w:spacing w:val="-7"/>
        </w:rPr>
        <w:t> </w:t>
      </w:r>
      <w:r>
        <w:rPr>
          <w:b w:val="0"/>
        </w:rPr>
        <w:t>the</w:t>
      </w:r>
      <w:r>
        <w:rPr>
          <w:b w:val="0"/>
          <w:spacing w:val="-1"/>
        </w:rPr>
        <w:t> </w:t>
      </w:r>
      <w:r>
        <w:rPr>
          <w:b w:val="0"/>
        </w:rPr>
        <w:t>fourth</w:t>
      </w:r>
      <w:r>
        <w:rPr>
          <w:b w:val="0"/>
          <w:spacing w:val="-7"/>
        </w:rPr>
        <w:t> </w:t>
      </w:r>
      <w:r>
        <w:rPr>
          <w:b w:val="0"/>
        </w:rPr>
        <w:t>calendar</w:t>
      </w:r>
      <w:r>
        <w:rPr>
          <w:b w:val="0"/>
          <w:spacing w:val="-1"/>
        </w:rPr>
        <w:t> </w:t>
      </w:r>
      <w:r>
        <w:rPr>
          <w:b w:val="0"/>
        </w:rPr>
        <w:t>quarter</w:t>
      </w:r>
      <w:r>
        <w:rPr>
          <w:b w:val="0"/>
          <w:spacing w:val="-1"/>
        </w:rPr>
        <w:t> </w:t>
      </w:r>
      <w:r>
        <w:rPr>
          <w:b w:val="0"/>
        </w:rPr>
        <w:t>of</w:t>
      </w:r>
      <w:r>
        <w:rPr>
          <w:b w:val="0"/>
          <w:spacing w:val="-2"/>
        </w:rPr>
        <w:t> </w:t>
      </w:r>
      <w:r>
        <w:rPr>
          <w:b w:val="0"/>
        </w:rPr>
        <w:t>each</w:t>
      </w:r>
      <w:r>
        <w:rPr>
          <w:b w:val="0"/>
          <w:spacing w:val="-7"/>
        </w:rPr>
        <w:t> </w:t>
      </w:r>
      <w:r>
        <w:rPr>
          <w:b w:val="0"/>
        </w:rPr>
        <w:t>year</w:t>
      </w:r>
      <w:r>
        <w:rPr>
          <w:b w:val="0"/>
          <w:spacing w:val="-1"/>
        </w:rPr>
        <w:t> </w:t>
      </w:r>
      <w:r>
        <w:rPr>
          <w:b w:val="0"/>
        </w:rPr>
        <w:t>in</w:t>
      </w:r>
      <w:r>
        <w:rPr>
          <w:b w:val="0"/>
          <w:spacing w:val="-7"/>
        </w:rPr>
        <w:t> </w:t>
      </w:r>
      <w:r>
        <w:rPr>
          <w:b w:val="0"/>
        </w:rPr>
        <w:t>which</w:t>
      </w:r>
      <w:r>
        <w:rPr>
          <w:b w:val="0"/>
          <w:spacing w:val="-7"/>
        </w:rPr>
        <w:t> </w:t>
      </w:r>
      <w:r>
        <w:rPr>
          <w:b w:val="0"/>
        </w:rPr>
        <w:t>you</w:t>
      </w:r>
      <w:r>
        <w:rPr>
          <w:b w:val="0"/>
          <w:spacing w:val="-7"/>
        </w:rPr>
        <w:t> </w:t>
      </w:r>
      <w:r>
        <w:rPr>
          <w:b w:val="0"/>
        </w:rPr>
        <w:t>submit quarterly</w:t>
      </w:r>
      <w:r>
        <w:rPr>
          <w:b w:val="0"/>
          <w:spacing w:val="-1"/>
        </w:rPr>
        <w:t> </w:t>
      </w:r>
      <w:r>
        <w:rPr>
          <w:b w:val="0"/>
        </w:rPr>
        <w:t>compliance</w:t>
      </w:r>
      <w:r>
        <w:rPr>
          <w:b w:val="0"/>
          <w:spacing w:val="-1"/>
        </w:rPr>
        <w:t> </w:t>
      </w:r>
      <w:r>
        <w:rPr>
          <w:b w:val="0"/>
        </w:rPr>
        <w:t>reports, you must also report the applicable information in the Fourth Quarter Data section of these </w:t>
      </w:r>
      <w:r>
        <w:rPr>
          <w:b w:val="0"/>
          <w:spacing w:val="-2"/>
        </w:rPr>
        <w:t>instructions.</w:t>
      </w:r>
    </w:p>
    <w:p>
      <w:pPr>
        <w:pStyle w:val="BodyText"/>
        <w:spacing w:line="244" w:lineRule="auto" w:before="285"/>
        <w:ind w:left="719" w:right="1121"/>
        <w:rPr>
          <w:b w:val="0"/>
        </w:rPr>
      </w:pPr>
      <w:r>
        <w:rPr>
          <w:b w:val="0"/>
        </w:rPr>
        <w:t>If your EGU is not subject to</w:t>
      </w:r>
      <w:r>
        <w:rPr>
          <w:b w:val="0"/>
          <w:spacing w:val="-4"/>
        </w:rPr>
        <w:t> </w:t>
      </w:r>
      <w:r>
        <w:rPr>
          <w:b w:val="0"/>
        </w:rPr>
        <w:t>the NSPS Greenhouse Gas Rule, do</w:t>
      </w:r>
      <w:r>
        <w:rPr>
          <w:b w:val="0"/>
          <w:spacing w:val="-4"/>
        </w:rPr>
        <w:t> </w:t>
      </w:r>
      <w:r>
        <w:rPr>
          <w:b w:val="0"/>
        </w:rPr>
        <w:t>not report any of the data elements in these sections in your quarterly emissions file.</w:t>
      </w:r>
    </w:p>
    <w:p>
      <w:pPr>
        <w:pStyle w:val="BodyText"/>
        <w:spacing w:after="0" w:line="244" w:lineRule="auto"/>
        <w:rPr>
          <w:b w:val="0"/>
        </w:rPr>
        <w:sectPr>
          <w:pgSz w:w="12240" w:h="15840"/>
          <w:pgMar w:header="759" w:footer="860" w:top="1080" w:bottom="1040" w:left="720" w:right="360"/>
        </w:sectPr>
      </w:pPr>
    </w:p>
    <w:p>
      <w:pPr>
        <w:pStyle w:val="Heading2"/>
        <w:numPr>
          <w:ilvl w:val="1"/>
          <w:numId w:val="41"/>
        </w:numPr>
        <w:tabs>
          <w:tab w:pos="1343" w:val="left" w:leader="none"/>
        </w:tabs>
        <w:spacing w:line="240" w:lineRule="auto" w:before="82" w:after="0"/>
        <w:ind w:left="1343" w:right="0" w:hanging="623"/>
        <w:jc w:val="left"/>
        <w:rPr>
          <w:b w:val="0"/>
          <w:color w:val="365F91"/>
        </w:rPr>
      </w:pPr>
      <w:bookmarkStart w:name="11.2 NSPS4T Summary Data JSON Model" w:id="246"/>
      <w:bookmarkEnd w:id="246"/>
      <w:r>
        <w:rPr/>
      </w:r>
      <w:bookmarkStart w:name="_bookmark158" w:id="247"/>
      <w:bookmarkEnd w:id="247"/>
      <w:r>
        <w:rPr/>
      </w:r>
      <w:r>
        <w:rPr>
          <w:b w:val="0"/>
          <w:color w:val="365F91"/>
          <w:spacing w:val="10"/>
        </w:rPr>
        <w:t>NSPS4T</w:t>
      </w:r>
      <w:r>
        <w:rPr>
          <w:b w:val="0"/>
          <w:color w:val="365F91"/>
          <w:spacing w:val="57"/>
        </w:rPr>
        <w:t> </w:t>
      </w:r>
      <w:r>
        <w:rPr>
          <w:b w:val="0"/>
          <w:color w:val="365F91"/>
        </w:rPr>
        <w:t>Summary</w:t>
      </w:r>
      <w:r>
        <w:rPr>
          <w:b w:val="0"/>
          <w:color w:val="365F91"/>
          <w:spacing w:val="58"/>
        </w:rPr>
        <w:t> </w:t>
      </w:r>
      <w:r>
        <w:rPr>
          <w:b w:val="0"/>
          <w:color w:val="365F91"/>
          <w:spacing w:val="10"/>
        </w:rPr>
        <w:t>Data</w:t>
      </w:r>
      <w:r>
        <w:rPr>
          <w:b w:val="0"/>
          <w:color w:val="365F91"/>
          <w:spacing w:val="62"/>
        </w:rPr>
        <w:t> </w:t>
      </w:r>
      <w:r>
        <w:rPr>
          <w:b w:val="0"/>
          <w:color w:val="365F91"/>
        </w:rPr>
        <w:t>JSON</w:t>
      </w:r>
      <w:r>
        <w:rPr>
          <w:b w:val="0"/>
          <w:color w:val="365F91"/>
          <w:spacing w:val="65"/>
        </w:rPr>
        <w:t> </w:t>
      </w:r>
      <w:r>
        <w:rPr>
          <w:b w:val="0"/>
          <w:color w:val="365F91"/>
          <w:spacing w:val="-4"/>
        </w:rPr>
        <w:t>Model</w:t>
      </w:r>
    </w:p>
    <w:p>
      <w:pPr>
        <w:spacing w:before="295"/>
        <w:ind w:left="0" w:right="370" w:firstLine="0"/>
        <w:jc w:val="center"/>
        <w:rPr>
          <w:b w:val="0"/>
          <w:sz w:val="21"/>
        </w:rPr>
      </w:pPr>
      <w:bookmarkStart w:name="_bookmark159" w:id="248"/>
      <w:bookmarkEnd w:id="248"/>
      <w:r>
        <w:rPr/>
      </w:r>
      <w:r>
        <w:rPr>
          <w:b w:val="0"/>
          <w:sz w:val="21"/>
        </w:rPr>
        <w:t>Figure</w:t>
      </w:r>
      <w:r>
        <w:rPr>
          <w:b w:val="0"/>
          <w:spacing w:val="36"/>
          <w:sz w:val="21"/>
        </w:rPr>
        <w:t> </w:t>
      </w:r>
      <w:r>
        <w:rPr>
          <w:b w:val="0"/>
          <w:sz w:val="21"/>
        </w:rPr>
        <w:t>22:</w:t>
      </w:r>
      <w:r>
        <w:rPr>
          <w:b w:val="0"/>
          <w:spacing w:val="39"/>
          <w:sz w:val="21"/>
        </w:rPr>
        <w:t> </w:t>
      </w:r>
      <w:r>
        <w:rPr>
          <w:b w:val="0"/>
          <w:i/>
          <w:spacing w:val="10"/>
          <w:sz w:val="22"/>
        </w:rPr>
        <w:t>nsps4tSummaryData</w:t>
      </w:r>
      <w:r>
        <w:rPr>
          <w:b w:val="0"/>
          <w:i/>
          <w:spacing w:val="39"/>
          <w:sz w:val="22"/>
        </w:rPr>
        <w:t> </w:t>
      </w:r>
      <w:r>
        <w:rPr>
          <w:b w:val="0"/>
          <w:spacing w:val="10"/>
          <w:sz w:val="21"/>
        </w:rPr>
        <w:t>JSON</w:t>
      </w:r>
      <w:r>
        <w:rPr>
          <w:b w:val="0"/>
          <w:spacing w:val="42"/>
          <w:sz w:val="21"/>
        </w:rPr>
        <w:t> </w:t>
      </w:r>
      <w:r>
        <w:rPr>
          <w:b w:val="0"/>
          <w:spacing w:val="8"/>
          <w:sz w:val="21"/>
        </w:rPr>
        <w:t>Elements</w:t>
      </w:r>
    </w:p>
    <w:p>
      <w:pPr>
        <w:pStyle w:val="BodyText"/>
        <w:spacing w:before="11"/>
        <w:rPr>
          <w:b w:val="0"/>
          <w:sz w:val="7"/>
        </w:rPr>
      </w:pPr>
      <w:r>
        <w:rPr>
          <w:b w:val="0"/>
          <w:sz w:val="7"/>
        </w:rPr>
        <w:drawing>
          <wp:anchor distT="0" distB="0" distL="0" distR="0" allowOverlap="1" layoutInCell="1" locked="0" behindDoc="1" simplePos="0" relativeHeight="487604224">
            <wp:simplePos x="0" y="0"/>
            <wp:positionH relativeFrom="page">
              <wp:posOffset>2015489</wp:posOffset>
            </wp:positionH>
            <wp:positionV relativeFrom="paragraph">
              <wp:posOffset>76658</wp:posOffset>
            </wp:positionV>
            <wp:extent cx="3737510" cy="4125849"/>
            <wp:effectExtent l="0" t="0" r="0" b="0"/>
            <wp:wrapTopAndBottom/>
            <wp:docPr id="79" name="Image 79" descr="nsps4t Summary Data JSON Elements diagram "/>
            <wp:cNvGraphicFramePr>
              <a:graphicFrameLocks/>
            </wp:cNvGraphicFramePr>
            <a:graphic>
              <a:graphicData uri="http://schemas.openxmlformats.org/drawingml/2006/picture">
                <pic:pic>
                  <pic:nvPicPr>
                    <pic:cNvPr id="79" name="Image 79" descr="nsps4t Summary Data JSON Elements diagram "/>
                    <pic:cNvPicPr/>
                  </pic:nvPicPr>
                  <pic:blipFill>
                    <a:blip r:embed="rId47" cstate="print"/>
                    <a:stretch>
                      <a:fillRect/>
                    </a:stretch>
                  </pic:blipFill>
                  <pic:spPr>
                    <a:xfrm>
                      <a:off x="0" y="0"/>
                      <a:ext cx="3737510" cy="4125849"/>
                    </a:xfrm>
                    <a:prstGeom prst="rect">
                      <a:avLst/>
                    </a:prstGeom>
                  </pic:spPr>
                </pic:pic>
              </a:graphicData>
            </a:graphic>
          </wp:anchor>
        </w:drawing>
      </w:r>
    </w:p>
    <w:p>
      <w:pPr>
        <w:pStyle w:val="BodyText"/>
        <w:rPr>
          <w:b w:val="0"/>
          <w:sz w:val="21"/>
        </w:rPr>
      </w:pPr>
    </w:p>
    <w:p>
      <w:pPr>
        <w:pStyle w:val="BodyText"/>
        <w:spacing w:before="88"/>
        <w:rPr>
          <w:b w:val="0"/>
          <w:sz w:val="21"/>
        </w:rPr>
      </w:pPr>
    </w:p>
    <w:p>
      <w:pPr>
        <w:pStyle w:val="Heading2"/>
        <w:numPr>
          <w:ilvl w:val="1"/>
          <w:numId w:val="41"/>
        </w:numPr>
        <w:tabs>
          <w:tab w:pos="1343" w:val="left" w:leader="none"/>
        </w:tabs>
        <w:spacing w:line="240" w:lineRule="auto" w:before="1" w:after="0"/>
        <w:ind w:left="1343" w:right="0" w:hanging="623"/>
        <w:jc w:val="left"/>
        <w:rPr>
          <w:b w:val="0"/>
          <w:color w:val="365F91"/>
        </w:rPr>
      </w:pPr>
      <w:bookmarkStart w:name="11.3 NSPS4T Summary Data JSON Elements" w:id="249"/>
      <w:bookmarkEnd w:id="249"/>
      <w:r>
        <w:rPr/>
      </w:r>
      <w:bookmarkStart w:name="_bookmark160" w:id="250"/>
      <w:bookmarkEnd w:id="250"/>
      <w:r>
        <w:rPr/>
      </w:r>
      <w:r>
        <w:rPr>
          <w:b w:val="0"/>
          <w:color w:val="365F91"/>
          <w:spacing w:val="10"/>
        </w:rPr>
        <w:t>NSPS4T</w:t>
      </w:r>
      <w:r>
        <w:rPr>
          <w:b w:val="0"/>
          <w:color w:val="365F91"/>
          <w:spacing w:val="57"/>
        </w:rPr>
        <w:t> </w:t>
      </w:r>
      <w:r>
        <w:rPr>
          <w:b w:val="0"/>
          <w:color w:val="365F91"/>
        </w:rPr>
        <w:t>Summary</w:t>
      </w:r>
      <w:r>
        <w:rPr>
          <w:b w:val="0"/>
          <w:color w:val="365F91"/>
          <w:spacing w:val="58"/>
        </w:rPr>
        <w:t> </w:t>
      </w:r>
      <w:r>
        <w:rPr>
          <w:b w:val="0"/>
          <w:color w:val="365F91"/>
          <w:spacing w:val="10"/>
        </w:rPr>
        <w:t>Data</w:t>
      </w:r>
      <w:r>
        <w:rPr>
          <w:b w:val="0"/>
          <w:color w:val="365F91"/>
          <w:spacing w:val="64"/>
        </w:rPr>
        <w:t> </w:t>
      </w:r>
      <w:r>
        <w:rPr>
          <w:b w:val="0"/>
          <w:color w:val="365F91"/>
        </w:rPr>
        <w:t>JSON</w:t>
      </w:r>
      <w:r>
        <w:rPr>
          <w:b w:val="0"/>
          <w:color w:val="365F91"/>
          <w:spacing w:val="65"/>
        </w:rPr>
        <w:t> </w:t>
      </w:r>
      <w:r>
        <w:rPr>
          <w:b w:val="0"/>
          <w:color w:val="365F91"/>
          <w:spacing w:val="-2"/>
        </w:rPr>
        <w:t>Elements</w:t>
      </w:r>
    </w:p>
    <w:p>
      <w:pPr>
        <w:spacing w:before="298"/>
        <w:ind w:left="720" w:right="0" w:firstLine="0"/>
        <w:jc w:val="left"/>
        <w:rPr>
          <w:b w:val="0"/>
          <w:i/>
          <w:sz w:val="24"/>
        </w:rPr>
      </w:pPr>
      <w:r>
        <w:rPr>
          <w:b w:val="0"/>
          <w:sz w:val="24"/>
        </w:rPr>
        <w:t>Unit</w:t>
      </w:r>
      <w:r>
        <w:rPr>
          <w:b w:val="0"/>
          <w:spacing w:val="45"/>
          <w:sz w:val="24"/>
        </w:rPr>
        <w:t> </w:t>
      </w:r>
      <w:r>
        <w:rPr>
          <w:b w:val="0"/>
          <w:sz w:val="24"/>
        </w:rPr>
        <w:t>ID</w:t>
      </w:r>
      <w:r>
        <w:rPr>
          <w:b w:val="0"/>
          <w:spacing w:val="38"/>
          <w:sz w:val="24"/>
        </w:rPr>
        <w:t> </w:t>
      </w:r>
      <w:r>
        <w:rPr>
          <w:b w:val="0"/>
          <w:sz w:val="24"/>
        </w:rPr>
        <w:t>or</w:t>
      </w:r>
      <w:r>
        <w:rPr>
          <w:b w:val="0"/>
          <w:spacing w:val="41"/>
          <w:sz w:val="24"/>
        </w:rPr>
        <w:t> </w:t>
      </w:r>
      <w:r>
        <w:rPr>
          <w:b w:val="0"/>
          <w:spacing w:val="10"/>
          <w:sz w:val="24"/>
        </w:rPr>
        <w:t>Stack</w:t>
      </w:r>
      <w:r>
        <w:rPr>
          <w:b w:val="0"/>
          <w:spacing w:val="42"/>
          <w:sz w:val="24"/>
        </w:rPr>
        <w:t> </w:t>
      </w:r>
      <w:r>
        <w:rPr>
          <w:b w:val="0"/>
          <w:sz w:val="24"/>
        </w:rPr>
        <w:t>Pipe</w:t>
      </w:r>
      <w:r>
        <w:rPr>
          <w:b w:val="0"/>
          <w:spacing w:val="41"/>
          <w:sz w:val="24"/>
        </w:rPr>
        <w:t> </w:t>
      </w:r>
      <w:r>
        <w:rPr>
          <w:b w:val="0"/>
          <w:sz w:val="24"/>
        </w:rPr>
        <w:t>ID</w:t>
      </w:r>
      <w:r>
        <w:rPr>
          <w:b w:val="0"/>
          <w:spacing w:val="38"/>
          <w:sz w:val="24"/>
        </w:rPr>
        <w:t> </w:t>
      </w:r>
      <w:r>
        <w:rPr>
          <w:b w:val="0"/>
          <w:i/>
          <w:sz w:val="24"/>
        </w:rPr>
        <w:t>(unitId</w:t>
      </w:r>
      <w:r>
        <w:rPr>
          <w:b w:val="0"/>
          <w:i/>
          <w:spacing w:val="11"/>
          <w:sz w:val="24"/>
        </w:rPr>
        <w:t> </w:t>
      </w:r>
      <w:r>
        <w:rPr>
          <w:b w:val="0"/>
          <w:i/>
          <w:sz w:val="24"/>
        </w:rPr>
        <w:t>or</w:t>
      </w:r>
      <w:r>
        <w:rPr>
          <w:b w:val="0"/>
          <w:i/>
          <w:spacing w:val="17"/>
          <w:sz w:val="24"/>
        </w:rPr>
        <w:t> </w:t>
      </w:r>
      <w:r>
        <w:rPr>
          <w:b w:val="0"/>
          <w:i/>
          <w:spacing w:val="-2"/>
          <w:sz w:val="24"/>
        </w:rPr>
        <w:t>stackPipeId)</w:t>
      </w:r>
    </w:p>
    <w:p>
      <w:pPr>
        <w:pStyle w:val="BodyText"/>
        <w:spacing w:line="235" w:lineRule="auto" w:before="12"/>
        <w:ind w:left="720" w:right="1121"/>
        <w:rPr>
          <w:b w:val="0"/>
        </w:rPr>
      </w:pPr>
      <w:r>
        <w:rPr>
          <w:b w:val="0"/>
        </w:rPr>
        <w:t>Report either the Unit ID</w:t>
      </w:r>
      <w:r>
        <w:rPr>
          <w:b w:val="0"/>
          <w:spacing w:val="-2"/>
        </w:rPr>
        <w:t> </w:t>
      </w:r>
      <w:r>
        <w:rPr>
          <w:b w:val="0"/>
        </w:rPr>
        <w:t>or Stack Pipe ID</w:t>
      </w:r>
      <w:r>
        <w:rPr>
          <w:b w:val="0"/>
          <w:spacing w:val="-2"/>
        </w:rPr>
        <w:t> </w:t>
      </w:r>
      <w:r>
        <w:rPr>
          <w:b w:val="0"/>
        </w:rPr>
        <w:t>that corresponds to</w:t>
      </w:r>
      <w:r>
        <w:rPr>
          <w:b w:val="0"/>
          <w:spacing w:val="-6"/>
        </w:rPr>
        <w:t> </w:t>
      </w:r>
      <w:r>
        <w:rPr>
          <w:b w:val="0"/>
        </w:rPr>
        <w:t>the summary data</w:t>
      </w:r>
      <w:r>
        <w:rPr>
          <w:b w:val="0"/>
          <w:spacing w:val="-6"/>
        </w:rPr>
        <w:t> </w:t>
      </w:r>
      <w:r>
        <w:rPr>
          <w:b w:val="0"/>
        </w:rPr>
        <w:t>value location. This is the alphanumeric code assigned by a source to identify a unit, stack, or pipe.</w:t>
      </w:r>
    </w:p>
    <w:p>
      <w:pPr>
        <w:pStyle w:val="BodyText"/>
        <w:spacing w:before="4"/>
        <w:rPr>
          <w:b w:val="0"/>
        </w:rPr>
      </w:pPr>
    </w:p>
    <w:p>
      <w:pPr>
        <w:spacing w:line="290" w:lineRule="exact" w:before="0"/>
        <w:ind w:left="720" w:right="0" w:firstLine="0"/>
        <w:jc w:val="left"/>
        <w:rPr>
          <w:b w:val="0"/>
          <w:i/>
          <w:sz w:val="24"/>
        </w:rPr>
      </w:pPr>
      <w:r>
        <w:rPr>
          <w:b w:val="0"/>
          <w:sz w:val="24"/>
        </w:rPr>
        <w:t>CO</w:t>
      </w:r>
      <w:r>
        <w:rPr>
          <w:b w:val="0"/>
          <w:sz w:val="24"/>
          <w:vertAlign w:val="subscript"/>
        </w:rPr>
        <w:t>2</w:t>
      </w:r>
      <w:r>
        <w:rPr>
          <w:b w:val="0"/>
          <w:spacing w:val="69"/>
          <w:sz w:val="24"/>
          <w:vertAlign w:val="baseline"/>
        </w:rPr>
        <w:t> </w:t>
      </w:r>
      <w:r>
        <w:rPr>
          <w:b w:val="0"/>
          <w:spacing w:val="9"/>
          <w:sz w:val="24"/>
          <w:vertAlign w:val="baseline"/>
        </w:rPr>
        <w:t>Emissions</w:t>
      </w:r>
      <w:r>
        <w:rPr>
          <w:b w:val="0"/>
          <w:spacing w:val="66"/>
          <w:sz w:val="24"/>
          <w:vertAlign w:val="baseline"/>
        </w:rPr>
        <w:t> </w:t>
      </w:r>
      <w:r>
        <w:rPr>
          <w:b w:val="0"/>
          <w:sz w:val="24"/>
          <w:vertAlign w:val="baseline"/>
        </w:rPr>
        <w:t>Standard</w:t>
      </w:r>
      <w:r>
        <w:rPr>
          <w:b w:val="0"/>
          <w:spacing w:val="57"/>
          <w:sz w:val="24"/>
          <w:vertAlign w:val="baseline"/>
        </w:rPr>
        <w:t> </w:t>
      </w:r>
      <w:r>
        <w:rPr>
          <w:b w:val="0"/>
          <w:sz w:val="24"/>
          <w:vertAlign w:val="baseline"/>
        </w:rPr>
        <w:t>Code</w:t>
      </w:r>
      <w:r>
        <w:rPr>
          <w:b w:val="0"/>
          <w:spacing w:val="46"/>
          <w:sz w:val="24"/>
          <w:vertAlign w:val="baseline"/>
        </w:rPr>
        <w:t> </w:t>
      </w:r>
      <w:r>
        <w:rPr>
          <w:b w:val="0"/>
          <w:i/>
          <w:spacing w:val="-2"/>
          <w:sz w:val="24"/>
          <w:vertAlign w:val="baseline"/>
        </w:rPr>
        <w:t>(co2EmissionStandardCode)</w:t>
      </w:r>
    </w:p>
    <w:p>
      <w:pPr>
        <w:pStyle w:val="BodyText"/>
        <w:spacing w:line="244" w:lineRule="auto"/>
        <w:ind w:left="720" w:right="1121"/>
        <w:rPr>
          <w:b w:val="0"/>
        </w:rPr>
      </w:pPr>
      <w:r>
        <w:rPr>
          <w:b w:val="0"/>
        </w:rPr>
        <w:t>Report the</w:t>
      </w:r>
      <w:r>
        <w:rPr>
          <w:b w:val="0"/>
          <w:spacing w:val="-3"/>
        </w:rPr>
        <w:t> </w:t>
      </w:r>
      <w:r>
        <w:rPr>
          <w:b w:val="0"/>
        </w:rPr>
        <w:t>code</w:t>
      </w:r>
      <w:r>
        <w:rPr>
          <w:b w:val="0"/>
          <w:spacing w:val="-3"/>
        </w:rPr>
        <w:t> </w:t>
      </w:r>
      <w:r>
        <w:rPr>
          <w:b w:val="0"/>
        </w:rPr>
        <w:t>from</w:t>
      </w:r>
      <w:r>
        <w:rPr>
          <w:b w:val="0"/>
          <w:spacing w:val="-3"/>
        </w:rPr>
        <w:t> </w:t>
      </w:r>
      <w:r>
        <w:rPr>
          <w:b w:val="0"/>
        </w:rPr>
        <w:t>the</w:t>
      </w:r>
      <w:r>
        <w:rPr>
          <w:b w:val="0"/>
          <w:spacing w:val="-3"/>
        </w:rPr>
        <w:t> </w:t>
      </w:r>
      <w:r>
        <w:rPr>
          <w:b w:val="0"/>
        </w:rPr>
        <w:t>following</w:t>
      </w:r>
      <w:r>
        <w:rPr>
          <w:b w:val="0"/>
          <w:spacing w:val="-8"/>
        </w:rPr>
        <w:t> </w:t>
      </w:r>
      <w:r>
        <w:rPr>
          <w:b w:val="0"/>
        </w:rPr>
        <w:t>table</w:t>
      </w:r>
      <w:r>
        <w:rPr>
          <w:b w:val="0"/>
          <w:spacing w:val="-4"/>
        </w:rPr>
        <w:t> </w:t>
      </w:r>
      <w:r>
        <w:rPr>
          <w:b w:val="0"/>
        </w:rPr>
        <w:t>which</w:t>
      </w:r>
      <w:r>
        <w:rPr>
          <w:b w:val="0"/>
          <w:spacing w:val="-8"/>
        </w:rPr>
        <w:t> </w:t>
      </w:r>
      <w:r>
        <w:rPr>
          <w:b w:val="0"/>
        </w:rPr>
        <w:t>corresponds</w:t>
      </w:r>
      <w:r>
        <w:rPr>
          <w:b w:val="0"/>
          <w:spacing w:val="-2"/>
        </w:rPr>
        <w:t> </w:t>
      </w:r>
      <w:r>
        <w:rPr>
          <w:b w:val="0"/>
        </w:rPr>
        <w:t>with</w:t>
      </w:r>
      <w:r>
        <w:rPr>
          <w:b w:val="0"/>
          <w:spacing w:val="-8"/>
        </w:rPr>
        <w:t> </w:t>
      </w:r>
      <w:r>
        <w:rPr>
          <w:b w:val="0"/>
        </w:rPr>
        <w:t>the</w:t>
      </w:r>
      <w:r>
        <w:rPr>
          <w:b w:val="0"/>
          <w:spacing w:val="-3"/>
        </w:rPr>
        <w:t> </w:t>
      </w:r>
      <w:r>
        <w:rPr>
          <w:b w:val="0"/>
        </w:rPr>
        <w:t>emissions</w:t>
      </w:r>
      <w:r>
        <w:rPr>
          <w:b w:val="0"/>
          <w:spacing w:val="-2"/>
        </w:rPr>
        <w:t> </w:t>
      </w:r>
      <w:r>
        <w:rPr>
          <w:b w:val="0"/>
        </w:rPr>
        <w:t>standard</w:t>
      </w:r>
      <w:r>
        <w:rPr>
          <w:b w:val="0"/>
          <w:spacing w:val="-8"/>
        </w:rPr>
        <w:t> </w:t>
      </w:r>
      <w:r>
        <w:rPr>
          <w:b w:val="0"/>
        </w:rPr>
        <w:t>from Table 1 or Table 2 of subpart TTTT with which the EGU must comply.</w:t>
      </w:r>
    </w:p>
    <w:p>
      <w:pPr>
        <w:pStyle w:val="BodyText"/>
        <w:spacing w:after="0" w:line="244" w:lineRule="auto"/>
        <w:rPr>
          <w:b w:val="0"/>
        </w:rPr>
        <w:sectPr>
          <w:pgSz w:w="12240" w:h="15840"/>
          <w:pgMar w:header="759" w:footer="860" w:top="1080" w:bottom="1040" w:left="720" w:right="360"/>
        </w:sectPr>
      </w:pPr>
    </w:p>
    <w:p>
      <w:pPr>
        <w:spacing w:before="80"/>
        <w:ind w:left="0" w:right="370" w:firstLine="0"/>
        <w:jc w:val="center"/>
        <w:rPr>
          <w:b w:val="0"/>
          <w:sz w:val="21"/>
        </w:rPr>
      </w:pPr>
      <w:bookmarkStart w:name="_bookmark161" w:id="251"/>
      <w:bookmarkEnd w:id="251"/>
      <w:r>
        <w:rPr/>
      </w:r>
      <w:r>
        <w:rPr>
          <w:b w:val="0"/>
          <w:spacing w:val="10"/>
          <w:sz w:val="21"/>
        </w:rPr>
        <w:t>Table</w:t>
      </w:r>
      <w:r>
        <w:rPr>
          <w:b w:val="0"/>
          <w:spacing w:val="41"/>
          <w:sz w:val="21"/>
        </w:rPr>
        <w:t> </w:t>
      </w:r>
      <w:r>
        <w:rPr>
          <w:b w:val="0"/>
          <w:sz w:val="21"/>
        </w:rPr>
        <w:t>48:</w:t>
      </w:r>
      <w:r>
        <w:rPr>
          <w:b w:val="0"/>
          <w:spacing w:val="45"/>
          <w:sz w:val="21"/>
        </w:rPr>
        <w:t> </w:t>
      </w:r>
      <w:r>
        <w:rPr>
          <w:b w:val="0"/>
          <w:spacing w:val="10"/>
          <w:sz w:val="21"/>
        </w:rPr>
        <w:t>CO</w:t>
      </w:r>
      <w:r>
        <w:rPr>
          <w:b w:val="0"/>
          <w:spacing w:val="10"/>
          <w:sz w:val="21"/>
          <w:vertAlign w:val="subscript"/>
        </w:rPr>
        <w:t>2</w:t>
      </w:r>
      <w:r>
        <w:rPr>
          <w:b w:val="0"/>
          <w:spacing w:val="39"/>
          <w:sz w:val="21"/>
          <w:vertAlign w:val="baseline"/>
        </w:rPr>
        <w:t> </w:t>
      </w:r>
      <w:r>
        <w:rPr>
          <w:b w:val="0"/>
          <w:spacing w:val="9"/>
          <w:sz w:val="21"/>
          <w:vertAlign w:val="baseline"/>
        </w:rPr>
        <w:t>Emissions</w:t>
      </w:r>
      <w:r>
        <w:rPr>
          <w:b w:val="0"/>
          <w:spacing w:val="41"/>
          <w:sz w:val="21"/>
          <w:vertAlign w:val="baseline"/>
        </w:rPr>
        <w:t> </w:t>
      </w:r>
      <w:r>
        <w:rPr>
          <w:b w:val="0"/>
          <w:spacing w:val="10"/>
          <w:sz w:val="21"/>
          <w:vertAlign w:val="baseline"/>
        </w:rPr>
        <w:t>Standard</w:t>
      </w:r>
      <w:r>
        <w:rPr>
          <w:b w:val="0"/>
          <w:spacing w:val="35"/>
          <w:sz w:val="21"/>
          <w:vertAlign w:val="baseline"/>
        </w:rPr>
        <w:t> </w:t>
      </w:r>
      <w:r>
        <w:rPr>
          <w:b w:val="0"/>
          <w:spacing w:val="-4"/>
          <w:sz w:val="21"/>
          <w:vertAlign w:val="baseline"/>
        </w:rPr>
        <w:t>Codes</w:t>
      </w:r>
    </w:p>
    <w:p>
      <w:pPr>
        <w:pStyle w:val="BodyText"/>
        <w:spacing w:before="1"/>
        <w:rPr>
          <w:b w:val="0"/>
          <w:sz w:val="10"/>
        </w:rPr>
      </w:pPr>
    </w:p>
    <w:tbl>
      <w:tblPr>
        <w:tblW w:w="0" w:type="auto"/>
        <w:jc w:val="left"/>
        <w:tblInd w:w="7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72"/>
        <w:gridCol w:w="8172"/>
      </w:tblGrid>
      <w:tr>
        <w:trPr>
          <w:trHeight w:val="346" w:hRule="atLeast"/>
        </w:trPr>
        <w:tc>
          <w:tcPr>
            <w:tcW w:w="1272" w:type="dxa"/>
            <w:shd w:val="clear" w:color="auto" w:fill="D9D9D9"/>
          </w:tcPr>
          <w:p>
            <w:pPr>
              <w:pStyle w:val="TableParagraph"/>
              <w:spacing w:line="245" w:lineRule="exact" w:before="82"/>
              <w:ind w:left="364"/>
              <w:rPr>
                <w:b w:val="0"/>
                <w:sz w:val="24"/>
              </w:rPr>
            </w:pPr>
            <w:r>
              <w:rPr>
                <w:b w:val="0"/>
                <w:spacing w:val="-4"/>
                <w:sz w:val="24"/>
              </w:rPr>
              <w:t>Code</w:t>
            </w:r>
          </w:p>
        </w:tc>
        <w:tc>
          <w:tcPr>
            <w:tcW w:w="8172" w:type="dxa"/>
            <w:tcBorders>
              <w:bottom w:val="thinThickMediumGap" w:sz="18" w:space="0" w:color="D9D9D9"/>
            </w:tcBorders>
            <w:shd w:val="clear" w:color="auto" w:fill="D9D9D9"/>
          </w:tcPr>
          <w:p>
            <w:pPr>
              <w:pStyle w:val="TableParagraph"/>
              <w:spacing w:line="245" w:lineRule="exact" w:before="82"/>
              <w:ind w:left="22" w:right="10"/>
              <w:jc w:val="center"/>
              <w:rPr>
                <w:b w:val="0"/>
                <w:sz w:val="24"/>
              </w:rPr>
            </w:pPr>
            <w:r>
              <w:rPr>
                <w:b w:val="0"/>
                <w:spacing w:val="8"/>
                <w:sz w:val="24"/>
              </w:rPr>
              <w:t>Description</w:t>
            </w:r>
          </w:p>
        </w:tc>
      </w:tr>
      <w:tr>
        <w:trPr>
          <w:trHeight w:val="874" w:hRule="atLeast"/>
        </w:trPr>
        <w:tc>
          <w:tcPr>
            <w:tcW w:w="1272" w:type="dxa"/>
          </w:tcPr>
          <w:p>
            <w:pPr>
              <w:pStyle w:val="TableParagraph"/>
              <w:spacing w:before="69"/>
              <w:ind w:left="0"/>
              <w:rPr>
                <w:b w:val="0"/>
                <w:sz w:val="20"/>
              </w:rPr>
            </w:pPr>
          </w:p>
          <w:p>
            <w:pPr>
              <w:pStyle w:val="TableParagraph"/>
              <w:spacing w:before="0"/>
              <w:rPr>
                <w:b w:val="0"/>
                <w:sz w:val="20"/>
              </w:rPr>
            </w:pPr>
            <w:r>
              <w:rPr>
                <w:b w:val="0"/>
                <w:spacing w:val="-2"/>
                <w:sz w:val="20"/>
              </w:rPr>
              <w:t>NEW640</w:t>
            </w:r>
          </w:p>
        </w:tc>
        <w:tc>
          <w:tcPr>
            <w:tcW w:w="8172" w:type="dxa"/>
            <w:tcBorders>
              <w:top w:val="thickThinMediumGap" w:sz="18" w:space="0" w:color="D9D9D9"/>
            </w:tcBorders>
          </w:tcPr>
          <w:p>
            <w:pPr>
              <w:pStyle w:val="TableParagraph"/>
              <w:spacing w:line="235" w:lineRule="auto" w:before="77"/>
              <w:rPr>
                <w:b w:val="0"/>
                <w:sz w:val="20"/>
              </w:rPr>
            </w:pPr>
            <w:r>
              <w:rPr>
                <w:b w:val="0"/>
                <w:sz w:val="20"/>
              </w:rPr>
              <w:t>Newly constructed</w:t>
            </w:r>
            <w:r>
              <w:rPr>
                <w:b w:val="0"/>
                <w:spacing w:val="-13"/>
                <w:sz w:val="20"/>
              </w:rPr>
              <w:t> </w:t>
            </w:r>
            <w:r>
              <w:rPr>
                <w:b w:val="0"/>
                <w:sz w:val="20"/>
              </w:rPr>
              <w:t>steam</w:t>
            </w:r>
            <w:r>
              <w:rPr>
                <w:b w:val="0"/>
                <w:spacing w:val="-7"/>
                <w:sz w:val="20"/>
              </w:rPr>
              <w:t> </w:t>
            </w:r>
            <w:r>
              <w:rPr>
                <w:b w:val="0"/>
                <w:sz w:val="20"/>
              </w:rPr>
              <w:t>generating</w:t>
            </w:r>
            <w:r>
              <w:rPr>
                <w:b w:val="0"/>
                <w:spacing w:val="-15"/>
                <w:sz w:val="20"/>
              </w:rPr>
              <w:t> </w:t>
            </w:r>
            <w:r>
              <w:rPr>
                <w:b w:val="0"/>
                <w:sz w:val="20"/>
              </w:rPr>
              <w:t>unit or integrated gasification combined cycle</w:t>
            </w:r>
            <w:r>
              <w:rPr>
                <w:b w:val="0"/>
                <w:spacing w:val="-7"/>
                <w:sz w:val="20"/>
              </w:rPr>
              <w:t> </w:t>
            </w:r>
            <w:r>
              <w:rPr>
                <w:b w:val="0"/>
                <w:sz w:val="20"/>
              </w:rPr>
              <w:t>(IGCC)</w:t>
            </w:r>
            <w:r>
              <w:rPr>
                <w:b w:val="0"/>
                <w:spacing w:val="-2"/>
                <w:sz w:val="20"/>
              </w:rPr>
              <w:t> </w:t>
            </w:r>
            <w:r>
              <w:rPr>
                <w:b w:val="0"/>
                <w:sz w:val="20"/>
              </w:rPr>
              <w:t>following the standard in Table 1 of Subpart TTTT:</w:t>
            </w:r>
          </w:p>
          <w:p>
            <w:pPr>
              <w:pStyle w:val="TableParagraph"/>
              <w:spacing w:line="242" w:lineRule="exact" w:before="0"/>
              <w:ind w:left="2164"/>
              <w:rPr>
                <w:b w:val="0"/>
                <w:sz w:val="20"/>
              </w:rPr>
            </w:pPr>
            <w:r>
              <w:rPr>
                <w:b w:val="0"/>
                <w:spacing w:val="10"/>
                <w:sz w:val="20"/>
              </w:rPr>
              <w:t>640</w:t>
            </w:r>
            <w:r>
              <w:rPr>
                <w:b w:val="0"/>
                <w:spacing w:val="54"/>
                <w:sz w:val="20"/>
              </w:rPr>
              <w:t> </w:t>
            </w:r>
            <w:r>
              <w:rPr>
                <w:b w:val="0"/>
                <w:sz w:val="20"/>
              </w:rPr>
              <w:t>kg</w:t>
            </w:r>
            <w:r>
              <w:rPr>
                <w:b w:val="0"/>
                <w:spacing w:val="49"/>
                <w:sz w:val="20"/>
              </w:rPr>
              <w:t> </w:t>
            </w:r>
            <w:r>
              <w:rPr>
                <w:b w:val="0"/>
                <w:spacing w:val="9"/>
                <w:sz w:val="20"/>
              </w:rPr>
              <w:t>CO</w:t>
            </w:r>
            <w:r>
              <w:rPr>
                <w:b w:val="0"/>
                <w:spacing w:val="9"/>
                <w:sz w:val="20"/>
                <w:vertAlign w:val="subscript"/>
              </w:rPr>
              <w:t>2</w:t>
            </w:r>
            <w:r>
              <w:rPr>
                <w:b w:val="0"/>
                <w:spacing w:val="9"/>
                <w:sz w:val="20"/>
                <w:vertAlign w:val="baseline"/>
              </w:rPr>
              <w:t>/MWh</w:t>
            </w:r>
            <w:r>
              <w:rPr>
                <w:b w:val="0"/>
                <w:spacing w:val="50"/>
                <w:sz w:val="20"/>
                <w:vertAlign w:val="baseline"/>
              </w:rPr>
              <w:t> </w:t>
            </w:r>
            <w:r>
              <w:rPr>
                <w:b w:val="0"/>
                <w:sz w:val="20"/>
                <w:vertAlign w:val="baseline"/>
              </w:rPr>
              <w:t>of</w:t>
            </w:r>
            <w:r>
              <w:rPr>
                <w:b w:val="0"/>
                <w:spacing w:val="47"/>
                <w:sz w:val="20"/>
                <w:vertAlign w:val="baseline"/>
              </w:rPr>
              <w:t> </w:t>
            </w:r>
            <w:r>
              <w:rPr>
                <w:b w:val="0"/>
                <w:spacing w:val="11"/>
                <w:sz w:val="20"/>
                <w:vertAlign w:val="baseline"/>
              </w:rPr>
              <w:t>gross</w:t>
            </w:r>
            <w:r>
              <w:rPr>
                <w:b w:val="0"/>
                <w:spacing w:val="55"/>
                <w:sz w:val="20"/>
                <w:vertAlign w:val="baseline"/>
              </w:rPr>
              <w:t> </w:t>
            </w:r>
            <w:r>
              <w:rPr>
                <w:b w:val="0"/>
                <w:sz w:val="20"/>
                <w:vertAlign w:val="baseline"/>
              </w:rPr>
              <w:t>energy</w:t>
            </w:r>
            <w:r>
              <w:rPr>
                <w:b w:val="0"/>
                <w:spacing w:val="56"/>
                <w:sz w:val="20"/>
                <w:vertAlign w:val="baseline"/>
              </w:rPr>
              <w:t> </w:t>
            </w:r>
            <w:r>
              <w:rPr>
                <w:b w:val="0"/>
                <w:spacing w:val="9"/>
                <w:sz w:val="20"/>
                <w:vertAlign w:val="baseline"/>
              </w:rPr>
              <w:t>output</w:t>
            </w:r>
          </w:p>
        </w:tc>
      </w:tr>
      <w:tr>
        <w:trPr>
          <w:trHeight w:val="885" w:hRule="atLeast"/>
        </w:trPr>
        <w:tc>
          <w:tcPr>
            <w:tcW w:w="1272" w:type="dxa"/>
          </w:tcPr>
          <w:p>
            <w:pPr>
              <w:pStyle w:val="TableParagraph"/>
              <w:spacing w:before="79"/>
              <w:ind w:left="0"/>
              <w:rPr>
                <w:b w:val="0"/>
                <w:sz w:val="20"/>
              </w:rPr>
            </w:pPr>
          </w:p>
          <w:p>
            <w:pPr>
              <w:pStyle w:val="TableParagraph"/>
              <w:spacing w:before="1"/>
              <w:rPr>
                <w:b w:val="0"/>
                <w:sz w:val="20"/>
              </w:rPr>
            </w:pPr>
            <w:r>
              <w:rPr>
                <w:b w:val="0"/>
                <w:spacing w:val="-2"/>
                <w:sz w:val="20"/>
              </w:rPr>
              <w:t>RCON910</w:t>
            </w:r>
          </w:p>
        </w:tc>
        <w:tc>
          <w:tcPr>
            <w:tcW w:w="8172" w:type="dxa"/>
          </w:tcPr>
          <w:p>
            <w:pPr>
              <w:pStyle w:val="TableParagraph"/>
              <w:spacing w:line="247" w:lineRule="auto"/>
              <w:rPr>
                <w:b w:val="0"/>
                <w:sz w:val="20"/>
              </w:rPr>
            </w:pPr>
            <w:r>
              <w:rPr>
                <w:b w:val="0"/>
                <w:sz w:val="20"/>
              </w:rPr>
              <w:t>Reconstructed steam generating unit or IGCC that has base load rating of 2,000 MMBtu/h or less</w:t>
            </w:r>
            <w:r>
              <w:rPr>
                <w:b w:val="0"/>
                <w:spacing w:val="40"/>
                <w:sz w:val="20"/>
              </w:rPr>
              <w:t> </w:t>
            </w:r>
            <w:r>
              <w:rPr>
                <w:b w:val="0"/>
                <w:sz w:val="20"/>
              </w:rPr>
              <w:t>following the standard in Table 1 of Subpart TTTT:</w:t>
            </w:r>
          </w:p>
          <w:p>
            <w:pPr>
              <w:pStyle w:val="TableParagraph"/>
              <w:spacing w:line="233" w:lineRule="exact" w:before="0"/>
              <w:ind w:left="1864"/>
              <w:rPr>
                <w:b w:val="0"/>
                <w:sz w:val="20"/>
              </w:rPr>
            </w:pPr>
            <w:r>
              <w:rPr>
                <w:b w:val="0"/>
                <w:spacing w:val="10"/>
                <w:sz w:val="20"/>
              </w:rPr>
              <w:t>910</w:t>
            </w:r>
            <w:r>
              <w:rPr>
                <w:b w:val="0"/>
                <w:spacing w:val="55"/>
                <w:sz w:val="20"/>
              </w:rPr>
              <w:t> </w:t>
            </w:r>
            <w:r>
              <w:rPr>
                <w:b w:val="0"/>
                <w:sz w:val="20"/>
              </w:rPr>
              <w:t>kg</w:t>
            </w:r>
            <w:r>
              <w:rPr>
                <w:b w:val="0"/>
                <w:spacing w:val="49"/>
                <w:sz w:val="20"/>
              </w:rPr>
              <w:t> </w:t>
            </w:r>
            <w:r>
              <w:rPr>
                <w:b w:val="0"/>
                <w:sz w:val="20"/>
              </w:rPr>
              <w:t>of</w:t>
            </w:r>
            <w:r>
              <w:rPr>
                <w:b w:val="0"/>
                <w:spacing w:val="48"/>
                <w:sz w:val="20"/>
              </w:rPr>
              <w:t> </w:t>
            </w:r>
            <w:r>
              <w:rPr>
                <w:b w:val="0"/>
                <w:sz w:val="20"/>
              </w:rPr>
              <w:t>CO</w:t>
            </w:r>
            <w:r>
              <w:rPr>
                <w:b w:val="0"/>
                <w:sz w:val="20"/>
                <w:vertAlign w:val="subscript"/>
              </w:rPr>
              <w:t>2</w:t>
            </w:r>
            <w:r>
              <w:rPr>
                <w:b w:val="0"/>
                <w:spacing w:val="56"/>
                <w:sz w:val="20"/>
                <w:vertAlign w:val="baseline"/>
              </w:rPr>
              <w:t> </w:t>
            </w:r>
            <w:r>
              <w:rPr>
                <w:b w:val="0"/>
                <w:sz w:val="20"/>
                <w:vertAlign w:val="baseline"/>
              </w:rPr>
              <w:t>per</w:t>
            </w:r>
            <w:r>
              <w:rPr>
                <w:b w:val="0"/>
                <w:spacing w:val="52"/>
                <w:sz w:val="20"/>
                <w:vertAlign w:val="baseline"/>
              </w:rPr>
              <w:t> </w:t>
            </w:r>
            <w:r>
              <w:rPr>
                <w:b w:val="0"/>
                <w:sz w:val="20"/>
                <w:vertAlign w:val="baseline"/>
              </w:rPr>
              <w:t>MWh</w:t>
            </w:r>
            <w:r>
              <w:rPr>
                <w:b w:val="0"/>
                <w:spacing w:val="52"/>
                <w:sz w:val="20"/>
                <w:vertAlign w:val="baseline"/>
              </w:rPr>
              <w:t> </w:t>
            </w:r>
            <w:r>
              <w:rPr>
                <w:b w:val="0"/>
                <w:sz w:val="20"/>
                <w:vertAlign w:val="baseline"/>
              </w:rPr>
              <w:t>of</w:t>
            </w:r>
            <w:r>
              <w:rPr>
                <w:b w:val="0"/>
                <w:spacing w:val="48"/>
                <w:sz w:val="20"/>
                <w:vertAlign w:val="baseline"/>
              </w:rPr>
              <w:t> </w:t>
            </w:r>
            <w:r>
              <w:rPr>
                <w:b w:val="0"/>
                <w:spacing w:val="11"/>
                <w:sz w:val="20"/>
                <w:vertAlign w:val="baseline"/>
              </w:rPr>
              <w:t>gross</w:t>
            </w:r>
            <w:r>
              <w:rPr>
                <w:b w:val="0"/>
                <w:spacing w:val="55"/>
                <w:sz w:val="20"/>
                <w:vertAlign w:val="baseline"/>
              </w:rPr>
              <w:t> </w:t>
            </w:r>
            <w:r>
              <w:rPr>
                <w:b w:val="0"/>
                <w:sz w:val="20"/>
                <w:vertAlign w:val="baseline"/>
              </w:rPr>
              <w:t>energy</w:t>
            </w:r>
            <w:r>
              <w:rPr>
                <w:b w:val="0"/>
                <w:spacing w:val="57"/>
                <w:sz w:val="20"/>
                <w:vertAlign w:val="baseline"/>
              </w:rPr>
              <w:t> </w:t>
            </w:r>
            <w:r>
              <w:rPr>
                <w:b w:val="0"/>
                <w:spacing w:val="9"/>
                <w:sz w:val="20"/>
                <w:vertAlign w:val="baseline"/>
              </w:rPr>
              <w:t>output</w:t>
            </w:r>
          </w:p>
        </w:tc>
      </w:tr>
      <w:tr>
        <w:trPr>
          <w:trHeight w:val="885" w:hRule="atLeast"/>
        </w:trPr>
        <w:tc>
          <w:tcPr>
            <w:tcW w:w="1272" w:type="dxa"/>
          </w:tcPr>
          <w:p>
            <w:pPr>
              <w:pStyle w:val="TableParagraph"/>
              <w:spacing w:before="79"/>
              <w:ind w:left="0"/>
              <w:rPr>
                <w:b w:val="0"/>
                <w:sz w:val="20"/>
              </w:rPr>
            </w:pPr>
          </w:p>
          <w:p>
            <w:pPr>
              <w:pStyle w:val="TableParagraph"/>
              <w:spacing w:before="1"/>
              <w:rPr>
                <w:b w:val="0"/>
                <w:sz w:val="20"/>
              </w:rPr>
            </w:pPr>
            <w:r>
              <w:rPr>
                <w:b w:val="0"/>
                <w:spacing w:val="-2"/>
                <w:sz w:val="20"/>
              </w:rPr>
              <w:t>RCON820</w:t>
            </w:r>
          </w:p>
        </w:tc>
        <w:tc>
          <w:tcPr>
            <w:tcW w:w="8172" w:type="dxa"/>
          </w:tcPr>
          <w:p>
            <w:pPr>
              <w:pStyle w:val="TableParagraph"/>
              <w:spacing w:line="247" w:lineRule="auto"/>
              <w:rPr>
                <w:b w:val="0"/>
                <w:sz w:val="20"/>
              </w:rPr>
            </w:pPr>
            <w:r>
              <w:rPr>
                <w:b w:val="0"/>
                <w:sz w:val="20"/>
              </w:rPr>
              <w:t>Reconstructed steam generating unit or IGCC that has a base load rating greater than 2,000</w:t>
            </w:r>
            <w:r>
              <w:rPr>
                <w:b w:val="0"/>
                <w:spacing w:val="40"/>
                <w:sz w:val="20"/>
              </w:rPr>
              <w:t> </w:t>
            </w:r>
            <w:r>
              <w:rPr>
                <w:b w:val="0"/>
                <w:sz w:val="20"/>
              </w:rPr>
              <w:t>MMBtu/h following the standard in Table 1 of Subpart TTTT:</w:t>
            </w:r>
          </w:p>
          <w:p>
            <w:pPr>
              <w:pStyle w:val="TableParagraph"/>
              <w:spacing w:line="233" w:lineRule="exact" w:before="0"/>
              <w:ind w:left="1864"/>
              <w:rPr>
                <w:b w:val="0"/>
                <w:sz w:val="20"/>
              </w:rPr>
            </w:pPr>
            <w:r>
              <w:rPr>
                <w:b w:val="0"/>
                <w:spacing w:val="10"/>
                <w:sz w:val="20"/>
              </w:rPr>
              <w:t>820</w:t>
            </w:r>
            <w:r>
              <w:rPr>
                <w:b w:val="0"/>
                <w:spacing w:val="55"/>
                <w:sz w:val="20"/>
              </w:rPr>
              <w:t> </w:t>
            </w:r>
            <w:r>
              <w:rPr>
                <w:b w:val="0"/>
                <w:sz w:val="20"/>
              </w:rPr>
              <w:t>kg</w:t>
            </w:r>
            <w:r>
              <w:rPr>
                <w:b w:val="0"/>
                <w:spacing w:val="49"/>
                <w:sz w:val="20"/>
              </w:rPr>
              <w:t> </w:t>
            </w:r>
            <w:r>
              <w:rPr>
                <w:b w:val="0"/>
                <w:sz w:val="20"/>
              </w:rPr>
              <w:t>of</w:t>
            </w:r>
            <w:r>
              <w:rPr>
                <w:b w:val="0"/>
                <w:spacing w:val="48"/>
                <w:sz w:val="20"/>
              </w:rPr>
              <w:t> </w:t>
            </w:r>
            <w:r>
              <w:rPr>
                <w:b w:val="0"/>
                <w:sz w:val="20"/>
              </w:rPr>
              <w:t>CO</w:t>
            </w:r>
            <w:r>
              <w:rPr>
                <w:b w:val="0"/>
                <w:sz w:val="20"/>
                <w:vertAlign w:val="subscript"/>
              </w:rPr>
              <w:t>2</w:t>
            </w:r>
            <w:r>
              <w:rPr>
                <w:b w:val="0"/>
                <w:spacing w:val="56"/>
                <w:sz w:val="20"/>
                <w:vertAlign w:val="baseline"/>
              </w:rPr>
              <w:t> </w:t>
            </w:r>
            <w:r>
              <w:rPr>
                <w:b w:val="0"/>
                <w:sz w:val="20"/>
                <w:vertAlign w:val="baseline"/>
              </w:rPr>
              <w:t>per</w:t>
            </w:r>
            <w:r>
              <w:rPr>
                <w:b w:val="0"/>
                <w:spacing w:val="52"/>
                <w:sz w:val="20"/>
                <w:vertAlign w:val="baseline"/>
              </w:rPr>
              <w:t> </w:t>
            </w:r>
            <w:r>
              <w:rPr>
                <w:b w:val="0"/>
                <w:sz w:val="20"/>
                <w:vertAlign w:val="baseline"/>
              </w:rPr>
              <w:t>MWh</w:t>
            </w:r>
            <w:r>
              <w:rPr>
                <w:b w:val="0"/>
                <w:spacing w:val="52"/>
                <w:sz w:val="20"/>
                <w:vertAlign w:val="baseline"/>
              </w:rPr>
              <w:t> </w:t>
            </w:r>
            <w:r>
              <w:rPr>
                <w:b w:val="0"/>
                <w:sz w:val="20"/>
                <w:vertAlign w:val="baseline"/>
              </w:rPr>
              <w:t>of</w:t>
            </w:r>
            <w:r>
              <w:rPr>
                <w:b w:val="0"/>
                <w:spacing w:val="48"/>
                <w:sz w:val="20"/>
                <w:vertAlign w:val="baseline"/>
              </w:rPr>
              <w:t> </w:t>
            </w:r>
            <w:r>
              <w:rPr>
                <w:b w:val="0"/>
                <w:spacing w:val="11"/>
                <w:sz w:val="20"/>
                <w:vertAlign w:val="baseline"/>
              </w:rPr>
              <w:t>gross</w:t>
            </w:r>
            <w:r>
              <w:rPr>
                <w:b w:val="0"/>
                <w:spacing w:val="55"/>
                <w:sz w:val="20"/>
                <w:vertAlign w:val="baseline"/>
              </w:rPr>
              <w:t> </w:t>
            </w:r>
            <w:r>
              <w:rPr>
                <w:b w:val="0"/>
                <w:sz w:val="20"/>
                <w:vertAlign w:val="baseline"/>
              </w:rPr>
              <w:t>energy</w:t>
            </w:r>
            <w:r>
              <w:rPr>
                <w:b w:val="0"/>
                <w:spacing w:val="57"/>
                <w:sz w:val="20"/>
                <w:vertAlign w:val="baseline"/>
              </w:rPr>
              <w:t> </w:t>
            </w:r>
            <w:r>
              <w:rPr>
                <w:b w:val="0"/>
                <w:spacing w:val="9"/>
                <w:sz w:val="20"/>
                <w:vertAlign w:val="baseline"/>
              </w:rPr>
              <w:t>output</w:t>
            </w:r>
          </w:p>
        </w:tc>
      </w:tr>
      <w:tr>
        <w:trPr>
          <w:trHeight w:val="1125" w:hRule="atLeast"/>
        </w:trPr>
        <w:tc>
          <w:tcPr>
            <w:tcW w:w="1272" w:type="dxa"/>
          </w:tcPr>
          <w:p>
            <w:pPr>
              <w:pStyle w:val="TableParagraph"/>
              <w:spacing w:before="199"/>
              <w:ind w:left="0"/>
              <w:rPr>
                <w:b w:val="0"/>
                <w:sz w:val="20"/>
              </w:rPr>
            </w:pPr>
          </w:p>
          <w:p>
            <w:pPr>
              <w:pStyle w:val="TableParagraph"/>
              <w:spacing w:before="1"/>
              <w:rPr>
                <w:b w:val="0"/>
                <w:sz w:val="20"/>
              </w:rPr>
            </w:pPr>
            <w:r>
              <w:rPr>
                <w:b w:val="0"/>
                <w:spacing w:val="-2"/>
                <w:sz w:val="20"/>
              </w:rPr>
              <w:t>MODUS</w:t>
            </w:r>
          </w:p>
        </w:tc>
        <w:tc>
          <w:tcPr>
            <w:tcW w:w="8172" w:type="dxa"/>
          </w:tcPr>
          <w:p>
            <w:pPr>
              <w:pStyle w:val="TableParagraph"/>
              <w:spacing w:line="242" w:lineRule="exact"/>
              <w:rPr>
                <w:b w:val="0"/>
                <w:sz w:val="20"/>
              </w:rPr>
            </w:pPr>
            <w:r>
              <w:rPr>
                <w:b w:val="0"/>
                <w:sz w:val="20"/>
              </w:rPr>
              <w:t>A</w:t>
            </w:r>
            <w:r>
              <w:rPr>
                <w:b w:val="0"/>
                <w:spacing w:val="20"/>
                <w:sz w:val="20"/>
              </w:rPr>
              <w:t> </w:t>
            </w:r>
            <w:r>
              <w:rPr>
                <w:b w:val="0"/>
                <w:sz w:val="20"/>
              </w:rPr>
              <w:t>modified</w:t>
            </w:r>
            <w:r>
              <w:rPr>
                <w:b w:val="0"/>
                <w:spacing w:val="17"/>
                <w:sz w:val="20"/>
              </w:rPr>
              <w:t> </w:t>
            </w:r>
            <w:r>
              <w:rPr>
                <w:b w:val="0"/>
                <w:sz w:val="20"/>
              </w:rPr>
              <w:t>steam</w:t>
            </w:r>
            <w:r>
              <w:rPr>
                <w:b w:val="0"/>
                <w:spacing w:val="8"/>
                <w:sz w:val="20"/>
              </w:rPr>
              <w:t> </w:t>
            </w:r>
            <w:r>
              <w:rPr>
                <w:b w:val="0"/>
                <w:sz w:val="20"/>
              </w:rPr>
              <w:t>generating</w:t>
            </w:r>
            <w:r>
              <w:rPr>
                <w:b w:val="0"/>
                <w:spacing w:val="15"/>
                <w:sz w:val="20"/>
              </w:rPr>
              <w:t> </w:t>
            </w:r>
            <w:r>
              <w:rPr>
                <w:b w:val="0"/>
                <w:sz w:val="20"/>
              </w:rPr>
              <w:t>unit</w:t>
            </w:r>
            <w:r>
              <w:rPr>
                <w:b w:val="0"/>
                <w:spacing w:val="21"/>
                <w:sz w:val="20"/>
              </w:rPr>
              <w:t> </w:t>
            </w:r>
            <w:r>
              <w:rPr>
                <w:b w:val="0"/>
                <w:sz w:val="20"/>
              </w:rPr>
              <w:t>or</w:t>
            </w:r>
            <w:r>
              <w:rPr>
                <w:b w:val="0"/>
                <w:spacing w:val="17"/>
                <w:sz w:val="20"/>
              </w:rPr>
              <w:t> </w:t>
            </w:r>
            <w:r>
              <w:rPr>
                <w:b w:val="0"/>
                <w:sz w:val="20"/>
              </w:rPr>
              <w:t>IGCC</w:t>
            </w:r>
            <w:r>
              <w:rPr>
                <w:b w:val="0"/>
                <w:spacing w:val="13"/>
                <w:sz w:val="20"/>
              </w:rPr>
              <w:t> </w:t>
            </w:r>
            <w:r>
              <w:rPr>
                <w:b w:val="0"/>
                <w:sz w:val="20"/>
              </w:rPr>
              <w:t>using</w:t>
            </w:r>
            <w:r>
              <w:rPr>
                <w:b w:val="0"/>
                <w:spacing w:val="15"/>
                <w:sz w:val="20"/>
              </w:rPr>
              <w:t> </w:t>
            </w:r>
            <w:r>
              <w:rPr>
                <w:b w:val="0"/>
                <w:sz w:val="20"/>
              </w:rPr>
              <w:t>a</w:t>
            </w:r>
            <w:r>
              <w:rPr>
                <w:b w:val="0"/>
                <w:spacing w:val="14"/>
                <w:sz w:val="20"/>
              </w:rPr>
              <w:t> </w:t>
            </w:r>
            <w:r>
              <w:rPr>
                <w:b w:val="0"/>
                <w:sz w:val="20"/>
              </w:rPr>
              <w:t>unit-specific</w:t>
            </w:r>
            <w:r>
              <w:rPr>
                <w:b w:val="0"/>
                <w:spacing w:val="11"/>
                <w:sz w:val="20"/>
              </w:rPr>
              <w:t> </w:t>
            </w:r>
            <w:r>
              <w:rPr>
                <w:b w:val="0"/>
                <w:sz w:val="20"/>
              </w:rPr>
              <w:t>standard</w:t>
            </w:r>
            <w:r>
              <w:rPr>
                <w:b w:val="0"/>
                <w:spacing w:val="17"/>
                <w:sz w:val="20"/>
              </w:rPr>
              <w:t> </w:t>
            </w:r>
            <w:r>
              <w:rPr>
                <w:b w:val="0"/>
                <w:sz w:val="20"/>
              </w:rPr>
              <w:t>that</w:t>
            </w:r>
            <w:r>
              <w:rPr>
                <w:b w:val="0"/>
                <w:spacing w:val="20"/>
                <w:sz w:val="20"/>
              </w:rPr>
              <w:t> </w:t>
            </w:r>
            <w:r>
              <w:rPr>
                <w:b w:val="0"/>
                <w:sz w:val="20"/>
              </w:rPr>
              <w:t>must</w:t>
            </w:r>
            <w:r>
              <w:rPr>
                <w:b w:val="0"/>
                <w:spacing w:val="21"/>
                <w:sz w:val="20"/>
              </w:rPr>
              <w:t> </w:t>
            </w:r>
            <w:r>
              <w:rPr>
                <w:b w:val="0"/>
                <w:spacing w:val="-5"/>
                <w:sz w:val="20"/>
              </w:rPr>
              <w:t>be:</w:t>
            </w:r>
          </w:p>
          <w:p>
            <w:pPr>
              <w:pStyle w:val="TableParagraph"/>
              <w:spacing w:line="242" w:lineRule="exact" w:before="0"/>
              <w:rPr>
                <w:b w:val="0"/>
                <w:sz w:val="20"/>
              </w:rPr>
            </w:pPr>
            <w:r>
              <w:rPr>
                <w:b w:val="0"/>
                <w:sz w:val="20"/>
              </w:rPr>
              <w:t>≥</w:t>
            </w:r>
            <w:r>
              <w:rPr>
                <w:b w:val="0"/>
                <w:spacing w:val="47"/>
                <w:sz w:val="20"/>
              </w:rPr>
              <w:t> </w:t>
            </w:r>
            <w:r>
              <w:rPr>
                <w:b w:val="0"/>
                <w:spacing w:val="10"/>
                <w:sz w:val="20"/>
              </w:rPr>
              <w:t>820</w:t>
            </w:r>
            <w:r>
              <w:rPr>
                <w:b w:val="0"/>
                <w:spacing w:val="46"/>
                <w:sz w:val="20"/>
              </w:rPr>
              <w:t> </w:t>
            </w:r>
            <w:r>
              <w:rPr>
                <w:b w:val="0"/>
                <w:sz w:val="20"/>
              </w:rPr>
              <w:t>kg</w:t>
            </w:r>
            <w:r>
              <w:rPr>
                <w:b w:val="0"/>
                <w:spacing w:val="40"/>
                <w:sz w:val="20"/>
              </w:rPr>
              <w:t> </w:t>
            </w:r>
            <w:r>
              <w:rPr>
                <w:b w:val="0"/>
                <w:sz w:val="20"/>
              </w:rPr>
              <w:t>of</w:t>
            </w:r>
            <w:r>
              <w:rPr>
                <w:b w:val="0"/>
                <w:spacing w:val="38"/>
                <w:sz w:val="20"/>
              </w:rPr>
              <w:t> </w:t>
            </w:r>
            <w:r>
              <w:rPr>
                <w:b w:val="0"/>
                <w:sz w:val="20"/>
              </w:rPr>
              <w:t>CO</w:t>
            </w:r>
            <w:r>
              <w:rPr>
                <w:b w:val="0"/>
                <w:sz w:val="20"/>
                <w:vertAlign w:val="subscript"/>
              </w:rPr>
              <w:t>2</w:t>
            </w:r>
            <w:r>
              <w:rPr>
                <w:b w:val="0"/>
                <w:spacing w:val="46"/>
                <w:sz w:val="20"/>
                <w:vertAlign w:val="baseline"/>
              </w:rPr>
              <w:t> </w:t>
            </w:r>
            <w:r>
              <w:rPr>
                <w:b w:val="0"/>
                <w:sz w:val="20"/>
                <w:vertAlign w:val="baseline"/>
              </w:rPr>
              <w:t>/MWh</w:t>
            </w:r>
            <w:r>
              <w:rPr>
                <w:b w:val="0"/>
                <w:spacing w:val="43"/>
                <w:sz w:val="20"/>
                <w:vertAlign w:val="baseline"/>
              </w:rPr>
              <w:t> </w:t>
            </w:r>
            <w:r>
              <w:rPr>
                <w:b w:val="0"/>
                <w:spacing w:val="12"/>
                <w:sz w:val="20"/>
                <w:vertAlign w:val="baseline"/>
              </w:rPr>
              <w:t>gross,</w:t>
            </w:r>
            <w:r>
              <w:rPr>
                <w:b w:val="0"/>
                <w:spacing w:val="37"/>
                <w:sz w:val="20"/>
                <w:vertAlign w:val="baseline"/>
              </w:rPr>
              <w:t> </w:t>
            </w:r>
            <w:r>
              <w:rPr>
                <w:b w:val="0"/>
                <w:sz w:val="20"/>
                <w:vertAlign w:val="baseline"/>
              </w:rPr>
              <w:t>for</w:t>
            </w:r>
            <w:r>
              <w:rPr>
                <w:b w:val="0"/>
                <w:spacing w:val="43"/>
                <w:sz w:val="20"/>
                <w:vertAlign w:val="baseline"/>
              </w:rPr>
              <w:t> </w:t>
            </w:r>
            <w:r>
              <w:rPr>
                <w:b w:val="0"/>
                <w:spacing w:val="11"/>
                <w:sz w:val="20"/>
                <w:vertAlign w:val="baseline"/>
              </w:rPr>
              <w:t>units</w:t>
            </w:r>
            <w:r>
              <w:rPr>
                <w:b w:val="0"/>
                <w:spacing w:val="46"/>
                <w:sz w:val="20"/>
                <w:vertAlign w:val="baseline"/>
              </w:rPr>
              <w:t> </w:t>
            </w:r>
            <w:r>
              <w:rPr>
                <w:b w:val="0"/>
                <w:spacing w:val="10"/>
                <w:sz w:val="20"/>
                <w:vertAlign w:val="baseline"/>
              </w:rPr>
              <w:t>with</w:t>
            </w:r>
            <w:r>
              <w:rPr>
                <w:b w:val="0"/>
                <w:spacing w:val="42"/>
                <w:sz w:val="20"/>
                <w:vertAlign w:val="baseline"/>
              </w:rPr>
              <w:t> </w:t>
            </w:r>
            <w:r>
              <w:rPr>
                <w:b w:val="0"/>
                <w:sz w:val="20"/>
                <w:vertAlign w:val="baseline"/>
              </w:rPr>
              <w:t>a</w:t>
            </w:r>
            <w:r>
              <w:rPr>
                <w:b w:val="0"/>
                <w:spacing w:val="40"/>
                <w:sz w:val="20"/>
                <w:vertAlign w:val="baseline"/>
              </w:rPr>
              <w:t> </w:t>
            </w:r>
            <w:r>
              <w:rPr>
                <w:b w:val="0"/>
                <w:spacing w:val="10"/>
                <w:sz w:val="20"/>
                <w:vertAlign w:val="baseline"/>
              </w:rPr>
              <w:t>base</w:t>
            </w:r>
            <w:r>
              <w:rPr>
                <w:b w:val="0"/>
                <w:spacing w:val="34"/>
                <w:sz w:val="20"/>
                <w:vertAlign w:val="baseline"/>
              </w:rPr>
              <w:t> </w:t>
            </w:r>
            <w:r>
              <w:rPr>
                <w:b w:val="0"/>
                <w:spacing w:val="9"/>
                <w:sz w:val="20"/>
                <w:vertAlign w:val="baseline"/>
              </w:rPr>
              <w:t>load</w:t>
            </w:r>
            <w:r>
              <w:rPr>
                <w:b w:val="0"/>
                <w:spacing w:val="43"/>
                <w:sz w:val="20"/>
                <w:vertAlign w:val="baseline"/>
              </w:rPr>
              <w:t> </w:t>
            </w:r>
            <w:r>
              <w:rPr>
                <w:b w:val="0"/>
                <w:sz w:val="20"/>
                <w:vertAlign w:val="baseline"/>
              </w:rPr>
              <w:t>&gt;</w:t>
            </w:r>
            <w:r>
              <w:rPr>
                <w:b w:val="0"/>
                <w:spacing w:val="47"/>
                <w:sz w:val="20"/>
                <w:vertAlign w:val="baseline"/>
              </w:rPr>
              <w:t> </w:t>
            </w:r>
            <w:r>
              <w:rPr>
                <w:b w:val="0"/>
                <w:spacing w:val="11"/>
                <w:sz w:val="20"/>
                <w:vertAlign w:val="baseline"/>
              </w:rPr>
              <w:t>2,000</w:t>
            </w:r>
            <w:r>
              <w:rPr>
                <w:b w:val="0"/>
                <w:spacing w:val="46"/>
                <w:sz w:val="20"/>
                <w:vertAlign w:val="baseline"/>
              </w:rPr>
              <w:t> </w:t>
            </w:r>
            <w:r>
              <w:rPr>
                <w:b w:val="0"/>
                <w:spacing w:val="9"/>
                <w:sz w:val="20"/>
                <w:vertAlign w:val="baseline"/>
              </w:rPr>
              <w:t>mmBtu/hr</w:t>
            </w:r>
            <w:r>
              <w:rPr>
                <w:b w:val="0"/>
                <w:spacing w:val="28"/>
                <w:sz w:val="20"/>
                <w:vertAlign w:val="baseline"/>
              </w:rPr>
              <w:t> </w:t>
            </w:r>
            <w:r>
              <w:rPr>
                <w:b w:val="0"/>
                <w:spacing w:val="-5"/>
                <w:sz w:val="20"/>
                <w:vertAlign w:val="baseline"/>
              </w:rPr>
              <w:t>or</w:t>
            </w:r>
          </w:p>
          <w:p>
            <w:pPr>
              <w:pStyle w:val="TableParagraph"/>
              <w:spacing w:before="3"/>
              <w:ind w:left="0"/>
              <w:rPr>
                <w:b w:val="0"/>
                <w:sz w:val="20"/>
              </w:rPr>
            </w:pPr>
          </w:p>
          <w:p>
            <w:pPr>
              <w:pStyle w:val="TableParagraph"/>
              <w:spacing w:before="0"/>
              <w:rPr>
                <w:b w:val="0"/>
                <w:sz w:val="20"/>
              </w:rPr>
            </w:pPr>
            <w:r>
              <w:rPr>
                <w:b w:val="0"/>
                <w:sz w:val="20"/>
              </w:rPr>
              <w:t>≥</w:t>
            </w:r>
            <w:r>
              <w:rPr>
                <w:b w:val="0"/>
                <w:spacing w:val="44"/>
                <w:sz w:val="20"/>
              </w:rPr>
              <w:t> </w:t>
            </w:r>
            <w:r>
              <w:rPr>
                <w:b w:val="0"/>
                <w:spacing w:val="10"/>
                <w:sz w:val="20"/>
              </w:rPr>
              <w:t>910</w:t>
            </w:r>
            <w:r>
              <w:rPr>
                <w:b w:val="0"/>
                <w:spacing w:val="44"/>
                <w:sz w:val="20"/>
              </w:rPr>
              <w:t> </w:t>
            </w:r>
            <w:r>
              <w:rPr>
                <w:b w:val="0"/>
                <w:sz w:val="20"/>
              </w:rPr>
              <w:t>kg</w:t>
            </w:r>
            <w:r>
              <w:rPr>
                <w:b w:val="0"/>
                <w:spacing w:val="38"/>
                <w:sz w:val="20"/>
              </w:rPr>
              <w:t> </w:t>
            </w:r>
            <w:r>
              <w:rPr>
                <w:b w:val="0"/>
                <w:sz w:val="20"/>
              </w:rPr>
              <w:t>of</w:t>
            </w:r>
            <w:r>
              <w:rPr>
                <w:b w:val="0"/>
                <w:spacing w:val="37"/>
                <w:sz w:val="20"/>
              </w:rPr>
              <w:t> </w:t>
            </w:r>
            <w:r>
              <w:rPr>
                <w:b w:val="0"/>
                <w:sz w:val="20"/>
              </w:rPr>
              <w:t>CO</w:t>
            </w:r>
            <w:r>
              <w:rPr>
                <w:b w:val="0"/>
                <w:sz w:val="20"/>
                <w:vertAlign w:val="subscript"/>
              </w:rPr>
              <w:t>2</w:t>
            </w:r>
            <w:r>
              <w:rPr>
                <w:b w:val="0"/>
                <w:spacing w:val="44"/>
                <w:sz w:val="20"/>
                <w:vertAlign w:val="baseline"/>
              </w:rPr>
              <w:t> </w:t>
            </w:r>
            <w:r>
              <w:rPr>
                <w:b w:val="0"/>
                <w:sz w:val="20"/>
                <w:vertAlign w:val="baseline"/>
              </w:rPr>
              <w:t>/</w:t>
            </w:r>
            <w:r>
              <w:rPr>
                <w:b w:val="0"/>
                <w:spacing w:val="36"/>
                <w:sz w:val="20"/>
                <w:vertAlign w:val="baseline"/>
              </w:rPr>
              <w:t> </w:t>
            </w:r>
            <w:r>
              <w:rPr>
                <w:b w:val="0"/>
                <w:sz w:val="20"/>
                <w:vertAlign w:val="baseline"/>
              </w:rPr>
              <w:t>MWh</w:t>
            </w:r>
            <w:r>
              <w:rPr>
                <w:b w:val="0"/>
                <w:spacing w:val="40"/>
                <w:sz w:val="20"/>
                <w:vertAlign w:val="baseline"/>
              </w:rPr>
              <w:t> </w:t>
            </w:r>
            <w:r>
              <w:rPr>
                <w:b w:val="0"/>
                <w:spacing w:val="12"/>
                <w:sz w:val="20"/>
                <w:vertAlign w:val="baseline"/>
              </w:rPr>
              <w:t>gross,</w:t>
            </w:r>
            <w:r>
              <w:rPr>
                <w:b w:val="0"/>
                <w:spacing w:val="35"/>
                <w:sz w:val="20"/>
                <w:vertAlign w:val="baseline"/>
              </w:rPr>
              <w:t> </w:t>
            </w:r>
            <w:r>
              <w:rPr>
                <w:b w:val="0"/>
                <w:sz w:val="20"/>
                <w:vertAlign w:val="baseline"/>
              </w:rPr>
              <w:t>for</w:t>
            </w:r>
            <w:r>
              <w:rPr>
                <w:b w:val="0"/>
                <w:spacing w:val="41"/>
                <w:sz w:val="20"/>
                <w:vertAlign w:val="baseline"/>
              </w:rPr>
              <w:t> </w:t>
            </w:r>
            <w:r>
              <w:rPr>
                <w:b w:val="0"/>
                <w:spacing w:val="11"/>
                <w:sz w:val="20"/>
                <w:vertAlign w:val="baseline"/>
              </w:rPr>
              <w:t>units</w:t>
            </w:r>
            <w:r>
              <w:rPr>
                <w:b w:val="0"/>
                <w:spacing w:val="44"/>
                <w:sz w:val="20"/>
                <w:vertAlign w:val="baseline"/>
              </w:rPr>
              <w:t> </w:t>
            </w:r>
            <w:r>
              <w:rPr>
                <w:b w:val="0"/>
                <w:spacing w:val="10"/>
                <w:sz w:val="20"/>
                <w:vertAlign w:val="baseline"/>
              </w:rPr>
              <w:t>with</w:t>
            </w:r>
            <w:r>
              <w:rPr>
                <w:b w:val="0"/>
                <w:spacing w:val="40"/>
                <w:sz w:val="20"/>
                <w:vertAlign w:val="baseline"/>
              </w:rPr>
              <w:t> </w:t>
            </w:r>
            <w:r>
              <w:rPr>
                <w:b w:val="0"/>
                <w:sz w:val="20"/>
                <w:vertAlign w:val="baseline"/>
              </w:rPr>
              <w:t>a</w:t>
            </w:r>
            <w:r>
              <w:rPr>
                <w:b w:val="0"/>
                <w:spacing w:val="38"/>
                <w:sz w:val="20"/>
                <w:vertAlign w:val="baseline"/>
              </w:rPr>
              <w:t> </w:t>
            </w:r>
            <w:r>
              <w:rPr>
                <w:b w:val="0"/>
                <w:spacing w:val="10"/>
                <w:sz w:val="20"/>
                <w:vertAlign w:val="baseline"/>
              </w:rPr>
              <w:t>base</w:t>
            </w:r>
            <w:r>
              <w:rPr>
                <w:b w:val="0"/>
                <w:spacing w:val="32"/>
                <w:sz w:val="20"/>
                <w:vertAlign w:val="baseline"/>
              </w:rPr>
              <w:t> </w:t>
            </w:r>
            <w:r>
              <w:rPr>
                <w:b w:val="0"/>
                <w:spacing w:val="9"/>
                <w:sz w:val="20"/>
                <w:vertAlign w:val="baseline"/>
              </w:rPr>
              <w:t>load</w:t>
            </w:r>
            <w:r>
              <w:rPr>
                <w:b w:val="0"/>
                <w:spacing w:val="40"/>
                <w:sz w:val="20"/>
                <w:vertAlign w:val="baseline"/>
              </w:rPr>
              <w:t> </w:t>
            </w:r>
            <w:r>
              <w:rPr>
                <w:b w:val="0"/>
                <w:sz w:val="20"/>
                <w:vertAlign w:val="baseline"/>
              </w:rPr>
              <w:t>≤</w:t>
            </w:r>
            <w:r>
              <w:rPr>
                <w:b w:val="0"/>
                <w:spacing w:val="45"/>
                <w:sz w:val="20"/>
                <w:vertAlign w:val="baseline"/>
              </w:rPr>
              <w:t> </w:t>
            </w:r>
            <w:r>
              <w:rPr>
                <w:b w:val="0"/>
                <w:spacing w:val="11"/>
                <w:sz w:val="20"/>
                <w:vertAlign w:val="baseline"/>
              </w:rPr>
              <w:t>2,000</w:t>
            </w:r>
            <w:r>
              <w:rPr>
                <w:b w:val="0"/>
                <w:spacing w:val="44"/>
                <w:sz w:val="20"/>
                <w:vertAlign w:val="baseline"/>
              </w:rPr>
              <w:t> </w:t>
            </w:r>
            <w:r>
              <w:rPr>
                <w:b w:val="0"/>
                <w:spacing w:val="8"/>
                <w:sz w:val="20"/>
                <w:vertAlign w:val="baseline"/>
              </w:rPr>
              <w:t>mmBtu/hr</w:t>
            </w:r>
          </w:p>
        </w:tc>
      </w:tr>
      <w:tr>
        <w:trPr>
          <w:trHeight w:val="1605" w:hRule="atLeast"/>
        </w:trPr>
        <w:tc>
          <w:tcPr>
            <w:tcW w:w="1272" w:type="dxa"/>
          </w:tcPr>
          <w:p>
            <w:pPr>
              <w:pStyle w:val="TableParagraph"/>
              <w:spacing w:before="0"/>
              <w:ind w:left="0"/>
              <w:rPr>
                <w:b w:val="0"/>
                <w:sz w:val="20"/>
              </w:rPr>
            </w:pPr>
          </w:p>
          <w:p>
            <w:pPr>
              <w:pStyle w:val="TableParagraph"/>
              <w:spacing w:before="195"/>
              <w:ind w:left="0"/>
              <w:rPr>
                <w:b w:val="0"/>
                <w:sz w:val="20"/>
              </w:rPr>
            </w:pPr>
          </w:p>
          <w:p>
            <w:pPr>
              <w:pStyle w:val="TableParagraph"/>
              <w:spacing w:before="0"/>
              <w:rPr>
                <w:b w:val="0"/>
                <w:sz w:val="20"/>
              </w:rPr>
            </w:pPr>
            <w:r>
              <w:rPr>
                <w:b w:val="0"/>
                <w:spacing w:val="-2"/>
                <w:sz w:val="20"/>
              </w:rPr>
              <w:t>CTOUT</w:t>
            </w:r>
          </w:p>
        </w:tc>
        <w:tc>
          <w:tcPr>
            <w:tcW w:w="8172" w:type="dxa"/>
          </w:tcPr>
          <w:p>
            <w:pPr>
              <w:pStyle w:val="TableParagraph"/>
              <w:spacing w:line="242" w:lineRule="auto"/>
              <w:ind w:right="64"/>
              <w:rPr>
                <w:b w:val="0"/>
                <w:sz w:val="20"/>
              </w:rPr>
            </w:pPr>
            <w:r>
              <w:rPr>
                <w:b w:val="0"/>
                <w:sz w:val="20"/>
              </w:rPr>
              <w:t>Newly constructed or reconstructed stationary combustion turbine that supplies more than its</w:t>
            </w:r>
            <w:r>
              <w:rPr>
                <w:b w:val="0"/>
                <w:spacing w:val="80"/>
                <w:sz w:val="20"/>
              </w:rPr>
              <w:t> </w:t>
            </w:r>
            <w:r>
              <w:rPr>
                <w:b w:val="0"/>
                <w:sz w:val="20"/>
              </w:rPr>
              <w:t>design efficiency or 50 percent,</w:t>
            </w:r>
            <w:r>
              <w:rPr>
                <w:b w:val="0"/>
                <w:spacing w:val="-4"/>
                <w:sz w:val="20"/>
              </w:rPr>
              <w:t> </w:t>
            </w:r>
            <w:r>
              <w:rPr>
                <w:b w:val="0"/>
                <w:sz w:val="20"/>
              </w:rPr>
              <w:t>whichever is less, times its potential electric output as net-electric sales on both a 12-operating month and a 3-year rolling average basis, and combusts more than</w:t>
            </w:r>
            <w:r>
              <w:rPr>
                <w:b w:val="0"/>
                <w:spacing w:val="40"/>
                <w:sz w:val="20"/>
              </w:rPr>
              <w:t> </w:t>
            </w:r>
            <w:r>
              <w:rPr>
                <w:b w:val="0"/>
                <w:sz w:val="20"/>
              </w:rPr>
              <w:t>90% natural gas on a heat input basis on a 12-operating-month rolling average basis following the standard in Table 2 of Subpart TTTT:</w:t>
            </w:r>
          </w:p>
          <w:p>
            <w:pPr>
              <w:pStyle w:val="TableParagraph"/>
              <w:spacing w:line="235" w:lineRule="exact" w:before="0"/>
              <w:ind w:left="1864"/>
              <w:rPr>
                <w:b w:val="0"/>
                <w:sz w:val="20"/>
              </w:rPr>
            </w:pPr>
            <w:r>
              <w:rPr>
                <w:b w:val="0"/>
                <w:spacing w:val="10"/>
                <w:sz w:val="20"/>
              </w:rPr>
              <w:t>450</w:t>
            </w:r>
            <w:r>
              <w:rPr>
                <w:b w:val="0"/>
                <w:spacing w:val="55"/>
                <w:sz w:val="20"/>
              </w:rPr>
              <w:t> </w:t>
            </w:r>
            <w:r>
              <w:rPr>
                <w:b w:val="0"/>
                <w:sz w:val="20"/>
              </w:rPr>
              <w:t>kg</w:t>
            </w:r>
            <w:r>
              <w:rPr>
                <w:b w:val="0"/>
                <w:spacing w:val="49"/>
                <w:sz w:val="20"/>
              </w:rPr>
              <w:t> </w:t>
            </w:r>
            <w:r>
              <w:rPr>
                <w:b w:val="0"/>
                <w:sz w:val="20"/>
              </w:rPr>
              <w:t>of</w:t>
            </w:r>
            <w:r>
              <w:rPr>
                <w:b w:val="0"/>
                <w:spacing w:val="48"/>
                <w:sz w:val="20"/>
              </w:rPr>
              <w:t> </w:t>
            </w:r>
            <w:r>
              <w:rPr>
                <w:b w:val="0"/>
                <w:sz w:val="20"/>
              </w:rPr>
              <w:t>CO</w:t>
            </w:r>
            <w:r>
              <w:rPr>
                <w:b w:val="0"/>
                <w:sz w:val="20"/>
                <w:vertAlign w:val="subscript"/>
              </w:rPr>
              <w:t>2</w:t>
            </w:r>
            <w:r>
              <w:rPr>
                <w:b w:val="0"/>
                <w:spacing w:val="56"/>
                <w:sz w:val="20"/>
                <w:vertAlign w:val="baseline"/>
              </w:rPr>
              <w:t> </w:t>
            </w:r>
            <w:r>
              <w:rPr>
                <w:b w:val="0"/>
                <w:sz w:val="20"/>
                <w:vertAlign w:val="baseline"/>
              </w:rPr>
              <w:t>per</w:t>
            </w:r>
            <w:r>
              <w:rPr>
                <w:b w:val="0"/>
                <w:spacing w:val="52"/>
                <w:sz w:val="20"/>
                <w:vertAlign w:val="baseline"/>
              </w:rPr>
              <w:t> </w:t>
            </w:r>
            <w:r>
              <w:rPr>
                <w:b w:val="0"/>
                <w:sz w:val="20"/>
                <w:vertAlign w:val="baseline"/>
              </w:rPr>
              <w:t>MWh</w:t>
            </w:r>
            <w:r>
              <w:rPr>
                <w:b w:val="0"/>
                <w:spacing w:val="52"/>
                <w:sz w:val="20"/>
                <w:vertAlign w:val="baseline"/>
              </w:rPr>
              <w:t> </w:t>
            </w:r>
            <w:r>
              <w:rPr>
                <w:b w:val="0"/>
                <w:sz w:val="20"/>
                <w:vertAlign w:val="baseline"/>
              </w:rPr>
              <w:t>of</w:t>
            </w:r>
            <w:r>
              <w:rPr>
                <w:b w:val="0"/>
                <w:spacing w:val="48"/>
                <w:sz w:val="20"/>
                <w:vertAlign w:val="baseline"/>
              </w:rPr>
              <w:t> </w:t>
            </w:r>
            <w:r>
              <w:rPr>
                <w:b w:val="0"/>
                <w:spacing w:val="11"/>
                <w:sz w:val="20"/>
                <w:vertAlign w:val="baseline"/>
              </w:rPr>
              <w:t>gross</w:t>
            </w:r>
            <w:r>
              <w:rPr>
                <w:b w:val="0"/>
                <w:spacing w:val="55"/>
                <w:sz w:val="20"/>
                <w:vertAlign w:val="baseline"/>
              </w:rPr>
              <w:t> </w:t>
            </w:r>
            <w:r>
              <w:rPr>
                <w:b w:val="0"/>
                <w:sz w:val="20"/>
                <w:vertAlign w:val="baseline"/>
              </w:rPr>
              <w:t>energy</w:t>
            </w:r>
            <w:r>
              <w:rPr>
                <w:b w:val="0"/>
                <w:spacing w:val="57"/>
                <w:sz w:val="20"/>
                <w:vertAlign w:val="baseline"/>
              </w:rPr>
              <w:t> </w:t>
            </w:r>
            <w:r>
              <w:rPr>
                <w:b w:val="0"/>
                <w:spacing w:val="9"/>
                <w:sz w:val="20"/>
                <w:vertAlign w:val="baseline"/>
              </w:rPr>
              <w:t>output</w:t>
            </w:r>
          </w:p>
        </w:tc>
      </w:tr>
      <w:tr>
        <w:trPr>
          <w:trHeight w:val="1616" w:hRule="atLeast"/>
        </w:trPr>
        <w:tc>
          <w:tcPr>
            <w:tcW w:w="1272" w:type="dxa"/>
          </w:tcPr>
          <w:p>
            <w:pPr>
              <w:pStyle w:val="TableParagraph"/>
              <w:spacing w:before="0"/>
              <w:ind w:left="0"/>
              <w:rPr>
                <w:b w:val="0"/>
                <w:sz w:val="20"/>
              </w:rPr>
            </w:pPr>
          </w:p>
          <w:p>
            <w:pPr>
              <w:pStyle w:val="TableParagraph"/>
              <w:spacing w:before="207"/>
              <w:ind w:left="0"/>
              <w:rPr>
                <w:b w:val="0"/>
                <w:sz w:val="20"/>
              </w:rPr>
            </w:pPr>
          </w:p>
          <w:p>
            <w:pPr>
              <w:pStyle w:val="TableParagraph"/>
              <w:spacing w:before="0"/>
              <w:rPr>
                <w:b w:val="0"/>
                <w:sz w:val="20"/>
              </w:rPr>
            </w:pPr>
            <w:r>
              <w:rPr>
                <w:b w:val="0"/>
                <w:spacing w:val="-2"/>
                <w:sz w:val="20"/>
              </w:rPr>
              <w:t>CTOLB</w:t>
            </w:r>
          </w:p>
        </w:tc>
        <w:tc>
          <w:tcPr>
            <w:tcW w:w="8172" w:type="dxa"/>
          </w:tcPr>
          <w:p>
            <w:pPr>
              <w:pStyle w:val="TableParagraph"/>
              <w:spacing w:before="84"/>
              <w:ind w:right="64"/>
              <w:rPr>
                <w:b w:val="0"/>
                <w:sz w:val="20"/>
              </w:rPr>
            </w:pPr>
            <w:r>
              <w:rPr>
                <w:b w:val="0"/>
                <w:sz w:val="20"/>
              </w:rPr>
              <w:t>Newly constructed or reconstructed stationary combustion turbine that supplies more than its</w:t>
            </w:r>
            <w:r>
              <w:rPr>
                <w:b w:val="0"/>
                <w:spacing w:val="80"/>
                <w:sz w:val="20"/>
              </w:rPr>
              <w:t> </w:t>
            </w:r>
            <w:r>
              <w:rPr>
                <w:b w:val="0"/>
                <w:sz w:val="20"/>
              </w:rPr>
              <w:t>design efficiency or 50 percent,</w:t>
            </w:r>
            <w:r>
              <w:rPr>
                <w:b w:val="0"/>
                <w:spacing w:val="-4"/>
                <w:sz w:val="20"/>
              </w:rPr>
              <w:t> </w:t>
            </w:r>
            <w:r>
              <w:rPr>
                <w:b w:val="0"/>
                <w:sz w:val="20"/>
              </w:rPr>
              <w:t>whichever is less, times its potential electric output as net-electric sales on both a 12-operating month and a 3-year rolling average basis, and combusts more than</w:t>
            </w:r>
            <w:r>
              <w:rPr>
                <w:b w:val="0"/>
                <w:spacing w:val="40"/>
                <w:sz w:val="20"/>
              </w:rPr>
              <w:t> </w:t>
            </w:r>
            <w:r>
              <w:rPr>
                <w:b w:val="0"/>
                <w:sz w:val="20"/>
              </w:rPr>
              <w:t>90% natural gas on a heat input basis on a 12-operating-month rolling average basis following the standard in Table 2 of Subpart TTTT:</w:t>
            </w:r>
          </w:p>
          <w:p>
            <w:pPr>
              <w:pStyle w:val="TableParagraph"/>
              <w:spacing w:before="3"/>
              <w:ind w:left="1792"/>
              <w:rPr>
                <w:b w:val="0"/>
                <w:sz w:val="20"/>
              </w:rPr>
            </w:pPr>
            <w:r>
              <w:rPr>
                <w:b w:val="0"/>
                <w:spacing w:val="11"/>
                <w:sz w:val="20"/>
              </w:rPr>
              <w:t>1,000</w:t>
            </w:r>
            <w:r>
              <w:rPr>
                <w:b w:val="0"/>
                <w:spacing w:val="55"/>
                <w:sz w:val="20"/>
              </w:rPr>
              <w:t> </w:t>
            </w:r>
            <w:r>
              <w:rPr>
                <w:b w:val="0"/>
                <w:sz w:val="20"/>
              </w:rPr>
              <w:t>lb</w:t>
            </w:r>
            <w:r>
              <w:rPr>
                <w:b w:val="0"/>
                <w:spacing w:val="52"/>
                <w:sz w:val="20"/>
              </w:rPr>
              <w:t> </w:t>
            </w:r>
            <w:r>
              <w:rPr>
                <w:b w:val="0"/>
                <w:sz w:val="20"/>
              </w:rPr>
              <w:t>of</w:t>
            </w:r>
            <w:r>
              <w:rPr>
                <w:b w:val="0"/>
                <w:spacing w:val="48"/>
                <w:sz w:val="20"/>
              </w:rPr>
              <w:t> </w:t>
            </w:r>
            <w:r>
              <w:rPr>
                <w:b w:val="0"/>
                <w:sz w:val="20"/>
              </w:rPr>
              <w:t>CO</w:t>
            </w:r>
            <w:r>
              <w:rPr>
                <w:b w:val="0"/>
                <w:sz w:val="20"/>
                <w:vertAlign w:val="subscript"/>
              </w:rPr>
              <w:t>2</w:t>
            </w:r>
            <w:r>
              <w:rPr>
                <w:b w:val="0"/>
                <w:spacing w:val="55"/>
                <w:sz w:val="20"/>
                <w:vertAlign w:val="baseline"/>
              </w:rPr>
              <w:t> </w:t>
            </w:r>
            <w:r>
              <w:rPr>
                <w:b w:val="0"/>
                <w:sz w:val="20"/>
                <w:vertAlign w:val="baseline"/>
              </w:rPr>
              <w:t>per</w:t>
            </w:r>
            <w:r>
              <w:rPr>
                <w:b w:val="0"/>
                <w:spacing w:val="52"/>
                <w:sz w:val="20"/>
                <w:vertAlign w:val="baseline"/>
              </w:rPr>
              <w:t> </w:t>
            </w:r>
            <w:r>
              <w:rPr>
                <w:b w:val="0"/>
                <w:sz w:val="20"/>
                <w:vertAlign w:val="baseline"/>
              </w:rPr>
              <w:t>MWh</w:t>
            </w:r>
            <w:r>
              <w:rPr>
                <w:b w:val="0"/>
                <w:spacing w:val="51"/>
                <w:sz w:val="20"/>
                <w:vertAlign w:val="baseline"/>
              </w:rPr>
              <w:t> </w:t>
            </w:r>
            <w:r>
              <w:rPr>
                <w:b w:val="0"/>
                <w:sz w:val="20"/>
                <w:vertAlign w:val="baseline"/>
              </w:rPr>
              <w:t>of</w:t>
            </w:r>
            <w:r>
              <w:rPr>
                <w:b w:val="0"/>
                <w:spacing w:val="48"/>
                <w:sz w:val="20"/>
                <w:vertAlign w:val="baseline"/>
              </w:rPr>
              <w:t> </w:t>
            </w:r>
            <w:r>
              <w:rPr>
                <w:b w:val="0"/>
                <w:spacing w:val="11"/>
                <w:sz w:val="20"/>
                <w:vertAlign w:val="baseline"/>
              </w:rPr>
              <w:t>gross</w:t>
            </w:r>
            <w:r>
              <w:rPr>
                <w:b w:val="0"/>
                <w:spacing w:val="56"/>
                <w:sz w:val="20"/>
                <w:vertAlign w:val="baseline"/>
              </w:rPr>
              <w:t> </w:t>
            </w:r>
            <w:r>
              <w:rPr>
                <w:b w:val="0"/>
                <w:sz w:val="20"/>
                <w:vertAlign w:val="baseline"/>
              </w:rPr>
              <w:t>energy</w:t>
            </w:r>
            <w:r>
              <w:rPr>
                <w:b w:val="0"/>
                <w:spacing w:val="57"/>
                <w:sz w:val="20"/>
                <w:vertAlign w:val="baseline"/>
              </w:rPr>
              <w:t> </w:t>
            </w:r>
            <w:r>
              <w:rPr>
                <w:b w:val="0"/>
                <w:spacing w:val="9"/>
                <w:sz w:val="20"/>
                <w:vertAlign w:val="baseline"/>
              </w:rPr>
              <w:t>output</w:t>
            </w:r>
          </w:p>
        </w:tc>
      </w:tr>
      <w:tr>
        <w:trPr>
          <w:trHeight w:val="1617" w:hRule="atLeast"/>
        </w:trPr>
        <w:tc>
          <w:tcPr>
            <w:tcW w:w="1272" w:type="dxa"/>
          </w:tcPr>
          <w:p>
            <w:pPr>
              <w:pStyle w:val="TableParagraph"/>
              <w:spacing w:before="0"/>
              <w:ind w:left="0"/>
              <w:rPr>
                <w:b w:val="0"/>
                <w:sz w:val="20"/>
              </w:rPr>
            </w:pPr>
          </w:p>
          <w:p>
            <w:pPr>
              <w:pStyle w:val="TableParagraph"/>
              <w:spacing w:before="207"/>
              <w:ind w:left="0"/>
              <w:rPr>
                <w:b w:val="0"/>
                <w:sz w:val="20"/>
              </w:rPr>
            </w:pPr>
          </w:p>
          <w:p>
            <w:pPr>
              <w:pStyle w:val="TableParagraph"/>
              <w:spacing w:before="0"/>
              <w:rPr>
                <w:b w:val="0"/>
                <w:sz w:val="20"/>
              </w:rPr>
            </w:pPr>
            <w:r>
              <w:rPr>
                <w:b w:val="0"/>
                <w:spacing w:val="-2"/>
                <w:sz w:val="20"/>
              </w:rPr>
              <w:t>CTOUTNT</w:t>
            </w:r>
          </w:p>
        </w:tc>
        <w:tc>
          <w:tcPr>
            <w:tcW w:w="8172" w:type="dxa"/>
          </w:tcPr>
          <w:p>
            <w:pPr>
              <w:pStyle w:val="TableParagraph"/>
              <w:spacing w:before="84"/>
              <w:ind w:right="64"/>
              <w:rPr>
                <w:b w:val="0"/>
                <w:sz w:val="20"/>
              </w:rPr>
            </w:pPr>
            <w:r>
              <w:rPr>
                <w:b w:val="0"/>
                <w:sz w:val="20"/>
              </w:rPr>
              <w:t>Newly constructed or reconstructed stationary combustion turbine that supplies more than its</w:t>
            </w:r>
            <w:r>
              <w:rPr>
                <w:b w:val="0"/>
                <w:spacing w:val="80"/>
                <w:sz w:val="20"/>
              </w:rPr>
              <w:t> </w:t>
            </w:r>
            <w:r>
              <w:rPr>
                <w:b w:val="0"/>
                <w:sz w:val="20"/>
              </w:rPr>
              <w:t>design efficiency or 50 percent,</w:t>
            </w:r>
            <w:r>
              <w:rPr>
                <w:b w:val="0"/>
                <w:spacing w:val="-4"/>
                <w:sz w:val="20"/>
              </w:rPr>
              <w:t> </w:t>
            </w:r>
            <w:r>
              <w:rPr>
                <w:b w:val="0"/>
                <w:sz w:val="20"/>
              </w:rPr>
              <w:t>whichever is less, times its potential electric output as net-electric sales on both a 12-operating month and a 3-year rolling average basis, and combusts more than</w:t>
            </w:r>
            <w:r>
              <w:rPr>
                <w:b w:val="0"/>
                <w:spacing w:val="40"/>
                <w:sz w:val="20"/>
              </w:rPr>
              <w:t> </w:t>
            </w:r>
            <w:r>
              <w:rPr>
                <w:b w:val="0"/>
                <w:sz w:val="20"/>
              </w:rPr>
              <w:t>90% natural gas on a heat input basis on a 12-operating-month rolling average basis following the standard in Table 2 of Subpart TTTT:</w:t>
            </w:r>
          </w:p>
          <w:p>
            <w:pPr>
              <w:pStyle w:val="TableParagraph"/>
              <w:spacing w:before="3"/>
              <w:ind w:left="1960"/>
              <w:rPr>
                <w:b w:val="0"/>
                <w:sz w:val="20"/>
              </w:rPr>
            </w:pPr>
            <w:r>
              <w:rPr>
                <w:b w:val="0"/>
                <w:spacing w:val="10"/>
                <w:sz w:val="20"/>
              </w:rPr>
              <w:t>470</w:t>
            </w:r>
            <w:r>
              <w:rPr>
                <w:b w:val="0"/>
                <w:spacing w:val="57"/>
                <w:sz w:val="20"/>
              </w:rPr>
              <w:t> </w:t>
            </w:r>
            <w:r>
              <w:rPr>
                <w:b w:val="0"/>
                <w:sz w:val="20"/>
              </w:rPr>
              <w:t>kg</w:t>
            </w:r>
            <w:r>
              <w:rPr>
                <w:b w:val="0"/>
                <w:spacing w:val="53"/>
                <w:sz w:val="20"/>
              </w:rPr>
              <w:t> </w:t>
            </w:r>
            <w:r>
              <w:rPr>
                <w:b w:val="0"/>
                <w:sz w:val="20"/>
              </w:rPr>
              <w:t>of</w:t>
            </w:r>
            <w:r>
              <w:rPr>
                <w:b w:val="0"/>
                <w:spacing w:val="49"/>
                <w:sz w:val="20"/>
              </w:rPr>
              <w:t> </w:t>
            </w:r>
            <w:r>
              <w:rPr>
                <w:b w:val="0"/>
                <w:sz w:val="20"/>
              </w:rPr>
              <w:t>CO</w:t>
            </w:r>
            <w:r>
              <w:rPr>
                <w:b w:val="0"/>
                <w:sz w:val="20"/>
                <w:vertAlign w:val="subscript"/>
              </w:rPr>
              <w:t>2</w:t>
            </w:r>
            <w:r>
              <w:rPr>
                <w:b w:val="0"/>
                <w:spacing w:val="58"/>
                <w:sz w:val="20"/>
                <w:vertAlign w:val="baseline"/>
              </w:rPr>
              <w:t> </w:t>
            </w:r>
            <w:r>
              <w:rPr>
                <w:b w:val="0"/>
                <w:sz w:val="20"/>
                <w:vertAlign w:val="baseline"/>
              </w:rPr>
              <w:t>per</w:t>
            </w:r>
            <w:r>
              <w:rPr>
                <w:b w:val="0"/>
                <w:spacing w:val="54"/>
                <w:sz w:val="20"/>
                <w:vertAlign w:val="baseline"/>
              </w:rPr>
              <w:t> </w:t>
            </w:r>
            <w:r>
              <w:rPr>
                <w:b w:val="0"/>
                <w:sz w:val="20"/>
                <w:vertAlign w:val="baseline"/>
              </w:rPr>
              <w:t>MWh</w:t>
            </w:r>
            <w:r>
              <w:rPr>
                <w:b w:val="0"/>
                <w:spacing w:val="54"/>
                <w:sz w:val="20"/>
                <w:vertAlign w:val="baseline"/>
              </w:rPr>
              <w:t> </w:t>
            </w:r>
            <w:r>
              <w:rPr>
                <w:b w:val="0"/>
                <w:sz w:val="20"/>
                <w:vertAlign w:val="baseline"/>
              </w:rPr>
              <w:t>of</w:t>
            </w:r>
            <w:r>
              <w:rPr>
                <w:b w:val="0"/>
                <w:spacing w:val="49"/>
                <w:sz w:val="20"/>
                <w:vertAlign w:val="baseline"/>
              </w:rPr>
              <w:t> </w:t>
            </w:r>
            <w:r>
              <w:rPr>
                <w:b w:val="0"/>
                <w:sz w:val="20"/>
                <w:vertAlign w:val="baseline"/>
              </w:rPr>
              <w:t>net</w:t>
            </w:r>
            <w:r>
              <w:rPr>
                <w:b w:val="0"/>
                <w:spacing w:val="58"/>
                <w:sz w:val="20"/>
                <w:vertAlign w:val="baseline"/>
              </w:rPr>
              <w:t> </w:t>
            </w:r>
            <w:r>
              <w:rPr>
                <w:b w:val="0"/>
                <w:sz w:val="20"/>
                <w:vertAlign w:val="baseline"/>
              </w:rPr>
              <w:t>energy</w:t>
            </w:r>
            <w:r>
              <w:rPr>
                <w:b w:val="0"/>
                <w:spacing w:val="59"/>
                <w:sz w:val="20"/>
                <w:vertAlign w:val="baseline"/>
              </w:rPr>
              <w:t> </w:t>
            </w:r>
            <w:r>
              <w:rPr>
                <w:b w:val="0"/>
                <w:spacing w:val="9"/>
                <w:sz w:val="20"/>
                <w:vertAlign w:val="baseline"/>
              </w:rPr>
              <w:t>output</w:t>
            </w:r>
          </w:p>
        </w:tc>
      </w:tr>
      <w:tr>
        <w:trPr>
          <w:trHeight w:val="1617" w:hRule="atLeast"/>
        </w:trPr>
        <w:tc>
          <w:tcPr>
            <w:tcW w:w="1272" w:type="dxa"/>
          </w:tcPr>
          <w:p>
            <w:pPr>
              <w:pStyle w:val="TableParagraph"/>
              <w:spacing w:before="0"/>
              <w:ind w:left="0"/>
              <w:rPr>
                <w:b w:val="0"/>
                <w:sz w:val="20"/>
              </w:rPr>
            </w:pPr>
          </w:p>
          <w:p>
            <w:pPr>
              <w:pStyle w:val="TableParagraph"/>
              <w:spacing w:before="195"/>
              <w:ind w:left="0"/>
              <w:rPr>
                <w:b w:val="0"/>
                <w:sz w:val="20"/>
              </w:rPr>
            </w:pPr>
          </w:p>
          <w:p>
            <w:pPr>
              <w:pStyle w:val="TableParagraph"/>
              <w:spacing w:before="0"/>
              <w:rPr>
                <w:b w:val="0"/>
                <w:sz w:val="20"/>
              </w:rPr>
            </w:pPr>
            <w:r>
              <w:rPr>
                <w:b w:val="0"/>
                <w:spacing w:val="-2"/>
                <w:sz w:val="20"/>
              </w:rPr>
              <w:t>CTOLBNT</w:t>
            </w:r>
          </w:p>
        </w:tc>
        <w:tc>
          <w:tcPr>
            <w:tcW w:w="8172" w:type="dxa"/>
          </w:tcPr>
          <w:p>
            <w:pPr>
              <w:pStyle w:val="TableParagraph"/>
              <w:spacing w:before="84"/>
              <w:ind w:right="64"/>
              <w:rPr>
                <w:b w:val="0"/>
                <w:sz w:val="20"/>
              </w:rPr>
            </w:pPr>
            <w:r>
              <w:rPr>
                <w:b w:val="0"/>
                <w:sz w:val="20"/>
              </w:rPr>
              <w:t>Newly constructed or reconstructed stationary combustion turbine that supplies more than its</w:t>
            </w:r>
            <w:r>
              <w:rPr>
                <w:b w:val="0"/>
                <w:spacing w:val="80"/>
                <w:sz w:val="20"/>
              </w:rPr>
              <w:t> </w:t>
            </w:r>
            <w:r>
              <w:rPr>
                <w:b w:val="0"/>
                <w:sz w:val="20"/>
              </w:rPr>
              <w:t>design efficiency or 50 percent,</w:t>
            </w:r>
            <w:r>
              <w:rPr>
                <w:b w:val="0"/>
                <w:spacing w:val="-4"/>
                <w:sz w:val="20"/>
              </w:rPr>
              <w:t> </w:t>
            </w:r>
            <w:r>
              <w:rPr>
                <w:b w:val="0"/>
                <w:sz w:val="20"/>
              </w:rPr>
              <w:t>whichever is less, times its potential electric output as net-electric sales on both a 12-operating month and a 3-year rolling average basis, and combusts more than</w:t>
            </w:r>
            <w:r>
              <w:rPr>
                <w:b w:val="0"/>
                <w:spacing w:val="40"/>
                <w:sz w:val="20"/>
              </w:rPr>
              <w:t> </w:t>
            </w:r>
            <w:r>
              <w:rPr>
                <w:b w:val="0"/>
                <w:sz w:val="20"/>
              </w:rPr>
              <w:t>90% natural gas on a heat input basis on a 12-operating-month rolling average basis following the standard in Table 2 of Subpart TTTT:</w:t>
            </w:r>
          </w:p>
          <w:p>
            <w:pPr>
              <w:pStyle w:val="TableParagraph"/>
              <w:spacing w:line="235" w:lineRule="exact" w:before="0"/>
              <w:ind w:left="1888"/>
              <w:rPr>
                <w:b w:val="0"/>
                <w:sz w:val="20"/>
              </w:rPr>
            </w:pPr>
            <w:r>
              <w:rPr>
                <w:b w:val="0"/>
                <w:spacing w:val="11"/>
                <w:sz w:val="20"/>
              </w:rPr>
              <w:t>1,030</w:t>
            </w:r>
            <w:r>
              <w:rPr>
                <w:b w:val="0"/>
                <w:spacing w:val="57"/>
                <w:sz w:val="20"/>
              </w:rPr>
              <w:t> </w:t>
            </w:r>
            <w:r>
              <w:rPr>
                <w:b w:val="0"/>
                <w:sz w:val="20"/>
              </w:rPr>
              <w:t>lb</w:t>
            </w:r>
            <w:r>
              <w:rPr>
                <w:b w:val="0"/>
                <w:spacing w:val="54"/>
                <w:sz w:val="20"/>
              </w:rPr>
              <w:t> </w:t>
            </w:r>
            <w:r>
              <w:rPr>
                <w:b w:val="0"/>
                <w:sz w:val="20"/>
              </w:rPr>
              <w:t>of</w:t>
            </w:r>
            <w:r>
              <w:rPr>
                <w:b w:val="0"/>
                <w:spacing w:val="49"/>
                <w:sz w:val="20"/>
              </w:rPr>
              <w:t> </w:t>
            </w:r>
            <w:r>
              <w:rPr>
                <w:b w:val="0"/>
                <w:sz w:val="20"/>
              </w:rPr>
              <w:t>CO</w:t>
            </w:r>
            <w:r>
              <w:rPr>
                <w:b w:val="0"/>
                <w:sz w:val="20"/>
                <w:vertAlign w:val="subscript"/>
              </w:rPr>
              <w:t>2</w:t>
            </w:r>
            <w:r>
              <w:rPr>
                <w:b w:val="0"/>
                <w:spacing w:val="58"/>
                <w:sz w:val="20"/>
                <w:vertAlign w:val="baseline"/>
              </w:rPr>
              <w:t> </w:t>
            </w:r>
            <w:r>
              <w:rPr>
                <w:b w:val="0"/>
                <w:sz w:val="20"/>
                <w:vertAlign w:val="baseline"/>
              </w:rPr>
              <w:t>per</w:t>
            </w:r>
            <w:r>
              <w:rPr>
                <w:b w:val="0"/>
                <w:spacing w:val="54"/>
                <w:sz w:val="20"/>
                <w:vertAlign w:val="baseline"/>
              </w:rPr>
              <w:t> </w:t>
            </w:r>
            <w:r>
              <w:rPr>
                <w:b w:val="0"/>
                <w:sz w:val="20"/>
                <w:vertAlign w:val="baseline"/>
              </w:rPr>
              <w:t>MWh</w:t>
            </w:r>
            <w:r>
              <w:rPr>
                <w:b w:val="0"/>
                <w:spacing w:val="53"/>
                <w:sz w:val="20"/>
                <w:vertAlign w:val="baseline"/>
              </w:rPr>
              <w:t> </w:t>
            </w:r>
            <w:r>
              <w:rPr>
                <w:b w:val="0"/>
                <w:sz w:val="20"/>
                <w:vertAlign w:val="baseline"/>
              </w:rPr>
              <w:t>of</w:t>
            </w:r>
            <w:r>
              <w:rPr>
                <w:b w:val="0"/>
                <w:spacing w:val="50"/>
                <w:sz w:val="20"/>
                <w:vertAlign w:val="baseline"/>
              </w:rPr>
              <w:t> </w:t>
            </w:r>
            <w:r>
              <w:rPr>
                <w:b w:val="0"/>
                <w:sz w:val="20"/>
                <w:vertAlign w:val="baseline"/>
              </w:rPr>
              <w:t>net</w:t>
            </w:r>
            <w:r>
              <w:rPr>
                <w:b w:val="0"/>
                <w:spacing w:val="58"/>
                <w:sz w:val="20"/>
                <w:vertAlign w:val="baseline"/>
              </w:rPr>
              <w:t> </w:t>
            </w:r>
            <w:r>
              <w:rPr>
                <w:b w:val="0"/>
                <w:sz w:val="20"/>
                <w:vertAlign w:val="baseline"/>
              </w:rPr>
              <w:t>energy</w:t>
            </w:r>
            <w:r>
              <w:rPr>
                <w:b w:val="0"/>
                <w:spacing w:val="59"/>
                <w:sz w:val="20"/>
                <w:vertAlign w:val="baseline"/>
              </w:rPr>
              <w:t> </w:t>
            </w:r>
            <w:r>
              <w:rPr>
                <w:b w:val="0"/>
                <w:spacing w:val="9"/>
                <w:sz w:val="20"/>
                <w:vertAlign w:val="baseline"/>
              </w:rPr>
              <w:t>output</w:t>
            </w:r>
          </w:p>
        </w:tc>
      </w:tr>
      <w:tr>
        <w:trPr>
          <w:trHeight w:val="1616" w:hRule="atLeast"/>
        </w:trPr>
        <w:tc>
          <w:tcPr>
            <w:tcW w:w="1272" w:type="dxa"/>
          </w:tcPr>
          <w:p>
            <w:pPr>
              <w:pStyle w:val="TableParagraph"/>
              <w:spacing w:before="0"/>
              <w:ind w:left="0"/>
              <w:rPr>
                <w:b w:val="0"/>
                <w:sz w:val="20"/>
              </w:rPr>
            </w:pPr>
          </w:p>
          <w:p>
            <w:pPr>
              <w:pStyle w:val="TableParagraph"/>
              <w:spacing w:before="195"/>
              <w:ind w:left="0"/>
              <w:rPr>
                <w:b w:val="0"/>
                <w:sz w:val="20"/>
              </w:rPr>
            </w:pPr>
          </w:p>
          <w:p>
            <w:pPr>
              <w:pStyle w:val="TableParagraph"/>
              <w:spacing w:before="0"/>
              <w:rPr>
                <w:b w:val="0"/>
                <w:sz w:val="20"/>
              </w:rPr>
            </w:pPr>
            <w:r>
              <w:rPr>
                <w:b w:val="0"/>
                <w:spacing w:val="-2"/>
                <w:sz w:val="20"/>
              </w:rPr>
              <w:t>CTHING</w:t>
            </w:r>
          </w:p>
        </w:tc>
        <w:tc>
          <w:tcPr>
            <w:tcW w:w="8172" w:type="dxa"/>
          </w:tcPr>
          <w:p>
            <w:pPr>
              <w:pStyle w:val="TableParagraph"/>
              <w:spacing w:line="242" w:lineRule="auto"/>
              <w:ind w:right="64"/>
              <w:rPr>
                <w:b w:val="0"/>
                <w:sz w:val="20"/>
              </w:rPr>
            </w:pPr>
            <w:r>
              <w:rPr>
                <w:b w:val="0"/>
                <w:sz w:val="20"/>
              </w:rPr>
              <w:t>Newly constructed or reconstructed stationary combustion turbine that supplies its design</w:t>
            </w:r>
            <w:r>
              <w:rPr>
                <w:b w:val="0"/>
                <w:spacing w:val="80"/>
                <w:sz w:val="20"/>
              </w:rPr>
              <w:t> </w:t>
            </w:r>
            <w:r>
              <w:rPr>
                <w:b w:val="0"/>
                <w:sz w:val="20"/>
              </w:rPr>
              <w:t>efficiency or 50 percent,</w:t>
            </w:r>
            <w:r>
              <w:rPr>
                <w:b w:val="0"/>
                <w:spacing w:val="-4"/>
                <w:sz w:val="20"/>
              </w:rPr>
              <w:t> </w:t>
            </w:r>
            <w:r>
              <w:rPr>
                <w:b w:val="0"/>
                <w:sz w:val="20"/>
              </w:rPr>
              <w:t>whichever is less,</w:t>
            </w:r>
            <w:r>
              <w:rPr>
                <w:b w:val="0"/>
                <w:spacing w:val="-4"/>
                <w:sz w:val="20"/>
              </w:rPr>
              <w:t> </w:t>
            </w:r>
            <w:r>
              <w:rPr>
                <w:b w:val="0"/>
                <w:sz w:val="20"/>
              </w:rPr>
              <w:t>times its potential electric output or less as net-electric sales on either a 12-operating month or a 3-year rolling average basis, and combusts more than</w:t>
            </w:r>
            <w:r>
              <w:rPr>
                <w:b w:val="0"/>
                <w:spacing w:val="40"/>
                <w:sz w:val="20"/>
              </w:rPr>
              <w:t> </w:t>
            </w:r>
            <w:r>
              <w:rPr>
                <w:b w:val="0"/>
                <w:sz w:val="20"/>
              </w:rPr>
              <w:t>90% natural gas on a heat input basis on a 12-operating-month rolling average basis following the standard in Table 2 of Subpart TTTT:</w:t>
            </w:r>
          </w:p>
          <w:p>
            <w:pPr>
              <w:pStyle w:val="TableParagraph"/>
              <w:spacing w:line="235" w:lineRule="exact" w:before="0"/>
              <w:ind w:left="3184"/>
              <w:rPr>
                <w:b w:val="0"/>
                <w:sz w:val="20"/>
              </w:rPr>
            </w:pPr>
            <w:r>
              <w:rPr>
                <w:b w:val="0"/>
                <w:spacing w:val="10"/>
                <w:sz w:val="20"/>
              </w:rPr>
              <w:t>120</w:t>
            </w:r>
            <w:r>
              <w:rPr>
                <w:b w:val="0"/>
                <w:spacing w:val="48"/>
                <w:sz w:val="20"/>
              </w:rPr>
              <w:t> </w:t>
            </w:r>
            <w:r>
              <w:rPr>
                <w:b w:val="0"/>
                <w:sz w:val="20"/>
              </w:rPr>
              <w:t>lb</w:t>
            </w:r>
            <w:r>
              <w:rPr>
                <w:b w:val="0"/>
                <w:spacing w:val="45"/>
                <w:sz w:val="20"/>
              </w:rPr>
              <w:t> </w:t>
            </w:r>
            <w:r>
              <w:rPr>
                <w:b w:val="0"/>
                <w:sz w:val="20"/>
              </w:rPr>
              <w:t>CO</w:t>
            </w:r>
            <w:r>
              <w:rPr>
                <w:b w:val="0"/>
                <w:sz w:val="20"/>
                <w:vertAlign w:val="subscript"/>
              </w:rPr>
              <w:t>2</w:t>
            </w:r>
            <w:r>
              <w:rPr>
                <w:b w:val="0"/>
                <w:spacing w:val="49"/>
                <w:sz w:val="20"/>
                <w:vertAlign w:val="baseline"/>
              </w:rPr>
              <w:t> </w:t>
            </w:r>
            <w:r>
              <w:rPr>
                <w:b w:val="0"/>
                <w:spacing w:val="-2"/>
                <w:sz w:val="20"/>
                <w:vertAlign w:val="baseline"/>
              </w:rPr>
              <w:t>/mmBtu</w:t>
            </w:r>
          </w:p>
        </w:tc>
      </w:tr>
    </w:tbl>
    <w:p>
      <w:pPr>
        <w:pStyle w:val="TableParagraph"/>
        <w:spacing w:after="0" w:line="235" w:lineRule="exact"/>
        <w:rPr>
          <w:b w:val="0"/>
          <w:sz w:val="20"/>
        </w:rPr>
        <w:sectPr>
          <w:pgSz w:w="12240" w:h="15840"/>
          <w:pgMar w:header="759" w:footer="860" w:top="1080" w:bottom="1040" w:left="720" w:right="360"/>
        </w:sectPr>
      </w:pPr>
    </w:p>
    <w:p>
      <w:pPr>
        <w:pStyle w:val="BodyText"/>
        <w:spacing w:before="2"/>
        <w:rPr>
          <w:b w:val="0"/>
          <w:sz w:val="6"/>
        </w:rPr>
      </w:pPr>
    </w:p>
    <w:tbl>
      <w:tblPr>
        <w:tblW w:w="0" w:type="auto"/>
        <w:jc w:val="left"/>
        <w:tblInd w:w="7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72"/>
        <w:gridCol w:w="8172"/>
      </w:tblGrid>
      <w:tr>
        <w:trPr>
          <w:trHeight w:val="440" w:hRule="atLeast"/>
        </w:trPr>
        <w:tc>
          <w:tcPr>
            <w:tcW w:w="1272" w:type="dxa"/>
            <w:shd w:val="clear" w:color="auto" w:fill="D9D9D9"/>
          </w:tcPr>
          <w:p>
            <w:pPr>
              <w:pStyle w:val="TableParagraph"/>
              <w:spacing w:before="70"/>
              <w:ind w:left="364"/>
              <w:rPr>
                <w:b w:val="0"/>
                <w:sz w:val="24"/>
              </w:rPr>
            </w:pPr>
            <w:r>
              <w:rPr>
                <w:b w:val="0"/>
                <w:spacing w:val="-4"/>
                <w:sz w:val="24"/>
              </w:rPr>
              <w:t>Code</w:t>
            </w:r>
          </w:p>
        </w:tc>
        <w:tc>
          <w:tcPr>
            <w:tcW w:w="8172" w:type="dxa"/>
            <w:shd w:val="clear" w:color="auto" w:fill="D9D9D9"/>
          </w:tcPr>
          <w:p>
            <w:pPr>
              <w:pStyle w:val="TableParagraph"/>
              <w:spacing w:before="70"/>
              <w:ind w:left="22" w:right="10"/>
              <w:jc w:val="center"/>
              <w:rPr>
                <w:b w:val="0"/>
                <w:sz w:val="24"/>
              </w:rPr>
            </w:pPr>
            <w:r>
              <w:rPr>
                <w:b w:val="0"/>
                <w:spacing w:val="8"/>
                <w:sz w:val="24"/>
              </w:rPr>
              <w:t>Description</w:t>
            </w:r>
          </w:p>
        </w:tc>
      </w:tr>
      <w:tr>
        <w:trPr>
          <w:trHeight w:val="1125" w:hRule="atLeast"/>
        </w:trPr>
        <w:tc>
          <w:tcPr>
            <w:tcW w:w="1272" w:type="dxa"/>
          </w:tcPr>
          <w:p>
            <w:pPr>
              <w:pStyle w:val="TableParagraph"/>
              <w:spacing w:before="199"/>
              <w:ind w:left="0"/>
              <w:rPr>
                <w:b w:val="0"/>
                <w:sz w:val="20"/>
              </w:rPr>
            </w:pPr>
          </w:p>
          <w:p>
            <w:pPr>
              <w:pStyle w:val="TableParagraph"/>
              <w:spacing w:before="1"/>
              <w:rPr>
                <w:b w:val="0"/>
                <w:sz w:val="20"/>
              </w:rPr>
            </w:pPr>
            <w:r>
              <w:rPr>
                <w:b w:val="0"/>
                <w:spacing w:val="-2"/>
                <w:sz w:val="20"/>
              </w:rPr>
              <w:t>CTHIMF</w:t>
            </w:r>
          </w:p>
        </w:tc>
        <w:tc>
          <w:tcPr>
            <w:tcW w:w="8172" w:type="dxa"/>
          </w:tcPr>
          <w:p>
            <w:pPr>
              <w:pStyle w:val="TableParagraph"/>
              <w:spacing w:line="242" w:lineRule="auto"/>
              <w:ind w:right="56"/>
              <w:jc w:val="both"/>
              <w:rPr>
                <w:b w:val="0"/>
                <w:sz w:val="20"/>
              </w:rPr>
            </w:pPr>
            <w:r>
              <w:rPr>
                <w:b w:val="0"/>
                <w:sz w:val="20"/>
              </w:rPr>
              <w:t>Newly constructed and reconstructed stationary combustion turbine that combusts 90% or less natural gas on a heat input basis</w:t>
            </w:r>
            <w:r>
              <w:rPr>
                <w:b w:val="0"/>
                <w:spacing w:val="-9"/>
                <w:sz w:val="20"/>
              </w:rPr>
              <w:t> </w:t>
            </w:r>
            <w:r>
              <w:rPr>
                <w:b w:val="0"/>
                <w:sz w:val="20"/>
              </w:rPr>
              <w:t>on a 12-operating-month rolling average basis, as determined by the procedures</w:t>
            </w:r>
            <w:r>
              <w:rPr>
                <w:b w:val="0"/>
                <w:spacing w:val="36"/>
                <w:sz w:val="20"/>
              </w:rPr>
              <w:t> </w:t>
            </w:r>
            <w:r>
              <w:rPr>
                <w:b w:val="0"/>
                <w:sz w:val="20"/>
              </w:rPr>
              <w:t>in</w:t>
            </w:r>
            <w:r>
              <w:rPr>
                <w:b w:val="0"/>
                <w:spacing w:val="32"/>
                <w:sz w:val="20"/>
              </w:rPr>
              <w:t> </w:t>
            </w:r>
            <w:r>
              <w:rPr>
                <w:b w:val="0"/>
                <w:sz w:val="20"/>
              </w:rPr>
              <w:t>§60.5525</w:t>
            </w:r>
            <w:r>
              <w:rPr>
                <w:b w:val="0"/>
                <w:spacing w:val="36"/>
                <w:sz w:val="20"/>
              </w:rPr>
              <w:t> </w:t>
            </w:r>
            <w:r>
              <w:rPr>
                <w:b w:val="0"/>
                <w:sz w:val="20"/>
              </w:rPr>
              <w:t>following</w:t>
            </w:r>
            <w:r>
              <w:rPr>
                <w:b w:val="0"/>
                <w:spacing w:val="30"/>
                <w:sz w:val="20"/>
              </w:rPr>
              <w:t> </w:t>
            </w:r>
            <w:r>
              <w:rPr>
                <w:b w:val="0"/>
                <w:sz w:val="20"/>
              </w:rPr>
              <w:t>the standard</w:t>
            </w:r>
            <w:r>
              <w:rPr>
                <w:b w:val="0"/>
                <w:spacing w:val="32"/>
                <w:sz w:val="20"/>
              </w:rPr>
              <w:t> </w:t>
            </w:r>
            <w:r>
              <w:rPr>
                <w:b w:val="0"/>
                <w:sz w:val="20"/>
              </w:rPr>
              <w:t>in</w:t>
            </w:r>
            <w:r>
              <w:rPr>
                <w:b w:val="0"/>
                <w:spacing w:val="32"/>
                <w:sz w:val="20"/>
              </w:rPr>
              <w:t> </w:t>
            </w:r>
            <w:r>
              <w:rPr>
                <w:b w:val="0"/>
                <w:sz w:val="20"/>
              </w:rPr>
              <w:t>Table 2</w:t>
            </w:r>
            <w:r>
              <w:rPr>
                <w:b w:val="0"/>
                <w:spacing w:val="36"/>
                <w:sz w:val="20"/>
              </w:rPr>
              <w:t> </w:t>
            </w:r>
            <w:r>
              <w:rPr>
                <w:b w:val="0"/>
                <w:sz w:val="20"/>
              </w:rPr>
              <w:t>of Subpart</w:t>
            </w:r>
            <w:r>
              <w:rPr>
                <w:b w:val="0"/>
                <w:spacing w:val="36"/>
                <w:sz w:val="20"/>
              </w:rPr>
              <w:t> </w:t>
            </w:r>
            <w:r>
              <w:rPr>
                <w:b w:val="0"/>
                <w:sz w:val="20"/>
              </w:rPr>
              <w:t>TTTT:</w:t>
            </w:r>
          </w:p>
          <w:p>
            <w:pPr>
              <w:pStyle w:val="TableParagraph"/>
              <w:spacing w:line="236" w:lineRule="exact" w:before="0"/>
              <w:ind w:left="12" w:right="12"/>
              <w:jc w:val="center"/>
              <w:rPr>
                <w:b w:val="0"/>
                <w:sz w:val="20"/>
              </w:rPr>
            </w:pPr>
            <w:r>
              <w:rPr>
                <w:b w:val="0"/>
                <w:spacing w:val="10"/>
                <w:sz w:val="20"/>
              </w:rPr>
              <w:t>120</w:t>
            </w:r>
            <w:r>
              <w:rPr>
                <w:b w:val="0"/>
                <w:spacing w:val="47"/>
                <w:sz w:val="20"/>
              </w:rPr>
              <w:t> </w:t>
            </w:r>
            <w:r>
              <w:rPr>
                <w:b w:val="0"/>
                <w:sz w:val="20"/>
              </w:rPr>
              <w:t>lb</w:t>
            </w:r>
            <w:r>
              <w:rPr>
                <w:b w:val="0"/>
                <w:spacing w:val="44"/>
                <w:sz w:val="20"/>
              </w:rPr>
              <w:t> </w:t>
            </w:r>
            <w:r>
              <w:rPr>
                <w:b w:val="0"/>
                <w:spacing w:val="10"/>
                <w:sz w:val="20"/>
              </w:rPr>
              <w:t>CO</w:t>
            </w:r>
            <w:r>
              <w:rPr>
                <w:b w:val="0"/>
                <w:spacing w:val="10"/>
                <w:sz w:val="20"/>
                <w:vertAlign w:val="subscript"/>
              </w:rPr>
              <w:t>2</w:t>
            </w:r>
            <w:r>
              <w:rPr>
                <w:b w:val="0"/>
                <w:spacing w:val="10"/>
                <w:sz w:val="20"/>
                <w:vertAlign w:val="baseline"/>
              </w:rPr>
              <w:t>/MMBtu)</w:t>
            </w:r>
            <w:r>
              <w:rPr>
                <w:b w:val="0"/>
                <w:spacing w:val="41"/>
                <w:sz w:val="20"/>
                <w:vertAlign w:val="baseline"/>
              </w:rPr>
              <w:t> </w:t>
            </w:r>
            <w:r>
              <w:rPr>
                <w:b w:val="0"/>
                <w:sz w:val="20"/>
                <w:vertAlign w:val="baseline"/>
              </w:rPr>
              <w:t>to</w:t>
            </w:r>
            <w:r>
              <w:rPr>
                <w:b w:val="0"/>
                <w:spacing w:val="29"/>
                <w:sz w:val="20"/>
                <w:vertAlign w:val="baseline"/>
              </w:rPr>
              <w:t> </w:t>
            </w:r>
            <w:r>
              <w:rPr>
                <w:b w:val="0"/>
                <w:spacing w:val="10"/>
                <w:sz w:val="20"/>
                <w:vertAlign w:val="baseline"/>
              </w:rPr>
              <w:t>160</w:t>
            </w:r>
            <w:r>
              <w:rPr>
                <w:b w:val="0"/>
                <w:spacing w:val="48"/>
                <w:sz w:val="20"/>
                <w:vertAlign w:val="baseline"/>
              </w:rPr>
              <w:t> </w:t>
            </w:r>
            <w:r>
              <w:rPr>
                <w:b w:val="0"/>
                <w:sz w:val="20"/>
                <w:vertAlign w:val="baseline"/>
              </w:rPr>
              <w:t>lb</w:t>
            </w:r>
            <w:r>
              <w:rPr>
                <w:b w:val="0"/>
                <w:spacing w:val="44"/>
                <w:sz w:val="20"/>
                <w:vertAlign w:val="baseline"/>
              </w:rPr>
              <w:t> </w:t>
            </w:r>
            <w:r>
              <w:rPr>
                <w:b w:val="0"/>
                <w:spacing w:val="7"/>
                <w:sz w:val="20"/>
                <w:vertAlign w:val="baseline"/>
              </w:rPr>
              <w:t>CO</w:t>
            </w:r>
            <w:r>
              <w:rPr>
                <w:b w:val="0"/>
                <w:spacing w:val="7"/>
                <w:sz w:val="20"/>
                <w:vertAlign w:val="subscript"/>
              </w:rPr>
              <w:t>2</w:t>
            </w:r>
            <w:r>
              <w:rPr>
                <w:b w:val="0"/>
                <w:spacing w:val="7"/>
                <w:sz w:val="20"/>
                <w:vertAlign w:val="baseline"/>
              </w:rPr>
              <w:t>/MMBtu</w:t>
            </w:r>
          </w:p>
        </w:tc>
      </w:tr>
    </w:tbl>
    <w:p>
      <w:pPr>
        <w:pStyle w:val="BodyText"/>
        <w:rPr>
          <w:b w:val="0"/>
        </w:rPr>
      </w:pPr>
    </w:p>
    <w:p>
      <w:pPr>
        <w:pStyle w:val="BodyText"/>
        <w:rPr>
          <w:b w:val="0"/>
        </w:rPr>
      </w:pPr>
    </w:p>
    <w:p>
      <w:pPr>
        <w:spacing w:line="290" w:lineRule="exact" w:before="0"/>
        <w:ind w:left="720" w:right="0" w:firstLine="0"/>
        <w:jc w:val="left"/>
        <w:rPr>
          <w:b w:val="0"/>
          <w:i/>
          <w:sz w:val="24"/>
        </w:rPr>
      </w:pPr>
      <w:r>
        <w:rPr>
          <w:b w:val="0"/>
          <w:spacing w:val="9"/>
          <w:sz w:val="24"/>
        </w:rPr>
        <w:t>MODUS</w:t>
      </w:r>
      <w:r>
        <w:rPr>
          <w:b w:val="0"/>
          <w:spacing w:val="45"/>
          <w:sz w:val="24"/>
        </w:rPr>
        <w:t> </w:t>
      </w:r>
      <w:r>
        <w:rPr>
          <w:b w:val="0"/>
          <w:sz w:val="24"/>
        </w:rPr>
        <w:t>Value</w:t>
      </w:r>
      <w:r>
        <w:rPr>
          <w:b w:val="0"/>
          <w:spacing w:val="36"/>
          <w:sz w:val="24"/>
        </w:rPr>
        <w:t> </w:t>
      </w:r>
      <w:r>
        <w:rPr>
          <w:b w:val="0"/>
          <w:i/>
          <w:spacing w:val="-2"/>
          <w:sz w:val="24"/>
        </w:rPr>
        <w:t>(modusValue)</w:t>
      </w:r>
    </w:p>
    <w:p>
      <w:pPr>
        <w:pStyle w:val="BodyText"/>
        <w:spacing w:line="244" w:lineRule="auto"/>
        <w:ind w:left="720" w:right="1121"/>
        <w:rPr>
          <w:b w:val="0"/>
        </w:rPr>
      </w:pPr>
      <w:r>
        <w:rPr>
          <w:b w:val="0"/>
        </w:rPr>
        <w:t>If</w:t>
      </w:r>
      <w:r>
        <w:rPr>
          <w:b w:val="0"/>
          <w:spacing w:val="-2"/>
        </w:rPr>
        <w:t> </w:t>
      </w:r>
      <w:r>
        <w:rPr>
          <w:b w:val="0"/>
        </w:rPr>
        <w:t>the</w:t>
      </w:r>
      <w:r>
        <w:rPr>
          <w:b w:val="0"/>
          <w:spacing w:val="-1"/>
        </w:rPr>
        <w:t> </w:t>
      </w:r>
      <w:r>
        <w:rPr>
          <w:b w:val="0"/>
        </w:rPr>
        <w:t>EGU is complying</w:t>
      </w:r>
      <w:r>
        <w:rPr>
          <w:b w:val="0"/>
          <w:spacing w:val="-6"/>
        </w:rPr>
        <w:t> </w:t>
      </w:r>
      <w:r>
        <w:rPr>
          <w:b w:val="0"/>
        </w:rPr>
        <w:t>with</w:t>
      </w:r>
      <w:r>
        <w:rPr>
          <w:b w:val="0"/>
          <w:spacing w:val="-6"/>
        </w:rPr>
        <w:t> </w:t>
      </w:r>
      <w:r>
        <w:rPr>
          <w:b w:val="0"/>
        </w:rPr>
        <w:t>a</w:t>
      </w:r>
      <w:r>
        <w:rPr>
          <w:b w:val="0"/>
          <w:spacing w:val="-7"/>
        </w:rPr>
        <w:t> </w:t>
      </w:r>
      <w:r>
        <w:rPr>
          <w:b w:val="0"/>
        </w:rPr>
        <w:t>unit-specific CO</w:t>
      </w:r>
      <w:r>
        <w:rPr>
          <w:b w:val="0"/>
          <w:vertAlign w:val="subscript"/>
        </w:rPr>
        <w:t>2</w:t>
      </w:r>
      <w:r>
        <w:rPr>
          <w:b w:val="0"/>
          <w:vertAlign w:val="baseline"/>
        </w:rPr>
        <w:t> emission</w:t>
      </w:r>
      <w:r>
        <w:rPr>
          <w:b w:val="0"/>
          <w:spacing w:val="-6"/>
          <w:vertAlign w:val="baseline"/>
        </w:rPr>
        <w:t> </w:t>
      </w:r>
      <w:r>
        <w:rPr>
          <w:b w:val="0"/>
          <w:vertAlign w:val="baseline"/>
        </w:rPr>
        <w:t>standard,</w:t>
      </w:r>
      <w:r>
        <w:rPr>
          <w:b w:val="0"/>
          <w:spacing w:val="-1"/>
          <w:vertAlign w:val="baseline"/>
        </w:rPr>
        <w:t> </w:t>
      </w:r>
      <w:r>
        <w:rPr>
          <w:b w:val="0"/>
          <w:vertAlign w:val="baseline"/>
        </w:rPr>
        <w:t>report the</w:t>
      </w:r>
      <w:r>
        <w:rPr>
          <w:b w:val="0"/>
          <w:spacing w:val="-1"/>
          <w:vertAlign w:val="baseline"/>
        </w:rPr>
        <w:t> </w:t>
      </w:r>
      <w:r>
        <w:rPr>
          <w:b w:val="0"/>
          <w:vertAlign w:val="baseline"/>
        </w:rPr>
        <w:t>numeric value</w:t>
      </w:r>
      <w:r>
        <w:rPr>
          <w:b w:val="0"/>
          <w:spacing w:val="-1"/>
          <w:vertAlign w:val="baseline"/>
        </w:rPr>
        <w:t> </w:t>
      </w:r>
      <w:r>
        <w:rPr>
          <w:b w:val="0"/>
          <w:vertAlign w:val="baseline"/>
        </w:rPr>
        <w:t>of the standard. For all other CO</w:t>
      </w:r>
      <w:r>
        <w:rPr>
          <w:b w:val="0"/>
          <w:vertAlign w:val="subscript"/>
        </w:rPr>
        <w:t>2</w:t>
      </w:r>
      <w:r>
        <w:rPr>
          <w:b w:val="0"/>
          <w:vertAlign w:val="baseline"/>
        </w:rPr>
        <w:t> emission standards, leave this field blank.</w:t>
      </w:r>
    </w:p>
    <w:p>
      <w:pPr>
        <w:spacing w:line="290" w:lineRule="exact" w:before="288"/>
        <w:ind w:left="720" w:right="0" w:firstLine="0"/>
        <w:jc w:val="left"/>
        <w:rPr>
          <w:b w:val="0"/>
          <w:i/>
          <w:sz w:val="24"/>
        </w:rPr>
      </w:pPr>
      <w:r>
        <w:rPr>
          <w:b w:val="0"/>
          <w:spacing w:val="9"/>
          <w:sz w:val="24"/>
        </w:rPr>
        <w:t>MODUS</w:t>
      </w:r>
      <w:r>
        <w:rPr>
          <w:b w:val="0"/>
          <w:spacing w:val="34"/>
          <w:sz w:val="24"/>
        </w:rPr>
        <w:t> </w:t>
      </w:r>
      <w:r>
        <w:rPr>
          <w:b w:val="0"/>
          <w:spacing w:val="9"/>
          <w:sz w:val="24"/>
        </w:rPr>
        <w:t>Units</w:t>
      </w:r>
      <w:r>
        <w:rPr>
          <w:b w:val="0"/>
          <w:spacing w:val="42"/>
          <w:sz w:val="24"/>
        </w:rPr>
        <w:t> </w:t>
      </w:r>
      <w:r>
        <w:rPr>
          <w:b w:val="0"/>
          <w:sz w:val="24"/>
        </w:rPr>
        <w:t>of</w:t>
      </w:r>
      <w:r>
        <w:rPr>
          <w:b w:val="0"/>
          <w:spacing w:val="37"/>
          <w:sz w:val="24"/>
        </w:rPr>
        <w:t> </w:t>
      </w:r>
      <w:r>
        <w:rPr>
          <w:b w:val="0"/>
          <w:spacing w:val="9"/>
          <w:sz w:val="24"/>
        </w:rPr>
        <w:t>Measure</w:t>
      </w:r>
      <w:r>
        <w:rPr>
          <w:b w:val="0"/>
          <w:spacing w:val="39"/>
          <w:sz w:val="24"/>
        </w:rPr>
        <w:t> </w:t>
      </w:r>
      <w:r>
        <w:rPr>
          <w:b w:val="0"/>
          <w:sz w:val="24"/>
        </w:rPr>
        <w:t>Code</w:t>
      </w:r>
      <w:r>
        <w:rPr>
          <w:b w:val="0"/>
          <w:spacing w:val="40"/>
          <w:sz w:val="24"/>
        </w:rPr>
        <w:t> </w:t>
      </w:r>
      <w:r>
        <w:rPr>
          <w:b w:val="0"/>
          <w:i/>
          <w:spacing w:val="-2"/>
          <w:sz w:val="24"/>
        </w:rPr>
        <w:t>(modusUnitsOfMeasureCode)</w:t>
      </w:r>
    </w:p>
    <w:p>
      <w:pPr>
        <w:pStyle w:val="BodyText"/>
        <w:spacing w:line="235" w:lineRule="auto" w:before="2"/>
        <w:ind w:left="720" w:right="1121"/>
        <w:rPr>
          <w:b w:val="0"/>
        </w:rPr>
      </w:pPr>
      <w:r>
        <w:rPr>
          <w:b w:val="0"/>
        </w:rPr>
        <w:t>Report the units of</w:t>
      </w:r>
      <w:r>
        <w:rPr>
          <w:b w:val="0"/>
          <w:spacing w:val="-1"/>
        </w:rPr>
        <w:t> </w:t>
      </w:r>
      <w:r>
        <w:rPr>
          <w:b w:val="0"/>
        </w:rPr>
        <w:t>measure from the table</w:t>
      </w:r>
      <w:r>
        <w:rPr>
          <w:b w:val="0"/>
          <w:spacing w:val="-1"/>
        </w:rPr>
        <w:t> </w:t>
      </w:r>
      <w:r>
        <w:rPr>
          <w:b w:val="0"/>
        </w:rPr>
        <w:t>below</w:t>
      </w:r>
      <w:r>
        <w:rPr>
          <w:b w:val="0"/>
          <w:spacing w:val="-1"/>
        </w:rPr>
        <w:t> </w:t>
      </w:r>
      <w:r>
        <w:rPr>
          <w:b w:val="0"/>
        </w:rPr>
        <w:t>which</w:t>
      </w:r>
      <w:r>
        <w:rPr>
          <w:b w:val="0"/>
          <w:spacing w:val="-6"/>
        </w:rPr>
        <w:t> </w:t>
      </w:r>
      <w:r>
        <w:rPr>
          <w:b w:val="0"/>
        </w:rPr>
        <w:t>correspond</w:t>
      </w:r>
      <w:r>
        <w:rPr>
          <w:b w:val="0"/>
          <w:spacing w:val="-6"/>
        </w:rPr>
        <w:t> </w:t>
      </w:r>
      <w:r>
        <w:rPr>
          <w:b w:val="0"/>
        </w:rPr>
        <w:t>to</w:t>
      </w:r>
      <w:r>
        <w:rPr>
          <w:b w:val="0"/>
          <w:spacing w:val="-7"/>
        </w:rPr>
        <w:t> </w:t>
      </w:r>
      <w:r>
        <w:rPr>
          <w:b w:val="0"/>
        </w:rPr>
        <w:t>the unit-specific CO</w:t>
      </w:r>
      <w:r>
        <w:rPr>
          <w:b w:val="0"/>
          <w:vertAlign w:val="subscript"/>
        </w:rPr>
        <w:t>2</w:t>
      </w:r>
      <w:r>
        <w:rPr>
          <w:b w:val="0"/>
          <w:vertAlign w:val="baseline"/>
        </w:rPr>
        <w:t> emission standard.</w:t>
      </w:r>
    </w:p>
    <w:p>
      <w:pPr>
        <w:pStyle w:val="BodyText"/>
        <w:spacing w:before="8"/>
        <w:rPr>
          <w:b w:val="0"/>
        </w:rPr>
      </w:pPr>
    </w:p>
    <w:p>
      <w:pPr>
        <w:spacing w:before="1"/>
        <w:ind w:left="0" w:right="370" w:firstLine="0"/>
        <w:jc w:val="center"/>
        <w:rPr>
          <w:b w:val="0"/>
          <w:sz w:val="21"/>
        </w:rPr>
      </w:pPr>
      <w:bookmarkStart w:name="_bookmark162" w:id="252"/>
      <w:bookmarkEnd w:id="252"/>
      <w:r>
        <w:rPr/>
      </w:r>
      <w:r>
        <w:rPr>
          <w:b w:val="0"/>
          <w:spacing w:val="10"/>
          <w:sz w:val="21"/>
        </w:rPr>
        <w:t>Table</w:t>
      </w:r>
      <w:r>
        <w:rPr>
          <w:b w:val="0"/>
          <w:spacing w:val="44"/>
          <w:sz w:val="21"/>
        </w:rPr>
        <w:t> </w:t>
      </w:r>
      <w:r>
        <w:rPr>
          <w:b w:val="0"/>
          <w:sz w:val="21"/>
        </w:rPr>
        <w:t>49:</w:t>
      </w:r>
      <w:r>
        <w:rPr>
          <w:b w:val="0"/>
          <w:spacing w:val="47"/>
          <w:sz w:val="21"/>
        </w:rPr>
        <w:t> </w:t>
      </w:r>
      <w:r>
        <w:rPr>
          <w:b w:val="0"/>
          <w:spacing w:val="10"/>
          <w:sz w:val="21"/>
        </w:rPr>
        <w:t>CO2M</w:t>
      </w:r>
      <w:r>
        <w:rPr>
          <w:b w:val="0"/>
          <w:spacing w:val="41"/>
          <w:sz w:val="21"/>
        </w:rPr>
        <w:t> </w:t>
      </w:r>
      <w:r>
        <w:rPr>
          <w:b w:val="0"/>
          <w:spacing w:val="9"/>
          <w:sz w:val="21"/>
        </w:rPr>
        <w:t>Emission</w:t>
      </w:r>
      <w:r>
        <w:rPr>
          <w:b w:val="0"/>
          <w:spacing w:val="38"/>
          <w:sz w:val="21"/>
        </w:rPr>
        <w:t> </w:t>
      </w:r>
      <w:r>
        <w:rPr>
          <w:b w:val="0"/>
          <w:spacing w:val="12"/>
          <w:sz w:val="21"/>
        </w:rPr>
        <w:t>Rate</w:t>
      </w:r>
      <w:r>
        <w:rPr>
          <w:b w:val="0"/>
          <w:spacing w:val="44"/>
          <w:sz w:val="21"/>
        </w:rPr>
        <w:t> </w:t>
      </w:r>
      <w:r>
        <w:rPr>
          <w:b w:val="0"/>
          <w:sz w:val="21"/>
        </w:rPr>
        <w:t>Units</w:t>
      </w:r>
      <w:r>
        <w:rPr>
          <w:b w:val="0"/>
          <w:spacing w:val="44"/>
          <w:sz w:val="21"/>
        </w:rPr>
        <w:t> </w:t>
      </w:r>
      <w:r>
        <w:rPr>
          <w:b w:val="0"/>
          <w:sz w:val="21"/>
        </w:rPr>
        <w:t>of</w:t>
      </w:r>
      <w:r>
        <w:rPr>
          <w:b w:val="0"/>
          <w:spacing w:val="38"/>
          <w:sz w:val="21"/>
        </w:rPr>
        <w:t> </w:t>
      </w:r>
      <w:r>
        <w:rPr>
          <w:b w:val="0"/>
          <w:spacing w:val="9"/>
          <w:sz w:val="21"/>
        </w:rPr>
        <w:t>Measure</w:t>
      </w:r>
      <w:r>
        <w:rPr>
          <w:b w:val="0"/>
          <w:spacing w:val="44"/>
          <w:sz w:val="21"/>
        </w:rPr>
        <w:t> </w:t>
      </w:r>
      <w:r>
        <w:rPr>
          <w:b w:val="0"/>
          <w:spacing w:val="-4"/>
          <w:sz w:val="21"/>
        </w:rPr>
        <w:t>Code</w:t>
      </w:r>
    </w:p>
    <w:p>
      <w:pPr>
        <w:pStyle w:val="BodyText"/>
        <w:spacing w:before="1"/>
        <w:rPr>
          <w:b w:val="0"/>
          <w:sz w:val="11"/>
        </w:rPr>
      </w:pPr>
    </w:p>
    <w:tbl>
      <w:tblPr>
        <w:tblW w:w="0" w:type="auto"/>
        <w:jc w:val="left"/>
        <w:tblInd w:w="29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72"/>
        <w:gridCol w:w="2484"/>
      </w:tblGrid>
      <w:tr>
        <w:trPr>
          <w:trHeight w:val="272" w:hRule="atLeast"/>
        </w:trPr>
        <w:tc>
          <w:tcPr>
            <w:tcW w:w="2472" w:type="dxa"/>
            <w:shd w:val="clear" w:color="auto" w:fill="D9D9D9"/>
          </w:tcPr>
          <w:p>
            <w:pPr>
              <w:pStyle w:val="TableParagraph"/>
              <w:spacing w:before="0"/>
              <w:ind w:left="112"/>
              <w:rPr>
                <w:b w:val="0"/>
                <w:sz w:val="20"/>
              </w:rPr>
            </w:pPr>
            <w:r>
              <w:rPr>
                <w:b w:val="0"/>
                <w:spacing w:val="5"/>
                <w:sz w:val="20"/>
              </w:rPr>
              <w:t>Code</w:t>
            </w:r>
          </w:p>
        </w:tc>
        <w:tc>
          <w:tcPr>
            <w:tcW w:w="2484" w:type="dxa"/>
            <w:shd w:val="clear" w:color="auto" w:fill="D9D9D9"/>
          </w:tcPr>
          <w:p>
            <w:pPr>
              <w:pStyle w:val="TableParagraph"/>
              <w:spacing w:before="0"/>
              <w:ind w:left="112"/>
              <w:rPr>
                <w:b w:val="0"/>
                <w:sz w:val="20"/>
              </w:rPr>
            </w:pPr>
            <w:r>
              <w:rPr>
                <w:b w:val="0"/>
                <w:spacing w:val="10"/>
                <w:sz w:val="20"/>
              </w:rPr>
              <w:t>Description</w:t>
            </w:r>
          </w:p>
        </w:tc>
      </w:tr>
      <w:tr>
        <w:trPr>
          <w:trHeight w:val="260" w:hRule="atLeast"/>
        </w:trPr>
        <w:tc>
          <w:tcPr>
            <w:tcW w:w="2472" w:type="dxa"/>
          </w:tcPr>
          <w:p>
            <w:pPr>
              <w:pStyle w:val="TableParagraph"/>
              <w:spacing w:line="232" w:lineRule="exact" w:before="0"/>
              <w:ind w:left="112"/>
              <w:rPr>
                <w:b w:val="0"/>
                <w:sz w:val="20"/>
              </w:rPr>
            </w:pPr>
            <w:r>
              <w:rPr>
                <w:b w:val="0"/>
                <w:spacing w:val="-2"/>
                <w:sz w:val="20"/>
              </w:rPr>
              <w:t>KGMWH</w:t>
            </w:r>
          </w:p>
        </w:tc>
        <w:tc>
          <w:tcPr>
            <w:tcW w:w="2484" w:type="dxa"/>
          </w:tcPr>
          <w:p>
            <w:pPr>
              <w:pStyle w:val="TableParagraph"/>
              <w:spacing w:line="232" w:lineRule="exact" w:before="0"/>
              <w:ind w:left="112"/>
              <w:rPr>
                <w:b w:val="0"/>
                <w:sz w:val="20"/>
              </w:rPr>
            </w:pPr>
            <w:r>
              <w:rPr>
                <w:b w:val="0"/>
                <w:spacing w:val="-2"/>
                <w:sz w:val="20"/>
              </w:rPr>
              <w:t>kg/MWh</w:t>
            </w:r>
          </w:p>
        </w:tc>
      </w:tr>
      <w:tr>
        <w:trPr>
          <w:trHeight w:val="272" w:hRule="atLeast"/>
        </w:trPr>
        <w:tc>
          <w:tcPr>
            <w:tcW w:w="2472" w:type="dxa"/>
          </w:tcPr>
          <w:p>
            <w:pPr>
              <w:pStyle w:val="TableParagraph"/>
              <w:spacing w:before="0"/>
              <w:ind w:left="112"/>
              <w:rPr>
                <w:b w:val="0"/>
                <w:sz w:val="20"/>
              </w:rPr>
            </w:pPr>
            <w:r>
              <w:rPr>
                <w:b w:val="0"/>
                <w:spacing w:val="-2"/>
                <w:sz w:val="20"/>
              </w:rPr>
              <w:t>LBMMBTU</w:t>
            </w:r>
          </w:p>
        </w:tc>
        <w:tc>
          <w:tcPr>
            <w:tcW w:w="2484" w:type="dxa"/>
          </w:tcPr>
          <w:p>
            <w:pPr>
              <w:pStyle w:val="TableParagraph"/>
              <w:spacing w:before="0"/>
              <w:ind w:left="112"/>
              <w:rPr>
                <w:b w:val="0"/>
                <w:sz w:val="20"/>
              </w:rPr>
            </w:pPr>
            <w:r>
              <w:rPr>
                <w:b w:val="0"/>
                <w:spacing w:val="-2"/>
                <w:sz w:val="20"/>
              </w:rPr>
              <w:t>lb/MMBTU</w:t>
            </w:r>
          </w:p>
        </w:tc>
      </w:tr>
      <w:tr>
        <w:trPr>
          <w:trHeight w:val="272" w:hRule="atLeast"/>
        </w:trPr>
        <w:tc>
          <w:tcPr>
            <w:tcW w:w="2472" w:type="dxa"/>
          </w:tcPr>
          <w:p>
            <w:pPr>
              <w:pStyle w:val="TableParagraph"/>
              <w:spacing w:before="0"/>
              <w:ind w:left="112"/>
              <w:rPr>
                <w:b w:val="0"/>
                <w:sz w:val="20"/>
              </w:rPr>
            </w:pPr>
            <w:r>
              <w:rPr>
                <w:b w:val="0"/>
                <w:spacing w:val="-2"/>
                <w:sz w:val="20"/>
              </w:rPr>
              <w:t>LBMWH</w:t>
            </w:r>
          </w:p>
        </w:tc>
        <w:tc>
          <w:tcPr>
            <w:tcW w:w="2484" w:type="dxa"/>
          </w:tcPr>
          <w:p>
            <w:pPr>
              <w:pStyle w:val="TableParagraph"/>
              <w:spacing w:before="0"/>
              <w:ind w:left="112"/>
              <w:rPr>
                <w:b w:val="0"/>
                <w:sz w:val="20"/>
              </w:rPr>
            </w:pPr>
            <w:r>
              <w:rPr>
                <w:b w:val="0"/>
                <w:spacing w:val="-2"/>
                <w:sz w:val="20"/>
              </w:rPr>
              <w:t>lb/MWh</w:t>
            </w:r>
          </w:p>
        </w:tc>
      </w:tr>
    </w:tbl>
    <w:p>
      <w:pPr>
        <w:pStyle w:val="BodyText"/>
        <w:rPr>
          <w:b w:val="0"/>
          <w:sz w:val="21"/>
        </w:rPr>
      </w:pPr>
    </w:p>
    <w:p>
      <w:pPr>
        <w:pStyle w:val="BodyText"/>
        <w:spacing w:before="75"/>
        <w:rPr>
          <w:b w:val="0"/>
          <w:sz w:val="21"/>
        </w:rPr>
      </w:pPr>
    </w:p>
    <w:p>
      <w:pPr>
        <w:spacing w:line="290" w:lineRule="exact" w:before="0"/>
        <w:ind w:left="720" w:right="0" w:firstLine="0"/>
        <w:jc w:val="left"/>
        <w:rPr>
          <w:b w:val="0"/>
          <w:i/>
          <w:sz w:val="24"/>
        </w:rPr>
      </w:pPr>
      <w:r>
        <w:rPr>
          <w:b w:val="0"/>
          <w:spacing w:val="11"/>
          <w:sz w:val="24"/>
        </w:rPr>
        <w:t>Electrical</w:t>
      </w:r>
      <w:r>
        <w:rPr>
          <w:b w:val="0"/>
          <w:spacing w:val="41"/>
          <w:sz w:val="24"/>
        </w:rPr>
        <w:t> </w:t>
      </w:r>
      <w:r>
        <w:rPr>
          <w:b w:val="0"/>
          <w:sz w:val="24"/>
        </w:rPr>
        <w:t>Load</w:t>
      </w:r>
      <w:r>
        <w:rPr>
          <w:b w:val="0"/>
          <w:spacing w:val="42"/>
          <w:sz w:val="24"/>
        </w:rPr>
        <w:t> </w:t>
      </w:r>
      <w:r>
        <w:rPr>
          <w:b w:val="0"/>
          <w:sz w:val="24"/>
        </w:rPr>
        <w:t>Code</w:t>
      </w:r>
      <w:r>
        <w:rPr>
          <w:b w:val="0"/>
          <w:spacing w:val="34"/>
          <w:sz w:val="24"/>
        </w:rPr>
        <w:t> </w:t>
      </w:r>
      <w:r>
        <w:rPr>
          <w:b w:val="0"/>
          <w:i/>
          <w:spacing w:val="-2"/>
          <w:sz w:val="24"/>
        </w:rPr>
        <w:t>(electricalLoadCode)</w:t>
      </w:r>
    </w:p>
    <w:p>
      <w:pPr>
        <w:pStyle w:val="BodyText"/>
        <w:spacing w:line="244" w:lineRule="auto"/>
        <w:ind w:left="720" w:right="1121"/>
        <w:rPr>
          <w:b w:val="0"/>
        </w:rPr>
      </w:pPr>
      <w:r>
        <w:rPr>
          <w:b w:val="0"/>
        </w:rPr>
        <w:t>Report a</w:t>
      </w:r>
      <w:r>
        <w:rPr>
          <w:b w:val="0"/>
          <w:spacing w:val="-6"/>
        </w:rPr>
        <w:t> </w:t>
      </w:r>
      <w:r>
        <w:rPr>
          <w:b w:val="0"/>
        </w:rPr>
        <w:t>code of either “GROSS”</w:t>
      </w:r>
      <w:r>
        <w:rPr>
          <w:b w:val="0"/>
          <w:spacing w:val="-3"/>
        </w:rPr>
        <w:t> </w:t>
      </w:r>
      <w:r>
        <w:rPr>
          <w:b w:val="0"/>
        </w:rPr>
        <w:t>or “NET”</w:t>
      </w:r>
      <w:r>
        <w:rPr>
          <w:b w:val="0"/>
          <w:spacing w:val="-3"/>
        </w:rPr>
        <w:t> </w:t>
      </w:r>
      <w:r>
        <w:rPr>
          <w:b w:val="0"/>
        </w:rPr>
        <w:t>to</w:t>
      </w:r>
      <w:r>
        <w:rPr>
          <w:b w:val="0"/>
          <w:spacing w:val="-6"/>
        </w:rPr>
        <w:t> </w:t>
      </w:r>
      <w:r>
        <w:rPr>
          <w:b w:val="0"/>
        </w:rPr>
        <w:t>indicate if the energy output values used</w:t>
      </w:r>
      <w:r>
        <w:rPr>
          <w:b w:val="0"/>
          <w:spacing w:val="-5"/>
        </w:rPr>
        <w:t> </w:t>
      </w:r>
      <w:r>
        <w:rPr>
          <w:b w:val="0"/>
        </w:rPr>
        <w:t>in compliance determination are based solely upon gross or net electrical load.</w:t>
      </w:r>
    </w:p>
    <w:p>
      <w:pPr>
        <w:spacing w:before="276"/>
        <w:ind w:left="720" w:right="0" w:firstLine="0"/>
        <w:jc w:val="left"/>
        <w:rPr>
          <w:b w:val="0"/>
          <w:i/>
          <w:sz w:val="24"/>
        </w:rPr>
      </w:pPr>
      <w:r>
        <w:rPr>
          <w:b w:val="0"/>
          <w:sz w:val="24"/>
        </w:rPr>
        <w:t>No</w:t>
      </w:r>
      <w:r>
        <w:rPr>
          <w:b w:val="0"/>
          <w:spacing w:val="79"/>
          <w:sz w:val="24"/>
        </w:rPr>
        <w:t> </w:t>
      </w:r>
      <w:r>
        <w:rPr>
          <w:b w:val="0"/>
          <w:sz w:val="24"/>
        </w:rPr>
        <w:t>Compliance</w:t>
      </w:r>
      <w:r>
        <w:rPr>
          <w:b w:val="0"/>
          <w:spacing w:val="64"/>
          <w:w w:val="150"/>
          <w:sz w:val="24"/>
        </w:rPr>
        <w:t> </w:t>
      </w:r>
      <w:r>
        <w:rPr>
          <w:b w:val="0"/>
          <w:sz w:val="24"/>
        </w:rPr>
        <w:t>Period</w:t>
      </w:r>
      <w:r>
        <w:rPr>
          <w:b w:val="0"/>
          <w:spacing w:val="54"/>
          <w:w w:val="150"/>
          <w:sz w:val="24"/>
        </w:rPr>
        <w:t> </w:t>
      </w:r>
      <w:r>
        <w:rPr>
          <w:b w:val="0"/>
          <w:sz w:val="24"/>
        </w:rPr>
        <w:t>Ended</w:t>
      </w:r>
      <w:r>
        <w:rPr>
          <w:b w:val="0"/>
          <w:spacing w:val="60"/>
          <w:sz w:val="24"/>
        </w:rPr>
        <w:t> </w:t>
      </w:r>
      <w:r>
        <w:rPr>
          <w:b w:val="0"/>
          <w:sz w:val="24"/>
        </w:rPr>
        <w:t>Indicator</w:t>
      </w:r>
      <w:r>
        <w:rPr>
          <w:b w:val="0"/>
          <w:spacing w:val="69"/>
          <w:sz w:val="24"/>
        </w:rPr>
        <w:t> </w:t>
      </w:r>
      <w:r>
        <w:rPr>
          <w:b w:val="0"/>
          <w:i/>
          <w:spacing w:val="-2"/>
          <w:sz w:val="24"/>
        </w:rPr>
        <w:t>(noCompliancePeriodEndedIndicator)</w:t>
      </w:r>
    </w:p>
    <w:p>
      <w:pPr>
        <w:pStyle w:val="BodyText"/>
        <w:spacing w:line="235" w:lineRule="auto" w:before="12"/>
        <w:ind w:left="720" w:right="1196"/>
        <w:rPr>
          <w:b w:val="0"/>
        </w:rPr>
      </w:pPr>
      <w:r>
        <w:rPr>
          <w:b w:val="0"/>
        </w:rPr>
        <w:t>Indicate</w:t>
      </w:r>
      <w:r>
        <w:rPr>
          <w:b w:val="0"/>
          <w:spacing w:val="-2"/>
        </w:rPr>
        <w:t> </w:t>
      </w:r>
      <w:r>
        <w:rPr>
          <w:b w:val="0"/>
        </w:rPr>
        <w:t>if</w:t>
      </w:r>
      <w:r>
        <w:rPr>
          <w:b w:val="0"/>
          <w:spacing w:val="-3"/>
        </w:rPr>
        <w:t> </w:t>
      </w:r>
      <w:r>
        <w:rPr>
          <w:b w:val="0"/>
        </w:rPr>
        <w:t>a</w:t>
      </w:r>
      <w:r>
        <w:rPr>
          <w:b w:val="0"/>
          <w:spacing w:val="-8"/>
        </w:rPr>
        <w:t> </w:t>
      </w:r>
      <w:r>
        <w:rPr>
          <w:b w:val="0"/>
        </w:rPr>
        <w:t>compliance</w:t>
      </w:r>
      <w:r>
        <w:rPr>
          <w:b w:val="0"/>
          <w:spacing w:val="-2"/>
        </w:rPr>
        <w:t> </w:t>
      </w:r>
      <w:r>
        <w:rPr>
          <w:b w:val="0"/>
        </w:rPr>
        <w:t>period ended in</w:t>
      </w:r>
      <w:r>
        <w:rPr>
          <w:b w:val="0"/>
          <w:spacing w:val="-7"/>
        </w:rPr>
        <w:t> </w:t>
      </w:r>
      <w:r>
        <w:rPr>
          <w:b w:val="0"/>
        </w:rPr>
        <w:t>the</w:t>
      </w:r>
      <w:r>
        <w:rPr>
          <w:b w:val="0"/>
          <w:spacing w:val="-2"/>
        </w:rPr>
        <w:t> </w:t>
      </w:r>
      <w:r>
        <w:rPr>
          <w:b w:val="0"/>
        </w:rPr>
        <w:t>quarter</w:t>
      </w:r>
      <w:r>
        <w:rPr>
          <w:b w:val="0"/>
          <w:spacing w:val="-2"/>
        </w:rPr>
        <w:t> </w:t>
      </w:r>
      <w:r>
        <w:rPr>
          <w:b w:val="0"/>
        </w:rPr>
        <w:t>for</w:t>
      </w:r>
      <w:r>
        <w:rPr>
          <w:b w:val="0"/>
          <w:spacing w:val="-2"/>
        </w:rPr>
        <w:t> </w:t>
      </w:r>
      <w:r>
        <w:rPr>
          <w:b w:val="0"/>
        </w:rPr>
        <w:t>which</w:t>
      </w:r>
      <w:r>
        <w:rPr>
          <w:b w:val="0"/>
          <w:spacing w:val="-7"/>
        </w:rPr>
        <w:t> </w:t>
      </w:r>
      <w:r>
        <w:rPr>
          <w:b w:val="0"/>
        </w:rPr>
        <w:t>the</w:t>
      </w:r>
      <w:r>
        <w:rPr>
          <w:b w:val="0"/>
          <w:spacing w:val="-2"/>
        </w:rPr>
        <w:t> </w:t>
      </w:r>
      <w:r>
        <w:rPr>
          <w:b w:val="0"/>
        </w:rPr>
        <w:t>report is</w:t>
      </w:r>
      <w:r>
        <w:rPr>
          <w:b w:val="0"/>
          <w:spacing w:val="-1"/>
        </w:rPr>
        <w:t> </w:t>
      </w:r>
      <w:r>
        <w:rPr>
          <w:b w:val="0"/>
        </w:rPr>
        <w:t>being</w:t>
      </w:r>
      <w:r>
        <w:rPr>
          <w:b w:val="0"/>
          <w:spacing w:val="-7"/>
        </w:rPr>
        <w:t> </w:t>
      </w:r>
      <w:r>
        <w:rPr>
          <w:b w:val="0"/>
        </w:rPr>
        <w:t>prepared.</w:t>
      </w:r>
      <w:r>
        <w:rPr>
          <w:b w:val="0"/>
          <w:spacing w:val="-2"/>
        </w:rPr>
        <w:t> </w:t>
      </w:r>
      <w:r>
        <w:rPr>
          <w:b w:val="0"/>
        </w:rPr>
        <w:t>Use a “1” for yes and “0” for no.</w:t>
      </w:r>
    </w:p>
    <w:p>
      <w:pPr>
        <w:pStyle w:val="BodyText"/>
        <w:spacing w:before="4"/>
        <w:rPr>
          <w:b w:val="0"/>
        </w:rPr>
      </w:pPr>
    </w:p>
    <w:p>
      <w:pPr>
        <w:spacing w:line="290" w:lineRule="exact" w:before="0"/>
        <w:ind w:left="720" w:right="0" w:firstLine="0"/>
        <w:jc w:val="left"/>
        <w:rPr>
          <w:b w:val="0"/>
          <w:i/>
          <w:sz w:val="24"/>
        </w:rPr>
      </w:pPr>
      <w:r>
        <w:rPr>
          <w:b w:val="0"/>
          <w:sz w:val="24"/>
        </w:rPr>
        <w:t>No</w:t>
      </w:r>
      <w:r>
        <w:rPr>
          <w:b w:val="0"/>
          <w:spacing w:val="60"/>
          <w:sz w:val="24"/>
        </w:rPr>
        <w:t> </w:t>
      </w:r>
      <w:r>
        <w:rPr>
          <w:b w:val="0"/>
          <w:sz w:val="24"/>
        </w:rPr>
        <w:t>Compliance</w:t>
      </w:r>
      <w:r>
        <w:rPr>
          <w:b w:val="0"/>
          <w:spacing w:val="72"/>
          <w:sz w:val="24"/>
        </w:rPr>
        <w:t> </w:t>
      </w:r>
      <w:r>
        <w:rPr>
          <w:b w:val="0"/>
          <w:sz w:val="24"/>
        </w:rPr>
        <w:t>Period</w:t>
      </w:r>
      <w:r>
        <w:rPr>
          <w:b w:val="0"/>
          <w:spacing w:val="65"/>
          <w:sz w:val="24"/>
        </w:rPr>
        <w:t> </w:t>
      </w:r>
      <w:r>
        <w:rPr>
          <w:b w:val="0"/>
          <w:sz w:val="24"/>
        </w:rPr>
        <w:t>Ended</w:t>
      </w:r>
      <w:r>
        <w:rPr>
          <w:b w:val="0"/>
          <w:spacing w:val="63"/>
          <w:sz w:val="24"/>
        </w:rPr>
        <w:t> </w:t>
      </w:r>
      <w:r>
        <w:rPr>
          <w:b w:val="0"/>
          <w:spacing w:val="9"/>
          <w:sz w:val="24"/>
        </w:rPr>
        <w:t>Comment</w:t>
      </w:r>
      <w:r>
        <w:rPr>
          <w:b w:val="0"/>
          <w:spacing w:val="60"/>
          <w:sz w:val="24"/>
        </w:rPr>
        <w:t> </w:t>
      </w:r>
      <w:r>
        <w:rPr>
          <w:b w:val="0"/>
          <w:i/>
          <w:spacing w:val="-2"/>
          <w:sz w:val="24"/>
        </w:rPr>
        <w:t>(noCompliancePeriodEndedComment)</w:t>
      </w:r>
    </w:p>
    <w:p>
      <w:pPr>
        <w:pStyle w:val="BodyText"/>
        <w:spacing w:line="244" w:lineRule="auto"/>
        <w:ind w:left="720" w:right="1121"/>
        <w:rPr>
          <w:b w:val="0"/>
        </w:rPr>
      </w:pPr>
      <w:r>
        <w:rPr>
          <w:b w:val="0"/>
        </w:rPr>
        <w:t>If</w:t>
      </w:r>
      <w:r>
        <w:rPr>
          <w:b w:val="0"/>
          <w:spacing w:val="-2"/>
        </w:rPr>
        <w:t> </w:t>
      </w:r>
      <w:r>
        <w:rPr>
          <w:b w:val="0"/>
        </w:rPr>
        <w:t>there</w:t>
      </w:r>
      <w:r>
        <w:rPr>
          <w:b w:val="0"/>
          <w:spacing w:val="-1"/>
        </w:rPr>
        <w:t> </w:t>
      </w:r>
      <w:r>
        <w:rPr>
          <w:b w:val="0"/>
        </w:rPr>
        <w:t>are</w:t>
      </w:r>
      <w:r>
        <w:rPr>
          <w:b w:val="0"/>
          <w:spacing w:val="-1"/>
        </w:rPr>
        <w:t> </w:t>
      </w:r>
      <w:r>
        <w:rPr>
          <w:b w:val="0"/>
        </w:rPr>
        <w:t>no</w:t>
      </w:r>
      <w:r>
        <w:rPr>
          <w:b w:val="0"/>
          <w:spacing w:val="-7"/>
        </w:rPr>
        <w:t> </w:t>
      </w:r>
      <w:r>
        <w:rPr>
          <w:b w:val="0"/>
        </w:rPr>
        <w:t>compliance</w:t>
      </w:r>
      <w:r>
        <w:rPr>
          <w:b w:val="0"/>
          <w:spacing w:val="-1"/>
        </w:rPr>
        <w:t> </w:t>
      </w:r>
      <w:r>
        <w:rPr>
          <w:b w:val="0"/>
        </w:rPr>
        <w:t>periods that end</w:t>
      </w:r>
      <w:r>
        <w:rPr>
          <w:b w:val="0"/>
          <w:spacing w:val="-6"/>
        </w:rPr>
        <w:t> </w:t>
      </w:r>
      <w:r>
        <w:rPr>
          <w:b w:val="0"/>
        </w:rPr>
        <w:t>in</w:t>
      </w:r>
      <w:r>
        <w:rPr>
          <w:b w:val="0"/>
          <w:spacing w:val="-6"/>
        </w:rPr>
        <w:t> </w:t>
      </w:r>
      <w:r>
        <w:rPr>
          <w:b w:val="0"/>
        </w:rPr>
        <w:t>the</w:t>
      </w:r>
      <w:r>
        <w:rPr>
          <w:b w:val="0"/>
          <w:spacing w:val="-1"/>
        </w:rPr>
        <w:t> </w:t>
      </w:r>
      <w:r>
        <w:rPr>
          <w:b w:val="0"/>
        </w:rPr>
        <w:t>quarter</w:t>
      </w:r>
      <w:r>
        <w:rPr>
          <w:b w:val="0"/>
          <w:spacing w:val="-2"/>
        </w:rPr>
        <w:t> </w:t>
      </w:r>
      <w:r>
        <w:rPr>
          <w:b w:val="0"/>
        </w:rPr>
        <w:t>for</w:t>
      </w:r>
      <w:r>
        <w:rPr>
          <w:b w:val="0"/>
          <w:spacing w:val="-1"/>
        </w:rPr>
        <w:t> </w:t>
      </w:r>
      <w:r>
        <w:rPr>
          <w:b w:val="0"/>
        </w:rPr>
        <w:t>which</w:t>
      </w:r>
      <w:r>
        <w:rPr>
          <w:b w:val="0"/>
          <w:spacing w:val="-6"/>
        </w:rPr>
        <w:t> </w:t>
      </w:r>
      <w:r>
        <w:rPr>
          <w:b w:val="0"/>
        </w:rPr>
        <w:t>the</w:t>
      </w:r>
      <w:r>
        <w:rPr>
          <w:b w:val="0"/>
          <w:spacing w:val="-1"/>
        </w:rPr>
        <w:t> </w:t>
      </w:r>
      <w:r>
        <w:rPr>
          <w:b w:val="0"/>
        </w:rPr>
        <w:t>report is prepared, include a statement to that effect.</w:t>
      </w:r>
    </w:p>
    <w:p>
      <w:pPr>
        <w:pStyle w:val="BodyText"/>
        <w:spacing w:before="290"/>
        <w:rPr>
          <w:b w:val="0"/>
        </w:rPr>
      </w:pPr>
    </w:p>
    <w:p>
      <w:pPr>
        <w:pStyle w:val="Heading2"/>
        <w:numPr>
          <w:ilvl w:val="1"/>
          <w:numId w:val="41"/>
        </w:numPr>
        <w:tabs>
          <w:tab w:pos="1343" w:val="left" w:leader="none"/>
        </w:tabs>
        <w:spacing w:line="240" w:lineRule="auto" w:before="1" w:after="0"/>
        <w:ind w:left="1343" w:right="0" w:hanging="623"/>
        <w:jc w:val="left"/>
        <w:rPr>
          <w:b w:val="0"/>
          <w:color w:val="365F91"/>
        </w:rPr>
      </w:pPr>
      <w:bookmarkStart w:name="11.4 NSPS4T Compliance Period Data" w:id="253"/>
      <w:bookmarkEnd w:id="253"/>
      <w:r>
        <w:rPr/>
      </w:r>
      <w:bookmarkStart w:name="_bookmark163" w:id="254"/>
      <w:bookmarkEnd w:id="254"/>
      <w:r>
        <w:rPr/>
      </w:r>
      <w:r>
        <w:rPr>
          <w:b w:val="0"/>
          <w:color w:val="365F91"/>
          <w:spacing w:val="10"/>
        </w:rPr>
        <w:t>NSPS4T</w:t>
      </w:r>
      <w:r>
        <w:rPr>
          <w:b w:val="0"/>
          <w:color w:val="365F91"/>
          <w:spacing w:val="41"/>
        </w:rPr>
        <w:t> </w:t>
      </w:r>
      <w:r>
        <w:rPr>
          <w:b w:val="0"/>
          <w:color w:val="365F91"/>
          <w:spacing w:val="10"/>
        </w:rPr>
        <w:t>Compliance</w:t>
      </w:r>
      <w:r>
        <w:rPr>
          <w:b w:val="0"/>
          <w:color w:val="365F91"/>
          <w:spacing w:val="38"/>
        </w:rPr>
        <w:t> </w:t>
      </w:r>
      <w:r>
        <w:rPr>
          <w:b w:val="0"/>
          <w:color w:val="365F91"/>
          <w:spacing w:val="9"/>
        </w:rPr>
        <w:t>Period</w:t>
      </w:r>
      <w:r>
        <w:rPr>
          <w:b w:val="0"/>
          <w:color w:val="365F91"/>
          <w:spacing w:val="43"/>
        </w:rPr>
        <w:t> </w:t>
      </w:r>
      <w:r>
        <w:rPr>
          <w:b w:val="0"/>
          <w:color w:val="365F91"/>
          <w:spacing w:val="6"/>
        </w:rPr>
        <w:t>Data</w:t>
      </w:r>
    </w:p>
    <w:p>
      <w:pPr>
        <w:pStyle w:val="Heading2"/>
        <w:numPr>
          <w:ilvl w:val="2"/>
          <w:numId w:val="41"/>
        </w:numPr>
        <w:tabs>
          <w:tab w:pos="1582" w:val="left" w:leader="none"/>
        </w:tabs>
        <w:spacing w:line="240" w:lineRule="auto" w:before="306" w:after="0"/>
        <w:ind w:left="1582" w:right="0" w:hanging="862"/>
        <w:jc w:val="left"/>
        <w:rPr>
          <w:b w:val="0"/>
        </w:rPr>
      </w:pPr>
      <w:bookmarkStart w:name="11.4.1 NSPS4T Compliance Period Data Ove" w:id="255"/>
      <w:bookmarkEnd w:id="255"/>
      <w:r>
        <w:rPr/>
      </w:r>
      <w:bookmarkStart w:name="_bookmark164" w:id="256"/>
      <w:bookmarkEnd w:id="256"/>
      <w:r>
        <w:rPr/>
      </w:r>
      <w:r>
        <w:rPr>
          <w:b w:val="0"/>
          <w:color w:val="365F91"/>
          <w:spacing w:val="10"/>
        </w:rPr>
        <w:t>NSPS4T</w:t>
      </w:r>
      <w:r>
        <w:rPr>
          <w:b w:val="0"/>
          <w:color w:val="365F91"/>
          <w:spacing w:val="39"/>
        </w:rPr>
        <w:t> </w:t>
      </w:r>
      <w:r>
        <w:rPr>
          <w:b w:val="0"/>
          <w:color w:val="365F91"/>
          <w:spacing w:val="10"/>
        </w:rPr>
        <w:t>Compliance</w:t>
      </w:r>
      <w:r>
        <w:rPr>
          <w:b w:val="0"/>
          <w:color w:val="365F91"/>
          <w:spacing w:val="36"/>
        </w:rPr>
        <w:t> </w:t>
      </w:r>
      <w:r>
        <w:rPr>
          <w:b w:val="0"/>
          <w:color w:val="365F91"/>
          <w:spacing w:val="9"/>
        </w:rPr>
        <w:t>Period</w:t>
      </w:r>
      <w:r>
        <w:rPr>
          <w:b w:val="0"/>
          <w:color w:val="365F91"/>
          <w:spacing w:val="42"/>
        </w:rPr>
        <w:t> </w:t>
      </w:r>
      <w:r>
        <w:rPr>
          <w:b w:val="0"/>
          <w:color w:val="365F91"/>
          <w:spacing w:val="10"/>
        </w:rPr>
        <w:t>Data</w:t>
      </w:r>
      <w:r>
        <w:rPr>
          <w:b w:val="0"/>
          <w:color w:val="365F91"/>
          <w:spacing w:val="43"/>
        </w:rPr>
        <w:t> </w:t>
      </w:r>
      <w:r>
        <w:rPr>
          <w:b w:val="0"/>
          <w:color w:val="365F91"/>
          <w:spacing w:val="7"/>
        </w:rPr>
        <w:t>Overview</w:t>
      </w:r>
    </w:p>
    <w:p>
      <w:pPr>
        <w:pStyle w:val="BodyText"/>
        <w:spacing w:before="299"/>
        <w:ind w:left="720" w:right="1121"/>
        <w:rPr>
          <w:b w:val="0"/>
        </w:rPr>
      </w:pPr>
      <w:r>
        <w:rPr>
          <w:b w:val="0"/>
        </w:rPr>
        <w:t>You must report data</w:t>
      </w:r>
      <w:r>
        <w:rPr>
          <w:b w:val="0"/>
          <w:spacing w:val="-8"/>
        </w:rPr>
        <w:t> </w:t>
      </w:r>
      <w:r>
        <w:rPr>
          <w:b w:val="0"/>
        </w:rPr>
        <w:t>in</w:t>
      </w:r>
      <w:r>
        <w:rPr>
          <w:b w:val="0"/>
          <w:spacing w:val="-7"/>
        </w:rPr>
        <w:t> </w:t>
      </w:r>
      <w:r>
        <w:rPr>
          <w:b w:val="0"/>
        </w:rPr>
        <w:t>the</w:t>
      </w:r>
      <w:r>
        <w:rPr>
          <w:b w:val="0"/>
          <w:spacing w:val="-2"/>
        </w:rPr>
        <w:t> </w:t>
      </w:r>
      <w:r>
        <w:rPr>
          <w:b w:val="0"/>
        </w:rPr>
        <w:t>“Compliance</w:t>
      </w:r>
      <w:r>
        <w:rPr>
          <w:b w:val="0"/>
          <w:spacing w:val="-2"/>
        </w:rPr>
        <w:t> </w:t>
      </w:r>
      <w:r>
        <w:rPr>
          <w:b w:val="0"/>
        </w:rPr>
        <w:t>Period</w:t>
      </w:r>
      <w:r>
        <w:rPr>
          <w:b w:val="0"/>
          <w:spacing w:val="-7"/>
        </w:rPr>
        <w:t> </w:t>
      </w:r>
      <w:r>
        <w:rPr>
          <w:b w:val="0"/>
        </w:rPr>
        <w:t>End”</w:t>
      </w:r>
      <w:r>
        <w:rPr>
          <w:b w:val="0"/>
          <w:spacing w:val="-5"/>
        </w:rPr>
        <w:t> </w:t>
      </w:r>
      <w:r>
        <w:rPr>
          <w:b w:val="0"/>
        </w:rPr>
        <w:t>field in</w:t>
      </w:r>
      <w:r>
        <w:rPr>
          <w:b w:val="0"/>
          <w:spacing w:val="-7"/>
        </w:rPr>
        <w:t> </w:t>
      </w:r>
      <w:r>
        <w:rPr>
          <w:b w:val="0"/>
        </w:rPr>
        <w:t>each</w:t>
      </w:r>
      <w:r>
        <w:rPr>
          <w:b w:val="0"/>
          <w:spacing w:val="-7"/>
        </w:rPr>
        <w:t> </w:t>
      </w:r>
      <w:r>
        <w:rPr>
          <w:b w:val="0"/>
        </w:rPr>
        <w:t>quarterly</w:t>
      </w:r>
      <w:r>
        <w:rPr>
          <w:b w:val="0"/>
          <w:spacing w:val="-2"/>
        </w:rPr>
        <w:t> </w:t>
      </w:r>
      <w:r>
        <w:rPr>
          <w:b w:val="0"/>
        </w:rPr>
        <w:t>report.</w:t>
      </w:r>
      <w:r>
        <w:rPr>
          <w:b w:val="0"/>
          <w:spacing w:val="-2"/>
        </w:rPr>
        <w:t> </w:t>
      </w:r>
      <w:r>
        <w:rPr>
          <w:b w:val="0"/>
        </w:rPr>
        <w:t>Then,</w:t>
      </w:r>
      <w:r>
        <w:rPr>
          <w:b w:val="0"/>
          <w:spacing w:val="-2"/>
        </w:rPr>
        <w:t> </w:t>
      </w:r>
      <w:r>
        <w:rPr>
          <w:b w:val="0"/>
        </w:rPr>
        <w:t>if</w:t>
      </w:r>
      <w:r>
        <w:rPr>
          <w:b w:val="0"/>
          <w:spacing w:val="-3"/>
        </w:rPr>
        <w:t> </w:t>
      </w:r>
      <w:r>
        <w:rPr>
          <w:b w:val="0"/>
        </w:rPr>
        <w:t>any month in the calendar quarter is the twelfth operating month in a 12- operating month compliance period, you must report the applicable data elements in this section for that compliance period. Do not report these elements if your EGU is not subject to this subpart.</w:t>
      </w:r>
    </w:p>
    <w:p>
      <w:pPr>
        <w:pStyle w:val="BodyText"/>
        <w:spacing w:after="0"/>
        <w:rPr>
          <w:b w:val="0"/>
        </w:rPr>
        <w:sectPr>
          <w:pgSz w:w="12240" w:h="15840"/>
          <w:pgMar w:header="759" w:footer="860" w:top="1080" w:bottom="1040" w:left="720" w:right="360"/>
        </w:sectPr>
      </w:pPr>
    </w:p>
    <w:p>
      <w:pPr>
        <w:pStyle w:val="Heading2"/>
        <w:numPr>
          <w:ilvl w:val="2"/>
          <w:numId w:val="41"/>
        </w:numPr>
        <w:tabs>
          <w:tab w:pos="1582" w:val="left" w:leader="none"/>
        </w:tabs>
        <w:spacing w:line="240" w:lineRule="auto" w:before="82" w:after="0"/>
        <w:ind w:left="1582" w:right="0" w:hanging="862"/>
        <w:jc w:val="left"/>
        <w:rPr>
          <w:b w:val="0"/>
        </w:rPr>
      </w:pPr>
      <w:bookmarkStart w:name="11.4.2 NSPS4T Compliance Period Data JSO" w:id="257"/>
      <w:bookmarkEnd w:id="257"/>
      <w:r>
        <w:rPr/>
      </w:r>
      <w:bookmarkStart w:name="_bookmark165" w:id="258"/>
      <w:bookmarkEnd w:id="258"/>
      <w:r>
        <w:rPr/>
      </w:r>
      <w:r>
        <w:rPr>
          <w:b w:val="0"/>
          <w:color w:val="365F91"/>
          <w:spacing w:val="10"/>
        </w:rPr>
        <w:t>NSPS4T</w:t>
      </w:r>
      <w:r>
        <w:rPr>
          <w:b w:val="0"/>
          <w:color w:val="365F91"/>
          <w:spacing w:val="43"/>
        </w:rPr>
        <w:t> </w:t>
      </w:r>
      <w:r>
        <w:rPr>
          <w:b w:val="0"/>
          <w:color w:val="365F91"/>
          <w:spacing w:val="10"/>
        </w:rPr>
        <w:t>Compliance</w:t>
      </w:r>
      <w:r>
        <w:rPr>
          <w:b w:val="0"/>
          <w:color w:val="365F91"/>
          <w:spacing w:val="39"/>
        </w:rPr>
        <w:t> </w:t>
      </w:r>
      <w:r>
        <w:rPr>
          <w:b w:val="0"/>
          <w:color w:val="365F91"/>
          <w:spacing w:val="9"/>
        </w:rPr>
        <w:t>Period</w:t>
      </w:r>
      <w:r>
        <w:rPr>
          <w:b w:val="0"/>
          <w:color w:val="365F91"/>
          <w:spacing w:val="45"/>
        </w:rPr>
        <w:t> </w:t>
      </w:r>
      <w:r>
        <w:rPr>
          <w:b w:val="0"/>
          <w:color w:val="365F91"/>
          <w:spacing w:val="10"/>
        </w:rPr>
        <w:t>Data</w:t>
      </w:r>
      <w:r>
        <w:rPr>
          <w:b w:val="0"/>
          <w:color w:val="365F91"/>
          <w:spacing w:val="47"/>
        </w:rPr>
        <w:t> </w:t>
      </w:r>
      <w:r>
        <w:rPr>
          <w:b w:val="0"/>
          <w:color w:val="365F91"/>
        </w:rPr>
        <w:t>JSON</w:t>
      </w:r>
      <w:r>
        <w:rPr>
          <w:b w:val="0"/>
          <w:color w:val="365F91"/>
          <w:spacing w:val="50"/>
        </w:rPr>
        <w:t> </w:t>
      </w:r>
      <w:r>
        <w:rPr>
          <w:b w:val="0"/>
          <w:color w:val="365F91"/>
          <w:spacing w:val="-2"/>
        </w:rPr>
        <w:t>Model</w:t>
      </w:r>
    </w:p>
    <w:p>
      <w:pPr>
        <w:spacing w:before="295"/>
        <w:ind w:left="0" w:right="382" w:firstLine="0"/>
        <w:jc w:val="center"/>
        <w:rPr>
          <w:b w:val="0"/>
          <w:sz w:val="21"/>
        </w:rPr>
      </w:pPr>
      <w:bookmarkStart w:name="_bookmark166" w:id="259"/>
      <w:bookmarkEnd w:id="259"/>
      <w:r>
        <w:rPr/>
      </w:r>
      <w:r>
        <w:rPr>
          <w:b w:val="0"/>
          <w:sz w:val="21"/>
        </w:rPr>
        <w:t>Figure</w:t>
      </w:r>
      <w:r>
        <w:rPr>
          <w:b w:val="0"/>
          <w:spacing w:val="38"/>
          <w:sz w:val="21"/>
        </w:rPr>
        <w:t> </w:t>
      </w:r>
      <w:r>
        <w:rPr>
          <w:b w:val="0"/>
          <w:sz w:val="21"/>
        </w:rPr>
        <w:t>23:</w:t>
      </w:r>
      <w:r>
        <w:rPr>
          <w:b w:val="0"/>
          <w:spacing w:val="40"/>
          <w:sz w:val="21"/>
        </w:rPr>
        <w:t> </w:t>
      </w:r>
      <w:r>
        <w:rPr>
          <w:b w:val="0"/>
          <w:i/>
          <w:spacing w:val="9"/>
          <w:sz w:val="22"/>
        </w:rPr>
        <w:t>nsps4tCompliancePeriodData</w:t>
      </w:r>
      <w:r>
        <w:rPr>
          <w:b w:val="0"/>
          <w:i/>
          <w:spacing w:val="41"/>
          <w:sz w:val="22"/>
        </w:rPr>
        <w:t> </w:t>
      </w:r>
      <w:r>
        <w:rPr>
          <w:b w:val="0"/>
          <w:spacing w:val="10"/>
          <w:sz w:val="21"/>
        </w:rPr>
        <w:t>JSON</w:t>
      </w:r>
      <w:r>
        <w:rPr>
          <w:b w:val="0"/>
          <w:spacing w:val="44"/>
          <w:sz w:val="21"/>
        </w:rPr>
        <w:t> </w:t>
      </w:r>
      <w:r>
        <w:rPr>
          <w:b w:val="0"/>
          <w:spacing w:val="8"/>
          <w:sz w:val="21"/>
        </w:rPr>
        <w:t>Elements</w:t>
      </w:r>
    </w:p>
    <w:p>
      <w:pPr>
        <w:pStyle w:val="BodyText"/>
        <w:spacing w:before="11"/>
        <w:rPr>
          <w:b w:val="0"/>
          <w:sz w:val="7"/>
        </w:rPr>
      </w:pPr>
      <w:r>
        <w:rPr>
          <w:b w:val="0"/>
          <w:sz w:val="7"/>
        </w:rPr>
        <w:drawing>
          <wp:anchor distT="0" distB="0" distL="0" distR="0" allowOverlap="1" layoutInCell="1" locked="0" behindDoc="1" simplePos="0" relativeHeight="487604736">
            <wp:simplePos x="0" y="0"/>
            <wp:positionH relativeFrom="page">
              <wp:posOffset>1952625</wp:posOffset>
            </wp:positionH>
            <wp:positionV relativeFrom="paragraph">
              <wp:posOffset>76646</wp:posOffset>
            </wp:positionV>
            <wp:extent cx="3867014" cy="3651885"/>
            <wp:effectExtent l="0" t="0" r="0" b="0"/>
            <wp:wrapTopAndBottom/>
            <wp:docPr id="80" name="Image 80" descr="nsps4t Compliance Period Data JSON Elements diagram "/>
            <wp:cNvGraphicFramePr>
              <a:graphicFrameLocks/>
            </wp:cNvGraphicFramePr>
            <a:graphic>
              <a:graphicData uri="http://schemas.openxmlformats.org/drawingml/2006/picture">
                <pic:pic>
                  <pic:nvPicPr>
                    <pic:cNvPr id="80" name="Image 80" descr="nsps4t Compliance Period Data JSON Elements diagram "/>
                    <pic:cNvPicPr/>
                  </pic:nvPicPr>
                  <pic:blipFill>
                    <a:blip r:embed="rId48" cstate="print"/>
                    <a:stretch>
                      <a:fillRect/>
                    </a:stretch>
                  </pic:blipFill>
                  <pic:spPr>
                    <a:xfrm>
                      <a:off x="0" y="0"/>
                      <a:ext cx="3867014" cy="3651885"/>
                    </a:xfrm>
                    <a:prstGeom prst="rect">
                      <a:avLst/>
                    </a:prstGeom>
                  </pic:spPr>
                </pic:pic>
              </a:graphicData>
            </a:graphic>
          </wp:anchor>
        </w:drawing>
      </w:r>
    </w:p>
    <w:p>
      <w:pPr>
        <w:pStyle w:val="BodyText"/>
        <w:rPr>
          <w:b w:val="0"/>
          <w:sz w:val="22"/>
        </w:rPr>
      </w:pPr>
    </w:p>
    <w:p>
      <w:pPr>
        <w:pStyle w:val="BodyText"/>
        <w:spacing w:before="66"/>
        <w:rPr>
          <w:b w:val="0"/>
          <w:sz w:val="22"/>
        </w:rPr>
      </w:pPr>
    </w:p>
    <w:p>
      <w:pPr>
        <w:pStyle w:val="Heading2"/>
        <w:numPr>
          <w:ilvl w:val="2"/>
          <w:numId w:val="41"/>
        </w:numPr>
        <w:tabs>
          <w:tab w:pos="1582" w:val="left" w:leader="none"/>
        </w:tabs>
        <w:spacing w:line="240" w:lineRule="auto" w:before="1" w:after="0"/>
        <w:ind w:left="1582" w:right="0" w:hanging="862"/>
        <w:jc w:val="left"/>
        <w:rPr>
          <w:b w:val="0"/>
        </w:rPr>
      </w:pPr>
      <w:bookmarkStart w:name="11.4.3 NSPS4T Compliance Period Data JSO" w:id="260"/>
      <w:bookmarkEnd w:id="260"/>
      <w:r>
        <w:rPr/>
      </w:r>
      <w:bookmarkStart w:name="_bookmark167" w:id="261"/>
      <w:bookmarkEnd w:id="261"/>
      <w:r>
        <w:rPr/>
      </w:r>
      <w:r>
        <w:rPr>
          <w:b w:val="0"/>
          <w:color w:val="365F91"/>
          <w:spacing w:val="10"/>
        </w:rPr>
        <w:t>NSPS4T</w:t>
      </w:r>
      <w:r>
        <w:rPr>
          <w:b w:val="0"/>
          <w:color w:val="365F91"/>
          <w:spacing w:val="43"/>
        </w:rPr>
        <w:t> </w:t>
      </w:r>
      <w:r>
        <w:rPr>
          <w:b w:val="0"/>
          <w:color w:val="365F91"/>
          <w:spacing w:val="10"/>
        </w:rPr>
        <w:t>Compliance</w:t>
      </w:r>
      <w:r>
        <w:rPr>
          <w:b w:val="0"/>
          <w:color w:val="365F91"/>
          <w:spacing w:val="39"/>
        </w:rPr>
        <w:t> </w:t>
      </w:r>
      <w:r>
        <w:rPr>
          <w:b w:val="0"/>
          <w:color w:val="365F91"/>
          <w:spacing w:val="9"/>
        </w:rPr>
        <w:t>Period</w:t>
      </w:r>
      <w:r>
        <w:rPr>
          <w:b w:val="0"/>
          <w:color w:val="365F91"/>
          <w:spacing w:val="45"/>
        </w:rPr>
        <w:t> </w:t>
      </w:r>
      <w:r>
        <w:rPr>
          <w:b w:val="0"/>
          <w:color w:val="365F91"/>
          <w:spacing w:val="10"/>
        </w:rPr>
        <w:t>Data</w:t>
      </w:r>
      <w:r>
        <w:rPr>
          <w:b w:val="0"/>
          <w:color w:val="365F91"/>
          <w:spacing w:val="48"/>
        </w:rPr>
        <w:t> </w:t>
      </w:r>
      <w:r>
        <w:rPr>
          <w:b w:val="0"/>
          <w:color w:val="365F91"/>
        </w:rPr>
        <w:t>JSON</w:t>
      </w:r>
      <w:r>
        <w:rPr>
          <w:b w:val="0"/>
          <w:color w:val="365F91"/>
          <w:spacing w:val="50"/>
        </w:rPr>
        <w:t> </w:t>
      </w:r>
      <w:r>
        <w:rPr>
          <w:b w:val="0"/>
          <w:color w:val="365F91"/>
          <w:spacing w:val="-2"/>
        </w:rPr>
        <w:t>Elements</w:t>
      </w:r>
    </w:p>
    <w:p>
      <w:pPr>
        <w:spacing w:line="290" w:lineRule="exact" w:before="299"/>
        <w:ind w:left="720" w:right="0" w:firstLine="0"/>
        <w:jc w:val="left"/>
        <w:rPr>
          <w:b w:val="0"/>
          <w:i/>
          <w:sz w:val="24"/>
        </w:rPr>
      </w:pPr>
      <w:r>
        <w:rPr>
          <w:b w:val="0"/>
          <w:sz w:val="24"/>
        </w:rPr>
        <w:t>Begin</w:t>
      </w:r>
      <w:r>
        <w:rPr>
          <w:b w:val="0"/>
          <w:spacing w:val="67"/>
          <w:sz w:val="24"/>
        </w:rPr>
        <w:t> </w:t>
      </w:r>
      <w:r>
        <w:rPr>
          <w:b w:val="0"/>
          <w:spacing w:val="-2"/>
          <w:sz w:val="24"/>
        </w:rPr>
        <w:t>Year</w:t>
      </w:r>
      <w:r>
        <w:rPr>
          <w:b w:val="0"/>
          <w:i/>
          <w:spacing w:val="-2"/>
          <w:sz w:val="24"/>
        </w:rPr>
        <w:t>(beginYear)</w:t>
      </w:r>
    </w:p>
    <w:p>
      <w:pPr>
        <w:pStyle w:val="BodyText"/>
        <w:spacing w:line="290" w:lineRule="exact"/>
        <w:ind w:left="720"/>
        <w:rPr>
          <w:b w:val="0"/>
        </w:rPr>
      </w:pPr>
      <w:r>
        <w:rPr>
          <w:b w:val="0"/>
        </w:rPr>
        <w:t>Report</w:t>
      </w:r>
      <w:r>
        <w:rPr>
          <w:b w:val="0"/>
          <w:spacing w:val="2"/>
        </w:rPr>
        <w:t> </w:t>
      </w:r>
      <w:r>
        <w:rPr>
          <w:b w:val="0"/>
        </w:rPr>
        <w:t>the year (20xx) in</w:t>
      </w:r>
      <w:r>
        <w:rPr>
          <w:b w:val="0"/>
          <w:spacing w:val="-5"/>
        </w:rPr>
        <w:t> </w:t>
      </w:r>
      <w:r>
        <w:rPr>
          <w:b w:val="0"/>
        </w:rPr>
        <w:t>which</w:t>
      </w:r>
      <w:r>
        <w:rPr>
          <w:b w:val="0"/>
          <w:spacing w:val="-6"/>
        </w:rPr>
        <w:t> </w:t>
      </w:r>
      <w:r>
        <w:rPr>
          <w:b w:val="0"/>
        </w:rPr>
        <w:t>the first</w:t>
      </w:r>
      <w:r>
        <w:rPr>
          <w:b w:val="0"/>
          <w:spacing w:val="3"/>
        </w:rPr>
        <w:t> </w:t>
      </w:r>
      <w:r>
        <w:rPr>
          <w:b w:val="0"/>
        </w:rPr>
        <w:t>operating</w:t>
      </w:r>
      <w:r>
        <w:rPr>
          <w:b w:val="0"/>
          <w:spacing w:val="-5"/>
        </w:rPr>
        <w:t> </w:t>
      </w:r>
      <w:r>
        <w:rPr>
          <w:b w:val="0"/>
        </w:rPr>
        <w:t>month</w:t>
      </w:r>
      <w:r>
        <w:rPr>
          <w:b w:val="0"/>
          <w:spacing w:val="-5"/>
        </w:rPr>
        <w:t> </w:t>
      </w:r>
      <w:r>
        <w:rPr>
          <w:b w:val="0"/>
        </w:rPr>
        <w:t>in</w:t>
      </w:r>
      <w:r>
        <w:rPr>
          <w:b w:val="0"/>
          <w:spacing w:val="-5"/>
        </w:rPr>
        <w:t> </w:t>
      </w:r>
      <w:r>
        <w:rPr>
          <w:b w:val="0"/>
        </w:rPr>
        <w:t>the compliance period</w:t>
      </w:r>
      <w:r>
        <w:rPr>
          <w:b w:val="0"/>
          <w:spacing w:val="-5"/>
        </w:rPr>
        <w:t> </w:t>
      </w:r>
      <w:r>
        <w:rPr>
          <w:b w:val="0"/>
          <w:spacing w:val="-2"/>
        </w:rPr>
        <w:t>occurred.</w:t>
      </w:r>
    </w:p>
    <w:p>
      <w:pPr>
        <w:pStyle w:val="BodyText"/>
        <w:spacing w:before="1"/>
        <w:rPr>
          <w:b w:val="0"/>
        </w:rPr>
      </w:pPr>
    </w:p>
    <w:p>
      <w:pPr>
        <w:spacing w:line="290" w:lineRule="exact" w:before="1"/>
        <w:ind w:left="720" w:right="0" w:firstLine="0"/>
        <w:jc w:val="left"/>
        <w:rPr>
          <w:b w:val="0"/>
          <w:i/>
          <w:sz w:val="24"/>
        </w:rPr>
      </w:pPr>
      <w:r>
        <w:rPr>
          <w:b w:val="0"/>
          <w:sz w:val="24"/>
        </w:rPr>
        <w:t>Begin</w:t>
      </w:r>
      <w:r>
        <w:rPr>
          <w:b w:val="0"/>
          <w:spacing w:val="67"/>
          <w:sz w:val="24"/>
        </w:rPr>
        <w:t> </w:t>
      </w:r>
      <w:r>
        <w:rPr>
          <w:b w:val="0"/>
          <w:sz w:val="24"/>
        </w:rPr>
        <w:t>Month</w:t>
      </w:r>
      <w:r>
        <w:rPr>
          <w:b w:val="0"/>
          <w:spacing w:val="68"/>
          <w:sz w:val="24"/>
        </w:rPr>
        <w:t> </w:t>
      </w:r>
      <w:r>
        <w:rPr>
          <w:b w:val="0"/>
          <w:i/>
          <w:spacing w:val="-2"/>
          <w:sz w:val="24"/>
        </w:rPr>
        <w:t>(beginMonth)</w:t>
      </w:r>
    </w:p>
    <w:p>
      <w:pPr>
        <w:pStyle w:val="BodyText"/>
        <w:spacing w:line="244" w:lineRule="auto"/>
        <w:ind w:left="719" w:right="1121"/>
        <w:rPr>
          <w:b w:val="0"/>
        </w:rPr>
      </w:pPr>
      <w:r>
        <w:rPr>
          <w:b w:val="0"/>
        </w:rPr>
        <w:t>Report the first operating</w:t>
      </w:r>
      <w:r>
        <w:rPr>
          <w:b w:val="0"/>
          <w:spacing w:val="-6"/>
        </w:rPr>
        <w:t> </w:t>
      </w:r>
      <w:r>
        <w:rPr>
          <w:b w:val="0"/>
        </w:rPr>
        <w:t>month</w:t>
      </w:r>
      <w:r>
        <w:rPr>
          <w:b w:val="0"/>
          <w:spacing w:val="-6"/>
        </w:rPr>
        <w:t> </w:t>
      </w:r>
      <w:r>
        <w:rPr>
          <w:b w:val="0"/>
        </w:rPr>
        <w:t>in</w:t>
      </w:r>
      <w:r>
        <w:rPr>
          <w:b w:val="0"/>
          <w:spacing w:val="-6"/>
        </w:rPr>
        <w:t> </w:t>
      </w:r>
      <w:r>
        <w:rPr>
          <w:b w:val="0"/>
        </w:rPr>
        <w:t>the compliance period</w:t>
      </w:r>
      <w:r>
        <w:rPr>
          <w:b w:val="0"/>
          <w:spacing w:val="-6"/>
        </w:rPr>
        <w:t> </w:t>
      </w:r>
      <w:r>
        <w:rPr>
          <w:b w:val="0"/>
        </w:rPr>
        <w:t>for which</w:t>
      </w:r>
      <w:r>
        <w:rPr>
          <w:b w:val="0"/>
          <w:spacing w:val="-6"/>
        </w:rPr>
        <w:t> </w:t>
      </w:r>
      <w:r>
        <w:rPr>
          <w:b w:val="0"/>
        </w:rPr>
        <w:t>you</w:t>
      </w:r>
      <w:r>
        <w:rPr>
          <w:b w:val="0"/>
          <w:spacing w:val="-6"/>
        </w:rPr>
        <w:t> </w:t>
      </w:r>
      <w:r>
        <w:rPr>
          <w:b w:val="0"/>
        </w:rPr>
        <w:t>performed a</w:t>
      </w:r>
      <w:r>
        <w:rPr>
          <w:b w:val="0"/>
          <w:spacing w:val="-6"/>
        </w:rPr>
        <w:t> </w:t>
      </w:r>
      <w:r>
        <w:rPr>
          <w:b w:val="0"/>
        </w:rPr>
        <w:t>CO</w:t>
      </w:r>
      <w:r>
        <w:rPr>
          <w:b w:val="0"/>
          <w:vertAlign w:val="subscript"/>
        </w:rPr>
        <w:t>2</w:t>
      </w:r>
      <w:r>
        <w:rPr>
          <w:b w:val="0"/>
          <w:vertAlign w:val="baseline"/>
        </w:rPr>
        <w:t> mass emissions rate calculation as a numerical value 1-12.</w:t>
      </w:r>
    </w:p>
    <w:p>
      <w:pPr>
        <w:spacing w:line="290" w:lineRule="exact" w:before="287"/>
        <w:ind w:left="720" w:right="0" w:firstLine="0"/>
        <w:jc w:val="left"/>
        <w:rPr>
          <w:b w:val="0"/>
          <w:i/>
          <w:sz w:val="24"/>
        </w:rPr>
      </w:pPr>
      <w:r>
        <w:rPr>
          <w:b w:val="0"/>
          <w:sz w:val="24"/>
        </w:rPr>
        <w:t>End</w:t>
      </w:r>
      <w:r>
        <w:rPr>
          <w:b w:val="0"/>
          <w:spacing w:val="48"/>
          <w:sz w:val="24"/>
        </w:rPr>
        <w:t> </w:t>
      </w:r>
      <w:r>
        <w:rPr>
          <w:b w:val="0"/>
          <w:sz w:val="24"/>
        </w:rPr>
        <w:t>Year</w:t>
      </w:r>
      <w:r>
        <w:rPr>
          <w:b w:val="0"/>
          <w:spacing w:val="55"/>
          <w:sz w:val="24"/>
        </w:rPr>
        <w:t> </w:t>
      </w:r>
      <w:r>
        <w:rPr>
          <w:b w:val="0"/>
          <w:i/>
          <w:spacing w:val="-2"/>
          <w:sz w:val="24"/>
        </w:rPr>
        <w:t>(endYear)</w:t>
      </w:r>
    </w:p>
    <w:p>
      <w:pPr>
        <w:pStyle w:val="BodyText"/>
        <w:spacing w:line="290" w:lineRule="exact"/>
        <w:ind w:left="720"/>
        <w:rPr>
          <w:b w:val="0"/>
        </w:rPr>
      </w:pPr>
      <w:r>
        <w:rPr>
          <w:b w:val="0"/>
        </w:rPr>
        <w:t>Report</w:t>
      </w:r>
      <w:r>
        <w:rPr>
          <w:b w:val="0"/>
          <w:spacing w:val="3"/>
        </w:rPr>
        <w:t> </w:t>
      </w:r>
      <w:r>
        <w:rPr>
          <w:b w:val="0"/>
        </w:rPr>
        <w:t>the year</w:t>
      </w:r>
      <w:r>
        <w:rPr>
          <w:b w:val="0"/>
          <w:spacing w:val="1"/>
        </w:rPr>
        <w:t> </w:t>
      </w:r>
      <w:r>
        <w:rPr>
          <w:b w:val="0"/>
        </w:rPr>
        <w:t>(20xx) in</w:t>
      </w:r>
      <w:r>
        <w:rPr>
          <w:b w:val="0"/>
          <w:spacing w:val="-5"/>
        </w:rPr>
        <w:t> </w:t>
      </w:r>
      <w:r>
        <w:rPr>
          <w:b w:val="0"/>
        </w:rPr>
        <w:t>which</w:t>
      </w:r>
      <w:r>
        <w:rPr>
          <w:b w:val="0"/>
          <w:spacing w:val="-5"/>
        </w:rPr>
        <w:t> </w:t>
      </w:r>
      <w:r>
        <w:rPr>
          <w:b w:val="0"/>
        </w:rPr>
        <w:t>the twelfth</w:t>
      </w:r>
      <w:r>
        <w:rPr>
          <w:b w:val="0"/>
          <w:spacing w:val="-4"/>
        </w:rPr>
        <w:t> </w:t>
      </w:r>
      <w:r>
        <w:rPr>
          <w:b w:val="0"/>
        </w:rPr>
        <w:t>operating</w:t>
      </w:r>
      <w:r>
        <w:rPr>
          <w:b w:val="0"/>
          <w:spacing w:val="-5"/>
        </w:rPr>
        <w:t> </w:t>
      </w:r>
      <w:r>
        <w:rPr>
          <w:b w:val="0"/>
        </w:rPr>
        <w:t>month</w:t>
      </w:r>
      <w:r>
        <w:rPr>
          <w:b w:val="0"/>
          <w:spacing w:val="-5"/>
        </w:rPr>
        <w:t> </w:t>
      </w:r>
      <w:r>
        <w:rPr>
          <w:b w:val="0"/>
        </w:rPr>
        <w:t>in</w:t>
      </w:r>
      <w:r>
        <w:rPr>
          <w:b w:val="0"/>
          <w:spacing w:val="-5"/>
        </w:rPr>
        <w:t> </w:t>
      </w:r>
      <w:r>
        <w:rPr>
          <w:b w:val="0"/>
        </w:rPr>
        <w:t>the</w:t>
      </w:r>
      <w:r>
        <w:rPr>
          <w:b w:val="0"/>
          <w:spacing w:val="1"/>
        </w:rPr>
        <w:t> </w:t>
      </w:r>
      <w:r>
        <w:rPr>
          <w:b w:val="0"/>
        </w:rPr>
        <w:t>compliance period</w:t>
      </w:r>
      <w:r>
        <w:rPr>
          <w:b w:val="0"/>
          <w:spacing w:val="-4"/>
        </w:rPr>
        <w:t> </w:t>
      </w:r>
      <w:r>
        <w:rPr>
          <w:b w:val="0"/>
          <w:spacing w:val="-2"/>
        </w:rPr>
        <w:t>occurred.</w:t>
      </w:r>
    </w:p>
    <w:p>
      <w:pPr>
        <w:pStyle w:val="BodyText"/>
        <w:spacing w:before="2"/>
        <w:rPr>
          <w:b w:val="0"/>
        </w:rPr>
      </w:pPr>
    </w:p>
    <w:p>
      <w:pPr>
        <w:spacing w:line="290" w:lineRule="exact" w:before="0"/>
        <w:ind w:left="720" w:right="0" w:firstLine="0"/>
        <w:jc w:val="left"/>
        <w:rPr>
          <w:b w:val="0"/>
          <w:i/>
          <w:sz w:val="24"/>
        </w:rPr>
      </w:pPr>
      <w:r>
        <w:rPr>
          <w:b w:val="0"/>
          <w:sz w:val="24"/>
        </w:rPr>
        <w:t>End</w:t>
      </w:r>
      <w:r>
        <w:rPr>
          <w:b w:val="0"/>
          <w:spacing w:val="59"/>
          <w:sz w:val="24"/>
        </w:rPr>
        <w:t> </w:t>
      </w:r>
      <w:r>
        <w:rPr>
          <w:b w:val="0"/>
          <w:sz w:val="24"/>
        </w:rPr>
        <w:t>Month</w:t>
      </w:r>
      <w:r>
        <w:rPr>
          <w:b w:val="0"/>
          <w:spacing w:val="43"/>
          <w:sz w:val="24"/>
        </w:rPr>
        <w:t> </w:t>
      </w:r>
      <w:r>
        <w:rPr>
          <w:b w:val="0"/>
          <w:i/>
          <w:spacing w:val="-2"/>
          <w:sz w:val="24"/>
        </w:rPr>
        <w:t>(endMonth)</w:t>
      </w:r>
    </w:p>
    <w:p>
      <w:pPr>
        <w:pStyle w:val="BodyText"/>
        <w:spacing w:line="244" w:lineRule="auto"/>
        <w:ind w:left="720" w:right="1196"/>
        <w:rPr>
          <w:b w:val="0"/>
        </w:rPr>
      </w:pPr>
      <w:r>
        <w:rPr>
          <w:b w:val="0"/>
        </w:rPr>
        <w:t>Report the</w:t>
      </w:r>
      <w:r>
        <w:rPr>
          <w:b w:val="0"/>
          <w:spacing w:val="-1"/>
        </w:rPr>
        <w:t> </w:t>
      </w:r>
      <w:r>
        <w:rPr>
          <w:b w:val="0"/>
        </w:rPr>
        <w:t>twelfth</w:t>
      </w:r>
      <w:r>
        <w:rPr>
          <w:b w:val="0"/>
          <w:spacing w:val="-6"/>
        </w:rPr>
        <w:t> </w:t>
      </w:r>
      <w:r>
        <w:rPr>
          <w:b w:val="0"/>
        </w:rPr>
        <w:t>operating</w:t>
      </w:r>
      <w:r>
        <w:rPr>
          <w:b w:val="0"/>
          <w:spacing w:val="-6"/>
        </w:rPr>
        <w:t> </w:t>
      </w:r>
      <w:r>
        <w:rPr>
          <w:b w:val="0"/>
        </w:rPr>
        <w:t>month</w:t>
      </w:r>
      <w:r>
        <w:rPr>
          <w:b w:val="0"/>
          <w:spacing w:val="-6"/>
        </w:rPr>
        <w:t> </w:t>
      </w:r>
      <w:r>
        <w:rPr>
          <w:b w:val="0"/>
        </w:rPr>
        <w:t>in</w:t>
      </w:r>
      <w:r>
        <w:rPr>
          <w:b w:val="0"/>
          <w:spacing w:val="-6"/>
        </w:rPr>
        <w:t> </w:t>
      </w:r>
      <w:r>
        <w:rPr>
          <w:b w:val="0"/>
        </w:rPr>
        <w:t>the</w:t>
      </w:r>
      <w:r>
        <w:rPr>
          <w:b w:val="0"/>
          <w:spacing w:val="-1"/>
        </w:rPr>
        <w:t> </w:t>
      </w:r>
      <w:r>
        <w:rPr>
          <w:b w:val="0"/>
        </w:rPr>
        <w:t>compliance</w:t>
      </w:r>
      <w:r>
        <w:rPr>
          <w:b w:val="0"/>
          <w:spacing w:val="-1"/>
        </w:rPr>
        <w:t> </w:t>
      </w:r>
      <w:r>
        <w:rPr>
          <w:b w:val="0"/>
        </w:rPr>
        <w:t>period for</w:t>
      </w:r>
      <w:r>
        <w:rPr>
          <w:b w:val="0"/>
          <w:spacing w:val="-1"/>
        </w:rPr>
        <w:t> </w:t>
      </w:r>
      <w:r>
        <w:rPr>
          <w:b w:val="0"/>
        </w:rPr>
        <w:t>which</w:t>
      </w:r>
      <w:r>
        <w:rPr>
          <w:b w:val="0"/>
          <w:spacing w:val="-6"/>
        </w:rPr>
        <w:t> </w:t>
      </w:r>
      <w:r>
        <w:rPr>
          <w:b w:val="0"/>
        </w:rPr>
        <w:t>a</w:t>
      </w:r>
      <w:r>
        <w:rPr>
          <w:b w:val="0"/>
          <w:spacing w:val="-7"/>
        </w:rPr>
        <w:t> </w:t>
      </w:r>
      <w:r>
        <w:rPr>
          <w:b w:val="0"/>
        </w:rPr>
        <w:t>CO</w:t>
      </w:r>
      <w:r>
        <w:rPr>
          <w:b w:val="0"/>
          <w:vertAlign w:val="subscript"/>
        </w:rPr>
        <w:t>2</w:t>
      </w:r>
      <w:r>
        <w:rPr>
          <w:b w:val="0"/>
          <w:vertAlign w:val="baseline"/>
        </w:rPr>
        <w:t> mass emission rate was calculated as a numerical value 1-12.</w:t>
      </w:r>
    </w:p>
    <w:p>
      <w:pPr>
        <w:spacing w:before="276"/>
        <w:ind w:left="720" w:right="0" w:firstLine="0"/>
        <w:jc w:val="left"/>
        <w:rPr>
          <w:b w:val="0"/>
          <w:i/>
          <w:sz w:val="24"/>
        </w:rPr>
      </w:pPr>
      <w:r>
        <w:rPr>
          <w:b w:val="0"/>
          <w:sz w:val="24"/>
        </w:rPr>
        <w:t>Average</w:t>
      </w:r>
      <w:r>
        <w:rPr>
          <w:b w:val="0"/>
          <w:spacing w:val="54"/>
          <w:sz w:val="24"/>
        </w:rPr>
        <w:t> </w:t>
      </w:r>
      <w:r>
        <w:rPr>
          <w:b w:val="0"/>
          <w:sz w:val="24"/>
        </w:rPr>
        <w:t>CO</w:t>
      </w:r>
      <w:r>
        <w:rPr>
          <w:b w:val="0"/>
          <w:sz w:val="24"/>
          <w:vertAlign w:val="subscript"/>
        </w:rPr>
        <w:t>2</w:t>
      </w:r>
      <w:r>
        <w:rPr>
          <w:b w:val="0"/>
          <w:spacing w:val="60"/>
          <w:sz w:val="24"/>
          <w:vertAlign w:val="baseline"/>
        </w:rPr>
        <w:t> </w:t>
      </w:r>
      <w:r>
        <w:rPr>
          <w:b w:val="0"/>
          <w:spacing w:val="9"/>
          <w:sz w:val="24"/>
          <w:vertAlign w:val="baseline"/>
        </w:rPr>
        <w:t>Emission</w:t>
      </w:r>
      <w:r>
        <w:rPr>
          <w:b w:val="0"/>
          <w:spacing w:val="48"/>
          <w:sz w:val="24"/>
          <w:vertAlign w:val="baseline"/>
        </w:rPr>
        <w:t> </w:t>
      </w:r>
      <w:r>
        <w:rPr>
          <w:b w:val="0"/>
          <w:spacing w:val="10"/>
          <w:sz w:val="24"/>
          <w:vertAlign w:val="baseline"/>
        </w:rPr>
        <w:t>Rate</w:t>
      </w:r>
      <w:r>
        <w:rPr>
          <w:b w:val="0"/>
          <w:spacing w:val="39"/>
          <w:sz w:val="24"/>
          <w:vertAlign w:val="baseline"/>
        </w:rPr>
        <w:t> </w:t>
      </w:r>
      <w:r>
        <w:rPr>
          <w:b w:val="0"/>
          <w:i/>
          <w:spacing w:val="-2"/>
          <w:sz w:val="24"/>
          <w:vertAlign w:val="baseline"/>
        </w:rPr>
        <w:t>(averageCO2EmissionRate)</w:t>
      </w:r>
    </w:p>
    <w:p>
      <w:pPr>
        <w:pStyle w:val="BodyText"/>
        <w:spacing w:before="7"/>
        <w:ind w:left="720"/>
        <w:rPr>
          <w:b w:val="0"/>
        </w:rPr>
      </w:pPr>
      <w:r>
        <w:rPr>
          <w:b w:val="0"/>
        </w:rPr>
        <w:t>Report</w:t>
      </w:r>
      <w:r>
        <w:rPr>
          <w:b w:val="0"/>
          <w:spacing w:val="5"/>
        </w:rPr>
        <w:t> </w:t>
      </w:r>
      <w:r>
        <w:rPr>
          <w:b w:val="0"/>
        </w:rPr>
        <w:t>the</w:t>
      </w:r>
      <w:r>
        <w:rPr>
          <w:b w:val="0"/>
          <w:spacing w:val="2"/>
        </w:rPr>
        <w:t> </w:t>
      </w:r>
      <w:r>
        <w:rPr>
          <w:b w:val="0"/>
        </w:rPr>
        <w:t>average</w:t>
      </w:r>
      <w:r>
        <w:rPr>
          <w:b w:val="0"/>
          <w:spacing w:val="2"/>
        </w:rPr>
        <w:t> </w:t>
      </w:r>
      <w:r>
        <w:rPr>
          <w:b w:val="0"/>
        </w:rPr>
        <w:t>CO</w:t>
      </w:r>
      <w:r>
        <w:rPr>
          <w:b w:val="0"/>
          <w:vertAlign w:val="subscript"/>
        </w:rPr>
        <w:t>2</w:t>
      </w:r>
      <w:r>
        <w:rPr>
          <w:b w:val="0"/>
          <w:spacing w:val="5"/>
          <w:vertAlign w:val="baseline"/>
        </w:rPr>
        <w:t> </w:t>
      </w:r>
      <w:r>
        <w:rPr>
          <w:b w:val="0"/>
          <w:vertAlign w:val="baseline"/>
        </w:rPr>
        <w:t>mass</w:t>
      </w:r>
      <w:r>
        <w:rPr>
          <w:b w:val="0"/>
          <w:spacing w:val="3"/>
          <w:vertAlign w:val="baseline"/>
        </w:rPr>
        <w:t> </w:t>
      </w:r>
      <w:r>
        <w:rPr>
          <w:b w:val="0"/>
          <w:vertAlign w:val="baseline"/>
        </w:rPr>
        <w:t>emissions</w:t>
      </w:r>
      <w:r>
        <w:rPr>
          <w:b w:val="0"/>
          <w:spacing w:val="3"/>
          <w:vertAlign w:val="baseline"/>
        </w:rPr>
        <w:t> </w:t>
      </w:r>
      <w:r>
        <w:rPr>
          <w:b w:val="0"/>
          <w:vertAlign w:val="baseline"/>
        </w:rPr>
        <w:t>rate</w:t>
      </w:r>
      <w:r>
        <w:rPr>
          <w:b w:val="0"/>
          <w:spacing w:val="3"/>
          <w:vertAlign w:val="baseline"/>
        </w:rPr>
        <w:t> </w:t>
      </w:r>
      <w:r>
        <w:rPr>
          <w:b w:val="0"/>
          <w:vertAlign w:val="baseline"/>
        </w:rPr>
        <w:t>for</w:t>
      </w:r>
      <w:r>
        <w:rPr>
          <w:b w:val="0"/>
          <w:spacing w:val="2"/>
          <w:vertAlign w:val="baseline"/>
        </w:rPr>
        <w:t> </w:t>
      </w:r>
      <w:r>
        <w:rPr>
          <w:b w:val="0"/>
          <w:vertAlign w:val="baseline"/>
        </w:rPr>
        <w:t>the</w:t>
      </w:r>
      <w:r>
        <w:rPr>
          <w:b w:val="0"/>
          <w:spacing w:val="2"/>
          <w:vertAlign w:val="baseline"/>
        </w:rPr>
        <w:t> </w:t>
      </w:r>
      <w:r>
        <w:rPr>
          <w:b w:val="0"/>
          <w:vertAlign w:val="baseline"/>
        </w:rPr>
        <w:t>compliance</w:t>
      </w:r>
      <w:r>
        <w:rPr>
          <w:b w:val="0"/>
          <w:spacing w:val="2"/>
          <w:vertAlign w:val="baseline"/>
        </w:rPr>
        <w:t> </w:t>
      </w:r>
      <w:r>
        <w:rPr>
          <w:b w:val="0"/>
          <w:spacing w:val="-2"/>
          <w:vertAlign w:val="baseline"/>
        </w:rPr>
        <w:t>period.</w:t>
      </w:r>
    </w:p>
    <w:p>
      <w:pPr>
        <w:pStyle w:val="BodyText"/>
        <w:spacing w:after="0"/>
        <w:rPr>
          <w:b w:val="0"/>
        </w:rPr>
        <w:sectPr>
          <w:pgSz w:w="12240" w:h="15840"/>
          <w:pgMar w:header="759" w:footer="860" w:top="1080" w:bottom="1040" w:left="720" w:right="360"/>
        </w:sectPr>
      </w:pPr>
    </w:p>
    <w:p>
      <w:pPr>
        <w:spacing w:line="290" w:lineRule="exact" w:before="75"/>
        <w:ind w:left="720" w:right="0" w:firstLine="0"/>
        <w:jc w:val="left"/>
        <w:rPr>
          <w:b w:val="0"/>
          <w:i/>
          <w:sz w:val="24"/>
        </w:rPr>
      </w:pPr>
      <w:r>
        <w:rPr>
          <w:b w:val="0"/>
          <w:sz w:val="24"/>
        </w:rPr>
        <w:t>CO</w:t>
      </w:r>
      <w:r>
        <w:rPr>
          <w:b w:val="0"/>
          <w:sz w:val="24"/>
          <w:vertAlign w:val="subscript"/>
        </w:rPr>
        <w:t>2</w:t>
      </w:r>
      <w:r>
        <w:rPr>
          <w:b w:val="0"/>
          <w:spacing w:val="45"/>
          <w:sz w:val="24"/>
          <w:vertAlign w:val="baseline"/>
        </w:rPr>
        <w:t> </w:t>
      </w:r>
      <w:r>
        <w:rPr>
          <w:b w:val="0"/>
          <w:spacing w:val="9"/>
          <w:sz w:val="24"/>
          <w:vertAlign w:val="baseline"/>
        </w:rPr>
        <w:t>Emission</w:t>
      </w:r>
      <w:r>
        <w:rPr>
          <w:b w:val="0"/>
          <w:spacing w:val="35"/>
          <w:sz w:val="24"/>
          <w:vertAlign w:val="baseline"/>
        </w:rPr>
        <w:t> </w:t>
      </w:r>
      <w:r>
        <w:rPr>
          <w:b w:val="0"/>
          <w:spacing w:val="10"/>
          <w:sz w:val="24"/>
          <w:vertAlign w:val="baseline"/>
        </w:rPr>
        <w:t>Rate</w:t>
      </w:r>
      <w:r>
        <w:rPr>
          <w:b w:val="0"/>
          <w:spacing w:val="41"/>
          <w:sz w:val="24"/>
          <w:vertAlign w:val="baseline"/>
        </w:rPr>
        <w:t> </w:t>
      </w:r>
      <w:r>
        <w:rPr>
          <w:b w:val="0"/>
          <w:spacing w:val="9"/>
          <w:sz w:val="24"/>
          <w:vertAlign w:val="baseline"/>
        </w:rPr>
        <w:t>Units</w:t>
      </w:r>
      <w:r>
        <w:rPr>
          <w:b w:val="0"/>
          <w:spacing w:val="43"/>
          <w:sz w:val="24"/>
          <w:vertAlign w:val="baseline"/>
        </w:rPr>
        <w:t> </w:t>
      </w:r>
      <w:r>
        <w:rPr>
          <w:b w:val="0"/>
          <w:sz w:val="24"/>
          <w:vertAlign w:val="baseline"/>
        </w:rPr>
        <w:t>of</w:t>
      </w:r>
      <w:r>
        <w:rPr>
          <w:b w:val="0"/>
          <w:spacing w:val="40"/>
          <w:sz w:val="24"/>
          <w:vertAlign w:val="baseline"/>
        </w:rPr>
        <w:t> </w:t>
      </w:r>
      <w:r>
        <w:rPr>
          <w:b w:val="0"/>
          <w:spacing w:val="9"/>
          <w:sz w:val="24"/>
          <w:vertAlign w:val="baseline"/>
        </w:rPr>
        <w:t>Measure</w:t>
      </w:r>
      <w:r>
        <w:rPr>
          <w:b w:val="0"/>
          <w:spacing w:val="40"/>
          <w:sz w:val="24"/>
          <w:vertAlign w:val="baseline"/>
        </w:rPr>
        <w:t> </w:t>
      </w:r>
      <w:r>
        <w:rPr>
          <w:b w:val="0"/>
          <w:sz w:val="24"/>
          <w:vertAlign w:val="baseline"/>
        </w:rPr>
        <w:t>Code</w:t>
      </w:r>
      <w:r>
        <w:rPr>
          <w:b w:val="0"/>
          <w:spacing w:val="41"/>
          <w:sz w:val="24"/>
          <w:vertAlign w:val="baseline"/>
        </w:rPr>
        <w:t> </w:t>
      </w:r>
      <w:r>
        <w:rPr>
          <w:b w:val="0"/>
          <w:i/>
          <w:spacing w:val="-2"/>
          <w:sz w:val="24"/>
          <w:vertAlign w:val="baseline"/>
        </w:rPr>
        <w:t>(co2EmissionRateUnitsOfMeasureCode)</w:t>
      </w:r>
    </w:p>
    <w:p>
      <w:pPr>
        <w:pStyle w:val="BodyText"/>
        <w:spacing w:line="235" w:lineRule="auto" w:before="2"/>
        <w:ind w:left="720" w:right="1121"/>
        <w:rPr>
          <w:b w:val="0"/>
        </w:rPr>
      </w:pPr>
      <w:r>
        <w:rPr>
          <w:b w:val="0"/>
        </w:rPr>
        <w:t>Indicate</w:t>
      </w:r>
      <w:r>
        <w:rPr>
          <w:b w:val="0"/>
          <w:spacing w:val="-2"/>
        </w:rPr>
        <w:t> </w:t>
      </w:r>
      <w:r>
        <w:rPr>
          <w:b w:val="0"/>
        </w:rPr>
        <w:t>the</w:t>
      </w:r>
      <w:r>
        <w:rPr>
          <w:b w:val="0"/>
          <w:spacing w:val="-2"/>
        </w:rPr>
        <w:t> </w:t>
      </w:r>
      <w:r>
        <w:rPr>
          <w:b w:val="0"/>
        </w:rPr>
        <w:t>units</w:t>
      </w:r>
      <w:r>
        <w:rPr>
          <w:b w:val="0"/>
          <w:spacing w:val="-1"/>
        </w:rPr>
        <w:t> </w:t>
      </w:r>
      <w:r>
        <w:rPr>
          <w:b w:val="0"/>
        </w:rPr>
        <w:t>of</w:t>
      </w:r>
      <w:r>
        <w:rPr>
          <w:b w:val="0"/>
          <w:spacing w:val="-3"/>
        </w:rPr>
        <w:t> </w:t>
      </w:r>
      <w:r>
        <w:rPr>
          <w:b w:val="0"/>
        </w:rPr>
        <w:t>measure</w:t>
      </w:r>
      <w:r>
        <w:rPr>
          <w:b w:val="0"/>
          <w:spacing w:val="-2"/>
        </w:rPr>
        <w:t> </w:t>
      </w:r>
      <w:r>
        <w:rPr>
          <w:b w:val="0"/>
        </w:rPr>
        <w:t>of</w:t>
      </w:r>
      <w:r>
        <w:rPr>
          <w:b w:val="0"/>
          <w:spacing w:val="-3"/>
        </w:rPr>
        <w:t> </w:t>
      </w:r>
      <w:r>
        <w:rPr>
          <w:b w:val="0"/>
        </w:rPr>
        <w:t>the</w:t>
      </w:r>
      <w:r>
        <w:rPr>
          <w:b w:val="0"/>
          <w:spacing w:val="-2"/>
        </w:rPr>
        <w:t> </w:t>
      </w:r>
      <w:r>
        <w:rPr>
          <w:b w:val="0"/>
        </w:rPr>
        <w:t>average</w:t>
      </w:r>
      <w:r>
        <w:rPr>
          <w:b w:val="0"/>
          <w:spacing w:val="-2"/>
        </w:rPr>
        <w:t> </w:t>
      </w:r>
      <w:r>
        <w:rPr>
          <w:b w:val="0"/>
        </w:rPr>
        <w:t>CO</w:t>
      </w:r>
      <w:r>
        <w:rPr>
          <w:b w:val="0"/>
          <w:vertAlign w:val="subscript"/>
        </w:rPr>
        <w:t>2</w:t>
      </w:r>
      <w:r>
        <w:rPr>
          <w:b w:val="0"/>
          <w:vertAlign w:val="baseline"/>
        </w:rPr>
        <w:t> emission</w:t>
      </w:r>
      <w:r>
        <w:rPr>
          <w:b w:val="0"/>
          <w:spacing w:val="-7"/>
          <w:vertAlign w:val="baseline"/>
        </w:rPr>
        <w:t> </w:t>
      </w:r>
      <w:r>
        <w:rPr>
          <w:b w:val="0"/>
          <w:vertAlign w:val="baseline"/>
        </w:rPr>
        <w:t>rate</w:t>
      </w:r>
      <w:r>
        <w:rPr>
          <w:b w:val="0"/>
          <w:spacing w:val="-2"/>
          <w:vertAlign w:val="baseline"/>
        </w:rPr>
        <w:t> </w:t>
      </w:r>
      <w:r>
        <w:rPr>
          <w:b w:val="0"/>
          <w:vertAlign w:val="baseline"/>
        </w:rPr>
        <w:t>using</w:t>
      </w:r>
      <w:r>
        <w:rPr>
          <w:b w:val="0"/>
          <w:spacing w:val="-7"/>
          <w:vertAlign w:val="baseline"/>
        </w:rPr>
        <w:t> </w:t>
      </w:r>
      <w:r>
        <w:rPr>
          <w:b w:val="0"/>
          <w:vertAlign w:val="baseline"/>
        </w:rPr>
        <w:t>the</w:t>
      </w:r>
      <w:r>
        <w:rPr>
          <w:b w:val="0"/>
          <w:spacing w:val="-2"/>
          <w:vertAlign w:val="baseline"/>
        </w:rPr>
        <w:t> </w:t>
      </w:r>
      <w:r>
        <w:rPr>
          <w:b w:val="0"/>
          <w:vertAlign w:val="baseline"/>
        </w:rPr>
        <w:t>appropriate</w:t>
      </w:r>
      <w:r>
        <w:rPr>
          <w:b w:val="0"/>
          <w:spacing w:val="-2"/>
          <w:vertAlign w:val="baseline"/>
        </w:rPr>
        <w:t> </w:t>
      </w:r>
      <w:r>
        <w:rPr>
          <w:b w:val="0"/>
          <w:vertAlign w:val="baseline"/>
        </w:rPr>
        <w:t>code</w:t>
      </w:r>
      <w:r>
        <w:rPr>
          <w:b w:val="0"/>
          <w:spacing w:val="-2"/>
          <w:vertAlign w:val="baseline"/>
        </w:rPr>
        <w:t> </w:t>
      </w:r>
      <w:r>
        <w:rPr>
          <w:b w:val="0"/>
          <w:vertAlign w:val="baseline"/>
        </w:rPr>
        <w:t>from the “CO2M Emission Rate Units of Measure Code” table.</w:t>
      </w:r>
    </w:p>
    <w:p>
      <w:pPr>
        <w:pStyle w:val="BodyText"/>
        <w:spacing w:before="4"/>
        <w:rPr>
          <w:b w:val="0"/>
        </w:rPr>
      </w:pPr>
    </w:p>
    <w:p>
      <w:pPr>
        <w:spacing w:before="0"/>
        <w:ind w:left="720" w:right="0" w:firstLine="0"/>
        <w:jc w:val="left"/>
        <w:rPr>
          <w:b w:val="0"/>
          <w:i/>
          <w:sz w:val="24"/>
        </w:rPr>
      </w:pPr>
      <w:r>
        <w:rPr>
          <w:b w:val="0"/>
          <w:spacing w:val="10"/>
          <w:sz w:val="24"/>
        </w:rPr>
        <w:t>Percent</w:t>
      </w:r>
      <w:r>
        <w:rPr>
          <w:b w:val="0"/>
          <w:spacing w:val="74"/>
          <w:sz w:val="24"/>
        </w:rPr>
        <w:t> </w:t>
      </w:r>
      <w:r>
        <w:rPr>
          <w:b w:val="0"/>
          <w:sz w:val="24"/>
        </w:rPr>
        <w:t>Valid</w:t>
      </w:r>
      <w:r>
        <w:rPr>
          <w:b w:val="0"/>
          <w:spacing w:val="62"/>
          <w:sz w:val="24"/>
        </w:rPr>
        <w:t> </w:t>
      </w:r>
      <w:r>
        <w:rPr>
          <w:b w:val="0"/>
          <w:sz w:val="24"/>
        </w:rPr>
        <w:t>Operating</w:t>
      </w:r>
      <w:r>
        <w:rPr>
          <w:b w:val="0"/>
          <w:spacing w:val="62"/>
          <w:sz w:val="24"/>
        </w:rPr>
        <w:t> </w:t>
      </w:r>
      <w:r>
        <w:rPr>
          <w:b w:val="0"/>
          <w:sz w:val="24"/>
        </w:rPr>
        <w:t>Hours</w:t>
      </w:r>
      <w:r>
        <w:rPr>
          <w:b w:val="0"/>
          <w:spacing w:val="56"/>
          <w:sz w:val="24"/>
        </w:rPr>
        <w:t> </w:t>
      </w:r>
      <w:r>
        <w:rPr>
          <w:b w:val="0"/>
          <w:i/>
          <w:spacing w:val="-2"/>
          <w:sz w:val="24"/>
        </w:rPr>
        <w:t>(percentValidOpHours)</w:t>
      </w:r>
    </w:p>
    <w:p>
      <w:pPr>
        <w:pStyle w:val="BodyText"/>
        <w:spacing w:before="7"/>
        <w:ind w:left="720" w:right="1196"/>
        <w:rPr>
          <w:b w:val="0"/>
        </w:rPr>
      </w:pPr>
      <w:r>
        <w:rPr>
          <w:b w:val="0"/>
        </w:rPr>
        <w:t>Report</w:t>
      </w:r>
      <w:r>
        <w:rPr>
          <w:b w:val="0"/>
          <w:spacing w:val="-1"/>
        </w:rPr>
        <w:t> </w:t>
      </w:r>
      <w:r>
        <w:rPr>
          <w:b w:val="0"/>
        </w:rPr>
        <w:t>the</w:t>
      </w:r>
      <w:r>
        <w:rPr>
          <w:b w:val="0"/>
          <w:spacing w:val="-3"/>
        </w:rPr>
        <w:t> </w:t>
      </w:r>
      <w:r>
        <w:rPr>
          <w:b w:val="0"/>
        </w:rPr>
        <w:t>percentage</w:t>
      </w:r>
      <w:r>
        <w:rPr>
          <w:b w:val="0"/>
          <w:spacing w:val="-3"/>
        </w:rPr>
        <w:t> </w:t>
      </w:r>
      <w:r>
        <w:rPr>
          <w:b w:val="0"/>
        </w:rPr>
        <w:t>of</w:t>
      </w:r>
      <w:r>
        <w:rPr>
          <w:b w:val="0"/>
          <w:spacing w:val="-4"/>
        </w:rPr>
        <w:t> </w:t>
      </w:r>
      <w:r>
        <w:rPr>
          <w:b w:val="0"/>
        </w:rPr>
        <w:t>valid</w:t>
      </w:r>
      <w:r>
        <w:rPr>
          <w:b w:val="0"/>
          <w:spacing w:val="-8"/>
        </w:rPr>
        <w:t> </w:t>
      </w:r>
      <w:r>
        <w:rPr>
          <w:b w:val="0"/>
        </w:rPr>
        <w:t>operating</w:t>
      </w:r>
      <w:r>
        <w:rPr>
          <w:b w:val="0"/>
          <w:spacing w:val="-8"/>
        </w:rPr>
        <w:t> </w:t>
      </w:r>
      <w:r>
        <w:rPr>
          <w:b w:val="0"/>
        </w:rPr>
        <w:t>hours in</w:t>
      </w:r>
      <w:r>
        <w:rPr>
          <w:b w:val="0"/>
          <w:spacing w:val="-8"/>
        </w:rPr>
        <w:t> </w:t>
      </w:r>
      <w:r>
        <w:rPr>
          <w:b w:val="0"/>
        </w:rPr>
        <w:t>each</w:t>
      </w:r>
      <w:r>
        <w:rPr>
          <w:b w:val="0"/>
          <w:spacing w:val="-8"/>
        </w:rPr>
        <w:t> </w:t>
      </w:r>
      <w:r>
        <w:rPr>
          <w:b w:val="0"/>
        </w:rPr>
        <w:t>12-month</w:t>
      </w:r>
      <w:r>
        <w:rPr>
          <w:b w:val="0"/>
          <w:spacing w:val="-8"/>
        </w:rPr>
        <w:t> </w:t>
      </w:r>
      <w:r>
        <w:rPr>
          <w:b w:val="0"/>
        </w:rPr>
        <w:t>compliance period. If</w:t>
      </w:r>
      <w:r>
        <w:rPr>
          <w:b w:val="0"/>
          <w:spacing w:val="-4"/>
        </w:rPr>
        <w:t> </w:t>
      </w:r>
      <w:r>
        <w:rPr>
          <w:b w:val="0"/>
        </w:rPr>
        <w:t>more than one compliance period ends in the quarter, report one PercentValidOpHours for each compliance period.</w:t>
      </w:r>
    </w:p>
    <w:p>
      <w:pPr>
        <w:spacing w:before="286"/>
        <w:ind w:left="720" w:right="0" w:firstLine="0"/>
        <w:jc w:val="left"/>
        <w:rPr>
          <w:b w:val="0"/>
          <w:i/>
          <w:sz w:val="24"/>
        </w:rPr>
      </w:pPr>
      <w:r>
        <w:rPr>
          <w:b w:val="0"/>
          <w:sz w:val="24"/>
        </w:rPr>
        <w:t>Violation</w:t>
      </w:r>
      <w:r>
        <w:rPr>
          <w:b w:val="0"/>
          <w:spacing w:val="67"/>
          <w:sz w:val="24"/>
        </w:rPr>
        <w:t> </w:t>
      </w:r>
      <w:r>
        <w:rPr>
          <w:b w:val="0"/>
          <w:sz w:val="24"/>
        </w:rPr>
        <w:t>of</w:t>
      </w:r>
      <w:r>
        <w:rPr>
          <w:b w:val="0"/>
          <w:spacing w:val="74"/>
          <w:sz w:val="24"/>
        </w:rPr>
        <w:t> </w:t>
      </w:r>
      <w:r>
        <w:rPr>
          <w:b w:val="0"/>
          <w:sz w:val="24"/>
        </w:rPr>
        <w:t>CO</w:t>
      </w:r>
      <w:r>
        <w:rPr>
          <w:b w:val="0"/>
          <w:sz w:val="24"/>
          <w:vertAlign w:val="subscript"/>
        </w:rPr>
        <w:t>2</w:t>
      </w:r>
      <w:r>
        <w:rPr>
          <w:b w:val="0"/>
          <w:spacing w:val="55"/>
          <w:w w:val="150"/>
          <w:sz w:val="24"/>
          <w:vertAlign w:val="baseline"/>
        </w:rPr>
        <w:t> </w:t>
      </w:r>
      <w:r>
        <w:rPr>
          <w:b w:val="0"/>
          <w:sz w:val="24"/>
          <w:vertAlign w:val="baseline"/>
        </w:rPr>
        <w:t>Standard</w:t>
      </w:r>
      <w:r>
        <w:rPr>
          <w:b w:val="0"/>
          <w:spacing w:val="49"/>
          <w:sz w:val="24"/>
          <w:vertAlign w:val="baseline"/>
        </w:rPr>
        <w:t> </w:t>
      </w:r>
      <w:r>
        <w:rPr>
          <w:b w:val="0"/>
          <w:i/>
          <w:spacing w:val="-2"/>
          <w:sz w:val="24"/>
          <w:vertAlign w:val="baseline"/>
        </w:rPr>
        <w:t>(violationOfCO2StandardIndicator)</w:t>
      </w:r>
    </w:p>
    <w:p>
      <w:pPr>
        <w:pStyle w:val="BodyText"/>
        <w:spacing w:before="7"/>
        <w:ind w:left="720" w:right="1196"/>
        <w:rPr>
          <w:b w:val="0"/>
        </w:rPr>
      </w:pPr>
      <w:r>
        <w:rPr>
          <w:b w:val="0"/>
        </w:rPr>
        <w:t>Indicate whether or not the EGU violated the applicable CO</w:t>
      </w:r>
      <w:r>
        <w:rPr>
          <w:b w:val="0"/>
          <w:vertAlign w:val="subscript"/>
        </w:rPr>
        <w:t>2</w:t>
      </w:r>
      <w:r>
        <w:rPr>
          <w:b w:val="0"/>
          <w:vertAlign w:val="baseline"/>
        </w:rPr>
        <w:t> emission standard in the compliance period.</w:t>
      </w:r>
      <w:r>
        <w:rPr>
          <w:b w:val="0"/>
          <w:spacing w:val="-4"/>
          <w:vertAlign w:val="baseline"/>
        </w:rPr>
        <w:t> </w:t>
      </w:r>
      <w:r>
        <w:rPr>
          <w:b w:val="0"/>
          <w:vertAlign w:val="baseline"/>
        </w:rPr>
        <w:t>Report</w:t>
      </w:r>
      <w:r>
        <w:rPr>
          <w:b w:val="0"/>
          <w:spacing w:val="-1"/>
          <w:vertAlign w:val="baseline"/>
        </w:rPr>
        <w:t> </w:t>
      </w:r>
      <w:r>
        <w:rPr>
          <w:b w:val="0"/>
          <w:vertAlign w:val="baseline"/>
        </w:rPr>
        <w:t>“1”</w:t>
      </w:r>
      <w:r>
        <w:rPr>
          <w:b w:val="0"/>
          <w:spacing w:val="-7"/>
          <w:vertAlign w:val="baseline"/>
        </w:rPr>
        <w:t> </w:t>
      </w:r>
      <w:r>
        <w:rPr>
          <w:b w:val="0"/>
          <w:vertAlign w:val="baseline"/>
        </w:rPr>
        <w:t>if</w:t>
      </w:r>
      <w:r>
        <w:rPr>
          <w:b w:val="0"/>
          <w:spacing w:val="-5"/>
          <w:vertAlign w:val="baseline"/>
        </w:rPr>
        <w:t> </w:t>
      </w:r>
      <w:r>
        <w:rPr>
          <w:b w:val="0"/>
          <w:vertAlign w:val="baseline"/>
        </w:rPr>
        <w:t>a</w:t>
      </w:r>
      <w:r>
        <w:rPr>
          <w:b w:val="0"/>
          <w:spacing w:val="-10"/>
          <w:vertAlign w:val="baseline"/>
        </w:rPr>
        <w:t> </w:t>
      </w:r>
      <w:r>
        <w:rPr>
          <w:b w:val="0"/>
          <w:vertAlign w:val="baseline"/>
        </w:rPr>
        <w:t>violation did occur</w:t>
      </w:r>
      <w:r>
        <w:rPr>
          <w:b w:val="0"/>
          <w:spacing w:val="-4"/>
          <w:vertAlign w:val="baseline"/>
        </w:rPr>
        <w:t> </w:t>
      </w:r>
      <w:r>
        <w:rPr>
          <w:b w:val="0"/>
          <w:vertAlign w:val="baseline"/>
        </w:rPr>
        <w:t>and</w:t>
      </w:r>
      <w:r>
        <w:rPr>
          <w:b w:val="0"/>
          <w:spacing w:val="-9"/>
          <w:vertAlign w:val="baseline"/>
        </w:rPr>
        <w:t> </w:t>
      </w:r>
      <w:r>
        <w:rPr>
          <w:b w:val="0"/>
          <w:vertAlign w:val="baseline"/>
        </w:rPr>
        <w:t>“0”</w:t>
      </w:r>
      <w:r>
        <w:rPr>
          <w:b w:val="0"/>
          <w:spacing w:val="-7"/>
          <w:vertAlign w:val="baseline"/>
        </w:rPr>
        <w:t> </w:t>
      </w:r>
      <w:r>
        <w:rPr>
          <w:b w:val="0"/>
          <w:vertAlign w:val="baseline"/>
        </w:rPr>
        <w:t>if</w:t>
      </w:r>
      <w:r>
        <w:rPr>
          <w:b w:val="0"/>
          <w:spacing w:val="-5"/>
          <w:vertAlign w:val="baseline"/>
        </w:rPr>
        <w:t> </w:t>
      </w:r>
      <w:r>
        <w:rPr>
          <w:b w:val="0"/>
          <w:vertAlign w:val="baseline"/>
        </w:rPr>
        <w:t>no</w:t>
      </w:r>
      <w:r>
        <w:rPr>
          <w:b w:val="0"/>
          <w:spacing w:val="-10"/>
          <w:vertAlign w:val="baseline"/>
        </w:rPr>
        <w:t> </w:t>
      </w:r>
      <w:r>
        <w:rPr>
          <w:b w:val="0"/>
          <w:vertAlign w:val="baseline"/>
        </w:rPr>
        <w:t>violation of</w:t>
      </w:r>
      <w:r>
        <w:rPr>
          <w:b w:val="0"/>
          <w:spacing w:val="-5"/>
          <w:vertAlign w:val="baseline"/>
        </w:rPr>
        <w:t> </w:t>
      </w:r>
      <w:r>
        <w:rPr>
          <w:b w:val="0"/>
          <w:vertAlign w:val="baseline"/>
        </w:rPr>
        <w:t>the</w:t>
      </w:r>
      <w:r>
        <w:rPr>
          <w:b w:val="0"/>
          <w:spacing w:val="-4"/>
          <w:vertAlign w:val="baseline"/>
        </w:rPr>
        <w:t> </w:t>
      </w:r>
      <w:r>
        <w:rPr>
          <w:b w:val="0"/>
          <w:vertAlign w:val="baseline"/>
        </w:rPr>
        <w:t>standard </w:t>
      </w:r>
      <w:r>
        <w:rPr>
          <w:b w:val="0"/>
          <w:spacing w:val="-2"/>
          <w:vertAlign w:val="baseline"/>
        </w:rPr>
        <w:t>occurred.</w:t>
      </w:r>
    </w:p>
    <w:p>
      <w:pPr>
        <w:spacing w:before="285"/>
        <w:ind w:left="720" w:right="0" w:firstLine="0"/>
        <w:jc w:val="left"/>
        <w:rPr>
          <w:b w:val="0"/>
          <w:i/>
          <w:sz w:val="24"/>
        </w:rPr>
      </w:pPr>
      <w:r>
        <w:rPr>
          <w:b w:val="0"/>
          <w:sz w:val="24"/>
        </w:rPr>
        <w:t>Violation</w:t>
      </w:r>
      <w:r>
        <w:rPr>
          <w:b w:val="0"/>
          <w:spacing w:val="61"/>
          <w:sz w:val="24"/>
        </w:rPr>
        <w:t> </w:t>
      </w:r>
      <w:r>
        <w:rPr>
          <w:b w:val="0"/>
          <w:sz w:val="24"/>
        </w:rPr>
        <w:t>of</w:t>
      </w:r>
      <w:r>
        <w:rPr>
          <w:b w:val="0"/>
          <w:spacing w:val="68"/>
          <w:sz w:val="24"/>
        </w:rPr>
        <w:t> </w:t>
      </w:r>
      <w:r>
        <w:rPr>
          <w:b w:val="0"/>
          <w:sz w:val="24"/>
        </w:rPr>
        <w:t>CO</w:t>
      </w:r>
      <w:r>
        <w:rPr>
          <w:b w:val="0"/>
          <w:sz w:val="24"/>
          <w:vertAlign w:val="subscript"/>
        </w:rPr>
        <w:t>2</w:t>
      </w:r>
      <w:r>
        <w:rPr>
          <w:b w:val="0"/>
          <w:spacing w:val="40"/>
          <w:sz w:val="24"/>
          <w:vertAlign w:val="baseline"/>
        </w:rPr>
        <w:t> </w:t>
      </w:r>
      <w:r>
        <w:rPr>
          <w:b w:val="0"/>
          <w:sz w:val="24"/>
          <w:vertAlign w:val="baseline"/>
        </w:rPr>
        <w:t>Standard</w:t>
      </w:r>
      <w:r>
        <w:rPr>
          <w:b w:val="0"/>
          <w:spacing w:val="62"/>
          <w:sz w:val="24"/>
          <w:vertAlign w:val="baseline"/>
        </w:rPr>
        <w:t> </w:t>
      </w:r>
      <w:r>
        <w:rPr>
          <w:b w:val="0"/>
          <w:spacing w:val="9"/>
          <w:sz w:val="24"/>
          <w:vertAlign w:val="baseline"/>
        </w:rPr>
        <w:t>Comment</w:t>
      </w:r>
      <w:r>
        <w:rPr>
          <w:b w:val="0"/>
          <w:spacing w:val="57"/>
          <w:sz w:val="24"/>
          <w:vertAlign w:val="baseline"/>
        </w:rPr>
        <w:t> </w:t>
      </w:r>
      <w:r>
        <w:rPr>
          <w:b w:val="0"/>
          <w:i/>
          <w:spacing w:val="-2"/>
          <w:sz w:val="24"/>
          <w:vertAlign w:val="baseline"/>
        </w:rPr>
        <w:t>(violationOfCO2StandardComment)</w:t>
      </w:r>
    </w:p>
    <w:p>
      <w:pPr>
        <w:pStyle w:val="BodyText"/>
        <w:spacing w:line="235" w:lineRule="auto" w:before="11"/>
        <w:ind w:left="719" w:right="1121"/>
        <w:rPr>
          <w:b w:val="0"/>
        </w:rPr>
      </w:pPr>
      <w:r>
        <w:rPr>
          <w:b w:val="0"/>
        </w:rPr>
        <w:t>If</w:t>
      </w:r>
      <w:r>
        <w:rPr>
          <w:b w:val="0"/>
          <w:spacing w:val="-3"/>
        </w:rPr>
        <w:t> </w:t>
      </w:r>
      <w:r>
        <w:rPr>
          <w:b w:val="0"/>
        </w:rPr>
        <w:t>one</w:t>
      </w:r>
      <w:r>
        <w:rPr>
          <w:b w:val="0"/>
          <w:spacing w:val="-2"/>
        </w:rPr>
        <w:t> </w:t>
      </w:r>
      <w:r>
        <w:rPr>
          <w:b w:val="0"/>
        </w:rPr>
        <w:t>or</w:t>
      </w:r>
      <w:r>
        <w:rPr>
          <w:b w:val="0"/>
          <w:spacing w:val="-2"/>
        </w:rPr>
        <w:t> </w:t>
      </w:r>
      <w:r>
        <w:rPr>
          <w:b w:val="0"/>
        </w:rPr>
        <w:t>more</w:t>
      </w:r>
      <w:r>
        <w:rPr>
          <w:b w:val="0"/>
          <w:spacing w:val="-2"/>
        </w:rPr>
        <w:t> </w:t>
      </w:r>
      <w:r>
        <w:rPr>
          <w:b w:val="0"/>
        </w:rPr>
        <w:t>compliance</w:t>
      </w:r>
      <w:r>
        <w:rPr>
          <w:b w:val="0"/>
          <w:spacing w:val="-2"/>
        </w:rPr>
        <w:t> </w:t>
      </w:r>
      <w:r>
        <w:rPr>
          <w:b w:val="0"/>
        </w:rPr>
        <w:t>periods</w:t>
      </w:r>
      <w:r>
        <w:rPr>
          <w:b w:val="0"/>
          <w:spacing w:val="-1"/>
        </w:rPr>
        <w:t> </w:t>
      </w:r>
      <w:r>
        <w:rPr>
          <w:b w:val="0"/>
        </w:rPr>
        <w:t>ends</w:t>
      </w:r>
      <w:r>
        <w:rPr>
          <w:b w:val="0"/>
          <w:spacing w:val="-1"/>
        </w:rPr>
        <w:t> </w:t>
      </w:r>
      <w:r>
        <w:rPr>
          <w:b w:val="0"/>
        </w:rPr>
        <w:t>in</w:t>
      </w:r>
      <w:r>
        <w:rPr>
          <w:b w:val="0"/>
          <w:spacing w:val="-7"/>
        </w:rPr>
        <w:t> </w:t>
      </w:r>
      <w:r>
        <w:rPr>
          <w:b w:val="0"/>
        </w:rPr>
        <w:t>the</w:t>
      </w:r>
      <w:r>
        <w:rPr>
          <w:b w:val="0"/>
          <w:spacing w:val="-2"/>
        </w:rPr>
        <w:t> </w:t>
      </w:r>
      <w:r>
        <w:rPr>
          <w:b w:val="0"/>
        </w:rPr>
        <w:t>quarter</w:t>
      </w:r>
      <w:r>
        <w:rPr>
          <w:b w:val="0"/>
          <w:spacing w:val="-2"/>
        </w:rPr>
        <w:t> </w:t>
      </w:r>
      <w:r>
        <w:rPr>
          <w:b w:val="0"/>
        </w:rPr>
        <w:t>and</w:t>
      </w:r>
      <w:r>
        <w:rPr>
          <w:b w:val="0"/>
          <w:spacing w:val="-7"/>
        </w:rPr>
        <w:t> </w:t>
      </w:r>
      <w:r>
        <w:rPr>
          <w:b w:val="0"/>
        </w:rPr>
        <w:t>there</w:t>
      </w:r>
      <w:r>
        <w:rPr>
          <w:b w:val="0"/>
          <w:spacing w:val="-2"/>
        </w:rPr>
        <w:t> </w:t>
      </w:r>
      <w:r>
        <w:rPr>
          <w:b w:val="0"/>
        </w:rPr>
        <w:t>are</w:t>
      </w:r>
      <w:r>
        <w:rPr>
          <w:b w:val="0"/>
          <w:spacing w:val="-2"/>
        </w:rPr>
        <w:t> </w:t>
      </w:r>
      <w:r>
        <w:rPr>
          <w:b w:val="0"/>
        </w:rPr>
        <w:t>no</w:t>
      </w:r>
      <w:r>
        <w:rPr>
          <w:b w:val="0"/>
          <w:spacing w:val="-8"/>
        </w:rPr>
        <w:t> </w:t>
      </w:r>
      <w:r>
        <w:rPr>
          <w:b w:val="0"/>
        </w:rPr>
        <w:t>violations of</w:t>
      </w:r>
      <w:r>
        <w:rPr>
          <w:b w:val="0"/>
          <w:spacing w:val="-3"/>
        </w:rPr>
        <w:t> </w:t>
      </w:r>
      <w:r>
        <w:rPr>
          <w:b w:val="0"/>
        </w:rPr>
        <w:t>the</w:t>
      </w:r>
      <w:r>
        <w:rPr>
          <w:b w:val="0"/>
          <w:spacing w:val="-2"/>
        </w:rPr>
        <w:t> </w:t>
      </w:r>
      <w:r>
        <w:rPr>
          <w:b w:val="0"/>
        </w:rPr>
        <w:t>CO</w:t>
      </w:r>
      <w:r>
        <w:rPr>
          <w:b w:val="0"/>
          <w:vertAlign w:val="subscript"/>
        </w:rPr>
        <w:t>2</w:t>
      </w:r>
      <w:r>
        <w:rPr>
          <w:b w:val="0"/>
          <w:vertAlign w:val="baseline"/>
        </w:rPr>
        <w:t> emissions standard that occurred for the affected EGU, include a statement indicating this.</w:t>
      </w:r>
    </w:p>
    <w:p>
      <w:pPr>
        <w:pStyle w:val="BodyText"/>
        <w:rPr>
          <w:b w:val="0"/>
        </w:rPr>
      </w:pPr>
    </w:p>
    <w:p>
      <w:pPr>
        <w:pStyle w:val="BodyText"/>
        <w:spacing w:before="7"/>
        <w:rPr>
          <w:b w:val="0"/>
        </w:rPr>
      </w:pPr>
    </w:p>
    <w:p>
      <w:pPr>
        <w:pStyle w:val="Heading2"/>
        <w:numPr>
          <w:ilvl w:val="1"/>
          <w:numId w:val="41"/>
        </w:numPr>
        <w:tabs>
          <w:tab w:pos="1343" w:val="left" w:leader="none"/>
        </w:tabs>
        <w:spacing w:line="240" w:lineRule="auto" w:before="0" w:after="0"/>
        <w:ind w:left="1343" w:right="0" w:hanging="623"/>
        <w:jc w:val="left"/>
        <w:rPr>
          <w:b w:val="0"/>
          <w:color w:val="365F91"/>
        </w:rPr>
      </w:pPr>
      <w:bookmarkStart w:name="11.5 NSPS4T Fourth Quarter Data" w:id="262"/>
      <w:bookmarkEnd w:id="262"/>
      <w:r>
        <w:rPr/>
      </w:r>
      <w:bookmarkStart w:name="_bookmark168" w:id="263"/>
      <w:bookmarkEnd w:id="263"/>
      <w:r>
        <w:rPr/>
      </w:r>
      <w:r>
        <w:rPr>
          <w:b w:val="0"/>
          <w:color w:val="365F91"/>
          <w:spacing w:val="10"/>
        </w:rPr>
        <w:t>NSPS4T</w:t>
      </w:r>
      <w:r>
        <w:rPr>
          <w:b w:val="0"/>
          <w:color w:val="365F91"/>
          <w:spacing w:val="38"/>
        </w:rPr>
        <w:t> </w:t>
      </w:r>
      <w:r>
        <w:rPr>
          <w:b w:val="0"/>
          <w:color w:val="365F91"/>
          <w:spacing w:val="11"/>
        </w:rPr>
        <w:t>Fourth</w:t>
      </w:r>
      <w:r>
        <w:rPr>
          <w:b w:val="0"/>
          <w:color w:val="365F91"/>
          <w:spacing w:val="40"/>
        </w:rPr>
        <w:t> </w:t>
      </w:r>
      <w:r>
        <w:rPr>
          <w:b w:val="0"/>
          <w:color w:val="365F91"/>
          <w:spacing w:val="10"/>
        </w:rPr>
        <w:t>Quarter</w:t>
      </w:r>
      <w:r>
        <w:rPr>
          <w:b w:val="0"/>
          <w:color w:val="365F91"/>
          <w:spacing w:val="41"/>
        </w:rPr>
        <w:t> </w:t>
      </w:r>
      <w:r>
        <w:rPr>
          <w:b w:val="0"/>
          <w:color w:val="365F91"/>
          <w:spacing w:val="6"/>
        </w:rPr>
        <w:t>Data</w:t>
      </w:r>
    </w:p>
    <w:p>
      <w:pPr>
        <w:pStyle w:val="Heading2"/>
        <w:numPr>
          <w:ilvl w:val="2"/>
          <w:numId w:val="41"/>
        </w:numPr>
        <w:tabs>
          <w:tab w:pos="1582" w:val="left" w:leader="none"/>
        </w:tabs>
        <w:spacing w:line="240" w:lineRule="auto" w:before="306" w:after="0"/>
        <w:ind w:left="1582" w:right="0" w:hanging="862"/>
        <w:jc w:val="left"/>
        <w:rPr>
          <w:b w:val="0"/>
        </w:rPr>
      </w:pPr>
      <w:bookmarkStart w:name="11.5.1 NSPS4T Fourth Quarter Data Overvi" w:id="264"/>
      <w:bookmarkEnd w:id="264"/>
      <w:r>
        <w:rPr/>
      </w:r>
      <w:bookmarkStart w:name="_bookmark169" w:id="265"/>
      <w:bookmarkEnd w:id="265"/>
      <w:r>
        <w:rPr/>
      </w:r>
      <w:r>
        <w:rPr>
          <w:b w:val="0"/>
          <w:color w:val="365F91"/>
          <w:spacing w:val="10"/>
        </w:rPr>
        <w:t>NSPS4T</w:t>
      </w:r>
      <w:r>
        <w:rPr>
          <w:b w:val="0"/>
          <w:color w:val="365F91"/>
          <w:spacing w:val="36"/>
        </w:rPr>
        <w:t> </w:t>
      </w:r>
      <w:r>
        <w:rPr>
          <w:b w:val="0"/>
          <w:color w:val="365F91"/>
          <w:spacing w:val="11"/>
        </w:rPr>
        <w:t>Fourth</w:t>
      </w:r>
      <w:r>
        <w:rPr>
          <w:b w:val="0"/>
          <w:color w:val="365F91"/>
          <w:spacing w:val="40"/>
        </w:rPr>
        <w:t> </w:t>
      </w:r>
      <w:r>
        <w:rPr>
          <w:b w:val="0"/>
          <w:color w:val="365F91"/>
          <w:spacing w:val="10"/>
        </w:rPr>
        <w:t>Quarter</w:t>
      </w:r>
      <w:r>
        <w:rPr>
          <w:b w:val="0"/>
          <w:color w:val="365F91"/>
          <w:spacing w:val="39"/>
        </w:rPr>
        <w:t> </w:t>
      </w:r>
      <w:r>
        <w:rPr>
          <w:b w:val="0"/>
          <w:color w:val="365F91"/>
          <w:spacing w:val="10"/>
        </w:rPr>
        <w:t>Data</w:t>
      </w:r>
      <w:r>
        <w:rPr>
          <w:b w:val="0"/>
          <w:color w:val="365F91"/>
          <w:spacing w:val="41"/>
        </w:rPr>
        <w:t> </w:t>
      </w:r>
      <w:r>
        <w:rPr>
          <w:b w:val="0"/>
          <w:color w:val="365F91"/>
          <w:spacing w:val="7"/>
        </w:rPr>
        <w:t>Overview</w:t>
      </w:r>
    </w:p>
    <w:p>
      <w:pPr>
        <w:pStyle w:val="BodyText"/>
        <w:spacing w:before="299"/>
        <w:ind w:left="720" w:right="1117"/>
        <w:jc w:val="both"/>
        <w:rPr>
          <w:b w:val="0"/>
        </w:rPr>
      </w:pPr>
      <w:r>
        <w:rPr>
          <w:b w:val="0"/>
        </w:rPr>
        <w:t>In</w:t>
      </w:r>
      <w:r>
        <w:rPr>
          <w:b w:val="0"/>
          <w:spacing w:val="-5"/>
        </w:rPr>
        <w:t> </w:t>
      </w:r>
      <w:r>
        <w:rPr>
          <w:b w:val="0"/>
        </w:rPr>
        <w:t>the report for the fourth</w:t>
      </w:r>
      <w:r>
        <w:rPr>
          <w:b w:val="0"/>
          <w:spacing w:val="-5"/>
        </w:rPr>
        <w:t> </w:t>
      </w:r>
      <w:r>
        <w:rPr>
          <w:b w:val="0"/>
        </w:rPr>
        <w:t>calendar quarter of the year, you</w:t>
      </w:r>
      <w:r>
        <w:rPr>
          <w:b w:val="0"/>
          <w:spacing w:val="-5"/>
        </w:rPr>
        <w:t> </w:t>
      </w:r>
      <w:r>
        <w:rPr>
          <w:b w:val="0"/>
        </w:rPr>
        <w:t>must include certain</w:t>
      </w:r>
      <w:r>
        <w:rPr>
          <w:b w:val="0"/>
          <w:spacing w:val="-5"/>
        </w:rPr>
        <w:t> </w:t>
      </w:r>
      <w:r>
        <w:rPr>
          <w:b w:val="0"/>
        </w:rPr>
        <w:t>data</w:t>
      </w:r>
      <w:r>
        <w:rPr>
          <w:b w:val="0"/>
          <w:spacing w:val="-6"/>
        </w:rPr>
        <w:t> </w:t>
      </w:r>
      <w:r>
        <w:rPr>
          <w:b w:val="0"/>
        </w:rPr>
        <w:t>elements not required in</w:t>
      </w:r>
      <w:r>
        <w:rPr>
          <w:b w:val="0"/>
          <w:spacing w:val="-4"/>
        </w:rPr>
        <w:t> </w:t>
      </w:r>
      <w:r>
        <w:rPr>
          <w:b w:val="0"/>
        </w:rPr>
        <w:t>other calendar quarters. Do</w:t>
      </w:r>
      <w:r>
        <w:rPr>
          <w:b w:val="0"/>
          <w:spacing w:val="-5"/>
        </w:rPr>
        <w:t> </w:t>
      </w:r>
      <w:r>
        <w:rPr>
          <w:b w:val="0"/>
        </w:rPr>
        <w:t>not report these elements if your EGU is not subject to this subpart.</w:t>
      </w:r>
    </w:p>
    <w:p>
      <w:pPr>
        <w:pStyle w:val="BodyText"/>
        <w:spacing w:before="12"/>
        <w:rPr>
          <w:b w:val="0"/>
        </w:rPr>
      </w:pPr>
    </w:p>
    <w:p>
      <w:pPr>
        <w:pStyle w:val="Heading2"/>
        <w:numPr>
          <w:ilvl w:val="2"/>
          <w:numId w:val="41"/>
        </w:numPr>
        <w:tabs>
          <w:tab w:pos="1582" w:val="left" w:leader="none"/>
        </w:tabs>
        <w:spacing w:line="240" w:lineRule="auto" w:before="0" w:after="0"/>
        <w:ind w:left="1582" w:right="0" w:hanging="862"/>
        <w:jc w:val="left"/>
        <w:rPr>
          <w:b w:val="0"/>
        </w:rPr>
      </w:pPr>
      <w:bookmarkStart w:name="11.5.2 NSPS4T Fourth Quarter Data JSON M" w:id="266"/>
      <w:bookmarkEnd w:id="266"/>
      <w:r>
        <w:rPr/>
      </w:r>
      <w:bookmarkStart w:name="_bookmark170" w:id="267"/>
      <w:bookmarkEnd w:id="267"/>
      <w:r>
        <w:rPr/>
      </w:r>
      <w:r>
        <w:rPr>
          <w:b w:val="0"/>
          <w:color w:val="365F91"/>
          <w:spacing w:val="10"/>
        </w:rPr>
        <w:t>NSPS4T</w:t>
      </w:r>
      <w:r>
        <w:rPr>
          <w:b w:val="0"/>
          <w:color w:val="365F91"/>
          <w:spacing w:val="41"/>
        </w:rPr>
        <w:t> </w:t>
      </w:r>
      <w:r>
        <w:rPr>
          <w:b w:val="0"/>
          <w:color w:val="365F91"/>
          <w:spacing w:val="11"/>
        </w:rPr>
        <w:t>Fourth</w:t>
      </w:r>
      <w:r>
        <w:rPr>
          <w:b w:val="0"/>
          <w:color w:val="365F91"/>
          <w:spacing w:val="43"/>
        </w:rPr>
        <w:t> </w:t>
      </w:r>
      <w:r>
        <w:rPr>
          <w:b w:val="0"/>
          <w:color w:val="365F91"/>
          <w:spacing w:val="10"/>
        </w:rPr>
        <w:t>Quarter</w:t>
      </w:r>
      <w:r>
        <w:rPr>
          <w:b w:val="0"/>
          <w:color w:val="365F91"/>
          <w:spacing w:val="44"/>
        </w:rPr>
        <w:t> </w:t>
      </w:r>
      <w:r>
        <w:rPr>
          <w:b w:val="0"/>
          <w:color w:val="365F91"/>
          <w:spacing w:val="10"/>
        </w:rPr>
        <w:t>Data</w:t>
      </w:r>
      <w:r>
        <w:rPr>
          <w:b w:val="0"/>
          <w:color w:val="365F91"/>
          <w:spacing w:val="45"/>
        </w:rPr>
        <w:t> </w:t>
      </w:r>
      <w:r>
        <w:rPr>
          <w:b w:val="0"/>
          <w:color w:val="365F91"/>
        </w:rPr>
        <w:t>JSON</w:t>
      </w:r>
      <w:r>
        <w:rPr>
          <w:b w:val="0"/>
          <w:color w:val="365F91"/>
          <w:spacing w:val="47"/>
        </w:rPr>
        <w:t> </w:t>
      </w:r>
      <w:r>
        <w:rPr>
          <w:b w:val="0"/>
          <w:color w:val="365F91"/>
          <w:spacing w:val="-4"/>
        </w:rPr>
        <w:t>Model</w:t>
      </w:r>
    </w:p>
    <w:p>
      <w:pPr>
        <w:spacing w:before="294"/>
        <w:ind w:left="0" w:right="382" w:firstLine="0"/>
        <w:jc w:val="center"/>
        <w:rPr>
          <w:b w:val="0"/>
          <w:sz w:val="21"/>
        </w:rPr>
      </w:pPr>
      <w:bookmarkStart w:name="_bookmark171" w:id="268"/>
      <w:bookmarkEnd w:id="268"/>
      <w:r>
        <w:rPr/>
      </w:r>
      <w:r>
        <w:rPr>
          <w:b w:val="0"/>
          <w:sz w:val="21"/>
        </w:rPr>
        <w:t>Figure</w:t>
      </w:r>
      <w:r>
        <w:rPr>
          <w:b w:val="0"/>
          <w:spacing w:val="39"/>
          <w:sz w:val="21"/>
        </w:rPr>
        <w:t> </w:t>
      </w:r>
      <w:r>
        <w:rPr>
          <w:b w:val="0"/>
          <w:sz w:val="21"/>
        </w:rPr>
        <w:t>24:</w:t>
      </w:r>
      <w:r>
        <w:rPr>
          <w:b w:val="0"/>
          <w:spacing w:val="42"/>
          <w:sz w:val="21"/>
        </w:rPr>
        <w:t> </w:t>
      </w:r>
      <w:r>
        <w:rPr>
          <w:b w:val="0"/>
          <w:i/>
          <w:spacing w:val="9"/>
          <w:sz w:val="22"/>
        </w:rPr>
        <w:t>nsps4tFourthQuarterData</w:t>
      </w:r>
      <w:r>
        <w:rPr>
          <w:b w:val="0"/>
          <w:i/>
          <w:spacing w:val="42"/>
          <w:sz w:val="22"/>
        </w:rPr>
        <w:t> </w:t>
      </w:r>
      <w:r>
        <w:rPr>
          <w:b w:val="0"/>
          <w:spacing w:val="10"/>
          <w:sz w:val="21"/>
        </w:rPr>
        <w:t>JSON</w:t>
      </w:r>
      <w:r>
        <w:rPr>
          <w:b w:val="0"/>
          <w:spacing w:val="45"/>
          <w:sz w:val="21"/>
        </w:rPr>
        <w:t> </w:t>
      </w:r>
      <w:r>
        <w:rPr>
          <w:b w:val="0"/>
          <w:spacing w:val="8"/>
          <w:sz w:val="21"/>
        </w:rPr>
        <w:t>Elements</w:t>
      </w:r>
    </w:p>
    <w:p>
      <w:pPr>
        <w:pStyle w:val="BodyText"/>
        <w:spacing w:before="2"/>
        <w:rPr>
          <w:b w:val="0"/>
          <w:sz w:val="8"/>
        </w:rPr>
      </w:pPr>
      <w:r>
        <w:rPr>
          <w:b w:val="0"/>
          <w:sz w:val="8"/>
        </w:rPr>
        <w:drawing>
          <wp:anchor distT="0" distB="0" distL="0" distR="0" allowOverlap="1" layoutInCell="1" locked="0" behindDoc="1" simplePos="0" relativeHeight="487605248">
            <wp:simplePos x="0" y="0"/>
            <wp:positionH relativeFrom="page">
              <wp:posOffset>2047875</wp:posOffset>
            </wp:positionH>
            <wp:positionV relativeFrom="paragraph">
              <wp:posOffset>78563</wp:posOffset>
            </wp:positionV>
            <wp:extent cx="3666777" cy="1243584"/>
            <wp:effectExtent l="0" t="0" r="0" b="0"/>
            <wp:wrapTopAndBottom/>
            <wp:docPr id="81" name="Image 81" descr="nsps4t Fourth Quarter Data JSON Elements diagram "/>
            <wp:cNvGraphicFramePr>
              <a:graphicFrameLocks/>
            </wp:cNvGraphicFramePr>
            <a:graphic>
              <a:graphicData uri="http://schemas.openxmlformats.org/drawingml/2006/picture">
                <pic:pic>
                  <pic:nvPicPr>
                    <pic:cNvPr id="81" name="Image 81" descr="nsps4t Fourth Quarter Data JSON Elements diagram "/>
                    <pic:cNvPicPr/>
                  </pic:nvPicPr>
                  <pic:blipFill>
                    <a:blip r:embed="rId49" cstate="print"/>
                    <a:stretch>
                      <a:fillRect/>
                    </a:stretch>
                  </pic:blipFill>
                  <pic:spPr>
                    <a:xfrm>
                      <a:off x="0" y="0"/>
                      <a:ext cx="3666777" cy="1243584"/>
                    </a:xfrm>
                    <a:prstGeom prst="rect">
                      <a:avLst/>
                    </a:prstGeom>
                  </pic:spPr>
                </pic:pic>
              </a:graphicData>
            </a:graphic>
          </wp:anchor>
        </w:drawing>
      </w:r>
    </w:p>
    <w:p>
      <w:pPr>
        <w:pStyle w:val="BodyText"/>
        <w:rPr>
          <w:b w:val="0"/>
          <w:sz w:val="22"/>
        </w:rPr>
      </w:pPr>
    </w:p>
    <w:p>
      <w:pPr>
        <w:pStyle w:val="BodyText"/>
        <w:spacing w:before="52"/>
        <w:rPr>
          <w:b w:val="0"/>
          <w:sz w:val="22"/>
        </w:rPr>
      </w:pPr>
    </w:p>
    <w:p>
      <w:pPr>
        <w:pStyle w:val="Heading2"/>
        <w:numPr>
          <w:ilvl w:val="2"/>
          <w:numId w:val="41"/>
        </w:numPr>
        <w:tabs>
          <w:tab w:pos="1582" w:val="left" w:leader="none"/>
        </w:tabs>
        <w:spacing w:line="240" w:lineRule="auto" w:before="1" w:after="0"/>
        <w:ind w:left="1582" w:right="0" w:hanging="862"/>
        <w:jc w:val="left"/>
        <w:rPr>
          <w:b w:val="0"/>
        </w:rPr>
      </w:pPr>
      <w:bookmarkStart w:name="11.5.3 NSPS4T Fourth Quarter Data JSON E" w:id="269"/>
      <w:bookmarkEnd w:id="269"/>
      <w:r>
        <w:rPr/>
      </w:r>
      <w:bookmarkStart w:name="_bookmark172" w:id="270"/>
      <w:bookmarkEnd w:id="270"/>
      <w:r>
        <w:rPr/>
      </w:r>
      <w:r>
        <w:rPr>
          <w:b w:val="0"/>
          <w:color w:val="365F91"/>
          <w:spacing w:val="10"/>
        </w:rPr>
        <w:t>NSPS4T</w:t>
      </w:r>
      <w:r>
        <w:rPr>
          <w:b w:val="0"/>
          <w:color w:val="365F91"/>
          <w:spacing w:val="41"/>
        </w:rPr>
        <w:t> </w:t>
      </w:r>
      <w:r>
        <w:rPr>
          <w:b w:val="0"/>
          <w:color w:val="365F91"/>
          <w:spacing w:val="11"/>
        </w:rPr>
        <w:t>Fourth</w:t>
      </w:r>
      <w:r>
        <w:rPr>
          <w:b w:val="0"/>
          <w:color w:val="365F91"/>
          <w:spacing w:val="43"/>
        </w:rPr>
        <w:t> </w:t>
      </w:r>
      <w:r>
        <w:rPr>
          <w:b w:val="0"/>
          <w:color w:val="365F91"/>
          <w:spacing w:val="10"/>
        </w:rPr>
        <w:t>Quarter</w:t>
      </w:r>
      <w:r>
        <w:rPr>
          <w:b w:val="0"/>
          <w:color w:val="365F91"/>
          <w:spacing w:val="44"/>
        </w:rPr>
        <w:t> </w:t>
      </w:r>
      <w:r>
        <w:rPr>
          <w:b w:val="0"/>
          <w:color w:val="365F91"/>
          <w:spacing w:val="10"/>
        </w:rPr>
        <w:t>Data</w:t>
      </w:r>
      <w:r>
        <w:rPr>
          <w:b w:val="0"/>
          <w:color w:val="365F91"/>
          <w:spacing w:val="46"/>
        </w:rPr>
        <w:t> </w:t>
      </w:r>
      <w:r>
        <w:rPr>
          <w:b w:val="0"/>
          <w:color w:val="365F91"/>
        </w:rPr>
        <w:t>JSON</w:t>
      </w:r>
      <w:r>
        <w:rPr>
          <w:b w:val="0"/>
          <w:color w:val="365F91"/>
          <w:spacing w:val="47"/>
        </w:rPr>
        <w:t> </w:t>
      </w:r>
      <w:r>
        <w:rPr>
          <w:b w:val="0"/>
          <w:color w:val="365F91"/>
          <w:spacing w:val="-2"/>
        </w:rPr>
        <w:t>Elements</w:t>
      </w:r>
    </w:p>
    <w:p>
      <w:pPr>
        <w:spacing w:before="298"/>
        <w:ind w:left="720" w:right="0" w:firstLine="0"/>
        <w:jc w:val="left"/>
        <w:rPr>
          <w:b w:val="0"/>
          <w:i/>
          <w:sz w:val="24"/>
        </w:rPr>
      </w:pPr>
      <w:r>
        <w:rPr>
          <w:b w:val="0"/>
          <w:sz w:val="24"/>
        </w:rPr>
        <w:t>Annual</w:t>
      </w:r>
      <w:r>
        <w:rPr>
          <w:b w:val="0"/>
          <w:spacing w:val="62"/>
          <w:sz w:val="24"/>
        </w:rPr>
        <w:t> </w:t>
      </w:r>
      <w:r>
        <w:rPr>
          <w:b w:val="0"/>
          <w:sz w:val="24"/>
        </w:rPr>
        <w:t>Energy</w:t>
      </w:r>
      <w:r>
        <w:rPr>
          <w:b w:val="0"/>
          <w:spacing w:val="73"/>
          <w:sz w:val="24"/>
        </w:rPr>
        <w:t> </w:t>
      </w:r>
      <w:r>
        <w:rPr>
          <w:b w:val="0"/>
          <w:sz w:val="24"/>
        </w:rPr>
        <w:t>Sold</w:t>
      </w:r>
      <w:r>
        <w:rPr>
          <w:b w:val="0"/>
          <w:spacing w:val="47"/>
          <w:sz w:val="24"/>
        </w:rPr>
        <w:t> </w:t>
      </w:r>
      <w:r>
        <w:rPr>
          <w:b w:val="0"/>
          <w:i/>
          <w:spacing w:val="-2"/>
          <w:sz w:val="24"/>
        </w:rPr>
        <w:t>(annualEnergySold)</w:t>
      </w:r>
    </w:p>
    <w:p>
      <w:pPr>
        <w:pStyle w:val="BodyText"/>
        <w:spacing w:line="235" w:lineRule="auto" w:before="12"/>
        <w:ind w:left="720" w:right="1121"/>
        <w:rPr>
          <w:b w:val="0"/>
        </w:rPr>
      </w:pPr>
      <w:r>
        <w:rPr>
          <w:b w:val="0"/>
        </w:rPr>
        <w:t>In</w:t>
      </w:r>
      <w:r>
        <w:rPr>
          <w:b w:val="0"/>
          <w:spacing w:val="-6"/>
        </w:rPr>
        <w:t> </w:t>
      </w:r>
      <w:r>
        <w:rPr>
          <w:b w:val="0"/>
        </w:rPr>
        <w:t>the</w:t>
      </w:r>
      <w:r>
        <w:rPr>
          <w:b w:val="0"/>
          <w:spacing w:val="-1"/>
        </w:rPr>
        <w:t> </w:t>
      </w:r>
      <w:r>
        <w:rPr>
          <w:b w:val="0"/>
        </w:rPr>
        <w:t>report for</w:t>
      </w:r>
      <w:r>
        <w:rPr>
          <w:b w:val="0"/>
          <w:spacing w:val="-1"/>
        </w:rPr>
        <w:t> </w:t>
      </w:r>
      <w:r>
        <w:rPr>
          <w:b w:val="0"/>
        </w:rPr>
        <w:t>the</w:t>
      </w:r>
      <w:r>
        <w:rPr>
          <w:b w:val="0"/>
          <w:spacing w:val="-1"/>
        </w:rPr>
        <w:t> </w:t>
      </w:r>
      <w:r>
        <w:rPr>
          <w:b w:val="0"/>
        </w:rPr>
        <w:t>fourth</w:t>
      </w:r>
      <w:r>
        <w:rPr>
          <w:b w:val="0"/>
          <w:spacing w:val="-6"/>
        </w:rPr>
        <w:t> </w:t>
      </w:r>
      <w:r>
        <w:rPr>
          <w:b w:val="0"/>
        </w:rPr>
        <w:t>quarter,</w:t>
      </w:r>
      <w:r>
        <w:rPr>
          <w:b w:val="0"/>
          <w:spacing w:val="-1"/>
        </w:rPr>
        <w:t> </w:t>
      </w:r>
      <w:r>
        <w:rPr>
          <w:b w:val="0"/>
        </w:rPr>
        <w:t>report the</w:t>
      </w:r>
      <w:r>
        <w:rPr>
          <w:b w:val="0"/>
          <w:spacing w:val="-1"/>
        </w:rPr>
        <w:t> </w:t>
      </w:r>
      <w:r>
        <w:rPr>
          <w:b w:val="0"/>
        </w:rPr>
        <w:t>amount of</w:t>
      </w:r>
      <w:r>
        <w:rPr>
          <w:b w:val="0"/>
          <w:spacing w:val="-2"/>
        </w:rPr>
        <w:t> </w:t>
      </w:r>
      <w:r>
        <w:rPr>
          <w:b w:val="0"/>
        </w:rPr>
        <w:t>output sold</w:t>
      </w:r>
      <w:r>
        <w:rPr>
          <w:b w:val="0"/>
          <w:spacing w:val="-6"/>
        </w:rPr>
        <w:t> </w:t>
      </w:r>
      <w:r>
        <w:rPr>
          <w:b w:val="0"/>
        </w:rPr>
        <w:t>over</w:t>
      </w:r>
      <w:r>
        <w:rPr>
          <w:b w:val="0"/>
          <w:spacing w:val="-1"/>
        </w:rPr>
        <w:t> </w:t>
      </w:r>
      <w:r>
        <w:rPr>
          <w:b w:val="0"/>
        </w:rPr>
        <w:t>the</w:t>
      </w:r>
      <w:r>
        <w:rPr>
          <w:b w:val="0"/>
          <w:spacing w:val="-1"/>
        </w:rPr>
        <w:t> </w:t>
      </w:r>
      <w:r>
        <w:rPr>
          <w:b w:val="0"/>
        </w:rPr>
        <w:t>four</w:t>
      </w:r>
      <w:r>
        <w:rPr>
          <w:b w:val="0"/>
          <w:spacing w:val="-1"/>
        </w:rPr>
        <w:t> </w:t>
      </w:r>
      <w:r>
        <w:rPr>
          <w:b w:val="0"/>
        </w:rPr>
        <w:t>quarters of the calendar year. Leave this field blank if the report is for any other quarter.</w:t>
      </w:r>
    </w:p>
    <w:p>
      <w:pPr>
        <w:pStyle w:val="BodyText"/>
        <w:spacing w:after="0" w:line="235" w:lineRule="auto"/>
        <w:rPr>
          <w:b w:val="0"/>
        </w:rPr>
        <w:sectPr>
          <w:pgSz w:w="12240" w:h="15840"/>
          <w:pgMar w:header="759" w:footer="860" w:top="1080" w:bottom="1040" w:left="720" w:right="360"/>
        </w:sectPr>
      </w:pPr>
    </w:p>
    <w:p>
      <w:pPr>
        <w:spacing w:line="290" w:lineRule="exact" w:before="75"/>
        <w:ind w:left="720" w:right="0" w:firstLine="0"/>
        <w:jc w:val="left"/>
        <w:rPr>
          <w:b w:val="0"/>
          <w:i/>
          <w:sz w:val="24"/>
        </w:rPr>
      </w:pPr>
      <w:r>
        <w:rPr>
          <w:b w:val="0"/>
          <w:sz w:val="24"/>
        </w:rPr>
        <w:t>Annual</w:t>
      </w:r>
      <w:r>
        <w:rPr>
          <w:b w:val="0"/>
          <w:spacing w:val="57"/>
          <w:sz w:val="24"/>
        </w:rPr>
        <w:t> </w:t>
      </w:r>
      <w:r>
        <w:rPr>
          <w:b w:val="0"/>
          <w:sz w:val="24"/>
        </w:rPr>
        <w:t>Energy</w:t>
      </w:r>
      <w:r>
        <w:rPr>
          <w:b w:val="0"/>
          <w:spacing w:val="68"/>
          <w:sz w:val="24"/>
        </w:rPr>
        <w:t> </w:t>
      </w:r>
      <w:r>
        <w:rPr>
          <w:b w:val="0"/>
          <w:sz w:val="24"/>
        </w:rPr>
        <w:t>Sold</w:t>
      </w:r>
      <w:r>
        <w:rPr>
          <w:b w:val="0"/>
          <w:spacing w:val="60"/>
          <w:sz w:val="24"/>
        </w:rPr>
        <w:t> </w:t>
      </w:r>
      <w:r>
        <w:rPr>
          <w:b w:val="0"/>
          <w:sz w:val="24"/>
        </w:rPr>
        <w:t>Type</w:t>
      </w:r>
      <w:r>
        <w:rPr>
          <w:b w:val="0"/>
          <w:spacing w:val="66"/>
          <w:sz w:val="24"/>
        </w:rPr>
        <w:t> </w:t>
      </w:r>
      <w:r>
        <w:rPr>
          <w:b w:val="0"/>
          <w:sz w:val="24"/>
        </w:rPr>
        <w:t>Code</w:t>
      </w:r>
      <w:r>
        <w:rPr>
          <w:b w:val="0"/>
          <w:spacing w:val="67"/>
          <w:sz w:val="24"/>
        </w:rPr>
        <w:t> </w:t>
      </w:r>
      <w:r>
        <w:rPr>
          <w:b w:val="0"/>
          <w:i/>
          <w:spacing w:val="-2"/>
          <w:sz w:val="24"/>
        </w:rPr>
        <w:t>(annualEnergySoldTypeCode)</w:t>
      </w:r>
    </w:p>
    <w:p>
      <w:pPr>
        <w:pStyle w:val="BodyText"/>
        <w:ind w:left="720" w:right="1121"/>
        <w:rPr>
          <w:b w:val="0"/>
        </w:rPr>
      </w:pPr>
      <w:r>
        <w:rPr>
          <w:b w:val="0"/>
        </w:rPr>
        <w:t>Report a</w:t>
      </w:r>
      <w:r>
        <w:rPr>
          <w:b w:val="0"/>
          <w:spacing w:val="-5"/>
        </w:rPr>
        <w:t> </w:t>
      </w:r>
      <w:r>
        <w:rPr>
          <w:b w:val="0"/>
        </w:rPr>
        <w:t>code of either “GROSS”</w:t>
      </w:r>
      <w:r>
        <w:rPr>
          <w:b w:val="0"/>
          <w:spacing w:val="-3"/>
        </w:rPr>
        <w:t> </w:t>
      </w:r>
      <w:r>
        <w:rPr>
          <w:b w:val="0"/>
        </w:rPr>
        <w:t>or “NET”</w:t>
      </w:r>
      <w:r>
        <w:rPr>
          <w:b w:val="0"/>
          <w:spacing w:val="-3"/>
        </w:rPr>
        <w:t> </w:t>
      </w:r>
      <w:r>
        <w:rPr>
          <w:b w:val="0"/>
        </w:rPr>
        <w:t>to</w:t>
      </w:r>
      <w:r>
        <w:rPr>
          <w:b w:val="0"/>
          <w:spacing w:val="-5"/>
        </w:rPr>
        <w:t> </w:t>
      </w:r>
      <w:r>
        <w:rPr>
          <w:b w:val="0"/>
        </w:rPr>
        <w:t>indicate if the annual</w:t>
      </w:r>
      <w:r>
        <w:rPr>
          <w:b w:val="0"/>
          <w:spacing w:val="-5"/>
        </w:rPr>
        <w:t> </w:t>
      </w:r>
      <w:r>
        <w:rPr>
          <w:b w:val="0"/>
        </w:rPr>
        <w:t>energy sold</w:t>
      </w:r>
      <w:r>
        <w:rPr>
          <w:b w:val="0"/>
          <w:spacing w:val="-5"/>
        </w:rPr>
        <w:t> </w:t>
      </w:r>
      <w:r>
        <w:rPr>
          <w:b w:val="0"/>
        </w:rPr>
        <w:t>to</w:t>
      </w:r>
      <w:r>
        <w:rPr>
          <w:b w:val="0"/>
          <w:spacing w:val="-5"/>
        </w:rPr>
        <w:t> </w:t>
      </w:r>
      <w:r>
        <w:rPr>
          <w:b w:val="0"/>
        </w:rPr>
        <w:t>the grid</w:t>
      </w:r>
      <w:r>
        <w:rPr>
          <w:b w:val="0"/>
          <w:spacing w:val="-5"/>
        </w:rPr>
        <w:t> </w:t>
      </w:r>
      <w:r>
        <w:rPr>
          <w:b w:val="0"/>
        </w:rPr>
        <w:t>was in terms of gross or net energy for the unit. Leave this field blank if the report is for any other </w:t>
      </w:r>
      <w:r>
        <w:rPr>
          <w:b w:val="0"/>
          <w:spacing w:val="-2"/>
        </w:rPr>
        <w:t>quarter.</w:t>
      </w:r>
    </w:p>
    <w:p>
      <w:pPr>
        <w:pStyle w:val="BodyText"/>
        <w:spacing w:before="2"/>
        <w:rPr>
          <w:b w:val="0"/>
        </w:rPr>
      </w:pPr>
    </w:p>
    <w:p>
      <w:pPr>
        <w:spacing w:line="290" w:lineRule="exact" w:before="0"/>
        <w:ind w:left="720" w:right="0" w:firstLine="0"/>
        <w:jc w:val="left"/>
        <w:rPr>
          <w:b w:val="0"/>
          <w:i/>
          <w:sz w:val="24"/>
        </w:rPr>
      </w:pPr>
      <w:r>
        <w:rPr>
          <w:b w:val="0"/>
          <w:sz w:val="24"/>
        </w:rPr>
        <w:t>Annual</w:t>
      </w:r>
      <w:r>
        <w:rPr>
          <w:b w:val="0"/>
          <w:spacing w:val="44"/>
          <w:sz w:val="24"/>
        </w:rPr>
        <w:t> </w:t>
      </w:r>
      <w:r>
        <w:rPr>
          <w:b w:val="0"/>
          <w:spacing w:val="9"/>
          <w:sz w:val="24"/>
        </w:rPr>
        <w:t>Potential</w:t>
      </w:r>
      <w:r>
        <w:rPr>
          <w:b w:val="0"/>
          <w:spacing w:val="47"/>
          <w:sz w:val="24"/>
        </w:rPr>
        <w:t> </w:t>
      </w:r>
      <w:r>
        <w:rPr>
          <w:b w:val="0"/>
          <w:spacing w:val="10"/>
          <w:sz w:val="24"/>
        </w:rPr>
        <w:t>Electric</w:t>
      </w:r>
      <w:r>
        <w:rPr>
          <w:b w:val="0"/>
          <w:spacing w:val="61"/>
          <w:sz w:val="24"/>
        </w:rPr>
        <w:t> </w:t>
      </w:r>
      <w:r>
        <w:rPr>
          <w:b w:val="0"/>
          <w:sz w:val="24"/>
        </w:rPr>
        <w:t>Output</w:t>
      </w:r>
      <w:r>
        <w:rPr>
          <w:b w:val="0"/>
          <w:spacing w:val="45"/>
          <w:sz w:val="24"/>
        </w:rPr>
        <w:t> </w:t>
      </w:r>
      <w:r>
        <w:rPr>
          <w:b w:val="0"/>
          <w:i/>
          <w:spacing w:val="-2"/>
          <w:sz w:val="24"/>
        </w:rPr>
        <w:t>(annualPotentialElectricOutput)</w:t>
      </w:r>
    </w:p>
    <w:p>
      <w:pPr>
        <w:pStyle w:val="BodyText"/>
        <w:ind w:left="720" w:right="1121"/>
        <w:rPr>
          <w:b w:val="0"/>
        </w:rPr>
      </w:pPr>
      <w:r>
        <w:rPr>
          <w:b w:val="0"/>
        </w:rPr>
        <w:t>In the report for the fourth calendar quarter of each year, report the potential annual electric output of</w:t>
      </w:r>
      <w:r>
        <w:rPr>
          <w:b w:val="0"/>
          <w:spacing w:val="-2"/>
        </w:rPr>
        <w:t> </w:t>
      </w:r>
      <w:r>
        <w:rPr>
          <w:b w:val="0"/>
        </w:rPr>
        <w:t>the</w:t>
      </w:r>
      <w:r>
        <w:rPr>
          <w:b w:val="0"/>
          <w:spacing w:val="-1"/>
        </w:rPr>
        <w:t> </w:t>
      </w:r>
      <w:r>
        <w:rPr>
          <w:b w:val="0"/>
        </w:rPr>
        <w:t>EGU in</w:t>
      </w:r>
      <w:r>
        <w:rPr>
          <w:b w:val="0"/>
          <w:spacing w:val="-7"/>
        </w:rPr>
        <w:t> </w:t>
      </w:r>
      <w:r>
        <w:rPr>
          <w:b w:val="0"/>
        </w:rPr>
        <w:t>the</w:t>
      </w:r>
      <w:r>
        <w:rPr>
          <w:b w:val="0"/>
          <w:spacing w:val="-1"/>
        </w:rPr>
        <w:t> </w:t>
      </w:r>
      <w:r>
        <w:rPr>
          <w:b w:val="0"/>
        </w:rPr>
        <w:t>report,</w:t>
      </w:r>
      <w:r>
        <w:rPr>
          <w:b w:val="0"/>
          <w:spacing w:val="-1"/>
        </w:rPr>
        <w:t> </w:t>
      </w:r>
      <w:r>
        <w:rPr>
          <w:b w:val="0"/>
        </w:rPr>
        <w:t>in</w:t>
      </w:r>
      <w:r>
        <w:rPr>
          <w:b w:val="0"/>
          <w:spacing w:val="-7"/>
        </w:rPr>
        <w:t> </w:t>
      </w:r>
      <w:r>
        <w:rPr>
          <w:b w:val="0"/>
        </w:rPr>
        <w:t>units of</w:t>
      </w:r>
      <w:r>
        <w:rPr>
          <w:b w:val="0"/>
          <w:spacing w:val="-2"/>
        </w:rPr>
        <w:t> </w:t>
      </w:r>
      <w:r>
        <w:rPr>
          <w:b w:val="0"/>
        </w:rPr>
        <w:t>megawatt hours (MWh).</w:t>
      </w:r>
      <w:r>
        <w:rPr>
          <w:b w:val="0"/>
          <w:spacing w:val="-1"/>
        </w:rPr>
        <w:t> </w:t>
      </w:r>
      <w:r>
        <w:rPr>
          <w:b w:val="0"/>
        </w:rPr>
        <w:t>Leave</w:t>
      </w:r>
      <w:r>
        <w:rPr>
          <w:b w:val="0"/>
          <w:spacing w:val="-1"/>
        </w:rPr>
        <w:t> </w:t>
      </w:r>
      <w:r>
        <w:rPr>
          <w:b w:val="0"/>
        </w:rPr>
        <w:t>this field</w:t>
      </w:r>
      <w:r>
        <w:rPr>
          <w:b w:val="0"/>
          <w:spacing w:val="-7"/>
        </w:rPr>
        <w:t> </w:t>
      </w:r>
      <w:r>
        <w:rPr>
          <w:b w:val="0"/>
        </w:rPr>
        <w:t>blank</w:t>
      </w:r>
      <w:r>
        <w:rPr>
          <w:b w:val="0"/>
          <w:spacing w:val="-1"/>
        </w:rPr>
        <w:t> </w:t>
      </w:r>
      <w:r>
        <w:rPr>
          <w:b w:val="0"/>
        </w:rPr>
        <w:t>for</w:t>
      </w:r>
      <w:r>
        <w:rPr>
          <w:b w:val="0"/>
          <w:spacing w:val="-1"/>
        </w:rPr>
        <w:t> </w:t>
      </w:r>
      <w:r>
        <w:rPr>
          <w:b w:val="0"/>
        </w:rPr>
        <w:t>all other quarterly reports.</w:t>
      </w:r>
    </w:p>
    <w:sectPr>
      <w:pgSz w:w="12240" w:h="15840"/>
      <w:pgMar w:header="759" w:footer="860" w:top="1080" w:bottom="104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Calibri Light">
    <w:altName w:val="Calibri Light"/>
    <w:charset w:val="0"/>
    <w:family w:val="swiss"/>
    <w:pitch w:val="variable"/>
  </w:font>
  <w:font w:name="Cambria">
    <w:altName w:val="Cambria"/>
    <w:charset w:val="0"/>
    <w:family w:val="roman"/>
    <w:pitch w:val="variable"/>
  </w:font>
  <w:font w:name="Courier New">
    <w:altName w:val="Courier New"/>
    <w:charset w:val="0"/>
    <w:family w:val="modern"/>
    <w:pitch w:val="fixed"/>
  </w:font>
  <w:font w:name="Symbol">
    <w:altName w:val="Symbol"/>
    <w:charset w:val="2"/>
    <w:family w:val="roman"/>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66816">
              <wp:simplePos x="0" y="0"/>
              <wp:positionH relativeFrom="page">
                <wp:posOffset>787400</wp:posOffset>
              </wp:positionH>
              <wp:positionV relativeFrom="page">
                <wp:posOffset>9460865</wp:posOffset>
              </wp:positionV>
              <wp:extent cx="856615" cy="1549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56615" cy="154940"/>
                      </a:xfrm>
                      <a:prstGeom prst="rect">
                        <a:avLst/>
                      </a:prstGeom>
                    </wps:spPr>
                    <wps:txbx>
                      <w:txbxContent>
                        <w:p>
                          <w:pPr>
                            <w:spacing w:line="227" w:lineRule="exact" w:before="0"/>
                            <w:ind w:left="20" w:right="0" w:firstLine="0"/>
                            <w:jc w:val="left"/>
                            <w:rPr>
                              <w:rFonts w:ascii="Calibri"/>
                              <w:sz w:val="20"/>
                            </w:rPr>
                          </w:pPr>
                          <w:r>
                            <w:rPr>
                              <w:rFonts w:ascii="Calibri"/>
                              <w:sz w:val="20"/>
                            </w:rPr>
                            <w:t>November</w:t>
                          </w:r>
                          <w:r>
                            <w:rPr>
                              <w:rFonts w:ascii="Calibri"/>
                              <w:spacing w:val="4"/>
                              <w:sz w:val="20"/>
                            </w:rPr>
                            <w:t> </w:t>
                          </w:r>
                          <w:r>
                            <w:rPr>
                              <w:rFonts w:ascii="Calibri"/>
                              <w:spacing w:val="-4"/>
                              <w:sz w:val="20"/>
                            </w:rPr>
                            <w:t>2025</w:t>
                          </w:r>
                        </w:p>
                      </w:txbxContent>
                    </wps:txbx>
                    <wps:bodyPr wrap="square" lIns="0" tIns="0" rIns="0" bIns="0" rtlCol="0">
                      <a:noAutofit/>
                    </wps:bodyPr>
                  </wps:wsp>
                </a:graphicData>
              </a:graphic>
            </wp:anchor>
          </w:drawing>
        </mc:Choice>
        <mc:Fallback>
          <w:pict>
            <v:shape style="position:absolute;margin-left:62pt;margin-top:744.950012pt;width:67.45pt;height:12.2pt;mso-position-horizontal-relative:page;mso-position-vertical-relative:page;z-index:-19249664" type="#_x0000_t202" id="docshape2" filled="false" stroked="false">
              <v:textbox inset="0,0,0,0">
                <w:txbxContent>
                  <w:p>
                    <w:pPr>
                      <w:spacing w:line="227" w:lineRule="exact" w:before="0"/>
                      <w:ind w:left="20" w:right="0" w:firstLine="0"/>
                      <w:jc w:val="left"/>
                      <w:rPr>
                        <w:rFonts w:ascii="Calibri"/>
                        <w:sz w:val="20"/>
                      </w:rPr>
                    </w:pPr>
                    <w:r>
                      <w:rPr>
                        <w:rFonts w:ascii="Calibri"/>
                        <w:sz w:val="20"/>
                      </w:rPr>
                      <w:t>November</w:t>
                    </w:r>
                    <w:r>
                      <w:rPr>
                        <w:rFonts w:ascii="Calibri"/>
                        <w:spacing w:val="4"/>
                        <w:sz w:val="20"/>
                      </w:rPr>
                      <w:t> </w:t>
                    </w:r>
                    <w:r>
                      <w:rPr>
                        <w:rFonts w:ascii="Calibri"/>
                        <w:spacing w:val="-4"/>
                        <w:sz w:val="20"/>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067328">
              <wp:simplePos x="0" y="0"/>
              <wp:positionH relativeFrom="page">
                <wp:posOffset>3705806</wp:posOffset>
              </wp:positionH>
              <wp:positionV relativeFrom="page">
                <wp:posOffset>9460865</wp:posOffset>
              </wp:positionV>
              <wp:extent cx="406400" cy="1549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06400" cy="154940"/>
                      </a:xfrm>
                      <a:prstGeom prst="rect">
                        <a:avLst/>
                      </a:prstGeom>
                    </wps:spPr>
                    <wps:txbx>
                      <w:txbxContent>
                        <w:p>
                          <w:pPr>
                            <w:spacing w:line="227" w:lineRule="exact" w:before="0"/>
                            <w:ind w:left="20" w:right="0" w:firstLine="0"/>
                            <w:jc w:val="left"/>
                            <w:rPr>
                              <w:rFonts w:ascii="Calibri"/>
                              <w:sz w:val="20"/>
                            </w:rPr>
                          </w:pPr>
                          <w:r>
                            <w:rPr>
                              <w:rFonts w:ascii="Calibri"/>
                              <w:sz w:val="20"/>
                            </w:rPr>
                            <w:t>Page</w:t>
                          </w:r>
                          <w:r>
                            <w:rPr>
                              <w:rFonts w:ascii="Calibri"/>
                              <w:spacing w:val="3"/>
                              <w:sz w:val="20"/>
                            </w:rPr>
                            <w:t> </w:t>
                          </w:r>
                          <w:r>
                            <w:rPr>
                              <w:rFonts w:ascii="Calibri"/>
                              <w:spacing w:val="-5"/>
                              <w:sz w:val="20"/>
                            </w:rPr>
                            <w:fldChar w:fldCharType="begin"/>
                          </w:r>
                          <w:r>
                            <w:rPr>
                              <w:rFonts w:ascii="Calibri"/>
                              <w:spacing w:val="-5"/>
                              <w:sz w:val="20"/>
                            </w:rPr>
                            <w:instrText> PAGE  \* roman </w:instrText>
                          </w:r>
                          <w:r>
                            <w:rPr>
                              <w:rFonts w:ascii="Calibri"/>
                              <w:spacing w:val="-5"/>
                              <w:sz w:val="20"/>
                            </w:rPr>
                            <w:fldChar w:fldCharType="separate"/>
                          </w:r>
                          <w:r>
                            <w:rPr>
                              <w:rFonts w:ascii="Calibri"/>
                              <w:spacing w:val="-5"/>
                              <w:sz w:val="20"/>
                            </w:rPr>
                            <w:t>ii</w:t>
                          </w:r>
                          <w:r>
                            <w:rPr>
                              <w:rFonts w:ascii="Calibri"/>
                              <w:spacing w:val="-5"/>
                              <w:sz w:val="20"/>
                            </w:rPr>
                            <w:fldChar w:fldCharType="end"/>
                          </w:r>
                        </w:p>
                      </w:txbxContent>
                    </wps:txbx>
                    <wps:bodyPr wrap="square" lIns="0" tIns="0" rIns="0" bIns="0" rtlCol="0">
                      <a:noAutofit/>
                    </wps:bodyPr>
                  </wps:wsp>
                </a:graphicData>
              </a:graphic>
            </wp:anchor>
          </w:drawing>
        </mc:Choice>
        <mc:Fallback>
          <w:pict>
            <v:shape style="position:absolute;margin-left:291.795807pt;margin-top:744.950012pt;width:32pt;height:12.2pt;mso-position-horizontal-relative:page;mso-position-vertical-relative:page;z-index:-19249152" type="#_x0000_t202" id="docshape3" filled="false" stroked="false">
              <v:textbox inset="0,0,0,0">
                <w:txbxContent>
                  <w:p>
                    <w:pPr>
                      <w:spacing w:line="227" w:lineRule="exact" w:before="0"/>
                      <w:ind w:left="20" w:right="0" w:firstLine="0"/>
                      <w:jc w:val="left"/>
                      <w:rPr>
                        <w:rFonts w:ascii="Calibri"/>
                        <w:sz w:val="20"/>
                      </w:rPr>
                    </w:pPr>
                    <w:r>
                      <w:rPr>
                        <w:rFonts w:ascii="Calibri"/>
                        <w:sz w:val="20"/>
                      </w:rPr>
                      <w:t>Page</w:t>
                    </w:r>
                    <w:r>
                      <w:rPr>
                        <w:rFonts w:ascii="Calibri"/>
                        <w:spacing w:val="3"/>
                        <w:sz w:val="20"/>
                      </w:rPr>
                      <w:t> </w:t>
                    </w:r>
                    <w:r>
                      <w:rPr>
                        <w:rFonts w:ascii="Calibri"/>
                        <w:spacing w:val="-5"/>
                        <w:sz w:val="20"/>
                      </w:rPr>
                      <w:fldChar w:fldCharType="begin"/>
                    </w:r>
                    <w:r>
                      <w:rPr>
                        <w:rFonts w:ascii="Calibri"/>
                        <w:spacing w:val="-5"/>
                        <w:sz w:val="20"/>
                      </w:rPr>
                      <w:instrText> PAGE  \* roman </w:instrText>
                    </w:r>
                    <w:r>
                      <w:rPr>
                        <w:rFonts w:ascii="Calibri"/>
                        <w:spacing w:val="-5"/>
                        <w:sz w:val="20"/>
                      </w:rPr>
                      <w:fldChar w:fldCharType="separate"/>
                    </w:r>
                    <w:r>
                      <w:rPr>
                        <w:rFonts w:ascii="Calibri"/>
                        <w:spacing w:val="-5"/>
                        <w:sz w:val="20"/>
                      </w:rPr>
                      <w:t>ii</w:t>
                    </w:r>
                    <w:r>
                      <w:rPr>
                        <w:rFonts w:ascii="Calibri"/>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067840">
              <wp:simplePos x="0" y="0"/>
              <wp:positionH relativeFrom="page">
                <wp:posOffset>5069733</wp:posOffset>
              </wp:positionH>
              <wp:positionV relativeFrom="page">
                <wp:posOffset>9460865</wp:posOffset>
              </wp:positionV>
              <wp:extent cx="1798955" cy="15494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98955" cy="154940"/>
                      </a:xfrm>
                      <a:prstGeom prst="rect">
                        <a:avLst/>
                      </a:prstGeom>
                    </wps:spPr>
                    <wps:txbx>
                      <w:txbxContent>
                        <w:p>
                          <w:pPr>
                            <w:spacing w:line="227" w:lineRule="exact" w:before="0"/>
                            <w:ind w:left="20" w:right="0" w:firstLine="0"/>
                            <w:jc w:val="left"/>
                            <w:rPr>
                              <w:rFonts w:ascii="Calibri"/>
                              <w:sz w:val="20"/>
                            </w:rPr>
                          </w:pPr>
                          <w:r>
                            <w:rPr>
                              <w:rFonts w:ascii="Calibri"/>
                              <w:sz w:val="20"/>
                            </w:rPr>
                            <w:t>Environmental</w:t>
                          </w:r>
                          <w:r>
                            <w:rPr>
                              <w:rFonts w:ascii="Calibri"/>
                              <w:spacing w:val="23"/>
                              <w:sz w:val="20"/>
                            </w:rPr>
                            <w:t> </w:t>
                          </w:r>
                          <w:r>
                            <w:rPr>
                              <w:rFonts w:ascii="Calibri"/>
                              <w:sz w:val="20"/>
                            </w:rPr>
                            <w:t>Protection</w:t>
                          </w:r>
                          <w:r>
                            <w:rPr>
                              <w:rFonts w:ascii="Calibri"/>
                              <w:spacing w:val="23"/>
                              <w:sz w:val="20"/>
                            </w:rPr>
                            <w:t> </w:t>
                          </w:r>
                          <w:r>
                            <w:rPr>
                              <w:rFonts w:ascii="Calibri"/>
                              <w:spacing w:val="-2"/>
                              <w:sz w:val="20"/>
                            </w:rPr>
                            <w:t>Agency</w:t>
                          </w:r>
                        </w:p>
                      </w:txbxContent>
                    </wps:txbx>
                    <wps:bodyPr wrap="square" lIns="0" tIns="0" rIns="0" bIns="0" rtlCol="0">
                      <a:noAutofit/>
                    </wps:bodyPr>
                  </wps:wsp>
                </a:graphicData>
              </a:graphic>
            </wp:anchor>
          </w:drawing>
        </mc:Choice>
        <mc:Fallback>
          <w:pict>
            <v:shape style="position:absolute;margin-left:399.191589pt;margin-top:744.950012pt;width:141.65pt;height:12.2pt;mso-position-horizontal-relative:page;mso-position-vertical-relative:page;z-index:-19248640" type="#_x0000_t202" id="docshape4" filled="false" stroked="false">
              <v:textbox inset="0,0,0,0">
                <w:txbxContent>
                  <w:p>
                    <w:pPr>
                      <w:spacing w:line="227" w:lineRule="exact" w:before="0"/>
                      <w:ind w:left="20" w:right="0" w:firstLine="0"/>
                      <w:jc w:val="left"/>
                      <w:rPr>
                        <w:rFonts w:ascii="Calibri"/>
                        <w:sz w:val="20"/>
                      </w:rPr>
                    </w:pPr>
                    <w:r>
                      <w:rPr>
                        <w:rFonts w:ascii="Calibri"/>
                        <w:sz w:val="20"/>
                      </w:rPr>
                      <w:t>Environmental</w:t>
                    </w:r>
                    <w:r>
                      <w:rPr>
                        <w:rFonts w:ascii="Calibri"/>
                        <w:spacing w:val="23"/>
                        <w:sz w:val="20"/>
                      </w:rPr>
                      <w:t> </w:t>
                    </w:r>
                    <w:r>
                      <w:rPr>
                        <w:rFonts w:ascii="Calibri"/>
                        <w:sz w:val="20"/>
                      </w:rPr>
                      <w:t>Protection</w:t>
                    </w:r>
                    <w:r>
                      <w:rPr>
                        <w:rFonts w:ascii="Calibri"/>
                        <w:spacing w:val="23"/>
                        <w:sz w:val="20"/>
                      </w:rPr>
                      <w:t> </w:t>
                    </w:r>
                    <w:r>
                      <w:rPr>
                        <w:rFonts w:ascii="Calibri"/>
                        <w:spacing w:val="-2"/>
                        <w:sz w:val="20"/>
                      </w:rPr>
                      <w:t>Agency</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68864">
              <wp:simplePos x="0" y="0"/>
              <wp:positionH relativeFrom="page">
                <wp:posOffset>784859</wp:posOffset>
              </wp:positionH>
              <wp:positionV relativeFrom="page">
                <wp:posOffset>9334512</wp:posOffset>
              </wp:positionV>
              <wp:extent cx="6202680" cy="762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202680" cy="7620"/>
                      </a:xfrm>
                      <a:custGeom>
                        <a:avLst/>
                        <a:gdLst/>
                        <a:ahLst/>
                        <a:cxnLst/>
                        <a:rect l="l" t="t" r="r" b="b"/>
                        <a:pathLst>
                          <a:path w="6202680" h="7620">
                            <a:moveTo>
                              <a:pt x="6202667" y="0"/>
                            </a:moveTo>
                            <a:lnTo>
                              <a:pt x="0" y="0"/>
                            </a:lnTo>
                            <a:lnTo>
                              <a:pt x="0" y="7607"/>
                            </a:lnTo>
                            <a:lnTo>
                              <a:pt x="6202667" y="7607"/>
                            </a:lnTo>
                            <a:lnTo>
                              <a:pt x="62026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1.799999pt;margin-top:735.000977pt;width:488.399pt;height:.599pt;mso-position-horizontal-relative:page;mso-position-vertical-relative:page;z-index:-19247616" id="docshape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069376">
              <wp:simplePos x="0" y="0"/>
              <wp:positionH relativeFrom="page">
                <wp:posOffset>787400</wp:posOffset>
              </wp:positionH>
              <wp:positionV relativeFrom="page">
                <wp:posOffset>9460865</wp:posOffset>
              </wp:positionV>
              <wp:extent cx="856615" cy="15494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856615" cy="154940"/>
                      </a:xfrm>
                      <a:prstGeom prst="rect">
                        <a:avLst/>
                      </a:prstGeom>
                    </wps:spPr>
                    <wps:txbx>
                      <w:txbxContent>
                        <w:p>
                          <w:pPr>
                            <w:spacing w:line="227" w:lineRule="exact" w:before="0"/>
                            <w:ind w:left="20" w:right="0" w:firstLine="0"/>
                            <w:jc w:val="left"/>
                            <w:rPr>
                              <w:rFonts w:ascii="Calibri"/>
                              <w:sz w:val="20"/>
                            </w:rPr>
                          </w:pPr>
                          <w:r>
                            <w:rPr>
                              <w:rFonts w:ascii="Calibri"/>
                              <w:sz w:val="20"/>
                            </w:rPr>
                            <w:t>November</w:t>
                          </w:r>
                          <w:r>
                            <w:rPr>
                              <w:rFonts w:ascii="Calibri"/>
                              <w:spacing w:val="4"/>
                              <w:sz w:val="20"/>
                            </w:rPr>
                            <w:t> </w:t>
                          </w:r>
                          <w:r>
                            <w:rPr>
                              <w:rFonts w:ascii="Calibri"/>
                              <w:spacing w:val="-4"/>
                              <w:sz w:val="20"/>
                            </w:rPr>
                            <w:t>2025</w:t>
                          </w:r>
                        </w:p>
                      </w:txbxContent>
                    </wps:txbx>
                    <wps:bodyPr wrap="square" lIns="0" tIns="0" rIns="0" bIns="0" rtlCol="0">
                      <a:noAutofit/>
                    </wps:bodyPr>
                  </wps:wsp>
                </a:graphicData>
              </a:graphic>
            </wp:anchor>
          </w:drawing>
        </mc:Choice>
        <mc:Fallback>
          <w:pict>
            <v:shape style="position:absolute;margin-left:62pt;margin-top:744.950012pt;width:67.45pt;height:12.2pt;mso-position-horizontal-relative:page;mso-position-vertical-relative:page;z-index:-19247104" type="#_x0000_t202" id="docshape8" filled="false" stroked="false">
              <v:textbox inset="0,0,0,0">
                <w:txbxContent>
                  <w:p>
                    <w:pPr>
                      <w:spacing w:line="227" w:lineRule="exact" w:before="0"/>
                      <w:ind w:left="20" w:right="0" w:firstLine="0"/>
                      <w:jc w:val="left"/>
                      <w:rPr>
                        <w:rFonts w:ascii="Calibri"/>
                        <w:sz w:val="20"/>
                      </w:rPr>
                    </w:pPr>
                    <w:r>
                      <w:rPr>
                        <w:rFonts w:ascii="Calibri"/>
                        <w:sz w:val="20"/>
                      </w:rPr>
                      <w:t>November</w:t>
                    </w:r>
                    <w:r>
                      <w:rPr>
                        <w:rFonts w:ascii="Calibri"/>
                        <w:spacing w:val="4"/>
                        <w:sz w:val="20"/>
                      </w:rPr>
                      <w:t> </w:t>
                    </w:r>
                    <w:r>
                      <w:rPr>
                        <w:rFonts w:ascii="Calibri"/>
                        <w:spacing w:val="-4"/>
                        <w:sz w:val="20"/>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069888">
              <wp:simplePos x="0" y="0"/>
              <wp:positionH relativeFrom="page">
                <wp:posOffset>3690650</wp:posOffset>
              </wp:positionH>
              <wp:positionV relativeFrom="page">
                <wp:posOffset>9460865</wp:posOffset>
              </wp:positionV>
              <wp:extent cx="436880" cy="15494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436880" cy="154940"/>
                      </a:xfrm>
                      <a:prstGeom prst="rect">
                        <a:avLst/>
                      </a:prstGeom>
                    </wps:spPr>
                    <wps:txbx>
                      <w:txbxContent>
                        <w:p>
                          <w:pPr>
                            <w:spacing w:line="227" w:lineRule="exact" w:before="0"/>
                            <w:ind w:left="20" w:right="0" w:firstLine="0"/>
                            <w:jc w:val="left"/>
                            <w:rPr>
                              <w:rFonts w:ascii="Calibri"/>
                              <w:sz w:val="20"/>
                            </w:rPr>
                          </w:pPr>
                          <w:r>
                            <w:rPr>
                              <w:rFonts w:ascii="Calibri"/>
                              <w:sz w:val="20"/>
                            </w:rPr>
                            <w:t>Page</w:t>
                          </w:r>
                          <w:r>
                            <w:rPr>
                              <w:rFonts w:ascii="Calibri"/>
                              <w:spacing w:val="3"/>
                              <w:sz w:val="20"/>
                            </w:rPr>
                            <w:t> </w:t>
                          </w:r>
                          <w:r>
                            <w:rPr>
                              <w:rFonts w:ascii="Calibri"/>
                              <w:spacing w:val="-5"/>
                              <w:sz w:val="20"/>
                            </w:rPr>
                            <w:fldChar w:fldCharType="begin"/>
                          </w:r>
                          <w:r>
                            <w:rPr>
                              <w:rFonts w:ascii="Calibri"/>
                              <w:spacing w:val="-5"/>
                              <w:sz w:val="20"/>
                            </w:rPr>
                            <w:instrText> PAGE  \* roman </w:instrText>
                          </w:r>
                          <w:r>
                            <w:rPr>
                              <w:rFonts w:ascii="Calibri"/>
                              <w:spacing w:val="-5"/>
                              <w:sz w:val="20"/>
                            </w:rPr>
                            <w:fldChar w:fldCharType="separate"/>
                          </w:r>
                          <w:r>
                            <w:rPr>
                              <w:rFonts w:ascii="Calibri"/>
                              <w:spacing w:val="-5"/>
                              <w:sz w:val="20"/>
                            </w:rPr>
                            <w:t>iii</w:t>
                          </w:r>
                          <w:r>
                            <w:rPr>
                              <w:rFonts w:ascii="Calibri"/>
                              <w:spacing w:val="-5"/>
                              <w:sz w:val="20"/>
                            </w:rPr>
                            <w:fldChar w:fldCharType="end"/>
                          </w:r>
                        </w:p>
                      </w:txbxContent>
                    </wps:txbx>
                    <wps:bodyPr wrap="square" lIns="0" tIns="0" rIns="0" bIns="0" rtlCol="0">
                      <a:noAutofit/>
                    </wps:bodyPr>
                  </wps:wsp>
                </a:graphicData>
              </a:graphic>
            </wp:anchor>
          </w:drawing>
        </mc:Choice>
        <mc:Fallback>
          <w:pict>
            <v:shape style="position:absolute;margin-left:290.602386pt;margin-top:744.950012pt;width:34.4pt;height:12.2pt;mso-position-horizontal-relative:page;mso-position-vertical-relative:page;z-index:-19246592" type="#_x0000_t202" id="docshape9" filled="false" stroked="false">
              <v:textbox inset="0,0,0,0">
                <w:txbxContent>
                  <w:p>
                    <w:pPr>
                      <w:spacing w:line="227" w:lineRule="exact" w:before="0"/>
                      <w:ind w:left="20" w:right="0" w:firstLine="0"/>
                      <w:jc w:val="left"/>
                      <w:rPr>
                        <w:rFonts w:ascii="Calibri"/>
                        <w:sz w:val="20"/>
                      </w:rPr>
                    </w:pPr>
                    <w:r>
                      <w:rPr>
                        <w:rFonts w:ascii="Calibri"/>
                        <w:sz w:val="20"/>
                      </w:rPr>
                      <w:t>Page</w:t>
                    </w:r>
                    <w:r>
                      <w:rPr>
                        <w:rFonts w:ascii="Calibri"/>
                        <w:spacing w:val="3"/>
                        <w:sz w:val="20"/>
                      </w:rPr>
                      <w:t> </w:t>
                    </w:r>
                    <w:r>
                      <w:rPr>
                        <w:rFonts w:ascii="Calibri"/>
                        <w:spacing w:val="-5"/>
                        <w:sz w:val="20"/>
                      </w:rPr>
                      <w:fldChar w:fldCharType="begin"/>
                    </w:r>
                    <w:r>
                      <w:rPr>
                        <w:rFonts w:ascii="Calibri"/>
                        <w:spacing w:val="-5"/>
                        <w:sz w:val="20"/>
                      </w:rPr>
                      <w:instrText> PAGE  \* roman </w:instrText>
                    </w:r>
                    <w:r>
                      <w:rPr>
                        <w:rFonts w:ascii="Calibri"/>
                        <w:spacing w:val="-5"/>
                        <w:sz w:val="20"/>
                      </w:rPr>
                      <w:fldChar w:fldCharType="separate"/>
                    </w:r>
                    <w:r>
                      <w:rPr>
                        <w:rFonts w:ascii="Calibri"/>
                        <w:spacing w:val="-5"/>
                        <w:sz w:val="20"/>
                      </w:rPr>
                      <w:t>iii</w:t>
                    </w:r>
                    <w:r>
                      <w:rPr>
                        <w:rFonts w:ascii="Calibri"/>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070400">
              <wp:simplePos x="0" y="0"/>
              <wp:positionH relativeFrom="page">
                <wp:posOffset>5069863</wp:posOffset>
              </wp:positionH>
              <wp:positionV relativeFrom="page">
                <wp:posOffset>9460865</wp:posOffset>
              </wp:positionV>
              <wp:extent cx="1798955" cy="15494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798955" cy="154940"/>
                      </a:xfrm>
                      <a:prstGeom prst="rect">
                        <a:avLst/>
                      </a:prstGeom>
                    </wps:spPr>
                    <wps:txbx>
                      <w:txbxContent>
                        <w:p>
                          <w:pPr>
                            <w:spacing w:line="227" w:lineRule="exact" w:before="0"/>
                            <w:ind w:left="20" w:right="0" w:firstLine="0"/>
                            <w:jc w:val="left"/>
                            <w:rPr>
                              <w:rFonts w:ascii="Calibri"/>
                              <w:sz w:val="20"/>
                            </w:rPr>
                          </w:pPr>
                          <w:r>
                            <w:rPr>
                              <w:rFonts w:ascii="Calibri"/>
                              <w:sz w:val="20"/>
                            </w:rPr>
                            <w:t>Environmental</w:t>
                          </w:r>
                          <w:r>
                            <w:rPr>
                              <w:rFonts w:ascii="Calibri"/>
                              <w:spacing w:val="23"/>
                              <w:sz w:val="20"/>
                            </w:rPr>
                            <w:t> </w:t>
                          </w:r>
                          <w:r>
                            <w:rPr>
                              <w:rFonts w:ascii="Calibri"/>
                              <w:sz w:val="20"/>
                            </w:rPr>
                            <w:t>Protection</w:t>
                          </w:r>
                          <w:r>
                            <w:rPr>
                              <w:rFonts w:ascii="Calibri"/>
                              <w:spacing w:val="23"/>
                              <w:sz w:val="20"/>
                            </w:rPr>
                            <w:t> </w:t>
                          </w:r>
                          <w:r>
                            <w:rPr>
                              <w:rFonts w:ascii="Calibri"/>
                              <w:spacing w:val="-2"/>
                              <w:sz w:val="20"/>
                            </w:rPr>
                            <w:t>Agency</w:t>
                          </w:r>
                        </w:p>
                      </w:txbxContent>
                    </wps:txbx>
                    <wps:bodyPr wrap="square" lIns="0" tIns="0" rIns="0" bIns="0" rtlCol="0">
                      <a:noAutofit/>
                    </wps:bodyPr>
                  </wps:wsp>
                </a:graphicData>
              </a:graphic>
            </wp:anchor>
          </w:drawing>
        </mc:Choice>
        <mc:Fallback>
          <w:pict>
            <v:shape style="position:absolute;margin-left:399.201813pt;margin-top:744.950012pt;width:141.65pt;height:12.2pt;mso-position-horizontal-relative:page;mso-position-vertical-relative:page;z-index:-19246080" type="#_x0000_t202" id="docshape10" filled="false" stroked="false">
              <v:textbox inset="0,0,0,0">
                <w:txbxContent>
                  <w:p>
                    <w:pPr>
                      <w:spacing w:line="227" w:lineRule="exact" w:before="0"/>
                      <w:ind w:left="20" w:right="0" w:firstLine="0"/>
                      <w:jc w:val="left"/>
                      <w:rPr>
                        <w:rFonts w:ascii="Calibri"/>
                        <w:sz w:val="20"/>
                      </w:rPr>
                    </w:pPr>
                    <w:r>
                      <w:rPr>
                        <w:rFonts w:ascii="Calibri"/>
                        <w:sz w:val="20"/>
                      </w:rPr>
                      <w:t>Environmental</w:t>
                    </w:r>
                    <w:r>
                      <w:rPr>
                        <w:rFonts w:ascii="Calibri"/>
                        <w:spacing w:val="23"/>
                        <w:sz w:val="20"/>
                      </w:rPr>
                      <w:t> </w:t>
                    </w:r>
                    <w:r>
                      <w:rPr>
                        <w:rFonts w:ascii="Calibri"/>
                        <w:sz w:val="20"/>
                      </w:rPr>
                      <w:t>Protection</w:t>
                    </w:r>
                    <w:r>
                      <w:rPr>
                        <w:rFonts w:ascii="Calibri"/>
                        <w:spacing w:val="23"/>
                        <w:sz w:val="20"/>
                      </w:rPr>
                      <w:t> </w:t>
                    </w:r>
                    <w:r>
                      <w:rPr>
                        <w:rFonts w:ascii="Calibri"/>
                        <w:spacing w:val="-2"/>
                        <w:sz w:val="20"/>
                      </w:rPr>
                      <w:t>Agency</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71424">
              <wp:simplePos x="0" y="0"/>
              <wp:positionH relativeFrom="page">
                <wp:posOffset>784859</wp:posOffset>
              </wp:positionH>
              <wp:positionV relativeFrom="page">
                <wp:posOffset>9334512</wp:posOffset>
              </wp:positionV>
              <wp:extent cx="6202680" cy="762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202680" cy="7620"/>
                      </a:xfrm>
                      <a:custGeom>
                        <a:avLst/>
                        <a:gdLst/>
                        <a:ahLst/>
                        <a:cxnLst/>
                        <a:rect l="l" t="t" r="r" b="b"/>
                        <a:pathLst>
                          <a:path w="6202680" h="7620">
                            <a:moveTo>
                              <a:pt x="6202667" y="0"/>
                            </a:moveTo>
                            <a:lnTo>
                              <a:pt x="0" y="0"/>
                            </a:lnTo>
                            <a:lnTo>
                              <a:pt x="0" y="7607"/>
                            </a:lnTo>
                            <a:lnTo>
                              <a:pt x="6202667" y="7607"/>
                            </a:lnTo>
                            <a:lnTo>
                              <a:pt x="62026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1.799999pt;margin-top:735.000977pt;width:488.399pt;height:.599pt;mso-position-horizontal-relative:page;mso-position-vertical-relative:page;z-index:-19245056" id="docshape1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071936">
              <wp:simplePos x="0" y="0"/>
              <wp:positionH relativeFrom="page">
                <wp:posOffset>787400</wp:posOffset>
              </wp:positionH>
              <wp:positionV relativeFrom="page">
                <wp:posOffset>9460865</wp:posOffset>
              </wp:positionV>
              <wp:extent cx="856615" cy="15494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856615" cy="154940"/>
                      </a:xfrm>
                      <a:prstGeom prst="rect">
                        <a:avLst/>
                      </a:prstGeom>
                    </wps:spPr>
                    <wps:txbx>
                      <w:txbxContent>
                        <w:p>
                          <w:pPr>
                            <w:spacing w:line="227" w:lineRule="exact" w:before="0"/>
                            <w:ind w:left="20" w:right="0" w:firstLine="0"/>
                            <w:jc w:val="left"/>
                            <w:rPr>
                              <w:rFonts w:ascii="Calibri"/>
                              <w:sz w:val="20"/>
                            </w:rPr>
                          </w:pPr>
                          <w:r>
                            <w:rPr>
                              <w:rFonts w:ascii="Calibri"/>
                              <w:sz w:val="20"/>
                            </w:rPr>
                            <w:t>November</w:t>
                          </w:r>
                          <w:r>
                            <w:rPr>
                              <w:rFonts w:ascii="Calibri"/>
                              <w:spacing w:val="4"/>
                              <w:sz w:val="20"/>
                            </w:rPr>
                            <w:t> </w:t>
                          </w:r>
                          <w:r>
                            <w:rPr>
                              <w:rFonts w:ascii="Calibri"/>
                              <w:spacing w:val="-4"/>
                              <w:sz w:val="20"/>
                            </w:rPr>
                            <w:t>2025</w:t>
                          </w:r>
                        </w:p>
                      </w:txbxContent>
                    </wps:txbx>
                    <wps:bodyPr wrap="square" lIns="0" tIns="0" rIns="0" bIns="0" rtlCol="0">
                      <a:noAutofit/>
                    </wps:bodyPr>
                  </wps:wsp>
                </a:graphicData>
              </a:graphic>
            </wp:anchor>
          </w:drawing>
        </mc:Choice>
        <mc:Fallback>
          <w:pict>
            <v:shape style="position:absolute;margin-left:62pt;margin-top:744.950012pt;width:67.45pt;height:12.2pt;mso-position-horizontal-relative:page;mso-position-vertical-relative:page;z-index:-19244544" type="#_x0000_t202" id="docshape13" filled="false" stroked="false">
              <v:textbox inset="0,0,0,0">
                <w:txbxContent>
                  <w:p>
                    <w:pPr>
                      <w:spacing w:line="227" w:lineRule="exact" w:before="0"/>
                      <w:ind w:left="20" w:right="0" w:firstLine="0"/>
                      <w:jc w:val="left"/>
                      <w:rPr>
                        <w:rFonts w:ascii="Calibri"/>
                        <w:sz w:val="20"/>
                      </w:rPr>
                    </w:pPr>
                    <w:r>
                      <w:rPr>
                        <w:rFonts w:ascii="Calibri"/>
                        <w:sz w:val="20"/>
                      </w:rPr>
                      <w:t>November</w:t>
                    </w:r>
                    <w:r>
                      <w:rPr>
                        <w:rFonts w:ascii="Calibri"/>
                        <w:spacing w:val="4"/>
                        <w:sz w:val="20"/>
                      </w:rPr>
                      <w:t> </w:t>
                    </w:r>
                    <w:r>
                      <w:rPr>
                        <w:rFonts w:ascii="Calibri"/>
                        <w:spacing w:val="-4"/>
                        <w:sz w:val="20"/>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072448">
              <wp:simplePos x="0" y="0"/>
              <wp:positionH relativeFrom="page">
                <wp:posOffset>3675364</wp:posOffset>
              </wp:positionH>
              <wp:positionV relativeFrom="page">
                <wp:posOffset>9460865</wp:posOffset>
              </wp:positionV>
              <wp:extent cx="429895" cy="15494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429895" cy="154940"/>
                      </a:xfrm>
                      <a:prstGeom prst="rect">
                        <a:avLst/>
                      </a:prstGeom>
                    </wps:spPr>
                    <wps:txbx>
                      <w:txbxContent>
                        <w:p>
                          <w:pPr>
                            <w:spacing w:line="227" w:lineRule="exact" w:before="0"/>
                            <w:ind w:left="20" w:right="0" w:firstLine="0"/>
                            <w:jc w:val="left"/>
                            <w:rPr>
                              <w:rFonts w:ascii="Calibri"/>
                              <w:sz w:val="20"/>
                            </w:rPr>
                          </w:pPr>
                          <w:r>
                            <w:rPr>
                              <w:rFonts w:ascii="Calibri"/>
                              <w:sz w:val="20"/>
                            </w:rPr>
                            <w:t>Page</w:t>
                          </w:r>
                          <w:r>
                            <w:rPr>
                              <w:rFonts w:ascii="Calibri"/>
                              <w:spacing w:val="3"/>
                              <w:sz w:val="20"/>
                            </w:rPr>
                            <w:t> </w:t>
                          </w:r>
                          <w:r>
                            <w:rPr>
                              <w:rFonts w:ascii="Calibri"/>
                              <w:spacing w:val="-5"/>
                              <w:sz w:val="20"/>
                            </w:rPr>
                            <w:fldChar w:fldCharType="begin"/>
                          </w:r>
                          <w:r>
                            <w:rPr>
                              <w:rFonts w:ascii="Calibri"/>
                              <w:spacing w:val="-5"/>
                              <w:sz w:val="20"/>
                            </w:rPr>
                            <w:instrText> PAGE </w:instrText>
                          </w:r>
                          <w:r>
                            <w:rPr>
                              <w:rFonts w:ascii="Calibri"/>
                              <w:spacing w:val="-5"/>
                              <w:sz w:val="20"/>
                            </w:rPr>
                            <w:fldChar w:fldCharType="separate"/>
                          </w:r>
                          <w:r>
                            <w:rPr>
                              <w:rFonts w:ascii="Calibri"/>
                              <w:spacing w:val="-5"/>
                              <w:sz w:val="20"/>
                            </w:rPr>
                            <w:t>10</w:t>
                          </w:r>
                          <w:r>
                            <w:rPr>
                              <w:rFonts w:ascii="Calibri"/>
                              <w:spacing w:val="-5"/>
                              <w:sz w:val="20"/>
                            </w:rPr>
                            <w:fldChar w:fldCharType="end"/>
                          </w:r>
                        </w:p>
                      </w:txbxContent>
                    </wps:txbx>
                    <wps:bodyPr wrap="square" lIns="0" tIns="0" rIns="0" bIns="0" rtlCol="0">
                      <a:noAutofit/>
                    </wps:bodyPr>
                  </wps:wsp>
                </a:graphicData>
              </a:graphic>
            </wp:anchor>
          </w:drawing>
        </mc:Choice>
        <mc:Fallback>
          <w:pict>
            <v:shape style="position:absolute;margin-left:289.398804pt;margin-top:744.950012pt;width:33.85pt;height:12.2pt;mso-position-horizontal-relative:page;mso-position-vertical-relative:page;z-index:-19244032" type="#_x0000_t202" id="docshape14" filled="false" stroked="false">
              <v:textbox inset="0,0,0,0">
                <w:txbxContent>
                  <w:p>
                    <w:pPr>
                      <w:spacing w:line="227" w:lineRule="exact" w:before="0"/>
                      <w:ind w:left="20" w:right="0" w:firstLine="0"/>
                      <w:jc w:val="left"/>
                      <w:rPr>
                        <w:rFonts w:ascii="Calibri"/>
                        <w:sz w:val="20"/>
                      </w:rPr>
                    </w:pPr>
                    <w:r>
                      <w:rPr>
                        <w:rFonts w:ascii="Calibri"/>
                        <w:sz w:val="20"/>
                      </w:rPr>
                      <w:t>Page</w:t>
                    </w:r>
                    <w:r>
                      <w:rPr>
                        <w:rFonts w:ascii="Calibri"/>
                        <w:spacing w:val="3"/>
                        <w:sz w:val="20"/>
                      </w:rPr>
                      <w:t> </w:t>
                    </w:r>
                    <w:r>
                      <w:rPr>
                        <w:rFonts w:ascii="Calibri"/>
                        <w:spacing w:val="-5"/>
                        <w:sz w:val="20"/>
                      </w:rPr>
                      <w:fldChar w:fldCharType="begin"/>
                    </w:r>
                    <w:r>
                      <w:rPr>
                        <w:rFonts w:ascii="Calibri"/>
                        <w:spacing w:val="-5"/>
                        <w:sz w:val="20"/>
                      </w:rPr>
                      <w:instrText> PAGE </w:instrText>
                    </w:r>
                    <w:r>
                      <w:rPr>
                        <w:rFonts w:ascii="Calibri"/>
                        <w:spacing w:val="-5"/>
                        <w:sz w:val="20"/>
                      </w:rPr>
                      <w:fldChar w:fldCharType="separate"/>
                    </w:r>
                    <w:r>
                      <w:rPr>
                        <w:rFonts w:ascii="Calibri"/>
                        <w:spacing w:val="-5"/>
                        <w:sz w:val="20"/>
                      </w:rPr>
                      <w:t>10</w:t>
                    </w:r>
                    <w:r>
                      <w:rPr>
                        <w:rFonts w:ascii="Calibri"/>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072960">
              <wp:simplePos x="0" y="0"/>
              <wp:positionH relativeFrom="page">
                <wp:posOffset>5069733</wp:posOffset>
              </wp:positionH>
              <wp:positionV relativeFrom="page">
                <wp:posOffset>9460865</wp:posOffset>
              </wp:positionV>
              <wp:extent cx="1798955" cy="15494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798955" cy="154940"/>
                      </a:xfrm>
                      <a:prstGeom prst="rect">
                        <a:avLst/>
                      </a:prstGeom>
                    </wps:spPr>
                    <wps:txbx>
                      <w:txbxContent>
                        <w:p>
                          <w:pPr>
                            <w:spacing w:line="227" w:lineRule="exact" w:before="0"/>
                            <w:ind w:left="20" w:right="0" w:firstLine="0"/>
                            <w:jc w:val="left"/>
                            <w:rPr>
                              <w:rFonts w:ascii="Calibri"/>
                              <w:sz w:val="20"/>
                            </w:rPr>
                          </w:pPr>
                          <w:r>
                            <w:rPr>
                              <w:rFonts w:ascii="Calibri"/>
                              <w:sz w:val="20"/>
                            </w:rPr>
                            <w:t>Environmental</w:t>
                          </w:r>
                          <w:r>
                            <w:rPr>
                              <w:rFonts w:ascii="Calibri"/>
                              <w:spacing w:val="23"/>
                              <w:sz w:val="20"/>
                            </w:rPr>
                            <w:t> </w:t>
                          </w:r>
                          <w:r>
                            <w:rPr>
                              <w:rFonts w:ascii="Calibri"/>
                              <w:sz w:val="20"/>
                            </w:rPr>
                            <w:t>Protection</w:t>
                          </w:r>
                          <w:r>
                            <w:rPr>
                              <w:rFonts w:ascii="Calibri"/>
                              <w:spacing w:val="23"/>
                              <w:sz w:val="20"/>
                            </w:rPr>
                            <w:t> </w:t>
                          </w:r>
                          <w:r>
                            <w:rPr>
                              <w:rFonts w:ascii="Calibri"/>
                              <w:spacing w:val="-2"/>
                              <w:sz w:val="20"/>
                            </w:rPr>
                            <w:t>Agency</w:t>
                          </w:r>
                        </w:p>
                      </w:txbxContent>
                    </wps:txbx>
                    <wps:bodyPr wrap="square" lIns="0" tIns="0" rIns="0" bIns="0" rtlCol="0">
                      <a:noAutofit/>
                    </wps:bodyPr>
                  </wps:wsp>
                </a:graphicData>
              </a:graphic>
            </wp:anchor>
          </w:drawing>
        </mc:Choice>
        <mc:Fallback>
          <w:pict>
            <v:shape style="position:absolute;margin-left:399.191589pt;margin-top:744.950012pt;width:141.65pt;height:12.2pt;mso-position-horizontal-relative:page;mso-position-vertical-relative:page;z-index:-19243520" type="#_x0000_t202" id="docshape15" filled="false" stroked="false">
              <v:textbox inset="0,0,0,0">
                <w:txbxContent>
                  <w:p>
                    <w:pPr>
                      <w:spacing w:line="227" w:lineRule="exact" w:before="0"/>
                      <w:ind w:left="20" w:right="0" w:firstLine="0"/>
                      <w:jc w:val="left"/>
                      <w:rPr>
                        <w:rFonts w:ascii="Calibri"/>
                        <w:sz w:val="20"/>
                      </w:rPr>
                    </w:pPr>
                    <w:r>
                      <w:rPr>
                        <w:rFonts w:ascii="Calibri"/>
                        <w:sz w:val="20"/>
                      </w:rPr>
                      <w:t>Environmental</w:t>
                    </w:r>
                    <w:r>
                      <w:rPr>
                        <w:rFonts w:ascii="Calibri"/>
                        <w:spacing w:val="23"/>
                        <w:sz w:val="20"/>
                      </w:rPr>
                      <w:t> </w:t>
                    </w:r>
                    <w:r>
                      <w:rPr>
                        <w:rFonts w:ascii="Calibri"/>
                        <w:sz w:val="20"/>
                      </w:rPr>
                      <w:t>Protection</w:t>
                    </w:r>
                    <w:r>
                      <w:rPr>
                        <w:rFonts w:ascii="Calibri"/>
                        <w:spacing w:val="23"/>
                        <w:sz w:val="20"/>
                      </w:rPr>
                      <w:t> </w:t>
                    </w:r>
                    <w:r>
                      <w:rPr>
                        <w:rFonts w:ascii="Calibri"/>
                        <w:spacing w:val="-2"/>
                        <w:sz w:val="20"/>
                      </w:rPr>
                      <w:t>Agency</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73984">
              <wp:simplePos x="0" y="0"/>
              <wp:positionH relativeFrom="page">
                <wp:posOffset>784859</wp:posOffset>
              </wp:positionH>
              <wp:positionV relativeFrom="page">
                <wp:posOffset>9334512</wp:posOffset>
              </wp:positionV>
              <wp:extent cx="6316980" cy="762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6316980" cy="7620"/>
                      </a:xfrm>
                      <a:custGeom>
                        <a:avLst/>
                        <a:gdLst/>
                        <a:ahLst/>
                        <a:cxnLst/>
                        <a:rect l="l" t="t" r="r" b="b"/>
                        <a:pathLst>
                          <a:path w="6316980" h="7620">
                            <a:moveTo>
                              <a:pt x="6316967" y="0"/>
                            </a:moveTo>
                            <a:lnTo>
                              <a:pt x="0" y="0"/>
                            </a:lnTo>
                            <a:lnTo>
                              <a:pt x="0" y="7607"/>
                            </a:lnTo>
                            <a:lnTo>
                              <a:pt x="6316967" y="7607"/>
                            </a:lnTo>
                            <a:lnTo>
                              <a:pt x="63169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1.799999pt;margin-top:735.000977pt;width:497.399pt;height:.599pt;mso-position-horizontal-relative:page;mso-position-vertical-relative:page;z-index:-19242496" id="docshape1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074496">
              <wp:simplePos x="0" y="0"/>
              <wp:positionH relativeFrom="page">
                <wp:posOffset>787400</wp:posOffset>
              </wp:positionH>
              <wp:positionV relativeFrom="page">
                <wp:posOffset>9460865</wp:posOffset>
              </wp:positionV>
              <wp:extent cx="856615" cy="15494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856615" cy="154940"/>
                      </a:xfrm>
                      <a:prstGeom prst="rect">
                        <a:avLst/>
                      </a:prstGeom>
                    </wps:spPr>
                    <wps:txbx>
                      <w:txbxContent>
                        <w:p>
                          <w:pPr>
                            <w:spacing w:line="227" w:lineRule="exact" w:before="0"/>
                            <w:ind w:left="20" w:right="0" w:firstLine="0"/>
                            <w:jc w:val="left"/>
                            <w:rPr>
                              <w:rFonts w:ascii="Calibri"/>
                              <w:sz w:val="20"/>
                            </w:rPr>
                          </w:pPr>
                          <w:r>
                            <w:rPr>
                              <w:rFonts w:ascii="Calibri"/>
                              <w:sz w:val="20"/>
                            </w:rPr>
                            <w:t>November</w:t>
                          </w:r>
                          <w:r>
                            <w:rPr>
                              <w:rFonts w:ascii="Calibri"/>
                              <w:spacing w:val="4"/>
                              <w:sz w:val="20"/>
                            </w:rPr>
                            <w:t> </w:t>
                          </w:r>
                          <w:r>
                            <w:rPr>
                              <w:rFonts w:ascii="Calibri"/>
                              <w:spacing w:val="-4"/>
                              <w:sz w:val="20"/>
                            </w:rPr>
                            <w:t>2025</w:t>
                          </w:r>
                        </w:p>
                      </w:txbxContent>
                    </wps:txbx>
                    <wps:bodyPr wrap="square" lIns="0" tIns="0" rIns="0" bIns="0" rtlCol="0">
                      <a:noAutofit/>
                    </wps:bodyPr>
                  </wps:wsp>
                </a:graphicData>
              </a:graphic>
            </wp:anchor>
          </w:drawing>
        </mc:Choice>
        <mc:Fallback>
          <w:pict>
            <v:shape style="position:absolute;margin-left:62pt;margin-top:744.950012pt;width:67.45pt;height:12.2pt;mso-position-horizontal-relative:page;mso-position-vertical-relative:page;z-index:-19241984" type="#_x0000_t202" id="docshape18" filled="false" stroked="false">
              <v:textbox inset="0,0,0,0">
                <w:txbxContent>
                  <w:p>
                    <w:pPr>
                      <w:spacing w:line="227" w:lineRule="exact" w:before="0"/>
                      <w:ind w:left="20" w:right="0" w:firstLine="0"/>
                      <w:jc w:val="left"/>
                      <w:rPr>
                        <w:rFonts w:ascii="Calibri"/>
                        <w:sz w:val="20"/>
                      </w:rPr>
                    </w:pPr>
                    <w:r>
                      <w:rPr>
                        <w:rFonts w:ascii="Calibri"/>
                        <w:sz w:val="20"/>
                      </w:rPr>
                      <w:t>November</w:t>
                    </w:r>
                    <w:r>
                      <w:rPr>
                        <w:rFonts w:ascii="Calibri"/>
                        <w:spacing w:val="4"/>
                        <w:sz w:val="20"/>
                      </w:rPr>
                      <w:t> </w:t>
                    </w:r>
                    <w:r>
                      <w:rPr>
                        <w:rFonts w:ascii="Calibri"/>
                        <w:spacing w:val="-4"/>
                        <w:sz w:val="20"/>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075008">
              <wp:simplePos x="0" y="0"/>
              <wp:positionH relativeFrom="page">
                <wp:posOffset>3736378</wp:posOffset>
              </wp:positionH>
              <wp:positionV relativeFrom="page">
                <wp:posOffset>9460865</wp:posOffset>
              </wp:positionV>
              <wp:extent cx="467995" cy="15494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467995" cy="154940"/>
                      </a:xfrm>
                      <a:prstGeom prst="rect">
                        <a:avLst/>
                      </a:prstGeom>
                    </wps:spPr>
                    <wps:txbx>
                      <w:txbxContent>
                        <w:p>
                          <w:pPr>
                            <w:spacing w:line="227" w:lineRule="exact" w:before="0"/>
                            <w:ind w:left="20" w:right="0" w:firstLine="0"/>
                            <w:jc w:val="left"/>
                            <w:rPr>
                              <w:rFonts w:ascii="Calibri"/>
                              <w:sz w:val="20"/>
                            </w:rPr>
                          </w:pPr>
                          <w:r>
                            <w:rPr>
                              <w:rFonts w:ascii="Calibri"/>
                              <w:sz w:val="20"/>
                            </w:rPr>
                            <w:t>Page</w:t>
                          </w:r>
                          <w:r>
                            <w:rPr>
                              <w:rFonts w:ascii="Calibri"/>
                              <w:spacing w:val="3"/>
                              <w:sz w:val="20"/>
                            </w:rPr>
                            <w:t> </w:t>
                          </w:r>
                          <w:r>
                            <w:rPr>
                              <w:rFonts w:ascii="Calibri"/>
                              <w:spacing w:val="-5"/>
                              <w:sz w:val="20"/>
                            </w:rPr>
                            <w:fldChar w:fldCharType="begin"/>
                          </w:r>
                          <w:r>
                            <w:rPr>
                              <w:rFonts w:ascii="Calibri"/>
                              <w:spacing w:val="-5"/>
                              <w:sz w:val="20"/>
                            </w:rPr>
                            <w:instrText> PAGE </w:instrText>
                          </w:r>
                          <w:r>
                            <w:rPr>
                              <w:rFonts w:ascii="Calibri"/>
                              <w:spacing w:val="-5"/>
                              <w:sz w:val="20"/>
                            </w:rPr>
                            <w:fldChar w:fldCharType="separate"/>
                          </w:r>
                          <w:r>
                            <w:rPr>
                              <w:rFonts w:ascii="Calibri"/>
                              <w:spacing w:val="-5"/>
                              <w:sz w:val="20"/>
                            </w:rPr>
                            <w:t>31</w:t>
                          </w:r>
                          <w:r>
                            <w:rPr>
                              <w:rFonts w:ascii="Calibri"/>
                              <w:spacing w:val="-5"/>
                              <w:sz w:val="20"/>
                            </w:rPr>
                            <w:fldChar w:fldCharType="end"/>
                          </w:r>
                        </w:p>
                      </w:txbxContent>
                    </wps:txbx>
                    <wps:bodyPr wrap="square" lIns="0" tIns="0" rIns="0" bIns="0" rtlCol="0">
                      <a:noAutofit/>
                    </wps:bodyPr>
                  </wps:wsp>
                </a:graphicData>
              </a:graphic>
            </wp:anchor>
          </w:drawing>
        </mc:Choice>
        <mc:Fallback>
          <w:pict>
            <v:shape style="position:absolute;margin-left:294.203003pt;margin-top:744.950012pt;width:36.85pt;height:12.2pt;mso-position-horizontal-relative:page;mso-position-vertical-relative:page;z-index:-19241472" type="#_x0000_t202" id="docshape19" filled="false" stroked="false">
              <v:textbox inset="0,0,0,0">
                <w:txbxContent>
                  <w:p>
                    <w:pPr>
                      <w:spacing w:line="227" w:lineRule="exact" w:before="0"/>
                      <w:ind w:left="20" w:right="0" w:firstLine="0"/>
                      <w:jc w:val="left"/>
                      <w:rPr>
                        <w:rFonts w:ascii="Calibri"/>
                        <w:sz w:val="20"/>
                      </w:rPr>
                    </w:pPr>
                    <w:r>
                      <w:rPr>
                        <w:rFonts w:ascii="Calibri"/>
                        <w:sz w:val="20"/>
                      </w:rPr>
                      <w:t>Page</w:t>
                    </w:r>
                    <w:r>
                      <w:rPr>
                        <w:rFonts w:ascii="Calibri"/>
                        <w:spacing w:val="3"/>
                        <w:sz w:val="20"/>
                      </w:rPr>
                      <w:t> </w:t>
                    </w:r>
                    <w:r>
                      <w:rPr>
                        <w:rFonts w:ascii="Calibri"/>
                        <w:spacing w:val="-5"/>
                        <w:sz w:val="20"/>
                      </w:rPr>
                      <w:fldChar w:fldCharType="begin"/>
                    </w:r>
                    <w:r>
                      <w:rPr>
                        <w:rFonts w:ascii="Calibri"/>
                        <w:spacing w:val="-5"/>
                        <w:sz w:val="20"/>
                      </w:rPr>
                      <w:instrText> PAGE </w:instrText>
                    </w:r>
                    <w:r>
                      <w:rPr>
                        <w:rFonts w:ascii="Calibri"/>
                        <w:spacing w:val="-5"/>
                        <w:sz w:val="20"/>
                      </w:rPr>
                      <w:fldChar w:fldCharType="separate"/>
                    </w:r>
                    <w:r>
                      <w:rPr>
                        <w:rFonts w:ascii="Calibri"/>
                        <w:spacing w:val="-5"/>
                        <w:sz w:val="20"/>
                      </w:rPr>
                      <w:t>31</w:t>
                    </w:r>
                    <w:r>
                      <w:rPr>
                        <w:rFonts w:ascii="Calibri"/>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075520">
              <wp:simplePos x="0" y="0"/>
              <wp:positionH relativeFrom="page">
                <wp:posOffset>5184117</wp:posOffset>
              </wp:positionH>
              <wp:positionV relativeFrom="page">
                <wp:posOffset>9460865</wp:posOffset>
              </wp:positionV>
              <wp:extent cx="1798955" cy="15494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798955" cy="154940"/>
                      </a:xfrm>
                      <a:prstGeom prst="rect">
                        <a:avLst/>
                      </a:prstGeom>
                    </wps:spPr>
                    <wps:txbx>
                      <w:txbxContent>
                        <w:p>
                          <w:pPr>
                            <w:spacing w:line="227" w:lineRule="exact" w:before="0"/>
                            <w:ind w:left="20" w:right="0" w:firstLine="0"/>
                            <w:jc w:val="left"/>
                            <w:rPr>
                              <w:rFonts w:ascii="Calibri"/>
                              <w:sz w:val="20"/>
                            </w:rPr>
                          </w:pPr>
                          <w:r>
                            <w:rPr>
                              <w:rFonts w:ascii="Calibri"/>
                              <w:sz w:val="20"/>
                            </w:rPr>
                            <w:t>Environmental</w:t>
                          </w:r>
                          <w:r>
                            <w:rPr>
                              <w:rFonts w:ascii="Calibri"/>
                              <w:spacing w:val="23"/>
                              <w:sz w:val="20"/>
                            </w:rPr>
                            <w:t> </w:t>
                          </w:r>
                          <w:r>
                            <w:rPr>
                              <w:rFonts w:ascii="Calibri"/>
                              <w:sz w:val="20"/>
                            </w:rPr>
                            <w:t>Protection</w:t>
                          </w:r>
                          <w:r>
                            <w:rPr>
                              <w:rFonts w:ascii="Calibri"/>
                              <w:spacing w:val="23"/>
                              <w:sz w:val="20"/>
                            </w:rPr>
                            <w:t> </w:t>
                          </w:r>
                          <w:r>
                            <w:rPr>
                              <w:rFonts w:ascii="Calibri"/>
                              <w:spacing w:val="-2"/>
                              <w:sz w:val="20"/>
                            </w:rPr>
                            <w:t>Agency</w:t>
                          </w:r>
                        </w:p>
                      </w:txbxContent>
                    </wps:txbx>
                    <wps:bodyPr wrap="square" lIns="0" tIns="0" rIns="0" bIns="0" rtlCol="0">
                      <a:noAutofit/>
                    </wps:bodyPr>
                  </wps:wsp>
                </a:graphicData>
              </a:graphic>
            </wp:anchor>
          </w:drawing>
        </mc:Choice>
        <mc:Fallback>
          <w:pict>
            <v:shape style="position:absolute;margin-left:408.198212pt;margin-top:744.950012pt;width:141.65pt;height:12.2pt;mso-position-horizontal-relative:page;mso-position-vertical-relative:page;z-index:-19240960" type="#_x0000_t202" id="docshape20" filled="false" stroked="false">
              <v:textbox inset="0,0,0,0">
                <w:txbxContent>
                  <w:p>
                    <w:pPr>
                      <w:spacing w:line="227" w:lineRule="exact" w:before="0"/>
                      <w:ind w:left="20" w:right="0" w:firstLine="0"/>
                      <w:jc w:val="left"/>
                      <w:rPr>
                        <w:rFonts w:ascii="Calibri"/>
                        <w:sz w:val="20"/>
                      </w:rPr>
                    </w:pPr>
                    <w:r>
                      <w:rPr>
                        <w:rFonts w:ascii="Calibri"/>
                        <w:sz w:val="20"/>
                      </w:rPr>
                      <w:t>Environmental</w:t>
                    </w:r>
                    <w:r>
                      <w:rPr>
                        <w:rFonts w:ascii="Calibri"/>
                        <w:spacing w:val="23"/>
                        <w:sz w:val="20"/>
                      </w:rPr>
                      <w:t> </w:t>
                    </w:r>
                    <w:r>
                      <w:rPr>
                        <w:rFonts w:ascii="Calibri"/>
                        <w:sz w:val="20"/>
                      </w:rPr>
                      <w:t>Protection</w:t>
                    </w:r>
                    <w:r>
                      <w:rPr>
                        <w:rFonts w:ascii="Calibri"/>
                        <w:spacing w:val="23"/>
                        <w:sz w:val="20"/>
                      </w:rPr>
                      <w:t> </w:t>
                    </w:r>
                    <w:r>
                      <w:rPr>
                        <w:rFonts w:ascii="Calibri"/>
                        <w:spacing w:val="-2"/>
                        <w:sz w:val="20"/>
                      </w:rPr>
                      <w:t>Agency</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76544">
              <wp:simplePos x="0" y="0"/>
              <wp:positionH relativeFrom="page">
                <wp:posOffset>787400</wp:posOffset>
              </wp:positionH>
              <wp:positionV relativeFrom="page">
                <wp:posOffset>9460865</wp:posOffset>
              </wp:positionV>
              <wp:extent cx="856615" cy="15494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856615" cy="154940"/>
                      </a:xfrm>
                      <a:prstGeom prst="rect">
                        <a:avLst/>
                      </a:prstGeom>
                    </wps:spPr>
                    <wps:txbx>
                      <w:txbxContent>
                        <w:p>
                          <w:pPr>
                            <w:spacing w:line="227" w:lineRule="exact" w:before="0"/>
                            <w:ind w:left="20" w:right="0" w:firstLine="0"/>
                            <w:jc w:val="left"/>
                            <w:rPr>
                              <w:rFonts w:ascii="Calibri"/>
                              <w:sz w:val="20"/>
                            </w:rPr>
                          </w:pPr>
                          <w:r>
                            <w:rPr>
                              <w:rFonts w:ascii="Calibri"/>
                              <w:sz w:val="20"/>
                            </w:rPr>
                            <w:t>November</w:t>
                          </w:r>
                          <w:r>
                            <w:rPr>
                              <w:rFonts w:ascii="Calibri"/>
                              <w:spacing w:val="4"/>
                              <w:sz w:val="20"/>
                            </w:rPr>
                            <w:t> </w:t>
                          </w:r>
                          <w:r>
                            <w:rPr>
                              <w:rFonts w:ascii="Calibri"/>
                              <w:spacing w:val="-4"/>
                              <w:sz w:val="20"/>
                            </w:rPr>
                            <w:t>2025</w:t>
                          </w:r>
                        </w:p>
                      </w:txbxContent>
                    </wps:txbx>
                    <wps:bodyPr wrap="square" lIns="0" tIns="0" rIns="0" bIns="0" rtlCol="0">
                      <a:noAutofit/>
                    </wps:bodyPr>
                  </wps:wsp>
                </a:graphicData>
              </a:graphic>
            </wp:anchor>
          </w:drawing>
        </mc:Choice>
        <mc:Fallback>
          <w:pict>
            <v:shape style="position:absolute;margin-left:62pt;margin-top:744.950012pt;width:67.45pt;height:12.2pt;mso-position-horizontal-relative:page;mso-position-vertical-relative:page;z-index:-19239936" type="#_x0000_t202" id="docshape22" filled="false" stroked="false">
              <v:textbox inset="0,0,0,0">
                <w:txbxContent>
                  <w:p>
                    <w:pPr>
                      <w:spacing w:line="227" w:lineRule="exact" w:before="0"/>
                      <w:ind w:left="20" w:right="0" w:firstLine="0"/>
                      <w:jc w:val="left"/>
                      <w:rPr>
                        <w:rFonts w:ascii="Calibri"/>
                        <w:sz w:val="20"/>
                      </w:rPr>
                    </w:pPr>
                    <w:r>
                      <w:rPr>
                        <w:rFonts w:ascii="Calibri"/>
                        <w:sz w:val="20"/>
                      </w:rPr>
                      <w:t>November</w:t>
                    </w:r>
                    <w:r>
                      <w:rPr>
                        <w:rFonts w:ascii="Calibri"/>
                        <w:spacing w:val="4"/>
                        <w:sz w:val="20"/>
                      </w:rPr>
                      <w:t> </w:t>
                    </w:r>
                    <w:r>
                      <w:rPr>
                        <w:rFonts w:ascii="Calibri"/>
                        <w:spacing w:val="-4"/>
                        <w:sz w:val="20"/>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077056">
              <wp:simplePos x="0" y="0"/>
              <wp:positionH relativeFrom="page">
                <wp:posOffset>3736378</wp:posOffset>
              </wp:positionH>
              <wp:positionV relativeFrom="page">
                <wp:posOffset>9460865</wp:posOffset>
              </wp:positionV>
              <wp:extent cx="467995" cy="15494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467995" cy="154940"/>
                      </a:xfrm>
                      <a:prstGeom prst="rect">
                        <a:avLst/>
                      </a:prstGeom>
                    </wps:spPr>
                    <wps:txbx>
                      <w:txbxContent>
                        <w:p>
                          <w:pPr>
                            <w:spacing w:line="227" w:lineRule="exact" w:before="0"/>
                            <w:ind w:left="20" w:right="0" w:firstLine="0"/>
                            <w:jc w:val="left"/>
                            <w:rPr>
                              <w:rFonts w:ascii="Calibri"/>
                              <w:sz w:val="20"/>
                            </w:rPr>
                          </w:pPr>
                          <w:r>
                            <w:rPr>
                              <w:rFonts w:ascii="Calibri"/>
                              <w:sz w:val="20"/>
                            </w:rPr>
                            <w:t>Page</w:t>
                          </w:r>
                          <w:r>
                            <w:rPr>
                              <w:rFonts w:ascii="Calibri"/>
                              <w:spacing w:val="3"/>
                              <w:sz w:val="20"/>
                            </w:rPr>
                            <w:t> </w:t>
                          </w:r>
                          <w:r>
                            <w:rPr>
                              <w:rFonts w:ascii="Calibri"/>
                              <w:spacing w:val="-5"/>
                              <w:sz w:val="20"/>
                            </w:rPr>
                            <w:fldChar w:fldCharType="begin"/>
                          </w:r>
                          <w:r>
                            <w:rPr>
                              <w:rFonts w:ascii="Calibri"/>
                              <w:spacing w:val="-5"/>
                              <w:sz w:val="20"/>
                            </w:rPr>
                            <w:instrText> PAGE </w:instrText>
                          </w:r>
                          <w:r>
                            <w:rPr>
                              <w:rFonts w:ascii="Calibri"/>
                              <w:spacing w:val="-5"/>
                              <w:sz w:val="20"/>
                            </w:rPr>
                            <w:fldChar w:fldCharType="separate"/>
                          </w:r>
                          <w:r>
                            <w:rPr>
                              <w:rFonts w:ascii="Calibri"/>
                              <w:spacing w:val="-5"/>
                              <w:sz w:val="20"/>
                            </w:rPr>
                            <w:t>45</w:t>
                          </w:r>
                          <w:r>
                            <w:rPr>
                              <w:rFonts w:ascii="Calibri"/>
                              <w:spacing w:val="-5"/>
                              <w:sz w:val="20"/>
                            </w:rPr>
                            <w:fldChar w:fldCharType="end"/>
                          </w:r>
                        </w:p>
                      </w:txbxContent>
                    </wps:txbx>
                    <wps:bodyPr wrap="square" lIns="0" tIns="0" rIns="0" bIns="0" rtlCol="0">
                      <a:noAutofit/>
                    </wps:bodyPr>
                  </wps:wsp>
                </a:graphicData>
              </a:graphic>
            </wp:anchor>
          </w:drawing>
        </mc:Choice>
        <mc:Fallback>
          <w:pict>
            <v:shape style="position:absolute;margin-left:294.203003pt;margin-top:744.950012pt;width:36.85pt;height:12.2pt;mso-position-horizontal-relative:page;mso-position-vertical-relative:page;z-index:-19239424" type="#_x0000_t202" id="docshape23" filled="false" stroked="false">
              <v:textbox inset="0,0,0,0">
                <w:txbxContent>
                  <w:p>
                    <w:pPr>
                      <w:spacing w:line="227" w:lineRule="exact" w:before="0"/>
                      <w:ind w:left="20" w:right="0" w:firstLine="0"/>
                      <w:jc w:val="left"/>
                      <w:rPr>
                        <w:rFonts w:ascii="Calibri"/>
                        <w:sz w:val="20"/>
                      </w:rPr>
                    </w:pPr>
                    <w:r>
                      <w:rPr>
                        <w:rFonts w:ascii="Calibri"/>
                        <w:sz w:val="20"/>
                      </w:rPr>
                      <w:t>Page</w:t>
                    </w:r>
                    <w:r>
                      <w:rPr>
                        <w:rFonts w:ascii="Calibri"/>
                        <w:spacing w:val="3"/>
                        <w:sz w:val="20"/>
                      </w:rPr>
                      <w:t> </w:t>
                    </w:r>
                    <w:r>
                      <w:rPr>
                        <w:rFonts w:ascii="Calibri"/>
                        <w:spacing w:val="-5"/>
                        <w:sz w:val="20"/>
                      </w:rPr>
                      <w:fldChar w:fldCharType="begin"/>
                    </w:r>
                    <w:r>
                      <w:rPr>
                        <w:rFonts w:ascii="Calibri"/>
                        <w:spacing w:val="-5"/>
                        <w:sz w:val="20"/>
                      </w:rPr>
                      <w:instrText> PAGE </w:instrText>
                    </w:r>
                    <w:r>
                      <w:rPr>
                        <w:rFonts w:ascii="Calibri"/>
                        <w:spacing w:val="-5"/>
                        <w:sz w:val="20"/>
                      </w:rPr>
                      <w:fldChar w:fldCharType="separate"/>
                    </w:r>
                    <w:r>
                      <w:rPr>
                        <w:rFonts w:ascii="Calibri"/>
                        <w:spacing w:val="-5"/>
                        <w:sz w:val="20"/>
                      </w:rPr>
                      <w:t>45</w:t>
                    </w:r>
                    <w:r>
                      <w:rPr>
                        <w:rFonts w:ascii="Calibri"/>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077568">
              <wp:simplePos x="0" y="0"/>
              <wp:positionH relativeFrom="page">
                <wp:posOffset>5184117</wp:posOffset>
              </wp:positionH>
              <wp:positionV relativeFrom="page">
                <wp:posOffset>9460865</wp:posOffset>
              </wp:positionV>
              <wp:extent cx="1798955" cy="15494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798955" cy="154940"/>
                      </a:xfrm>
                      <a:prstGeom prst="rect">
                        <a:avLst/>
                      </a:prstGeom>
                    </wps:spPr>
                    <wps:txbx>
                      <w:txbxContent>
                        <w:p>
                          <w:pPr>
                            <w:spacing w:line="227" w:lineRule="exact" w:before="0"/>
                            <w:ind w:left="20" w:right="0" w:firstLine="0"/>
                            <w:jc w:val="left"/>
                            <w:rPr>
                              <w:rFonts w:ascii="Calibri"/>
                              <w:sz w:val="20"/>
                            </w:rPr>
                          </w:pPr>
                          <w:r>
                            <w:rPr>
                              <w:rFonts w:ascii="Calibri"/>
                              <w:sz w:val="20"/>
                            </w:rPr>
                            <w:t>Environmental</w:t>
                          </w:r>
                          <w:r>
                            <w:rPr>
                              <w:rFonts w:ascii="Calibri"/>
                              <w:spacing w:val="23"/>
                              <w:sz w:val="20"/>
                            </w:rPr>
                            <w:t> </w:t>
                          </w:r>
                          <w:r>
                            <w:rPr>
                              <w:rFonts w:ascii="Calibri"/>
                              <w:sz w:val="20"/>
                            </w:rPr>
                            <w:t>Protection</w:t>
                          </w:r>
                          <w:r>
                            <w:rPr>
                              <w:rFonts w:ascii="Calibri"/>
                              <w:spacing w:val="23"/>
                              <w:sz w:val="20"/>
                            </w:rPr>
                            <w:t> </w:t>
                          </w:r>
                          <w:r>
                            <w:rPr>
                              <w:rFonts w:ascii="Calibri"/>
                              <w:spacing w:val="-2"/>
                              <w:sz w:val="20"/>
                            </w:rPr>
                            <w:t>Agency</w:t>
                          </w:r>
                        </w:p>
                      </w:txbxContent>
                    </wps:txbx>
                    <wps:bodyPr wrap="square" lIns="0" tIns="0" rIns="0" bIns="0" rtlCol="0">
                      <a:noAutofit/>
                    </wps:bodyPr>
                  </wps:wsp>
                </a:graphicData>
              </a:graphic>
            </wp:anchor>
          </w:drawing>
        </mc:Choice>
        <mc:Fallback>
          <w:pict>
            <v:shape style="position:absolute;margin-left:408.198212pt;margin-top:744.950012pt;width:141.65pt;height:12.2pt;mso-position-horizontal-relative:page;mso-position-vertical-relative:page;z-index:-19238912" type="#_x0000_t202" id="docshape24" filled="false" stroked="false">
              <v:textbox inset="0,0,0,0">
                <w:txbxContent>
                  <w:p>
                    <w:pPr>
                      <w:spacing w:line="227" w:lineRule="exact" w:before="0"/>
                      <w:ind w:left="20" w:right="0" w:firstLine="0"/>
                      <w:jc w:val="left"/>
                      <w:rPr>
                        <w:rFonts w:ascii="Calibri"/>
                        <w:sz w:val="20"/>
                      </w:rPr>
                    </w:pPr>
                    <w:r>
                      <w:rPr>
                        <w:rFonts w:ascii="Calibri"/>
                        <w:sz w:val="20"/>
                      </w:rPr>
                      <w:t>Environmental</w:t>
                    </w:r>
                    <w:r>
                      <w:rPr>
                        <w:rFonts w:ascii="Calibri"/>
                        <w:spacing w:val="23"/>
                        <w:sz w:val="20"/>
                      </w:rPr>
                      <w:t> </w:t>
                    </w:r>
                    <w:r>
                      <w:rPr>
                        <w:rFonts w:ascii="Calibri"/>
                        <w:sz w:val="20"/>
                      </w:rPr>
                      <w:t>Protection</w:t>
                    </w:r>
                    <w:r>
                      <w:rPr>
                        <w:rFonts w:ascii="Calibri"/>
                        <w:spacing w:val="23"/>
                        <w:sz w:val="20"/>
                      </w:rPr>
                      <w:t> </w:t>
                    </w:r>
                    <w:r>
                      <w:rPr>
                        <w:rFonts w:ascii="Calibri"/>
                        <w:spacing w:val="-2"/>
                        <w:sz w:val="20"/>
                      </w:rPr>
                      <w:t>Agency</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78592">
              <wp:simplePos x="0" y="0"/>
              <wp:positionH relativeFrom="page">
                <wp:posOffset>784859</wp:posOffset>
              </wp:positionH>
              <wp:positionV relativeFrom="page">
                <wp:posOffset>9334512</wp:posOffset>
              </wp:positionV>
              <wp:extent cx="6316980" cy="762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6316980" cy="7620"/>
                      </a:xfrm>
                      <a:custGeom>
                        <a:avLst/>
                        <a:gdLst/>
                        <a:ahLst/>
                        <a:cxnLst/>
                        <a:rect l="l" t="t" r="r" b="b"/>
                        <a:pathLst>
                          <a:path w="6316980" h="7620">
                            <a:moveTo>
                              <a:pt x="6316967" y="0"/>
                            </a:moveTo>
                            <a:lnTo>
                              <a:pt x="0" y="0"/>
                            </a:lnTo>
                            <a:lnTo>
                              <a:pt x="0" y="7607"/>
                            </a:lnTo>
                            <a:lnTo>
                              <a:pt x="6316967" y="7607"/>
                            </a:lnTo>
                            <a:lnTo>
                              <a:pt x="63169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1.799999pt;margin-top:735.000977pt;width:497.399pt;height:.599pt;mso-position-horizontal-relative:page;mso-position-vertical-relative:page;z-index:-19237888" id="docshape2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079104">
              <wp:simplePos x="0" y="0"/>
              <wp:positionH relativeFrom="page">
                <wp:posOffset>787400</wp:posOffset>
              </wp:positionH>
              <wp:positionV relativeFrom="page">
                <wp:posOffset>9460865</wp:posOffset>
              </wp:positionV>
              <wp:extent cx="856615" cy="15494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856615" cy="154940"/>
                      </a:xfrm>
                      <a:prstGeom prst="rect">
                        <a:avLst/>
                      </a:prstGeom>
                    </wps:spPr>
                    <wps:txbx>
                      <w:txbxContent>
                        <w:p>
                          <w:pPr>
                            <w:spacing w:line="227" w:lineRule="exact" w:before="0"/>
                            <w:ind w:left="20" w:right="0" w:firstLine="0"/>
                            <w:jc w:val="left"/>
                            <w:rPr>
                              <w:rFonts w:ascii="Calibri"/>
                              <w:sz w:val="20"/>
                            </w:rPr>
                          </w:pPr>
                          <w:r>
                            <w:rPr>
                              <w:rFonts w:ascii="Calibri"/>
                              <w:sz w:val="20"/>
                            </w:rPr>
                            <w:t>November</w:t>
                          </w:r>
                          <w:r>
                            <w:rPr>
                              <w:rFonts w:ascii="Calibri"/>
                              <w:spacing w:val="4"/>
                              <w:sz w:val="20"/>
                            </w:rPr>
                            <w:t> </w:t>
                          </w:r>
                          <w:r>
                            <w:rPr>
                              <w:rFonts w:ascii="Calibri"/>
                              <w:spacing w:val="-4"/>
                              <w:sz w:val="20"/>
                            </w:rPr>
                            <w:t>2025</w:t>
                          </w:r>
                        </w:p>
                      </w:txbxContent>
                    </wps:txbx>
                    <wps:bodyPr wrap="square" lIns="0" tIns="0" rIns="0" bIns="0" rtlCol="0">
                      <a:noAutofit/>
                    </wps:bodyPr>
                  </wps:wsp>
                </a:graphicData>
              </a:graphic>
            </wp:anchor>
          </w:drawing>
        </mc:Choice>
        <mc:Fallback>
          <w:pict>
            <v:shape style="position:absolute;margin-left:62pt;margin-top:744.950012pt;width:67.45pt;height:12.2pt;mso-position-horizontal-relative:page;mso-position-vertical-relative:page;z-index:-19237376" type="#_x0000_t202" id="docshape28" filled="false" stroked="false">
              <v:textbox inset="0,0,0,0">
                <w:txbxContent>
                  <w:p>
                    <w:pPr>
                      <w:spacing w:line="227" w:lineRule="exact" w:before="0"/>
                      <w:ind w:left="20" w:right="0" w:firstLine="0"/>
                      <w:jc w:val="left"/>
                      <w:rPr>
                        <w:rFonts w:ascii="Calibri"/>
                        <w:sz w:val="20"/>
                      </w:rPr>
                    </w:pPr>
                    <w:r>
                      <w:rPr>
                        <w:rFonts w:ascii="Calibri"/>
                        <w:sz w:val="20"/>
                      </w:rPr>
                      <w:t>November</w:t>
                    </w:r>
                    <w:r>
                      <w:rPr>
                        <w:rFonts w:ascii="Calibri"/>
                        <w:spacing w:val="4"/>
                        <w:sz w:val="20"/>
                      </w:rPr>
                      <w:t> </w:t>
                    </w:r>
                    <w:r>
                      <w:rPr>
                        <w:rFonts w:ascii="Calibri"/>
                        <w:spacing w:val="-4"/>
                        <w:sz w:val="20"/>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079616">
              <wp:simplePos x="0" y="0"/>
              <wp:positionH relativeFrom="page">
                <wp:posOffset>3736378</wp:posOffset>
              </wp:positionH>
              <wp:positionV relativeFrom="page">
                <wp:posOffset>9460865</wp:posOffset>
              </wp:positionV>
              <wp:extent cx="467995" cy="15494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467995" cy="154940"/>
                      </a:xfrm>
                      <a:prstGeom prst="rect">
                        <a:avLst/>
                      </a:prstGeom>
                    </wps:spPr>
                    <wps:txbx>
                      <w:txbxContent>
                        <w:p>
                          <w:pPr>
                            <w:spacing w:line="227" w:lineRule="exact" w:before="0"/>
                            <w:ind w:left="20" w:right="0" w:firstLine="0"/>
                            <w:jc w:val="left"/>
                            <w:rPr>
                              <w:rFonts w:ascii="Calibri"/>
                              <w:sz w:val="20"/>
                            </w:rPr>
                          </w:pPr>
                          <w:r>
                            <w:rPr>
                              <w:rFonts w:ascii="Calibri"/>
                              <w:sz w:val="20"/>
                            </w:rPr>
                            <w:t>Page</w:t>
                          </w:r>
                          <w:r>
                            <w:rPr>
                              <w:rFonts w:ascii="Calibri"/>
                              <w:spacing w:val="3"/>
                              <w:sz w:val="20"/>
                            </w:rPr>
                            <w:t> </w:t>
                          </w:r>
                          <w:r>
                            <w:rPr>
                              <w:rFonts w:ascii="Calibri"/>
                              <w:spacing w:val="-5"/>
                              <w:sz w:val="20"/>
                            </w:rPr>
                            <w:fldChar w:fldCharType="begin"/>
                          </w:r>
                          <w:r>
                            <w:rPr>
                              <w:rFonts w:ascii="Calibri"/>
                              <w:spacing w:val="-5"/>
                              <w:sz w:val="20"/>
                            </w:rPr>
                            <w:instrText> PAGE </w:instrText>
                          </w:r>
                          <w:r>
                            <w:rPr>
                              <w:rFonts w:ascii="Calibri"/>
                              <w:spacing w:val="-5"/>
                              <w:sz w:val="20"/>
                            </w:rPr>
                            <w:fldChar w:fldCharType="separate"/>
                          </w:r>
                          <w:r>
                            <w:rPr>
                              <w:rFonts w:ascii="Calibri"/>
                              <w:spacing w:val="-5"/>
                              <w:sz w:val="20"/>
                            </w:rPr>
                            <w:t>46</w:t>
                          </w:r>
                          <w:r>
                            <w:rPr>
                              <w:rFonts w:ascii="Calibri"/>
                              <w:spacing w:val="-5"/>
                              <w:sz w:val="20"/>
                            </w:rPr>
                            <w:fldChar w:fldCharType="end"/>
                          </w:r>
                        </w:p>
                      </w:txbxContent>
                    </wps:txbx>
                    <wps:bodyPr wrap="square" lIns="0" tIns="0" rIns="0" bIns="0" rtlCol="0">
                      <a:noAutofit/>
                    </wps:bodyPr>
                  </wps:wsp>
                </a:graphicData>
              </a:graphic>
            </wp:anchor>
          </w:drawing>
        </mc:Choice>
        <mc:Fallback>
          <w:pict>
            <v:shape style="position:absolute;margin-left:294.203003pt;margin-top:744.950012pt;width:36.85pt;height:12.2pt;mso-position-horizontal-relative:page;mso-position-vertical-relative:page;z-index:-19236864" type="#_x0000_t202" id="docshape29" filled="false" stroked="false">
              <v:textbox inset="0,0,0,0">
                <w:txbxContent>
                  <w:p>
                    <w:pPr>
                      <w:spacing w:line="227" w:lineRule="exact" w:before="0"/>
                      <w:ind w:left="20" w:right="0" w:firstLine="0"/>
                      <w:jc w:val="left"/>
                      <w:rPr>
                        <w:rFonts w:ascii="Calibri"/>
                        <w:sz w:val="20"/>
                      </w:rPr>
                    </w:pPr>
                    <w:r>
                      <w:rPr>
                        <w:rFonts w:ascii="Calibri"/>
                        <w:sz w:val="20"/>
                      </w:rPr>
                      <w:t>Page</w:t>
                    </w:r>
                    <w:r>
                      <w:rPr>
                        <w:rFonts w:ascii="Calibri"/>
                        <w:spacing w:val="3"/>
                        <w:sz w:val="20"/>
                      </w:rPr>
                      <w:t> </w:t>
                    </w:r>
                    <w:r>
                      <w:rPr>
                        <w:rFonts w:ascii="Calibri"/>
                        <w:spacing w:val="-5"/>
                        <w:sz w:val="20"/>
                      </w:rPr>
                      <w:fldChar w:fldCharType="begin"/>
                    </w:r>
                    <w:r>
                      <w:rPr>
                        <w:rFonts w:ascii="Calibri"/>
                        <w:spacing w:val="-5"/>
                        <w:sz w:val="20"/>
                      </w:rPr>
                      <w:instrText> PAGE </w:instrText>
                    </w:r>
                    <w:r>
                      <w:rPr>
                        <w:rFonts w:ascii="Calibri"/>
                        <w:spacing w:val="-5"/>
                        <w:sz w:val="20"/>
                      </w:rPr>
                      <w:fldChar w:fldCharType="separate"/>
                    </w:r>
                    <w:r>
                      <w:rPr>
                        <w:rFonts w:ascii="Calibri"/>
                        <w:spacing w:val="-5"/>
                        <w:sz w:val="20"/>
                      </w:rPr>
                      <w:t>46</w:t>
                    </w:r>
                    <w:r>
                      <w:rPr>
                        <w:rFonts w:ascii="Calibri"/>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080128">
              <wp:simplePos x="0" y="0"/>
              <wp:positionH relativeFrom="page">
                <wp:posOffset>5184117</wp:posOffset>
              </wp:positionH>
              <wp:positionV relativeFrom="page">
                <wp:posOffset>9460865</wp:posOffset>
              </wp:positionV>
              <wp:extent cx="1798955" cy="15494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798955" cy="154940"/>
                      </a:xfrm>
                      <a:prstGeom prst="rect">
                        <a:avLst/>
                      </a:prstGeom>
                    </wps:spPr>
                    <wps:txbx>
                      <w:txbxContent>
                        <w:p>
                          <w:pPr>
                            <w:spacing w:line="227" w:lineRule="exact" w:before="0"/>
                            <w:ind w:left="20" w:right="0" w:firstLine="0"/>
                            <w:jc w:val="left"/>
                            <w:rPr>
                              <w:rFonts w:ascii="Calibri"/>
                              <w:sz w:val="20"/>
                            </w:rPr>
                          </w:pPr>
                          <w:r>
                            <w:rPr>
                              <w:rFonts w:ascii="Calibri"/>
                              <w:sz w:val="20"/>
                            </w:rPr>
                            <w:t>Environmental</w:t>
                          </w:r>
                          <w:r>
                            <w:rPr>
                              <w:rFonts w:ascii="Calibri"/>
                              <w:spacing w:val="23"/>
                              <w:sz w:val="20"/>
                            </w:rPr>
                            <w:t> </w:t>
                          </w:r>
                          <w:r>
                            <w:rPr>
                              <w:rFonts w:ascii="Calibri"/>
                              <w:sz w:val="20"/>
                            </w:rPr>
                            <w:t>Protection</w:t>
                          </w:r>
                          <w:r>
                            <w:rPr>
                              <w:rFonts w:ascii="Calibri"/>
                              <w:spacing w:val="23"/>
                              <w:sz w:val="20"/>
                            </w:rPr>
                            <w:t> </w:t>
                          </w:r>
                          <w:r>
                            <w:rPr>
                              <w:rFonts w:ascii="Calibri"/>
                              <w:spacing w:val="-2"/>
                              <w:sz w:val="20"/>
                            </w:rPr>
                            <w:t>Agency</w:t>
                          </w:r>
                        </w:p>
                      </w:txbxContent>
                    </wps:txbx>
                    <wps:bodyPr wrap="square" lIns="0" tIns="0" rIns="0" bIns="0" rtlCol="0">
                      <a:noAutofit/>
                    </wps:bodyPr>
                  </wps:wsp>
                </a:graphicData>
              </a:graphic>
            </wp:anchor>
          </w:drawing>
        </mc:Choice>
        <mc:Fallback>
          <w:pict>
            <v:shape style="position:absolute;margin-left:408.198212pt;margin-top:744.950012pt;width:141.65pt;height:12.2pt;mso-position-horizontal-relative:page;mso-position-vertical-relative:page;z-index:-19236352" type="#_x0000_t202" id="docshape30" filled="false" stroked="false">
              <v:textbox inset="0,0,0,0">
                <w:txbxContent>
                  <w:p>
                    <w:pPr>
                      <w:spacing w:line="227" w:lineRule="exact" w:before="0"/>
                      <w:ind w:left="20" w:right="0" w:firstLine="0"/>
                      <w:jc w:val="left"/>
                      <w:rPr>
                        <w:rFonts w:ascii="Calibri"/>
                        <w:sz w:val="20"/>
                      </w:rPr>
                    </w:pPr>
                    <w:r>
                      <w:rPr>
                        <w:rFonts w:ascii="Calibri"/>
                        <w:sz w:val="20"/>
                      </w:rPr>
                      <w:t>Environmental</w:t>
                    </w:r>
                    <w:r>
                      <w:rPr>
                        <w:rFonts w:ascii="Calibri"/>
                        <w:spacing w:val="23"/>
                        <w:sz w:val="20"/>
                      </w:rPr>
                      <w:t> </w:t>
                    </w:r>
                    <w:r>
                      <w:rPr>
                        <w:rFonts w:ascii="Calibri"/>
                        <w:sz w:val="20"/>
                      </w:rPr>
                      <w:t>Protection</w:t>
                    </w:r>
                    <w:r>
                      <w:rPr>
                        <w:rFonts w:ascii="Calibri"/>
                        <w:spacing w:val="23"/>
                        <w:sz w:val="20"/>
                      </w:rPr>
                      <w:t> </w:t>
                    </w:r>
                    <w:r>
                      <w:rPr>
                        <w:rFonts w:ascii="Calibri"/>
                        <w:spacing w:val="-2"/>
                        <w:sz w:val="20"/>
                      </w:rPr>
                      <w:t>Agency</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81152">
              <wp:simplePos x="0" y="0"/>
              <wp:positionH relativeFrom="page">
                <wp:posOffset>787400</wp:posOffset>
              </wp:positionH>
              <wp:positionV relativeFrom="page">
                <wp:posOffset>9460865</wp:posOffset>
              </wp:positionV>
              <wp:extent cx="856615" cy="15494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856615" cy="154940"/>
                      </a:xfrm>
                      <a:prstGeom prst="rect">
                        <a:avLst/>
                      </a:prstGeom>
                    </wps:spPr>
                    <wps:txbx>
                      <w:txbxContent>
                        <w:p>
                          <w:pPr>
                            <w:spacing w:line="227" w:lineRule="exact" w:before="0"/>
                            <w:ind w:left="20" w:right="0" w:firstLine="0"/>
                            <w:jc w:val="left"/>
                            <w:rPr>
                              <w:rFonts w:ascii="Calibri"/>
                              <w:sz w:val="20"/>
                            </w:rPr>
                          </w:pPr>
                          <w:r>
                            <w:rPr>
                              <w:rFonts w:ascii="Calibri"/>
                              <w:sz w:val="20"/>
                            </w:rPr>
                            <w:t>November</w:t>
                          </w:r>
                          <w:r>
                            <w:rPr>
                              <w:rFonts w:ascii="Calibri"/>
                              <w:spacing w:val="4"/>
                              <w:sz w:val="20"/>
                            </w:rPr>
                            <w:t> </w:t>
                          </w:r>
                          <w:r>
                            <w:rPr>
                              <w:rFonts w:ascii="Calibri"/>
                              <w:spacing w:val="-4"/>
                              <w:sz w:val="20"/>
                            </w:rPr>
                            <w:t>2025</w:t>
                          </w:r>
                        </w:p>
                      </w:txbxContent>
                    </wps:txbx>
                    <wps:bodyPr wrap="square" lIns="0" tIns="0" rIns="0" bIns="0" rtlCol="0">
                      <a:noAutofit/>
                    </wps:bodyPr>
                  </wps:wsp>
                </a:graphicData>
              </a:graphic>
            </wp:anchor>
          </w:drawing>
        </mc:Choice>
        <mc:Fallback>
          <w:pict>
            <v:shape style="position:absolute;margin-left:62pt;margin-top:744.950012pt;width:67.45pt;height:12.2pt;mso-position-horizontal-relative:page;mso-position-vertical-relative:page;z-index:-19235328" type="#_x0000_t202" id="docshape33" filled="false" stroked="false">
              <v:textbox inset="0,0,0,0">
                <w:txbxContent>
                  <w:p>
                    <w:pPr>
                      <w:spacing w:line="227" w:lineRule="exact" w:before="0"/>
                      <w:ind w:left="20" w:right="0" w:firstLine="0"/>
                      <w:jc w:val="left"/>
                      <w:rPr>
                        <w:rFonts w:ascii="Calibri"/>
                        <w:sz w:val="20"/>
                      </w:rPr>
                    </w:pPr>
                    <w:r>
                      <w:rPr>
                        <w:rFonts w:ascii="Calibri"/>
                        <w:sz w:val="20"/>
                      </w:rPr>
                      <w:t>November</w:t>
                    </w:r>
                    <w:r>
                      <w:rPr>
                        <w:rFonts w:ascii="Calibri"/>
                        <w:spacing w:val="4"/>
                        <w:sz w:val="20"/>
                      </w:rPr>
                      <w:t> </w:t>
                    </w:r>
                    <w:r>
                      <w:rPr>
                        <w:rFonts w:ascii="Calibri"/>
                        <w:spacing w:val="-4"/>
                        <w:sz w:val="20"/>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081664">
              <wp:simplePos x="0" y="0"/>
              <wp:positionH relativeFrom="page">
                <wp:posOffset>3736378</wp:posOffset>
              </wp:positionH>
              <wp:positionV relativeFrom="page">
                <wp:posOffset>9460865</wp:posOffset>
              </wp:positionV>
              <wp:extent cx="467995" cy="15494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467995" cy="154940"/>
                      </a:xfrm>
                      <a:prstGeom prst="rect">
                        <a:avLst/>
                      </a:prstGeom>
                    </wps:spPr>
                    <wps:txbx>
                      <w:txbxContent>
                        <w:p>
                          <w:pPr>
                            <w:spacing w:line="227" w:lineRule="exact" w:before="0"/>
                            <w:ind w:left="20" w:right="0" w:firstLine="0"/>
                            <w:jc w:val="left"/>
                            <w:rPr>
                              <w:rFonts w:ascii="Calibri"/>
                              <w:sz w:val="20"/>
                            </w:rPr>
                          </w:pPr>
                          <w:r>
                            <w:rPr>
                              <w:rFonts w:ascii="Calibri"/>
                              <w:sz w:val="20"/>
                            </w:rPr>
                            <w:t>Page</w:t>
                          </w:r>
                          <w:r>
                            <w:rPr>
                              <w:rFonts w:ascii="Calibri"/>
                              <w:spacing w:val="3"/>
                              <w:sz w:val="20"/>
                            </w:rPr>
                            <w:t> </w:t>
                          </w:r>
                          <w:r>
                            <w:rPr>
                              <w:rFonts w:ascii="Calibri"/>
                              <w:spacing w:val="-5"/>
                              <w:sz w:val="20"/>
                            </w:rPr>
                            <w:fldChar w:fldCharType="begin"/>
                          </w:r>
                          <w:r>
                            <w:rPr>
                              <w:rFonts w:ascii="Calibri"/>
                              <w:spacing w:val="-5"/>
                              <w:sz w:val="20"/>
                            </w:rPr>
                            <w:instrText> PAGE </w:instrText>
                          </w:r>
                          <w:r>
                            <w:rPr>
                              <w:rFonts w:ascii="Calibri"/>
                              <w:spacing w:val="-5"/>
                              <w:sz w:val="20"/>
                            </w:rPr>
                            <w:fldChar w:fldCharType="separate"/>
                          </w:r>
                          <w:r>
                            <w:rPr>
                              <w:rFonts w:ascii="Calibri"/>
                              <w:spacing w:val="-5"/>
                              <w:sz w:val="20"/>
                            </w:rPr>
                            <w:t>49</w:t>
                          </w:r>
                          <w:r>
                            <w:rPr>
                              <w:rFonts w:ascii="Calibri"/>
                              <w:spacing w:val="-5"/>
                              <w:sz w:val="20"/>
                            </w:rPr>
                            <w:fldChar w:fldCharType="end"/>
                          </w:r>
                        </w:p>
                      </w:txbxContent>
                    </wps:txbx>
                    <wps:bodyPr wrap="square" lIns="0" tIns="0" rIns="0" bIns="0" rtlCol="0">
                      <a:noAutofit/>
                    </wps:bodyPr>
                  </wps:wsp>
                </a:graphicData>
              </a:graphic>
            </wp:anchor>
          </w:drawing>
        </mc:Choice>
        <mc:Fallback>
          <w:pict>
            <v:shape style="position:absolute;margin-left:294.203003pt;margin-top:744.950012pt;width:36.85pt;height:12.2pt;mso-position-horizontal-relative:page;mso-position-vertical-relative:page;z-index:-19234816" type="#_x0000_t202" id="docshape34" filled="false" stroked="false">
              <v:textbox inset="0,0,0,0">
                <w:txbxContent>
                  <w:p>
                    <w:pPr>
                      <w:spacing w:line="227" w:lineRule="exact" w:before="0"/>
                      <w:ind w:left="20" w:right="0" w:firstLine="0"/>
                      <w:jc w:val="left"/>
                      <w:rPr>
                        <w:rFonts w:ascii="Calibri"/>
                        <w:sz w:val="20"/>
                      </w:rPr>
                    </w:pPr>
                    <w:r>
                      <w:rPr>
                        <w:rFonts w:ascii="Calibri"/>
                        <w:sz w:val="20"/>
                      </w:rPr>
                      <w:t>Page</w:t>
                    </w:r>
                    <w:r>
                      <w:rPr>
                        <w:rFonts w:ascii="Calibri"/>
                        <w:spacing w:val="3"/>
                        <w:sz w:val="20"/>
                      </w:rPr>
                      <w:t> </w:t>
                    </w:r>
                    <w:r>
                      <w:rPr>
                        <w:rFonts w:ascii="Calibri"/>
                        <w:spacing w:val="-5"/>
                        <w:sz w:val="20"/>
                      </w:rPr>
                      <w:fldChar w:fldCharType="begin"/>
                    </w:r>
                    <w:r>
                      <w:rPr>
                        <w:rFonts w:ascii="Calibri"/>
                        <w:spacing w:val="-5"/>
                        <w:sz w:val="20"/>
                      </w:rPr>
                      <w:instrText> PAGE </w:instrText>
                    </w:r>
                    <w:r>
                      <w:rPr>
                        <w:rFonts w:ascii="Calibri"/>
                        <w:spacing w:val="-5"/>
                        <w:sz w:val="20"/>
                      </w:rPr>
                      <w:fldChar w:fldCharType="separate"/>
                    </w:r>
                    <w:r>
                      <w:rPr>
                        <w:rFonts w:ascii="Calibri"/>
                        <w:spacing w:val="-5"/>
                        <w:sz w:val="20"/>
                      </w:rPr>
                      <w:t>49</w:t>
                    </w:r>
                    <w:r>
                      <w:rPr>
                        <w:rFonts w:ascii="Calibri"/>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082176">
              <wp:simplePos x="0" y="0"/>
              <wp:positionH relativeFrom="page">
                <wp:posOffset>5184117</wp:posOffset>
              </wp:positionH>
              <wp:positionV relativeFrom="page">
                <wp:posOffset>9460865</wp:posOffset>
              </wp:positionV>
              <wp:extent cx="1798955" cy="15494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798955" cy="154940"/>
                      </a:xfrm>
                      <a:prstGeom prst="rect">
                        <a:avLst/>
                      </a:prstGeom>
                    </wps:spPr>
                    <wps:txbx>
                      <w:txbxContent>
                        <w:p>
                          <w:pPr>
                            <w:spacing w:line="227" w:lineRule="exact" w:before="0"/>
                            <w:ind w:left="20" w:right="0" w:firstLine="0"/>
                            <w:jc w:val="left"/>
                            <w:rPr>
                              <w:rFonts w:ascii="Calibri"/>
                              <w:sz w:val="20"/>
                            </w:rPr>
                          </w:pPr>
                          <w:r>
                            <w:rPr>
                              <w:rFonts w:ascii="Calibri"/>
                              <w:sz w:val="20"/>
                            </w:rPr>
                            <w:t>Environmental</w:t>
                          </w:r>
                          <w:r>
                            <w:rPr>
                              <w:rFonts w:ascii="Calibri"/>
                              <w:spacing w:val="23"/>
                              <w:sz w:val="20"/>
                            </w:rPr>
                            <w:t> </w:t>
                          </w:r>
                          <w:r>
                            <w:rPr>
                              <w:rFonts w:ascii="Calibri"/>
                              <w:sz w:val="20"/>
                            </w:rPr>
                            <w:t>Protection</w:t>
                          </w:r>
                          <w:r>
                            <w:rPr>
                              <w:rFonts w:ascii="Calibri"/>
                              <w:spacing w:val="23"/>
                              <w:sz w:val="20"/>
                            </w:rPr>
                            <w:t> </w:t>
                          </w:r>
                          <w:r>
                            <w:rPr>
                              <w:rFonts w:ascii="Calibri"/>
                              <w:spacing w:val="-2"/>
                              <w:sz w:val="20"/>
                            </w:rPr>
                            <w:t>Agency</w:t>
                          </w:r>
                        </w:p>
                      </w:txbxContent>
                    </wps:txbx>
                    <wps:bodyPr wrap="square" lIns="0" tIns="0" rIns="0" bIns="0" rtlCol="0">
                      <a:noAutofit/>
                    </wps:bodyPr>
                  </wps:wsp>
                </a:graphicData>
              </a:graphic>
            </wp:anchor>
          </w:drawing>
        </mc:Choice>
        <mc:Fallback>
          <w:pict>
            <v:shape style="position:absolute;margin-left:408.198212pt;margin-top:744.950012pt;width:141.65pt;height:12.2pt;mso-position-horizontal-relative:page;mso-position-vertical-relative:page;z-index:-19234304" type="#_x0000_t202" id="docshape35" filled="false" stroked="false">
              <v:textbox inset="0,0,0,0">
                <w:txbxContent>
                  <w:p>
                    <w:pPr>
                      <w:spacing w:line="227" w:lineRule="exact" w:before="0"/>
                      <w:ind w:left="20" w:right="0" w:firstLine="0"/>
                      <w:jc w:val="left"/>
                      <w:rPr>
                        <w:rFonts w:ascii="Calibri"/>
                        <w:sz w:val="20"/>
                      </w:rPr>
                    </w:pPr>
                    <w:r>
                      <w:rPr>
                        <w:rFonts w:ascii="Calibri"/>
                        <w:sz w:val="20"/>
                      </w:rPr>
                      <w:t>Environmental</w:t>
                    </w:r>
                    <w:r>
                      <w:rPr>
                        <w:rFonts w:ascii="Calibri"/>
                        <w:spacing w:val="23"/>
                        <w:sz w:val="20"/>
                      </w:rPr>
                      <w:t> </w:t>
                    </w:r>
                    <w:r>
                      <w:rPr>
                        <w:rFonts w:ascii="Calibri"/>
                        <w:sz w:val="20"/>
                      </w:rPr>
                      <w:t>Protection</w:t>
                    </w:r>
                    <w:r>
                      <w:rPr>
                        <w:rFonts w:ascii="Calibri"/>
                        <w:spacing w:val="23"/>
                        <w:sz w:val="20"/>
                      </w:rPr>
                      <w:t> </w:t>
                    </w:r>
                    <w:r>
                      <w:rPr>
                        <w:rFonts w:ascii="Calibri"/>
                        <w:spacing w:val="-2"/>
                        <w:sz w:val="20"/>
                      </w:rPr>
                      <w:t>Agency</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83200">
              <wp:simplePos x="0" y="0"/>
              <wp:positionH relativeFrom="page">
                <wp:posOffset>784859</wp:posOffset>
              </wp:positionH>
              <wp:positionV relativeFrom="page">
                <wp:posOffset>9334512</wp:posOffset>
              </wp:positionV>
              <wp:extent cx="6316980" cy="762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6316980" cy="7620"/>
                      </a:xfrm>
                      <a:custGeom>
                        <a:avLst/>
                        <a:gdLst/>
                        <a:ahLst/>
                        <a:cxnLst/>
                        <a:rect l="l" t="t" r="r" b="b"/>
                        <a:pathLst>
                          <a:path w="6316980" h="7620">
                            <a:moveTo>
                              <a:pt x="6316967" y="0"/>
                            </a:moveTo>
                            <a:lnTo>
                              <a:pt x="0" y="0"/>
                            </a:lnTo>
                            <a:lnTo>
                              <a:pt x="0" y="7607"/>
                            </a:lnTo>
                            <a:lnTo>
                              <a:pt x="6316967" y="7607"/>
                            </a:lnTo>
                            <a:lnTo>
                              <a:pt x="63169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1.799999pt;margin-top:735.000977pt;width:497.399pt;height:.599pt;mso-position-horizontal-relative:page;mso-position-vertical-relative:page;z-index:-19233280" id="docshape3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083712">
              <wp:simplePos x="0" y="0"/>
              <wp:positionH relativeFrom="page">
                <wp:posOffset>787400</wp:posOffset>
              </wp:positionH>
              <wp:positionV relativeFrom="page">
                <wp:posOffset>9460865</wp:posOffset>
              </wp:positionV>
              <wp:extent cx="856615" cy="15494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856615" cy="154940"/>
                      </a:xfrm>
                      <a:prstGeom prst="rect">
                        <a:avLst/>
                      </a:prstGeom>
                    </wps:spPr>
                    <wps:txbx>
                      <w:txbxContent>
                        <w:p>
                          <w:pPr>
                            <w:spacing w:line="227" w:lineRule="exact" w:before="0"/>
                            <w:ind w:left="20" w:right="0" w:firstLine="0"/>
                            <w:jc w:val="left"/>
                            <w:rPr>
                              <w:rFonts w:ascii="Calibri"/>
                              <w:sz w:val="20"/>
                            </w:rPr>
                          </w:pPr>
                          <w:r>
                            <w:rPr>
                              <w:rFonts w:ascii="Calibri"/>
                              <w:sz w:val="20"/>
                            </w:rPr>
                            <w:t>November</w:t>
                          </w:r>
                          <w:r>
                            <w:rPr>
                              <w:rFonts w:ascii="Calibri"/>
                              <w:spacing w:val="4"/>
                              <w:sz w:val="20"/>
                            </w:rPr>
                            <w:t> </w:t>
                          </w:r>
                          <w:r>
                            <w:rPr>
                              <w:rFonts w:ascii="Calibri"/>
                              <w:spacing w:val="-4"/>
                              <w:sz w:val="20"/>
                            </w:rPr>
                            <w:t>2025</w:t>
                          </w:r>
                        </w:p>
                      </w:txbxContent>
                    </wps:txbx>
                    <wps:bodyPr wrap="square" lIns="0" tIns="0" rIns="0" bIns="0" rtlCol="0">
                      <a:noAutofit/>
                    </wps:bodyPr>
                  </wps:wsp>
                </a:graphicData>
              </a:graphic>
            </wp:anchor>
          </w:drawing>
        </mc:Choice>
        <mc:Fallback>
          <w:pict>
            <v:shape style="position:absolute;margin-left:62pt;margin-top:744.950012pt;width:67.45pt;height:12.2pt;mso-position-horizontal-relative:page;mso-position-vertical-relative:page;z-index:-19232768" type="#_x0000_t202" id="docshape39" filled="false" stroked="false">
              <v:textbox inset="0,0,0,0">
                <w:txbxContent>
                  <w:p>
                    <w:pPr>
                      <w:spacing w:line="227" w:lineRule="exact" w:before="0"/>
                      <w:ind w:left="20" w:right="0" w:firstLine="0"/>
                      <w:jc w:val="left"/>
                      <w:rPr>
                        <w:rFonts w:ascii="Calibri"/>
                        <w:sz w:val="20"/>
                      </w:rPr>
                    </w:pPr>
                    <w:r>
                      <w:rPr>
                        <w:rFonts w:ascii="Calibri"/>
                        <w:sz w:val="20"/>
                      </w:rPr>
                      <w:t>November</w:t>
                    </w:r>
                    <w:r>
                      <w:rPr>
                        <w:rFonts w:ascii="Calibri"/>
                        <w:spacing w:val="4"/>
                        <w:sz w:val="20"/>
                      </w:rPr>
                      <w:t> </w:t>
                    </w:r>
                    <w:r>
                      <w:rPr>
                        <w:rFonts w:ascii="Calibri"/>
                        <w:spacing w:val="-4"/>
                        <w:sz w:val="20"/>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084224">
              <wp:simplePos x="0" y="0"/>
              <wp:positionH relativeFrom="page">
                <wp:posOffset>3736378</wp:posOffset>
              </wp:positionH>
              <wp:positionV relativeFrom="page">
                <wp:posOffset>9460865</wp:posOffset>
              </wp:positionV>
              <wp:extent cx="467995" cy="15494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467995" cy="154940"/>
                      </a:xfrm>
                      <a:prstGeom prst="rect">
                        <a:avLst/>
                      </a:prstGeom>
                    </wps:spPr>
                    <wps:txbx>
                      <w:txbxContent>
                        <w:p>
                          <w:pPr>
                            <w:spacing w:line="227" w:lineRule="exact" w:before="0"/>
                            <w:ind w:left="20" w:right="0" w:firstLine="0"/>
                            <w:jc w:val="left"/>
                            <w:rPr>
                              <w:rFonts w:ascii="Calibri"/>
                              <w:sz w:val="20"/>
                            </w:rPr>
                          </w:pPr>
                          <w:r>
                            <w:rPr>
                              <w:rFonts w:ascii="Calibri"/>
                              <w:sz w:val="20"/>
                            </w:rPr>
                            <w:t>Page</w:t>
                          </w:r>
                          <w:r>
                            <w:rPr>
                              <w:rFonts w:ascii="Calibri"/>
                              <w:spacing w:val="3"/>
                              <w:sz w:val="20"/>
                            </w:rPr>
                            <w:t> </w:t>
                          </w:r>
                          <w:r>
                            <w:rPr>
                              <w:rFonts w:ascii="Calibri"/>
                              <w:spacing w:val="-5"/>
                              <w:sz w:val="20"/>
                            </w:rPr>
                            <w:fldChar w:fldCharType="begin"/>
                          </w:r>
                          <w:r>
                            <w:rPr>
                              <w:rFonts w:ascii="Calibri"/>
                              <w:spacing w:val="-5"/>
                              <w:sz w:val="20"/>
                            </w:rPr>
                            <w:instrText> PAGE </w:instrText>
                          </w:r>
                          <w:r>
                            <w:rPr>
                              <w:rFonts w:ascii="Calibri"/>
                              <w:spacing w:val="-5"/>
                              <w:sz w:val="20"/>
                            </w:rPr>
                            <w:fldChar w:fldCharType="separate"/>
                          </w:r>
                          <w:r>
                            <w:rPr>
                              <w:rFonts w:ascii="Calibri"/>
                              <w:spacing w:val="-5"/>
                              <w:sz w:val="20"/>
                            </w:rPr>
                            <w:t>50</w:t>
                          </w:r>
                          <w:r>
                            <w:rPr>
                              <w:rFonts w:ascii="Calibri"/>
                              <w:spacing w:val="-5"/>
                              <w:sz w:val="20"/>
                            </w:rPr>
                            <w:fldChar w:fldCharType="end"/>
                          </w:r>
                        </w:p>
                      </w:txbxContent>
                    </wps:txbx>
                    <wps:bodyPr wrap="square" lIns="0" tIns="0" rIns="0" bIns="0" rtlCol="0">
                      <a:noAutofit/>
                    </wps:bodyPr>
                  </wps:wsp>
                </a:graphicData>
              </a:graphic>
            </wp:anchor>
          </w:drawing>
        </mc:Choice>
        <mc:Fallback>
          <w:pict>
            <v:shape style="position:absolute;margin-left:294.203003pt;margin-top:744.950012pt;width:36.85pt;height:12.2pt;mso-position-horizontal-relative:page;mso-position-vertical-relative:page;z-index:-19232256" type="#_x0000_t202" id="docshape40" filled="false" stroked="false">
              <v:textbox inset="0,0,0,0">
                <w:txbxContent>
                  <w:p>
                    <w:pPr>
                      <w:spacing w:line="227" w:lineRule="exact" w:before="0"/>
                      <w:ind w:left="20" w:right="0" w:firstLine="0"/>
                      <w:jc w:val="left"/>
                      <w:rPr>
                        <w:rFonts w:ascii="Calibri"/>
                        <w:sz w:val="20"/>
                      </w:rPr>
                    </w:pPr>
                    <w:r>
                      <w:rPr>
                        <w:rFonts w:ascii="Calibri"/>
                        <w:sz w:val="20"/>
                      </w:rPr>
                      <w:t>Page</w:t>
                    </w:r>
                    <w:r>
                      <w:rPr>
                        <w:rFonts w:ascii="Calibri"/>
                        <w:spacing w:val="3"/>
                        <w:sz w:val="20"/>
                      </w:rPr>
                      <w:t> </w:t>
                    </w:r>
                    <w:r>
                      <w:rPr>
                        <w:rFonts w:ascii="Calibri"/>
                        <w:spacing w:val="-5"/>
                        <w:sz w:val="20"/>
                      </w:rPr>
                      <w:fldChar w:fldCharType="begin"/>
                    </w:r>
                    <w:r>
                      <w:rPr>
                        <w:rFonts w:ascii="Calibri"/>
                        <w:spacing w:val="-5"/>
                        <w:sz w:val="20"/>
                      </w:rPr>
                      <w:instrText> PAGE </w:instrText>
                    </w:r>
                    <w:r>
                      <w:rPr>
                        <w:rFonts w:ascii="Calibri"/>
                        <w:spacing w:val="-5"/>
                        <w:sz w:val="20"/>
                      </w:rPr>
                      <w:fldChar w:fldCharType="separate"/>
                    </w:r>
                    <w:r>
                      <w:rPr>
                        <w:rFonts w:ascii="Calibri"/>
                        <w:spacing w:val="-5"/>
                        <w:sz w:val="20"/>
                      </w:rPr>
                      <w:t>50</w:t>
                    </w:r>
                    <w:r>
                      <w:rPr>
                        <w:rFonts w:ascii="Calibri"/>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084736">
              <wp:simplePos x="0" y="0"/>
              <wp:positionH relativeFrom="page">
                <wp:posOffset>5184117</wp:posOffset>
              </wp:positionH>
              <wp:positionV relativeFrom="page">
                <wp:posOffset>9460865</wp:posOffset>
              </wp:positionV>
              <wp:extent cx="1798955" cy="15494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798955" cy="154940"/>
                      </a:xfrm>
                      <a:prstGeom prst="rect">
                        <a:avLst/>
                      </a:prstGeom>
                    </wps:spPr>
                    <wps:txbx>
                      <w:txbxContent>
                        <w:p>
                          <w:pPr>
                            <w:spacing w:line="227" w:lineRule="exact" w:before="0"/>
                            <w:ind w:left="20" w:right="0" w:firstLine="0"/>
                            <w:jc w:val="left"/>
                            <w:rPr>
                              <w:rFonts w:ascii="Calibri"/>
                              <w:sz w:val="20"/>
                            </w:rPr>
                          </w:pPr>
                          <w:r>
                            <w:rPr>
                              <w:rFonts w:ascii="Calibri"/>
                              <w:sz w:val="20"/>
                            </w:rPr>
                            <w:t>Environmental</w:t>
                          </w:r>
                          <w:r>
                            <w:rPr>
                              <w:rFonts w:ascii="Calibri"/>
                              <w:spacing w:val="23"/>
                              <w:sz w:val="20"/>
                            </w:rPr>
                            <w:t> </w:t>
                          </w:r>
                          <w:r>
                            <w:rPr>
                              <w:rFonts w:ascii="Calibri"/>
                              <w:sz w:val="20"/>
                            </w:rPr>
                            <w:t>Protection</w:t>
                          </w:r>
                          <w:r>
                            <w:rPr>
                              <w:rFonts w:ascii="Calibri"/>
                              <w:spacing w:val="23"/>
                              <w:sz w:val="20"/>
                            </w:rPr>
                            <w:t> </w:t>
                          </w:r>
                          <w:r>
                            <w:rPr>
                              <w:rFonts w:ascii="Calibri"/>
                              <w:spacing w:val="-2"/>
                              <w:sz w:val="20"/>
                            </w:rPr>
                            <w:t>Agency</w:t>
                          </w:r>
                        </w:p>
                      </w:txbxContent>
                    </wps:txbx>
                    <wps:bodyPr wrap="square" lIns="0" tIns="0" rIns="0" bIns="0" rtlCol="0">
                      <a:noAutofit/>
                    </wps:bodyPr>
                  </wps:wsp>
                </a:graphicData>
              </a:graphic>
            </wp:anchor>
          </w:drawing>
        </mc:Choice>
        <mc:Fallback>
          <w:pict>
            <v:shape style="position:absolute;margin-left:408.198212pt;margin-top:744.950012pt;width:141.65pt;height:12.2pt;mso-position-horizontal-relative:page;mso-position-vertical-relative:page;z-index:-19231744" type="#_x0000_t202" id="docshape41" filled="false" stroked="false">
              <v:textbox inset="0,0,0,0">
                <w:txbxContent>
                  <w:p>
                    <w:pPr>
                      <w:spacing w:line="227" w:lineRule="exact" w:before="0"/>
                      <w:ind w:left="20" w:right="0" w:firstLine="0"/>
                      <w:jc w:val="left"/>
                      <w:rPr>
                        <w:rFonts w:ascii="Calibri"/>
                        <w:sz w:val="20"/>
                      </w:rPr>
                    </w:pPr>
                    <w:r>
                      <w:rPr>
                        <w:rFonts w:ascii="Calibri"/>
                        <w:sz w:val="20"/>
                      </w:rPr>
                      <w:t>Environmental</w:t>
                    </w:r>
                    <w:r>
                      <w:rPr>
                        <w:rFonts w:ascii="Calibri"/>
                        <w:spacing w:val="23"/>
                        <w:sz w:val="20"/>
                      </w:rPr>
                      <w:t> </w:t>
                    </w:r>
                    <w:r>
                      <w:rPr>
                        <w:rFonts w:ascii="Calibri"/>
                        <w:sz w:val="20"/>
                      </w:rPr>
                      <w:t>Protection</w:t>
                    </w:r>
                    <w:r>
                      <w:rPr>
                        <w:rFonts w:ascii="Calibri"/>
                        <w:spacing w:val="23"/>
                        <w:sz w:val="20"/>
                      </w:rPr>
                      <w:t> </w:t>
                    </w:r>
                    <w:r>
                      <w:rPr>
                        <w:rFonts w:ascii="Calibri"/>
                        <w:spacing w:val="-2"/>
                        <w:sz w:val="20"/>
                      </w:rPr>
                      <w:t>Agency</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85760">
              <wp:simplePos x="0" y="0"/>
              <wp:positionH relativeFrom="page">
                <wp:posOffset>787400</wp:posOffset>
              </wp:positionH>
              <wp:positionV relativeFrom="page">
                <wp:posOffset>9460865</wp:posOffset>
              </wp:positionV>
              <wp:extent cx="856615" cy="15494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856615" cy="154940"/>
                      </a:xfrm>
                      <a:prstGeom prst="rect">
                        <a:avLst/>
                      </a:prstGeom>
                    </wps:spPr>
                    <wps:txbx>
                      <w:txbxContent>
                        <w:p>
                          <w:pPr>
                            <w:spacing w:line="227" w:lineRule="exact" w:before="0"/>
                            <w:ind w:left="20" w:right="0" w:firstLine="0"/>
                            <w:jc w:val="left"/>
                            <w:rPr>
                              <w:rFonts w:ascii="Calibri"/>
                              <w:sz w:val="20"/>
                            </w:rPr>
                          </w:pPr>
                          <w:r>
                            <w:rPr>
                              <w:rFonts w:ascii="Calibri"/>
                              <w:sz w:val="20"/>
                            </w:rPr>
                            <w:t>November</w:t>
                          </w:r>
                          <w:r>
                            <w:rPr>
                              <w:rFonts w:ascii="Calibri"/>
                              <w:spacing w:val="4"/>
                              <w:sz w:val="20"/>
                            </w:rPr>
                            <w:t> </w:t>
                          </w:r>
                          <w:r>
                            <w:rPr>
                              <w:rFonts w:ascii="Calibri"/>
                              <w:spacing w:val="-4"/>
                              <w:sz w:val="20"/>
                            </w:rPr>
                            <w:t>2025</w:t>
                          </w:r>
                        </w:p>
                      </w:txbxContent>
                    </wps:txbx>
                    <wps:bodyPr wrap="square" lIns="0" tIns="0" rIns="0" bIns="0" rtlCol="0">
                      <a:noAutofit/>
                    </wps:bodyPr>
                  </wps:wsp>
                </a:graphicData>
              </a:graphic>
            </wp:anchor>
          </w:drawing>
        </mc:Choice>
        <mc:Fallback>
          <w:pict>
            <v:shape style="position:absolute;margin-left:62pt;margin-top:744.950012pt;width:67.45pt;height:12.2pt;mso-position-horizontal-relative:page;mso-position-vertical-relative:page;z-index:-19230720" type="#_x0000_t202" id="docshape47" filled="false" stroked="false">
              <v:textbox inset="0,0,0,0">
                <w:txbxContent>
                  <w:p>
                    <w:pPr>
                      <w:spacing w:line="227" w:lineRule="exact" w:before="0"/>
                      <w:ind w:left="20" w:right="0" w:firstLine="0"/>
                      <w:jc w:val="left"/>
                      <w:rPr>
                        <w:rFonts w:ascii="Calibri"/>
                        <w:sz w:val="20"/>
                      </w:rPr>
                    </w:pPr>
                    <w:r>
                      <w:rPr>
                        <w:rFonts w:ascii="Calibri"/>
                        <w:sz w:val="20"/>
                      </w:rPr>
                      <w:t>November</w:t>
                    </w:r>
                    <w:r>
                      <w:rPr>
                        <w:rFonts w:ascii="Calibri"/>
                        <w:spacing w:val="4"/>
                        <w:sz w:val="20"/>
                      </w:rPr>
                      <w:t> </w:t>
                    </w:r>
                    <w:r>
                      <w:rPr>
                        <w:rFonts w:ascii="Calibri"/>
                        <w:spacing w:val="-4"/>
                        <w:sz w:val="20"/>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086272">
              <wp:simplePos x="0" y="0"/>
              <wp:positionH relativeFrom="page">
                <wp:posOffset>3675364</wp:posOffset>
              </wp:positionH>
              <wp:positionV relativeFrom="page">
                <wp:posOffset>9460865</wp:posOffset>
              </wp:positionV>
              <wp:extent cx="467995" cy="15494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467995" cy="154940"/>
                      </a:xfrm>
                      <a:prstGeom prst="rect">
                        <a:avLst/>
                      </a:prstGeom>
                    </wps:spPr>
                    <wps:txbx>
                      <w:txbxContent>
                        <w:p>
                          <w:pPr>
                            <w:spacing w:line="227" w:lineRule="exact" w:before="0"/>
                            <w:ind w:left="20" w:right="0" w:firstLine="0"/>
                            <w:jc w:val="left"/>
                            <w:rPr>
                              <w:rFonts w:ascii="Calibri"/>
                              <w:sz w:val="20"/>
                            </w:rPr>
                          </w:pPr>
                          <w:r>
                            <w:rPr>
                              <w:rFonts w:ascii="Calibri"/>
                              <w:sz w:val="20"/>
                            </w:rPr>
                            <w:t>Page</w:t>
                          </w:r>
                          <w:r>
                            <w:rPr>
                              <w:rFonts w:ascii="Calibri"/>
                              <w:spacing w:val="3"/>
                              <w:sz w:val="20"/>
                            </w:rPr>
                            <w:t> </w:t>
                          </w:r>
                          <w:r>
                            <w:rPr>
                              <w:rFonts w:ascii="Calibri"/>
                              <w:spacing w:val="-5"/>
                              <w:sz w:val="20"/>
                            </w:rPr>
                            <w:fldChar w:fldCharType="begin"/>
                          </w:r>
                          <w:r>
                            <w:rPr>
                              <w:rFonts w:ascii="Calibri"/>
                              <w:spacing w:val="-5"/>
                              <w:sz w:val="20"/>
                            </w:rPr>
                            <w:instrText> PAGE </w:instrText>
                          </w:r>
                          <w:r>
                            <w:rPr>
                              <w:rFonts w:ascii="Calibri"/>
                              <w:spacing w:val="-5"/>
                              <w:sz w:val="20"/>
                            </w:rPr>
                            <w:fldChar w:fldCharType="separate"/>
                          </w:r>
                          <w:r>
                            <w:rPr>
                              <w:rFonts w:ascii="Calibri"/>
                              <w:spacing w:val="-5"/>
                              <w:sz w:val="20"/>
                            </w:rPr>
                            <w:t>96</w:t>
                          </w:r>
                          <w:r>
                            <w:rPr>
                              <w:rFonts w:ascii="Calibri"/>
                              <w:spacing w:val="-5"/>
                              <w:sz w:val="20"/>
                            </w:rPr>
                            <w:fldChar w:fldCharType="end"/>
                          </w:r>
                        </w:p>
                      </w:txbxContent>
                    </wps:txbx>
                    <wps:bodyPr wrap="square" lIns="0" tIns="0" rIns="0" bIns="0" rtlCol="0">
                      <a:noAutofit/>
                    </wps:bodyPr>
                  </wps:wsp>
                </a:graphicData>
              </a:graphic>
            </wp:anchor>
          </w:drawing>
        </mc:Choice>
        <mc:Fallback>
          <w:pict>
            <v:shape style="position:absolute;margin-left:289.398804pt;margin-top:744.950012pt;width:36.85pt;height:12.2pt;mso-position-horizontal-relative:page;mso-position-vertical-relative:page;z-index:-19230208" type="#_x0000_t202" id="docshape48" filled="false" stroked="false">
              <v:textbox inset="0,0,0,0">
                <w:txbxContent>
                  <w:p>
                    <w:pPr>
                      <w:spacing w:line="227" w:lineRule="exact" w:before="0"/>
                      <w:ind w:left="20" w:right="0" w:firstLine="0"/>
                      <w:jc w:val="left"/>
                      <w:rPr>
                        <w:rFonts w:ascii="Calibri"/>
                        <w:sz w:val="20"/>
                      </w:rPr>
                    </w:pPr>
                    <w:r>
                      <w:rPr>
                        <w:rFonts w:ascii="Calibri"/>
                        <w:sz w:val="20"/>
                      </w:rPr>
                      <w:t>Page</w:t>
                    </w:r>
                    <w:r>
                      <w:rPr>
                        <w:rFonts w:ascii="Calibri"/>
                        <w:spacing w:val="3"/>
                        <w:sz w:val="20"/>
                      </w:rPr>
                      <w:t> </w:t>
                    </w:r>
                    <w:r>
                      <w:rPr>
                        <w:rFonts w:ascii="Calibri"/>
                        <w:spacing w:val="-5"/>
                        <w:sz w:val="20"/>
                      </w:rPr>
                      <w:fldChar w:fldCharType="begin"/>
                    </w:r>
                    <w:r>
                      <w:rPr>
                        <w:rFonts w:ascii="Calibri"/>
                        <w:spacing w:val="-5"/>
                        <w:sz w:val="20"/>
                      </w:rPr>
                      <w:instrText> PAGE </w:instrText>
                    </w:r>
                    <w:r>
                      <w:rPr>
                        <w:rFonts w:ascii="Calibri"/>
                        <w:spacing w:val="-5"/>
                        <w:sz w:val="20"/>
                      </w:rPr>
                      <w:fldChar w:fldCharType="separate"/>
                    </w:r>
                    <w:r>
                      <w:rPr>
                        <w:rFonts w:ascii="Calibri"/>
                        <w:spacing w:val="-5"/>
                        <w:sz w:val="20"/>
                      </w:rPr>
                      <w:t>96</w:t>
                    </w:r>
                    <w:r>
                      <w:rPr>
                        <w:rFonts w:ascii="Calibri"/>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086784">
              <wp:simplePos x="0" y="0"/>
              <wp:positionH relativeFrom="page">
                <wp:posOffset>5069733</wp:posOffset>
              </wp:positionH>
              <wp:positionV relativeFrom="page">
                <wp:posOffset>9460865</wp:posOffset>
              </wp:positionV>
              <wp:extent cx="1798955" cy="15494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798955" cy="154940"/>
                      </a:xfrm>
                      <a:prstGeom prst="rect">
                        <a:avLst/>
                      </a:prstGeom>
                    </wps:spPr>
                    <wps:txbx>
                      <w:txbxContent>
                        <w:p>
                          <w:pPr>
                            <w:spacing w:line="227" w:lineRule="exact" w:before="0"/>
                            <w:ind w:left="20" w:right="0" w:firstLine="0"/>
                            <w:jc w:val="left"/>
                            <w:rPr>
                              <w:rFonts w:ascii="Calibri"/>
                              <w:sz w:val="20"/>
                            </w:rPr>
                          </w:pPr>
                          <w:r>
                            <w:rPr>
                              <w:rFonts w:ascii="Calibri"/>
                              <w:sz w:val="20"/>
                            </w:rPr>
                            <w:t>Environmental</w:t>
                          </w:r>
                          <w:r>
                            <w:rPr>
                              <w:rFonts w:ascii="Calibri"/>
                              <w:spacing w:val="23"/>
                              <w:sz w:val="20"/>
                            </w:rPr>
                            <w:t> </w:t>
                          </w:r>
                          <w:r>
                            <w:rPr>
                              <w:rFonts w:ascii="Calibri"/>
                              <w:sz w:val="20"/>
                            </w:rPr>
                            <w:t>Protection</w:t>
                          </w:r>
                          <w:r>
                            <w:rPr>
                              <w:rFonts w:ascii="Calibri"/>
                              <w:spacing w:val="23"/>
                              <w:sz w:val="20"/>
                            </w:rPr>
                            <w:t> </w:t>
                          </w:r>
                          <w:r>
                            <w:rPr>
                              <w:rFonts w:ascii="Calibri"/>
                              <w:spacing w:val="-2"/>
                              <w:sz w:val="20"/>
                            </w:rPr>
                            <w:t>Agency</w:t>
                          </w:r>
                        </w:p>
                      </w:txbxContent>
                    </wps:txbx>
                    <wps:bodyPr wrap="square" lIns="0" tIns="0" rIns="0" bIns="0" rtlCol="0">
                      <a:noAutofit/>
                    </wps:bodyPr>
                  </wps:wsp>
                </a:graphicData>
              </a:graphic>
            </wp:anchor>
          </w:drawing>
        </mc:Choice>
        <mc:Fallback>
          <w:pict>
            <v:shape style="position:absolute;margin-left:399.191589pt;margin-top:744.950012pt;width:141.65pt;height:12.2pt;mso-position-horizontal-relative:page;mso-position-vertical-relative:page;z-index:-19229696" type="#_x0000_t202" id="docshape49" filled="false" stroked="false">
              <v:textbox inset="0,0,0,0">
                <w:txbxContent>
                  <w:p>
                    <w:pPr>
                      <w:spacing w:line="227" w:lineRule="exact" w:before="0"/>
                      <w:ind w:left="20" w:right="0" w:firstLine="0"/>
                      <w:jc w:val="left"/>
                      <w:rPr>
                        <w:rFonts w:ascii="Calibri"/>
                        <w:sz w:val="20"/>
                      </w:rPr>
                    </w:pPr>
                    <w:r>
                      <w:rPr>
                        <w:rFonts w:ascii="Calibri"/>
                        <w:sz w:val="20"/>
                      </w:rPr>
                      <w:t>Environmental</w:t>
                    </w:r>
                    <w:r>
                      <w:rPr>
                        <w:rFonts w:ascii="Calibri"/>
                        <w:spacing w:val="23"/>
                        <w:sz w:val="20"/>
                      </w:rPr>
                      <w:t> </w:t>
                    </w:r>
                    <w:r>
                      <w:rPr>
                        <w:rFonts w:ascii="Calibri"/>
                        <w:sz w:val="20"/>
                      </w:rPr>
                      <w:t>Protection</w:t>
                    </w:r>
                    <w:r>
                      <w:rPr>
                        <w:rFonts w:ascii="Calibri"/>
                        <w:spacing w:val="23"/>
                        <w:sz w:val="20"/>
                      </w:rPr>
                      <w:t> </w:t>
                    </w:r>
                    <w:r>
                      <w:rPr>
                        <w:rFonts w:ascii="Calibri"/>
                        <w:spacing w:val="-2"/>
                        <w:sz w:val="20"/>
                      </w:rPr>
                      <w:t>Agency</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87808">
              <wp:simplePos x="0" y="0"/>
              <wp:positionH relativeFrom="page">
                <wp:posOffset>784859</wp:posOffset>
              </wp:positionH>
              <wp:positionV relativeFrom="page">
                <wp:posOffset>9334512</wp:posOffset>
              </wp:positionV>
              <wp:extent cx="6202680" cy="762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6202680" cy="7620"/>
                      </a:xfrm>
                      <a:custGeom>
                        <a:avLst/>
                        <a:gdLst/>
                        <a:ahLst/>
                        <a:cxnLst/>
                        <a:rect l="l" t="t" r="r" b="b"/>
                        <a:pathLst>
                          <a:path w="6202680" h="7620">
                            <a:moveTo>
                              <a:pt x="6202667" y="0"/>
                            </a:moveTo>
                            <a:lnTo>
                              <a:pt x="0" y="0"/>
                            </a:lnTo>
                            <a:lnTo>
                              <a:pt x="0" y="7607"/>
                            </a:lnTo>
                            <a:lnTo>
                              <a:pt x="6202667" y="7607"/>
                            </a:lnTo>
                            <a:lnTo>
                              <a:pt x="62026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1.799999pt;margin-top:735.000977pt;width:488.399pt;height:.599pt;mso-position-horizontal-relative:page;mso-position-vertical-relative:page;z-index:-19228672" id="docshape5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4088320">
              <wp:simplePos x="0" y="0"/>
              <wp:positionH relativeFrom="page">
                <wp:posOffset>787400</wp:posOffset>
              </wp:positionH>
              <wp:positionV relativeFrom="page">
                <wp:posOffset>9460865</wp:posOffset>
              </wp:positionV>
              <wp:extent cx="856615" cy="15494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856615" cy="154940"/>
                      </a:xfrm>
                      <a:prstGeom prst="rect">
                        <a:avLst/>
                      </a:prstGeom>
                    </wps:spPr>
                    <wps:txbx>
                      <w:txbxContent>
                        <w:p>
                          <w:pPr>
                            <w:spacing w:line="227" w:lineRule="exact" w:before="0"/>
                            <w:ind w:left="20" w:right="0" w:firstLine="0"/>
                            <w:jc w:val="left"/>
                            <w:rPr>
                              <w:rFonts w:ascii="Calibri"/>
                              <w:sz w:val="20"/>
                            </w:rPr>
                          </w:pPr>
                          <w:r>
                            <w:rPr>
                              <w:rFonts w:ascii="Calibri"/>
                              <w:sz w:val="20"/>
                            </w:rPr>
                            <w:t>November</w:t>
                          </w:r>
                          <w:r>
                            <w:rPr>
                              <w:rFonts w:ascii="Calibri"/>
                              <w:spacing w:val="4"/>
                              <w:sz w:val="20"/>
                            </w:rPr>
                            <w:t> </w:t>
                          </w:r>
                          <w:r>
                            <w:rPr>
                              <w:rFonts w:ascii="Calibri"/>
                              <w:spacing w:val="-4"/>
                              <w:sz w:val="20"/>
                            </w:rPr>
                            <w:t>2025</w:t>
                          </w:r>
                        </w:p>
                      </w:txbxContent>
                    </wps:txbx>
                    <wps:bodyPr wrap="square" lIns="0" tIns="0" rIns="0" bIns="0" rtlCol="0">
                      <a:noAutofit/>
                    </wps:bodyPr>
                  </wps:wsp>
                </a:graphicData>
              </a:graphic>
            </wp:anchor>
          </w:drawing>
        </mc:Choice>
        <mc:Fallback>
          <w:pict>
            <v:shape style="position:absolute;margin-left:62pt;margin-top:744.950012pt;width:67.45pt;height:12.2pt;mso-position-horizontal-relative:page;mso-position-vertical-relative:page;z-index:-19228160" type="#_x0000_t202" id="docshape53" filled="false" stroked="false">
              <v:textbox inset="0,0,0,0">
                <w:txbxContent>
                  <w:p>
                    <w:pPr>
                      <w:spacing w:line="227" w:lineRule="exact" w:before="0"/>
                      <w:ind w:left="20" w:right="0" w:firstLine="0"/>
                      <w:jc w:val="left"/>
                      <w:rPr>
                        <w:rFonts w:ascii="Calibri"/>
                        <w:sz w:val="20"/>
                      </w:rPr>
                    </w:pPr>
                    <w:r>
                      <w:rPr>
                        <w:rFonts w:ascii="Calibri"/>
                        <w:sz w:val="20"/>
                      </w:rPr>
                      <w:t>November</w:t>
                    </w:r>
                    <w:r>
                      <w:rPr>
                        <w:rFonts w:ascii="Calibri"/>
                        <w:spacing w:val="4"/>
                        <w:sz w:val="20"/>
                      </w:rPr>
                      <w:t> </w:t>
                    </w:r>
                    <w:r>
                      <w:rPr>
                        <w:rFonts w:ascii="Calibri"/>
                        <w:spacing w:val="-4"/>
                        <w:sz w:val="20"/>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4088832">
              <wp:simplePos x="0" y="0"/>
              <wp:positionH relativeFrom="page">
                <wp:posOffset>3637279</wp:posOffset>
              </wp:positionH>
              <wp:positionV relativeFrom="page">
                <wp:posOffset>9460865</wp:posOffset>
              </wp:positionV>
              <wp:extent cx="502920" cy="15494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502920" cy="154940"/>
                      </a:xfrm>
                      <a:prstGeom prst="rect">
                        <a:avLst/>
                      </a:prstGeom>
                    </wps:spPr>
                    <wps:txbx>
                      <w:txbxContent>
                        <w:p>
                          <w:pPr>
                            <w:spacing w:line="227" w:lineRule="exact" w:before="0"/>
                            <w:ind w:left="20" w:right="0" w:firstLine="0"/>
                            <w:jc w:val="left"/>
                            <w:rPr>
                              <w:rFonts w:ascii="Calibri"/>
                              <w:sz w:val="20"/>
                            </w:rPr>
                          </w:pPr>
                          <w:r>
                            <w:rPr>
                              <w:rFonts w:ascii="Calibri"/>
                              <w:sz w:val="20"/>
                            </w:rPr>
                            <w:t>Page</w:t>
                          </w:r>
                          <w:r>
                            <w:rPr>
                              <w:rFonts w:ascii="Calibri"/>
                              <w:spacing w:val="3"/>
                              <w:sz w:val="20"/>
                            </w:rPr>
                            <w:t> </w:t>
                          </w:r>
                          <w:r>
                            <w:rPr>
                              <w:rFonts w:ascii="Calibri"/>
                              <w:spacing w:val="-5"/>
                              <w:sz w:val="20"/>
                            </w:rPr>
                            <w:fldChar w:fldCharType="begin"/>
                          </w:r>
                          <w:r>
                            <w:rPr>
                              <w:rFonts w:ascii="Calibri"/>
                              <w:spacing w:val="-5"/>
                              <w:sz w:val="20"/>
                            </w:rPr>
                            <w:instrText> PAGE </w:instrText>
                          </w:r>
                          <w:r>
                            <w:rPr>
                              <w:rFonts w:ascii="Calibri"/>
                              <w:spacing w:val="-5"/>
                              <w:sz w:val="20"/>
                            </w:rPr>
                            <w:fldChar w:fldCharType="separate"/>
                          </w:r>
                          <w:r>
                            <w:rPr>
                              <w:rFonts w:ascii="Calibri"/>
                              <w:spacing w:val="-5"/>
                              <w:sz w:val="20"/>
                            </w:rPr>
                            <w:t>100</w:t>
                          </w:r>
                          <w:r>
                            <w:rPr>
                              <w:rFonts w:ascii="Calibri"/>
                              <w:spacing w:val="-5"/>
                              <w:sz w:val="20"/>
                            </w:rPr>
                            <w:fldChar w:fldCharType="end"/>
                          </w:r>
                        </w:p>
                      </w:txbxContent>
                    </wps:txbx>
                    <wps:bodyPr wrap="square" lIns="0" tIns="0" rIns="0" bIns="0" rtlCol="0">
                      <a:noAutofit/>
                    </wps:bodyPr>
                  </wps:wsp>
                </a:graphicData>
              </a:graphic>
            </wp:anchor>
          </w:drawing>
        </mc:Choice>
        <mc:Fallback>
          <w:pict>
            <v:shape style="position:absolute;margin-left:286.399994pt;margin-top:744.950012pt;width:39.6pt;height:12.2pt;mso-position-horizontal-relative:page;mso-position-vertical-relative:page;z-index:-19227648" type="#_x0000_t202" id="docshape54" filled="false" stroked="false">
              <v:textbox inset="0,0,0,0">
                <w:txbxContent>
                  <w:p>
                    <w:pPr>
                      <w:spacing w:line="227" w:lineRule="exact" w:before="0"/>
                      <w:ind w:left="20" w:right="0" w:firstLine="0"/>
                      <w:jc w:val="left"/>
                      <w:rPr>
                        <w:rFonts w:ascii="Calibri"/>
                        <w:sz w:val="20"/>
                      </w:rPr>
                    </w:pPr>
                    <w:r>
                      <w:rPr>
                        <w:rFonts w:ascii="Calibri"/>
                        <w:sz w:val="20"/>
                      </w:rPr>
                      <w:t>Page</w:t>
                    </w:r>
                    <w:r>
                      <w:rPr>
                        <w:rFonts w:ascii="Calibri"/>
                        <w:spacing w:val="3"/>
                        <w:sz w:val="20"/>
                      </w:rPr>
                      <w:t> </w:t>
                    </w:r>
                    <w:r>
                      <w:rPr>
                        <w:rFonts w:ascii="Calibri"/>
                        <w:spacing w:val="-5"/>
                        <w:sz w:val="20"/>
                      </w:rPr>
                      <w:fldChar w:fldCharType="begin"/>
                    </w:r>
                    <w:r>
                      <w:rPr>
                        <w:rFonts w:ascii="Calibri"/>
                        <w:spacing w:val="-5"/>
                        <w:sz w:val="20"/>
                      </w:rPr>
                      <w:instrText> PAGE </w:instrText>
                    </w:r>
                    <w:r>
                      <w:rPr>
                        <w:rFonts w:ascii="Calibri"/>
                        <w:spacing w:val="-5"/>
                        <w:sz w:val="20"/>
                      </w:rPr>
                      <w:fldChar w:fldCharType="separate"/>
                    </w:r>
                    <w:r>
                      <w:rPr>
                        <w:rFonts w:ascii="Calibri"/>
                        <w:spacing w:val="-5"/>
                        <w:sz w:val="20"/>
                      </w:rPr>
                      <w:t>100</w:t>
                    </w:r>
                    <w:r>
                      <w:rPr>
                        <w:rFonts w:ascii="Calibri"/>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4089344">
              <wp:simplePos x="0" y="0"/>
              <wp:positionH relativeFrom="page">
                <wp:posOffset>5069733</wp:posOffset>
              </wp:positionH>
              <wp:positionV relativeFrom="page">
                <wp:posOffset>9460865</wp:posOffset>
              </wp:positionV>
              <wp:extent cx="1798955" cy="15494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798955" cy="154940"/>
                      </a:xfrm>
                      <a:prstGeom prst="rect">
                        <a:avLst/>
                      </a:prstGeom>
                    </wps:spPr>
                    <wps:txbx>
                      <w:txbxContent>
                        <w:p>
                          <w:pPr>
                            <w:spacing w:line="227" w:lineRule="exact" w:before="0"/>
                            <w:ind w:left="20" w:right="0" w:firstLine="0"/>
                            <w:jc w:val="left"/>
                            <w:rPr>
                              <w:rFonts w:ascii="Calibri"/>
                              <w:sz w:val="20"/>
                            </w:rPr>
                          </w:pPr>
                          <w:r>
                            <w:rPr>
                              <w:rFonts w:ascii="Calibri"/>
                              <w:sz w:val="20"/>
                            </w:rPr>
                            <w:t>Environmental</w:t>
                          </w:r>
                          <w:r>
                            <w:rPr>
                              <w:rFonts w:ascii="Calibri"/>
                              <w:spacing w:val="23"/>
                              <w:sz w:val="20"/>
                            </w:rPr>
                            <w:t> </w:t>
                          </w:r>
                          <w:r>
                            <w:rPr>
                              <w:rFonts w:ascii="Calibri"/>
                              <w:sz w:val="20"/>
                            </w:rPr>
                            <w:t>Protection</w:t>
                          </w:r>
                          <w:r>
                            <w:rPr>
                              <w:rFonts w:ascii="Calibri"/>
                              <w:spacing w:val="23"/>
                              <w:sz w:val="20"/>
                            </w:rPr>
                            <w:t> </w:t>
                          </w:r>
                          <w:r>
                            <w:rPr>
                              <w:rFonts w:ascii="Calibri"/>
                              <w:spacing w:val="-2"/>
                              <w:sz w:val="20"/>
                            </w:rPr>
                            <w:t>Agency</w:t>
                          </w:r>
                        </w:p>
                      </w:txbxContent>
                    </wps:txbx>
                    <wps:bodyPr wrap="square" lIns="0" tIns="0" rIns="0" bIns="0" rtlCol="0">
                      <a:noAutofit/>
                    </wps:bodyPr>
                  </wps:wsp>
                </a:graphicData>
              </a:graphic>
            </wp:anchor>
          </w:drawing>
        </mc:Choice>
        <mc:Fallback>
          <w:pict>
            <v:shape style="position:absolute;margin-left:399.191589pt;margin-top:744.950012pt;width:141.65pt;height:12.2pt;mso-position-horizontal-relative:page;mso-position-vertical-relative:page;z-index:-19227136" type="#_x0000_t202" id="docshape55" filled="false" stroked="false">
              <v:textbox inset="0,0,0,0">
                <w:txbxContent>
                  <w:p>
                    <w:pPr>
                      <w:spacing w:line="227" w:lineRule="exact" w:before="0"/>
                      <w:ind w:left="20" w:right="0" w:firstLine="0"/>
                      <w:jc w:val="left"/>
                      <w:rPr>
                        <w:rFonts w:ascii="Calibri"/>
                        <w:sz w:val="20"/>
                      </w:rPr>
                    </w:pPr>
                    <w:r>
                      <w:rPr>
                        <w:rFonts w:ascii="Calibri"/>
                        <w:sz w:val="20"/>
                      </w:rPr>
                      <w:t>Environmental</w:t>
                    </w:r>
                    <w:r>
                      <w:rPr>
                        <w:rFonts w:ascii="Calibri"/>
                        <w:spacing w:val="23"/>
                        <w:sz w:val="20"/>
                      </w:rPr>
                      <w:t> </w:t>
                    </w:r>
                    <w:r>
                      <w:rPr>
                        <w:rFonts w:ascii="Calibri"/>
                        <w:sz w:val="20"/>
                      </w:rPr>
                      <w:t>Protection</w:t>
                    </w:r>
                    <w:r>
                      <w:rPr>
                        <w:rFonts w:ascii="Calibri"/>
                        <w:spacing w:val="23"/>
                        <w:sz w:val="20"/>
                      </w:rPr>
                      <w:t> </w:t>
                    </w:r>
                    <w:r>
                      <w:rPr>
                        <w:rFonts w:ascii="Calibri"/>
                        <w:spacing w:val="-2"/>
                        <w:sz w:val="20"/>
                      </w:rPr>
                      <w:t>Agency</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66304">
              <wp:simplePos x="0" y="0"/>
              <wp:positionH relativeFrom="page">
                <wp:posOffset>901700</wp:posOffset>
              </wp:positionH>
              <wp:positionV relativeFrom="page">
                <wp:posOffset>469263</wp:posOffset>
              </wp:positionV>
              <wp:extent cx="2773680" cy="1549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773680" cy="154940"/>
                      </a:xfrm>
                      <a:prstGeom prst="rect">
                        <a:avLst/>
                      </a:prstGeom>
                    </wps:spPr>
                    <wps:txbx>
                      <w:txbxContent>
                        <w:p>
                          <w:pPr>
                            <w:spacing w:line="227" w:lineRule="exact" w:before="0"/>
                            <w:ind w:left="20" w:right="0" w:firstLine="0"/>
                            <w:jc w:val="left"/>
                            <w:rPr>
                              <w:rFonts w:ascii="Calibri"/>
                              <w:sz w:val="20"/>
                            </w:rPr>
                          </w:pPr>
                          <w:r>
                            <w:rPr>
                              <w:rFonts w:ascii="Calibri"/>
                              <w:sz w:val="20"/>
                            </w:rPr>
                            <w:t>ECMPS</w:t>
                          </w:r>
                          <w:r>
                            <w:rPr>
                              <w:rFonts w:ascii="Calibri"/>
                              <w:spacing w:val="15"/>
                              <w:sz w:val="20"/>
                            </w:rPr>
                            <w:t> </w:t>
                          </w:r>
                          <w:r>
                            <w:rPr>
                              <w:rFonts w:ascii="Calibri"/>
                              <w:sz w:val="20"/>
                            </w:rPr>
                            <w:t>Web</w:t>
                          </w:r>
                          <w:r>
                            <w:rPr>
                              <w:rFonts w:ascii="Calibri"/>
                              <w:spacing w:val="13"/>
                              <w:sz w:val="20"/>
                            </w:rPr>
                            <w:t> </w:t>
                          </w:r>
                          <w:r>
                            <w:rPr>
                              <w:rFonts w:ascii="Calibri"/>
                              <w:sz w:val="20"/>
                            </w:rPr>
                            <w:t>Client</w:t>
                          </w:r>
                          <w:r>
                            <w:rPr>
                              <w:rFonts w:ascii="Calibri"/>
                              <w:spacing w:val="18"/>
                              <w:sz w:val="20"/>
                            </w:rPr>
                            <w:t> </w:t>
                          </w:r>
                          <w:r>
                            <w:rPr>
                              <w:rFonts w:ascii="Calibri"/>
                              <w:sz w:val="20"/>
                            </w:rPr>
                            <w:t>Emissions</w:t>
                          </w:r>
                          <w:r>
                            <w:rPr>
                              <w:rFonts w:ascii="Calibri"/>
                              <w:spacing w:val="17"/>
                              <w:sz w:val="20"/>
                            </w:rPr>
                            <w:t> </w:t>
                          </w:r>
                          <w:r>
                            <w:rPr>
                              <w:rFonts w:ascii="Calibri"/>
                              <w:sz w:val="20"/>
                            </w:rPr>
                            <w:t>Reporting</w:t>
                          </w:r>
                          <w:r>
                            <w:rPr>
                              <w:rFonts w:ascii="Calibri"/>
                              <w:spacing w:val="13"/>
                              <w:sz w:val="20"/>
                            </w:rPr>
                            <w:t> </w:t>
                          </w:r>
                          <w:r>
                            <w:rPr>
                              <w:rFonts w:ascii="Calibri"/>
                              <w:spacing w:val="-2"/>
                              <w:sz w:val="20"/>
                            </w:rPr>
                            <w:t>Instructions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36.949902pt;width:218.4pt;height:12.2pt;mso-position-horizontal-relative:page;mso-position-vertical-relative:page;z-index:-19250176" type="#_x0000_t202" id="docshape1" filled="false" stroked="false">
              <v:textbox inset="0,0,0,0">
                <w:txbxContent>
                  <w:p>
                    <w:pPr>
                      <w:spacing w:line="227" w:lineRule="exact" w:before="0"/>
                      <w:ind w:left="20" w:right="0" w:firstLine="0"/>
                      <w:jc w:val="left"/>
                      <w:rPr>
                        <w:rFonts w:ascii="Calibri"/>
                        <w:sz w:val="20"/>
                      </w:rPr>
                    </w:pPr>
                    <w:r>
                      <w:rPr>
                        <w:rFonts w:ascii="Calibri"/>
                        <w:sz w:val="20"/>
                      </w:rPr>
                      <w:t>ECMPS</w:t>
                    </w:r>
                    <w:r>
                      <w:rPr>
                        <w:rFonts w:ascii="Calibri"/>
                        <w:spacing w:val="15"/>
                        <w:sz w:val="20"/>
                      </w:rPr>
                      <w:t> </w:t>
                    </w:r>
                    <w:r>
                      <w:rPr>
                        <w:rFonts w:ascii="Calibri"/>
                        <w:sz w:val="20"/>
                      </w:rPr>
                      <w:t>Web</w:t>
                    </w:r>
                    <w:r>
                      <w:rPr>
                        <w:rFonts w:ascii="Calibri"/>
                        <w:spacing w:val="13"/>
                        <w:sz w:val="20"/>
                      </w:rPr>
                      <w:t> </w:t>
                    </w:r>
                    <w:r>
                      <w:rPr>
                        <w:rFonts w:ascii="Calibri"/>
                        <w:sz w:val="20"/>
                      </w:rPr>
                      <w:t>Client</w:t>
                    </w:r>
                    <w:r>
                      <w:rPr>
                        <w:rFonts w:ascii="Calibri"/>
                        <w:spacing w:val="18"/>
                        <w:sz w:val="20"/>
                      </w:rPr>
                      <w:t> </w:t>
                    </w:r>
                    <w:r>
                      <w:rPr>
                        <w:rFonts w:ascii="Calibri"/>
                        <w:sz w:val="20"/>
                      </w:rPr>
                      <w:t>Emissions</w:t>
                    </w:r>
                    <w:r>
                      <w:rPr>
                        <w:rFonts w:ascii="Calibri"/>
                        <w:spacing w:val="17"/>
                        <w:sz w:val="20"/>
                      </w:rPr>
                      <w:t> </w:t>
                    </w:r>
                    <w:r>
                      <w:rPr>
                        <w:rFonts w:ascii="Calibri"/>
                        <w:sz w:val="20"/>
                      </w:rPr>
                      <w:t>Reporting</w:t>
                    </w:r>
                    <w:r>
                      <w:rPr>
                        <w:rFonts w:ascii="Calibri"/>
                        <w:spacing w:val="13"/>
                        <w:sz w:val="20"/>
                      </w:rPr>
                      <w:t> </w:t>
                    </w:r>
                    <w:r>
                      <w:rPr>
                        <w:rFonts w:ascii="Calibri"/>
                        <w:spacing w:val="-2"/>
                        <w:sz w:val="20"/>
                      </w:rPr>
                      <w:t>Instructions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68352">
              <wp:simplePos x="0" y="0"/>
              <wp:positionH relativeFrom="page">
                <wp:posOffset>901700</wp:posOffset>
              </wp:positionH>
              <wp:positionV relativeFrom="page">
                <wp:posOffset>469263</wp:posOffset>
              </wp:positionV>
              <wp:extent cx="2773680" cy="15494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773680" cy="154940"/>
                      </a:xfrm>
                      <a:prstGeom prst="rect">
                        <a:avLst/>
                      </a:prstGeom>
                    </wps:spPr>
                    <wps:txbx>
                      <w:txbxContent>
                        <w:p>
                          <w:pPr>
                            <w:spacing w:line="227" w:lineRule="exact" w:before="0"/>
                            <w:ind w:left="20" w:right="0" w:firstLine="0"/>
                            <w:jc w:val="left"/>
                            <w:rPr>
                              <w:rFonts w:ascii="Calibri"/>
                              <w:sz w:val="20"/>
                            </w:rPr>
                          </w:pPr>
                          <w:r>
                            <w:rPr>
                              <w:rFonts w:ascii="Calibri"/>
                              <w:sz w:val="20"/>
                            </w:rPr>
                            <w:t>ECMPS</w:t>
                          </w:r>
                          <w:r>
                            <w:rPr>
                              <w:rFonts w:ascii="Calibri"/>
                              <w:spacing w:val="15"/>
                              <w:sz w:val="20"/>
                            </w:rPr>
                            <w:t> </w:t>
                          </w:r>
                          <w:r>
                            <w:rPr>
                              <w:rFonts w:ascii="Calibri"/>
                              <w:sz w:val="20"/>
                            </w:rPr>
                            <w:t>Web</w:t>
                          </w:r>
                          <w:r>
                            <w:rPr>
                              <w:rFonts w:ascii="Calibri"/>
                              <w:spacing w:val="13"/>
                              <w:sz w:val="20"/>
                            </w:rPr>
                            <w:t> </w:t>
                          </w:r>
                          <w:r>
                            <w:rPr>
                              <w:rFonts w:ascii="Calibri"/>
                              <w:sz w:val="20"/>
                            </w:rPr>
                            <w:t>Client</w:t>
                          </w:r>
                          <w:r>
                            <w:rPr>
                              <w:rFonts w:ascii="Calibri"/>
                              <w:spacing w:val="18"/>
                              <w:sz w:val="20"/>
                            </w:rPr>
                            <w:t> </w:t>
                          </w:r>
                          <w:r>
                            <w:rPr>
                              <w:rFonts w:ascii="Calibri"/>
                              <w:sz w:val="20"/>
                            </w:rPr>
                            <w:t>Emissions</w:t>
                          </w:r>
                          <w:r>
                            <w:rPr>
                              <w:rFonts w:ascii="Calibri"/>
                              <w:spacing w:val="17"/>
                              <w:sz w:val="20"/>
                            </w:rPr>
                            <w:t> </w:t>
                          </w:r>
                          <w:r>
                            <w:rPr>
                              <w:rFonts w:ascii="Calibri"/>
                              <w:sz w:val="20"/>
                            </w:rPr>
                            <w:t>Reporting</w:t>
                          </w:r>
                          <w:r>
                            <w:rPr>
                              <w:rFonts w:ascii="Calibri"/>
                              <w:spacing w:val="13"/>
                              <w:sz w:val="20"/>
                            </w:rPr>
                            <w:t> </w:t>
                          </w:r>
                          <w:r>
                            <w:rPr>
                              <w:rFonts w:ascii="Calibri"/>
                              <w:spacing w:val="-2"/>
                              <w:sz w:val="20"/>
                            </w:rPr>
                            <w:t>Instructions</w:t>
                          </w:r>
                        </w:p>
                      </w:txbxContent>
                    </wps:txbx>
                    <wps:bodyPr wrap="square" lIns="0" tIns="0" rIns="0" bIns="0" rtlCol="0">
                      <a:noAutofit/>
                    </wps:bodyPr>
                  </wps:wsp>
                </a:graphicData>
              </a:graphic>
            </wp:anchor>
          </w:drawing>
        </mc:Choice>
        <mc:Fallback>
          <w:pict>
            <v:shape style="position:absolute;margin-left:71pt;margin-top:36.949902pt;width:218.4pt;height:12.2pt;mso-position-horizontal-relative:page;mso-position-vertical-relative:page;z-index:-19248128" type="#_x0000_t202" id="docshape6" filled="false" stroked="false">
              <v:textbox inset="0,0,0,0">
                <w:txbxContent>
                  <w:p>
                    <w:pPr>
                      <w:spacing w:line="227" w:lineRule="exact" w:before="0"/>
                      <w:ind w:left="20" w:right="0" w:firstLine="0"/>
                      <w:jc w:val="left"/>
                      <w:rPr>
                        <w:rFonts w:ascii="Calibri"/>
                        <w:sz w:val="20"/>
                      </w:rPr>
                    </w:pPr>
                    <w:r>
                      <w:rPr>
                        <w:rFonts w:ascii="Calibri"/>
                        <w:sz w:val="20"/>
                      </w:rPr>
                      <w:t>ECMPS</w:t>
                    </w:r>
                    <w:r>
                      <w:rPr>
                        <w:rFonts w:ascii="Calibri"/>
                        <w:spacing w:val="15"/>
                        <w:sz w:val="20"/>
                      </w:rPr>
                      <w:t> </w:t>
                    </w:r>
                    <w:r>
                      <w:rPr>
                        <w:rFonts w:ascii="Calibri"/>
                        <w:sz w:val="20"/>
                      </w:rPr>
                      <w:t>Web</w:t>
                    </w:r>
                    <w:r>
                      <w:rPr>
                        <w:rFonts w:ascii="Calibri"/>
                        <w:spacing w:val="13"/>
                        <w:sz w:val="20"/>
                      </w:rPr>
                      <w:t> </w:t>
                    </w:r>
                    <w:r>
                      <w:rPr>
                        <w:rFonts w:ascii="Calibri"/>
                        <w:sz w:val="20"/>
                      </w:rPr>
                      <w:t>Client</w:t>
                    </w:r>
                    <w:r>
                      <w:rPr>
                        <w:rFonts w:ascii="Calibri"/>
                        <w:spacing w:val="18"/>
                        <w:sz w:val="20"/>
                      </w:rPr>
                      <w:t> </w:t>
                    </w:r>
                    <w:r>
                      <w:rPr>
                        <w:rFonts w:ascii="Calibri"/>
                        <w:sz w:val="20"/>
                      </w:rPr>
                      <w:t>Emissions</w:t>
                    </w:r>
                    <w:r>
                      <w:rPr>
                        <w:rFonts w:ascii="Calibri"/>
                        <w:spacing w:val="17"/>
                        <w:sz w:val="20"/>
                      </w:rPr>
                      <w:t> </w:t>
                    </w:r>
                    <w:r>
                      <w:rPr>
                        <w:rFonts w:ascii="Calibri"/>
                        <w:sz w:val="20"/>
                      </w:rPr>
                      <w:t>Reporting</w:t>
                    </w:r>
                    <w:r>
                      <w:rPr>
                        <w:rFonts w:ascii="Calibri"/>
                        <w:spacing w:val="13"/>
                        <w:sz w:val="20"/>
                      </w:rPr>
                      <w:t> </w:t>
                    </w:r>
                    <w:r>
                      <w:rPr>
                        <w:rFonts w:ascii="Calibri"/>
                        <w:spacing w:val="-2"/>
                        <w:sz w:val="20"/>
                      </w:rPr>
                      <w:t>Instructions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70912">
              <wp:simplePos x="0" y="0"/>
              <wp:positionH relativeFrom="page">
                <wp:posOffset>901700</wp:posOffset>
              </wp:positionH>
              <wp:positionV relativeFrom="page">
                <wp:posOffset>469263</wp:posOffset>
              </wp:positionV>
              <wp:extent cx="2773680" cy="15494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773680" cy="154940"/>
                      </a:xfrm>
                      <a:prstGeom prst="rect">
                        <a:avLst/>
                      </a:prstGeom>
                    </wps:spPr>
                    <wps:txbx>
                      <w:txbxContent>
                        <w:p>
                          <w:pPr>
                            <w:spacing w:line="227" w:lineRule="exact" w:before="0"/>
                            <w:ind w:left="20" w:right="0" w:firstLine="0"/>
                            <w:jc w:val="left"/>
                            <w:rPr>
                              <w:rFonts w:ascii="Calibri"/>
                              <w:sz w:val="20"/>
                            </w:rPr>
                          </w:pPr>
                          <w:r>
                            <w:rPr>
                              <w:rFonts w:ascii="Calibri"/>
                              <w:sz w:val="20"/>
                            </w:rPr>
                            <w:t>ECMPS</w:t>
                          </w:r>
                          <w:r>
                            <w:rPr>
                              <w:rFonts w:ascii="Calibri"/>
                              <w:spacing w:val="15"/>
                              <w:sz w:val="20"/>
                            </w:rPr>
                            <w:t> </w:t>
                          </w:r>
                          <w:r>
                            <w:rPr>
                              <w:rFonts w:ascii="Calibri"/>
                              <w:sz w:val="20"/>
                            </w:rPr>
                            <w:t>Web</w:t>
                          </w:r>
                          <w:r>
                            <w:rPr>
                              <w:rFonts w:ascii="Calibri"/>
                              <w:spacing w:val="13"/>
                              <w:sz w:val="20"/>
                            </w:rPr>
                            <w:t> </w:t>
                          </w:r>
                          <w:r>
                            <w:rPr>
                              <w:rFonts w:ascii="Calibri"/>
                              <w:sz w:val="20"/>
                            </w:rPr>
                            <w:t>Client</w:t>
                          </w:r>
                          <w:r>
                            <w:rPr>
                              <w:rFonts w:ascii="Calibri"/>
                              <w:spacing w:val="18"/>
                              <w:sz w:val="20"/>
                            </w:rPr>
                            <w:t> </w:t>
                          </w:r>
                          <w:r>
                            <w:rPr>
                              <w:rFonts w:ascii="Calibri"/>
                              <w:sz w:val="20"/>
                            </w:rPr>
                            <w:t>Emissions</w:t>
                          </w:r>
                          <w:r>
                            <w:rPr>
                              <w:rFonts w:ascii="Calibri"/>
                              <w:spacing w:val="17"/>
                              <w:sz w:val="20"/>
                            </w:rPr>
                            <w:t> </w:t>
                          </w:r>
                          <w:r>
                            <w:rPr>
                              <w:rFonts w:ascii="Calibri"/>
                              <w:sz w:val="20"/>
                            </w:rPr>
                            <w:t>Reporting</w:t>
                          </w:r>
                          <w:r>
                            <w:rPr>
                              <w:rFonts w:ascii="Calibri"/>
                              <w:spacing w:val="13"/>
                              <w:sz w:val="20"/>
                            </w:rPr>
                            <w:t> </w:t>
                          </w:r>
                          <w:r>
                            <w:rPr>
                              <w:rFonts w:ascii="Calibri"/>
                              <w:spacing w:val="-2"/>
                              <w:sz w:val="20"/>
                            </w:rPr>
                            <w:t>Instructions</w:t>
                          </w:r>
                        </w:p>
                      </w:txbxContent>
                    </wps:txbx>
                    <wps:bodyPr wrap="square" lIns="0" tIns="0" rIns="0" bIns="0" rtlCol="0">
                      <a:noAutofit/>
                    </wps:bodyPr>
                  </wps:wsp>
                </a:graphicData>
              </a:graphic>
            </wp:anchor>
          </w:drawing>
        </mc:Choice>
        <mc:Fallback>
          <w:pict>
            <v:shape style="position:absolute;margin-left:71pt;margin-top:36.949902pt;width:218.4pt;height:12.2pt;mso-position-horizontal-relative:page;mso-position-vertical-relative:page;z-index:-19245568" type="#_x0000_t202" id="docshape11" filled="false" stroked="false">
              <v:textbox inset="0,0,0,0">
                <w:txbxContent>
                  <w:p>
                    <w:pPr>
                      <w:spacing w:line="227" w:lineRule="exact" w:before="0"/>
                      <w:ind w:left="20" w:right="0" w:firstLine="0"/>
                      <w:jc w:val="left"/>
                      <w:rPr>
                        <w:rFonts w:ascii="Calibri"/>
                        <w:sz w:val="20"/>
                      </w:rPr>
                    </w:pPr>
                    <w:r>
                      <w:rPr>
                        <w:rFonts w:ascii="Calibri"/>
                        <w:sz w:val="20"/>
                      </w:rPr>
                      <w:t>ECMPS</w:t>
                    </w:r>
                    <w:r>
                      <w:rPr>
                        <w:rFonts w:ascii="Calibri"/>
                        <w:spacing w:val="15"/>
                        <w:sz w:val="20"/>
                      </w:rPr>
                      <w:t> </w:t>
                    </w:r>
                    <w:r>
                      <w:rPr>
                        <w:rFonts w:ascii="Calibri"/>
                        <w:sz w:val="20"/>
                      </w:rPr>
                      <w:t>Web</w:t>
                    </w:r>
                    <w:r>
                      <w:rPr>
                        <w:rFonts w:ascii="Calibri"/>
                        <w:spacing w:val="13"/>
                        <w:sz w:val="20"/>
                      </w:rPr>
                      <w:t> </w:t>
                    </w:r>
                    <w:r>
                      <w:rPr>
                        <w:rFonts w:ascii="Calibri"/>
                        <w:sz w:val="20"/>
                      </w:rPr>
                      <w:t>Client</w:t>
                    </w:r>
                    <w:r>
                      <w:rPr>
                        <w:rFonts w:ascii="Calibri"/>
                        <w:spacing w:val="18"/>
                        <w:sz w:val="20"/>
                      </w:rPr>
                      <w:t> </w:t>
                    </w:r>
                    <w:r>
                      <w:rPr>
                        <w:rFonts w:ascii="Calibri"/>
                        <w:sz w:val="20"/>
                      </w:rPr>
                      <w:t>Emissions</w:t>
                    </w:r>
                    <w:r>
                      <w:rPr>
                        <w:rFonts w:ascii="Calibri"/>
                        <w:spacing w:val="17"/>
                        <w:sz w:val="20"/>
                      </w:rPr>
                      <w:t> </w:t>
                    </w:r>
                    <w:r>
                      <w:rPr>
                        <w:rFonts w:ascii="Calibri"/>
                        <w:sz w:val="20"/>
                      </w:rPr>
                      <w:t>Reporting</w:t>
                    </w:r>
                    <w:r>
                      <w:rPr>
                        <w:rFonts w:ascii="Calibri"/>
                        <w:spacing w:val="13"/>
                        <w:sz w:val="20"/>
                      </w:rPr>
                      <w:t> </w:t>
                    </w:r>
                    <w:r>
                      <w:rPr>
                        <w:rFonts w:ascii="Calibri"/>
                        <w:spacing w:val="-2"/>
                        <w:sz w:val="20"/>
                      </w:rPr>
                      <w:t>Instructions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73472">
              <wp:simplePos x="0" y="0"/>
              <wp:positionH relativeFrom="page">
                <wp:posOffset>901700</wp:posOffset>
              </wp:positionH>
              <wp:positionV relativeFrom="page">
                <wp:posOffset>469263</wp:posOffset>
              </wp:positionV>
              <wp:extent cx="2774315" cy="15494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774315" cy="154940"/>
                      </a:xfrm>
                      <a:prstGeom prst="rect">
                        <a:avLst/>
                      </a:prstGeom>
                    </wps:spPr>
                    <wps:txbx>
                      <w:txbxContent>
                        <w:p>
                          <w:pPr>
                            <w:spacing w:line="227" w:lineRule="exact" w:before="0"/>
                            <w:ind w:left="20" w:right="0" w:firstLine="0"/>
                            <w:jc w:val="left"/>
                            <w:rPr>
                              <w:rFonts w:ascii="Calibri"/>
                              <w:sz w:val="20"/>
                            </w:rPr>
                          </w:pPr>
                          <w:r>
                            <w:rPr>
                              <w:rFonts w:ascii="Calibri"/>
                              <w:sz w:val="20"/>
                            </w:rPr>
                            <w:t>ECMPS</w:t>
                          </w:r>
                          <w:r>
                            <w:rPr>
                              <w:rFonts w:ascii="Calibri"/>
                              <w:spacing w:val="16"/>
                              <w:sz w:val="20"/>
                            </w:rPr>
                            <w:t> </w:t>
                          </w:r>
                          <w:r>
                            <w:rPr>
                              <w:rFonts w:ascii="Calibri"/>
                              <w:sz w:val="20"/>
                            </w:rPr>
                            <w:t>Web</w:t>
                          </w:r>
                          <w:r>
                            <w:rPr>
                              <w:rFonts w:ascii="Calibri"/>
                              <w:spacing w:val="13"/>
                              <w:sz w:val="20"/>
                            </w:rPr>
                            <w:t> </w:t>
                          </w:r>
                          <w:r>
                            <w:rPr>
                              <w:rFonts w:ascii="Calibri"/>
                              <w:sz w:val="20"/>
                            </w:rPr>
                            <w:t>Client</w:t>
                          </w:r>
                          <w:r>
                            <w:rPr>
                              <w:rFonts w:ascii="Calibri"/>
                              <w:spacing w:val="18"/>
                              <w:sz w:val="20"/>
                            </w:rPr>
                            <w:t> </w:t>
                          </w:r>
                          <w:r>
                            <w:rPr>
                              <w:rFonts w:ascii="Calibri"/>
                              <w:sz w:val="20"/>
                            </w:rPr>
                            <w:t>Emissions</w:t>
                          </w:r>
                          <w:r>
                            <w:rPr>
                              <w:rFonts w:ascii="Calibri"/>
                              <w:spacing w:val="17"/>
                              <w:sz w:val="20"/>
                            </w:rPr>
                            <w:t> </w:t>
                          </w:r>
                          <w:r>
                            <w:rPr>
                              <w:rFonts w:ascii="Calibri"/>
                              <w:sz w:val="20"/>
                            </w:rPr>
                            <w:t>Reporting</w:t>
                          </w:r>
                          <w:r>
                            <w:rPr>
                              <w:rFonts w:ascii="Calibri"/>
                              <w:spacing w:val="13"/>
                              <w:sz w:val="20"/>
                            </w:rPr>
                            <w:t> </w:t>
                          </w:r>
                          <w:r>
                            <w:rPr>
                              <w:rFonts w:ascii="Calibri"/>
                              <w:spacing w:val="-2"/>
                              <w:sz w:val="20"/>
                            </w:rPr>
                            <w:t>Instructions</w:t>
                          </w:r>
                        </w:p>
                      </w:txbxContent>
                    </wps:txbx>
                    <wps:bodyPr wrap="square" lIns="0" tIns="0" rIns="0" bIns="0" rtlCol="0">
                      <a:noAutofit/>
                    </wps:bodyPr>
                  </wps:wsp>
                </a:graphicData>
              </a:graphic>
            </wp:anchor>
          </w:drawing>
        </mc:Choice>
        <mc:Fallback>
          <w:pict>
            <v:shape style="position:absolute;margin-left:71pt;margin-top:36.949902pt;width:218.45pt;height:12.2pt;mso-position-horizontal-relative:page;mso-position-vertical-relative:page;z-index:-19243008" type="#_x0000_t202" id="docshape16" filled="false" stroked="false">
              <v:textbox inset="0,0,0,0">
                <w:txbxContent>
                  <w:p>
                    <w:pPr>
                      <w:spacing w:line="227" w:lineRule="exact" w:before="0"/>
                      <w:ind w:left="20" w:right="0" w:firstLine="0"/>
                      <w:jc w:val="left"/>
                      <w:rPr>
                        <w:rFonts w:ascii="Calibri"/>
                        <w:sz w:val="20"/>
                      </w:rPr>
                    </w:pPr>
                    <w:r>
                      <w:rPr>
                        <w:rFonts w:ascii="Calibri"/>
                        <w:sz w:val="20"/>
                      </w:rPr>
                      <w:t>ECMPS</w:t>
                    </w:r>
                    <w:r>
                      <w:rPr>
                        <w:rFonts w:ascii="Calibri"/>
                        <w:spacing w:val="16"/>
                        <w:sz w:val="20"/>
                      </w:rPr>
                      <w:t> </w:t>
                    </w:r>
                    <w:r>
                      <w:rPr>
                        <w:rFonts w:ascii="Calibri"/>
                        <w:sz w:val="20"/>
                      </w:rPr>
                      <w:t>Web</w:t>
                    </w:r>
                    <w:r>
                      <w:rPr>
                        <w:rFonts w:ascii="Calibri"/>
                        <w:spacing w:val="13"/>
                        <w:sz w:val="20"/>
                      </w:rPr>
                      <w:t> </w:t>
                    </w:r>
                    <w:r>
                      <w:rPr>
                        <w:rFonts w:ascii="Calibri"/>
                        <w:sz w:val="20"/>
                      </w:rPr>
                      <w:t>Client</w:t>
                    </w:r>
                    <w:r>
                      <w:rPr>
                        <w:rFonts w:ascii="Calibri"/>
                        <w:spacing w:val="18"/>
                        <w:sz w:val="20"/>
                      </w:rPr>
                      <w:t> </w:t>
                    </w:r>
                    <w:r>
                      <w:rPr>
                        <w:rFonts w:ascii="Calibri"/>
                        <w:sz w:val="20"/>
                      </w:rPr>
                      <w:t>Emissions</w:t>
                    </w:r>
                    <w:r>
                      <w:rPr>
                        <w:rFonts w:ascii="Calibri"/>
                        <w:spacing w:val="17"/>
                        <w:sz w:val="20"/>
                      </w:rPr>
                      <w:t> </w:t>
                    </w:r>
                    <w:r>
                      <w:rPr>
                        <w:rFonts w:ascii="Calibri"/>
                        <w:sz w:val="20"/>
                      </w:rPr>
                      <w:t>Reporting</w:t>
                    </w:r>
                    <w:r>
                      <w:rPr>
                        <w:rFonts w:ascii="Calibri"/>
                        <w:spacing w:val="13"/>
                        <w:sz w:val="20"/>
                      </w:rPr>
                      <w:t> </w:t>
                    </w:r>
                    <w:r>
                      <w:rPr>
                        <w:rFonts w:ascii="Calibri"/>
                        <w:spacing w:val="-2"/>
                        <w:sz w:val="20"/>
                      </w:rPr>
                      <w:t>Instructions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76032">
              <wp:simplePos x="0" y="0"/>
              <wp:positionH relativeFrom="page">
                <wp:posOffset>901700</wp:posOffset>
              </wp:positionH>
              <wp:positionV relativeFrom="page">
                <wp:posOffset>469263</wp:posOffset>
              </wp:positionV>
              <wp:extent cx="2774315" cy="15494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774315" cy="154940"/>
                      </a:xfrm>
                      <a:prstGeom prst="rect">
                        <a:avLst/>
                      </a:prstGeom>
                    </wps:spPr>
                    <wps:txbx>
                      <w:txbxContent>
                        <w:p>
                          <w:pPr>
                            <w:spacing w:line="227" w:lineRule="exact" w:before="0"/>
                            <w:ind w:left="20" w:right="0" w:firstLine="0"/>
                            <w:jc w:val="left"/>
                            <w:rPr>
                              <w:rFonts w:ascii="Calibri"/>
                              <w:sz w:val="20"/>
                            </w:rPr>
                          </w:pPr>
                          <w:r>
                            <w:rPr>
                              <w:rFonts w:ascii="Calibri"/>
                              <w:sz w:val="20"/>
                            </w:rPr>
                            <w:t>ECMPS</w:t>
                          </w:r>
                          <w:r>
                            <w:rPr>
                              <w:rFonts w:ascii="Calibri"/>
                              <w:spacing w:val="16"/>
                              <w:sz w:val="20"/>
                            </w:rPr>
                            <w:t> </w:t>
                          </w:r>
                          <w:r>
                            <w:rPr>
                              <w:rFonts w:ascii="Calibri"/>
                              <w:sz w:val="20"/>
                            </w:rPr>
                            <w:t>Web</w:t>
                          </w:r>
                          <w:r>
                            <w:rPr>
                              <w:rFonts w:ascii="Calibri"/>
                              <w:spacing w:val="13"/>
                              <w:sz w:val="20"/>
                            </w:rPr>
                            <w:t> </w:t>
                          </w:r>
                          <w:r>
                            <w:rPr>
                              <w:rFonts w:ascii="Calibri"/>
                              <w:sz w:val="20"/>
                            </w:rPr>
                            <w:t>Client</w:t>
                          </w:r>
                          <w:r>
                            <w:rPr>
                              <w:rFonts w:ascii="Calibri"/>
                              <w:spacing w:val="18"/>
                              <w:sz w:val="20"/>
                            </w:rPr>
                            <w:t> </w:t>
                          </w:r>
                          <w:r>
                            <w:rPr>
                              <w:rFonts w:ascii="Calibri"/>
                              <w:sz w:val="20"/>
                            </w:rPr>
                            <w:t>Emissions</w:t>
                          </w:r>
                          <w:r>
                            <w:rPr>
                              <w:rFonts w:ascii="Calibri"/>
                              <w:spacing w:val="17"/>
                              <w:sz w:val="20"/>
                            </w:rPr>
                            <w:t> </w:t>
                          </w:r>
                          <w:r>
                            <w:rPr>
                              <w:rFonts w:ascii="Calibri"/>
                              <w:sz w:val="20"/>
                            </w:rPr>
                            <w:t>Reporting</w:t>
                          </w:r>
                          <w:r>
                            <w:rPr>
                              <w:rFonts w:ascii="Calibri"/>
                              <w:spacing w:val="13"/>
                              <w:sz w:val="20"/>
                            </w:rPr>
                            <w:t> </w:t>
                          </w:r>
                          <w:r>
                            <w:rPr>
                              <w:rFonts w:ascii="Calibri"/>
                              <w:spacing w:val="-2"/>
                              <w:sz w:val="20"/>
                            </w:rPr>
                            <w:t>Instructions</w:t>
                          </w:r>
                        </w:p>
                      </w:txbxContent>
                    </wps:txbx>
                    <wps:bodyPr wrap="square" lIns="0" tIns="0" rIns="0" bIns="0" rtlCol="0">
                      <a:noAutofit/>
                    </wps:bodyPr>
                  </wps:wsp>
                </a:graphicData>
              </a:graphic>
            </wp:anchor>
          </w:drawing>
        </mc:Choice>
        <mc:Fallback>
          <w:pict>
            <v:shape style="position:absolute;margin-left:71pt;margin-top:36.949902pt;width:218.45pt;height:12.2pt;mso-position-horizontal-relative:page;mso-position-vertical-relative:page;z-index:-19240448" type="#_x0000_t202" id="docshape21" filled="false" stroked="false">
              <v:textbox inset="0,0,0,0">
                <w:txbxContent>
                  <w:p>
                    <w:pPr>
                      <w:spacing w:line="227" w:lineRule="exact" w:before="0"/>
                      <w:ind w:left="20" w:right="0" w:firstLine="0"/>
                      <w:jc w:val="left"/>
                      <w:rPr>
                        <w:rFonts w:ascii="Calibri"/>
                        <w:sz w:val="20"/>
                      </w:rPr>
                    </w:pPr>
                    <w:r>
                      <w:rPr>
                        <w:rFonts w:ascii="Calibri"/>
                        <w:sz w:val="20"/>
                      </w:rPr>
                      <w:t>ECMPS</w:t>
                    </w:r>
                    <w:r>
                      <w:rPr>
                        <w:rFonts w:ascii="Calibri"/>
                        <w:spacing w:val="16"/>
                        <w:sz w:val="20"/>
                      </w:rPr>
                      <w:t> </w:t>
                    </w:r>
                    <w:r>
                      <w:rPr>
                        <w:rFonts w:ascii="Calibri"/>
                        <w:sz w:val="20"/>
                      </w:rPr>
                      <w:t>Web</w:t>
                    </w:r>
                    <w:r>
                      <w:rPr>
                        <w:rFonts w:ascii="Calibri"/>
                        <w:spacing w:val="13"/>
                        <w:sz w:val="20"/>
                      </w:rPr>
                      <w:t> </w:t>
                    </w:r>
                    <w:r>
                      <w:rPr>
                        <w:rFonts w:ascii="Calibri"/>
                        <w:sz w:val="20"/>
                      </w:rPr>
                      <w:t>Client</w:t>
                    </w:r>
                    <w:r>
                      <w:rPr>
                        <w:rFonts w:ascii="Calibri"/>
                        <w:spacing w:val="18"/>
                        <w:sz w:val="20"/>
                      </w:rPr>
                      <w:t> </w:t>
                    </w:r>
                    <w:r>
                      <w:rPr>
                        <w:rFonts w:ascii="Calibri"/>
                        <w:sz w:val="20"/>
                      </w:rPr>
                      <w:t>Emissions</w:t>
                    </w:r>
                    <w:r>
                      <w:rPr>
                        <w:rFonts w:ascii="Calibri"/>
                        <w:spacing w:val="17"/>
                        <w:sz w:val="20"/>
                      </w:rPr>
                      <w:t> </w:t>
                    </w:r>
                    <w:r>
                      <w:rPr>
                        <w:rFonts w:ascii="Calibri"/>
                        <w:sz w:val="20"/>
                      </w:rPr>
                      <w:t>Reporting</w:t>
                    </w:r>
                    <w:r>
                      <w:rPr>
                        <w:rFonts w:ascii="Calibri"/>
                        <w:spacing w:val="13"/>
                        <w:sz w:val="20"/>
                      </w:rPr>
                      <w:t> </w:t>
                    </w:r>
                    <w:r>
                      <w:rPr>
                        <w:rFonts w:ascii="Calibri"/>
                        <w:spacing w:val="-2"/>
                        <w:sz w:val="20"/>
                      </w:rPr>
                      <w:t>Instructions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78080">
              <wp:simplePos x="0" y="0"/>
              <wp:positionH relativeFrom="page">
                <wp:posOffset>901700</wp:posOffset>
              </wp:positionH>
              <wp:positionV relativeFrom="page">
                <wp:posOffset>469263</wp:posOffset>
              </wp:positionV>
              <wp:extent cx="2774315" cy="15494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774315" cy="154940"/>
                      </a:xfrm>
                      <a:prstGeom prst="rect">
                        <a:avLst/>
                      </a:prstGeom>
                    </wps:spPr>
                    <wps:txbx>
                      <w:txbxContent>
                        <w:p>
                          <w:pPr>
                            <w:spacing w:line="227" w:lineRule="exact" w:before="0"/>
                            <w:ind w:left="20" w:right="0" w:firstLine="0"/>
                            <w:jc w:val="left"/>
                            <w:rPr>
                              <w:rFonts w:ascii="Calibri"/>
                              <w:sz w:val="20"/>
                            </w:rPr>
                          </w:pPr>
                          <w:r>
                            <w:rPr>
                              <w:rFonts w:ascii="Calibri"/>
                              <w:sz w:val="20"/>
                            </w:rPr>
                            <w:t>ECMPS</w:t>
                          </w:r>
                          <w:r>
                            <w:rPr>
                              <w:rFonts w:ascii="Calibri"/>
                              <w:spacing w:val="16"/>
                              <w:sz w:val="20"/>
                            </w:rPr>
                            <w:t> </w:t>
                          </w:r>
                          <w:r>
                            <w:rPr>
                              <w:rFonts w:ascii="Calibri"/>
                              <w:sz w:val="20"/>
                            </w:rPr>
                            <w:t>Web</w:t>
                          </w:r>
                          <w:r>
                            <w:rPr>
                              <w:rFonts w:ascii="Calibri"/>
                              <w:spacing w:val="13"/>
                              <w:sz w:val="20"/>
                            </w:rPr>
                            <w:t> </w:t>
                          </w:r>
                          <w:r>
                            <w:rPr>
                              <w:rFonts w:ascii="Calibri"/>
                              <w:sz w:val="20"/>
                            </w:rPr>
                            <w:t>Client</w:t>
                          </w:r>
                          <w:r>
                            <w:rPr>
                              <w:rFonts w:ascii="Calibri"/>
                              <w:spacing w:val="18"/>
                              <w:sz w:val="20"/>
                            </w:rPr>
                            <w:t> </w:t>
                          </w:r>
                          <w:r>
                            <w:rPr>
                              <w:rFonts w:ascii="Calibri"/>
                              <w:sz w:val="20"/>
                            </w:rPr>
                            <w:t>Emissions</w:t>
                          </w:r>
                          <w:r>
                            <w:rPr>
                              <w:rFonts w:ascii="Calibri"/>
                              <w:spacing w:val="17"/>
                              <w:sz w:val="20"/>
                            </w:rPr>
                            <w:t> </w:t>
                          </w:r>
                          <w:r>
                            <w:rPr>
                              <w:rFonts w:ascii="Calibri"/>
                              <w:sz w:val="20"/>
                            </w:rPr>
                            <w:t>Reporting</w:t>
                          </w:r>
                          <w:r>
                            <w:rPr>
                              <w:rFonts w:ascii="Calibri"/>
                              <w:spacing w:val="13"/>
                              <w:sz w:val="20"/>
                            </w:rPr>
                            <w:t> </w:t>
                          </w:r>
                          <w:r>
                            <w:rPr>
                              <w:rFonts w:ascii="Calibri"/>
                              <w:spacing w:val="-2"/>
                              <w:sz w:val="20"/>
                            </w:rPr>
                            <w:t>Instructions</w:t>
                          </w:r>
                        </w:p>
                      </w:txbxContent>
                    </wps:txbx>
                    <wps:bodyPr wrap="square" lIns="0" tIns="0" rIns="0" bIns="0" rtlCol="0">
                      <a:noAutofit/>
                    </wps:bodyPr>
                  </wps:wsp>
                </a:graphicData>
              </a:graphic>
            </wp:anchor>
          </w:drawing>
        </mc:Choice>
        <mc:Fallback>
          <w:pict>
            <v:shape style="position:absolute;margin-left:71pt;margin-top:36.949902pt;width:218.45pt;height:12.2pt;mso-position-horizontal-relative:page;mso-position-vertical-relative:page;z-index:-19238400" type="#_x0000_t202" id="docshape26" filled="false" stroked="false">
              <v:textbox inset="0,0,0,0">
                <w:txbxContent>
                  <w:p>
                    <w:pPr>
                      <w:spacing w:line="227" w:lineRule="exact" w:before="0"/>
                      <w:ind w:left="20" w:right="0" w:firstLine="0"/>
                      <w:jc w:val="left"/>
                      <w:rPr>
                        <w:rFonts w:ascii="Calibri"/>
                        <w:sz w:val="20"/>
                      </w:rPr>
                    </w:pPr>
                    <w:r>
                      <w:rPr>
                        <w:rFonts w:ascii="Calibri"/>
                        <w:sz w:val="20"/>
                      </w:rPr>
                      <w:t>ECMPS</w:t>
                    </w:r>
                    <w:r>
                      <w:rPr>
                        <w:rFonts w:ascii="Calibri"/>
                        <w:spacing w:val="16"/>
                        <w:sz w:val="20"/>
                      </w:rPr>
                      <w:t> </w:t>
                    </w:r>
                    <w:r>
                      <w:rPr>
                        <w:rFonts w:ascii="Calibri"/>
                        <w:sz w:val="20"/>
                      </w:rPr>
                      <w:t>Web</w:t>
                    </w:r>
                    <w:r>
                      <w:rPr>
                        <w:rFonts w:ascii="Calibri"/>
                        <w:spacing w:val="13"/>
                        <w:sz w:val="20"/>
                      </w:rPr>
                      <w:t> </w:t>
                    </w:r>
                    <w:r>
                      <w:rPr>
                        <w:rFonts w:ascii="Calibri"/>
                        <w:sz w:val="20"/>
                      </w:rPr>
                      <w:t>Client</w:t>
                    </w:r>
                    <w:r>
                      <w:rPr>
                        <w:rFonts w:ascii="Calibri"/>
                        <w:spacing w:val="18"/>
                        <w:sz w:val="20"/>
                      </w:rPr>
                      <w:t> </w:t>
                    </w:r>
                    <w:r>
                      <w:rPr>
                        <w:rFonts w:ascii="Calibri"/>
                        <w:sz w:val="20"/>
                      </w:rPr>
                      <w:t>Emissions</w:t>
                    </w:r>
                    <w:r>
                      <w:rPr>
                        <w:rFonts w:ascii="Calibri"/>
                        <w:spacing w:val="17"/>
                        <w:sz w:val="20"/>
                      </w:rPr>
                      <w:t> </w:t>
                    </w:r>
                    <w:r>
                      <w:rPr>
                        <w:rFonts w:ascii="Calibri"/>
                        <w:sz w:val="20"/>
                      </w:rPr>
                      <w:t>Reporting</w:t>
                    </w:r>
                    <w:r>
                      <w:rPr>
                        <w:rFonts w:ascii="Calibri"/>
                        <w:spacing w:val="13"/>
                        <w:sz w:val="20"/>
                      </w:rPr>
                      <w:t> </w:t>
                    </w:r>
                    <w:r>
                      <w:rPr>
                        <w:rFonts w:ascii="Calibri"/>
                        <w:spacing w:val="-2"/>
                        <w:sz w:val="20"/>
                      </w:rPr>
                      <w:t>Instructions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80640">
              <wp:simplePos x="0" y="0"/>
              <wp:positionH relativeFrom="page">
                <wp:posOffset>901700</wp:posOffset>
              </wp:positionH>
              <wp:positionV relativeFrom="page">
                <wp:posOffset>469263</wp:posOffset>
              </wp:positionV>
              <wp:extent cx="2774315" cy="15494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774315" cy="154940"/>
                      </a:xfrm>
                      <a:prstGeom prst="rect">
                        <a:avLst/>
                      </a:prstGeom>
                    </wps:spPr>
                    <wps:txbx>
                      <w:txbxContent>
                        <w:p>
                          <w:pPr>
                            <w:spacing w:line="227" w:lineRule="exact" w:before="0"/>
                            <w:ind w:left="20" w:right="0" w:firstLine="0"/>
                            <w:jc w:val="left"/>
                            <w:rPr>
                              <w:rFonts w:ascii="Calibri"/>
                              <w:sz w:val="20"/>
                            </w:rPr>
                          </w:pPr>
                          <w:r>
                            <w:rPr>
                              <w:rFonts w:ascii="Calibri"/>
                              <w:sz w:val="20"/>
                            </w:rPr>
                            <w:t>ECMPS</w:t>
                          </w:r>
                          <w:r>
                            <w:rPr>
                              <w:rFonts w:ascii="Calibri"/>
                              <w:spacing w:val="16"/>
                              <w:sz w:val="20"/>
                            </w:rPr>
                            <w:t> </w:t>
                          </w:r>
                          <w:r>
                            <w:rPr>
                              <w:rFonts w:ascii="Calibri"/>
                              <w:sz w:val="20"/>
                            </w:rPr>
                            <w:t>Web</w:t>
                          </w:r>
                          <w:r>
                            <w:rPr>
                              <w:rFonts w:ascii="Calibri"/>
                              <w:spacing w:val="13"/>
                              <w:sz w:val="20"/>
                            </w:rPr>
                            <w:t> </w:t>
                          </w:r>
                          <w:r>
                            <w:rPr>
                              <w:rFonts w:ascii="Calibri"/>
                              <w:sz w:val="20"/>
                            </w:rPr>
                            <w:t>Client</w:t>
                          </w:r>
                          <w:r>
                            <w:rPr>
                              <w:rFonts w:ascii="Calibri"/>
                              <w:spacing w:val="18"/>
                              <w:sz w:val="20"/>
                            </w:rPr>
                            <w:t> </w:t>
                          </w:r>
                          <w:r>
                            <w:rPr>
                              <w:rFonts w:ascii="Calibri"/>
                              <w:sz w:val="20"/>
                            </w:rPr>
                            <w:t>Emissions</w:t>
                          </w:r>
                          <w:r>
                            <w:rPr>
                              <w:rFonts w:ascii="Calibri"/>
                              <w:spacing w:val="17"/>
                              <w:sz w:val="20"/>
                            </w:rPr>
                            <w:t> </w:t>
                          </w:r>
                          <w:r>
                            <w:rPr>
                              <w:rFonts w:ascii="Calibri"/>
                              <w:sz w:val="20"/>
                            </w:rPr>
                            <w:t>Reporting</w:t>
                          </w:r>
                          <w:r>
                            <w:rPr>
                              <w:rFonts w:ascii="Calibri"/>
                              <w:spacing w:val="13"/>
                              <w:sz w:val="20"/>
                            </w:rPr>
                            <w:t> </w:t>
                          </w:r>
                          <w:r>
                            <w:rPr>
                              <w:rFonts w:ascii="Calibri"/>
                              <w:spacing w:val="-2"/>
                              <w:sz w:val="20"/>
                            </w:rPr>
                            <w:t>Instructions</w:t>
                          </w:r>
                        </w:p>
                      </w:txbxContent>
                    </wps:txbx>
                    <wps:bodyPr wrap="square" lIns="0" tIns="0" rIns="0" bIns="0" rtlCol="0">
                      <a:noAutofit/>
                    </wps:bodyPr>
                  </wps:wsp>
                </a:graphicData>
              </a:graphic>
            </wp:anchor>
          </w:drawing>
        </mc:Choice>
        <mc:Fallback>
          <w:pict>
            <v:shape style="position:absolute;margin-left:71pt;margin-top:36.949902pt;width:218.45pt;height:12.2pt;mso-position-horizontal-relative:page;mso-position-vertical-relative:page;z-index:-19235840" type="#_x0000_t202" id="docshape32" filled="false" stroked="false">
              <v:textbox inset="0,0,0,0">
                <w:txbxContent>
                  <w:p>
                    <w:pPr>
                      <w:spacing w:line="227" w:lineRule="exact" w:before="0"/>
                      <w:ind w:left="20" w:right="0" w:firstLine="0"/>
                      <w:jc w:val="left"/>
                      <w:rPr>
                        <w:rFonts w:ascii="Calibri"/>
                        <w:sz w:val="20"/>
                      </w:rPr>
                    </w:pPr>
                    <w:r>
                      <w:rPr>
                        <w:rFonts w:ascii="Calibri"/>
                        <w:sz w:val="20"/>
                      </w:rPr>
                      <w:t>ECMPS</w:t>
                    </w:r>
                    <w:r>
                      <w:rPr>
                        <w:rFonts w:ascii="Calibri"/>
                        <w:spacing w:val="16"/>
                        <w:sz w:val="20"/>
                      </w:rPr>
                      <w:t> </w:t>
                    </w:r>
                    <w:r>
                      <w:rPr>
                        <w:rFonts w:ascii="Calibri"/>
                        <w:sz w:val="20"/>
                      </w:rPr>
                      <w:t>Web</w:t>
                    </w:r>
                    <w:r>
                      <w:rPr>
                        <w:rFonts w:ascii="Calibri"/>
                        <w:spacing w:val="13"/>
                        <w:sz w:val="20"/>
                      </w:rPr>
                      <w:t> </w:t>
                    </w:r>
                    <w:r>
                      <w:rPr>
                        <w:rFonts w:ascii="Calibri"/>
                        <w:sz w:val="20"/>
                      </w:rPr>
                      <w:t>Client</w:t>
                    </w:r>
                    <w:r>
                      <w:rPr>
                        <w:rFonts w:ascii="Calibri"/>
                        <w:spacing w:val="18"/>
                        <w:sz w:val="20"/>
                      </w:rPr>
                      <w:t> </w:t>
                    </w:r>
                    <w:r>
                      <w:rPr>
                        <w:rFonts w:ascii="Calibri"/>
                        <w:sz w:val="20"/>
                      </w:rPr>
                      <w:t>Emissions</w:t>
                    </w:r>
                    <w:r>
                      <w:rPr>
                        <w:rFonts w:ascii="Calibri"/>
                        <w:spacing w:val="17"/>
                        <w:sz w:val="20"/>
                      </w:rPr>
                      <w:t> </w:t>
                    </w:r>
                    <w:r>
                      <w:rPr>
                        <w:rFonts w:ascii="Calibri"/>
                        <w:sz w:val="20"/>
                      </w:rPr>
                      <w:t>Reporting</w:t>
                    </w:r>
                    <w:r>
                      <w:rPr>
                        <w:rFonts w:ascii="Calibri"/>
                        <w:spacing w:val="13"/>
                        <w:sz w:val="20"/>
                      </w:rPr>
                      <w:t> </w:t>
                    </w:r>
                    <w:r>
                      <w:rPr>
                        <w:rFonts w:ascii="Calibri"/>
                        <w:spacing w:val="-2"/>
                        <w:sz w:val="20"/>
                      </w:rPr>
                      <w:t>Instructions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82688">
              <wp:simplePos x="0" y="0"/>
              <wp:positionH relativeFrom="page">
                <wp:posOffset>901700</wp:posOffset>
              </wp:positionH>
              <wp:positionV relativeFrom="page">
                <wp:posOffset>469263</wp:posOffset>
              </wp:positionV>
              <wp:extent cx="2774315" cy="15494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2774315" cy="154940"/>
                      </a:xfrm>
                      <a:prstGeom prst="rect">
                        <a:avLst/>
                      </a:prstGeom>
                    </wps:spPr>
                    <wps:txbx>
                      <w:txbxContent>
                        <w:p>
                          <w:pPr>
                            <w:spacing w:line="227" w:lineRule="exact" w:before="0"/>
                            <w:ind w:left="20" w:right="0" w:firstLine="0"/>
                            <w:jc w:val="left"/>
                            <w:rPr>
                              <w:rFonts w:ascii="Calibri"/>
                              <w:sz w:val="20"/>
                            </w:rPr>
                          </w:pPr>
                          <w:r>
                            <w:rPr>
                              <w:rFonts w:ascii="Calibri"/>
                              <w:sz w:val="20"/>
                            </w:rPr>
                            <w:t>ECMPS</w:t>
                          </w:r>
                          <w:r>
                            <w:rPr>
                              <w:rFonts w:ascii="Calibri"/>
                              <w:spacing w:val="16"/>
                              <w:sz w:val="20"/>
                            </w:rPr>
                            <w:t> </w:t>
                          </w:r>
                          <w:r>
                            <w:rPr>
                              <w:rFonts w:ascii="Calibri"/>
                              <w:sz w:val="20"/>
                            </w:rPr>
                            <w:t>Web</w:t>
                          </w:r>
                          <w:r>
                            <w:rPr>
                              <w:rFonts w:ascii="Calibri"/>
                              <w:spacing w:val="13"/>
                              <w:sz w:val="20"/>
                            </w:rPr>
                            <w:t> </w:t>
                          </w:r>
                          <w:r>
                            <w:rPr>
                              <w:rFonts w:ascii="Calibri"/>
                              <w:sz w:val="20"/>
                            </w:rPr>
                            <w:t>Client</w:t>
                          </w:r>
                          <w:r>
                            <w:rPr>
                              <w:rFonts w:ascii="Calibri"/>
                              <w:spacing w:val="18"/>
                              <w:sz w:val="20"/>
                            </w:rPr>
                            <w:t> </w:t>
                          </w:r>
                          <w:r>
                            <w:rPr>
                              <w:rFonts w:ascii="Calibri"/>
                              <w:sz w:val="20"/>
                            </w:rPr>
                            <w:t>Emissions</w:t>
                          </w:r>
                          <w:r>
                            <w:rPr>
                              <w:rFonts w:ascii="Calibri"/>
                              <w:spacing w:val="17"/>
                              <w:sz w:val="20"/>
                            </w:rPr>
                            <w:t> </w:t>
                          </w:r>
                          <w:r>
                            <w:rPr>
                              <w:rFonts w:ascii="Calibri"/>
                              <w:sz w:val="20"/>
                            </w:rPr>
                            <w:t>Reporting</w:t>
                          </w:r>
                          <w:r>
                            <w:rPr>
                              <w:rFonts w:ascii="Calibri"/>
                              <w:spacing w:val="13"/>
                              <w:sz w:val="20"/>
                            </w:rPr>
                            <w:t> </w:t>
                          </w:r>
                          <w:r>
                            <w:rPr>
                              <w:rFonts w:ascii="Calibri"/>
                              <w:spacing w:val="-2"/>
                              <w:sz w:val="20"/>
                            </w:rPr>
                            <w:t>Instructions</w:t>
                          </w:r>
                        </w:p>
                      </w:txbxContent>
                    </wps:txbx>
                    <wps:bodyPr wrap="square" lIns="0" tIns="0" rIns="0" bIns="0" rtlCol="0">
                      <a:noAutofit/>
                    </wps:bodyPr>
                  </wps:wsp>
                </a:graphicData>
              </a:graphic>
            </wp:anchor>
          </w:drawing>
        </mc:Choice>
        <mc:Fallback>
          <w:pict>
            <v:shape style="position:absolute;margin-left:71pt;margin-top:36.949902pt;width:218.45pt;height:12.2pt;mso-position-horizontal-relative:page;mso-position-vertical-relative:page;z-index:-19233792" type="#_x0000_t202" id="docshape37" filled="false" stroked="false">
              <v:textbox inset="0,0,0,0">
                <w:txbxContent>
                  <w:p>
                    <w:pPr>
                      <w:spacing w:line="227" w:lineRule="exact" w:before="0"/>
                      <w:ind w:left="20" w:right="0" w:firstLine="0"/>
                      <w:jc w:val="left"/>
                      <w:rPr>
                        <w:rFonts w:ascii="Calibri"/>
                        <w:sz w:val="20"/>
                      </w:rPr>
                    </w:pPr>
                    <w:r>
                      <w:rPr>
                        <w:rFonts w:ascii="Calibri"/>
                        <w:sz w:val="20"/>
                      </w:rPr>
                      <w:t>ECMPS</w:t>
                    </w:r>
                    <w:r>
                      <w:rPr>
                        <w:rFonts w:ascii="Calibri"/>
                        <w:spacing w:val="16"/>
                        <w:sz w:val="20"/>
                      </w:rPr>
                      <w:t> </w:t>
                    </w:r>
                    <w:r>
                      <w:rPr>
                        <w:rFonts w:ascii="Calibri"/>
                        <w:sz w:val="20"/>
                      </w:rPr>
                      <w:t>Web</w:t>
                    </w:r>
                    <w:r>
                      <w:rPr>
                        <w:rFonts w:ascii="Calibri"/>
                        <w:spacing w:val="13"/>
                        <w:sz w:val="20"/>
                      </w:rPr>
                      <w:t> </w:t>
                    </w:r>
                    <w:r>
                      <w:rPr>
                        <w:rFonts w:ascii="Calibri"/>
                        <w:sz w:val="20"/>
                      </w:rPr>
                      <w:t>Client</w:t>
                    </w:r>
                    <w:r>
                      <w:rPr>
                        <w:rFonts w:ascii="Calibri"/>
                        <w:spacing w:val="18"/>
                        <w:sz w:val="20"/>
                      </w:rPr>
                      <w:t> </w:t>
                    </w:r>
                    <w:r>
                      <w:rPr>
                        <w:rFonts w:ascii="Calibri"/>
                        <w:sz w:val="20"/>
                      </w:rPr>
                      <w:t>Emissions</w:t>
                    </w:r>
                    <w:r>
                      <w:rPr>
                        <w:rFonts w:ascii="Calibri"/>
                        <w:spacing w:val="17"/>
                        <w:sz w:val="20"/>
                      </w:rPr>
                      <w:t> </w:t>
                    </w:r>
                    <w:r>
                      <w:rPr>
                        <w:rFonts w:ascii="Calibri"/>
                        <w:sz w:val="20"/>
                      </w:rPr>
                      <w:t>Reporting</w:t>
                    </w:r>
                    <w:r>
                      <w:rPr>
                        <w:rFonts w:ascii="Calibri"/>
                        <w:spacing w:val="13"/>
                        <w:sz w:val="20"/>
                      </w:rPr>
                      <w:t> </w:t>
                    </w:r>
                    <w:r>
                      <w:rPr>
                        <w:rFonts w:ascii="Calibri"/>
                        <w:spacing w:val="-2"/>
                        <w:sz w:val="20"/>
                      </w:rPr>
                      <w:t>Instructions</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85248">
              <wp:simplePos x="0" y="0"/>
              <wp:positionH relativeFrom="page">
                <wp:posOffset>901700</wp:posOffset>
              </wp:positionH>
              <wp:positionV relativeFrom="page">
                <wp:posOffset>469263</wp:posOffset>
              </wp:positionV>
              <wp:extent cx="2774315" cy="15494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2774315" cy="154940"/>
                      </a:xfrm>
                      <a:prstGeom prst="rect">
                        <a:avLst/>
                      </a:prstGeom>
                    </wps:spPr>
                    <wps:txbx>
                      <w:txbxContent>
                        <w:p>
                          <w:pPr>
                            <w:spacing w:line="227" w:lineRule="exact" w:before="0"/>
                            <w:ind w:left="20" w:right="0" w:firstLine="0"/>
                            <w:jc w:val="left"/>
                            <w:rPr>
                              <w:rFonts w:ascii="Calibri"/>
                              <w:sz w:val="20"/>
                            </w:rPr>
                          </w:pPr>
                          <w:r>
                            <w:rPr>
                              <w:rFonts w:ascii="Calibri"/>
                              <w:sz w:val="20"/>
                            </w:rPr>
                            <w:t>ECMPS</w:t>
                          </w:r>
                          <w:r>
                            <w:rPr>
                              <w:rFonts w:ascii="Calibri"/>
                              <w:spacing w:val="16"/>
                              <w:sz w:val="20"/>
                            </w:rPr>
                            <w:t> </w:t>
                          </w:r>
                          <w:r>
                            <w:rPr>
                              <w:rFonts w:ascii="Calibri"/>
                              <w:sz w:val="20"/>
                            </w:rPr>
                            <w:t>Web</w:t>
                          </w:r>
                          <w:r>
                            <w:rPr>
                              <w:rFonts w:ascii="Calibri"/>
                              <w:spacing w:val="13"/>
                              <w:sz w:val="20"/>
                            </w:rPr>
                            <w:t> </w:t>
                          </w:r>
                          <w:r>
                            <w:rPr>
                              <w:rFonts w:ascii="Calibri"/>
                              <w:sz w:val="20"/>
                            </w:rPr>
                            <w:t>Client</w:t>
                          </w:r>
                          <w:r>
                            <w:rPr>
                              <w:rFonts w:ascii="Calibri"/>
                              <w:spacing w:val="18"/>
                              <w:sz w:val="20"/>
                            </w:rPr>
                            <w:t> </w:t>
                          </w:r>
                          <w:r>
                            <w:rPr>
                              <w:rFonts w:ascii="Calibri"/>
                              <w:sz w:val="20"/>
                            </w:rPr>
                            <w:t>Emissions</w:t>
                          </w:r>
                          <w:r>
                            <w:rPr>
                              <w:rFonts w:ascii="Calibri"/>
                              <w:spacing w:val="17"/>
                              <w:sz w:val="20"/>
                            </w:rPr>
                            <w:t> </w:t>
                          </w:r>
                          <w:r>
                            <w:rPr>
                              <w:rFonts w:ascii="Calibri"/>
                              <w:sz w:val="20"/>
                            </w:rPr>
                            <w:t>Reporting</w:t>
                          </w:r>
                          <w:r>
                            <w:rPr>
                              <w:rFonts w:ascii="Calibri"/>
                              <w:spacing w:val="13"/>
                              <w:sz w:val="20"/>
                            </w:rPr>
                            <w:t> </w:t>
                          </w:r>
                          <w:r>
                            <w:rPr>
                              <w:rFonts w:ascii="Calibri"/>
                              <w:spacing w:val="-2"/>
                              <w:sz w:val="20"/>
                            </w:rPr>
                            <w:t>Instructions</w:t>
                          </w:r>
                        </w:p>
                      </w:txbxContent>
                    </wps:txbx>
                    <wps:bodyPr wrap="square" lIns="0" tIns="0" rIns="0" bIns="0" rtlCol="0">
                      <a:noAutofit/>
                    </wps:bodyPr>
                  </wps:wsp>
                </a:graphicData>
              </a:graphic>
            </wp:anchor>
          </w:drawing>
        </mc:Choice>
        <mc:Fallback>
          <w:pict>
            <v:shape style="position:absolute;margin-left:71pt;margin-top:36.949902pt;width:218.45pt;height:12.2pt;mso-position-horizontal-relative:page;mso-position-vertical-relative:page;z-index:-19231232" type="#_x0000_t202" id="docshape46" filled="false" stroked="false">
              <v:textbox inset="0,0,0,0">
                <w:txbxContent>
                  <w:p>
                    <w:pPr>
                      <w:spacing w:line="227" w:lineRule="exact" w:before="0"/>
                      <w:ind w:left="20" w:right="0" w:firstLine="0"/>
                      <w:jc w:val="left"/>
                      <w:rPr>
                        <w:rFonts w:ascii="Calibri"/>
                        <w:sz w:val="20"/>
                      </w:rPr>
                    </w:pPr>
                    <w:r>
                      <w:rPr>
                        <w:rFonts w:ascii="Calibri"/>
                        <w:sz w:val="20"/>
                      </w:rPr>
                      <w:t>ECMPS</w:t>
                    </w:r>
                    <w:r>
                      <w:rPr>
                        <w:rFonts w:ascii="Calibri"/>
                        <w:spacing w:val="16"/>
                        <w:sz w:val="20"/>
                      </w:rPr>
                      <w:t> </w:t>
                    </w:r>
                    <w:r>
                      <w:rPr>
                        <w:rFonts w:ascii="Calibri"/>
                        <w:sz w:val="20"/>
                      </w:rPr>
                      <w:t>Web</w:t>
                    </w:r>
                    <w:r>
                      <w:rPr>
                        <w:rFonts w:ascii="Calibri"/>
                        <w:spacing w:val="13"/>
                        <w:sz w:val="20"/>
                      </w:rPr>
                      <w:t> </w:t>
                    </w:r>
                    <w:r>
                      <w:rPr>
                        <w:rFonts w:ascii="Calibri"/>
                        <w:sz w:val="20"/>
                      </w:rPr>
                      <w:t>Client</w:t>
                    </w:r>
                    <w:r>
                      <w:rPr>
                        <w:rFonts w:ascii="Calibri"/>
                        <w:spacing w:val="18"/>
                        <w:sz w:val="20"/>
                      </w:rPr>
                      <w:t> </w:t>
                    </w:r>
                    <w:r>
                      <w:rPr>
                        <w:rFonts w:ascii="Calibri"/>
                        <w:sz w:val="20"/>
                      </w:rPr>
                      <w:t>Emissions</w:t>
                    </w:r>
                    <w:r>
                      <w:rPr>
                        <w:rFonts w:ascii="Calibri"/>
                        <w:spacing w:val="17"/>
                        <w:sz w:val="20"/>
                      </w:rPr>
                      <w:t> </w:t>
                    </w:r>
                    <w:r>
                      <w:rPr>
                        <w:rFonts w:ascii="Calibri"/>
                        <w:sz w:val="20"/>
                      </w:rPr>
                      <w:t>Reporting</w:t>
                    </w:r>
                    <w:r>
                      <w:rPr>
                        <w:rFonts w:ascii="Calibri"/>
                        <w:spacing w:val="13"/>
                        <w:sz w:val="20"/>
                      </w:rPr>
                      <w:t> </w:t>
                    </w:r>
                    <w:r>
                      <w:rPr>
                        <w:rFonts w:ascii="Calibri"/>
                        <w:spacing w:val="-2"/>
                        <w:sz w:val="20"/>
                      </w:rPr>
                      <w:t>Instructions</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87296">
              <wp:simplePos x="0" y="0"/>
              <wp:positionH relativeFrom="page">
                <wp:posOffset>901700</wp:posOffset>
              </wp:positionH>
              <wp:positionV relativeFrom="page">
                <wp:posOffset>469263</wp:posOffset>
              </wp:positionV>
              <wp:extent cx="2774315" cy="15494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2774315" cy="154940"/>
                      </a:xfrm>
                      <a:prstGeom prst="rect">
                        <a:avLst/>
                      </a:prstGeom>
                    </wps:spPr>
                    <wps:txbx>
                      <w:txbxContent>
                        <w:p>
                          <w:pPr>
                            <w:spacing w:line="227" w:lineRule="exact" w:before="0"/>
                            <w:ind w:left="20" w:right="0" w:firstLine="0"/>
                            <w:jc w:val="left"/>
                            <w:rPr>
                              <w:rFonts w:ascii="Calibri"/>
                              <w:sz w:val="20"/>
                            </w:rPr>
                          </w:pPr>
                          <w:r>
                            <w:rPr>
                              <w:rFonts w:ascii="Calibri"/>
                              <w:sz w:val="20"/>
                            </w:rPr>
                            <w:t>ECMPS</w:t>
                          </w:r>
                          <w:r>
                            <w:rPr>
                              <w:rFonts w:ascii="Calibri"/>
                              <w:spacing w:val="16"/>
                              <w:sz w:val="20"/>
                            </w:rPr>
                            <w:t> </w:t>
                          </w:r>
                          <w:r>
                            <w:rPr>
                              <w:rFonts w:ascii="Calibri"/>
                              <w:sz w:val="20"/>
                            </w:rPr>
                            <w:t>Web</w:t>
                          </w:r>
                          <w:r>
                            <w:rPr>
                              <w:rFonts w:ascii="Calibri"/>
                              <w:spacing w:val="13"/>
                              <w:sz w:val="20"/>
                            </w:rPr>
                            <w:t> </w:t>
                          </w:r>
                          <w:r>
                            <w:rPr>
                              <w:rFonts w:ascii="Calibri"/>
                              <w:sz w:val="20"/>
                            </w:rPr>
                            <w:t>Client</w:t>
                          </w:r>
                          <w:r>
                            <w:rPr>
                              <w:rFonts w:ascii="Calibri"/>
                              <w:spacing w:val="18"/>
                              <w:sz w:val="20"/>
                            </w:rPr>
                            <w:t> </w:t>
                          </w:r>
                          <w:r>
                            <w:rPr>
                              <w:rFonts w:ascii="Calibri"/>
                              <w:sz w:val="20"/>
                            </w:rPr>
                            <w:t>Emissions</w:t>
                          </w:r>
                          <w:r>
                            <w:rPr>
                              <w:rFonts w:ascii="Calibri"/>
                              <w:spacing w:val="17"/>
                              <w:sz w:val="20"/>
                            </w:rPr>
                            <w:t> </w:t>
                          </w:r>
                          <w:r>
                            <w:rPr>
                              <w:rFonts w:ascii="Calibri"/>
                              <w:sz w:val="20"/>
                            </w:rPr>
                            <w:t>Reporting</w:t>
                          </w:r>
                          <w:r>
                            <w:rPr>
                              <w:rFonts w:ascii="Calibri"/>
                              <w:spacing w:val="13"/>
                              <w:sz w:val="20"/>
                            </w:rPr>
                            <w:t> </w:t>
                          </w:r>
                          <w:r>
                            <w:rPr>
                              <w:rFonts w:ascii="Calibri"/>
                              <w:spacing w:val="-2"/>
                              <w:sz w:val="20"/>
                            </w:rPr>
                            <w:t>Instructions</w:t>
                          </w:r>
                        </w:p>
                      </w:txbxContent>
                    </wps:txbx>
                    <wps:bodyPr wrap="square" lIns="0" tIns="0" rIns="0" bIns="0" rtlCol="0">
                      <a:noAutofit/>
                    </wps:bodyPr>
                  </wps:wsp>
                </a:graphicData>
              </a:graphic>
            </wp:anchor>
          </w:drawing>
        </mc:Choice>
        <mc:Fallback>
          <w:pict>
            <v:shape style="position:absolute;margin-left:71pt;margin-top:36.949902pt;width:218.45pt;height:12.2pt;mso-position-horizontal-relative:page;mso-position-vertical-relative:page;z-index:-19229184" type="#_x0000_t202" id="docshape51" filled="false" stroked="false">
              <v:textbox inset="0,0,0,0">
                <w:txbxContent>
                  <w:p>
                    <w:pPr>
                      <w:spacing w:line="227" w:lineRule="exact" w:before="0"/>
                      <w:ind w:left="20" w:right="0" w:firstLine="0"/>
                      <w:jc w:val="left"/>
                      <w:rPr>
                        <w:rFonts w:ascii="Calibri"/>
                        <w:sz w:val="20"/>
                      </w:rPr>
                    </w:pPr>
                    <w:r>
                      <w:rPr>
                        <w:rFonts w:ascii="Calibri"/>
                        <w:sz w:val="20"/>
                      </w:rPr>
                      <w:t>ECMPS</w:t>
                    </w:r>
                    <w:r>
                      <w:rPr>
                        <w:rFonts w:ascii="Calibri"/>
                        <w:spacing w:val="16"/>
                        <w:sz w:val="20"/>
                      </w:rPr>
                      <w:t> </w:t>
                    </w:r>
                    <w:r>
                      <w:rPr>
                        <w:rFonts w:ascii="Calibri"/>
                        <w:sz w:val="20"/>
                      </w:rPr>
                      <w:t>Web</w:t>
                    </w:r>
                    <w:r>
                      <w:rPr>
                        <w:rFonts w:ascii="Calibri"/>
                        <w:spacing w:val="13"/>
                        <w:sz w:val="20"/>
                      </w:rPr>
                      <w:t> </w:t>
                    </w:r>
                    <w:r>
                      <w:rPr>
                        <w:rFonts w:ascii="Calibri"/>
                        <w:sz w:val="20"/>
                      </w:rPr>
                      <w:t>Client</w:t>
                    </w:r>
                    <w:r>
                      <w:rPr>
                        <w:rFonts w:ascii="Calibri"/>
                        <w:spacing w:val="18"/>
                        <w:sz w:val="20"/>
                      </w:rPr>
                      <w:t> </w:t>
                    </w:r>
                    <w:r>
                      <w:rPr>
                        <w:rFonts w:ascii="Calibri"/>
                        <w:sz w:val="20"/>
                      </w:rPr>
                      <w:t>Emissions</w:t>
                    </w:r>
                    <w:r>
                      <w:rPr>
                        <w:rFonts w:ascii="Calibri"/>
                        <w:spacing w:val="17"/>
                        <w:sz w:val="20"/>
                      </w:rPr>
                      <w:t> </w:t>
                    </w:r>
                    <w:r>
                      <w:rPr>
                        <w:rFonts w:ascii="Calibri"/>
                        <w:sz w:val="20"/>
                      </w:rPr>
                      <w:t>Reporting</w:t>
                    </w:r>
                    <w:r>
                      <w:rPr>
                        <w:rFonts w:ascii="Calibri"/>
                        <w:spacing w:val="13"/>
                        <w:sz w:val="20"/>
                      </w:rPr>
                      <w:t> </w:t>
                    </w:r>
                    <w:r>
                      <w:rPr>
                        <w:rFonts w:ascii="Calibri"/>
                        <w:spacing w:val="-2"/>
                        <w:sz w:val="20"/>
                      </w:rPr>
                      <w:t>Instructions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8">
    <w:multiLevelType w:val="hybridMultilevel"/>
    <w:lvl w:ilvl="0">
      <w:start w:val="1"/>
      <w:numFmt w:val="lowerLetter"/>
      <w:lvlText w:val="%1)"/>
      <w:lvlJc w:val="left"/>
      <w:pPr>
        <w:ind w:left="1440" w:hanging="360"/>
        <w:jc w:val="left"/>
      </w:pPr>
      <w:rPr>
        <w:rFonts w:hint="default" w:ascii="Calibri Light" w:hAnsi="Calibri Light" w:eastAsia="Calibri Light" w:cs="Calibri Light"/>
        <w:b w:val="0"/>
        <w:bCs w:val="0"/>
        <w:i w:val="0"/>
        <w:iCs w:val="0"/>
        <w:spacing w:val="-5"/>
        <w:w w:val="100"/>
        <w:sz w:val="24"/>
        <w:szCs w:val="24"/>
        <w:lang w:val="en-US" w:eastAsia="en-US" w:bidi="ar-SA"/>
      </w:rPr>
    </w:lvl>
    <w:lvl w:ilvl="1">
      <w:start w:val="0"/>
      <w:numFmt w:val="bullet"/>
      <w:lvlText w:val="•"/>
      <w:lvlJc w:val="left"/>
      <w:pPr>
        <w:ind w:left="2412" w:hanging="360"/>
      </w:pPr>
      <w:rPr>
        <w:rFonts w:hint="default"/>
        <w:lang w:val="en-US" w:eastAsia="en-US" w:bidi="ar-SA"/>
      </w:rPr>
    </w:lvl>
    <w:lvl w:ilvl="2">
      <w:start w:val="0"/>
      <w:numFmt w:val="bullet"/>
      <w:lvlText w:val="•"/>
      <w:lvlJc w:val="left"/>
      <w:pPr>
        <w:ind w:left="3384" w:hanging="360"/>
      </w:pPr>
      <w:rPr>
        <w:rFonts w:hint="default"/>
        <w:lang w:val="en-US" w:eastAsia="en-US" w:bidi="ar-SA"/>
      </w:rPr>
    </w:lvl>
    <w:lvl w:ilvl="3">
      <w:start w:val="0"/>
      <w:numFmt w:val="bullet"/>
      <w:lvlText w:val="•"/>
      <w:lvlJc w:val="left"/>
      <w:pPr>
        <w:ind w:left="435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72" w:hanging="360"/>
      </w:pPr>
      <w:rPr>
        <w:rFonts w:hint="default"/>
        <w:lang w:val="en-US" w:eastAsia="en-US" w:bidi="ar-SA"/>
      </w:rPr>
    </w:lvl>
    <w:lvl w:ilvl="7">
      <w:start w:val="0"/>
      <w:numFmt w:val="bullet"/>
      <w:lvlText w:val="•"/>
      <w:lvlJc w:val="left"/>
      <w:pPr>
        <w:ind w:left="8244" w:hanging="360"/>
      </w:pPr>
      <w:rPr>
        <w:rFonts w:hint="default"/>
        <w:lang w:val="en-US" w:eastAsia="en-US" w:bidi="ar-SA"/>
      </w:rPr>
    </w:lvl>
    <w:lvl w:ilvl="8">
      <w:start w:val="0"/>
      <w:numFmt w:val="bullet"/>
      <w:lvlText w:val="•"/>
      <w:lvlJc w:val="left"/>
      <w:pPr>
        <w:ind w:left="9216" w:hanging="360"/>
      </w:pPr>
      <w:rPr>
        <w:rFonts w:hint="default"/>
        <w:lang w:val="en-US" w:eastAsia="en-US" w:bidi="ar-SA"/>
      </w:rPr>
    </w:lvl>
  </w:abstractNum>
  <w:abstractNum w:abstractNumId="40">
    <w:multiLevelType w:val="hybridMultilevel"/>
    <w:lvl w:ilvl="0">
      <w:start w:val="11"/>
      <w:numFmt w:val="decimal"/>
      <w:lvlText w:val="%1"/>
      <w:lvlJc w:val="left"/>
      <w:pPr>
        <w:ind w:left="1283" w:hanging="564"/>
        <w:jc w:val="left"/>
      </w:pPr>
      <w:rPr>
        <w:rFonts w:hint="default"/>
        <w:lang w:val="en-US" w:eastAsia="en-US" w:bidi="ar-SA"/>
      </w:rPr>
    </w:lvl>
    <w:lvl w:ilvl="1">
      <w:start w:val="0"/>
      <w:numFmt w:val="decimal"/>
      <w:lvlText w:val="%1.%2"/>
      <w:lvlJc w:val="left"/>
      <w:pPr>
        <w:ind w:left="1283" w:hanging="564"/>
        <w:jc w:val="left"/>
      </w:pPr>
      <w:rPr>
        <w:rFonts w:hint="default"/>
        <w:spacing w:val="-2"/>
        <w:w w:val="102"/>
        <w:lang w:val="en-US" w:eastAsia="en-US" w:bidi="ar-SA"/>
      </w:rPr>
    </w:lvl>
    <w:lvl w:ilvl="2">
      <w:start w:val="1"/>
      <w:numFmt w:val="decimal"/>
      <w:lvlText w:val="%1.%2.%3"/>
      <w:lvlJc w:val="left"/>
      <w:pPr>
        <w:ind w:left="1584" w:hanging="864"/>
        <w:jc w:val="left"/>
      </w:pPr>
      <w:rPr>
        <w:rFonts w:hint="default" w:ascii="Calibri Light" w:hAnsi="Calibri Light" w:eastAsia="Calibri Light" w:cs="Calibri Light"/>
        <w:b w:val="0"/>
        <w:bCs w:val="0"/>
        <w:i w:val="0"/>
        <w:iCs w:val="0"/>
        <w:color w:val="365F91"/>
        <w:spacing w:val="0"/>
        <w:w w:val="102"/>
        <w:sz w:val="27"/>
        <w:szCs w:val="27"/>
        <w:lang w:val="en-US" w:eastAsia="en-US" w:bidi="ar-SA"/>
      </w:rPr>
    </w:lvl>
    <w:lvl w:ilvl="3">
      <w:start w:val="0"/>
      <w:numFmt w:val="bullet"/>
      <w:lvlText w:val="•"/>
      <w:lvlJc w:val="left"/>
      <w:pPr>
        <w:ind w:left="3708" w:hanging="864"/>
      </w:pPr>
      <w:rPr>
        <w:rFonts w:hint="default"/>
        <w:lang w:val="en-US" w:eastAsia="en-US" w:bidi="ar-SA"/>
      </w:rPr>
    </w:lvl>
    <w:lvl w:ilvl="4">
      <w:start w:val="0"/>
      <w:numFmt w:val="bullet"/>
      <w:lvlText w:val="•"/>
      <w:lvlJc w:val="left"/>
      <w:pPr>
        <w:ind w:left="4773" w:hanging="864"/>
      </w:pPr>
      <w:rPr>
        <w:rFonts w:hint="default"/>
        <w:lang w:val="en-US" w:eastAsia="en-US" w:bidi="ar-SA"/>
      </w:rPr>
    </w:lvl>
    <w:lvl w:ilvl="5">
      <w:start w:val="0"/>
      <w:numFmt w:val="bullet"/>
      <w:lvlText w:val="•"/>
      <w:lvlJc w:val="left"/>
      <w:pPr>
        <w:ind w:left="5837" w:hanging="864"/>
      </w:pPr>
      <w:rPr>
        <w:rFonts w:hint="default"/>
        <w:lang w:val="en-US" w:eastAsia="en-US" w:bidi="ar-SA"/>
      </w:rPr>
    </w:lvl>
    <w:lvl w:ilvl="6">
      <w:start w:val="0"/>
      <w:numFmt w:val="bullet"/>
      <w:lvlText w:val="•"/>
      <w:lvlJc w:val="left"/>
      <w:pPr>
        <w:ind w:left="6902" w:hanging="864"/>
      </w:pPr>
      <w:rPr>
        <w:rFonts w:hint="default"/>
        <w:lang w:val="en-US" w:eastAsia="en-US" w:bidi="ar-SA"/>
      </w:rPr>
    </w:lvl>
    <w:lvl w:ilvl="7">
      <w:start w:val="0"/>
      <w:numFmt w:val="bullet"/>
      <w:lvlText w:val="•"/>
      <w:lvlJc w:val="left"/>
      <w:pPr>
        <w:ind w:left="7966" w:hanging="864"/>
      </w:pPr>
      <w:rPr>
        <w:rFonts w:hint="default"/>
        <w:lang w:val="en-US" w:eastAsia="en-US" w:bidi="ar-SA"/>
      </w:rPr>
    </w:lvl>
    <w:lvl w:ilvl="8">
      <w:start w:val="0"/>
      <w:numFmt w:val="bullet"/>
      <w:lvlText w:val="•"/>
      <w:lvlJc w:val="left"/>
      <w:pPr>
        <w:ind w:left="9031" w:hanging="864"/>
      </w:pPr>
      <w:rPr>
        <w:rFonts w:hint="default"/>
        <w:lang w:val="en-US" w:eastAsia="en-US" w:bidi="ar-SA"/>
      </w:rPr>
    </w:lvl>
  </w:abstractNum>
  <w:abstractNum w:abstractNumId="38">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412" w:hanging="360"/>
      </w:pPr>
      <w:rPr>
        <w:rFonts w:hint="default"/>
        <w:lang w:val="en-US" w:eastAsia="en-US" w:bidi="ar-SA"/>
      </w:rPr>
    </w:lvl>
    <w:lvl w:ilvl="2">
      <w:start w:val="0"/>
      <w:numFmt w:val="bullet"/>
      <w:lvlText w:val="•"/>
      <w:lvlJc w:val="left"/>
      <w:pPr>
        <w:ind w:left="3384" w:hanging="360"/>
      </w:pPr>
      <w:rPr>
        <w:rFonts w:hint="default"/>
        <w:lang w:val="en-US" w:eastAsia="en-US" w:bidi="ar-SA"/>
      </w:rPr>
    </w:lvl>
    <w:lvl w:ilvl="3">
      <w:start w:val="0"/>
      <w:numFmt w:val="bullet"/>
      <w:lvlText w:val="•"/>
      <w:lvlJc w:val="left"/>
      <w:pPr>
        <w:ind w:left="435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72" w:hanging="360"/>
      </w:pPr>
      <w:rPr>
        <w:rFonts w:hint="default"/>
        <w:lang w:val="en-US" w:eastAsia="en-US" w:bidi="ar-SA"/>
      </w:rPr>
    </w:lvl>
    <w:lvl w:ilvl="7">
      <w:start w:val="0"/>
      <w:numFmt w:val="bullet"/>
      <w:lvlText w:val="•"/>
      <w:lvlJc w:val="left"/>
      <w:pPr>
        <w:ind w:left="8244" w:hanging="360"/>
      </w:pPr>
      <w:rPr>
        <w:rFonts w:hint="default"/>
        <w:lang w:val="en-US" w:eastAsia="en-US" w:bidi="ar-SA"/>
      </w:rPr>
    </w:lvl>
    <w:lvl w:ilvl="8">
      <w:start w:val="0"/>
      <w:numFmt w:val="bullet"/>
      <w:lvlText w:val="•"/>
      <w:lvlJc w:val="left"/>
      <w:pPr>
        <w:ind w:left="9216" w:hanging="360"/>
      </w:pPr>
      <w:rPr>
        <w:rFonts w:hint="default"/>
        <w:lang w:val="en-US" w:eastAsia="en-US" w:bidi="ar-SA"/>
      </w:rPr>
    </w:lvl>
  </w:abstractNum>
  <w:abstractNum w:abstractNumId="39">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412" w:hanging="360"/>
      </w:pPr>
      <w:rPr>
        <w:rFonts w:hint="default"/>
        <w:lang w:val="en-US" w:eastAsia="en-US" w:bidi="ar-SA"/>
      </w:rPr>
    </w:lvl>
    <w:lvl w:ilvl="2">
      <w:start w:val="0"/>
      <w:numFmt w:val="bullet"/>
      <w:lvlText w:val="•"/>
      <w:lvlJc w:val="left"/>
      <w:pPr>
        <w:ind w:left="3384" w:hanging="360"/>
      </w:pPr>
      <w:rPr>
        <w:rFonts w:hint="default"/>
        <w:lang w:val="en-US" w:eastAsia="en-US" w:bidi="ar-SA"/>
      </w:rPr>
    </w:lvl>
    <w:lvl w:ilvl="3">
      <w:start w:val="0"/>
      <w:numFmt w:val="bullet"/>
      <w:lvlText w:val="•"/>
      <w:lvlJc w:val="left"/>
      <w:pPr>
        <w:ind w:left="435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72" w:hanging="360"/>
      </w:pPr>
      <w:rPr>
        <w:rFonts w:hint="default"/>
        <w:lang w:val="en-US" w:eastAsia="en-US" w:bidi="ar-SA"/>
      </w:rPr>
    </w:lvl>
    <w:lvl w:ilvl="7">
      <w:start w:val="0"/>
      <w:numFmt w:val="bullet"/>
      <w:lvlText w:val="•"/>
      <w:lvlJc w:val="left"/>
      <w:pPr>
        <w:ind w:left="8244" w:hanging="360"/>
      </w:pPr>
      <w:rPr>
        <w:rFonts w:hint="default"/>
        <w:lang w:val="en-US" w:eastAsia="en-US" w:bidi="ar-SA"/>
      </w:rPr>
    </w:lvl>
    <w:lvl w:ilvl="8">
      <w:start w:val="0"/>
      <w:numFmt w:val="bullet"/>
      <w:lvlText w:val="•"/>
      <w:lvlJc w:val="left"/>
      <w:pPr>
        <w:ind w:left="9216" w:hanging="360"/>
      </w:pPr>
      <w:rPr>
        <w:rFonts w:hint="default"/>
        <w:lang w:val="en-US" w:eastAsia="en-US" w:bidi="ar-SA"/>
      </w:rPr>
    </w:lvl>
  </w:abstractNum>
  <w:abstractNum w:abstractNumId="37">
    <w:multiLevelType w:val="hybridMultilevel"/>
    <w:lvl w:ilvl="0">
      <w:start w:val="10"/>
      <w:numFmt w:val="decimal"/>
      <w:lvlText w:val="%1"/>
      <w:lvlJc w:val="left"/>
      <w:pPr>
        <w:ind w:left="1283" w:hanging="564"/>
        <w:jc w:val="left"/>
      </w:pPr>
      <w:rPr>
        <w:rFonts w:hint="default"/>
        <w:lang w:val="en-US" w:eastAsia="en-US" w:bidi="ar-SA"/>
      </w:rPr>
    </w:lvl>
    <w:lvl w:ilvl="1">
      <w:start w:val="0"/>
      <w:numFmt w:val="decimal"/>
      <w:lvlText w:val="%1.%2"/>
      <w:lvlJc w:val="left"/>
      <w:pPr>
        <w:ind w:left="1283" w:hanging="564"/>
        <w:jc w:val="left"/>
      </w:pPr>
      <w:rPr>
        <w:rFonts w:hint="default"/>
        <w:spacing w:val="-2"/>
        <w:w w:val="102"/>
        <w:lang w:val="en-US" w:eastAsia="en-US" w:bidi="ar-SA"/>
      </w:rPr>
    </w:lvl>
    <w:lvl w:ilvl="2">
      <w:start w:val="1"/>
      <w:numFmt w:val="decimal"/>
      <w:lvlText w:val="%1.%2.%3"/>
      <w:lvlJc w:val="left"/>
      <w:pPr>
        <w:ind w:left="1584" w:hanging="864"/>
        <w:jc w:val="left"/>
      </w:pPr>
      <w:rPr>
        <w:rFonts w:hint="default" w:ascii="Calibri Light" w:hAnsi="Calibri Light" w:eastAsia="Calibri Light" w:cs="Calibri Light"/>
        <w:b w:val="0"/>
        <w:bCs w:val="0"/>
        <w:i w:val="0"/>
        <w:iCs w:val="0"/>
        <w:color w:val="365F91"/>
        <w:spacing w:val="0"/>
        <w:w w:val="102"/>
        <w:sz w:val="27"/>
        <w:szCs w:val="27"/>
        <w:lang w:val="en-US" w:eastAsia="en-US" w:bidi="ar-SA"/>
      </w:rPr>
    </w:lvl>
    <w:lvl w:ilvl="3">
      <w:start w:val="0"/>
      <w:numFmt w:val="bullet"/>
      <w:lvlText w:val="•"/>
      <w:lvlJc w:val="left"/>
      <w:pPr>
        <w:ind w:left="3708" w:hanging="864"/>
      </w:pPr>
      <w:rPr>
        <w:rFonts w:hint="default"/>
        <w:lang w:val="en-US" w:eastAsia="en-US" w:bidi="ar-SA"/>
      </w:rPr>
    </w:lvl>
    <w:lvl w:ilvl="4">
      <w:start w:val="0"/>
      <w:numFmt w:val="bullet"/>
      <w:lvlText w:val="•"/>
      <w:lvlJc w:val="left"/>
      <w:pPr>
        <w:ind w:left="4773" w:hanging="864"/>
      </w:pPr>
      <w:rPr>
        <w:rFonts w:hint="default"/>
        <w:lang w:val="en-US" w:eastAsia="en-US" w:bidi="ar-SA"/>
      </w:rPr>
    </w:lvl>
    <w:lvl w:ilvl="5">
      <w:start w:val="0"/>
      <w:numFmt w:val="bullet"/>
      <w:lvlText w:val="•"/>
      <w:lvlJc w:val="left"/>
      <w:pPr>
        <w:ind w:left="5837" w:hanging="864"/>
      </w:pPr>
      <w:rPr>
        <w:rFonts w:hint="default"/>
        <w:lang w:val="en-US" w:eastAsia="en-US" w:bidi="ar-SA"/>
      </w:rPr>
    </w:lvl>
    <w:lvl w:ilvl="6">
      <w:start w:val="0"/>
      <w:numFmt w:val="bullet"/>
      <w:lvlText w:val="•"/>
      <w:lvlJc w:val="left"/>
      <w:pPr>
        <w:ind w:left="6902" w:hanging="864"/>
      </w:pPr>
      <w:rPr>
        <w:rFonts w:hint="default"/>
        <w:lang w:val="en-US" w:eastAsia="en-US" w:bidi="ar-SA"/>
      </w:rPr>
    </w:lvl>
    <w:lvl w:ilvl="7">
      <w:start w:val="0"/>
      <w:numFmt w:val="bullet"/>
      <w:lvlText w:val="•"/>
      <w:lvlJc w:val="left"/>
      <w:pPr>
        <w:ind w:left="7966" w:hanging="864"/>
      </w:pPr>
      <w:rPr>
        <w:rFonts w:hint="default"/>
        <w:lang w:val="en-US" w:eastAsia="en-US" w:bidi="ar-SA"/>
      </w:rPr>
    </w:lvl>
    <w:lvl w:ilvl="8">
      <w:start w:val="0"/>
      <w:numFmt w:val="bullet"/>
      <w:lvlText w:val="•"/>
      <w:lvlJc w:val="left"/>
      <w:pPr>
        <w:ind w:left="9031" w:hanging="864"/>
      </w:pPr>
      <w:rPr>
        <w:rFonts w:hint="default"/>
        <w:lang w:val="en-US" w:eastAsia="en-US" w:bidi="ar-SA"/>
      </w:rPr>
    </w:lvl>
  </w:abstractNum>
  <w:abstractNum w:abstractNumId="36">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412" w:hanging="360"/>
      </w:pPr>
      <w:rPr>
        <w:rFonts w:hint="default"/>
        <w:lang w:val="en-US" w:eastAsia="en-US" w:bidi="ar-SA"/>
      </w:rPr>
    </w:lvl>
    <w:lvl w:ilvl="2">
      <w:start w:val="0"/>
      <w:numFmt w:val="bullet"/>
      <w:lvlText w:val="•"/>
      <w:lvlJc w:val="left"/>
      <w:pPr>
        <w:ind w:left="3384" w:hanging="360"/>
      </w:pPr>
      <w:rPr>
        <w:rFonts w:hint="default"/>
        <w:lang w:val="en-US" w:eastAsia="en-US" w:bidi="ar-SA"/>
      </w:rPr>
    </w:lvl>
    <w:lvl w:ilvl="3">
      <w:start w:val="0"/>
      <w:numFmt w:val="bullet"/>
      <w:lvlText w:val="•"/>
      <w:lvlJc w:val="left"/>
      <w:pPr>
        <w:ind w:left="435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72" w:hanging="360"/>
      </w:pPr>
      <w:rPr>
        <w:rFonts w:hint="default"/>
        <w:lang w:val="en-US" w:eastAsia="en-US" w:bidi="ar-SA"/>
      </w:rPr>
    </w:lvl>
    <w:lvl w:ilvl="7">
      <w:start w:val="0"/>
      <w:numFmt w:val="bullet"/>
      <w:lvlText w:val="•"/>
      <w:lvlJc w:val="left"/>
      <w:pPr>
        <w:ind w:left="8244" w:hanging="360"/>
      </w:pPr>
      <w:rPr>
        <w:rFonts w:hint="default"/>
        <w:lang w:val="en-US" w:eastAsia="en-US" w:bidi="ar-SA"/>
      </w:rPr>
    </w:lvl>
    <w:lvl w:ilvl="8">
      <w:start w:val="0"/>
      <w:numFmt w:val="bullet"/>
      <w:lvlText w:val="•"/>
      <w:lvlJc w:val="left"/>
      <w:pPr>
        <w:ind w:left="9216" w:hanging="360"/>
      </w:pPr>
      <w:rPr>
        <w:rFonts w:hint="default"/>
        <w:lang w:val="en-US" w:eastAsia="en-US" w:bidi="ar-SA"/>
      </w:rPr>
    </w:lvl>
  </w:abstractNum>
  <w:abstractNum w:abstractNumId="35">
    <w:multiLevelType w:val="hybridMultilevel"/>
    <w:lvl w:ilvl="0">
      <w:start w:val="9"/>
      <w:numFmt w:val="decimal"/>
      <w:lvlText w:val="%1"/>
      <w:lvlJc w:val="left"/>
      <w:pPr>
        <w:ind w:left="1140" w:hanging="421"/>
        <w:jc w:val="left"/>
      </w:pPr>
      <w:rPr>
        <w:rFonts w:hint="default"/>
        <w:lang w:val="en-US" w:eastAsia="en-US" w:bidi="ar-SA"/>
      </w:rPr>
    </w:lvl>
    <w:lvl w:ilvl="1">
      <w:start w:val="0"/>
      <w:numFmt w:val="decimal"/>
      <w:lvlText w:val="%1.%2"/>
      <w:lvlJc w:val="left"/>
      <w:pPr>
        <w:ind w:left="1140" w:hanging="421"/>
        <w:jc w:val="left"/>
      </w:pPr>
      <w:rPr>
        <w:rFonts w:hint="default"/>
        <w:spacing w:val="-2"/>
        <w:w w:val="102"/>
        <w:lang w:val="en-US" w:eastAsia="en-US" w:bidi="ar-SA"/>
      </w:rPr>
    </w:lvl>
    <w:lvl w:ilvl="2">
      <w:start w:val="0"/>
      <w:numFmt w:val="bullet"/>
      <w:lvlText w:val="•"/>
      <w:lvlJc w:val="left"/>
      <w:pPr>
        <w:ind w:left="3144" w:hanging="421"/>
      </w:pPr>
      <w:rPr>
        <w:rFonts w:hint="default"/>
        <w:lang w:val="en-US" w:eastAsia="en-US" w:bidi="ar-SA"/>
      </w:rPr>
    </w:lvl>
    <w:lvl w:ilvl="3">
      <w:start w:val="0"/>
      <w:numFmt w:val="bullet"/>
      <w:lvlText w:val="•"/>
      <w:lvlJc w:val="left"/>
      <w:pPr>
        <w:ind w:left="4146" w:hanging="421"/>
      </w:pPr>
      <w:rPr>
        <w:rFonts w:hint="default"/>
        <w:lang w:val="en-US" w:eastAsia="en-US" w:bidi="ar-SA"/>
      </w:rPr>
    </w:lvl>
    <w:lvl w:ilvl="4">
      <w:start w:val="0"/>
      <w:numFmt w:val="bullet"/>
      <w:lvlText w:val="•"/>
      <w:lvlJc w:val="left"/>
      <w:pPr>
        <w:ind w:left="5148" w:hanging="421"/>
      </w:pPr>
      <w:rPr>
        <w:rFonts w:hint="default"/>
        <w:lang w:val="en-US" w:eastAsia="en-US" w:bidi="ar-SA"/>
      </w:rPr>
    </w:lvl>
    <w:lvl w:ilvl="5">
      <w:start w:val="0"/>
      <w:numFmt w:val="bullet"/>
      <w:lvlText w:val="•"/>
      <w:lvlJc w:val="left"/>
      <w:pPr>
        <w:ind w:left="6150" w:hanging="421"/>
      </w:pPr>
      <w:rPr>
        <w:rFonts w:hint="default"/>
        <w:lang w:val="en-US" w:eastAsia="en-US" w:bidi="ar-SA"/>
      </w:rPr>
    </w:lvl>
    <w:lvl w:ilvl="6">
      <w:start w:val="0"/>
      <w:numFmt w:val="bullet"/>
      <w:lvlText w:val="•"/>
      <w:lvlJc w:val="left"/>
      <w:pPr>
        <w:ind w:left="7152" w:hanging="421"/>
      </w:pPr>
      <w:rPr>
        <w:rFonts w:hint="default"/>
        <w:lang w:val="en-US" w:eastAsia="en-US" w:bidi="ar-SA"/>
      </w:rPr>
    </w:lvl>
    <w:lvl w:ilvl="7">
      <w:start w:val="0"/>
      <w:numFmt w:val="bullet"/>
      <w:lvlText w:val="•"/>
      <w:lvlJc w:val="left"/>
      <w:pPr>
        <w:ind w:left="8154" w:hanging="421"/>
      </w:pPr>
      <w:rPr>
        <w:rFonts w:hint="default"/>
        <w:lang w:val="en-US" w:eastAsia="en-US" w:bidi="ar-SA"/>
      </w:rPr>
    </w:lvl>
    <w:lvl w:ilvl="8">
      <w:start w:val="0"/>
      <w:numFmt w:val="bullet"/>
      <w:lvlText w:val="•"/>
      <w:lvlJc w:val="left"/>
      <w:pPr>
        <w:ind w:left="9156" w:hanging="421"/>
      </w:pPr>
      <w:rPr>
        <w:rFonts w:hint="default"/>
        <w:lang w:val="en-US" w:eastAsia="en-US" w:bidi="ar-SA"/>
      </w:rPr>
    </w:lvl>
  </w:abstractNum>
  <w:abstractNum w:abstractNumId="34">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412" w:hanging="360"/>
      </w:pPr>
      <w:rPr>
        <w:rFonts w:hint="default"/>
        <w:lang w:val="en-US" w:eastAsia="en-US" w:bidi="ar-SA"/>
      </w:rPr>
    </w:lvl>
    <w:lvl w:ilvl="2">
      <w:start w:val="0"/>
      <w:numFmt w:val="bullet"/>
      <w:lvlText w:val="•"/>
      <w:lvlJc w:val="left"/>
      <w:pPr>
        <w:ind w:left="3384" w:hanging="360"/>
      </w:pPr>
      <w:rPr>
        <w:rFonts w:hint="default"/>
        <w:lang w:val="en-US" w:eastAsia="en-US" w:bidi="ar-SA"/>
      </w:rPr>
    </w:lvl>
    <w:lvl w:ilvl="3">
      <w:start w:val="0"/>
      <w:numFmt w:val="bullet"/>
      <w:lvlText w:val="•"/>
      <w:lvlJc w:val="left"/>
      <w:pPr>
        <w:ind w:left="435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72" w:hanging="360"/>
      </w:pPr>
      <w:rPr>
        <w:rFonts w:hint="default"/>
        <w:lang w:val="en-US" w:eastAsia="en-US" w:bidi="ar-SA"/>
      </w:rPr>
    </w:lvl>
    <w:lvl w:ilvl="7">
      <w:start w:val="0"/>
      <w:numFmt w:val="bullet"/>
      <w:lvlText w:val="•"/>
      <w:lvlJc w:val="left"/>
      <w:pPr>
        <w:ind w:left="8244" w:hanging="360"/>
      </w:pPr>
      <w:rPr>
        <w:rFonts w:hint="default"/>
        <w:lang w:val="en-US" w:eastAsia="en-US" w:bidi="ar-SA"/>
      </w:rPr>
    </w:lvl>
    <w:lvl w:ilvl="8">
      <w:start w:val="0"/>
      <w:numFmt w:val="bullet"/>
      <w:lvlText w:val="•"/>
      <w:lvlJc w:val="left"/>
      <w:pPr>
        <w:ind w:left="9216" w:hanging="360"/>
      </w:pPr>
      <w:rPr>
        <w:rFonts w:hint="default"/>
        <w:lang w:val="en-US" w:eastAsia="en-US" w:bidi="ar-SA"/>
      </w:rPr>
    </w:lvl>
  </w:abstractNum>
  <w:abstractNum w:abstractNumId="33">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412" w:hanging="360"/>
      </w:pPr>
      <w:rPr>
        <w:rFonts w:hint="default"/>
        <w:lang w:val="en-US" w:eastAsia="en-US" w:bidi="ar-SA"/>
      </w:rPr>
    </w:lvl>
    <w:lvl w:ilvl="2">
      <w:start w:val="0"/>
      <w:numFmt w:val="bullet"/>
      <w:lvlText w:val="•"/>
      <w:lvlJc w:val="left"/>
      <w:pPr>
        <w:ind w:left="3384" w:hanging="360"/>
      </w:pPr>
      <w:rPr>
        <w:rFonts w:hint="default"/>
        <w:lang w:val="en-US" w:eastAsia="en-US" w:bidi="ar-SA"/>
      </w:rPr>
    </w:lvl>
    <w:lvl w:ilvl="3">
      <w:start w:val="0"/>
      <w:numFmt w:val="bullet"/>
      <w:lvlText w:val="•"/>
      <w:lvlJc w:val="left"/>
      <w:pPr>
        <w:ind w:left="435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72" w:hanging="360"/>
      </w:pPr>
      <w:rPr>
        <w:rFonts w:hint="default"/>
        <w:lang w:val="en-US" w:eastAsia="en-US" w:bidi="ar-SA"/>
      </w:rPr>
    </w:lvl>
    <w:lvl w:ilvl="7">
      <w:start w:val="0"/>
      <w:numFmt w:val="bullet"/>
      <w:lvlText w:val="•"/>
      <w:lvlJc w:val="left"/>
      <w:pPr>
        <w:ind w:left="8244" w:hanging="360"/>
      </w:pPr>
      <w:rPr>
        <w:rFonts w:hint="default"/>
        <w:lang w:val="en-US" w:eastAsia="en-US" w:bidi="ar-SA"/>
      </w:rPr>
    </w:lvl>
    <w:lvl w:ilvl="8">
      <w:start w:val="0"/>
      <w:numFmt w:val="bullet"/>
      <w:lvlText w:val="•"/>
      <w:lvlJc w:val="left"/>
      <w:pPr>
        <w:ind w:left="9216" w:hanging="360"/>
      </w:pPr>
      <w:rPr>
        <w:rFonts w:hint="default"/>
        <w:lang w:val="en-US" w:eastAsia="en-US" w:bidi="ar-SA"/>
      </w:rPr>
    </w:lvl>
  </w:abstractNum>
  <w:abstractNum w:abstractNumId="24">
    <w:multiLevelType w:val="hybridMultilevel"/>
    <w:lvl w:ilvl="0">
      <w:start w:val="1"/>
      <w:numFmt w:val="lowerLetter"/>
      <w:lvlText w:val="%1)"/>
      <w:lvlJc w:val="left"/>
      <w:pPr>
        <w:ind w:left="1440" w:hanging="360"/>
        <w:jc w:val="left"/>
      </w:pPr>
      <w:rPr>
        <w:rFonts w:hint="default" w:ascii="Calibri Light" w:hAnsi="Calibri Light" w:eastAsia="Calibri Light" w:cs="Calibri Light"/>
        <w:b w:val="0"/>
        <w:bCs w:val="0"/>
        <w:i w:val="0"/>
        <w:iCs w:val="0"/>
        <w:spacing w:val="-5"/>
        <w:w w:val="100"/>
        <w:sz w:val="24"/>
        <w:szCs w:val="24"/>
        <w:lang w:val="en-US" w:eastAsia="en-US" w:bidi="ar-SA"/>
      </w:rPr>
    </w:lvl>
    <w:lvl w:ilvl="1">
      <w:start w:val="0"/>
      <w:numFmt w:val="bullet"/>
      <w:lvlText w:val=""/>
      <w:lvlJc w:val="left"/>
      <w:pPr>
        <w:ind w:left="2160"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3160" w:hanging="360"/>
      </w:pPr>
      <w:rPr>
        <w:rFonts w:hint="default"/>
        <w:lang w:val="en-US" w:eastAsia="en-US" w:bidi="ar-SA"/>
      </w:rPr>
    </w:lvl>
    <w:lvl w:ilvl="3">
      <w:start w:val="0"/>
      <w:numFmt w:val="bullet"/>
      <w:lvlText w:val="•"/>
      <w:lvlJc w:val="left"/>
      <w:pPr>
        <w:ind w:left="4160" w:hanging="360"/>
      </w:pPr>
      <w:rPr>
        <w:rFonts w:hint="default"/>
        <w:lang w:val="en-US" w:eastAsia="en-US" w:bidi="ar-SA"/>
      </w:rPr>
    </w:lvl>
    <w:lvl w:ilvl="4">
      <w:start w:val="0"/>
      <w:numFmt w:val="bullet"/>
      <w:lvlText w:val="•"/>
      <w:lvlJc w:val="left"/>
      <w:pPr>
        <w:ind w:left="5160" w:hanging="360"/>
      </w:pPr>
      <w:rPr>
        <w:rFonts w:hint="default"/>
        <w:lang w:val="en-US" w:eastAsia="en-US" w:bidi="ar-SA"/>
      </w:rPr>
    </w:lvl>
    <w:lvl w:ilvl="5">
      <w:start w:val="0"/>
      <w:numFmt w:val="bullet"/>
      <w:lvlText w:val="•"/>
      <w:lvlJc w:val="left"/>
      <w:pPr>
        <w:ind w:left="6160" w:hanging="360"/>
      </w:pPr>
      <w:rPr>
        <w:rFonts w:hint="default"/>
        <w:lang w:val="en-US" w:eastAsia="en-US" w:bidi="ar-SA"/>
      </w:rPr>
    </w:lvl>
    <w:lvl w:ilvl="6">
      <w:start w:val="0"/>
      <w:numFmt w:val="bullet"/>
      <w:lvlText w:val="•"/>
      <w:lvlJc w:val="left"/>
      <w:pPr>
        <w:ind w:left="7160" w:hanging="360"/>
      </w:pPr>
      <w:rPr>
        <w:rFonts w:hint="default"/>
        <w:lang w:val="en-US" w:eastAsia="en-US" w:bidi="ar-SA"/>
      </w:rPr>
    </w:lvl>
    <w:lvl w:ilvl="7">
      <w:start w:val="0"/>
      <w:numFmt w:val="bullet"/>
      <w:lvlText w:val="•"/>
      <w:lvlJc w:val="left"/>
      <w:pPr>
        <w:ind w:left="8160" w:hanging="360"/>
      </w:pPr>
      <w:rPr>
        <w:rFonts w:hint="default"/>
        <w:lang w:val="en-US" w:eastAsia="en-US" w:bidi="ar-SA"/>
      </w:rPr>
    </w:lvl>
    <w:lvl w:ilvl="8">
      <w:start w:val="0"/>
      <w:numFmt w:val="bullet"/>
      <w:lvlText w:val="•"/>
      <w:lvlJc w:val="left"/>
      <w:pPr>
        <w:ind w:left="9160" w:hanging="360"/>
      </w:pPr>
      <w:rPr>
        <w:rFonts w:hint="default"/>
        <w:lang w:val="en-US" w:eastAsia="en-US" w:bidi="ar-SA"/>
      </w:rPr>
    </w:lvl>
  </w:abstractNum>
  <w:abstractNum w:abstractNumId="32">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412" w:hanging="360"/>
      </w:pPr>
      <w:rPr>
        <w:rFonts w:hint="default"/>
        <w:lang w:val="en-US" w:eastAsia="en-US" w:bidi="ar-SA"/>
      </w:rPr>
    </w:lvl>
    <w:lvl w:ilvl="2">
      <w:start w:val="0"/>
      <w:numFmt w:val="bullet"/>
      <w:lvlText w:val="•"/>
      <w:lvlJc w:val="left"/>
      <w:pPr>
        <w:ind w:left="3384" w:hanging="360"/>
      </w:pPr>
      <w:rPr>
        <w:rFonts w:hint="default"/>
        <w:lang w:val="en-US" w:eastAsia="en-US" w:bidi="ar-SA"/>
      </w:rPr>
    </w:lvl>
    <w:lvl w:ilvl="3">
      <w:start w:val="0"/>
      <w:numFmt w:val="bullet"/>
      <w:lvlText w:val="•"/>
      <w:lvlJc w:val="left"/>
      <w:pPr>
        <w:ind w:left="435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72" w:hanging="360"/>
      </w:pPr>
      <w:rPr>
        <w:rFonts w:hint="default"/>
        <w:lang w:val="en-US" w:eastAsia="en-US" w:bidi="ar-SA"/>
      </w:rPr>
    </w:lvl>
    <w:lvl w:ilvl="7">
      <w:start w:val="0"/>
      <w:numFmt w:val="bullet"/>
      <w:lvlText w:val="•"/>
      <w:lvlJc w:val="left"/>
      <w:pPr>
        <w:ind w:left="8244" w:hanging="360"/>
      </w:pPr>
      <w:rPr>
        <w:rFonts w:hint="default"/>
        <w:lang w:val="en-US" w:eastAsia="en-US" w:bidi="ar-SA"/>
      </w:rPr>
    </w:lvl>
    <w:lvl w:ilvl="8">
      <w:start w:val="0"/>
      <w:numFmt w:val="bullet"/>
      <w:lvlText w:val="•"/>
      <w:lvlJc w:val="left"/>
      <w:pPr>
        <w:ind w:left="9216" w:hanging="360"/>
      </w:pPr>
      <w:rPr>
        <w:rFonts w:hint="default"/>
        <w:lang w:val="en-US" w:eastAsia="en-US" w:bidi="ar-SA"/>
      </w:rPr>
    </w:lvl>
  </w:abstractNum>
  <w:abstractNum w:abstractNumId="31">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412" w:hanging="360"/>
      </w:pPr>
      <w:rPr>
        <w:rFonts w:hint="default"/>
        <w:lang w:val="en-US" w:eastAsia="en-US" w:bidi="ar-SA"/>
      </w:rPr>
    </w:lvl>
    <w:lvl w:ilvl="2">
      <w:start w:val="0"/>
      <w:numFmt w:val="bullet"/>
      <w:lvlText w:val="•"/>
      <w:lvlJc w:val="left"/>
      <w:pPr>
        <w:ind w:left="3384" w:hanging="360"/>
      </w:pPr>
      <w:rPr>
        <w:rFonts w:hint="default"/>
        <w:lang w:val="en-US" w:eastAsia="en-US" w:bidi="ar-SA"/>
      </w:rPr>
    </w:lvl>
    <w:lvl w:ilvl="3">
      <w:start w:val="0"/>
      <w:numFmt w:val="bullet"/>
      <w:lvlText w:val="•"/>
      <w:lvlJc w:val="left"/>
      <w:pPr>
        <w:ind w:left="435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72" w:hanging="360"/>
      </w:pPr>
      <w:rPr>
        <w:rFonts w:hint="default"/>
        <w:lang w:val="en-US" w:eastAsia="en-US" w:bidi="ar-SA"/>
      </w:rPr>
    </w:lvl>
    <w:lvl w:ilvl="7">
      <w:start w:val="0"/>
      <w:numFmt w:val="bullet"/>
      <w:lvlText w:val="•"/>
      <w:lvlJc w:val="left"/>
      <w:pPr>
        <w:ind w:left="8244" w:hanging="360"/>
      </w:pPr>
      <w:rPr>
        <w:rFonts w:hint="default"/>
        <w:lang w:val="en-US" w:eastAsia="en-US" w:bidi="ar-SA"/>
      </w:rPr>
    </w:lvl>
    <w:lvl w:ilvl="8">
      <w:start w:val="0"/>
      <w:numFmt w:val="bullet"/>
      <w:lvlText w:val="•"/>
      <w:lvlJc w:val="left"/>
      <w:pPr>
        <w:ind w:left="9216" w:hanging="360"/>
      </w:pPr>
      <w:rPr>
        <w:rFonts w:hint="default"/>
        <w:lang w:val="en-US" w:eastAsia="en-US" w:bidi="ar-SA"/>
      </w:rPr>
    </w:lvl>
  </w:abstractNum>
  <w:abstractNum w:abstractNumId="30">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412" w:hanging="360"/>
      </w:pPr>
      <w:rPr>
        <w:rFonts w:hint="default"/>
        <w:lang w:val="en-US" w:eastAsia="en-US" w:bidi="ar-SA"/>
      </w:rPr>
    </w:lvl>
    <w:lvl w:ilvl="2">
      <w:start w:val="0"/>
      <w:numFmt w:val="bullet"/>
      <w:lvlText w:val="•"/>
      <w:lvlJc w:val="left"/>
      <w:pPr>
        <w:ind w:left="3384" w:hanging="360"/>
      </w:pPr>
      <w:rPr>
        <w:rFonts w:hint="default"/>
        <w:lang w:val="en-US" w:eastAsia="en-US" w:bidi="ar-SA"/>
      </w:rPr>
    </w:lvl>
    <w:lvl w:ilvl="3">
      <w:start w:val="0"/>
      <w:numFmt w:val="bullet"/>
      <w:lvlText w:val="•"/>
      <w:lvlJc w:val="left"/>
      <w:pPr>
        <w:ind w:left="435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72" w:hanging="360"/>
      </w:pPr>
      <w:rPr>
        <w:rFonts w:hint="default"/>
        <w:lang w:val="en-US" w:eastAsia="en-US" w:bidi="ar-SA"/>
      </w:rPr>
    </w:lvl>
    <w:lvl w:ilvl="7">
      <w:start w:val="0"/>
      <w:numFmt w:val="bullet"/>
      <w:lvlText w:val="•"/>
      <w:lvlJc w:val="left"/>
      <w:pPr>
        <w:ind w:left="8244" w:hanging="360"/>
      </w:pPr>
      <w:rPr>
        <w:rFonts w:hint="default"/>
        <w:lang w:val="en-US" w:eastAsia="en-US" w:bidi="ar-SA"/>
      </w:rPr>
    </w:lvl>
    <w:lvl w:ilvl="8">
      <w:start w:val="0"/>
      <w:numFmt w:val="bullet"/>
      <w:lvlText w:val="•"/>
      <w:lvlJc w:val="left"/>
      <w:pPr>
        <w:ind w:left="9216" w:hanging="360"/>
      </w:pPr>
      <w:rPr>
        <w:rFonts w:hint="default"/>
        <w:lang w:val="en-US" w:eastAsia="en-US" w:bidi="ar-SA"/>
      </w:rPr>
    </w:lvl>
  </w:abstractNum>
  <w:abstractNum w:abstractNumId="29">
    <w:multiLevelType w:val="hybridMultilevel"/>
    <w:lvl w:ilvl="0">
      <w:start w:val="1"/>
      <w:numFmt w:val="lowerLetter"/>
      <w:lvlText w:val="%1)"/>
      <w:lvlJc w:val="left"/>
      <w:pPr>
        <w:ind w:left="1440" w:hanging="360"/>
        <w:jc w:val="left"/>
      </w:pPr>
      <w:rPr>
        <w:rFonts w:hint="default" w:ascii="Calibri Light" w:hAnsi="Calibri Light" w:eastAsia="Calibri Light" w:cs="Calibri Light"/>
        <w:b w:val="0"/>
        <w:bCs w:val="0"/>
        <w:i w:val="0"/>
        <w:iCs w:val="0"/>
        <w:spacing w:val="-5"/>
        <w:w w:val="100"/>
        <w:sz w:val="24"/>
        <w:szCs w:val="24"/>
        <w:lang w:val="en-US" w:eastAsia="en-US" w:bidi="ar-SA"/>
      </w:rPr>
    </w:lvl>
    <w:lvl w:ilvl="1">
      <w:start w:val="0"/>
      <w:numFmt w:val="bullet"/>
      <w:lvlText w:val="•"/>
      <w:lvlJc w:val="left"/>
      <w:pPr>
        <w:ind w:left="2412" w:hanging="360"/>
      </w:pPr>
      <w:rPr>
        <w:rFonts w:hint="default"/>
        <w:lang w:val="en-US" w:eastAsia="en-US" w:bidi="ar-SA"/>
      </w:rPr>
    </w:lvl>
    <w:lvl w:ilvl="2">
      <w:start w:val="0"/>
      <w:numFmt w:val="bullet"/>
      <w:lvlText w:val="•"/>
      <w:lvlJc w:val="left"/>
      <w:pPr>
        <w:ind w:left="3384" w:hanging="360"/>
      </w:pPr>
      <w:rPr>
        <w:rFonts w:hint="default"/>
        <w:lang w:val="en-US" w:eastAsia="en-US" w:bidi="ar-SA"/>
      </w:rPr>
    </w:lvl>
    <w:lvl w:ilvl="3">
      <w:start w:val="0"/>
      <w:numFmt w:val="bullet"/>
      <w:lvlText w:val="•"/>
      <w:lvlJc w:val="left"/>
      <w:pPr>
        <w:ind w:left="435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72" w:hanging="360"/>
      </w:pPr>
      <w:rPr>
        <w:rFonts w:hint="default"/>
        <w:lang w:val="en-US" w:eastAsia="en-US" w:bidi="ar-SA"/>
      </w:rPr>
    </w:lvl>
    <w:lvl w:ilvl="7">
      <w:start w:val="0"/>
      <w:numFmt w:val="bullet"/>
      <w:lvlText w:val="•"/>
      <w:lvlJc w:val="left"/>
      <w:pPr>
        <w:ind w:left="8244" w:hanging="360"/>
      </w:pPr>
      <w:rPr>
        <w:rFonts w:hint="default"/>
        <w:lang w:val="en-US" w:eastAsia="en-US" w:bidi="ar-SA"/>
      </w:rPr>
    </w:lvl>
    <w:lvl w:ilvl="8">
      <w:start w:val="0"/>
      <w:numFmt w:val="bullet"/>
      <w:lvlText w:val="•"/>
      <w:lvlJc w:val="left"/>
      <w:pPr>
        <w:ind w:left="9216" w:hanging="360"/>
      </w:pPr>
      <w:rPr>
        <w:rFonts w:hint="default"/>
        <w:lang w:val="en-US" w:eastAsia="en-US" w:bidi="ar-SA"/>
      </w:rPr>
    </w:lvl>
  </w:abstractNum>
  <w:abstractNum w:abstractNumId="27">
    <w:multiLevelType w:val="hybridMultilevel"/>
    <w:lvl w:ilvl="0">
      <w:start w:val="1"/>
      <w:numFmt w:val="lowerLetter"/>
      <w:lvlText w:val="%1)"/>
      <w:lvlJc w:val="left"/>
      <w:pPr>
        <w:ind w:left="1440" w:hanging="360"/>
        <w:jc w:val="left"/>
      </w:pPr>
      <w:rPr>
        <w:rFonts w:hint="default" w:ascii="Calibri Light" w:hAnsi="Calibri Light" w:eastAsia="Calibri Light" w:cs="Calibri Light"/>
        <w:b w:val="0"/>
        <w:bCs w:val="0"/>
        <w:i w:val="0"/>
        <w:iCs w:val="0"/>
        <w:spacing w:val="-5"/>
        <w:w w:val="100"/>
        <w:sz w:val="24"/>
        <w:szCs w:val="24"/>
        <w:lang w:val="en-US" w:eastAsia="en-US" w:bidi="ar-SA"/>
      </w:rPr>
    </w:lvl>
    <w:lvl w:ilvl="1">
      <w:start w:val="0"/>
      <w:numFmt w:val="bullet"/>
      <w:lvlText w:val=""/>
      <w:lvlJc w:val="left"/>
      <w:pPr>
        <w:ind w:left="2160"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3160" w:hanging="360"/>
      </w:pPr>
      <w:rPr>
        <w:rFonts w:hint="default"/>
        <w:lang w:val="en-US" w:eastAsia="en-US" w:bidi="ar-SA"/>
      </w:rPr>
    </w:lvl>
    <w:lvl w:ilvl="3">
      <w:start w:val="0"/>
      <w:numFmt w:val="bullet"/>
      <w:lvlText w:val="•"/>
      <w:lvlJc w:val="left"/>
      <w:pPr>
        <w:ind w:left="4160" w:hanging="360"/>
      </w:pPr>
      <w:rPr>
        <w:rFonts w:hint="default"/>
        <w:lang w:val="en-US" w:eastAsia="en-US" w:bidi="ar-SA"/>
      </w:rPr>
    </w:lvl>
    <w:lvl w:ilvl="4">
      <w:start w:val="0"/>
      <w:numFmt w:val="bullet"/>
      <w:lvlText w:val="•"/>
      <w:lvlJc w:val="left"/>
      <w:pPr>
        <w:ind w:left="5160" w:hanging="360"/>
      </w:pPr>
      <w:rPr>
        <w:rFonts w:hint="default"/>
        <w:lang w:val="en-US" w:eastAsia="en-US" w:bidi="ar-SA"/>
      </w:rPr>
    </w:lvl>
    <w:lvl w:ilvl="5">
      <w:start w:val="0"/>
      <w:numFmt w:val="bullet"/>
      <w:lvlText w:val="•"/>
      <w:lvlJc w:val="left"/>
      <w:pPr>
        <w:ind w:left="6160" w:hanging="360"/>
      </w:pPr>
      <w:rPr>
        <w:rFonts w:hint="default"/>
        <w:lang w:val="en-US" w:eastAsia="en-US" w:bidi="ar-SA"/>
      </w:rPr>
    </w:lvl>
    <w:lvl w:ilvl="6">
      <w:start w:val="0"/>
      <w:numFmt w:val="bullet"/>
      <w:lvlText w:val="•"/>
      <w:lvlJc w:val="left"/>
      <w:pPr>
        <w:ind w:left="7160" w:hanging="360"/>
      </w:pPr>
      <w:rPr>
        <w:rFonts w:hint="default"/>
        <w:lang w:val="en-US" w:eastAsia="en-US" w:bidi="ar-SA"/>
      </w:rPr>
    </w:lvl>
    <w:lvl w:ilvl="7">
      <w:start w:val="0"/>
      <w:numFmt w:val="bullet"/>
      <w:lvlText w:val="•"/>
      <w:lvlJc w:val="left"/>
      <w:pPr>
        <w:ind w:left="8160" w:hanging="360"/>
      </w:pPr>
      <w:rPr>
        <w:rFonts w:hint="default"/>
        <w:lang w:val="en-US" w:eastAsia="en-US" w:bidi="ar-SA"/>
      </w:rPr>
    </w:lvl>
    <w:lvl w:ilvl="8">
      <w:start w:val="0"/>
      <w:numFmt w:val="bullet"/>
      <w:lvlText w:val="•"/>
      <w:lvlJc w:val="left"/>
      <w:pPr>
        <w:ind w:left="9160" w:hanging="360"/>
      </w:pPr>
      <w:rPr>
        <w:rFonts w:hint="default"/>
        <w:lang w:val="en-US" w:eastAsia="en-US" w:bidi="ar-SA"/>
      </w:rPr>
    </w:lvl>
  </w:abstractNum>
  <w:abstractNum w:abstractNumId="26">
    <w:multiLevelType w:val="hybridMultilevel"/>
    <w:lvl w:ilvl="0">
      <w:start w:val="1"/>
      <w:numFmt w:val="lowerLetter"/>
      <w:lvlText w:val="%1)"/>
      <w:lvlJc w:val="left"/>
      <w:pPr>
        <w:ind w:left="1440" w:hanging="360"/>
        <w:jc w:val="left"/>
      </w:pPr>
      <w:rPr>
        <w:rFonts w:hint="default" w:ascii="Calibri Light" w:hAnsi="Calibri Light" w:eastAsia="Calibri Light" w:cs="Calibri Light"/>
        <w:b w:val="0"/>
        <w:bCs w:val="0"/>
        <w:i w:val="0"/>
        <w:iCs w:val="0"/>
        <w:spacing w:val="-5"/>
        <w:w w:val="100"/>
        <w:sz w:val="24"/>
        <w:szCs w:val="24"/>
        <w:lang w:val="en-US" w:eastAsia="en-US" w:bidi="ar-SA"/>
      </w:rPr>
    </w:lvl>
    <w:lvl w:ilvl="1">
      <w:start w:val="0"/>
      <w:numFmt w:val="bullet"/>
      <w:lvlText w:val=""/>
      <w:lvlJc w:val="left"/>
      <w:pPr>
        <w:ind w:left="2160" w:hanging="360"/>
      </w:pPr>
      <w:rPr>
        <w:rFonts w:hint="default" w:ascii="Symbol" w:hAnsi="Symbol" w:eastAsia="Symbol" w:cs="Symbol"/>
        <w:b w:val="0"/>
        <w:bCs w:val="0"/>
        <w:i w:val="0"/>
        <w:iCs w:val="0"/>
        <w:spacing w:val="0"/>
        <w:w w:val="100"/>
        <w:sz w:val="24"/>
        <w:szCs w:val="24"/>
        <w:lang w:val="en-US" w:eastAsia="en-US" w:bidi="ar-SA"/>
      </w:rPr>
    </w:lvl>
    <w:lvl w:ilvl="2">
      <w:start w:val="1"/>
      <w:numFmt w:val="lowerLetter"/>
      <w:lvlText w:val="%3)"/>
      <w:lvlJc w:val="left"/>
      <w:pPr>
        <w:ind w:left="2160" w:hanging="240"/>
        <w:jc w:val="left"/>
      </w:pPr>
      <w:rPr>
        <w:rFonts w:hint="default" w:ascii="Calibri Light" w:hAnsi="Calibri Light" w:eastAsia="Calibri Light" w:cs="Calibri Light"/>
        <w:b w:val="0"/>
        <w:bCs w:val="0"/>
        <w:i w:val="0"/>
        <w:iCs w:val="0"/>
        <w:spacing w:val="-5"/>
        <w:w w:val="100"/>
        <w:sz w:val="24"/>
        <w:szCs w:val="24"/>
        <w:lang w:val="en-US" w:eastAsia="en-US" w:bidi="ar-SA"/>
      </w:rPr>
    </w:lvl>
    <w:lvl w:ilvl="3">
      <w:start w:val="0"/>
      <w:numFmt w:val="bullet"/>
      <w:lvlText w:val="•"/>
      <w:lvlJc w:val="left"/>
      <w:pPr>
        <w:ind w:left="4160" w:hanging="240"/>
      </w:pPr>
      <w:rPr>
        <w:rFonts w:hint="default"/>
        <w:lang w:val="en-US" w:eastAsia="en-US" w:bidi="ar-SA"/>
      </w:rPr>
    </w:lvl>
    <w:lvl w:ilvl="4">
      <w:start w:val="0"/>
      <w:numFmt w:val="bullet"/>
      <w:lvlText w:val="•"/>
      <w:lvlJc w:val="left"/>
      <w:pPr>
        <w:ind w:left="5160" w:hanging="240"/>
      </w:pPr>
      <w:rPr>
        <w:rFonts w:hint="default"/>
        <w:lang w:val="en-US" w:eastAsia="en-US" w:bidi="ar-SA"/>
      </w:rPr>
    </w:lvl>
    <w:lvl w:ilvl="5">
      <w:start w:val="0"/>
      <w:numFmt w:val="bullet"/>
      <w:lvlText w:val="•"/>
      <w:lvlJc w:val="left"/>
      <w:pPr>
        <w:ind w:left="6160" w:hanging="240"/>
      </w:pPr>
      <w:rPr>
        <w:rFonts w:hint="default"/>
        <w:lang w:val="en-US" w:eastAsia="en-US" w:bidi="ar-SA"/>
      </w:rPr>
    </w:lvl>
    <w:lvl w:ilvl="6">
      <w:start w:val="0"/>
      <w:numFmt w:val="bullet"/>
      <w:lvlText w:val="•"/>
      <w:lvlJc w:val="left"/>
      <w:pPr>
        <w:ind w:left="7160" w:hanging="240"/>
      </w:pPr>
      <w:rPr>
        <w:rFonts w:hint="default"/>
        <w:lang w:val="en-US" w:eastAsia="en-US" w:bidi="ar-SA"/>
      </w:rPr>
    </w:lvl>
    <w:lvl w:ilvl="7">
      <w:start w:val="0"/>
      <w:numFmt w:val="bullet"/>
      <w:lvlText w:val="•"/>
      <w:lvlJc w:val="left"/>
      <w:pPr>
        <w:ind w:left="8160" w:hanging="240"/>
      </w:pPr>
      <w:rPr>
        <w:rFonts w:hint="default"/>
        <w:lang w:val="en-US" w:eastAsia="en-US" w:bidi="ar-SA"/>
      </w:rPr>
    </w:lvl>
    <w:lvl w:ilvl="8">
      <w:start w:val="0"/>
      <w:numFmt w:val="bullet"/>
      <w:lvlText w:val="•"/>
      <w:lvlJc w:val="left"/>
      <w:pPr>
        <w:ind w:left="9160" w:hanging="240"/>
      </w:pPr>
      <w:rPr>
        <w:rFonts w:hint="default"/>
        <w:lang w:val="en-US" w:eastAsia="en-US" w:bidi="ar-SA"/>
      </w:rPr>
    </w:lvl>
  </w:abstractNum>
  <w:abstractNum w:abstractNumId="25">
    <w:multiLevelType w:val="hybridMultilevel"/>
    <w:lvl w:ilvl="0">
      <w:start w:val="1"/>
      <w:numFmt w:val="lowerLetter"/>
      <w:lvlText w:val="%1)"/>
      <w:lvlJc w:val="left"/>
      <w:pPr>
        <w:ind w:left="1440" w:hanging="360"/>
        <w:jc w:val="left"/>
      </w:pPr>
      <w:rPr>
        <w:rFonts w:hint="default" w:ascii="Calibri Light" w:hAnsi="Calibri Light" w:eastAsia="Calibri Light" w:cs="Calibri Light"/>
        <w:b w:val="0"/>
        <w:bCs w:val="0"/>
        <w:i w:val="0"/>
        <w:iCs w:val="0"/>
        <w:spacing w:val="-5"/>
        <w:w w:val="100"/>
        <w:sz w:val="24"/>
        <w:szCs w:val="24"/>
        <w:lang w:val="en-US" w:eastAsia="en-US" w:bidi="ar-SA"/>
      </w:rPr>
    </w:lvl>
    <w:lvl w:ilvl="1">
      <w:start w:val="1"/>
      <w:numFmt w:val="decimal"/>
      <w:lvlText w:val="%2."/>
      <w:lvlJc w:val="left"/>
      <w:pPr>
        <w:ind w:left="2160" w:hanging="360"/>
        <w:jc w:val="left"/>
      </w:pPr>
      <w:rPr>
        <w:rFonts w:hint="default" w:ascii="Calibri Light" w:hAnsi="Calibri Light" w:eastAsia="Calibri Light" w:cs="Calibri Light"/>
        <w:b w:val="0"/>
        <w:bCs w:val="0"/>
        <w:i w:val="0"/>
        <w:iCs w:val="0"/>
        <w:spacing w:val="-2"/>
        <w:w w:val="100"/>
        <w:sz w:val="24"/>
        <w:szCs w:val="24"/>
        <w:lang w:val="en-US" w:eastAsia="en-US" w:bidi="ar-SA"/>
      </w:rPr>
    </w:lvl>
    <w:lvl w:ilvl="2">
      <w:start w:val="0"/>
      <w:numFmt w:val="bullet"/>
      <w:lvlText w:val="•"/>
      <w:lvlJc w:val="left"/>
      <w:pPr>
        <w:ind w:left="3160" w:hanging="360"/>
      </w:pPr>
      <w:rPr>
        <w:rFonts w:hint="default"/>
        <w:lang w:val="en-US" w:eastAsia="en-US" w:bidi="ar-SA"/>
      </w:rPr>
    </w:lvl>
    <w:lvl w:ilvl="3">
      <w:start w:val="0"/>
      <w:numFmt w:val="bullet"/>
      <w:lvlText w:val="•"/>
      <w:lvlJc w:val="left"/>
      <w:pPr>
        <w:ind w:left="4160" w:hanging="360"/>
      </w:pPr>
      <w:rPr>
        <w:rFonts w:hint="default"/>
        <w:lang w:val="en-US" w:eastAsia="en-US" w:bidi="ar-SA"/>
      </w:rPr>
    </w:lvl>
    <w:lvl w:ilvl="4">
      <w:start w:val="0"/>
      <w:numFmt w:val="bullet"/>
      <w:lvlText w:val="•"/>
      <w:lvlJc w:val="left"/>
      <w:pPr>
        <w:ind w:left="5160" w:hanging="360"/>
      </w:pPr>
      <w:rPr>
        <w:rFonts w:hint="default"/>
        <w:lang w:val="en-US" w:eastAsia="en-US" w:bidi="ar-SA"/>
      </w:rPr>
    </w:lvl>
    <w:lvl w:ilvl="5">
      <w:start w:val="0"/>
      <w:numFmt w:val="bullet"/>
      <w:lvlText w:val="•"/>
      <w:lvlJc w:val="left"/>
      <w:pPr>
        <w:ind w:left="6160" w:hanging="360"/>
      </w:pPr>
      <w:rPr>
        <w:rFonts w:hint="default"/>
        <w:lang w:val="en-US" w:eastAsia="en-US" w:bidi="ar-SA"/>
      </w:rPr>
    </w:lvl>
    <w:lvl w:ilvl="6">
      <w:start w:val="0"/>
      <w:numFmt w:val="bullet"/>
      <w:lvlText w:val="•"/>
      <w:lvlJc w:val="left"/>
      <w:pPr>
        <w:ind w:left="7160" w:hanging="360"/>
      </w:pPr>
      <w:rPr>
        <w:rFonts w:hint="default"/>
        <w:lang w:val="en-US" w:eastAsia="en-US" w:bidi="ar-SA"/>
      </w:rPr>
    </w:lvl>
    <w:lvl w:ilvl="7">
      <w:start w:val="0"/>
      <w:numFmt w:val="bullet"/>
      <w:lvlText w:val="•"/>
      <w:lvlJc w:val="left"/>
      <w:pPr>
        <w:ind w:left="8160" w:hanging="360"/>
      </w:pPr>
      <w:rPr>
        <w:rFonts w:hint="default"/>
        <w:lang w:val="en-US" w:eastAsia="en-US" w:bidi="ar-SA"/>
      </w:rPr>
    </w:lvl>
    <w:lvl w:ilvl="8">
      <w:start w:val="0"/>
      <w:numFmt w:val="bullet"/>
      <w:lvlText w:val="•"/>
      <w:lvlJc w:val="left"/>
      <w:pPr>
        <w:ind w:left="9160" w:hanging="360"/>
      </w:pPr>
      <w:rPr>
        <w:rFonts w:hint="default"/>
        <w:lang w:val="en-US" w:eastAsia="en-US" w:bidi="ar-SA"/>
      </w:rPr>
    </w:lvl>
  </w:abstractNum>
  <w:abstractNum w:abstractNumId="23">
    <w:multiLevelType w:val="hybridMultilevel"/>
    <w:lvl w:ilvl="0">
      <w:start w:val="1"/>
      <w:numFmt w:val="decimal"/>
      <w:lvlText w:val="%1."/>
      <w:lvlJc w:val="left"/>
      <w:pPr>
        <w:ind w:left="1440" w:hanging="360"/>
        <w:jc w:val="left"/>
      </w:pPr>
      <w:rPr>
        <w:rFonts w:hint="default" w:ascii="Calibri Light" w:hAnsi="Calibri Light" w:eastAsia="Calibri Light" w:cs="Calibri Light"/>
        <w:b w:val="0"/>
        <w:bCs w:val="0"/>
        <w:i w:val="0"/>
        <w:iCs w:val="0"/>
        <w:spacing w:val="-2"/>
        <w:w w:val="100"/>
        <w:sz w:val="24"/>
        <w:szCs w:val="24"/>
        <w:lang w:val="en-US" w:eastAsia="en-US" w:bidi="ar-SA"/>
      </w:rPr>
    </w:lvl>
    <w:lvl w:ilvl="1">
      <w:start w:val="0"/>
      <w:numFmt w:val="bullet"/>
      <w:lvlText w:val=""/>
      <w:lvlJc w:val="left"/>
      <w:pPr>
        <w:ind w:left="2520"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3480" w:hanging="360"/>
      </w:pPr>
      <w:rPr>
        <w:rFonts w:hint="default"/>
        <w:lang w:val="en-US" w:eastAsia="en-US" w:bidi="ar-SA"/>
      </w:rPr>
    </w:lvl>
    <w:lvl w:ilvl="3">
      <w:start w:val="0"/>
      <w:numFmt w:val="bullet"/>
      <w:lvlText w:val="•"/>
      <w:lvlJc w:val="left"/>
      <w:pPr>
        <w:ind w:left="444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360" w:hanging="360"/>
      </w:pPr>
      <w:rPr>
        <w:rFonts w:hint="default"/>
        <w:lang w:val="en-US" w:eastAsia="en-US" w:bidi="ar-SA"/>
      </w:rPr>
    </w:lvl>
    <w:lvl w:ilvl="6">
      <w:start w:val="0"/>
      <w:numFmt w:val="bullet"/>
      <w:lvlText w:val="•"/>
      <w:lvlJc w:val="left"/>
      <w:pPr>
        <w:ind w:left="7320" w:hanging="360"/>
      </w:pPr>
      <w:rPr>
        <w:rFonts w:hint="default"/>
        <w:lang w:val="en-US" w:eastAsia="en-US" w:bidi="ar-SA"/>
      </w:rPr>
    </w:lvl>
    <w:lvl w:ilvl="7">
      <w:start w:val="0"/>
      <w:numFmt w:val="bullet"/>
      <w:lvlText w:val="•"/>
      <w:lvlJc w:val="left"/>
      <w:pPr>
        <w:ind w:left="8280" w:hanging="360"/>
      </w:pPr>
      <w:rPr>
        <w:rFonts w:hint="default"/>
        <w:lang w:val="en-US" w:eastAsia="en-US" w:bidi="ar-SA"/>
      </w:rPr>
    </w:lvl>
    <w:lvl w:ilvl="8">
      <w:start w:val="0"/>
      <w:numFmt w:val="bullet"/>
      <w:lvlText w:val="•"/>
      <w:lvlJc w:val="left"/>
      <w:pPr>
        <w:ind w:left="9240" w:hanging="360"/>
      </w:pPr>
      <w:rPr>
        <w:rFonts w:hint="default"/>
        <w:lang w:val="en-US" w:eastAsia="en-US" w:bidi="ar-SA"/>
      </w:rPr>
    </w:lvl>
  </w:abstractNum>
  <w:abstractNum w:abstractNumId="22">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o"/>
      <w:lvlJc w:val="left"/>
      <w:pPr>
        <w:ind w:left="2160" w:hanging="360"/>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3160" w:hanging="360"/>
      </w:pPr>
      <w:rPr>
        <w:rFonts w:hint="default"/>
        <w:lang w:val="en-US" w:eastAsia="en-US" w:bidi="ar-SA"/>
      </w:rPr>
    </w:lvl>
    <w:lvl w:ilvl="3">
      <w:start w:val="0"/>
      <w:numFmt w:val="bullet"/>
      <w:lvlText w:val="•"/>
      <w:lvlJc w:val="left"/>
      <w:pPr>
        <w:ind w:left="4160" w:hanging="360"/>
      </w:pPr>
      <w:rPr>
        <w:rFonts w:hint="default"/>
        <w:lang w:val="en-US" w:eastAsia="en-US" w:bidi="ar-SA"/>
      </w:rPr>
    </w:lvl>
    <w:lvl w:ilvl="4">
      <w:start w:val="0"/>
      <w:numFmt w:val="bullet"/>
      <w:lvlText w:val="•"/>
      <w:lvlJc w:val="left"/>
      <w:pPr>
        <w:ind w:left="5160" w:hanging="360"/>
      </w:pPr>
      <w:rPr>
        <w:rFonts w:hint="default"/>
        <w:lang w:val="en-US" w:eastAsia="en-US" w:bidi="ar-SA"/>
      </w:rPr>
    </w:lvl>
    <w:lvl w:ilvl="5">
      <w:start w:val="0"/>
      <w:numFmt w:val="bullet"/>
      <w:lvlText w:val="•"/>
      <w:lvlJc w:val="left"/>
      <w:pPr>
        <w:ind w:left="6160" w:hanging="360"/>
      </w:pPr>
      <w:rPr>
        <w:rFonts w:hint="default"/>
        <w:lang w:val="en-US" w:eastAsia="en-US" w:bidi="ar-SA"/>
      </w:rPr>
    </w:lvl>
    <w:lvl w:ilvl="6">
      <w:start w:val="0"/>
      <w:numFmt w:val="bullet"/>
      <w:lvlText w:val="•"/>
      <w:lvlJc w:val="left"/>
      <w:pPr>
        <w:ind w:left="7160" w:hanging="360"/>
      </w:pPr>
      <w:rPr>
        <w:rFonts w:hint="default"/>
        <w:lang w:val="en-US" w:eastAsia="en-US" w:bidi="ar-SA"/>
      </w:rPr>
    </w:lvl>
    <w:lvl w:ilvl="7">
      <w:start w:val="0"/>
      <w:numFmt w:val="bullet"/>
      <w:lvlText w:val="•"/>
      <w:lvlJc w:val="left"/>
      <w:pPr>
        <w:ind w:left="8160" w:hanging="360"/>
      </w:pPr>
      <w:rPr>
        <w:rFonts w:hint="default"/>
        <w:lang w:val="en-US" w:eastAsia="en-US" w:bidi="ar-SA"/>
      </w:rPr>
    </w:lvl>
    <w:lvl w:ilvl="8">
      <w:start w:val="0"/>
      <w:numFmt w:val="bullet"/>
      <w:lvlText w:val="•"/>
      <w:lvlJc w:val="left"/>
      <w:pPr>
        <w:ind w:left="9160" w:hanging="360"/>
      </w:pPr>
      <w:rPr>
        <w:rFonts w:hint="default"/>
        <w:lang w:val="en-US" w:eastAsia="en-US" w:bidi="ar-SA"/>
      </w:rPr>
    </w:lvl>
  </w:abstractNum>
  <w:abstractNum w:abstractNumId="21">
    <w:multiLevelType w:val="hybridMultilevel"/>
    <w:lvl w:ilvl="0">
      <w:start w:val="8"/>
      <w:numFmt w:val="decimal"/>
      <w:lvlText w:val="%1"/>
      <w:lvlJc w:val="left"/>
      <w:pPr>
        <w:ind w:left="1140" w:hanging="421"/>
        <w:jc w:val="left"/>
      </w:pPr>
      <w:rPr>
        <w:rFonts w:hint="default"/>
        <w:lang w:val="en-US" w:eastAsia="en-US" w:bidi="ar-SA"/>
      </w:rPr>
    </w:lvl>
    <w:lvl w:ilvl="1">
      <w:start w:val="0"/>
      <w:numFmt w:val="decimal"/>
      <w:lvlText w:val="%1.%2"/>
      <w:lvlJc w:val="left"/>
      <w:pPr>
        <w:ind w:left="1140" w:hanging="421"/>
        <w:jc w:val="left"/>
      </w:pPr>
      <w:rPr>
        <w:rFonts w:hint="default"/>
        <w:spacing w:val="-2"/>
        <w:w w:val="102"/>
        <w:lang w:val="en-US" w:eastAsia="en-US" w:bidi="ar-SA"/>
      </w:rPr>
    </w:lvl>
    <w:lvl w:ilvl="2">
      <w:start w:val="1"/>
      <w:numFmt w:val="decimal"/>
      <w:lvlText w:val="%1.%2.%3"/>
      <w:lvlJc w:val="left"/>
      <w:pPr>
        <w:ind w:left="1428" w:hanging="708"/>
        <w:jc w:val="left"/>
      </w:pPr>
      <w:rPr>
        <w:rFonts w:hint="default" w:ascii="Calibri Light" w:hAnsi="Calibri Light" w:eastAsia="Calibri Light" w:cs="Calibri Light"/>
        <w:b w:val="0"/>
        <w:bCs w:val="0"/>
        <w:i w:val="0"/>
        <w:iCs w:val="0"/>
        <w:color w:val="365F91"/>
        <w:spacing w:val="0"/>
        <w:w w:val="102"/>
        <w:sz w:val="27"/>
        <w:szCs w:val="27"/>
        <w:lang w:val="en-US" w:eastAsia="en-US" w:bidi="ar-SA"/>
      </w:rPr>
    </w:lvl>
    <w:lvl w:ilvl="3">
      <w:start w:val="1"/>
      <w:numFmt w:val="decimal"/>
      <w:lvlText w:val="%1.%2.%3.%4"/>
      <w:lvlJc w:val="left"/>
      <w:pPr>
        <w:ind w:left="1668" w:hanging="948"/>
        <w:jc w:val="left"/>
      </w:pPr>
      <w:rPr>
        <w:rFonts w:hint="default" w:ascii="Calibri Light" w:hAnsi="Calibri Light" w:eastAsia="Calibri Light" w:cs="Calibri Light"/>
        <w:b w:val="0"/>
        <w:bCs w:val="0"/>
        <w:i w:val="0"/>
        <w:iCs w:val="0"/>
        <w:color w:val="365F91"/>
        <w:spacing w:val="0"/>
        <w:w w:val="102"/>
        <w:sz w:val="27"/>
        <w:szCs w:val="27"/>
        <w:lang w:val="en-US" w:eastAsia="en-US" w:bidi="ar-SA"/>
      </w:rPr>
    </w:lvl>
    <w:lvl w:ilvl="4">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5">
      <w:start w:val="0"/>
      <w:numFmt w:val="bullet"/>
      <w:lvlText w:val="•"/>
      <w:lvlJc w:val="left"/>
      <w:pPr>
        <w:ind w:left="4374" w:hanging="360"/>
      </w:pPr>
      <w:rPr>
        <w:rFonts w:hint="default"/>
        <w:lang w:val="en-US" w:eastAsia="en-US" w:bidi="ar-SA"/>
      </w:rPr>
    </w:lvl>
    <w:lvl w:ilvl="6">
      <w:start w:val="0"/>
      <w:numFmt w:val="bullet"/>
      <w:lvlText w:val="•"/>
      <w:lvlJc w:val="left"/>
      <w:pPr>
        <w:ind w:left="5731" w:hanging="360"/>
      </w:pPr>
      <w:rPr>
        <w:rFonts w:hint="default"/>
        <w:lang w:val="en-US" w:eastAsia="en-US" w:bidi="ar-SA"/>
      </w:rPr>
    </w:lvl>
    <w:lvl w:ilvl="7">
      <w:start w:val="0"/>
      <w:numFmt w:val="bullet"/>
      <w:lvlText w:val="•"/>
      <w:lvlJc w:val="left"/>
      <w:pPr>
        <w:ind w:left="7088" w:hanging="360"/>
      </w:pPr>
      <w:rPr>
        <w:rFonts w:hint="default"/>
        <w:lang w:val="en-US" w:eastAsia="en-US" w:bidi="ar-SA"/>
      </w:rPr>
    </w:lvl>
    <w:lvl w:ilvl="8">
      <w:start w:val="0"/>
      <w:numFmt w:val="bullet"/>
      <w:lvlText w:val="•"/>
      <w:lvlJc w:val="left"/>
      <w:pPr>
        <w:ind w:left="8445" w:hanging="360"/>
      </w:pPr>
      <w:rPr>
        <w:rFonts w:hint="default"/>
        <w:lang w:val="en-US" w:eastAsia="en-US" w:bidi="ar-SA"/>
      </w:rPr>
    </w:lvl>
  </w:abstractNum>
  <w:abstractNum w:abstractNumId="20">
    <w:multiLevelType w:val="hybridMultilevel"/>
    <w:lvl w:ilvl="0">
      <w:start w:val="7"/>
      <w:numFmt w:val="decimal"/>
      <w:lvlText w:val="%1"/>
      <w:lvlJc w:val="left"/>
      <w:pPr>
        <w:ind w:left="1140" w:hanging="421"/>
        <w:jc w:val="left"/>
      </w:pPr>
      <w:rPr>
        <w:rFonts w:hint="default"/>
        <w:lang w:val="en-US" w:eastAsia="en-US" w:bidi="ar-SA"/>
      </w:rPr>
    </w:lvl>
    <w:lvl w:ilvl="1">
      <w:start w:val="0"/>
      <w:numFmt w:val="decimal"/>
      <w:lvlText w:val="%1.%2"/>
      <w:lvlJc w:val="left"/>
      <w:pPr>
        <w:ind w:left="1140" w:hanging="421"/>
        <w:jc w:val="left"/>
      </w:pPr>
      <w:rPr>
        <w:rFonts w:hint="default"/>
        <w:spacing w:val="-2"/>
        <w:w w:val="102"/>
        <w:lang w:val="en-US" w:eastAsia="en-US" w:bidi="ar-SA"/>
      </w:rPr>
    </w:lvl>
    <w:lvl w:ilvl="2">
      <w:start w:val="0"/>
      <w:numFmt w:val="bullet"/>
      <w:lvlText w:val="•"/>
      <w:lvlJc w:val="left"/>
      <w:pPr>
        <w:ind w:left="3144" w:hanging="421"/>
      </w:pPr>
      <w:rPr>
        <w:rFonts w:hint="default"/>
        <w:lang w:val="en-US" w:eastAsia="en-US" w:bidi="ar-SA"/>
      </w:rPr>
    </w:lvl>
    <w:lvl w:ilvl="3">
      <w:start w:val="0"/>
      <w:numFmt w:val="bullet"/>
      <w:lvlText w:val="•"/>
      <w:lvlJc w:val="left"/>
      <w:pPr>
        <w:ind w:left="4146" w:hanging="421"/>
      </w:pPr>
      <w:rPr>
        <w:rFonts w:hint="default"/>
        <w:lang w:val="en-US" w:eastAsia="en-US" w:bidi="ar-SA"/>
      </w:rPr>
    </w:lvl>
    <w:lvl w:ilvl="4">
      <w:start w:val="0"/>
      <w:numFmt w:val="bullet"/>
      <w:lvlText w:val="•"/>
      <w:lvlJc w:val="left"/>
      <w:pPr>
        <w:ind w:left="5148" w:hanging="421"/>
      </w:pPr>
      <w:rPr>
        <w:rFonts w:hint="default"/>
        <w:lang w:val="en-US" w:eastAsia="en-US" w:bidi="ar-SA"/>
      </w:rPr>
    </w:lvl>
    <w:lvl w:ilvl="5">
      <w:start w:val="0"/>
      <w:numFmt w:val="bullet"/>
      <w:lvlText w:val="•"/>
      <w:lvlJc w:val="left"/>
      <w:pPr>
        <w:ind w:left="6150" w:hanging="421"/>
      </w:pPr>
      <w:rPr>
        <w:rFonts w:hint="default"/>
        <w:lang w:val="en-US" w:eastAsia="en-US" w:bidi="ar-SA"/>
      </w:rPr>
    </w:lvl>
    <w:lvl w:ilvl="6">
      <w:start w:val="0"/>
      <w:numFmt w:val="bullet"/>
      <w:lvlText w:val="•"/>
      <w:lvlJc w:val="left"/>
      <w:pPr>
        <w:ind w:left="7152" w:hanging="421"/>
      </w:pPr>
      <w:rPr>
        <w:rFonts w:hint="default"/>
        <w:lang w:val="en-US" w:eastAsia="en-US" w:bidi="ar-SA"/>
      </w:rPr>
    </w:lvl>
    <w:lvl w:ilvl="7">
      <w:start w:val="0"/>
      <w:numFmt w:val="bullet"/>
      <w:lvlText w:val="•"/>
      <w:lvlJc w:val="left"/>
      <w:pPr>
        <w:ind w:left="8154" w:hanging="421"/>
      </w:pPr>
      <w:rPr>
        <w:rFonts w:hint="default"/>
        <w:lang w:val="en-US" w:eastAsia="en-US" w:bidi="ar-SA"/>
      </w:rPr>
    </w:lvl>
    <w:lvl w:ilvl="8">
      <w:start w:val="0"/>
      <w:numFmt w:val="bullet"/>
      <w:lvlText w:val="•"/>
      <w:lvlJc w:val="left"/>
      <w:pPr>
        <w:ind w:left="9156" w:hanging="421"/>
      </w:pPr>
      <w:rPr>
        <w:rFonts w:hint="default"/>
        <w:lang w:val="en-US" w:eastAsia="en-US" w:bidi="ar-SA"/>
      </w:rPr>
    </w:lvl>
  </w:abstractNum>
  <w:abstractNum w:abstractNumId="19">
    <w:multiLevelType w:val="hybridMultilevel"/>
    <w:lvl w:ilvl="0">
      <w:start w:val="6"/>
      <w:numFmt w:val="decimal"/>
      <w:lvlText w:val="%1"/>
      <w:lvlJc w:val="left"/>
      <w:pPr>
        <w:ind w:left="1140" w:hanging="421"/>
        <w:jc w:val="left"/>
      </w:pPr>
      <w:rPr>
        <w:rFonts w:hint="default"/>
        <w:lang w:val="en-US" w:eastAsia="en-US" w:bidi="ar-SA"/>
      </w:rPr>
    </w:lvl>
    <w:lvl w:ilvl="1">
      <w:start w:val="0"/>
      <w:numFmt w:val="decimal"/>
      <w:lvlText w:val="%1.%2"/>
      <w:lvlJc w:val="left"/>
      <w:pPr>
        <w:ind w:left="1140" w:hanging="421"/>
        <w:jc w:val="left"/>
      </w:pPr>
      <w:rPr>
        <w:rFonts w:hint="default"/>
        <w:spacing w:val="-2"/>
        <w:w w:val="102"/>
        <w:lang w:val="en-US" w:eastAsia="en-US" w:bidi="ar-SA"/>
      </w:rPr>
    </w:lvl>
    <w:lvl w:ilvl="2">
      <w:start w:val="1"/>
      <w:numFmt w:val="decimal"/>
      <w:lvlText w:val="%1.%2.%3"/>
      <w:lvlJc w:val="left"/>
      <w:pPr>
        <w:ind w:left="1428" w:hanging="708"/>
        <w:jc w:val="left"/>
      </w:pPr>
      <w:rPr>
        <w:rFonts w:hint="default" w:ascii="Calibri Light" w:hAnsi="Calibri Light" w:eastAsia="Calibri Light" w:cs="Calibri Light"/>
        <w:b w:val="0"/>
        <w:bCs w:val="0"/>
        <w:i w:val="0"/>
        <w:iCs w:val="0"/>
        <w:color w:val="365F91"/>
        <w:spacing w:val="0"/>
        <w:w w:val="102"/>
        <w:sz w:val="27"/>
        <w:szCs w:val="27"/>
        <w:lang w:val="en-US" w:eastAsia="en-US" w:bidi="ar-SA"/>
      </w:rPr>
    </w:lvl>
    <w:lvl w:ilvl="3">
      <w:start w:val="0"/>
      <w:numFmt w:val="bullet"/>
      <w:lvlText w:val="•"/>
      <w:lvlJc w:val="left"/>
      <w:pPr>
        <w:ind w:left="3584" w:hanging="708"/>
      </w:pPr>
      <w:rPr>
        <w:rFonts w:hint="default"/>
        <w:lang w:val="en-US" w:eastAsia="en-US" w:bidi="ar-SA"/>
      </w:rPr>
    </w:lvl>
    <w:lvl w:ilvl="4">
      <w:start w:val="0"/>
      <w:numFmt w:val="bullet"/>
      <w:lvlText w:val="•"/>
      <w:lvlJc w:val="left"/>
      <w:pPr>
        <w:ind w:left="4666" w:hanging="708"/>
      </w:pPr>
      <w:rPr>
        <w:rFonts w:hint="default"/>
        <w:lang w:val="en-US" w:eastAsia="en-US" w:bidi="ar-SA"/>
      </w:rPr>
    </w:lvl>
    <w:lvl w:ilvl="5">
      <w:start w:val="0"/>
      <w:numFmt w:val="bullet"/>
      <w:lvlText w:val="•"/>
      <w:lvlJc w:val="left"/>
      <w:pPr>
        <w:ind w:left="5748" w:hanging="708"/>
      </w:pPr>
      <w:rPr>
        <w:rFonts w:hint="default"/>
        <w:lang w:val="en-US" w:eastAsia="en-US" w:bidi="ar-SA"/>
      </w:rPr>
    </w:lvl>
    <w:lvl w:ilvl="6">
      <w:start w:val="0"/>
      <w:numFmt w:val="bullet"/>
      <w:lvlText w:val="•"/>
      <w:lvlJc w:val="left"/>
      <w:pPr>
        <w:ind w:left="6831" w:hanging="708"/>
      </w:pPr>
      <w:rPr>
        <w:rFonts w:hint="default"/>
        <w:lang w:val="en-US" w:eastAsia="en-US" w:bidi="ar-SA"/>
      </w:rPr>
    </w:lvl>
    <w:lvl w:ilvl="7">
      <w:start w:val="0"/>
      <w:numFmt w:val="bullet"/>
      <w:lvlText w:val="•"/>
      <w:lvlJc w:val="left"/>
      <w:pPr>
        <w:ind w:left="7913" w:hanging="708"/>
      </w:pPr>
      <w:rPr>
        <w:rFonts w:hint="default"/>
        <w:lang w:val="en-US" w:eastAsia="en-US" w:bidi="ar-SA"/>
      </w:rPr>
    </w:lvl>
    <w:lvl w:ilvl="8">
      <w:start w:val="0"/>
      <w:numFmt w:val="bullet"/>
      <w:lvlText w:val="•"/>
      <w:lvlJc w:val="left"/>
      <w:pPr>
        <w:ind w:left="8995" w:hanging="708"/>
      </w:pPr>
      <w:rPr>
        <w:rFonts w:hint="default"/>
        <w:lang w:val="en-US" w:eastAsia="en-US" w:bidi="ar-SA"/>
      </w:rPr>
    </w:lvl>
  </w:abstractNum>
  <w:abstractNum w:abstractNumId="18">
    <w:multiLevelType w:val="hybridMultilevel"/>
    <w:lvl w:ilvl="0">
      <w:start w:val="5"/>
      <w:numFmt w:val="decimal"/>
      <w:lvlText w:val="%1"/>
      <w:lvlJc w:val="left"/>
      <w:pPr>
        <w:ind w:left="1140" w:hanging="421"/>
        <w:jc w:val="left"/>
      </w:pPr>
      <w:rPr>
        <w:rFonts w:hint="default"/>
        <w:lang w:val="en-US" w:eastAsia="en-US" w:bidi="ar-SA"/>
      </w:rPr>
    </w:lvl>
    <w:lvl w:ilvl="1">
      <w:start w:val="0"/>
      <w:numFmt w:val="decimal"/>
      <w:lvlText w:val="%1.%2"/>
      <w:lvlJc w:val="left"/>
      <w:pPr>
        <w:ind w:left="1140" w:hanging="421"/>
        <w:jc w:val="left"/>
      </w:pPr>
      <w:rPr>
        <w:rFonts w:hint="default"/>
        <w:spacing w:val="-2"/>
        <w:w w:val="102"/>
        <w:lang w:val="en-US" w:eastAsia="en-US" w:bidi="ar-SA"/>
      </w:rPr>
    </w:lvl>
    <w:lvl w:ilvl="2">
      <w:start w:val="1"/>
      <w:numFmt w:val="decimal"/>
      <w:lvlText w:val="%1.%2.%3"/>
      <w:lvlJc w:val="left"/>
      <w:pPr>
        <w:ind w:left="1428" w:hanging="708"/>
        <w:jc w:val="left"/>
      </w:pPr>
      <w:rPr>
        <w:rFonts w:hint="default" w:ascii="Calibri Light" w:hAnsi="Calibri Light" w:eastAsia="Calibri Light" w:cs="Calibri Light"/>
        <w:b w:val="0"/>
        <w:bCs w:val="0"/>
        <w:i w:val="0"/>
        <w:iCs w:val="0"/>
        <w:color w:val="365F91"/>
        <w:spacing w:val="0"/>
        <w:w w:val="102"/>
        <w:sz w:val="27"/>
        <w:szCs w:val="27"/>
        <w:lang w:val="en-US" w:eastAsia="en-US" w:bidi="ar-SA"/>
      </w:rPr>
    </w:lvl>
    <w:lvl w:ilvl="3">
      <w:start w:val="0"/>
      <w:numFmt w:val="bullet"/>
      <w:lvlText w:val="•"/>
      <w:lvlJc w:val="left"/>
      <w:pPr>
        <w:ind w:left="3584" w:hanging="708"/>
      </w:pPr>
      <w:rPr>
        <w:rFonts w:hint="default"/>
        <w:lang w:val="en-US" w:eastAsia="en-US" w:bidi="ar-SA"/>
      </w:rPr>
    </w:lvl>
    <w:lvl w:ilvl="4">
      <w:start w:val="0"/>
      <w:numFmt w:val="bullet"/>
      <w:lvlText w:val="•"/>
      <w:lvlJc w:val="left"/>
      <w:pPr>
        <w:ind w:left="4666" w:hanging="708"/>
      </w:pPr>
      <w:rPr>
        <w:rFonts w:hint="default"/>
        <w:lang w:val="en-US" w:eastAsia="en-US" w:bidi="ar-SA"/>
      </w:rPr>
    </w:lvl>
    <w:lvl w:ilvl="5">
      <w:start w:val="0"/>
      <w:numFmt w:val="bullet"/>
      <w:lvlText w:val="•"/>
      <w:lvlJc w:val="left"/>
      <w:pPr>
        <w:ind w:left="5748" w:hanging="708"/>
      </w:pPr>
      <w:rPr>
        <w:rFonts w:hint="default"/>
        <w:lang w:val="en-US" w:eastAsia="en-US" w:bidi="ar-SA"/>
      </w:rPr>
    </w:lvl>
    <w:lvl w:ilvl="6">
      <w:start w:val="0"/>
      <w:numFmt w:val="bullet"/>
      <w:lvlText w:val="•"/>
      <w:lvlJc w:val="left"/>
      <w:pPr>
        <w:ind w:left="6831" w:hanging="708"/>
      </w:pPr>
      <w:rPr>
        <w:rFonts w:hint="default"/>
        <w:lang w:val="en-US" w:eastAsia="en-US" w:bidi="ar-SA"/>
      </w:rPr>
    </w:lvl>
    <w:lvl w:ilvl="7">
      <w:start w:val="0"/>
      <w:numFmt w:val="bullet"/>
      <w:lvlText w:val="•"/>
      <w:lvlJc w:val="left"/>
      <w:pPr>
        <w:ind w:left="7913" w:hanging="708"/>
      </w:pPr>
      <w:rPr>
        <w:rFonts w:hint="default"/>
        <w:lang w:val="en-US" w:eastAsia="en-US" w:bidi="ar-SA"/>
      </w:rPr>
    </w:lvl>
    <w:lvl w:ilvl="8">
      <w:start w:val="0"/>
      <w:numFmt w:val="bullet"/>
      <w:lvlText w:val="•"/>
      <w:lvlJc w:val="left"/>
      <w:pPr>
        <w:ind w:left="8995" w:hanging="708"/>
      </w:pPr>
      <w:rPr>
        <w:rFonts w:hint="default"/>
        <w:lang w:val="en-US" w:eastAsia="en-US" w:bidi="ar-SA"/>
      </w:rPr>
    </w:lvl>
  </w:abstractNum>
  <w:abstractNum w:abstractNumId="17">
    <w:multiLevelType w:val="hybridMultilevel"/>
    <w:lvl w:ilvl="0">
      <w:start w:val="4"/>
      <w:numFmt w:val="decimal"/>
      <w:lvlText w:val="%1"/>
      <w:lvlJc w:val="left"/>
      <w:pPr>
        <w:ind w:left="1140" w:hanging="421"/>
        <w:jc w:val="left"/>
      </w:pPr>
      <w:rPr>
        <w:rFonts w:hint="default"/>
        <w:lang w:val="en-US" w:eastAsia="en-US" w:bidi="ar-SA"/>
      </w:rPr>
    </w:lvl>
    <w:lvl w:ilvl="1">
      <w:start w:val="0"/>
      <w:numFmt w:val="decimal"/>
      <w:lvlText w:val="%1.%2"/>
      <w:lvlJc w:val="left"/>
      <w:pPr>
        <w:ind w:left="1140" w:hanging="421"/>
        <w:jc w:val="left"/>
      </w:pPr>
      <w:rPr>
        <w:rFonts w:hint="default"/>
        <w:spacing w:val="-2"/>
        <w:w w:val="102"/>
        <w:lang w:val="en-US" w:eastAsia="en-US" w:bidi="ar-SA"/>
      </w:rPr>
    </w:lvl>
    <w:lvl w:ilvl="2">
      <w:start w:val="1"/>
      <w:numFmt w:val="decimal"/>
      <w:lvlText w:val="%1.%2.%3"/>
      <w:lvlJc w:val="left"/>
      <w:pPr>
        <w:ind w:left="1428" w:hanging="708"/>
        <w:jc w:val="left"/>
      </w:pPr>
      <w:rPr>
        <w:rFonts w:hint="default" w:ascii="Calibri Light" w:hAnsi="Calibri Light" w:eastAsia="Calibri Light" w:cs="Calibri Light"/>
        <w:b w:val="0"/>
        <w:bCs w:val="0"/>
        <w:i w:val="0"/>
        <w:iCs w:val="0"/>
        <w:color w:val="365F91"/>
        <w:spacing w:val="0"/>
        <w:w w:val="102"/>
        <w:sz w:val="27"/>
        <w:szCs w:val="27"/>
        <w:lang w:val="en-US" w:eastAsia="en-US" w:bidi="ar-SA"/>
      </w:rPr>
    </w:lvl>
    <w:lvl w:ilvl="3">
      <w:start w:val="0"/>
      <w:numFmt w:val="bullet"/>
      <w:lvlText w:val="•"/>
      <w:lvlJc w:val="left"/>
      <w:pPr>
        <w:ind w:left="3584" w:hanging="708"/>
      </w:pPr>
      <w:rPr>
        <w:rFonts w:hint="default"/>
        <w:lang w:val="en-US" w:eastAsia="en-US" w:bidi="ar-SA"/>
      </w:rPr>
    </w:lvl>
    <w:lvl w:ilvl="4">
      <w:start w:val="0"/>
      <w:numFmt w:val="bullet"/>
      <w:lvlText w:val="•"/>
      <w:lvlJc w:val="left"/>
      <w:pPr>
        <w:ind w:left="4666" w:hanging="708"/>
      </w:pPr>
      <w:rPr>
        <w:rFonts w:hint="default"/>
        <w:lang w:val="en-US" w:eastAsia="en-US" w:bidi="ar-SA"/>
      </w:rPr>
    </w:lvl>
    <w:lvl w:ilvl="5">
      <w:start w:val="0"/>
      <w:numFmt w:val="bullet"/>
      <w:lvlText w:val="•"/>
      <w:lvlJc w:val="left"/>
      <w:pPr>
        <w:ind w:left="5748" w:hanging="708"/>
      </w:pPr>
      <w:rPr>
        <w:rFonts w:hint="default"/>
        <w:lang w:val="en-US" w:eastAsia="en-US" w:bidi="ar-SA"/>
      </w:rPr>
    </w:lvl>
    <w:lvl w:ilvl="6">
      <w:start w:val="0"/>
      <w:numFmt w:val="bullet"/>
      <w:lvlText w:val="•"/>
      <w:lvlJc w:val="left"/>
      <w:pPr>
        <w:ind w:left="6831" w:hanging="708"/>
      </w:pPr>
      <w:rPr>
        <w:rFonts w:hint="default"/>
        <w:lang w:val="en-US" w:eastAsia="en-US" w:bidi="ar-SA"/>
      </w:rPr>
    </w:lvl>
    <w:lvl w:ilvl="7">
      <w:start w:val="0"/>
      <w:numFmt w:val="bullet"/>
      <w:lvlText w:val="•"/>
      <w:lvlJc w:val="left"/>
      <w:pPr>
        <w:ind w:left="7913" w:hanging="708"/>
      </w:pPr>
      <w:rPr>
        <w:rFonts w:hint="default"/>
        <w:lang w:val="en-US" w:eastAsia="en-US" w:bidi="ar-SA"/>
      </w:rPr>
    </w:lvl>
    <w:lvl w:ilvl="8">
      <w:start w:val="0"/>
      <w:numFmt w:val="bullet"/>
      <w:lvlText w:val="•"/>
      <w:lvlJc w:val="left"/>
      <w:pPr>
        <w:ind w:left="8995" w:hanging="708"/>
      </w:pPr>
      <w:rPr>
        <w:rFonts w:hint="default"/>
        <w:lang w:val="en-US" w:eastAsia="en-US" w:bidi="ar-SA"/>
      </w:rPr>
    </w:lvl>
  </w:abstractNum>
  <w:abstractNum w:abstractNumId="16">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412" w:hanging="360"/>
      </w:pPr>
      <w:rPr>
        <w:rFonts w:hint="default"/>
        <w:lang w:val="en-US" w:eastAsia="en-US" w:bidi="ar-SA"/>
      </w:rPr>
    </w:lvl>
    <w:lvl w:ilvl="2">
      <w:start w:val="0"/>
      <w:numFmt w:val="bullet"/>
      <w:lvlText w:val="•"/>
      <w:lvlJc w:val="left"/>
      <w:pPr>
        <w:ind w:left="3384" w:hanging="360"/>
      </w:pPr>
      <w:rPr>
        <w:rFonts w:hint="default"/>
        <w:lang w:val="en-US" w:eastAsia="en-US" w:bidi="ar-SA"/>
      </w:rPr>
    </w:lvl>
    <w:lvl w:ilvl="3">
      <w:start w:val="0"/>
      <w:numFmt w:val="bullet"/>
      <w:lvlText w:val="•"/>
      <w:lvlJc w:val="left"/>
      <w:pPr>
        <w:ind w:left="435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72" w:hanging="360"/>
      </w:pPr>
      <w:rPr>
        <w:rFonts w:hint="default"/>
        <w:lang w:val="en-US" w:eastAsia="en-US" w:bidi="ar-SA"/>
      </w:rPr>
    </w:lvl>
    <w:lvl w:ilvl="7">
      <w:start w:val="0"/>
      <w:numFmt w:val="bullet"/>
      <w:lvlText w:val="•"/>
      <w:lvlJc w:val="left"/>
      <w:pPr>
        <w:ind w:left="8244" w:hanging="360"/>
      </w:pPr>
      <w:rPr>
        <w:rFonts w:hint="default"/>
        <w:lang w:val="en-US" w:eastAsia="en-US" w:bidi="ar-SA"/>
      </w:rPr>
    </w:lvl>
    <w:lvl w:ilvl="8">
      <w:start w:val="0"/>
      <w:numFmt w:val="bullet"/>
      <w:lvlText w:val="•"/>
      <w:lvlJc w:val="left"/>
      <w:pPr>
        <w:ind w:left="9216" w:hanging="360"/>
      </w:pPr>
      <w:rPr>
        <w:rFonts w:hint="default"/>
        <w:lang w:val="en-US" w:eastAsia="en-US" w:bidi="ar-SA"/>
      </w:rPr>
    </w:lvl>
  </w:abstractNum>
  <w:abstractNum w:abstractNumId="15">
    <w:multiLevelType w:val="hybridMultilevel"/>
    <w:lvl w:ilvl="0">
      <w:start w:val="3"/>
      <w:numFmt w:val="decimal"/>
      <w:lvlText w:val="%1"/>
      <w:lvlJc w:val="left"/>
      <w:pPr>
        <w:ind w:left="1140" w:hanging="421"/>
        <w:jc w:val="left"/>
      </w:pPr>
      <w:rPr>
        <w:rFonts w:hint="default"/>
        <w:lang w:val="en-US" w:eastAsia="en-US" w:bidi="ar-SA"/>
      </w:rPr>
    </w:lvl>
    <w:lvl w:ilvl="1">
      <w:start w:val="0"/>
      <w:numFmt w:val="decimal"/>
      <w:lvlText w:val="%1.%2"/>
      <w:lvlJc w:val="left"/>
      <w:pPr>
        <w:ind w:left="1140" w:hanging="421"/>
        <w:jc w:val="left"/>
      </w:pPr>
      <w:rPr>
        <w:rFonts w:hint="default"/>
        <w:spacing w:val="-2"/>
        <w:w w:val="102"/>
        <w:lang w:val="en-US" w:eastAsia="en-US" w:bidi="ar-SA"/>
      </w:rPr>
    </w:lvl>
    <w:lvl w:ilvl="2">
      <w:start w:val="0"/>
      <w:numFmt w:val="bullet"/>
      <w:lvlText w:val="•"/>
      <w:lvlJc w:val="left"/>
      <w:pPr>
        <w:ind w:left="3144" w:hanging="421"/>
      </w:pPr>
      <w:rPr>
        <w:rFonts w:hint="default"/>
        <w:lang w:val="en-US" w:eastAsia="en-US" w:bidi="ar-SA"/>
      </w:rPr>
    </w:lvl>
    <w:lvl w:ilvl="3">
      <w:start w:val="0"/>
      <w:numFmt w:val="bullet"/>
      <w:lvlText w:val="•"/>
      <w:lvlJc w:val="left"/>
      <w:pPr>
        <w:ind w:left="4146" w:hanging="421"/>
      </w:pPr>
      <w:rPr>
        <w:rFonts w:hint="default"/>
        <w:lang w:val="en-US" w:eastAsia="en-US" w:bidi="ar-SA"/>
      </w:rPr>
    </w:lvl>
    <w:lvl w:ilvl="4">
      <w:start w:val="0"/>
      <w:numFmt w:val="bullet"/>
      <w:lvlText w:val="•"/>
      <w:lvlJc w:val="left"/>
      <w:pPr>
        <w:ind w:left="5148" w:hanging="421"/>
      </w:pPr>
      <w:rPr>
        <w:rFonts w:hint="default"/>
        <w:lang w:val="en-US" w:eastAsia="en-US" w:bidi="ar-SA"/>
      </w:rPr>
    </w:lvl>
    <w:lvl w:ilvl="5">
      <w:start w:val="0"/>
      <w:numFmt w:val="bullet"/>
      <w:lvlText w:val="•"/>
      <w:lvlJc w:val="left"/>
      <w:pPr>
        <w:ind w:left="6150" w:hanging="421"/>
      </w:pPr>
      <w:rPr>
        <w:rFonts w:hint="default"/>
        <w:lang w:val="en-US" w:eastAsia="en-US" w:bidi="ar-SA"/>
      </w:rPr>
    </w:lvl>
    <w:lvl w:ilvl="6">
      <w:start w:val="0"/>
      <w:numFmt w:val="bullet"/>
      <w:lvlText w:val="•"/>
      <w:lvlJc w:val="left"/>
      <w:pPr>
        <w:ind w:left="7152" w:hanging="421"/>
      </w:pPr>
      <w:rPr>
        <w:rFonts w:hint="default"/>
        <w:lang w:val="en-US" w:eastAsia="en-US" w:bidi="ar-SA"/>
      </w:rPr>
    </w:lvl>
    <w:lvl w:ilvl="7">
      <w:start w:val="0"/>
      <w:numFmt w:val="bullet"/>
      <w:lvlText w:val="•"/>
      <w:lvlJc w:val="left"/>
      <w:pPr>
        <w:ind w:left="8154" w:hanging="421"/>
      </w:pPr>
      <w:rPr>
        <w:rFonts w:hint="default"/>
        <w:lang w:val="en-US" w:eastAsia="en-US" w:bidi="ar-SA"/>
      </w:rPr>
    </w:lvl>
    <w:lvl w:ilvl="8">
      <w:start w:val="0"/>
      <w:numFmt w:val="bullet"/>
      <w:lvlText w:val="•"/>
      <w:lvlJc w:val="left"/>
      <w:pPr>
        <w:ind w:left="9156" w:hanging="421"/>
      </w:pPr>
      <w:rPr>
        <w:rFonts w:hint="default"/>
        <w:lang w:val="en-US" w:eastAsia="en-US" w:bidi="ar-SA"/>
      </w:rPr>
    </w:lvl>
  </w:abstractNum>
  <w:abstractNum w:abstractNumId="14">
    <w:multiLevelType w:val="hybridMultilevel"/>
    <w:lvl w:ilvl="0">
      <w:start w:val="2"/>
      <w:numFmt w:val="decimal"/>
      <w:lvlText w:val="%1"/>
      <w:lvlJc w:val="left"/>
      <w:pPr>
        <w:ind w:left="1140" w:hanging="421"/>
        <w:jc w:val="left"/>
      </w:pPr>
      <w:rPr>
        <w:rFonts w:hint="default"/>
        <w:lang w:val="en-US" w:eastAsia="en-US" w:bidi="ar-SA"/>
      </w:rPr>
    </w:lvl>
    <w:lvl w:ilvl="1">
      <w:start w:val="0"/>
      <w:numFmt w:val="decimal"/>
      <w:lvlText w:val="%1.%2"/>
      <w:lvlJc w:val="left"/>
      <w:pPr>
        <w:ind w:left="1140" w:hanging="421"/>
        <w:jc w:val="left"/>
      </w:pPr>
      <w:rPr>
        <w:rFonts w:hint="default"/>
        <w:spacing w:val="-2"/>
        <w:w w:val="102"/>
        <w:lang w:val="en-US" w:eastAsia="en-US" w:bidi="ar-SA"/>
      </w:rPr>
    </w:lvl>
    <w:lvl w:ilvl="2">
      <w:start w:val="0"/>
      <w:numFmt w:val="bullet"/>
      <w:lvlText w:val="•"/>
      <w:lvlJc w:val="left"/>
      <w:pPr>
        <w:ind w:left="3144" w:hanging="421"/>
      </w:pPr>
      <w:rPr>
        <w:rFonts w:hint="default"/>
        <w:lang w:val="en-US" w:eastAsia="en-US" w:bidi="ar-SA"/>
      </w:rPr>
    </w:lvl>
    <w:lvl w:ilvl="3">
      <w:start w:val="0"/>
      <w:numFmt w:val="bullet"/>
      <w:lvlText w:val="•"/>
      <w:lvlJc w:val="left"/>
      <w:pPr>
        <w:ind w:left="4146" w:hanging="421"/>
      </w:pPr>
      <w:rPr>
        <w:rFonts w:hint="default"/>
        <w:lang w:val="en-US" w:eastAsia="en-US" w:bidi="ar-SA"/>
      </w:rPr>
    </w:lvl>
    <w:lvl w:ilvl="4">
      <w:start w:val="0"/>
      <w:numFmt w:val="bullet"/>
      <w:lvlText w:val="•"/>
      <w:lvlJc w:val="left"/>
      <w:pPr>
        <w:ind w:left="5148" w:hanging="421"/>
      </w:pPr>
      <w:rPr>
        <w:rFonts w:hint="default"/>
        <w:lang w:val="en-US" w:eastAsia="en-US" w:bidi="ar-SA"/>
      </w:rPr>
    </w:lvl>
    <w:lvl w:ilvl="5">
      <w:start w:val="0"/>
      <w:numFmt w:val="bullet"/>
      <w:lvlText w:val="•"/>
      <w:lvlJc w:val="left"/>
      <w:pPr>
        <w:ind w:left="6150" w:hanging="421"/>
      </w:pPr>
      <w:rPr>
        <w:rFonts w:hint="default"/>
        <w:lang w:val="en-US" w:eastAsia="en-US" w:bidi="ar-SA"/>
      </w:rPr>
    </w:lvl>
    <w:lvl w:ilvl="6">
      <w:start w:val="0"/>
      <w:numFmt w:val="bullet"/>
      <w:lvlText w:val="•"/>
      <w:lvlJc w:val="left"/>
      <w:pPr>
        <w:ind w:left="7152" w:hanging="421"/>
      </w:pPr>
      <w:rPr>
        <w:rFonts w:hint="default"/>
        <w:lang w:val="en-US" w:eastAsia="en-US" w:bidi="ar-SA"/>
      </w:rPr>
    </w:lvl>
    <w:lvl w:ilvl="7">
      <w:start w:val="0"/>
      <w:numFmt w:val="bullet"/>
      <w:lvlText w:val="•"/>
      <w:lvlJc w:val="left"/>
      <w:pPr>
        <w:ind w:left="8154" w:hanging="421"/>
      </w:pPr>
      <w:rPr>
        <w:rFonts w:hint="default"/>
        <w:lang w:val="en-US" w:eastAsia="en-US" w:bidi="ar-SA"/>
      </w:rPr>
    </w:lvl>
    <w:lvl w:ilvl="8">
      <w:start w:val="0"/>
      <w:numFmt w:val="bullet"/>
      <w:lvlText w:val="•"/>
      <w:lvlJc w:val="left"/>
      <w:pPr>
        <w:ind w:left="9156" w:hanging="421"/>
      </w:pPr>
      <w:rPr>
        <w:rFonts w:hint="default"/>
        <w:lang w:val="en-US" w:eastAsia="en-US" w:bidi="ar-SA"/>
      </w:rPr>
    </w:lvl>
  </w:abstractNum>
  <w:abstractNum w:abstractNumId="13">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412" w:hanging="360"/>
      </w:pPr>
      <w:rPr>
        <w:rFonts w:hint="default"/>
        <w:lang w:val="en-US" w:eastAsia="en-US" w:bidi="ar-SA"/>
      </w:rPr>
    </w:lvl>
    <w:lvl w:ilvl="2">
      <w:start w:val="0"/>
      <w:numFmt w:val="bullet"/>
      <w:lvlText w:val="•"/>
      <w:lvlJc w:val="left"/>
      <w:pPr>
        <w:ind w:left="3384" w:hanging="360"/>
      </w:pPr>
      <w:rPr>
        <w:rFonts w:hint="default"/>
        <w:lang w:val="en-US" w:eastAsia="en-US" w:bidi="ar-SA"/>
      </w:rPr>
    </w:lvl>
    <w:lvl w:ilvl="3">
      <w:start w:val="0"/>
      <w:numFmt w:val="bullet"/>
      <w:lvlText w:val="•"/>
      <w:lvlJc w:val="left"/>
      <w:pPr>
        <w:ind w:left="435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72" w:hanging="360"/>
      </w:pPr>
      <w:rPr>
        <w:rFonts w:hint="default"/>
        <w:lang w:val="en-US" w:eastAsia="en-US" w:bidi="ar-SA"/>
      </w:rPr>
    </w:lvl>
    <w:lvl w:ilvl="7">
      <w:start w:val="0"/>
      <w:numFmt w:val="bullet"/>
      <w:lvlText w:val="•"/>
      <w:lvlJc w:val="left"/>
      <w:pPr>
        <w:ind w:left="8244" w:hanging="360"/>
      </w:pPr>
      <w:rPr>
        <w:rFonts w:hint="default"/>
        <w:lang w:val="en-US" w:eastAsia="en-US" w:bidi="ar-SA"/>
      </w:rPr>
    </w:lvl>
    <w:lvl w:ilvl="8">
      <w:start w:val="0"/>
      <w:numFmt w:val="bullet"/>
      <w:lvlText w:val="•"/>
      <w:lvlJc w:val="left"/>
      <w:pPr>
        <w:ind w:left="9216" w:hanging="360"/>
      </w:pPr>
      <w:rPr>
        <w:rFonts w:hint="default"/>
        <w:lang w:val="en-US" w:eastAsia="en-US" w:bidi="ar-SA"/>
      </w:rPr>
    </w:lvl>
  </w:abstractNum>
  <w:abstractNum w:abstractNumId="12">
    <w:multiLevelType w:val="hybridMultilevel"/>
    <w:lvl w:ilvl="0">
      <w:start w:val="1"/>
      <w:numFmt w:val="decimal"/>
      <w:lvlText w:val="%1"/>
      <w:lvlJc w:val="left"/>
      <w:pPr>
        <w:ind w:left="1140" w:hanging="421"/>
        <w:jc w:val="left"/>
      </w:pPr>
      <w:rPr>
        <w:rFonts w:hint="default"/>
        <w:lang w:val="en-US" w:eastAsia="en-US" w:bidi="ar-SA"/>
      </w:rPr>
    </w:lvl>
    <w:lvl w:ilvl="1">
      <w:start w:val="0"/>
      <w:numFmt w:val="decimal"/>
      <w:lvlText w:val="%1.%2"/>
      <w:lvlJc w:val="left"/>
      <w:pPr>
        <w:ind w:left="1140" w:hanging="421"/>
        <w:jc w:val="left"/>
      </w:pPr>
      <w:rPr>
        <w:rFonts w:hint="default"/>
        <w:spacing w:val="-2"/>
        <w:w w:val="102"/>
        <w:lang w:val="en-US" w:eastAsia="en-US" w:bidi="ar-SA"/>
      </w:rPr>
    </w:lvl>
    <w:lvl w:ilvl="2">
      <w:start w:val="1"/>
      <w:numFmt w:val="decimal"/>
      <w:lvlText w:val="%3)"/>
      <w:lvlJc w:val="left"/>
      <w:pPr>
        <w:ind w:left="1800" w:hanging="360"/>
        <w:jc w:val="left"/>
      </w:pPr>
      <w:rPr>
        <w:rFonts w:hint="default" w:ascii="Calibri Light" w:hAnsi="Calibri Light" w:eastAsia="Calibri Light" w:cs="Calibri Light"/>
        <w:b w:val="0"/>
        <w:bCs w:val="0"/>
        <w:i w:val="0"/>
        <w:iCs w:val="0"/>
        <w:spacing w:val="-2"/>
        <w:w w:val="100"/>
        <w:sz w:val="24"/>
        <w:szCs w:val="24"/>
        <w:lang w:val="en-US" w:eastAsia="en-US" w:bidi="ar-SA"/>
      </w:rPr>
    </w:lvl>
    <w:lvl w:ilvl="3">
      <w:start w:val="0"/>
      <w:numFmt w:val="bullet"/>
      <w:lvlText w:val="•"/>
      <w:lvlJc w:val="left"/>
      <w:pPr>
        <w:ind w:left="388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960" w:hanging="360"/>
      </w:pPr>
      <w:rPr>
        <w:rFonts w:hint="default"/>
        <w:lang w:val="en-US" w:eastAsia="en-US" w:bidi="ar-SA"/>
      </w:rPr>
    </w:lvl>
    <w:lvl w:ilvl="6">
      <w:start w:val="0"/>
      <w:numFmt w:val="bullet"/>
      <w:lvlText w:val="•"/>
      <w:lvlJc w:val="left"/>
      <w:pPr>
        <w:ind w:left="7000" w:hanging="360"/>
      </w:pPr>
      <w:rPr>
        <w:rFonts w:hint="default"/>
        <w:lang w:val="en-US" w:eastAsia="en-US" w:bidi="ar-SA"/>
      </w:rPr>
    </w:lvl>
    <w:lvl w:ilvl="7">
      <w:start w:val="0"/>
      <w:numFmt w:val="bullet"/>
      <w:lvlText w:val="•"/>
      <w:lvlJc w:val="left"/>
      <w:pPr>
        <w:ind w:left="8040" w:hanging="360"/>
      </w:pPr>
      <w:rPr>
        <w:rFonts w:hint="default"/>
        <w:lang w:val="en-US" w:eastAsia="en-US" w:bidi="ar-SA"/>
      </w:rPr>
    </w:lvl>
    <w:lvl w:ilvl="8">
      <w:start w:val="0"/>
      <w:numFmt w:val="bullet"/>
      <w:lvlText w:val="•"/>
      <w:lvlJc w:val="left"/>
      <w:pPr>
        <w:ind w:left="9080" w:hanging="360"/>
      </w:pPr>
      <w:rPr>
        <w:rFonts w:hint="default"/>
        <w:lang w:val="en-US" w:eastAsia="en-US" w:bidi="ar-SA"/>
      </w:rPr>
    </w:lvl>
  </w:abstractNum>
  <w:abstractNum w:abstractNumId="11">
    <w:multiLevelType w:val="hybridMultilevel"/>
    <w:lvl w:ilvl="0">
      <w:start w:val="11"/>
      <w:numFmt w:val="decimal"/>
      <w:lvlText w:val="%1"/>
      <w:lvlJc w:val="left"/>
      <w:pPr>
        <w:ind w:left="1728" w:hanging="648"/>
        <w:jc w:val="left"/>
      </w:pPr>
      <w:rPr>
        <w:rFonts w:hint="default"/>
        <w:lang w:val="en-US" w:eastAsia="en-US" w:bidi="ar-SA"/>
      </w:rPr>
    </w:lvl>
    <w:lvl w:ilvl="1">
      <w:start w:val="5"/>
      <w:numFmt w:val="decimal"/>
      <w:lvlText w:val="%1.%2"/>
      <w:lvlJc w:val="left"/>
      <w:pPr>
        <w:ind w:left="1728" w:hanging="648"/>
        <w:jc w:val="left"/>
      </w:pPr>
      <w:rPr>
        <w:rFonts w:hint="default"/>
        <w:lang w:val="en-US" w:eastAsia="en-US" w:bidi="ar-SA"/>
      </w:rPr>
    </w:lvl>
    <w:lvl w:ilvl="2">
      <w:start w:val="1"/>
      <w:numFmt w:val="decimal"/>
      <w:lvlText w:val="%1.%2.%3"/>
      <w:lvlJc w:val="left"/>
      <w:pPr>
        <w:ind w:left="1728" w:hanging="64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4552" w:hanging="648"/>
      </w:pPr>
      <w:rPr>
        <w:rFonts w:hint="default"/>
        <w:lang w:val="en-US" w:eastAsia="en-US" w:bidi="ar-SA"/>
      </w:rPr>
    </w:lvl>
    <w:lvl w:ilvl="4">
      <w:start w:val="0"/>
      <w:numFmt w:val="bullet"/>
      <w:lvlText w:val="•"/>
      <w:lvlJc w:val="left"/>
      <w:pPr>
        <w:ind w:left="5496" w:hanging="648"/>
      </w:pPr>
      <w:rPr>
        <w:rFonts w:hint="default"/>
        <w:lang w:val="en-US" w:eastAsia="en-US" w:bidi="ar-SA"/>
      </w:rPr>
    </w:lvl>
    <w:lvl w:ilvl="5">
      <w:start w:val="0"/>
      <w:numFmt w:val="bullet"/>
      <w:lvlText w:val="•"/>
      <w:lvlJc w:val="left"/>
      <w:pPr>
        <w:ind w:left="6440" w:hanging="648"/>
      </w:pPr>
      <w:rPr>
        <w:rFonts w:hint="default"/>
        <w:lang w:val="en-US" w:eastAsia="en-US" w:bidi="ar-SA"/>
      </w:rPr>
    </w:lvl>
    <w:lvl w:ilvl="6">
      <w:start w:val="0"/>
      <w:numFmt w:val="bullet"/>
      <w:lvlText w:val="•"/>
      <w:lvlJc w:val="left"/>
      <w:pPr>
        <w:ind w:left="7384" w:hanging="648"/>
      </w:pPr>
      <w:rPr>
        <w:rFonts w:hint="default"/>
        <w:lang w:val="en-US" w:eastAsia="en-US" w:bidi="ar-SA"/>
      </w:rPr>
    </w:lvl>
    <w:lvl w:ilvl="7">
      <w:start w:val="0"/>
      <w:numFmt w:val="bullet"/>
      <w:lvlText w:val="•"/>
      <w:lvlJc w:val="left"/>
      <w:pPr>
        <w:ind w:left="8328" w:hanging="648"/>
      </w:pPr>
      <w:rPr>
        <w:rFonts w:hint="default"/>
        <w:lang w:val="en-US" w:eastAsia="en-US" w:bidi="ar-SA"/>
      </w:rPr>
    </w:lvl>
    <w:lvl w:ilvl="8">
      <w:start w:val="0"/>
      <w:numFmt w:val="bullet"/>
      <w:lvlText w:val="•"/>
      <w:lvlJc w:val="left"/>
      <w:pPr>
        <w:ind w:left="9272" w:hanging="648"/>
      </w:pPr>
      <w:rPr>
        <w:rFonts w:hint="default"/>
        <w:lang w:val="en-US" w:eastAsia="en-US" w:bidi="ar-SA"/>
      </w:rPr>
    </w:lvl>
  </w:abstractNum>
  <w:abstractNum w:abstractNumId="10">
    <w:multiLevelType w:val="hybridMultilevel"/>
    <w:lvl w:ilvl="0">
      <w:start w:val="11"/>
      <w:numFmt w:val="decimal"/>
      <w:lvlText w:val="%1"/>
      <w:lvlJc w:val="left"/>
      <w:pPr>
        <w:ind w:left="1200" w:hanging="480"/>
        <w:jc w:val="left"/>
      </w:pPr>
      <w:rPr>
        <w:rFonts w:hint="default"/>
        <w:lang w:val="en-US" w:eastAsia="en-US" w:bidi="ar-SA"/>
      </w:rPr>
    </w:lvl>
    <w:lvl w:ilvl="1">
      <w:start w:val="0"/>
      <w:numFmt w:val="decimal"/>
      <w:lvlText w:val="%1.%2"/>
      <w:lvlJc w:val="left"/>
      <w:pPr>
        <w:ind w:left="1200" w:hanging="480"/>
        <w:jc w:val="right"/>
      </w:pPr>
      <w:rPr>
        <w:rFonts w:hint="default"/>
        <w:spacing w:val="0"/>
        <w:w w:val="100"/>
        <w:lang w:val="en-US" w:eastAsia="en-US" w:bidi="ar-SA"/>
      </w:rPr>
    </w:lvl>
    <w:lvl w:ilvl="2">
      <w:start w:val="1"/>
      <w:numFmt w:val="decimal"/>
      <w:lvlText w:val="%1.%2.%3"/>
      <w:lvlJc w:val="left"/>
      <w:pPr>
        <w:ind w:left="1728" w:hanging="64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817" w:hanging="648"/>
      </w:pPr>
      <w:rPr>
        <w:rFonts w:hint="default"/>
        <w:lang w:val="en-US" w:eastAsia="en-US" w:bidi="ar-SA"/>
      </w:rPr>
    </w:lvl>
    <w:lvl w:ilvl="4">
      <w:start w:val="0"/>
      <w:numFmt w:val="bullet"/>
      <w:lvlText w:val="•"/>
      <w:lvlJc w:val="left"/>
      <w:pPr>
        <w:ind w:left="4866" w:hanging="648"/>
      </w:pPr>
      <w:rPr>
        <w:rFonts w:hint="default"/>
        <w:lang w:val="en-US" w:eastAsia="en-US" w:bidi="ar-SA"/>
      </w:rPr>
    </w:lvl>
    <w:lvl w:ilvl="5">
      <w:start w:val="0"/>
      <w:numFmt w:val="bullet"/>
      <w:lvlText w:val="•"/>
      <w:lvlJc w:val="left"/>
      <w:pPr>
        <w:ind w:left="5915" w:hanging="648"/>
      </w:pPr>
      <w:rPr>
        <w:rFonts w:hint="default"/>
        <w:lang w:val="en-US" w:eastAsia="en-US" w:bidi="ar-SA"/>
      </w:rPr>
    </w:lvl>
    <w:lvl w:ilvl="6">
      <w:start w:val="0"/>
      <w:numFmt w:val="bullet"/>
      <w:lvlText w:val="•"/>
      <w:lvlJc w:val="left"/>
      <w:pPr>
        <w:ind w:left="6964" w:hanging="648"/>
      </w:pPr>
      <w:rPr>
        <w:rFonts w:hint="default"/>
        <w:lang w:val="en-US" w:eastAsia="en-US" w:bidi="ar-SA"/>
      </w:rPr>
    </w:lvl>
    <w:lvl w:ilvl="7">
      <w:start w:val="0"/>
      <w:numFmt w:val="bullet"/>
      <w:lvlText w:val="•"/>
      <w:lvlJc w:val="left"/>
      <w:pPr>
        <w:ind w:left="8013" w:hanging="648"/>
      </w:pPr>
      <w:rPr>
        <w:rFonts w:hint="default"/>
        <w:lang w:val="en-US" w:eastAsia="en-US" w:bidi="ar-SA"/>
      </w:rPr>
    </w:lvl>
    <w:lvl w:ilvl="8">
      <w:start w:val="0"/>
      <w:numFmt w:val="bullet"/>
      <w:lvlText w:val="•"/>
      <w:lvlJc w:val="left"/>
      <w:pPr>
        <w:ind w:left="9062" w:hanging="648"/>
      </w:pPr>
      <w:rPr>
        <w:rFonts w:hint="default"/>
        <w:lang w:val="en-US" w:eastAsia="en-US" w:bidi="ar-SA"/>
      </w:rPr>
    </w:lvl>
  </w:abstractNum>
  <w:abstractNum w:abstractNumId="9">
    <w:multiLevelType w:val="hybridMultilevel"/>
    <w:lvl w:ilvl="0">
      <w:start w:val="10"/>
      <w:numFmt w:val="decimal"/>
      <w:lvlText w:val="%1"/>
      <w:lvlJc w:val="left"/>
      <w:pPr>
        <w:ind w:left="1200" w:hanging="480"/>
        <w:jc w:val="left"/>
      </w:pPr>
      <w:rPr>
        <w:rFonts w:hint="default"/>
        <w:lang w:val="en-US" w:eastAsia="en-US" w:bidi="ar-SA"/>
      </w:rPr>
    </w:lvl>
    <w:lvl w:ilvl="1">
      <w:start w:val="0"/>
      <w:numFmt w:val="decimal"/>
      <w:lvlText w:val="%1.%2"/>
      <w:lvlJc w:val="left"/>
      <w:pPr>
        <w:ind w:left="1200" w:hanging="480"/>
        <w:jc w:val="right"/>
      </w:pPr>
      <w:rPr>
        <w:rFonts w:hint="default"/>
        <w:spacing w:val="0"/>
        <w:w w:val="100"/>
        <w:lang w:val="en-US" w:eastAsia="en-US" w:bidi="ar-SA"/>
      </w:rPr>
    </w:lvl>
    <w:lvl w:ilvl="2">
      <w:start w:val="1"/>
      <w:numFmt w:val="decimal"/>
      <w:lvlText w:val="%1.%2.%3"/>
      <w:lvlJc w:val="left"/>
      <w:pPr>
        <w:ind w:left="1728" w:hanging="64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817" w:hanging="648"/>
      </w:pPr>
      <w:rPr>
        <w:rFonts w:hint="default"/>
        <w:lang w:val="en-US" w:eastAsia="en-US" w:bidi="ar-SA"/>
      </w:rPr>
    </w:lvl>
    <w:lvl w:ilvl="4">
      <w:start w:val="0"/>
      <w:numFmt w:val="bullet"/>
      <w:lvlText w:val="•"/>
      <w:lvlJc w:val="left"/>
      <w:pPr>
        <w:ind w:left="4866" w:hanging="648"/>
      </w:pPr>
      <w:rPr>
        <w:rFonts w:hint="default"/>
        <w:lang w:val="en-US" w:eastAsia="en-US" w:bidi="ar-SA"/>
      </w:rPr>
    </w:lvl>
    <w:lvl w:ilvl="5">
      <w:start w:val="0"/>
      <w:numFmt w:val="bullet"/>
      <w:lvlText w:val="•"/>
      <w:lvlJc w:val="left"/>
      <w:pPr>
        <w:ind w:left="5915" w:hanging="648"/>
      </w:pPr>
      <w:rPr>
        <w:rFonts w:hint="default"/>
        <w:lang w:val="en-US" w:eastAsia="en-US" w:bidi="ar-SA"/>
      </w:rPr>
    </w:lvl>
    <w:lvl w:ilvl="6">
      <w:start w:val="0"/>
      <w:numFmt w:val="bullet"/>
      <w:lvlText w:val="•"/>
      <w:lvlJc w:val="left"/>
      <w:pPr>
        <w:ind w:left="6964" w:hanging="648"/>
      </w:pPr>
      <w:rPr>
        <w:rFonts w:hint="default"/>
        <w:lang w:val="en-US" w:eastAsia="en-US" w:bidi="ar-SA"/>
      </w:rPr>
    </w:lvl>
    <w:lvl w:ilvl="7">
      <w:start w:val="0"/>
      <w:numFmt w:val="bullet"/>
      <w:lvlText w:val="•"/>
      <w:lvlJc w:val="left"/>
      <w:pPr>
        <w:ind w:left="8013" w:hanging="648"/>
      </w:pPr>
      <w:rPr>
        <w:rFonts w:hint="default"/>
        <w:lang w:val="en-US" w:eastAsia="en-US" w:bidi="ar-SA"/>
      </w:rPr>
    </w:lvl>
    <w:lvl w:ilvl="8">
      <w:start w:val="0"/>
      <w:numFmt w:val="bullet"/>
      <w:lvlText w:val="•"/>
      <w:lvlJc w:val="left"/>
      <w:pPr>
        <w:ind w:left="9062" w:hanging="648"/>
      </w:pPr>
      <w:rPr>
        <w:rFonts w:hint="default"/>
        <w:lang w:val="en-US" w:eastAsia="en-US" w:bidi="ar-SA"/>
      </w:rPr>
    </w:lvl>
  </w:abstractNum>
  <w:abstractNum w:abstractNumId="8">
    <w:multiLevelType w:val="hybridMultilevel"/>
    <w:lvl w:ilvl="0">
      <w:start w:val="9"/>
      <w:numFmt w:val="decimal"/>
      <w:lvlText w:val="%1"/>
      <w:lvlJc w:val="left"/>
      <w:pPr>
        <w:ind w:left="1080" w:hanging="360"/>
        <w:jc w:val="left"/>
      </w:pPr>
      <w:rPr>
        <w:rFonts w:hint="default"/>
        <w:lang w:val="en-US" w:eastAsia="en-US" w:bidi="ar-SA"/>
      </w:rPr>
    </w:lvl>
    <w:lvl w:ilvl="1">
      <w:start w:val="0"/>
      <w:numFmt w:val="decimal"/>
      <w:lvlText w:val="%1.%2"/>
      <w:lvlJc w:val="left"/>
      <w:pPr>
        <w:ind w:left="1080" w:hanging="360"/>
        <w:jc w:val="right"/>
      </w:pPr>
      <w:rPr>
        <w:rFonts w:hint="default"/>
        <w:spacing w:val="0"/>
        <w:w w:val="100"/>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7">
    <w:multiLevelType w:val="hybridMultilevel"/>
    <w:lvl w:ilvl="0">
      <w:start w:val="8"/>
      <w:numFmt w:val="decimal"/>
      <w:lvlText w:val="%1"/>
      <w:lvlJc w:val="left"/>
      <w:pPr>
        <w:ind w:left="1080" w:hanging="360"/>
        <w:jc w:val="left"/>
      </w:pPr>
      <w:rPr>
        <w:rFonts w:hint="default"/>
        <w:lang w:val="en-US" w:eastAsia="en-US" w:bidi="ar-SA"/>
      </w:rPr>
    </w:lvl>
    <w:lvl w:ilvl="1">
      <w:start w:val="0"/>
      <w:numFmt w:val="decimal"/>
      <w:lvlText w:val="%1.%2"/>
      <w:lvlJc w:val="left"/>
      <w:pPr>
        <w:ind w:left="1080" w:hanging="360"/>
        <w:jc w:val="right"/>
      </w:pPr>
      <w:rPr>
        <w:rFonts w:hint="default"/>
        <w:spacing w:val="0"/>
        <w:w w:val="100"/>
        <w:lang w:val="en-US" w:eastAsia="en-US" w:bidi="ar-SA"/>
      </w:rPr>
    </w:lvl>
    <w:lvl w:ilvl="2">
      <w:start w:val="1"/>
      <w:numFmt w:val="decimal"/>
      <w:lvlText w:val="%1.%2.%3"/>
      <w:lvlJc w:val="left"/>
      <w:pPr>
        <w:ind w:left="1608" w:hanging="52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1"/>
      <w:numFmt w:val="decimal"/>
      <w:lvlText w:val="%1.%2.%3.%4"/>
      <w:lvlJc w:val="left"/>
      <w:pPr>
        <w:ind w:left="1968" w:hanging="7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4260" w:hanging="708"/>
      </w:pPr>
      <w:rPr>
        <w:rFonts w:hint="default"/>
        <w:lang w:val="en-US" w:eastAsia="en-US" w:bidi="ar-SA"/>
      </w:rPr>
    </w:lvl>
    <w:lvl w:ilvl="5">
      <w:start w:val="0"/>
      <w:numFmt w:val="bullet"/>
      <w:lvlText w:val="•"/>
      <w:lvlJc w:val="left"/>
      <w:pPr>
        <w:ind w:left="5410" w:hanging="708"/>
      </w:pPr>
      <w:rPr>
        <w:rFonts w:hint="default"/>
        <w:lang w:val="en-US" w:eastAsia="en-US" w:bidi="ar-SA"/>
      </w:rPr>
    </w:lvl>
    <w:lvl w:ilvl="6">
      <w:start w:val="0"/>
      <w:numFmt w:val="bullet"/>
      <w:lvlText w:val="•"/>
      <w:lvlJc w:val="left"/>
      <w:pPr>
        <w:ind w:left="6560" w:hanging="708"/>
      </w:pPr>
      <w:rPr>
        <w:rFonts w:hint="default"/>
        <w:lang w:val="en-US" w:eastAsia="en-US" w:bidi="ar-SA"/>
      </w:rPr>
    </w:lvl>
    <w:lvl w:ilvl="7">
      <w:start w:val="0"/>
      <w:numFmt w:val="bullet"/>
      <w:lvlText w:val="•"/>
      <w:lvlJc w:val="left"/>
      <w:pPr>
        <w:ind w:left="7710" w:hanging="708"/>
      </w:pPr>
      <w:rPr>
        <w:rFonts w:hint="default"/>
        <w:lang w:val="en-US" w:eastAsia="en-US" w:bidi="ar-SA"/>
      </w:rPr>
    </w:lvl>
    <w:lvl w:ilvl="8">
      <w:start w:val="0"/>
      <w:numFmt w:val="bullet"/>
      <w:lvlText w:val="•"/>
      <w:lvlJc w:val="left"/>
      <w:pPr>
        <w:ind w:left="8860" w:hanging="708"/>
      </w:pPr>
      <w:rPr>
        <w:rFonts w:hint="default"/>
        <w:lang w:val="en-US" w:eastAsia="en-US" w:bidi="ar-SA"/>
      </w:rPr>
    </w:lvl>
  </w:abstractNum>
  <w:abstractNum w:abstractNumId="6">
    <w:multiLevelType w:val="hybridMultilevel"/>
    <w:lvl w:ilvl="0">
      <w:start w:val="7"/>
      <w:numFmt w:val="decimal"/>
      <w:lvlText w:val="%1"/>
      <w:lvlJc w:val="left"/>
      <w:pPr>
        <w:ind w:left="1080" w:hanging="360"/>
        <w:jc w:val="left"/>
      </w:pPr>
      <w:rPr>
        <w:rFonts w:hint="default"/>
        <w:lang w:val="en-US" w:eastAsia="en-US" w:bidi="ar-SA"/>
      </w:rPr>
    </w:lvl>
    <w:lvl w:ilvl="1">
      <w:start w:val="0"/>
      <w:numFmt w:val="decimal"/>
      <w:lvlText w:val="%1.%2"/>
      <w:lvlJc w:val="left"/>
      <w:pPr>
        <w:ind w:left="1080" w:hanging="360"/>
        <w:jc w:val="right"/>
      </w:pPr>
      <w:rPr>
        <w:rFonts w:hint="default"/>
        <w:spacing w:val="0"/>
        <w:w w:val="100"/>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5">
    <w:multiLevelType w:val="hybridMultilevel"/>
    <w:lvl w:ilvl="0">
      <w:start w:val="6"/>
      <w:numFmt w:val="decimal"/>
      <w:lvlText w:val="%1"/>
      <w:lvlJc w:val="left"/>
      <w:pPr>
        <w:ind w:left="1080" w:hanging="360"/>
        <w:jc w:val="left"/>
      </w:pPr>
      <w:rPr>
        <w:rFonts w:hint="default"/>
        <w:lang w:val="en-US" w:eastAsia="en-US" w:bidi="ar-SA"/>
      </w:rPr>
    </w:lvl>
    <w:lvl w:ilvl="1">
      <w:start w:val="0"/>
      <w:numFmt w:val="decimal"/>
      <w:lvlText w:val="%1.%2"/>
      <w:lvlJc w:val="left"/>
      <w:pPr>
        <w:ind w:left="1080" w:hanging="360"/>
        <w:jc w:val="right"/>
      </w:pPr>
      <w:rPr>
        <w:rFonts w:hint="default"/>
        <w:spacing w:val="0"/>
        <w:w w:val="100"/>
        <w:lang w:val="en-US" w:eastAsia="en-US" w:bidi="ar-SA"/>
      </w:rPr>
    </w:lvl>
    <w:lvl w:ilvl="2">
      <w:start w:val="1"/>
      <w:numFmt w:val="decimal"/>
      <w:lvlText w:val="%1.%2.%3"/>
      <w:lvlJc w:val="left"/>
      <w:pPr>
        <w:ind w:left="1608" w:hanging="52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724" w:hanging="528"/>
      </w:pPr>
      <w:rPr>
        <w:rFonts w:hint="default"/>
        <w:lang w:val="en-US" w:eastAsia="en-US" w:bidi="ar-SA"/>
      </w:rPr>
    </w:lvl>
    <w:lvl w:ilvl="4">
      <w:start w:val="0"/>
      <w:numFmt w:val="bullet"/>
      <w:lvlText w:val="•"/>
      <w:lvlJc w:val="left"/>
      <w:pPr>
        <w:ind w:left="4786" w:hanging="528"/>
      </w:pPr>
      <w:rPr>
        <w:rFonts w:hint="default"/>
        <w:lang w:val="en-US" w:eastAsia="en-US" w:bidi="ar-SA"/>
      </w:rPr>
    </w:lvl>
    <w:lvl w:ilvl="5">
      <w:start w:val="0"/>
      <w:numFmt w:val="bullet"/>
      <w:lvlText w:val="•"/>
      <w:lvlJc w:val="left"/>
      <w:pPr>
        <w:ind w:left="5848" w:hanging="528"/>
      </w:pPr>
      <w:rPr>
        <w:rFonts w:hint="default"/>
        <w:lang w:val="en-US" w:eastAsia="en-US" w:bidi="ar-SA"/>
      </w:rPr>
    </w:lvl>
    <w:lvl w:ilvl="6">
      <w:start w:val="0"/>
      <w:numFmt w:val="bullet"/>
      <w:lvlText w:val="•"/>
      <w:lvlJc w:val="left"/>
      <w:pPr>
        <w:ind w:left="6911" w:hanging="528"/>
      </w:pPr>
      <w:rPr>
        <w:rFonts w:hint="default"/>
        <w:lang w:val="en-US" w:eastAsia="en-US" w:bidi="ar-SA"/>
      </w:rPr>
    </w:lvl>
    <w:lvl w:ilvl="7">
      <w:start w:val="0"/>
      <w:numFmt w:val="bullet"/>
      <w:lvlText w:val="•"/>
      <w:lvlJc w:val="left"/>
      <w:pPr>
        <w:ind w:left="7973" w:hanging="528"/>
      </w:pPr>
      <w:rPr>
        <w:rFonts w:hint="default"/>
        <w:lang w:val="en-US" w:eastAsia="en-US" w:bidi="ar-SA"/>
      </w:rPr>
    </w:lvl>
    <w:lvl w:ilvl="8">
      <w:start w:val="0"/>
      <w:numFmt w:val="bullet"/>
      <w:lvlText w:val="•"/>
      <w:lvlJc w:val="left"/>
      <w:pPr>
        <w:ind w:left="9035" w:hanging="528"/>
      </w:pPr>
      <w:rPr>
        <w:rFonts w:hint="default"/>
        <w:lang w:val="en-US" w:eastAsia="en-US" w:bidi="ar-SA"/>
      </w:rPr>
    </w:lvl>
  </w:abstractNum>
  <w:abstractNum w:abstractNumId="4">
    <w:multiLevelType w:val="hybridMultilevel"/>
    <w:lvl w:ilvl="0">
      <w:start w:val="5"/>
      <w:numFmt w:val="decimal"/>
      <w:lvlText w:val="%1"/>
      <w:lvlJc w:val="left"/>
      <w:pPr>
        <w:ind w:left="1080" w:hanging="360"/>
        <w:jc w:val="left"/>
      </w:pPr>
      <w:rPr>
        <w:rFonts w:hint="default"/>
        <w:lang w:val="en-US" w:eastAsia="en-US" w:bidi="ar-SA"/>
      </w:rPr>
    </w:lvl>
    <w:lvl w:ilvl="1">
      <w:start w:val="0"/>
      <w:numFmt w:val="decimal"/>
      <w:lvlText w:val="%1.%2"/>
      <w:lvlJc w:val="left"/>
      <w:pPr>
        <w:ind w:left="1080" w:hanging="360"/>
        <w:jc w:val="right"/>
      </w:pPr>
      <w:rPr>
        <w:rFonts w:hint="default"/>
        <w:spacing w:val="0"/>
        <w:w w:val="100"/>
        <w:lang w:val="en-US" w:eastAsia="en-US" w:bidi="ar-SA"/>
      </w:rPr>
    </w:lvl>
    <w:lvl w:ilvl="2">
      <w:start w:val="1"/>
      <w:numFmt w:val="decimal"/>
      <w:lvlText w:val="%1.%2.%3"/>
      <w:lvlJc w:val="left"/>
      <w:pPr>
        <w:ind w:left="1608" w:hanging="52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724" w:hanging="528"/>
      </w:pPr>
      <w:rPr>
        <w:rFonts w:hint="default"/>
        <w:lang w:val="en-US" w:eastAsia="en-US" w:bidi="ar-SA"/>
      </w:rPr>
    </w:lvl>
    <w:lvl w:ilvl="4">
      <w:start w:val="0"/>
      <w:numFmt w:val="bullet"/>
      <w:lvlText w:val="•"/>
      <w:lvlJc w:val="left"/>
      <w:pPr>
        <w:ind w:left="4786" w:hanging="528"/>
      </w:pPr>
      <w:rPr>
        <w:rFonts w:hint="default"/>
        <w:lang w:val="en-US" w:eastAsia="en-US" w:bidi="ar-SA"/>
      </w:rPr>
    </w:lvl>
    <w:lvl w:ilvl="5">
      <w:start w:val="0"/>
      <w:numFmt w:val="bullet"/>
      <w:lvlText w:val="•"/>
      <w:lvlJc w:val="left"/>
      <w:pPr>
        <w:ind w:left="5848" w:hanging="528"/>
      </w:pPr>
      <w:rPr>
        <w:rFonts w:hint="default"/>
        <w:lang w:val="en-US" w:eastAsia="en-US" w:bidi="ar-SA"/>
      </w:rPr>
    </w:lvl>
    <w:lvl w:ilvl="6">
      <w:start w:val="0"/>
      <w:numFmt w:val="bullet"/>
      <w:lvlText w:val="•"/>
      <w:lvlJc w:val="left"/>
      <w:pPr>
        <w:ind w:left="6911" w:hanging="528"/>
      </w:pPr>
      <w:rPr>
        <w:rFonts w:hint="default"/>
        <w:lang w:val="en-US" w:eastAsia="en-US" w:bidi="ar-SA"/>
      </w:rPr>
    </w:lvl>
    <w:lvl w:ilvl="7">
      <w:start w:val="0"/>
      <w:numFmt w:val="bullet"/>
      <w:lvlText w:val="•"/>
      <w:lvlJc w:val="left"/>
      <w:pPr>
        <w:ind w:left="7973" w:hanging="528"/>
      </w:pPr>
      <w:rPr>
        <w:rFonts w:hint="default"/>
        <w:lang w:val="en-US" w:eastAsia="en-US" w:bidi="ar-SA"/>
      </w:rPr>
    </w:lvl>
    <w:lvl w:ilvl="8">
      <w:start w:val="0"/>
      <w:numFmt w:val="bullet"/>
      <w:lvlText w:val="•"/>
      <w:lvlJc w:val="left"/>
      <w:pPr>
        <w:ind w:left="9035" w:hanging="528"/>
      </w:pPr>
      <w:rPr>
        <w:rFonts w:hint="default"/>
        <w:lang w:val="en-US" w:eastAsia="en-US" w:bidi="ar-SA"/>
      </w:rPr>
    </w:lvl>
  </w:abstractNum>
  <w:abstractNum w:abstractNumId="3">
    <w:multiLevelType w:val="hybridMultilevel"/>
    <w:lvl w:ilvl="0">
      <w:start w:val="4"/>
      <w:numFmt w:val="decimal"/>
      <w:lvlText w:val="%1"/>
      <w:lvlJc w:val="left"/>
      <w:pPr>
        <w:ind w:left="1080" w:hanging="360"/>
        <w:jc w:val="left"/>
      </w:pPr>
      <w:rPr>
        <w:rFonts w:hint="default"/>
        <w:lang w:val="en-US" w:eastAsia="en-US" w:bidi="ar-SA"/>
      </w:rPr>
    </w:lvl>
    <w:lvl w:ilvl="1">
      <w:start w:val="0"/>
      <w:numFmt w:val="decimal"/>
      <w:lvlText w:val="%1.%2"/>
      <w:lvlJc w:val="left"/>
      <w:pPr>
        <w:ind w:left="1080" w:hanging="360"/>
        <w:jc w:val="right"/>
      </w:pPr>
      <w:rPr>
        <w:rFonts w:hint="default"/>
        <w:spacing w:val="0"/>
        <w:w w:val="100"/>
        <w:lang w:val="en-US" w:eastAsia="en-US" w:bidi="ar-SA"/>
      </w:rPr>
    </w:lvl>
    <w:lvl w:ilvl="2">
      <w:start w:val="1"/>
      <w:numFmt w:val="decimal"/>
      <w:lvlText w:val="%1.%2.%3"/>
      <w:lvlJc w:val="left"/>
      <w:pPr>
        <w:ind w:left="1608" w:hanging="52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724" w:hanging="528"/>
      </w:pPr>
      <w:rPr>
        <w:rFonts w:hint="default"/>
        <w:lang w:val="en-US" w:eastAsia="en-US" w:bidi="ar-SA"/>
      </w:rPr>
    </w:lvl>
    <w:lvl w:ilvl="4">
      <w:start w:val="0"/>
      <w:numFmt w:val="bullet"/>
      <w:lvlText w:val="•"/>
      <w:lvlJc w:val="left"/>
      <w:pPr>
        <w:ind w:left="4786" w:hanging="528"/>
      </w:pPr>
      <w:rPr>
        <w:rFonts w:hint="default"/>
        <w:lang w:val="en-US" w:eastAsia="en-US" w:bidi="ar-SA"/>
      </w:rPr>
    </w:lvl>
    <w:lvl w:ilvl="5">
      <w:start w:val="0"/>
      <w:numFmt w:val="bullet"/>
      <w:lvlText w:val="•"/>
      <w:lvlJc w:val="left"/>
      <w:pPr>
        <w:ind w:left="5848" w:hanging="528"/>
      </w:pPr>
      <w:rPr>
        <w:rFonts w:hint="default"/>
        <w:lang w:val="en-US" w:eastAsia="en-US" w:bidi="ar-SA"/>
      </w:rPr>
    </w:lvl>
    <w:lvl w:ilvl="6">
      <w:start w:val="0"/>
      <w:numFmt w:val="bullet"/>
      <w:lvlText w:val="•"/>
      <w:lvlJc w:val="left"/>
      <w:pPr>
        <w:ind w:left="6911" w:hanging="528"/>
      </w:pPr>
      <w:rPr>
        <w:rFonts w:hint="default"/>
        <w:lang w:val="en-US" w:eastAsia="en-US" w:bidi="ar-SA"/>
      </w:rPr>
    </w:lvl>
    <w:lvl w:ilvl="7">
      <w:start w:val="0"/>
      <w:numFmt w:val="bullet"/>
      <w:lvlText w:val="•"/>
      <w:lvlJc w:val="left"/>
      <w:pPr>
        <w:ind w:left="7973" w:hanging="528"/>
      </w:pPr>
      <w:rPr>
        <w:rFonts w:hint="default"/>
        <w:lang w:val="en-US" w:eastAsia="en-US" w:bidi="ar-SA"/>
      </w:rPr>
    </w:lvl>
    <w:lvl w:ilvl="8">
      <w:start w:val="0"/>
      <w:numFmt w:val="bullet"/>
      <w:lvlText w:val="•"/>
      <w:lvlJc w:val="left"/>
      <w:pPr>
        <w:ind w:left="9035" w:hanging="528"/>
      </w:pPr>
      <w:rPr>
        <w:rFonts w:hint="default"/>
        <w:lang w:val="en-US" w:eastAsia="en-US" w:bidi="ar-SA"/>
      </w:rPr>
    </w:lvl>
  </w:abstractNum>
  <w:abstractNum w:abstractNumId="2">
    <w:multiLevelType w:val="hybridMultilevel"/>
    <w:lvl w:ilvl="0">
      <w:start w:val="3"/>
      <w:numFmt w:val="decimal"/>
      <w:lvlText w:val="%1"/>
      <w:lvlJc w:val="left"/>
      <w:pPr>
        <w:ind w:left="1080" w:hanging="360"/>
        <w:jc w:val="left"/>
      </w:pPr>
      <w:rPr>
        <w:rFonts w:hint="default"/>
        <w:lang w:val="en-US" w:eastAsia="en-US" w:bidi="ar-SA"/>
      </w:rPr>
    </w:lvl>
    <w:lvl w:ilvl="1">
      <w:start w:val="0"/>
      <w:numFmt w:val="decimal"/>
      <w:lvlText w:val="%1.%2"/>
      <w:lvlJc w:val="left"/>
      <w:pPr>
        <w:ind w:left="1080" w:hanging="360"/>
        <w:jc w:val="right"/>
      </w:pPr>
      <w:rPr>
        <w:rFonts w:hint="default"/>
        <w:spacing w:val="0"/>
        <w:w w:val="100"/>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1">
    <w:multiLevelType w:val="hybridMultilevel"/>
    <w:lvl w:ilvl="0">
      <w:start w:val="2"/>
      <w:numFmt w:val="decimal"/>
      <w:lvlText w:val="%1"/>
      <w:lvlJc w:val="left"/>
      <w:pPr>
        <w:ind w:left="1080" w:hanging="360"/>
        <w:jc w:val="left"/>
      </w:pPr>
      <w:rPr>
        <w:rFonts w:hint="default"/>
        <w:lang w:val="en-US" w:eastAsia="en-US" w:bidi="ar-SA"/>
      </w:rPr>
    </w:lvl>
    <w:lvl w:ilvl="1">
      <w:start w:val="0"/>
      <w:numFmt w:val="decimal"/>
      <w:lvlText w:val="%1.%2"/>
      <w:lvlJc w:val="left"/>
      <w:pPr>
        <w:ind w:left="1080" w:hanging="360"/>
        <w:jc w:val="right"/>
      </w:pPr>
      <w:rPr>
        <w:rFonts w:hint="default"/>
        <w:spacing w:val="0"/>
        <w:w w:val="100"/>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0">
    <w:multiLevelType w:val="hybridMultilevel"/>
    <w:lvl w:ilvl="0">
      <w:start w:val="1"/>
      <w:numFmt w:val="decimal"/>
      <w:lvlText w:val="%1"/>
      <w:lvlJc w:val="left"/>
      <w:pPr>
        <w:ind w:left="1080" w:hanging="360"/>
        <w:jc w:val="left"/>
      </w:pPr>
      <w:rPr>
        <w:rFonts w:hint="default"/>
        <w:lang w:val="en-US" w:eastAsia="en-US" w:bidi="ar-SA"/>
      </w:rPr>
    </w:lvl>
    <w:lvl w:ilvl="1">
      <w:start w:val="0"/>
      <w:numFmt w:val="decimal"/>
      <w:lvlText w:val="%1.%2"/>
      <w:lvlJc w:val="left"/>
      <w:pPr>
        <w:ind w:left="1080" w:hanging="360"/>
        <w:jc w:val="right"/>
      </w:pPr>
      <w:rPr>
        <w:rFonts w:hint="default"/>
        <w:spacing w:val="0"/>
        <w:w w:val="100"/>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num w:numId="29">
    <w:abstractNumId w:val="28"/>
  </w:num>
  <w:num w:numId="41">
    <w:abstractNumId w:val="40"/>
  </w:num>
  <w:num w:numId="39">
    <w:abstractNumId w:val="38"/>
  </w:num>
  <w:num w:numId="40">
    <w:abstractNumId w:val="39"/>
  </w:num>
  <w:num w:numId="38">
    <w:abstractNumId w:val="37"/>
  </w:num>
  <w:num w:numId="37">
    <w:abstractNumId w:val="36"/>
  </w:num>
  <w:num w:numId="36">
    <w:abstractNumId w:val="35"/>
  </w:num>
  <w:num w:numId="35">
    <w:abstractNumId w:val="34"/>
  </w:num>
  <w:num w:numId="34">
    <w:abstractNumId w:val="33"/>
  </w:num>
  <w:num w:numId="25">
    <w:abstractNumId w:val="24"/>
  </w:num>
  <w:num w:numId="33">
    <w:abstractNumId w:val="32"/>
  </w:num>
  <w:num w:numId="32">
    <w:abstractNumId w:val="31"/>
  </w:num>
  <w:num w:numId="31">
    <w:abstractNumId w:val="30"/>
  </w:num>
  <w:num w:numId="30">
    <w:abstractNumId w:val="29"/>
  </w:num>
  <w:num w:numId="28">
    <w:abstractNumId w:val="27"/>
  </w:num>
  <w:num w:numId="27">
    <w:abstractNumId w:val="26"/>
  </w:num>
  <w:num w:numId="26">
    <w:abstractNumId w:val="25"/>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Light" w:hAnsi="Calibri Light" w:eastAsia="Calibri Light" w:cs="Calibri Light"/>
      <w:lang w:val="en-US" w:eastAsia="en-US" w:bidi="ar-SA"/>
    </w:rPr>
  </w:style>
  <w:style w:styleId="TOC1" w:type="paragraph">
    <w:name w:val="TOC 1"/>
    <w:basedOn w:val="Normal"/>
    <w:uiPriority w:val="1"/>
    <w:qFormat/>
    <w:pPr>
      <w:spacing w:after="240"/>
      <w:ind w:left="515"/>
    </w:pPr>
    <w:rPr>
      <w:rFonts w:ascii="Times New Roman" w:hAnsi="Times New Roman" w:eastAsia="Times New Roman" w:cs="Times New Roman"/>
      <w:b/>
      <w:bCs/>
      <w:i/>
      <w:iCs/>
      <w:u w:val="single" w:color="000000"/>
      <w:lang w:val="en-US" w:eastAsia="en-US" w:bidi="ar-SA"/>
    </w:rPr>
  </w:style>
  <w:style w:styleId="TOC2" w:type="paragraph">
    <w:name w:val="TOC 2"/>
    <w:basedOn w:val="Normal"/>
    <w:uiPriority w:val="1"/>
    <w:qFormat/>
    <w:pPr>
      <w:ind w:left="1079" w:hanging="360"/>
    </w:pPr>
    <w:rPr>
      <w:rFonts w:ascii="Times New Roman" w:hAnsi="Times New Roman" w:eastAsia="Times New Roman" w:cs="Times New Roman"/>
      <w:b/>
      <w:bCs/>
      <w:sz w:val="24"/>
      <w:szCs w:val="24"/>
      <w:lang w:val="en-US" w:eastAsia="en-US" w:bidi="ar-SA"/>
    </w:rPr>
  </w:style>
  <w:style w:styleId="TOC3" w:type="paragraph">
    <w:name w:val="TOC 3"/>
    <w:basedOn w:val="Normal"/>
    <w:uiPriority w:val="1"/>
    <w:qFormat/>
    <w:pPr>
      <w:ind w:left="1295" w:hanging="335"/>
    </w:pPr>
    <w:rPr>
      <w:rFonts w:ascii="Times New Roman" w:hAnsi="Times New Roman" w:eastAsia="Times New Roman" w:cs="Times New Roman"/>
      <w:sz w:val="24"/>
      <w:szCs w:val="24"/>
      <w:lang w:val="en-US" w:eastAsia="en-US" w:bidi="ar-SA"/>
    </w:rPr>
  </w:style>
  <w:style w:styleId="TOC4" w:type="paragraph">
    <w:name w:val="TOC 4"/>
    <w:basedOn w:val="Normal"/>
    <w:uiPriority w:val="1"/>
    <w:qFormat/>
    <w:pPr>
      <w:ind w:left="1428" w:hanging="468"/>
    </w:pPr>
    <w:rPr>
      <w:rFonts w:ascii="Times New Roman" w:hAnsi="Times New Roman" w:eastAsia="Times New Roman" w:cs="Times New Roman"/>
      <w:b/>
      <w:bCs/>
      <w:i/>
      <w:iCs/>
      <w:lang w:val="en-US" w:eastAsia="en-US" w:bidi="ar-SA"/>
    </w:rPr>
  </w:style>
  <w:style w:styleId="TOC5" w:type="paragraph">
    <w:name w:val="TOC 5"/>
    <w:basedOn w:val="Normal"/>
    <w:uiPriority w:val="1"/>
    <w:qFormat/>
    <w:pPr>
      <w:ind w:left="1594" w:hanging="515"/>
    </w:pPr>
    <w:rPr>
      <w:rFonts w:ascii="Times New Roman" w:hAnsi="Times New Roman" w:eastAsia="Times New Roman" w:cs="Times New Roman"/>
      <w:sz w:val="24"/>
      <w:szCs w:val="24"/>
      <w:lang w:val="en-US" w:eastAsia="en-US" w:bidi="ar-SA"/>
    </w:rPr>
  </w:style>
  <w:style w:styleId="TOC6" w:type="paragraph">
    <w:name w:val="TOC 6"/>
    <w:basedOn w:val="Normal"/>
    <w:uiPriority w:val="1"/>
    <w:qFormat/>
    <w:pPr>
      <w:ind w:left="1607" w:hanging="528"/>
    </w:pPr>
    <w:rPr>
      <w:rFonts w:ascii="Times New Roman" w:hAnsi="Times New Roman" w:eastAsia="Times New Roman" w:cs="Times New Roman"/>
      <w:b/>
      <w:bCs/>
      <w:i/>
      <w:iCs/>
      <w:lang w:val="en-US" w:eastAsia="en-US" w:bidi="ar-SA"/>
    </w:rPr>
  </w:style>
  <w:style w:styleId="TOC7" w:type="paragraph">
    <w:name w:val="TOC 7"/>
    <w:basedOn w:val="Normal"/>
    <w:uiPriority w:val="1"/>
    <w:qFormat/>
    <w:pPr>
      <w:ind w:left="1954" w:hanging="695"/>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Calibri Light" w:hAnsi="Calibri Light" w:eastAsia="Calibri Light" w:cs="Calibri Light"/>
      <w:sz w:val="24"/>
      <w:szCs w:val="24"/>
      <w:lang w:val="en-US" w:eastAsia="en-US" w:bidi="ar-SA"/>
    </w:rPr>
  </w:style>
  <w:style w:styleId="Heading1" w:type="paragraph">
    <w:name w:val="Heading 1"/>
    <w:basedOn w:val="Normal"/>
    <w:uiPriority w:val="1"/>
    <w:qFormat/>
    <w:pPr>
      <w:spacing w:before="82"/>
      <w:ind w:left="1139" w:hanging="419"/>
      <w:outlineLvl w:val="1"/>
    </w:pPr>
    <w:rPr>
      <w:rFonts w:ascii="Calibri" w:hAnsi="Calibri" w:eastAsia="Calibri" w:cs="Calibri"/>
      <w:b/>
      <w:bCs/>
      <w:sz w:val="27"/>
      <w:szCs w:val="27"/>
      <w:lang w:val="en-US" w:eastAsia="en-US" w:bidi="ar-SA"/>
    </w:rPr>
  </w:style>
  <w:style w:styleId="Heading2" w:type="paragraph">
    <w:name w:val="Heading 2"/>
    <w:basedOn w:val="Normal"/>
    <w:uiPriority w:val="1"/>
    <w:qFormat/>
    <w:pPr>
      <w:ind w:left="1187" w:hanging="467"/>
      <w:outlineLvl w:val="2"/>
    </w:pPr>
    <w:rPr>
      <w:rFonts w:ascii="Calibri Light" w:hAnsi="Calibri Light" w:eastAsia="Calibri Light" w:cs="Calibri Light"/>
      <w:sz w:val="27"/>
      <w:szCs w:val="27"/>
      <w:lang w:val="en-US" w:eastAsia="en-US" w:bidi="ar-SA"/>
    </w:rPr>
  </w:style>
  <w:style w:styleId="Title" w:type="paragraph">
    <w:name w:val="Title"/>
    <w:basedOn w:val="Normal"/>
    <w:uiPriority w:val="1"/>
    <w:qFormat/>
    <w:pPr>
      <w:ind w:right="375"/>
      <w:jc w:val="center"/>
    </w:pPr>
    <w:rPr>
      <w:rFonts w:ascii="Cambria" w:hAnsi="Cambria" w:eastAsia="Cambria" w:cs="Cambria"/>
      <w:sz w:val="51"/>
      <w:szCs w:val="51"/>
      <w:lang w:val="en-US" w:eastAsia="en-US" w:bidi="ar-SA"/>
    </w:rPr>
  </w:style>
  <w:style w:styleId="ListParagraph" w:type="paragraph">
    <w:name w:val="List Paragraph"/>
    <w:basedOn w:val="Normal"/>
    <w:uiPriority w:val="1"/>
    <w:qFormat/>
    <w:pPr>
      <w:ind w:left="1440" w:hanging="360"/>
    </w:pPr>
    <w:rPr>
      <w:rFonts w:ascii="Calibri Light" w:hAnsi="Calibri Light" w:eastAsia="Calibri Light" w:cs="Calibri Light"/>
      <w:lang w:val="en-US" w:eastAsia="en-US" w:bidi="ar-SA"/>
    </w:rPr>
  </w:style>
  <w:style w:styleId="TableParagraph" w:type="paragraph">
    <w:name w:val="Table Paragraph"/>
    <w:basedOn w:val="Normal"/>
    <w:uiPriority w:val="1"/>
    <w:qFormat/>
    <w:pPr>
      <w:spacing w:before="72"/>
      <w:ind w:left="76"/>
    </w:pPr>
    <w:rPr>
      <w:rFonts w:ascii="Calibri Light" w:hAnsi="Calibri Light" w:eastAsia="Calibri Light" w:cs="Calibri Ligh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json-schema.org/draft-07/schema" TargetMode="Externa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header" Target="header4.xml"/><Relationship Id="rId22" Type="http://schemas.openxmlformats.org/officeDocument/2006/relationships/footer" Target="footer4.xml"/><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header" Target="header5.xml"/><Relationship Id="rId26" Type="http://schemas.openxmlformats.org/officeDocument/2006/relationships/footer" Target="footer5.xml"/><Relationship Id="rId27" Type="http://schemas.openxmlformats.org/officeDocument/2006/relationships/header" Target="header6.xml"/><Relationship Id="rId28" Type="http://schemas.openxmlformats.org/officeDocument/2006/relationships/footer" Target="footer6.xml"/><Relationship Id="rId29" Type="http://schemas.openxmlformats.org/officeDocument/2006/relationships/header" Target="header7.xml"/><Relationship Id="rId30" Type="http://schemas.openxmlformats.org/officeDocument/2006/relationships/footer" Target="footer7.xml"/><Relationship Id="rId31" Type="http://schemas.openxmlformats.org/officeDocument/2006/relationships/header" Target="header8.xml"/><Relationship Id="rId32" Type="http://schemas.openxmlformats.org/officeDocument/2006/relationships/footer" Target="footer8.xml"/><Relationship Id="rId33" Type="http://schemas.openxmlformats.org/officeDocument/2006/relationships/image" Target="media/image12.png"/><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header" Target="header9.xml"/><Relationship Id="rId39" Type="http://schemas.openxmlformats.org/officeDocument/2006/relationships/footer" Target="footer9.xml"/><Relationship Id="rId40" Type="http://schemas.openxmlformats.org/officeDocument/2006/relationships/image" Target="media/image17.png"/><Relationship Id="rId41" Type="http://schemas.openxmlformats.org/officeDocument/2006/relationships/header" Target="header10.xml"/><Relationship Id="rId42" Type="http://schemas.openxmlformats.org/officeDocument/2006/relationships/footer" Target="footer10.xml"/><Relationship Id="rId43" Type="http://schemas.openxmlformats.org/officeDocument/2006/relationships/image" Target="media/image18.png"/><Relationship Id="rId44" Type="http://schemas.openxmlformats.org/officeDocument/2006/relationships/image" Target="media/image19.png"/><Relationship Id="rId45" Type="http://schemas.openxmlformats.org/officeDocument/2006/relationships/image" Target="media/image20.png"/><Relationship Id="rId46" Type="http://schemas.openxmlformats.org/officeDocument/2006/relationships/image" Target="media/image21.png"/><Relationship Id="rId47" Type="http://schemas.openxmlformats.org/officeDocument/2006/relationships/image" Target="media/image22.png"/><Relationship Id="rId48" Type="http://schemas.openxmlformats.org/officeDocument/2006/relationships/image" Target="media/image23.png"/><Relationship Id="rId49" Type="http://schemas.openxmlformats.org/officeDocument/2006/relationships/image" Target="media/image24.png"/><Relationship Id="rId5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 EPA, OAR, Clean Air &amp; Power Division</dc:creator>
  <cp:keywords>Part 75; reporting; Part 72; instructions; ECMPS; monitoring; emissions</cp:keywords>
  <dc:subject>ECMPS Web Client Reporting Instructions- Emissions (Nov 2025)</dc:subject>
  <dc:title>ECMPS Web Client Reporting Instructions- Emissions (Nov 2025)</dc:title>
  <dcterms:created xsi:type="dcterms:W3CDTF">2025-12-01T18:24:12Z</dcterms:created>
  <dcterms:modified xsi:type="dcterms:W3CDTF">2025-12-01T18:24:12Z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0x01010046C761F136D73A40BC3A8703166D82D8</vt:lpwstr>
  </property>
  <property fmtid="{D5CDD505-2E9C-101B-9397-08002B2CF9AE}" pid="4" name="Created">
    <vt:filetime>2025-11-18T00:00:00Z</vt:filetime>
  </property>
  <property fmtid="{D5CDD505-2E9C-101B-9397-08002B2CF9AE}" pid="5" name="Creator">
    <vt:lpwstr>Acrobat PDFMaker 25 for Word</vt:lpwstr>
  </property>
  <property fmtid="{D5CDD505-2E9C-101B-9397-08002B2CF9AE}" pid="6" name="Document Type">
    <vt:lpwstr/>
  </property>
  <property fmtid="{D5CDD505-2E9C-101B-9397-08002B2CF9AE}" pid="7" name="Document_x0020_Type">
    <vt:lpwstr/>
  </property>
  <property fmtid="{D5CDD505-2E9C-101B-9397-08002B2CF9AE}" pid="8" name="EPA Subject">
    <vt:lpwstr/>
  </property>
  <property fmtid="{D5CDD505-2E9C-101B-9397-08002B2CF9AE}" pid="9" name="EPA_x0020_Subject">
    <vt:lpwstr/>
  </property>
  <property fmtid="{D5CDD505-2E9C-101B-9397-08002B2CF9AE}" pid="10" name="LastSaved">
    <vt:filetime>2025-12-01T00:00:00Z</vt:filetime>
  </property>
  <property fmtid="{D5CDD505-2E9C-101B-9397-08002B2CF9AE}" pid="11" name="MediaServiceImageTags">
    <vt:lpwstr/>
  </property>
  <property fmtid="{D5CDD505-2E9C-101B-9397-08002B2CF9AE}" pid="12" name="Producer">
    <vt:lpwstr>Adobe PDF Library 25.1.108</vt:lpwstr>
  </property>
  <property fmtid="{D5CDD505-2E9C-101B-9397-08002B2CF9AE}" pid="13" name="SourceModified">
    <vt:lpwstr/>
  </property>
  <property fmtid="{D5CDD505-2E9C-101B-9397-08002B2CF9AE}" pid="14" name="TaxKeyword">
    <vt:lpwstr>15;#Part 75|014892ec-f4ee-4ec1-947a-61975c9a353f;#31;#emissions|0312f6ea-d371-419e-a877-c545a4f29e09;#23;#Part 72|02dad569-5fa6-43ef-8c26-571c5e4e761b;#21;#monitoring|11111111-1111-1111-1111-111111111111;#19;#ECMPS|e9d58cb4-a99d-4393-a233-66237dbb4cf0;#18;#instructions|6fc9ff88-cbe2-4936-bbba-a6b551094a90;#17;#reporting|2df8cdc8-e300-40d4-b4af-4d34b6671e21</vt:lpwstr>
  </property>
  <property fmtid="{D5CDD505-2E9C-101B-9397-08002B2CF9AE}" pid="15" name="TemplateUrl">
    <vt:lpwstr/>
  </property>
  <property fmtid="{D5CDD505-2E9C-101B-9397-08002B2CF9AE}" pid="16" name="TriggerFlowInfo">
    <vt:lpwstr/>
  </property>
  <property fmtid="{D5CDD505-2E9C-101B-9397-08002B2CF9AE}" pid="17" name="_ExtendedDescription">
    <vt:lpwstr/>
  </property>
  <property fmtid="{D5CDD505-2E9C-101B-9397-08002B2CF9AE}" pid="18" name="e3f09c3df709400db2417a7161762d62">
    <vt:lpwstr/>
  </property>
  <property fmtid="{D5CDD505-2E9C-101B-9397-08002B2CF9AE}" pid="19" name="xd_ProgID">
    <vt:lpwstr/>
  </property>
  <property fmtid="{D5CDD505-2E9C-101B-9397-08002B2CF9AE}" pid="20" name="xd_Signature">
    <vt:lpwstr>0</vt:lpwstr>
  </property>
</Properties>
</file>