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Deuda original</w:t>
      </w:r>
    </w:p>
    <w:p>
      <w:pPr>
        <w:pStyle w:val="Normal"/>
        <w:rPr/>
      </w:pPr>
      <w:r>
        <w:rPr/>
        <w:t>Deuda a la fecha</w:t>
      </w:r>
    </w:p>
    <w:p>
      <w:pPr>
        <w:pStyle w:val="Normal"/>
        <w:rPr/>
      </w:pPr>
      <w:r>
        <w:rPr/>
        <w:t xml:space="preserve">Tiempo de mora </w:t>
      </w:r>
    </w:p>
    <w:p>
      <w:pPr>
        <w:pStyle w:val="Normal"/>
        <w:rPr/>
      </w:pPr>
      <w:r>
        <w:rPr/>
        <w:t>Incluir honorarios de casas de cobranza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CO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CO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1</Pages>
  <Words>15</Words>
  <Characters>72</Characters>
  <CharactersWithSpaces>84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2019-10-05T11:56:09Z</dcterms:created>
  <dc:creator/>
  <dc:description/>
  <dc:language>es-CO</dc:language>
  <cp:lastModifiedBy/>
  <dcterms:modified xsi:type="dcterms:W3CDTF">2019-10-05T12:53:10Z</dcterms:modified>
  <cp:revision>1</cp:revision>
  <dc:subject/>
  <dc:title/>
</cp:coreProperties>
</file>