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mkdir myrole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cd myrole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name: Install and start apache web server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hosts: web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become: yes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gather_facts: false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roles: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- apache_role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This will expect a directory roles under which roles directory install_apache with all the components of role.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mkdir roles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cd roles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ansible-galaxy init install_apache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cd install_apache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ls -ltr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Move handlers to main.yml in handlers dir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Move variables to main.yml in vars directory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Move tasks to main.yml file of tasks directory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defaults directory also contains variables. It is recommended to use for defining those variables which are used for defaults but can be override.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