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3AF30" w14:textId="16D61D93" w:rsidR="0043778E" w:rsidRDefault="0043778E" w:rsidP="0043778E">
      <w:r>
        <w:t>Preface</w:t>
      </w:r>
    </w:p>
    <w:p w14:paraId="7C0EC277" w14:textId="72E002BE" w:rsidR="0043778E" w:rsidRDefault="0043778E" w:rsidP="0043778E">
      <w:r>
        <w:t xml:space="preserve">In the rapidly evolving landscape of tourism, the digital era has brought about transformative changes in how tourists interact with destinations, services, and experiences. As editors of </w:t>
      </w:r>
      <w:r w:rsidRPr="0043778E">
        <w:rPr>
          <w:i/>
          <w:iCs/>
        </w:rPr>
        <w:t>Decoding Tourist Behavior in the Digital Era: Insights for Effective Marketing</w:t>
      </w:r>
      <w:r>
        <w:t>, we are pleased to present this comprehensive collection of scholarly works that delve into the complexities of tourist behavior in the context of digital marketing. This volume is the culmination of contributions from experts in the field, each offering unique perspectives and methodologies that advance our understanding of how tourists make decisions, engage with digital content, and influence the tourism industry.</w:t>
      </w:r>
    </w:p>
    <w:p w14:paraId="113B440B" w14:textId="08034A02" w:rsidR="0043778E" w:rsidRDefault="0043778E" w:rsidP="0043778E">
      <w:r>
        <w:t>Tourist behavior is a multifaceted phenomenon, shaped by a myriad of factors ranging from cultural influences on technological advancements. As tourists become increasingly connected and empowered through digital platforms, their behaviors have shifted, necessitating a reevaluation of traditional marketing approaches. This book seeks to bridge the gap between conventional marketing paradigms and the new realities of the digital age, providing insights that are both theoretically sound and practically relevant.</w:t>
      </w:r>
    </w:p>
    <w:p w14:paraId="29AE1664" w14:textId="77777777" w:rsidR="0043778E" w:rsidRDefault="0043778E" w:rsidP="0043778E">
      <w:r>
        <w:t>Our goal with this volume is to equip academics, industry professionals, researchers, and postgraduate students with the tools and knowledge to navigate the complexities of tourist behavior in the digital realm. The chapters within explore a wide range of topics, including the impact of digital marketing strategies on tourist decision-making, the role of social media in shaping destination perceptions, and the ways in which tourists co-create their experiences online. By examining these issues from both a theoretical and practical perspective, this book offers a holistic view of the current state of tourism marketing and its future directions.</w:t>
      </w:r>
    </w:p>
    <w:p w14:paraId="378421E8" w14:textId="57613B8B" w:rsidR="002E1A64" w:rsidRPr="002E1A64" w:rsidRDefault="002E1A64" w:rsidP="002E1A64">
      <w:pPr>
        <w:rPr>
          <w:b/>
          <w:bCs/>
        </w:rPr>
      </w:pPr>
      <w:r w:rsidRPr="002E1A64">
        <w:rPr>
          <w:b/>
          <w:bCs/>
        </w:rPr>
        <w:t>Chapter 1</w:t>
      </w:r>
    </w:p>
    <w:p w14:paraId="4AE92421" w14:textId="2BC0520B" w:rsidR="002E1A64" w:rsidRDefault="002E1A64" w:rsidP="002E1A64">
      <w:r>
        <w:t>In this chapter, we delve into the pivotal role of social media marketing in promoting products and services among small and medium-sized enterprises (SMEs) in Malaysia. Specifically, the chapter focuses on homestay operators, revealing a surprisingly low adoption rate of social media marketing within this sector. Through a rigorous cross-sectional study involving 208 operators across four Malaysian states, the research identifies key factors influencing this trend. The findings underscore the significant impact of customer and competitive pressure over perceived cost and digital skills in driving social media adoption. This chapter offers critical insights for policymakers and business owners, advocating for the strategic employment of social media marketing to enhance connectivity and market reach in a cost-effective manner.</w:t>
      </w:r>
    </w:p>
    <w:p w14:paraId="6D1BEB5D" w14:textId="0C184378" w:rsidR="002E1A64" w:rsidRPr="002E1A64" w:rsidRDefault="002E1A64" w:rsidP="002E1A64">
      <w:pPr>
        <w:rPr>
          <w:b/>
          <w:bCs/>
        </w:rPr>
      </w:pPr>
      <w:r w:rsidRPr="002E1A64">
        <w:rPr>
          <w:b/>
          <w:bCs/>
        </w:rPr>
        <w:t xml:space="preserve">Chapter 2 </w:t>
      </w:r>
    </w:p>
    <w:p w14:paraId="0E7E817E" w14:textId="14CA83A8" w:rsidR="002E1A64" w:rsidRDefault="002E1A64" w:rsidP="002E1A64">
      <w:r>
        <w:t xml:space="preserve">Culinary tourism, particularly the exploration of local delicacies, plays a crucial role in attracting international tourists. This chapter investigates how digital reviews, particularly on platforms like TripAdvisor, shape tourists' perceptions of culinary destinations. Focusing on Delhi Street food, the chapter analyzes 867 reviews to identify key dimensions of tourists' culinary experiences. The results reveal that these dimensions significantly influence the destination's image among international tourists. The chapter suggests that enhancing the visibility of these dimensions in online platforms can boost a destination’s </w:t>
      </w:r>
      <w:proofErr w:type="gramStart"/>
      <w:r>
        <w:t>appeal, and</w:t>
      </w:r>
      <w:proofErr w:type="gramEnd"/>
      <w:r>
        <w:t xml:space="preserve"> calls for further research across different geographical locations to generalize the findings.</w:t>
      </w:r>
    </w:p>
    <w:p w14:paraId="263A79F8" w14:textId="3829842C" w:rsidR="002E1A64" w:rsidRPr="002E1A64" w:rsidRDefault="002E1A64" w:rsidP="002E1A64">
      <w:pPr>
        <w:rPr>
          <w:b/>
          <w:bCs/>
        </w:rPr>
      </w:pPr>
      <w:r w:rsidRPr="002E1A64">
        <w:rPr>
          <w:b/>
          <w:bCs/>
        </w:rPr>
        <w:lastRenderedPageBreak/>
        <w:t xml:space="preserve">Chapter 3 </w:t>
      </w:r>
    </w:p>
    <w:p w14:paraId="5C261BDC" w14:textId="4DF0A1D7" w:rsidR="002E1A64" w:rsidRDefault="002E1A64" w:rsidP="002E1A64">
      <w:r>
        <w:t>This chapter explores the transformative impact of social media on the branding of tea destinations, emphasizing the importance of visual and interactive content in engaging tourists. Through an analysis of various social media platforms such as Instagram and Facebook, the chapter illustrates how these platforms have reshaped the branding strategies of tea destinations. Case studies highlight successful approaches that have enhanced brand visibility and engagement. Additionally, the chapter discusses the dual nature of user-generated content, weighing its potential benefits against the challenges it may pose, offering practical insights for destination marketers.</w:t>
      </w:r>
    </w:p>
    <w:p w14:paraId="3D07BBBC" w14:textId="1D77B795" w:rsidR="002E1A64" w:rsidRPr="002E1A64" w:rsidRDefault="002E1A64" w:rsidP="002E1A64">
      <w:pPr>
        <w:rPr>
          <w:b/>
          <w:bCs/>
        </w:rPr>
      </w:pPr>
      <w:r w:rsidRPr="002E1A64">
        <w:rPr>
          <w:b/>
          <w:bCs/>
        </w:rPr>
        <w:t>Chapter 4</w:t>
      </w:r>
    </w:p>
    <w:p w14:paraId="3603A59E" w14:textId="400CC1E2" w:rsidR="002E1A64" w:rsidRDefault="002E1A64" w:rsidP="002E1A64">
      <w:r>
        <w:t>Technological development has become a significant factor in shaping tourist decision-making processes, with cognitive technologies like AI playing a central role. This chapter reviews existing literature to propose new theoretical frameworks that better account for the impact of AI on tourism decisions. The research highlights the integration of digital technology and cyber-physical systems into the tourist experience, arguing for a paradigm shift in decision-making theories. The chapter lays the groundwork for future research that will further explore the evolving role of AI in enhancing tourist decision-making.</w:t>
      </w:r>
    </w:p>
    <w:p w14:paraId="44F5807B" w14:textId="1B7E0E20" w:rsidR="002E1A64" w:rsidRPr="002E1A64" w:rsidRDefault="002E1A64" w:rsidP="002E1A64">
      <w:pPr>
        <w:rPr>
          <w:b/>
          <w:bCs/>
        </w:rPr>
      </w:pPr>
      <w:r w:rsidRPr="002E1A64">
        <w:rPr>
          <w:b/>
          <w:bCs/>
        </w:rPr>
        <w:t xml:space="preserve">Chapter 5  </w:t>
      </w:r>
    </w:p>
    <w:p w14:paraId="7D197DBD" w14:textId="69069C77" w:rsidR="002E1A64" w:rsidRDefault="002E1A64" w:rsidP="002E1A64">
      <w:r>
        <w:t>The integration of AI in crisis management represents a significant advancement in the tourism sector. This chapter examines how contemporary AI technologies, including predictive analytics and natural language processing, can prevent and mitigate crises. It discusses the role of AI in improving communication, decision-making, and resource allocation during crises, and explores future practices that could further enhance the sector's resilience. The chapter also addresses ethical and technological challenges, offering strategies to overcome these barriers and underscoring AI's potential to revolutionize crisis management in tourism.</w:t>
      </w:r>
    </w:p>
    <w:p w14:paraId="55F9B318" w14:textId="3DAD651C" w:rsidR="002E1A64" w:rsidRPr="002E1A64" w:rsidRDefault="002E1A64" w:rsidP="002E1A64">
      <w:pPr>
        <w:rPr>
          <w:b/>
          <w:bCs/>
        </w:rPr>
      </w:pPr>
      <w:r w:rsidRPr="002E1A64">
        <w:rPr>
          <w:b/>
          <w:bCs/>
        </w:rPr>
        <w:t xml:space="preserve">Chapter 6 </w:t>
      </w:r>
    </w:p>
    <w:p w14:paraId="4B5590ED" w14:textId="37C144D9" w:rsidR="002E1A64" w:rsidRDefault="002E1A64" w:rsidP="002E1A64">
      <w:r>
        <w:t>Digital technologies have fundamentally altered how tourists search for information, plan itineraries, and share experiences. This chapter provides a comprehensive overview of these changes, examining the impact of social media, online booking platforms, and mobile applications on tourist behavior. Through case studies and recent developments, the chapter highlights how destinations and businesses can adapt to meet the evolving demands of digital-age travelers, offering insights into the intersection of tourist behavior and digital technology.</w:t>
      </w:r>
    </w:p>
    <w:p w14:paraId="2CA5BAFA" w14:textId="0C7B15F9" w:rsidR="002E1A64" w:rsidRDefault="002E1A64" w:rsidP="002E1A64">
      <w:r w:rsidRPr="002E1A64">
        <w:rPr>
          <w:b/>
          <w:bCs/>
        </w:rPr>
        <w:t>Chapter</w:t>
      </w:r>
      <w:r>
        <w:t xml:space="preserve"> </w:t>
      </w:r>
      <w:r w:rsidRPr="002E1A64">
        <w:rPr>
          <w:b/>
          <w:bCs/>
        </w:rPr>
        <w:t>7</w:t>
      </w:r>
      <w:r>
        <w:t xml:space="preserve"> </w:t>
      </w:r>
    </w:p>
    <w:p w14:paraId="1F40474A" w14:textId="176C70A0" w:rsidR="002E1A64" w:rsidRDefault="002E1A64" w:rsidP="002E1A64">
      <w:r>
        <w:t>As digital technology continues to advance, a new type of traveler has emerged—the digital traveler. This chapter explores the characteristics and behaviors of this tech-savvy demographic, emphasizing their demand for personalized, seamless, and instant experiences. By leveraging big data analytics, AI, and social media platforms, the chapter identifies effective marketing strategies tailored to the digital traveler. It also discusses the role of mobile technology, virtual reality, and user-generated content in shaping travel decisions, offering valuable insights for marketers in the digital tourism landscape.</w:t>
      </w:r>
    </w:p>
    <w:p w14:paraId="7FFBA4A4" w14:textId="6FDE21BD" w:rsidR="002E1A64" w:rsidRPr="002E1A64" w:rsidRDefault="002E1A64" w:rsidP="002E1A64">
      <w:pPr>
        <w:rPr>
          <w:b/>
          <w:bCs/>
        </w:rPr>
      </w:pPr>
      <w:r w:rsidRPr="002E1A64">
        <w:rPr>
          <w:b/>
          <w:bCs/>
        </w:rPr>
        <w:t xml:space="preserve">Chapter 8 </w:t>
      </w:r>
    </w:p>
    <w:p w14:paraId="2B621FF4" w14:textId="745C1F21" w:rsidR="002E1A64" w:rsidRDefault="002E1A64" w:rsidP="002E1A64">
      <w:r>
        <w:lastRenderedPageBreak/>
        <w:t>E-commerce has emerged as a critical driver of new business opportunities within the global travel and tourism sector. This chapter presents a historical analysis of e-commerce's impact, focusing on consistent customer experiences across various channels and travel sectors. It explores the challenges posed by emerging technologies like mobile devices and GPS, advocating for a systematic assessment of their effects. The chapter concludes by emphasizing the need for the industry to proactively adapt to the evolving digital landscape to maintain competitiveness and deliver value-added services to consumers.</w:t>
      </w:r>
    </w:p>
    <w:p w14:paraId="6E70AF93" w14:textId="0D231F17" w:rsidR="002E1A64" w:rsidRPr="002E1A64" w:rsidRDefault="002E1A64" w:rsidP="002E1A64">
      <w:pPr>
        <w:rPr>
          <w:b/>
          <w:bCs/>
        </w:rPr>
      </w:pPr>
      <w:r w:rsidRPr="002E1A64">
        <w:rPr>
          <w:b/>
          <w:bCs/>
        </w:rPr>
        <w:t xml:space="preserve">Chapter 9 </w:t>
      </w:r>
    </w:p>
    <w:p w14:paraId="21D9268A" w14:textId="3B2B9C89" w:rsidR="002E1A64" w:rsidRDefault="002E1A64" w:rsidP="002E1A64">
      <w:r>
        <w:t>The rise of ICTs and Web 3.0 has revolutionized the tourism industry by enabling digital co-creation of travel experiences. This chapter explores how these technologies facilitate active tourist participation, particularly in the Malaysian tourism sector. Using the Service-Dominant logic framework, the chapter highlights the shift from traditional goods-dominant logic to a service-oriented approach, fostering a more interactive and collaborative environment. It also addresses challenges in data management and organizational culture, offering insights into the opportunities for innovative and sustainable tourism development.</w:t>
      </w:r>
    </w:p>
    <w:p w14:paraId="22A83C80" w14:textId="13210226" w:rsidR="002E1A64" w:rsidRPr="002E1A64" w:rsidRDefault="002E1A64" w:rsidP="002E1A64">
      <w:pPr>
        <w:rPr>
          <w:b/>
          <w:bCs/>
        </w:rPr>
      </w:pPr>
      <w:r w:rsidRPr="002E1A64">
        <w:rPr>
          <w:b/>
          <w:bCs/>
        </w:rPr>
        <w:t xml:space="preserve">Chapter 10 </w:t>
      </w:r>
    </w:p>
    <w:p w14:paraId="5FBB3F8D" w14:textId="4F874DCD" w:rsidR="002E1A64" w:rsidRDefault="002E1A64" w:rsidP="002E1A64">
      <w:r>
        <w:t>In the digital age, the tourism industry is transitioning from traditional marketing techniques to data-driven strategies that leverage vast amounts of digital information. This chapter delves into how travelers' digital footprints—such as search histories, social media interactions, and online bookings—can be harnessed to create personalized marketing campaigns. Emphasizing the importance of advanced technologies like AI and big data analytics, the chapter outlines the process of converting raw data into actionable insights, empowering businesses to engage with customers in more meaningful ways.</w:t>
      </w:r>
    </w:p>
    <w:p w14:paraId="2D81EC86" w14:textId="14C09548" w:rsidR="002E1A64" w:rsidRPr="002E1A64" w:rsidRDefault="002E1A64" w:rsidP="002E1A64">
      <w:pPr>
        <w:rPr>
          <w:b/>
          <w:bCs/>
        </w:rPr>
      </w:pPr>
      <w:r w:rsidRPr="002E1A64">
        <w:rPr>
          <w:b/>
          <w:bCs/>
        </w:rPr>
        <w:t xml:space="preserve">Chapter 11 </w:t>
      </w:r>
    </w:p>
    <w:p w14:paraId="12C38C56" w14:textId="6F3EE019" w:rsidR="002E1A64" w:rsidRDefault="002E1A64" w:rsidP="002E1A64">
      <w:r>
        <w:t>Digital technology holds the potential to revolutionize visitor experiences at cultural heritage sites. This chapter examines how technologies like augmented reality, virtual reality, and mobile applications can create immersive and interactive experiences that deepen visitors' understanding. By integrating multimedia and digital storytelling, the chapter explores how these technologies can enhance the accessibility and impact of heritage narratives, while also addressing challenges related to digital divides, authenticity, and implementation. The chapter provides a comprehensive analysis of recent case studies, illustrating the potential of digital innovations to promote cultural heritage and support sustainable tourism practices.</w:t>
      </w:r>
    </w:p>
    <w:p w14:paraId="72EB8932" w14:textId="5A281A56" w:rsidR="002E1A64" w:rsidRPr="002E1A64" w:rsidRDefault="002E1A64" w:rsidP="002E1A64">
      <w:pPr>
        <w:rPr>
          <w:b/>
          <w:bCs/>
        </w:rPr>
      </w:pPr>
      <w:r w:rsidRPr="002E1A64">
        <w:rPr>
          <w:b/>
          <w:bCs/>
        </w:rPr>
        <w:t xml:space="preserve">Chapter 12 </w:t>
      </w:r>
    </w:p>
    <w:p w14:paraId="4E2F8EB1" w14:textId="65364D43" w:rsidR="002E1A64" w:rsidRDefault="002E1A64" w:rsidP="002E1A64">
      <w:r>
        <w:t>This chapter provides a comprehensive analysis of influencer marketing in the tourism industry, drawing on research findings from the past decade. By systematically reviewing 82 studies conducted between 2012 and 2023, the chapter highlights the exponential growth of influencer marketing research, particularly since 2020. The findings suggest that influencer-generated content positively impacts tourist behavior and purchasing decisions. The chapter underscores the strategic value of collaboration with influencers for tourism businesses and provides recommendations for effective influencer marketing practices.</w:t>
      </w:r>
    </w:p>
    <w:p w14:paraId="1181F5C5" w14:textId="0C7AFC86" w:rsidR="002E1A64" w:rsidRPr="002E1A64" w:rsidRDefault="002E1A64" w:rsidP="002E1A64">
      <w:pPr>
        <w:rPr>
          <w:b/>
          <w:bCs/>
        </w:rPr>
      </w:pPr>
      <w:r w:rsidRPr="002E1A64">
        <w:rPr>
          <w:b/>
          <w:bCs/>
        </w:rPr>
        <w:t>Chapter 13</w:t>
      </w:r>
    </w:p>
    <w:p w14:paraId="391351B0" w14:textId="368BD171" w:rsidR="002E1A64" w:rsidRDefault="002E1A64" w:rsidP="002E1A64">
      <w:r>
        <w:lastRenderedPageBreak/>
        <w:t>Social media has become a powerful tool in shaping tourist decision-making processes. This chapter explores how platforms like Instagram, Facebook, and TikTok influence travel preferences and destination choices through the AIDA model. By collecting feedback from 100 participants, the chapter demonstrates how social media engagement drives attention, interest, desire, and action among tourists. The chapter also examines the application of machine learning to analyze large datasets from social media, offering insights into predicting tourist demand and behavior.</w:t>
      </w:r>
    </w:p>
    <w:p w14:paraId="59B5D4F6" w14:textId="77777777" w:rsidR="0043778E" w:rsidRDefault="0043778E" w:rsidP="0043778E"/>
    <w:p w14:paraId="2FB7C7DF" w14:textId="482B4529" w:rsidR="0043778E" w:rsidRDefault="0043778E" w:rsidP="0043778E">
      <w:pPr>
        <w:jc w:val="center"/>
      </w:pPr>
      <w:proofErr w:type="spellStart"/>
      <w:r>
        <w:t>Norhidayah</w:t>
      </w:r>
      <w:proofErr w:type="spellEnd"/>
      <w:r>
        <w:t xml:space="preserve"> Azman</w:t>
      </w:r>
    </w:p>
    <w:p w14:paraId="74539202" w14:textId="18EE7C28" w:rsidR="0043778E" w:rsidRDefault="0043778E" w:rsidP="0043778E">
      <w:pPr>
        <w:jc w:val="center"/>
      </w:pPr>
      <w:r>
        <w:t>Management and Science University, Malaysia</w:t>
      </w:r>
    </w:p>
    <w:p w14:paraId="45153DE7" w14:textId="3F09222B" w:rsidR="0043778E" w:rsidRDefault="0043778E" w:rsidP="0043778E">
      <w:pPr>
        <w:jc w:val="center"/>
      </w:pPr>
      <w:r>
        <w:t>Marco Valeri</w:t>
      </w:r>
    </w:p>
    <w:p w14:paraId="767A3C21" w14:textId="101DBFF5" w:rsidR="0043778E" w:rsidRDefault="0043778E" w:rsidP="0043778E">
      <w:pPr>
        <w:jc w:val="center"/>
      </w:pPr>
      <w:r>
        <w:t>Niccolò Cusano University, Italy</w:t>
      </w:r>
    </w:p>
    <w:p w14:paraId="4A61A46A" w14:textId="5C709127" w:rsidR="0043778E" w:rsidRDefault="0043778E" w:rsidP="0043778E">
      <w:pPr>
        <w:jc w:val="center"/>
      </w:pPr>
      <w:r>
        <w:t xml:space="preserve">Ahmad </w:t>
      </w:r>
      <w:proofErr w:type="spellStart"/>
      <w:r>
        <w:t>Albattat</w:t>
      </w:r>
      <w:proofErr w:type="spellEnd"/>
    </w:p>
    <w:p w14:paraId="12F0A3D5" w14:textId="6059E109" w:rsidR="0043778E" w:rsidRDefault="0043778E" w:rsidP="0043778E">
      <w:pPr>
        <w:jc w:val="center"/>
      </w:pPr>
      <w:r>
        <w:t>Management and Science University, Malaysia</w:t>
      </w:r>
    </w:p>
    <w:p w14:paraId="34C9DEB2" w14:textId="657D7496" w:rsidR="0043778E" w:rsidRDefault="0043778E" w:rsidP="0043778E">
      <w:pPr>
        <w:jc w:val="center"/>
      </w:pPr>
      <w:r>
        <w:t>Amrik Singh</w:t>
      </w:r>
    </w:p>
    <w:p w14:paraId="79A4F195" w14:textId="7397F265" w:rsidR="0043778E" w:rsidRDefault="0043778E" w:rsidP="0043778E">
      <w:pPr>
        <w:jc w:val="center"/>
      </w:pPr>
      <w:r>
        <w:t>Lovely Professional University, India</w:t>
      </w:r>
    </w:p>
    <w:p w14:paraId="6C99A6E9" w14:textId="185C02EE" w:rsidR="0043778E" w:rsidRDefault="0043778E" w:rsidP="0043778E">
      <w:pPr>
        <w:jc w:val="center"/>
      </w:pPr>
      <w:r>
        <w:t xml:space="preserve">Editors </w:t>
      </w:r>
    </w:p>
    <w:p w14:paraId="755F2725" w14:textId="405E983E" w:rsidR="0043778E" w:rsidRDefault="0043778E" w:rsidP="0043778E"/>
    <w:sectPr w:rsidR="00437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75E35"/>
    <w:multiLevelType w:val="hybridMultilevel"/>
    <w:tmpl w:val="C10A4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253503"/>
    <w:multiLevelType w:val="hybridMultilevel"/>
    <w:tmpl w:val="FD7E9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913443">
    <w:abstractNumId w:val="0"/>
  </w:num>
  <w:num w:numId="2" w16cid:durableId="321465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78E"/>
    <w:rsid w:val="000104A4"/>
    <w:rsid w:val="00132D64"/>
    <w:rsid w:val="001E10DA"/>
    <w:rsid w:val="002D3636"/>
    <w:rsid w:val="002E1A64"/>
    <w:rsid w:val="002F0E94"/>
    <w:rsid w:val="003C224E"/>
    <w:rsid w:val="00417164"/>
    <w:rsid w:val="0043778E"/>
    <w:rsid w:val="004D1C01"/>
    <w:rsid w:val="004E4487"/>
    <w:rsid w:val="0055645F"/>
    <w:rsid w:val="00560F87"/>
    <w:rsid w:val="005657EF"/>
    <w:rsid w:val="00572386"/>
    <w:rsid w:val="006C6C48"/>
    <w:rsid w:val="0077673F"/>
    <w:rsid w:val="007B4B98"/>
    <w:rsid w:val="00816AD5"/>
    <w:rsid w:val="0082033D"/>
    <w:rsid w:val="00990374"/>
    <w:rsid w:val="009E2FA5"/>
    <w:rsid w:val="00A42C68"/>
    <w:rsid w:val="00A64FC4"/>
    <w:rsid w:val="00A82197"/>
    <w:rsid w:val="00AA41D6"/>
    <w:rsid w:val="00AD280E"/>
    <w:rsid w:val="00AE6C14"/>
    <w:rsid w:val="00B42FD4"/>
    <w:rsid w:val="00BE7AFF"/>
    <w:rsid w:val="00C840A3"/>
    <w:rsid w:val="00CF4745"/>
    <w:rsid w:val="00E54B7D"/>
    <w:rsid w:val="00E67EE9"/>
    <w:rsid w:val="00E81BC2"/>
    <w:rsid w:val="00EA0EAB"/>
    <w:rsid w:val="00F62F3D"/>
    <w:rsid w:val="00F93C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5A0B9"/>
  <w15:chartTrackingRefBased/>
  <w15:docId w15:val="{1C6373B7-EBFC-4453-B848-F6E0CA785920}"/>
  <w:docVars>
    <w:docVar w:name="SubmissionSystemId" w:val="3b0a91c7-03c1-4b05-b75d-c667427d3381"/>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Calibr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7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7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377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377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77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77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77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78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78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3778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377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377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377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377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37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7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7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3778E"/>
    <w:pPr>
      <w:spacing w:before="160"/>
      <w:jc w:val="center"/>
    </w:pPr>
    <w:rPr>
      <w:i/>
      <w:iCs/>
      <w:color w:val="404040" w:themeColor="text1" w:themeTint="BF"/>
    </w:rPr>
  </w:style>
  <w:style w:type="character" w:customStyle="1" w:styleId="QuoteChar">
    <w:name w:val="Quote Char"/>
    <w:basedOn w:val="DefaultParagraphFont"/>
    <w:link w:val="Quote"/>
    <w:uiPriority w:val="29"/>
    <w:rsid w:val="0043778E"/>
    <w:rPr>
      <w:i/>
      <w:iCs/>
      <w:color w:val="404040" w:themeColor="text1" w:themeTint="BF"/>
    </w:rPr>
  </w:style>
  <w:style w:type="paragraph" w:styleId="ListParagraph">
    <w:name w:val="List Paragraph"/>
    <w:basedOn w:val="Normal"/>
    <w:uiPriority w:val="34"/>
    <w:qFormat/>
    <w:rsid w:val="0043778E"/>
    <w:pPr>
      <w:ind w:left="720"/>
      <w:contextualSpacing/>
    </w:pPr>
  </w:style>
  <w:style w:type="character" w:styleId="IntenseEmphasis">
    <w:name w:val="Intense Emphasis"/>
    <w:basedOn w:val="DefaultParagraphFont"/>
    <w:uiPriority w:val="21"/>
    <w:qFormat/>
    <w:rsid w:val="0043778E"/>
    <w:rPr>
      <w:i/>
      <w:iCs/>
      <w:color w:val="0F4761" w:themeColor="accent1" w:themeShade="BF"/>
    </w:rPr>
  </w:style>
  <w:style w:type="paragraph" w:styleId="IntenseQuote">
    <w:name w:val="Intense Quote"/>
    <w:basedOn w:val="Normal"/>
    <w:next w:val="Normal"/>
    <w:link w:val="IntenseQuoteChar"/>
    <w:uiPriority w:val="30"/>
    <w:qFormat/>
    <w:rsid w:val="00437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78E"/>
    <w:rPr>
      <w:i/>
      <w:iCs/>
      <w:color w:val="0F4761" w:themeColor="accent1" w:themeShade="BF"/>
    </w:rPr>
  </w:style>
  <w:style w:type="character" w:styleId="IntenseReference">
    <w:name w:val="Intense Reference"/>
    <w:basedOn w:val="DefaultParagraphFont"/>
    <w:uiPriority w:val="32"/>
    <w:qFormat/>
    <w:rsid w:val="004377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F77DA-DFC2-4082-BBA8-82C595C60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1596</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Barrantes</dc:creator>
  <cp:keywords/>
  <dc:description/>
  <cp:lastModifiedBy>Whitney Walmer</cp:lastModifiedBy>
  <cp:revision>2</cp:revision>
  <dcterms:created xsi:type="dcterms:W3CDTF">2024-09-03T16:36:00Z</dcterms:created>
  <dcterms:modified xsi:type="dcterms:W3CDTF">2024-09-12T16:51:00Z</dcterms:modified>
</cp:coreProperties>
</file>