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2D" w:rsidRDefault="0027192D"/>
    <w:p w:rsidR="003F2C8C" w:rsidRDefault="003F2C8C"/>
    <w:p w:rsidR="003F2C8C" w:rsidRDefault="003F2C8C" w:rsidP="003F2C8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TRAININGS AND </w:t>
      </w:r>
      <w:r>
        <w:rPr>
          <w:b/>
          <w:bCs/>
          <w:sz w:val="20"/>
          <w:szCs w:val="20"/>
        </w:rPr>
        <w:t>CERTIFICATIONS:</w:t>
      </w:r>
    </w:p>
    <w:p w:rsidR="003F2C8C" w:rsidRP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sz w:val="20"/>
          <w:szCs w:val="20"/>
          <w:lang w:val="it-IT"/>
        </w:rPr>
      </w:pPr>
      <w:r w:rsidRPr="003F2C8C">
        <w:rPr>
          <w:sz w:val="20"/>
          <w:szCs w:val="20"/>
          <w:lang w:val="it-IT"/>
        </w:rPr>
        <w:t>Oracle 8i DBA</w:t>
      </w:r>
      <w:r w:rsidRPr="003F2C8C">
        <w:rPr>
          <w:sz w:val="20"/>
          <w:szCs w:val="20"/>
          <w:lang w:val="it-IT"/>
        </w:rPr>
        <w:t>, - Oracle, Milan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Certification Eos MVS/OPEN – RSD, Geneva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Certification Folders MVS/OPEN – RSD, Geneva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Pro</w:t>
      </w:r>
      <w:r>
        <w:rPr>
          <w:sz w:val="20"/>
          <w:szCs w:val="20"/>
        </w:rPr>
        <w:t xml:space="preserve">ject Management and MS Project, </w:t>
      </w:r>
      <w:r>
        <w:rPr>
          <w:sz w:val="20"/>
          <w:szCs w:val="20"/>
        </w:rPr>
        <w:t xml:space="preserve">– </w:t>
      </w:r>
      <w:proofErr w:type="spellStart"/>
      <w:r>
        <w:rPr>
          <w:sz w:val="20"/>
          <w:szCs w:val="20"/>
        </w:rPr>
        <w:t>Executrain</w:t>
      </w:r>
      <w:proofErr w:type="spellEnd"/>
      <w:r>
        <w:rPr>
          <w:sz w:val="20"/>
          <w:szCs w:val="20"/>
        </w:rPr>
        <w:t>, Turin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OLAP Concepts and TM1 – </w:t>
      </w:r>
      <w:proofErr w:type="spellStart"/>
      <w:r>
        <w:rPr>
          <w:sz w:val="20"/>
          <w:szCs w:val="20"/>
        </w:rPr>
        <w:t>Executrain</w:t>
      </w:r>
      <w:proofErr w:type="spellEnd"/>
      <w:r>
        <w:rPr>
          <w:sz w:val="20"/>
          <w:szCs w:val="20"/>
        </w:rPr>
        <w:t>, Turin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sz w:val="20"/>
          <w:szCs w:val="20"/>
        </w:rPr>
        <w:t>oc</w:t>
      </w:r>
      <w:r>
        <w:rPr>
          <w:sz w:val="20"/>
          <w:szCs w:val="20"/>
        </w:rPr>
        <w:t>2P</w:t>
      </w:r>
      <w:r>
        <w:rPr>
          <w:sz w:val="20"/>
          <w:szCs w:val="20"/>
        </w:rPr>
        <w:t xml:space="preserve">rint – </w:t>
      </w:r>
      <w:proofErr w:type="spellStart"/>
      <w:r>
        <w:rPr>
          <w:sz w:val="20"/>
          <w:szCs w:val="20"/>
        </w:rPr>
        <w:t>Stratos</w:t>
      </w:r>
      <w:proofErr w:type="spellEnd"/>
      <w:r>
        <w:rPr>
          <w:sz w:val="20"/>
          <w:szCs w:val="20"/>
        </w:rPr>
        <w:t>, Turin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SAP OMS, SAP Global Archive – </w:t>
      </w:r>
      <w:proofErr w:type="spellStart"/>
      <w:r>
        <w:rPr>
          <w:sz w:val="20"/>
          <w:szCs w:val="20"/>
        </w:rPr>
        <w:t>Stratos</w:t>
      </w:r>
      <w:proofErr w:type="spellEnd"/>
      <w:r>
        <w:rPr>
          <w:sz w:val="20"/>
          <w:szCs w:val="20"/>
        </w:rPr>
        <w:t>, Turin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D2E – </w:t>
      </w:r>
      <w:proofErr w:type="spellStart"/>
      <w:r>
        <w:rPr>
          <w:sz w:val="20"/>
          <w:szCs w:val="20"/>
        </w:rPr>
        <w:t>Xenos</w:t>
      </w:r>
      <w:proofErr w:type="spellEnd"/>
      <w:r>
        <w:rPr>
          <w:sz w:val="20"/>
          <w:szCs w:val="20"/>
        </w:rPr>
        <w:t>, Paris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Papyrus Designer AFP Overview, Objects Development – ISIS, Vienna</w:t>
      </w:r>
    </w:p>
    <w:p w:rsidR="003F2C8C" w:rsidRDefault="003F2C8C" w:rsidP="003F2C8C">
      <w:pPr>
        <w:rPr>
          <w:sz w:val="20"/>
          <w:szCs w:val="20"/>
        </w:rPr>
      </w:pPr>
    </w:p>
    <w:p w:rsidR="003F2C8C" w:rsidRDefault="003F2C8C" w:rsidP="003F2C8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RELEVANT PROJECTS:</w:t>
      </w:r>
    </w:p>
    <w:p w:rsid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>
        <w:rPr>
          <w:sz w:val="20"/>
          <w:szCs w:val="20"/>
        </w:rPr>
        <w:t>Auditing Project P2P (Purchase To Pay); handling risk, conflicts and performances</w:t>
      </w:r>
    </w:p>
    <w:p w:rsid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>
        <w:rPr>
          <w:sz w:val="20"/>
          <w:szCs w:val="20"/>
        </w:rPr>
        <w:t>Introduction MES (Manufacturing Execution System) from scratch, integrated with 1C</w:t>
      </w:r>
    </w:p>
    <w:p w:rsid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>
        <w:rPr>
          <w:sz w:val="20"/>
          <w:szCs w:val="20"/>
        </w:rPr>
        <w:t>Introduction APS (Advanced Planning System) from scratch, integrated with 1C</w:t>
      </w:r>
    </w:p>
    <w:p w:rsid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>
        <w:rPr>
          <w:sz w:val="20"/>
          <w:szCs w:val="20"/>
        </w:rPr>
        <w:t>Introduction CRM for internet e-commerce startup</w:t>
      </w:r>
    </w:p>
    <w:p w:rsid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>
        <w:rPr>
          <w:sz w:val="20"/>
          <w:szCs w:val="20"/>
        </w:rPr>
        <w:t>Introduction BPM automation domestic payment for international bank</w:t>
      </w:r>
    </w:p>
    <w:p w:rsid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>
        <w:rPr>
          <w:sz w:val="20"/>
          <w:szCs w:val="20"/>
        </w:rPr>
        <w:t>ERP migration and integration</w:t>
      </w:r>
    </w:p>
    <w:p w:rsid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>
        <w:rPr>
          <w:sz w:val="20"/>
          <w:szCs w:val="20"/>
        </w:rPr>
        <w:t>Electronic document management (incoming and outgoing) integrated with SAP</w:t>
      </w:r>
    </w:p>
    <w:p w:rsid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>
        <w:rPr>
          <w:sz w:val="20"/>
          <w:szCs w:val="20"/>
        </w:rPr>
        <w:t>System integration</w:t>
      </w:r>
    </w:p>
    <w:p w:rsidR="003F2C8C" w:rsidRP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 w:rsidRPr="003F2C8C">
        <w:rPr>
          <w:sz w:val="20"/>
          <w:szCs w:val="20"/>
        </w:rPr>
        <w:t>Data archiving</w:t>
      </w:r>
    </w:p>
    <w:p w:rsidR="003F2C8C" w:rsidRDefault="003F2C8C" w:rsidP="003F2C8C">
      <w:pPr>
        <w:numPr>
          <w:ilvl w:val="0"/>
          <w:numId w:val="2"/>
        </w:numPr>
        <w:ind w:left="1060"/>
        <w:rPr>
          <w:sz w:val="20"/>
          <w:szCs w:val="20"/>
        </w:rPr>
      </w:pPr>
      <w:r>
        <w:rPr>
          <w:sz w:val="20"/>
          <w:szCs w:val="20"/>
        </w:rPr>
        <w:t>Business Intelligence, DWH (Sales, Procurement, Finance, Accounting, Telecommunication)</w:t>
      </w:r>
    </w:p>
    <w:p w:rsidR="003F2C8C" w:rsidRDefault="003F2C8C" w:rsidP="003F2C8C">
      <w:pPr>
        <w:rPr>
          <w:sz w:val="20"/>
          <w:szCs w:val="20"/>
        </w:rPr>
      </w:pPr>
    </w:p>
    <w:p w:rsidR="003F2C8C" w:rsidRDefault="003F2C8C" w:rsidP="003F2C8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TECHNICAL SKILLS: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MANAGEMENT</w:t>
      </w:r>
      <w:r>
        <w:rPr>
          <w:sz w:val="20"/>
          <w:szCs w:val="20"/>
        </w:rPr>
        <w:t>: PRINCE2, MS PROJECT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ARIS, BPMN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OPERATING SYSTEMS</w:t>
      </w:r>
      <w:r>
        <w:rPr>
          <w:sz w:val="20"/>
          <w:szCs w:val="20"/>
        </w:rPr>
        <w:t>: WINDOWS, LINUX, AIX, SOLARIS, VSE/ESA, OS400,  VMS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DBMS</w:t>
      </w:r>
      <w:r>
        <w:rPr>
          <w:sz w:val="20"/>
          <w:szCs w:val="20"/>
        </w:rPr>
        <w:t>: ORACLE, DB2, MS SQL SERVER, MY</w:t>
      </w:r>
      <w:r>
        <w:rPr>
          <w:sz w:val="20"/>
          <w:szCs w:val="20"/>
        </w:rPr>
        <w:t>SQL, POSTGRESQL, INTERBASE, MONGODB,HSQLDB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LANGUAGES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JAVA, PERL, </w:t>
      </w:r>
      <w:r>
        <w:rPr>
          <w:sz w:val="20"/>
          <w:szCs w:val="20"/>
        </w:rPr>
        <w:t>PHP,VISU</w:t>
      </w:r>
      <w:bookmarkStart w:id="0" w:name="_GoBack"/>
      <w:bookmarkEnd w:id="0"/>
      <w:r>
        <w:rPr>
          <w:sz w:val="20"/>
          <w:szCs w:val="20"/>
        </w:rPr>
        <w:t>AL BASIC</w:t>
      </w:r>
      <w:r>
        <w:rPr>
          <w:sz w:val="20"/>
          <w:szCs w:val="20"/>
        </w:rPr>
        <w:t>, VBSCRIPT, JAVASCRIPT, HTML,  XML, XSL, SQL, MDX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CLIPPER, COBOL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ANALYSIS METHODS</w:t>
      </w:r>
      <w:r>
        <w:rPr>
          <w:sz w:val="20"/>
          <w:szCs w:val="20"/>
        </w:rPr>
        <w:t>: STRUCTURED, OO, E-R, UML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ARIS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TECNOLOGY</w:t>
      </w:r>
      <w:r>
        <w:rPr>
          <w:sz w:val="20"/>
          <w:szCs w:val="20"/>
        </w:rPr>
        <w:t>: J2EE, SERVLET/JSP, STRUTS, ASP,  XML/XSLT, XPATH, WEB SERVICE</w:t>
      </w:r>
      <w:r>
        <w:rPr>
          <w:sz w:val="20"/>
          <w:szCs w:val="20"/>
        </w:rPr>
        <w:t>S,  MULTITHREADING</w:t>
      </w:r>
      <w:r>
        <w:rPr>
          <w:sz w:val="20"/>
          <w:szCs w:val="20"/>
        </w:rPr>
        <w:t xml:space="preserve"> 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WEB SERVER</w:t>
      </w:r>
      <w:r>
        <w:rPr>
          <w:sz w:val="20"/>
          <w:szCs w:val="20"/>
        </w:rPr>
        <w:t xml:space="preserve">: IIS, TOMCAT, </w:t>
      </w:r>
      <w:r>
        <w:rPr>
          <w:sz w:val="20"/>
          <w:szCs w:val="20"/>
        </w:rPr>
        <w:t xml:space="preserve">GLASSFISH, </w:t>
      </w:r>
      <w:r>
        <w:rPr>
          <w:sz w:val="20"/>
          <w:szCs w:val="20"/>
        </w:rPr>
        <w:t xml:space="preserve">GERONIMO, WEBSPHERE, 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IDE</w:t>
      </w:r>
      <w:r>
        <w:rPr>
          <w:sz w:val="20"/>
          <w:szCs w:val="20"/>
        </w:rPr>
        <w:t>: NETBEANS, ECLIPSE</w:t>
      </w:r>
    </w:p>
    <w:p w:rsidR="003F2C8C" w:rsidRPr="00DC6964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ERP</w:t>
      </w:r>
      <w:r>
        <w:rPr>
          <w:sz w:val="20"/>
          <w:szCs w:val="20"/>
        </w:rPr>
        <w:t>: SAP ARCHIVELINK – NAUTILUS – CRM – Microsoft CRM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ECM: </w:t>
      </w:r>
      <w:r>
        <w:rPr>
          <w:bCs/>
          <w:sz w:val="20"/>
          <w:szCs w:val="20"/>
        </w:rPr>
        <w:t>PAPYRUS OBJECTS REPOSITORY</w:t>
      </w:r>
      <w:r>
        <w:rPr>
          <w:bCs/>
          <w:sz w:val="20"/>
          <w:szCs w:val="20"/>
        </w:rPr>
        <w:t xml:space="preserve">, RSD </w:t>
      </w:r>
      <w:r>
        <w:rPr>
          <w:bCs/>
          <w:sz w:val="20"/>
          <w:szCs w:val="20"/>
        </w:rPr>
        <w:t>FOLDERS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DOCUMENT TRANSFORMATION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COMPART DOCBRIDGE</w:t>
      </w:r>
      <w:r>
        <w:rPr>
          <w:sz w:val="20"/>
          <w:szCs w:val="20"/>
        </w:rPr>
        <w:t xml:space="preserve"> / </w:t>
      </w:r>
      <w:proofErr w:type="gramStart"/>
      <w:r>
        <w:rPr>
          <w:sz w:val="20"/>
          <w:szCs w:val="20"/>
        </w:rPr>
        <w:t>JB</w:t>
      </w:r>
      <w:r>
        <w:rPr>
          <w:sz w:val="20"/>
          <w:szCs w:val="20"/>
        </w:rPr>
        <w:t>RIDGE</w:t>
      </w:r>
      <w:r>
        <w:rPr>
          <w:sz w:val="20"/>
          <w:szCs w:val="20"/>
        </w:rPr>
        <w:t xml:space="preserve">  (</w:t>
      </w:r>
      <w:proofErr w:type="gramEnd"/>
      <w:hyperlink r:id="rId5" w:history="1">
        <w:r>
          <w:rPr>
            <w:rStyle w:val="Hyperlink"/>
          </w:rPr>
          <w:t>www</w:t>
        </w:r>
      </w:hyperlink>
      <w:hyperlink r:id="rId6" w:history="1">
        <w:r>
          <w:rPr>
            <w:rStyle w:val="Hyperlink"/>
          </w:rPr>
          <w:t>.</w:t>
        </w:r>
      </w:hyperlink>
      <w:hyperlink r:id="rId7" w:history="1">
        <w:r>
          <w:rPr>
            <w:rStyle w:val="Hyperlink"/>
          </w:rPr>
          <w:t>compart</w:t>
        </w:r>
      </w:hyperlink>
      <w:hyperlink r:id="rId8" w:history="1">
        <w:r>
          <w:rPr>
            <w:rStyle w:val="Hyperlink"/>
          </w:rPr>
          <w:t>.</w:t>
        </w:r>
      </w:hyperlink>
      <w:hyperlink r:id="rId9" w:history="1">
        <w:r>
          <w:rPr>
            <w:rStyle w:val="Hyperlink"/>
          </w:rPr>
          <w:t>ne</w:t>
        </w:r>
      </w:hyperlink>
      <w:r>
        <w:rPr>
          <w:sz w:val="20"/>
          <w:szCs w:val="20"/>
        </w:rPr>
        <w:t>t)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DOCUMENT ARCHIVING</w:t>
      </w:r>
      <w:r>
        <w:rPr>
          <w:sz w:val="20"/>
          <w:szCs w:val="20"/>
        </w:rPr>
        <w:t>: RSD EOS – RSD FOLDERS (</w:t>
      </w:r>
      <w:hyperlink r:id="rId10" w:history="1">
        <w:r>
          <w:rPr>
            <w:rStyle w:val="Hyperlink"/>
          </w:rPr>
          <w:t>www</w:t>
        </w:r>
      </w:hyperlink>
      <w:hyperlink r:id="rId11" w:history="1">
        <w:r>
          <w:rPr>
            <w:rStyle w:val="Hyperlink"/>
          </w:rPr>
          <w:t>.</w:t>
        </w:r>
      </w:hyperlink>
      <w:hyperlink r:id="rId12" w:history="1">
        <w:r>
          <w:rPr>
            <w:rStyle w:val="Hyperlink"/>
          </w:rPr>
          <w:t>rsd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ch</w:t>
        </w:r>
      </w:hyperlink>
      <w:r>
        <w:rPr>
          <w:sz w:val="20"/>
          <w:szCs w:val="20"/>
        </w:rPr>
        <w:t xml:space="preserve">) </w:t>
      </w:r>
    </w:p>
    <w:p w:rsidR="003F2C8C" w:rsidRDefault="003F2C8C" w:rsidP="003F2C8C">
      <w:pPr>
        <w:numPr>
          <w:ilvl w:val="0"/>
          <w:numId w:val="1"/>
        </w:numPr>
        <w:tabs>
          <w:tab w:val="left" w:pos="1060"/>
          <w:tab w:val="left" w:pos="2120"/>
        </w:tabs>
        <w:spacing w:line="276" w:lineRule="auto"/>
        <w:ind w:hanging="375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BUSINESS INTELLIGENCE </w:t>
      </w:r>
      <w:r>
        <w:rPr>
          <w:sz w:val="20"/>
          <w:szCs w:val="20"/>
        </w:rPr>
        <w:t>IBM COGNOS: TM1 / MONDRIAN / ARCPLAN / PENTAHO / KETTLE ETL, PALO, HADOOP, MONGODB, MICROSOFT ANALYSIS SERVICES, MICROSOFT REPORTING SERVICES, MICROSOFT INTEGRATION SERVICES,QLIKVIEW, ARCPLAN</w:t>
      </w:r>
    </w:p>
    <w:p w:rsidR="003F2C8C" w:rsidRDefault="003F2C8C"/>
    <w:p w:rsidR="003F2C8C" w:rsidRDefault="003F2C8C"/>
    <w:sectPr w:rsidR="003F2C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■"/>
      <w:lvlJc w:val="left"/>
      <w:pPr>
        <w:tabs>
          <w:tab w:val="num" w:pos="1060"/>
        </w:tabs>
        <w:ind w:left="1060" w:hanging="70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800000"/>
        <w:sz w:val="20"/>
        <w:szCs w:val="20"/>
        <w:u w:val="none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Verdana"/>
        <w:b w:val="0"/>
        <w:bCs w:val="0"/>
        <w:i w:val="0"/>
        <w:iCs w:val="0"/>
        <w:strike w:val="0"/>
        <w:dstrike w:val="0"/>
        <w:color w:val="800000"/>
        <w:sz w:val="20"/>
        <w:szCs w:val="20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8C"/>
    <w:rsid w:val="0027192D"/>
    <w:rsid w:val="003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CC2A4-1187-4C09-ABC4-19DD70A6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C8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2C8C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.compart.ne&amp;sa=D&amp;sntz=1&amp;usg=AFQjCNGt3hC5yxVvGlglG4gQSkeQoCrdPA" TargetMode="External"/><Relationship Id="rId13" Type="http://schemas.openxmlformats.org/officeDocument/2006/relationships/hyperlink" Target="http://www.google.com/url?q=http%3A%2F%2Fwww.rsd.ch&amp;sa=D&amp;sntz=1&amp;usg=AFQjCNHd3u9zW8hu-hFriT3sxYJLBK9pq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www.compart.ne&amp;sa=D&amp;sntz=1&amp;usg=AFQjCNGt3hC5yxVvGlglG4gQSkeQoCrdPA" TargetMode="External"/><Relationship Id="rId12" Type="http://schemas.openxmlformats.org/officeDocument/2006/relationships/hyperlink" Target="http://www.google.com/url?q=http%3A%2F%2Fwww.rsd.ch&amp;sa=D&amp;sntz=1&amp;usg=AFQjCNHd3u9zW8hu-hFriT3sxYJLBK9pq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q=http%3A%2F%2Fwww.compart.ne&amp;sa=D&amp;sntz=1&amp;usg=AFQjCNGt3hC5yxVvGlglG4gQSkeQoCrdPA" TargetMode="External"/><Relationship Id="rId11" Type="http://schemas.openxmlformats.org/officeDocument/2006/relationships/hyperlink" Target="http://www.google.com/url?q=http%3A%2F%2Fwww.rsd.ch&amp;sa=D&amp;sntz=1&amp;usg=AFQjCNHd3u9zW8hu-hFriT3sxYJLBK9pqQ" TargetMode="External"/><Relationship Id="rId5" Type="http://schemas.openxmlformats.org/officeDocument/2006/relationships/hyperlink" Target="http://www.google.com/url?q=http%3A%2F%2Fwww.compart.ne&amp;sa=D&amp;sntz=1&amp;usg=AFQjCNGt3hC5yxVvGlglG4gQSkeQoCrdP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oogle.com/url?q=http%3A%2F%2Fwww.rsd.ch&amp;sa=D&amp;sntz=1&amp;usg=AFQjCNHd3u9zW8hu-hFriT3sxYJLBK9pq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www.compart.ne&amp;sa=D&amp;sntz=1&amp;usg=AFQjCNGt3hC5yxVvGlglG4gQSkeQoCrdPA" TargetMode="External"/><Relationship Id="rId14" Type="http://schemas.openxmlformats.org/officeDocument/2006/relationships/hyperlink" Target="http://www.google.com/url?q=http%3A%2F%2Fwww.rsd.ch&amp;sa=D&amp;sntz=1&amp;usg=AFQjCNHd3u9zW8hu-hFriT3sxYJLBK9p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41C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2015-03-26T20:41:00Z</dcterms:created>
  <dcterms:modified xsi:type="dcterms:W3CDTF">2015-03-26T20:50:00Z</dcterms:modified>
</cp:coreProperties>
</file>