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08CF" w14:textId="77777777" w:rsidR="00A80F56" w:rsidRDefault="00000000">
      <w:pPr>
        <w:pStyle w:val="Heading1"/>
      </w:pPr>
      <w:r>
        <w:t>Response to Reviewers</w:t>
      </w:r>
    </w:p>
    <w:p w14:paraId="3751B44F" w14:textId="77777777" w:rsidR="00A80F56" w:rsidRDefault="00000000">
      <w:r>
        <w:rPr>
          <w:b/>
        </w:rPr>
        <w:t xml:space="preserve">Manuscript ID: </w:t>
      </w:r>
      <w:r>
        <w:t>JSHS-2026-1054</w:t>
      </w:r>
      <w:r>
        <w:br/>
      </w:r>
      <w:r>
        <w:rPr>
          <w:b/>
        </w:rPr>
        <w:t xml:space="preserve">Title: </w:t>
      </w:r>
      <w:r>
        <w:t>Daily Steps and Multidimensional Physical Activity Decline in the Oldest-Old: A 4-Year Longitudinal Analysis</w:t>
      </w:r>
    </w:p>
    <w:p w14:paraId="05464F4A" w14:textId="35ADD7B6" w:rsidR="00BD319F" w:rsidRDefault="00606C90">
      <w:r>
        <w:rPr>
          <w:rFonts w:ascii="Aptos" w:hAnsi="Aptos"/>
          <w:color w:val="212121"/>
        </w:rPr>
        <w:t xml:space="preserve">Dear </w:t>
      </w:r>
      <w:proofErr w:type="gramStart"/>
      <w:r>
        <w:rPr>
          <w:rFonts w:ascii="Aptos" w:hAnsi="Aptos"/>
          <w:color w:val="212121"/>
        </w:rPr>
        <w:t>Dr.</w:t>
      </w:r>
      <w:proofErr w:type="gramEnd"/>
      <w:r>
        <w:rPr>
          <w:rFonts w:ascii="Aptos" w:hAnsi="Aptos"/>
          <w:color w:val="212121"/>
        </w:rPr>
        <w:t xml:space="preserve"> del Pozo-Cruz,</w:t>
      </w:r>
      <w:r>
        <w:rPr>
          <w:rFonts w:ascii="Aptos" w:hAnsi="Aptos"/>
          <w:color w:val="212121"/>
        </w:rPr>
        <w:br/>
      </w:r>
      <w:r>
        <w:rPr>
          <w:rFonts w:ascii="Aptos" w:hAnsi="Aptos"/>
          <w:color w:val="212121"/>
        </w:rPr>
        <w:br/>
        <w:t>Manuscript ID JSHS-2026-1054, entitled "Daily Steps and Multidimensional Physical Activity Decline in the Oldest-Old: A 4-Year Longitudinal Analysis" which you submitted to the Journal of Sport and Health Science, has been reviewed. The reviewers’ comments are included at the bottom of this letter.</w:t>
      </w:r>
      <w:r>
        <w:rPr>
          <w:rFonts w:ascii="Aptos" w:hAnsi="Aptos"/>
          <w:color w:val="212121"/>
        </w:rPr>
        <w:br/>
      </w:r>
      <w:r>
        <w:rPr>
          <w:rFonts w:ascii="Aptos" w:hAnsi="Aptos"/>
          <w:color w:val="212121"/>
        </w:rPr>
        <w:br/>
        <w:t xml:space="preserve">Your manuscript may be considered for publication if you are able to address </w:t>
      </w:r>
      <w:proofErr w:type="gramStart"/>
      <w:r>
        <w:rPr>
          <w:rFonts w:ascii="Aptos" w:hAnsi="Aptos"/>
          <w:color w:val="212121"/>
        </w:rPr>
        <w:t>all of</w:t>
      </w:r>
      <w:proofErr w:type="gramEnd"/>
      <w:r>
        <w:rPr>
          <w:rFonts w:ascii="Aptos" w:hAnsi="Aptos"/>
          <w:color w:val="212121"/>
        </w:rPr>
        <w:t xml:space="preserve"> the reviewers’ comments satisfactorily. Therefore, we invite you to respond to the reviewers' comments and revise your manuscript accordingly. Please complete all revisions within one month. If you need more time to complete your revisions, please contact our office by e-mail (</w:t>
      </w:r>
      <w:hyperlink r:id="rId6" w:history="1">
        <w:r>
          <w:rPr>
            <w:rStyle w:val="Hyperlink"/>
            <w:rFonts w:ascii="Aptos" w:hAnsi="Aptos"/>
            <w:color w:val="3B66DB"/>
          </w:rPr>
          <w:t>jshs@sus.edu.cn</w:t>
        </w:r>
      </w:hyperlink>
      <w:r>
        <w:rPr>
          <w:rFonts w:ascii="Aptos" w:hAnsi="Aptos"/>
          <w:color w:val="212121"/>
        </w:rPr>
        <w:t>).</w:t>
      </w:r>
      <w:r>
        <w:rPr>
          <w:rFonts w:ascii="Aptos" w:hAnsi="Aptos"/>
          <w:color w:val="212121"/>
        </w:rPr>
        <w:br/>
      </w:r>
      <w:r>
        <w:rPr>
          <w:rFonts w:ascii="Aptos" w:hAnsi="Aptos"/>
          <w:color w:val="212121"/>
        </w:rPr>
        <w:br/>
        <w:t>Please note that an invitation for resubmission does not guarantee eventual acceptance of your manuscript, and that your revised manuscript will be subject to re-review before a decision is rendered.</w:t>
      </w:r>
      <w:r>
        <w:rPr>
          <w:rFonts w:ascii="Aptos" w:hAnsi="Aptos"/>
          <w:color w:val="212121"/>
        </w:rPr>
        <w:br/>
      </w:r>
      <w:r>
        <w:rPr>
          <w:rFonts w:ascii="Aptos" w:hAnsi="Aptos"/>
          <w:color w:val="212121"/>
        </w:rPr>
        <w:br/>
        <w:t>To revise your manuscript, log into</w:t>
      </w:r>
      <w:r>
        <w:rPr>
          <w:rStyle w:val="apple-converted-space"/>
          <w:rFonts w:ascii="Aptos" w:hAnsi="Aptos"/>
          <w:color w:val="212121"/>
        </w:rPr>
        <w:t> </w:t>
      </w:r>
      <w:hyperlink r:id="rId7" w:tooltip="http://mc03.manuscriptcentral.com/jshs" w:history="1">
        <w:r>
          <w:rPr>
            <w:rStyle w:val="Hyperlink"/>
            <w:rFonts w:ascii="Aptos" w:hAnsi="Aptos"/>
            <w:color w:val="3B66DB"/>
          </w:rPr>
          <w:t>http://mc03.manuscriptcentral.com/jshs</w:t>
        </w:r>
      </w:hyperlink>
      <w:r>
        <w:rPr>
          <w:rStyle w:val="apple-converted-space"/>
          <w:rFonts w:ascii="Aptos" w:hAnsi="Aptos"/>
          <w:color w:val="212121"/>
        </w:rPr>
        <w:t> </w:t>
      </w:r>
      <w:r>
        <w:rPr>
          <w:rFonts w:ascii="Aptos" w:hAnsi="Aptos"/>
          <w:color w:val="212121"/>
        </w:rPr>
        <w:t>and enter the Author Center, where you will find your manuscript title listed under "Manuscripts with Decisions." Under "Actions," click on "Create a Revision." Your manuscript number has been automatically appended to denote a revision.</w:t>
      </w:r>
      <w:r>
        <w:rPr>
          <w:rFonts w:ascii="Aptos" w:hAnsi="Aptos"/>
          <w:color w:val="212121"/>
        </w:rPr>
        <w:br/>
      </w:r>
      <w:r>
        <w:rPr>
          <w:rFonts w:ascii="Aptos" w:hAnsi="Aptos"/>
          <w:color w:val="212121"/>
        </w:rPr>
        <w:br/>
        <w:t xml:space="preserve">If you do not wish to use the </w:t>
      </w:r>
      <w:proofErr w:type="spellStart"/>
      <w:r>
        <w:rPr>
          <w:rFonts w:ascii="Aptos" w:hAnsi="Aptos"/>
          <w:color w:val="212121"/>
        </w:rPr>
        <w:t>ScholarOne</w:t>
      </w:r>
      <w:proofErr w:type="spellEnd"/>
      <w:r>
        <w:rPr>
          <w:rFonts w:ascii="Aptos" w:hAnsi="Aptos"/>
          <w:color w:val="212121"/>
        </w:rPr>
        <w:t xml:space="preserve"> Manuscripts site, you may click the link below to begin the manuscript revision process, or to continue revisions if you have already started them.</w:t>
      </w:r>
      <w:r>
        <w:rPr>
          <w:rFonts w:ascii="Aptos" w:hAnsi="Aptos"/>
          <w:color w:val="212121"/>
        </w:rPr>
        <w:br/>
      </w:r>
      <w:r>
        <w:rPr>
          <w:rFonts w:ascii="Aptos" w:hAnsi="Aptos"/>
          <w:color w:val="212121"/>
        </w:rPr>
        <w:br/>
        <w:t>*** PLEASE NOTE: This is a two-step process. After clicking on the link, you will be directed to a webpage to confirm. ***</w:t>
      </w:r>
      <w:r>
        <w:rPr>
          <w:rFonts w:ascii="Aptos" w:hAnsi="Aptos"/>
          <w:color w:val="212121"/>
        </w:rPr>
        <w:br/>
      </w:r>
      <w:r>
        <w:rPr>
          <w:rFonts w:ascii="Aptos" w:hAnsi="Aptos"/>
          <w:color w:val="212121"/>
        </w:rPr>
        <w:br/>
      </w:r>
      <w:hyperlink r:id="rId8" w:tooltip="https://mc03.manuscriptcentral.com/jshs?URL_MASK=5fb10f50befc41e6bb813dba690a526a" w:history="1">
        <w:r>
          <w:rPr>
            <w:rStyle w:val="Hyperlink"/>
            <w:rFonts w:ascii="Aptos" w:hAnsi="Aptos"/>
            <w:color w:val="3B66DB"/>
          </w:rPr>
          <w:t>https://mc03.manuscriptcentral.com/jshs?URL_MASK=5fb10f50befc41e6bb813dba690a526a</w:t>
        </w:r>
      </w:hyperlink>
      <w:r>
        <w:rPr>
          <w:rFonts w:ascii="Aptos" w:hAnsi="Aptos"/>
          <w:color w:val="212121"/>
        </w:rPr>
        <w:br/>
      </w:r>
      <w:r>
        <w:rPr>
          <w:rFonts w:ascii="Aptos" w:hAnsi="Aptos"/>
          <w:color w:val="212121"/>
        </w:rPr>
        <w:br/>
        <w:t xml:space="preserve">You will not be able to make revisions on the original manuscript. Instead, you should revise your manuscript by saving it on your computer as a new document and then use Microsoft Word, or another word-processing program, to enter your revisions. Please </w:t>
      </w:r>
      <w:r>
        <w:rPr>
          <w:rFonts w:ascii="Aptos" w:hAnsi="Aptos"/>
          <w:color w:val="212121"/>
        </w:rPr>
        <w:lastRenderedPageBreak/>
        <w:t>highlight all changes to your manuscript by using the track changes mode in Microsoft Word, or by using bold or colored text. Please add “Marked Copy” to the name for this version.</w:t>
      </w:r>
      <w:r>
        <w:rPr>
          <w:rFonts w:ascii="Aptos" w:hAnsi="Aptos"/>
          <w:color w:val="212121"/>
        </w:rPr>
        <w:br/>
      </w:r>
      <w:r>
        <w:rPr>
          <w:rFonts w:ascii="Aptos" w:hAnsi="Aptos"/>
          <w:color w:val="212121"/>
        </w:rPr>
        <w:br/>
        <w:t>Once you have completed all revisions, you can upload and submit the revised manuscript through the Author Center at</w:t>
      </w:r>
      <w:r>
        <w:rPr>
          <w:rStyle w:val="apple-converted-space"/>
          <w:rFonts w:ascii="Aptos" w:hAnsi="Aptos"/>
          <w:color w:val="212121"/>
        </w:rPr>
        <w:t> </w:t>
      </w:r>
      <w:hyperlink r:id="rId9" w:tooltip="http://mc03.manuscriptcentral.com/jshs" w:history="1">
        <w:r>
          <w:rPr>
            <w:rStyle w:val="Hyperlink"/>
            <w:rFonts w:ascii="Aptos" w:hAnsi="Aptos"/>
            <w:color w:val="3B66DB"/>
          </w:rPr>
          <w:t>http://mc03.manuscriptcentral.com/jshs</w:t>
        </w:r>
      </w:hyperlink>
      <w:r>
        <w:rPr>
          <w:rFonts w:ascii="Aptos" w:hAnsi="Aptos"/>
          <w:color w:val="212121"/>
        </w:rPr>
        <w:t>.</w:t>
      </w:r>
      <w:r>
        <w:rPr>
          <w:rFonts w:ascii="Aptos" w:hAnsi="Aptos"/>
          <w:color w:val="212121"/>
        </w:rPr>
        <w:br/>
      </w:r>
      <w:r>
        <w:rPr>
          <w:rFonts w:ascii="Aptos" w:hAnsi="Aptos"/>
          <w:color w:val="212121"/>
        </w:rPr>
        <w:br/>
        <w:t>Please upload a clean version (one that does not show your track changes) of your revised manuscript, in a separate file, as well. Note in the file name that this is the Clean Copy of the manuscript.</w:t>
      </w:r>
      <w:r>
        <w:rPr>
          <w:rFonts w:ascii="Aptos" w:hAnsi="Aptos"/>
          <w:color w:val="212121"/>
        </w:rPr>
        <w:br/>
      </w:r>
      <w:r>
        <w:rPr>
          <w:rFonts w:ascii="Aptos" w:hAnsi="Aptos"/>
          <w:color w:val="212121"/>
        </w:rPr>
        <w:br/>
        <w:t>When submitting your revised manuscript, you will be able to respond to the comments made by the reviewer(s) in the space provided below. You can also use this space to document any changes you made to the original manuscript. Please provide AN ITEMIZED RESPONSE to each of the editor/reviewer-suggested revisions and any other changes made as follows:</w:t>
      </w:r>
      <w:r>
        <w:rPr>
          <w:rFonts w:ascii="Aptos" w:hAnsi="Aptos"/>
          <w:color w:val="212121"/>
        </w:rPr>
        <w:br/>
      </w:r>
      <w:r>
        <w:rPr>
          <w:rFonts w:ascii="Aptos" w:hAnsi="Aptos"/>
          <w:color w:val="212121"/>
        </w:rPr>
        <w:br/>
        <w:t>-------------------------</w:t>
      </w:r>
      <w:r>
        <w:rPr>
          <w:rFonts w:ascii="Aptos" w:hAnsi="Aptos"/>
          <w:color w:val="212121"/>
        </w:rPr>
        <w:br/>
      </w:r>
      <w:r>
        <w:rPr>
          <w:rFonts w:ascii="Aptos" w:hAnsi="Aptos"/>
          <w:color w:val="212121"/>
        </w:rPr>
        <w:br/>
        <w:t>Q1: ****</w:t>
      </w:r>
      <w:r>
        <w:rPr>
          <w:rFonts w:ascii="Aptos" w:hAnsi="Aptos"/>
          <w:color w:val="212121"/>
        </w:rPr>
        <w:br/>
        <w:t>A1: ****</w:t>
      </w:r>
      <w:r>
        <w:rPr>
          <w:rFonts w:ascii="Aptos" w:hAnsi="Aptos"/>
          <w:color w:val="212121"/>
        </w:rPr>
        <w:br/>
      </w:r>
      <w:r>
        <w:rPr>
          <w:rFonts w:ascii="Aptos" w:hAnsi="Aptos"/>
          <w:color w:val="212121"/>
        </w:rPr>
        <w:br/>
        <w:t>Q2: ****</w:t>
      </w:r>
      <w:r>
        <w:rPr>
          <w:rFonts w:ascii="Aptos" w:hAnsi="Aptos"/>
          <w:color w:val="212121"/>
        </w:rPr>
        <w:br/>
        <w:t>A2: ****</w:t>
      </w:r>
      <w:r>
        <w:rPr>
          <w:rFonts w:ascii="Aptos" w:hAnsi="Aptos"/>
          <w:color w:val="212121"/>
        </w:rPr>
        <w:br/>
      </w:r>
      <w:r>
        <w:rPr>
          <w:rFonts w:ascii="Aptos" w:hAnsi="Aptos"/>
          <w:color w:val="212121"/>
        </w:rPr>
        <w:br/>
        <w:t>Q3: ****</w:t>
      </w:r>
      <w:r>
        <w:rPr>
          <w:rFonts w:ascii="Aptos" w:hAnsi="Aptos"/>
          <w:color w:val="212121"/>
        </w:rPr>
        <w:br/>
        <w:t>A3: ****</w:t>
      </w:r>
      <w:r>
        <w:rPr>
          <w:rFonts w:ascii="Aptos" w:hAnsi="Aptos"/>
          <w:color w:val="212121"/>
        </w:rPr>
        <w:br/>
      </w:r>
      <w:r>
        <w:rPr>
          <w:rFonts w:ascii="Aptos" w:hAnsi="Aptos"/>
          <w:color w:val="212121"/>
        </w:rPr>
        <w:br/>
        <w:t>Q4: ****</w:t>
      </w:r>
      <w:r>
        <w:rPr>
          <w:rFonts w:ascii="Aptos" w:hAnsi="Aptos"/>
          <w:color w:val="212121"/>
        </w:rPr>
        <w:br/>
        <w:t>A4: ****</w:t>
      </w:r>
      <w:r>
        <w:rPr>
          <w:rFonts w:ascii="Aptos" w:hAnsi="Aptos"/>
          <w:color w:val="212121"/>
        </w:rPr>
        <w:br/>
      </w:r>
      <w:r>
        <w:rPr>
          <w:rFonts w:ascii="Aptos" w:hAnsi="Aptos"/>
          <w:color w:val="212121"/>
        </w:rPr>
        <w:br/>
        <w:t>......</w:t>
      </w:r>
    </w:p>
    <w:p w14:paraId="75A72218" w14:textId="468D9C75" w:rsidR="00BD319F" w:rsidRDefault="00BD319F">
      <w:pPr>
        <w:rPr>
          <w:rFonts w:ascii="Aptos" w:hAnsi="Aptos"/>
          <w:color w:val="212121"/>
        </w:rPr>
      </w:pPr>
      <w:r>
        <w:rPr>
          <w:rFonts w:ascii="Aptos" w:hAnsi="Aptos"/>
          <w:color w:val="212121"/>
        </w:rPr>
        <w:t>Reviewer: 1</w:t>
      </w:r>
      <w:r>
        <w:rPr>
          <w:rFonts w:ascii="Aptos" w:hAnsi="Aptos"/>
          <w:color w:val="212121"/>
        </w:rPr>
        <w:br/>
      </w:r>
      <w:r>
        <w:rPr>
          <w:rFonts w:ascii="Aptos" w:hAnsi="Aptos"/>
          <w:color w:val="212121"/>
        </w:rPr>
        <w:br/>
        <w:t>Comments to the Author</w:t>
      </w:r>
      <w:r>
        <w:rPr>
          <w:rFonts w:ascii="Aptos" w:hAnsi="Aptos"/>
          <w:color w:val="212121"/>
        </w:rPr>
        <w:br/>
        <w:t>Within the manuscript “Daily Steps and Multidimensional Physical Activity Decline in the Oldest-Old: A 4-Year Longitudinal Analysis” data of participants of the NHATS study aged &gt; 65 years was used. Wrist-worn activity sensors recorded for at least 4 days of step counts, walking time and peak 30-minute cadence, at least twice during a four-year period. Sophisticated statistic was used to reveal the within-person decline of activity due to aging and to predict further development.</w:t>
      </w:r>
      <w:r>
        <w:rPr>
          <w:rFonts w:ascii="Aptos" w:hAnsi="Aptos"/>
          <w:color w:val="212121"/>
        </w:rPr>
        <w:br/>
      </w:r>
      <w:r>
        <w:rPr>
          <w:rFonts w:ascii="Aptos" w:hAnsi="Aptos"/>
          <w:color w:val="212121"/>
        </w:rPr>
        <w:lastRenderedPageBreak/>
        <w:t xml:space="preserve">The manuscript has been well written and is understandable and the topic is interesting and worth to be investigated. However, some issues </w:t>
      </w:r>
      <w:proofErr w:type="gramStart"/>
      <w:r>
        <w:rPr>
          <w:rFonts w:ascii="Aptos" w:hAnsi="Aptos"/>
          <w:color w:val="212121"/>
        </w:rPr>
        <w:t>have to</w:t>
      </w:r>
      <w:proofErr w:type="gramEnd"/>
      <w:r>
        <w:rPr>
          <w:rFonts w:ascii="Aptos" w:hAnsi="Aptos"/>
          <w:color w:val="212121"/>
        </w:rPr>
        <w:t xml:space="preserve"> be addressed to further improve the quality.</w:t>
      </w:r>
      <w:r>
        <w:rPr>
          <w:rFonts w:ascii="Aptos" w:hAnsi="Aptos"/>
          <w:color w:val="212121"/>
        </w:rPr>
        <w:br/>
        <w:t>The observed raw data (especially the three activity parameters) of this study is very interesting and relevant. Therefore, it should be presented in more detail in the main manuscript. This could be reached by including the supplementary table 1 as an additional table in the main manuscript. Additionally, it would be helpful to further stratify this information by age groups and sex (e.g. women, men with age groups 70 -79 years; 80-89 years; 90-98 years as appropriate to have groups with sufficient size).</w:t>
      </w:r>
      <w:r>
        <w:rPr>
          <w:rFonts w:ascii="Aptos" w:hAnsi="Aptos"/>
          <w:color w:val="212121"/>
        </w:rPr>
        <w:br/>
        <w:t xml:space="preserve">This would help to better understand the predicted values. It </w:t>
      </w:r>
      <w:proofErr w:type="gramStart"/>
      <w:r>
        <w:rPr>
          <w:rFonts w:ascii="Aptos" w:hAnsi="Aptos"/>
          <w:color w:val="212121"/>
        </w:rPr>
        <w:t>has to</w:t>
      </w:r>
      <w:proofErr w:type="gramEnd"/>
      <w:r>
        <w:rPr>
          <w:rFonts w:ascii="Aptos" w:hAnsi="Aptos"/>
          <w:color w:val="212121"/>
        </w:rPr>
        <w:t xml:space="preserve"> be noted that for all three activity parameters the 10-year calculations are not completely plausible. E.g. it is explained that for a 70-year-old would show a decline of ~ 220 steps per year (2,200 for 10 years) leading to a step volume of 5,443 steps/day at the age of 80 years. Next a calculation for an 85-year-old is depicted starting at 5,239 steps/day. Therefore, for the five-years difference a decline of only ~ 200 steps is calculated which is even lower than the one-year changes. The results are similar for the walking time and the peak 30-minute cadence. This limitation of the prediction model should be mentioned and discussed.</w:t>
      </w:r>
      <w:r>
        <w:rPr>
          <w:rFonts w:ascii="Aptos" w:hAnsi="Aptos"/>
          <w:color w:val="212121"/>
        </w:rPr>
        <w:br/>
        <w:t xml:space="preserve">The finding that the predicted peak 30-minute cadence is seemingly significantly declines less (3-years decline of 6.3% (95% </w:t>
      </w:r>
      <w:proofErr w:type="spellStart"/>
      <w:r>
        <w:rPr>
          <w:rFonts w:ascii="Aptos" w:hAnsi="Aptos"/>
          <w:color w:val="212121"/>
        </w:rPr>
        <w:t>CrI</w:t>
      </w:r>
      <w:proofErr w:type="spellEnd"/>
      <w:r>
        <w:rPr>
          <w:rFonts w:ascii="Aptos" w:hAnsi="Aptos"/>
          <w:color w:val="212121"/>
        </w:rPr>
        <w:t xml:space="preserve"> 5.5–7.0%)) than the predicted daily steps (11.0% (95% </w:t>
      </w:r>
      <w:proofErr w:type="spellStart"/>
      <w:r>
        <w:rPr>
          <w:rFonts w:ascii="Aptos" w:hAnsi="Aptos"/>
          <w:color w:val="212121"/>
        </w:rPr>
        <w:t>CrI</w:t>
      </w:r>
      <w:proofErr w:type="spellEnd"/>
      <w:r>
        <w:rPr>
          <w:rFonts w:ascii="Aptos" w:hAnsi="Aptos"/>
          <w:color w:val="212121"/>
        </w:rPr>
        <w:t xml:space="preserve"> 9.3–12.6%)) and walking time (9.2% (95% </w:t>
      </w:r>
      <w:proofErr w:type="spellStart"/>
      <w:r>
        <w:rPr>
          <w:rFonts w:ascii="Aptos" w:hAnsi="Aptos"/>
          <w:color w:val="212121"/>
        </w:rPr>
        <w:t>CrI</w:t>
      </w:r>
      <w:proofErr w:type="spellEnd"/>
      <w:r>
        <w:rPr>
          <w:rFonts w:ascii="Aptos" w:hAnsi="Aptos"/>
          <w:color w:val="212121"/>
        </w:rPr>
        <w:t xml:space="preserve"> 7.6–10.7%)) is interesting and might be discussed in more detail. In most cases the physical functionality needing more power is declining faster than the less demanding parts. Here, it would be the other way around (faster walking is more stable than walking at any speed).</w:t>
      </w:r>
      <w:r>
        <w:rPr>
          <w:rFonts w:ascii="Aptos" w:hAnsi="Aptos"/>
          <w:color w:val="212121"/>
        </w:rPr>
        <w:br/>
        <w:t>It is mentioned that participants with higher baseline activity levels experienced steeper rates of decline. However, this result is not directly shown by either an additional table or figure in the main manuscript that compares the declines of e.g. activity quartiles or quintiles at baseline.</w:t>
      </w:r>
      <w:r>
        <w:rPr>
          <w:rStyle w:val="apple-converted-space"/>
          <w:rFonts w:ascii="Aptos" w:hAnsi="Aptos"/>
          <w:color w:val="212121"/>
        </w:rPr>
        <w:t> </w:t>
      </w:r>
      <w:r>
        <w:rPr>
          <w:rFonts w:ascii="Aptos" w:hAnsi="Aptos"/>
          <w:color w:val="212121"/>
        </w:rPr>
        <w:br/>
        <w:t xml:space="preserve">On page 13 it is mentioned that “Sex differences were outcome specific.” However, in the rest of the paragraph it is explained that there were only sex-specific differences at baseline independent of the outcome and a broadly parallel development further on. Please check the statement and adapt accordingly (e.g. Outcomes were </w:t>
      </w:r>
      <w:proofErr w:type="gramStart"/>
      <w:r>
        <w:rPr>
          <w:rFonts w:ascii="Aptos" w:hAnsi="Aptos"/>
          <w:color w:val="212121"/>
        </w:rPr>
        <w:t>sex-specific</w:t>
      </w:r>
      <w:proofErr w:type="gramEnd"/>
      <w:r>
        <w:rPr>
          <w:rFonts w:ascii="Aptos" w:hAnsi="Aptos"/>
          <w:color w:val="212121"/>
        </w:rPr>
        <w:t>.)</w:t>
      </w:r>
      <w:r>
        <w:rPr>
          <w:rStyle w:val="apple-converted-space"/>
          <w:rFonts w:ascii="Aptos" w:hAnsi="Aptos"/>
          <w:color w:val="212121"/>
        </w:rPr>
        <w:t> </w:t>
      </w:r>
      <w:r>
        <w:rPr>
          <w:rFonts w:ascii="Aptos" w:hAnsi="Aptos"/>
          <w:color w:val="212121"/>
        </w:rPr>
        <w:br/>
        <w:t>In the next paragraph it is noted that a ten-years decline of 2,500 steps/day would be a relevant difference leading to higher health risks according to the literature. However, in most publications steps are compared for the same age groups or the results are adjusted for age since age itself is a main driver of morbidity and mortality. Additionally, it could not be concluded if the 10 years of aging lead to a decline of health due to less daily steps or the declining health leads to lee mobility. Please discus this issue with more caution.</w:t>
      </w:r>
      <w:r>
        <w:rPr>
          <w:rFonts w:ascii="Aptos" w:hAnsi="Aptos"/>
          <w:color w:val="212121"/>
        </w:rPr>
        <w:br/>
        <w:t xml:space="preserve">The description of the variables in supplementary table 1 </w:t>
      </w:r>
      <w:proofErr w:type="gramStart"/>
      <w:r>
        <w:rPr>
          <w:rFonts w:ascii="Aptos" w:hAnsi="Aptos"/>
          <w:color w:val="212121"/>
        </w:rPr>
        <w:t>has to</w:t>
      </w:r>
      <w:proofErr w:type="gramEnd"/>
      <w:r>
        <w:rPr>
          <w:rFonts w:ascii="Aptos" w:hAnsi="Aptos"/>
          <w:color w:val="212121"/>
        </w:rPr>
        <w:t xml:space="preserve"> be improved. Currently, it seems to be the variable names from the database (e.g. </w:t>
      </w:r>
      <w:proofErr w:type="spellStart"/>
      <w:r>
        <w:rPr>
          <w:rFonts w:ascii="Aptos" w:hAnsi="Aptos"/>
          <w:color w:val="212121"/>
        </w:rPr>
        <w:t>socio_cat</w:t>
      </w:r>
      <w:proofErr w:type="spellEnd"/>
      <w:r>
        <w:rPr>
          <w:rFonts w:ascii="Aptos" w:hAnsi="Aptos"/>
          <w:color w:val="212121"/>
        </w:rPr>
        <w:t>). Please harmonize with table 1.</w:t>
      </w:r>
    </w:p>
    <w:p w14:paraId="0EDCD611" w14:textId="77777777" w:rsidR="00BD319F" w:rsidRDefault="00BD319F">
      <w:pPr>
        <w:rPr>
          <w:rFonts w:ascii="Aptos" w:hAnsi="Aptos"/>
          <w:color w:val="212121"/>
        </w:rPr>
      </w:pPr>
    </w:p>
    <w:p w14:paraId="109176AF" w14:textId="096A15D0" w:rsidR="00BD319F" w:rsidRDefault="00BD319F">
      <w:r>
        <w:rPr>
          <w:rFonts w:ascii="Aptos" w:hAnsi="Aptos"/>
          <w:color w:val="212121"/>
        </w:rPr>
        <w:lastRenderedPageBreak/>
        <w:t>Reviewer 1</w:t>
      </w:r>
      <w:r>
        <w:rPr>
          <w:rFonts w:ascii="Aptos" w:hAnsi="Aptos"/>
          <w:color w:val="212121"/>
        </w:rPr>
        <w:br/>
      </w:r>
      <w:r>
        <w:rPr>
          <w:rFonts w:ascii="Aptos" w:hAnsi="Aptos"/>
          <w:color w:val="212121"/>
        </w:rPr>
        <w:br/>
        <w:t>Thank you for inviting me to review this manuscript. Overall, this is a well-conceived and methodologically ambitious study that addresses an important gap in the literature on physical activity trajectories in the oldest-old. However, the paper would benefit from more cautious interpretation and stronger handling of several methodological issues. Below I list my specific concerns.</w:t>
      </w:r>
      <w:r>
        <w:rPr>
          <w:rFonts w:ascii="Aptos" w:hAnsi="Aptos"/>
          <w:color w:val="212121"/>
        </w:rPr>
        <w:br/>
        <w:t>1. The authors assume missing at random for the dropout process, but this is a cohort of people aged 71 to 98 years followed over four years. The attrition rate is over 37%, and it is very likely that participants dropped out because of worsening health, hospitalization, cognitive decline, or death. These factors are directly related to physical activity levels, so the missing data are almost certainly not at random. If the MAR assumption is violated, the estimated rates of decline are probably biased toward being too shallow because the healthier individuals are the ones who remained in the study.</w:t>
      </w:r>
      <w:r>
        <w:rPr>
          <w:rFonts w:ascii="Aptos" w:hAnsi="Aptos"/>
          <w:color w:val="212121"/>
        </w:rPr>
        <w:br/>
        <w:t>2. The authors present five-year and ten-year projections in the main results, but the actual follow-up period is only four years. Extrapolating linear trends this far beyond the observed data is statistically unjustified. Physical activity decline in very old age is unlikely to follow a straight line over a decade. These extrapolated numbers appear in the main figures and are given too much emphasis in the abstract and discussion.</w:t>
      </w:r>
      <w:r>
        <w:rPr>
          <w:rFonts w:ascii="Aptos" w:hAnsi="Aptos"/>
          <w:color w:val="212121"/>
        </w:rPr>
        <w:br/>
        <w:t>3. There is a lot of causal language throughout the paper, but this is an observational study. For example, the authors write that declines "represent early manifestations of diminishing physiological capacity" and use verbs like "lead to" and "reflect."</w:t>
      </w:r>
      <w:r>
        <w:rPr>
          <w:rFonts w:ascii="Aptos" w:hAnsi="Aptos"/>
          <w:color w:val="212121"/>
        </w:rPr>
        <w:br/>
        <w:t>4. The way time is modeled is problematic. The authors use "years since baseline" as the time variable, but baseline age ranges from 71 to 98 years. This means a one-year decline for a 75-year-old participant is treated the same as a one-year decline for an 85-year-old participant, even though the biological and functional contexts are very different.</w:t>
      </w:r>
      <w:r>
        <w:rPr>
          <w:rFonts w:ascii="Aptos" w:hAnsi="Aptos"/>
          <w:color w:val="212121"/>
        </w:rPr>
        <w:br/>
        <w:t>5. The model selection procedure using LOO-CV appears to have been done after looking at the data, and then the authors report the sex-by-time interaction as if it was a pre-specified hypothesis. This is a form of data-driven model selection that can inflate the false positive rate.</w:t>
      </w:r>
      <w:r>
        <w:rPr>
          <w:rFonts w:ascii="Aptos" w:hAnsi="Aptos"/>
          <w:color w:val="212121"/>
        </w:rPr>
        <w:br/>
        <w:t>6. The definition of peak 30-minute cadence is unusual. The authors define it as the average of the 30 highest one-minute cadence values that are not necessarily consecutive. In most of the literature, peak cadence is calculated from consecutive minutes, or at least from minutes within a continuous bout of walking. Using non-consecutive scattered minutes across the day does not really reflect sustained ambulatory capacity.</w:t>
      </w:r>
      <w:r>
        <w:rPr>
          <w:rFonts w:ascii="Aptos" w:hAnsi="Aptos"/>
          <w:color w:val="212121"/>
        </w:rPr>
        <w:br/>
        <w:t xml:space="preserve">7. Frailty is included as a baseline covariate, but frailty is also a consequence of physical activity decline and a cause of further decline. </w:t>
      </w:r>
      <w:proofErr w:type="gramStart"/>
      <w:r>
        <w:rPr>
          <w:rFonts w:ascii="Aptos" w:hAnsi="Aptos"/>
          <w:color w:val="212121"/>
        </w:rPr>
        <w:t>So</w:t>
      </w:r>
      <w:proofErr w:type="gramEnd"/>
      <w:r>
        <w:rPr>
          <w:rFonts w:ascii="Aptos" w:hAnsi="Aptos"/>
          <w:color w:val="212121"/>
        </w:rPr>
        <w:t xml:space="preserve"> it sits on the causal pathway. Adjusting for frailty in the main model may remove part of the effect that the authors are trying to estimate.</w:t>
      </w:r>
      <w:r>
        <w:rPr>
          <w:rFonts w:ascii="Aptos" w:hAnsi="Aptos"/>
          <w:color w:val="212121"/>
        </w:rPr>
        <w:br/>
        <w:t xml:space="preserve">8. The statement that participants with higher baseline activity experienced steeper declines is presented as a biological finding, but this could easily be explained by regression to the mean if there is measurement error in the baseline assessment. It could </w:t>
      </w:r>
      <w:r>
        <w:rPr>
          <w:rFonts w:ascii="Aptos" w:hAnsi="Aptos"/>
          <w:color w:val="212121"/>
        </w:rPr>
        <w:lastRenderedPageBreak/>
        <w:t>also be a mathematical artifact because people with higher starting values have more room to decline in absolute terms.</w:t>
      </w:r>
      <w:r>
        <w:rPr>
          <w:rFonts w:ascii="Aptos" w:hAnsi="Aptos"/>
          <w:color w:val="212121"/>
        </w:rPr>
        <w:br/>
        <w:t>9. The NHATS data come from a complex survey design with clustering, stratification, and sampling weights. The authors use weighted descriptive statistics but then run unweighted longitudinal models. This means the standard errors may be underestimated because the clustering is not accounted for.</w:t>
      </w:r>
      <w:r>
        <w:rPr>
          <w:rFonts w:ascii="Aptos" w:hAnsi="Aptos"/>
          <w:color w:val="212121"/>
        </w:rPr>
        <w:br/>
        <w:t xml:space="preserve">10. The paper claims to examine multidimensional physical activity, but all three outcomes are </w:t>
      </w:r>
      <w:proofErr w:type="gramStart"/>
      <w:r>
        <w:rPr>
          <w:rFonts w:ascii="Aptos" w:hAnsi="Aptos"/>
          <w:color w:val="212121"/>
        </w:rPr>
        <w:t>walking-specific</w:t>
      </w:r>
      <w:proofErr w:type="gramEnd"/>
      <w:r>
        <w:rPr>
          <w:rFonts w:ascii="Aptos" w:hAnsi="Aptos"/>
          <w:color w:val="212121"/>
        </w:rPr>
        <w:t>. The authors do not capture upper body movement, standing time, gardening, or other types of non-ambulatory activity that may be important for this age group.</w:t>
      </w:r>
      <w:r>
        <w:rPr>
          <w:rFonts w:ascii="Aptos" w:hAnsi="Aptos"/>
          <w:color w:val="212121"/>
        </w:rPr>
        <w:br/>
      </w:r>
      <w:r>
        <w:rPr>
          <w:rFonts w:ascii="Aptos" w:hAnsi="Aptos"/>
          <w:color w:val="212121"/>
        </w:rPr>
        <w:br/>
        <w:t>Reviewer 2</w:t>
      </w:r>
      <w:r>
        <w:rPr>
          <w:rFonts w:ascii="Aptos" w:hAnsi="Aptos"/>
          <w:color w:val="212121"/>
        </w:rPr>
        <w:br/>
      </w:r>
      <w:r>
        <w:rPr>
          <w:rFonts w:ascii="Aptos" w:hAnsi="Aptos"/>
          <w:color w:val="212121"/>
        </w:rPr>
        <w:br/>
        <w:t>Within the manuscript “Daily Steps and Multidimensional Physical Activity Decline in the Oldest-Old: A 4-Year Longitudinal Analysis” data of participants of the NHATS study aged &gt; 65 years was used. Wrist-worn activity sensors recorded for at least 4 days of step counts, walking time and peak 30-minute cadence, at least twice during a four-year period. Sophisticated statistic was used to reveal the within-person decline of activity due to aging and to predict further development.</w:t>
      </w:r>
      <w:r>
        <w:rPr>
          <w:rFonts w:ascii="Aptos" w:hAnsi="Aptos"/>
          <w:color w:val="212121"/>
        </w:rPr>
        <w:br/>
        <w:t xml:space="preserve">The manuscript has been well written and is understandable and the topic is interesting and worth to be investigated. However, some issues </w:t>
      </w:r>
      <w:proofErr w:type="gramStart"/>
      <w:r>
        <w:rPr>
          <w:rFonts w:ascii="Aptos" w:hAnsi="Aptos"/>
          <w:color w:val="212121"/>
        </w:rPr>
        <w:t>have to</w:t>
      </w:r>
      <w:proofErr w:type="gramEnd"/>
      <w:r>
        <w:rPr>
          <w:rFonts w:ascii="Aptos" w:hAnsi="Aptos"/>
          <w:color w:val="212121"/>
        </w:rPr>
        <w:t xml:space="preserve"> be addressed to further improve the quality.</w:t>
      </w:r>
      <w:r>
        <w:rPr>
          <w:rFonts w:ascii="Aptos" w:hAnsi="Aptos"/>
          <w:color w:val="212121"/>
        </w:rPr>
        <w:br/>
        <w:t>The observed raw data (especially the three activity parameters) of this study is very interesting and relevant. Therefore, it should be presented in more detail in the main manuscript. This could be reached by including the supplementary table 1 as an additional table in the main manuscript. Additionally, it would be helpful to further stratify this information by age groups and sex (e.g. women, men with age groups 70 -79 years; 80-89 years; 90-98 years as appropriate to have groups with sufficient size).</w:t>
      </w:r>
      <w:r>
        <w:rPr>
          <w:rFonts w:ascii="Aptos" w:hAnsi="Aptos"/>
          <w:color w:val="212121"/>
        </w:rPr>
        <w:br/>
        <w:t xml:space="preserve">This would help to better understand the predicted values. It </w:t>
      </w:r>
      <w:proofErr w:type="gramStart"/>
      <w:r>
        <w:rPr>
          <w:rFonts w:ascii="Aptos" w:hAnsi="Aptos"/>
          <w:color w:val="212121"/>
        </w:rPr>
        <w:t>has to</w:t>
      </w:r>
      <w:proofErr w:type="gramEnd"/>
      <w:r>
        <w:rPr>
          <w:rFonts w:ascii="Aptos" w:hAnsi="Aptos"/>
          <w:color w:val="212121"/>
        </w:rPr>
        <w:t xml:space="preserve"> be noted that for all three activity parameters the 10-year calculations are not completely plausible. E.g. it is explained that for a 70-year-old would show a decline of ~ 220 steps per year (2,200 for 10 years) leading to a step volume of 5,443 steps/day at the age of 80 years. Next a calculation for an 85-year-old is depicted starting at 5,239 steps/day. Therefore, for the five-years difference a decline of only ~ 200 steps is calculated which is even lower than the one-year changes. The results are similar for the walking time and the peak 30-minute cadence. This limitation of the prediction model should be mentioned and discussed.</w:t>
      </w:r>
      <w:r>
        <w:rPr>
          <w:rFonts w:ascii="Aptos" w:hAnsi="Aptos"/>
          <w:color w:val="212121"/>
        </w:rPr>
        <w:br/>
        <w:t xml:space="preserve">The finding that the predicted peak 30-minute cadence is seemingly significantly declines less (3-years decline of 6.3% (95% </w:t>
      </w:r>
      <w:proofErr w:type="spellStart"/>
      <w:r>
        <w:rPr>
          <w:rFonts w:ascii="Aptos" w:hAnsi="Aptos"/>
          <w:color w:val="212121"/>
        </w:rPr>
        <w:t>CrI</w:t>
      </w:r>
      <w:proofErr w:type="spellEnd"/>
      <w:r>
        <w:rPr>
          <w:rFonts w:ascii="Aptos" w:hAnsi="Aptos"/>
          <w:color w:val="212121"/>
        </w:rPr>
        <w:t xml:space="preserve"> 5.5–7.0%)) than the predicted daily steps (11.0% (95% </w:t>
      </w:r>
      <w:proofErr w:type="spellStart"/>
      <w:r>
        <w:rPr>
          <w:rFonts w:ascii="Aptos" w:hAnsi="Aptos"/>
          <w:color w:val="212121"/>
        </w:rPr>
        <w:t>CrI</w:t>
      </w:r>
      <w:proofErr w:type="spellEnd"/>
      <w:r>
        <w:rPr>
          <w:rFonts w:ascii="Aptos" w:hAnsi="Aptos"/>
          <w:color w:val="212121"/>
        </w:rPr>
        <w:t xml:space="preserve"> 9.3–12.6%)) and walking time (9.2% (95% </w:t>
      </w:r>
      <w:proofErr w:type="spellStart"/>
      <w:r>
        <w:rPr>
          <w:rFonts w:ascii="Aptos" w:hAnsi="Aptos"/>
          <w:color w:val="212121"/>
        </w:rPr>
        <w:t>CrI</w:t>
      </w:r>
      <w:proofErr w:type="spellEnd"/>
      <w:r>
        <w:rPr>
          <w:rFonts w:ascii="Aptos" w:hAnsi="Aptos"/>
          <w:color w:val="212121"/>
        </w:rPr>
        <w:t xml:space="preserve"> 7.6–10.7%)) is interesting and might be discussed in more detail. In most cases the physical functionality needing more power is declining faster than the less demanding parts. Here, it would be the other way around (faster walking is more stable than walking at any speed).</w:t>
      </w:r>
      <w:r>
        <w:rPr>
          <w:rFonts w:ascii="Aptos" w:hAnsi="Aptos"/>
          <w:color w:val="212121"/>
        </w:rPr>
        <w:br/>
      </w:r>
      <w:r>
        <w:rPr>
          <w:rFonts w:ascii="Aptos" w:hAnsi="Aptos"/>
          <w:color w:val="212121"/>
        </w:rPr>
        <w:lastRenderedPageBreak/>
        <w:t>It is mentioned that participants with higher baseline activity levels experienced steeper rates of decline. However, this result is not directly shown by either an additional table or figure in the main manuscript that compares the declines of e.g. activity quartiles or quintiles at baseline.</w:t>
      </w:r>
      <w:r>
        <w:rPr>
          <w:rFonts w:ascii="Aptos" w:hAnsi="Aptos"/>
          <w:color w:val="212121"/>
        </w:rPr>
        <w:br/>
        <w:t>On page 13 it is mentioned that “Sex differences were outcome specific.” However, in the rest of the paragraph it is explained that there were only sex-specific differences at baseline independent of the outcome and a broadly parallel development further on. Please check the statement and adapt accordingly (e.g. Outcomes were sex-specific.)</w:t>
      </w:r>
      <w:r>
        <w:rPr>
          <w:rFonts w:ascii="Aptos" w:hAnsi="Aptos"/>
          <w:color w:val="212121"/>
        </w:rPr>
        <w:br/>
        <w:t>In the next paragraph it is noted that a ten-years decline of 2,500 steps/day would be a relevant difference leading to higher health risks according to the literature. However, in most publications steps are compared for the same age groups or the results are adjusted for age since age itself is a main driver of morbidity and mortality. Additionally, it could not be concluded if the 10 years of aging lead to a decline of health due to less daily steps or the declining health leads to lee mobility. Please discus this issue with more caution.</w:t>
      </w:r>
      <w:r>
        <w:rPr>
          <w:rFonts w:ascii="Aptos" w:hAnsi="Aptos"/>
          <w:color w:val="212121"/>
        </w:rPr>
        <w:br/>
        <w:t xml:space="preserve">The description of the variables in supplementary table 1 </w:t>
      </w:r>
      <w:proofErr w:type="gramStart"/>
      <w:r>
        <w:rPr>
          <w:rFonts w:ascii="Aptos" w:hAnsi="Aptos"/>
          <w:color w:val="212121"/>
        </w:rPr>
        <w:t>has to</w:t>
      </w:r>
      <w:proofErr w:type="gramEnd"/>
      <w:r>
        <w:rPr>
          <w:rFonts w:ascii="Aptos" w:hAnsi="Aptos"/>
          <w:color w:val="212121"/>
        </w:rPr>
        <w:t xml:space="preserve"> be improved. Currently, it seems to be the variable names from the database (e.g. </w:t>
      </w:r>
      <w:proofErr w:type="spellStart"/>
      <w:r>
        <w:rPr>
          <w:rFonts w:ascii="Aptos" w:hAnsi="Aptos"/>
          <w:color w:val="212121"/>
        </w:rPr>
        <w:t>socio_cat</w:t>
      </w:r>
      <w:proofErr w:type="spellEnd"/>
      <w:r>
        <w:rPr>
          <w:rFonts w:ascii="Aptos" w:hAnsi="Aptos"/>
          <w:color w:val="212121"/>
        </w:rPr>
        <w:t>). Please harmonize with table 1.</w:t>
      </w:r>
    </w:p>
    <w:p w14:paraId="547EFCA3" w14:textId="77777777" w:rsidR="00A80F56" w:rsidRDefault="00000000">
      <w:pPr>
        <w:pStyle w:val="Heading2"/>
      </w:pPr>
      <w:r>
        <w:t>Reviewer 1</w:t>
      </w:r>
    </w:p>
    <w:p w14:paraId="26AECD10" w14:textId="77777777" w:rsidR="00A80F56" w:rsidRDefault="00000000">
      <w:pPr>
        <w:pStyle w:val="ListBullet"/>
      </w:pPr>
      <w:r>
        <w:t>Q1: The observed raw data should be presented in more detail. Supplementary Table 1 should be included in the main manuscript and stratified by age groups and sex.</w:t>
      </w:r>
    </w:p>
    <w:p w14:paraId="1AFD9C1B" w14:textId="77777777" w:rsidR="00A80F56" w:rsidRDefault="00000000">
      <w:r>
        <w:t xml:space="preserve">A1: </w:t>
      </w:r>
    </w:p>
    <w:p w14:paraId="0E5A819E" w14:textId="77777777" w:rsidR="00A80F56" w:rsidRDefault="00000000">
      <w:pPr>
        <w:pStyle w:val="ListBullet"/>
      </w:pPr>
      <w:r>
        <w:t>Q2: The 10-year predictions are not completely plausible and should be discussed as a limitation.</w:t>
      </w:r>
    </w:p>
    <w:p w14:paraId="412B3AA7" w14:textId="77777777" w:rsidR="00A80F56" w:rsidRDefault="00000000">
      <w:r>
        <w:t xml:space="preserve">A2: </w:t>
      </w:r>
    </w:p>
    <w:p w14:paraId="3275F19C" w14:textId="77777777" w:rsidR="00A80F56" w:rsidRDefault="00000000">
      <w:pPr>
        <w:pStyle w:val="ListBullet"/>
      </w:pPr>
      <w:r>
        <w:t>Q3: Peak 30-minute cadence declines less than daily steps and walking time. This deserves more discussion.</w:t>
      </w:r>
    </w:p>
    <w:p w14:paraId="71C2B873" w14:textId="77777777" w:rsidR="00A80F56" w:rsidRDefault="00000000">
      <w:r>
        <w:t xml:space="preserve">A3: </w:t>
      </w:r>
    </w:p>
    <w:p w14:paraId="562AF841" w14:textId="77777777" w:rsidR="00A80F56" w:rsidRDefault="00000000">
      <w:pPr>
        <w:pStyle w:val="ListBullet"/>
      </w:pPr>
      <w:r>
        <w:t>Q4: Higher baseline activity levels showed steeper declines but this result is not directly presented.</w:t>
      </w:r>
    </w:p>
    <w:p w14:paraId="4982C5C8" w14:textId="77777777" w:rsidR="00A80F56" w:rsidRDefault="00000000">
      <w:r>
        <w:t xml:space="preserve">A4: </w:t>
      </w:r>
    </w:p>
    <w:p w14:paraId="38EA6046" w14:textId="77777777" w:rsidR="00A80F56" w:rsidRDefault="00000000">
      <w:pPr>
        <w:pStyle w:val="ListBullet"/>
      </w:pPr>
      <w:r>
        <w:t>Q5: The sentence "Sex differences were outcome specific" should be revised.</w:t>
      </w:r>
    </w:p>
    <w:p w14:paraId="127C365F" w14:textId="77777777" w:rsidR="00A80F56" w:rsidRDefault="00000000">
      <w:r>
        <w:t xml:space="preserve">A5: </w:t>
      </w:r>
    </w:p>
    <w:p w14:paraId="423EA54A" w14:textId="77777777" w:rsidR="00A80F56" w:rsidRDefault="00000000">
      <w:pPr>
        <w:pStyle w:val="ListBullet"/>
      </w:pPr>
      <w:r>
        <w:t>Q6: Interpretation of the 10-year decline in relation to health outcomes should be more cautious.</w:t>
      </w:r>
    </w:p>
    <w:p w14:paraId="7857EC5C" w14:textId="77777777" w:rsidR="00A80F56" w:rsidRDefault="00000000">
      <w:r>
        <w:lastRenderedPageBreak/>
        <w:t xml:space="preserve">A6: </w:t>
      </w:r>
    </w:p>
    <w:p w14:paraId="60137583" w14:textId="77777777" w:rsidR="00A80F56" w:rsidRDefault="00000000">
      <w:pPr>
        <w:pStyle w:val="ListBullet"/>
      </w:pPr>
      <w:r>
        <w:t>Q7: Variable names in Supplementary Table 1 should be harmonized.</w:t>
      </w:r>
    </w:p>
    <w:p w14:paraId="6590189A" w14:textId="77777777" w:rsidR="00A80F56" w:rsidRDefault="00000000">
      <w:r>
        <w:t xml:space="preserve">A7: </w:t>
      </w:r>
    </w:p>
    <w:p w14:paraId="640CA901" w14:textId="77777777" w:rsidR="00A80F56" w:rsidRDefault="00000000">
      <w:pPr>
        <w:pStyle w:val="Heading2"/>
      </w:pPr>
      <w:r>
        <w:t>Reviewer 2</w:t>
      </w:r>
    </w:p>
    <w:p w14:paraId="54BC7C21" w14:textId="77777777" w:rsidR="00A80F56" w:rsidRDefault="00000000">
      <w:pPr>
        <w:pStyle w:val="ListBullet"/>
      </w:pPr>
      <w:r>
        <w:t>Q1: The missing at random assumption is unlikely to hold given the high attrition.</w:t>
      </w:r>
    </w:p>
    <w:p w14:paraId="5DF2E5FD" w14:textId="77777777" w:rsidR="00A80F56" w:rsidRDefault="00000000">
      <w:r>
        <w:t xml:space="preserve">A1: </w:t>
      </w:r>
    </w:p>
    <w:p w14:paraId="4A6DF93F" w14:textId="77777777" w:rsidR="00A80F56" w:rsidRDefault="00000000">
      <w:pPr>
        <w:pStyle w:val="ListBullet"/>
      </w:pPr>
      <w:r>
        <w:t>Q2: Five- and ten-year projections extend beyond the observed follow-up.</w:t>
      </w:r>
    </w:p>
    <w:p w14:paraId="77FFB3A9" w14:textId="77777777" w:rsidR="00A80F56" w:rsidRDefault="00000000">
      <w:r>
        <w:t xml:space="preserve">A2: </w:t>
      </w:r>
    </w:p>
    <w:p w14:paraId="279C4911" w14:textId="77777777" w:rsidR="00A80F56" w:rsidRDefault="00000000">
      <w:pPr>
        <w:pStyle w:val="ListBullet"/>
      </w:pPr>
      <w:r>
        <w:t>Q3: The manuscript contains causal language.</w:t>
      </w:r>
    </w:p>
    <w:p w14:paraId="31ABCF98" w14:textId="77777777" w:rsidR="00A80F56" w:rsidRDefault="00000000">
      <w:r>
        <w:t xml:space="preserve">A3: </w:t>
      </w:r>
    </w:p>
    <w:p w14:paraId="2747B976" w14:textId="77777777" w:rsidR="00A80F56" w:rsidRDefault="00000000">
      <w:pPr>
        <w:pStyle w:val="ListBullet"/>
      </w:pPr>
      <w:r>
        <w:t>Q4: Time was modeled as years since baseline despite large baseline age differences.</w:t>
      </w:r>
    </w:p>
    <w:p w14:paraId="05A2A309" w14:textId="77777777" w:rsidR="00A80F56" w:rsidRDefault="00000000">
      <w:r>
        <w:t xml:space="preserve">A4: </w:t>
      </w:r>
    </w:p>
    <w:p w14:paraId="4B554877" w14:textId="77777777" w:rsidR="00A80F56" w:rsidRDefault="00000000">
      <w:pPr>
        <w:pStyle w:val="ListBullet"/>
      </w:pPr>
      <w:r>
        <w:t>Q5: Model selection using LOO-CV could inflate false positive findings.</w:t>
      </w:r>
    </w:p>
    <w:p w14:paraId="21C9DFEA" w14:textId="77777777" w:rsidR="00A80F56" w:rsidRDefault="00000000">
      <w:r>
        <w:t xml:space="preserve">A5: </w:t>
      </w:r>
    </w:p>
    <w:p w14:paraId="589FCFF3" w14:textId="77777777" w:rsidR="00A80F56" w:rsidRDefault="00000000">
      <w:pPr>
        <w:pStyle w:val="ListBullet"/>
      </w:pPr>
      <w:r>
        <w:t>Q6: Definition of peak 30-minute cadence differs from most studies.</w:t>
      </w:r>
    </w:p>
    <w:p w14:paraId="05F9831C" w14:textId="77777777" w:rsidR="00A80F56" w:rsidRDefault="00000000">
      <w:r>
        <w:t xml:space="preserve">A6: </w:t>
      </w:r>
    </w:p>
    <w:p w14:paraId="502776E1" w14:textId="77777777" w:rsidR="00A80F56" w:rsidRDefault="00000000">
      <w:pPr>
        <w:pStyle w:val="ListBullet"/>
      </w:pPr>
      <w:r>
        <w:t>Q7: Frailty may lie on the causal pathway.</w:t>
      </w:r>
    </w:p>
    <w:p w14:paraId="150867F0" w14:textId="77777777" w:rsidR="00A80F56" w:rsidRDefault="00000000">
      <w:r>
        <w:t xml:space="preserve">A7: </w:t>
      </w:r>
    </w:p>
    <w:p w14:paraId="7E881FA0" w14:textId="77777777" w:rsidR="00A80F56" w:rsidRDefault="00000000">
      <w:pPr>
        <w:pStyle w:val="ListBullet"/>
      </w:pPr>
      <w:r>
        <w:t>Q8: Greater decline among highly active participants may reflect regression to the mean.</w:t>
      </w:r>
    </w:p>
    <w:p w14:paraId="47323B3B" w14:textId="77777777" w:rsidR="00A80F56" w:rsidRDefault="00000000">
      <w:r>
        <w:t xml:space="preserve">A8: </w:t>
      </w:r>
    </w:p>
    <w:p w14:paraId="6D1714E2" w14:textId="77777777" w:rsidR="00A80F56" w:rsidRDefault="00000000">
      <w:pPr>
        <w:pStyle w:val="ListBullet"/>
      </w:pPr>
      <w:r>
        <w:t>Q9: Complex survey design was not incorporated into longitudinal models.</w:t>
      </w:r>
    </w:p>
    <w:p w14:paraId="298902C3" w14:textId="77777777" w:rsidR="00A80F56" w:rsidRDefault="00000000">
      <w:r>
        <w:t xml:space="preserve">A9: </w:t>
      </w:r>
    </w:p>
    <w:p w14:paraId="083BB275" w14:textId="77777777" w:rsidR="00A80F56" w:rsidRDefault="00000000">
      <w:pPr>
        <w:pStyle w:val="ListBullet"/>
      </w:pPr>
      <w:r>
        <w:t>Q10: The study does not truly measure multidimensional physical activity.</w:t>
      </w:r>
    </w:p>
    <w:p w14:paraId="7539EE25" w14:textId="77777777" w:rsidR="00A80F56" w:rsidRDefault="00000000">
      <w:r>
        <w:t xml:space="preserve">A10: </w:t>
      </w:r>
    </w:p>
    <w:p w14:paraId="4A71F1C2" w14:textId="77777777" w:rsidR="00A80F56" w:rsidRDefault="00000000">
      <w:pPr>
        <w:pStyle w:val="Heading2"/>
      </w:pPr>
      <w:r>
        <w:t>Additional Comments</w:t>
      </w:r>
    </w:p>
    <w:p w14:paraId="1054841C" w14:textId="77777777" w:rsidR="00A80F56" w:rsidRDefault="00000000">
      <w:r>
        <w:t xml:space="preserve">Q: </w:t>
      </w:r>
    </w:p>
    <w:p w14:paraId="155CD77A" w14:textId="77777777" w:rsidR="00A80F56" w:rsidRDefault="00000000">
      <w:r>
        <w:lastRenderedPageBreak/>
        <w:t xml:space="preserve">A: </w:t>
      </w:r>
    </w:p>
    <w:sectPr w:rsidR="00A80F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33893">
    <w:abstractNumId w:val="8"/>
  </w:num>
  <w:num w:numId="2" w16cid:durableId="211768791">
    <w:abstractNumId w:val="6"/>
  </w:num>
  <w:num w:numId="3" w16cid:durableId="2136826818">
    <w:abstractNumId w:val="5"/>
  </w:num>
  <w:num w:numId="4" w16cid:durableId="2052919756">
    <w:abstractNumId w:val="4"/>
  </w:num>
  <w:num w:numId="5" w16cid:durableId="1711342555">
    <w:abstractNumId w:val="7"/>
  </w:num>
  <w:num w:numId="6" w16cid:durableId="255944183">
    <w:abstractNumId w:val="3"/>
  </w:num>
  <w:num w:numId="7" w16cid:durableId="1494833213">
    <w:abstractNumId w:val="2"/>
  </w:num>
  <w:num w:numId="8" w16cid:durableId="1068334907">
    <w:abstractNumId w:val="1"/>
  </w:num>
  <w:num w:numId="9" w16cid:durableId="294482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DC0"/>
    <w:rsid w:val="0029639D"/>
    <w:rsid w:val="00326F90"/>
    <w:rsid w:val="00606C90"/>
    <w:rsid w:val="00A80F56"/>
    <w:rsid w:val="00AA1D8D"/>
    <w:rsid w:val="00B47730"/>
    <w:rsid w:val="00BD31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3B6385"/>
  <w14:defaultImageDpi w14:val="300"/>
  <w15:docId w15:val="{139E1719-3E29-DD4E-88B2-C2A42E054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BD319F"/>
  </w:style>
  <w:style w:type="character" w:styleId="Hyperlink">
    <w:name w:val="Hyperlink"/>
    <w:basedOn w:val="DefaultParagraphFont"/>
    <w:uiPriority w:val="99"/>
    <w:semiHidden/>
    <w:unhideWhenUsed/>
    <w:rsid w:val="00606C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c03.manuscriptcentral.com/jshs?URL_MASK=5fb10f50befc41e6bb813dba690a526a" TargetMode="External"/><Relationship Id="rId3" Type="http://schemas.openxmlformats.org/officeDocument/2006/relationships/styles" Target="styles.xml"/><Relationship Id="rId7" Type="http://schemas.openxmlformats.org/officeDocument/2006/relationships/hyperlink" Target="http://mc03.manuscriptcentral.com/jsh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shs@sus.edu.c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mc03.manuscriptcentral.com/jsh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DEL POZO CRUZ</cp:lastModifiedBy>
  <cp:revision>3</cp:revision>
  <dcterms:created xsi:type="dcterms:W3CDTF">2013-12-23T23:15:00Z</dcterms:created>
  <dcterms:modified xsi:type="dcterms:W3CDTF">2026-08-03T14:26:00Z</dcterms:modified>
  <cp:category/>
</cp:coreProperties>
</file>