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40BAA" w14:textId="3CD2E373" w:rsidR="00957DF0" w:rsidRDefault="00957DF0" w:rsidP="00357675"/>
    <w:p w14:paraId="016C8E6B" w14:textId="4888FB04" w:rsidR="00957DF0" w:rsidRDefault="00957DF0" w:rsidP="00957DF0">
      <w:pPr>
        <w:pStyle w:val="Heading1"/>
      </w:pPr>
    </w:p>
    <w:p w14:paraId="4A12AAD5" w14:textId="45AA6B3B" w:rsidR="002C7C97" w:rsidRDefault="00957DF0" w:rsidP="00957DF0">
      <w:pPr>
        <w:pStyle w:val="Heading1"/>
      </w:pPr>
      <w:r>
        <w:tab/>
        <w:t>Salesforce commerce cloud design for Caesar’s Itinerary builder.</w:t>
      </w:r>
    </w:p>
    <w:p w14:paraId="35E0942B" w14:textId="03A11861" w:rsidR="00957DF0" w:rsidRDefault="00957DF0" w:rsidP="00957DF0">
      <w:pPr>
        <w:tabs>
          <w:tab w:val="left" w:pos="1953"/>
        </w:tabs>
      </w:pPr>
    </w:p>
    <w:p w14:paraId="56310426" w14:textId="31790783" w:rsidR="00957DF0" w:rsidRDefault="00957DF0" w:rsidP="00957DF0">
      <w:pPr>
        <w:tabs>
          <w:tab w:val="left" w:pos="1953"/>
        </w:tabs>
      </w:pPr>
    </w:p>
    <w:p w14:paraId="0B22010A" w14:textId="0343FC01" w:rsidR="00957DF0" w:rsidRDefault="00957DF0" w:rsidP="00957DF0">
      <w:pPr>
        <w:pStyle w:val="NoSpacing"/>
      </w:pPr>
      <w:r>
        <w:t>Desired experience:</w:t>
      </w:r>
    </w:p>
    <w:p w14:paraId="5731183D" w14:textId="54A4CCCA" w:rsidR="00957DF0" w:rsidRDefault="00957DF0" w:rsidP="00957DF0">
      <w:pPr>
        <w:pStyle w:val="NoSpacing"/>
      </w:pPr>
      <w:r>
        <w:t xml:space="preserve">Customer books room/stay at Caesars’s palace hotel. After stay is booked, we want to offer options for activities that guests can do during their stay e.g. Entertainment Shows, Pool, Cabana, Restaurants etc. Guest will pick and choose activities build itinerary and complete the transaction to book ticket or make reservation for selected activities. </w:t>
      </w:r>
    </w:p>
    <w:p w14:paraId="51513899" w14:textId="6D28329F" w:rsidR="00957DF0" w:rsidRDefault="00957DF0" w:rsidP="00957DF0">
      <w:pPr>
        <w:pStyle w:val="NoSpacing"/>
      </w:pPr>
    </w:p>
    <w:p w14:paraId="299EDBD4" w14:textId="7803339E" w:rsidR="00AF5727" w:rsidRDefault="00AF5727" w:rsidP="00957DF0">
      <w:pPr>
        <w:pStyle w:val="NoSpacing"/>
      </w:pPr>
      <w:r>
        <w:t>Technical design within Salesforce commerce cloud:</w:t>
      </w:r>
    </w:p>
    <w:p w14:paraId="399B3343" w14:textId="0A8BA983" w:rsidR="00AF5727" w:rsidRDefault="00AF5727" w:rsidP="00957DF0">
      <w:pPr>
        <w:pStyle w:val="NoSpacing"/>
      </w:pPr>
      <w:r>
        <w:t>Data model.</w:t>
      </w:r>
    </w:p>
    <w:p w14:paraId="3F5D72D1" w14:textId="07A21DD2" w:rsidR="00AF5727" w:rsidRDefault="00AF5727" w:rsidP="00957DF0">
      <w:pPr>
        <w:pStyle w:val="NoSpacing"/>
      </w:pPr>
      <w:r>
        <w:t>1] All events like e</w:t>
      </w:r>
      <w:r>
        <w:t xml:space="preserve">ntertainment </w:t>
      </w:r>
      <w:r>
        <w:t xml:space="preserve">shows, other events that have date time slots and availability will need to be setup as master/variation type </w:t>
      </w:r>
      <w:proofErr w:type="spellStart"/>
      <w:r>
        <w:t>skus</w:t>
      </w:r>
      <w:proofErr w:type="spellEnd"/>
      <w:r>
        <w:t>.</w:t>
      </w:r>
    </w:p>
    <w:p w14:paraId="66CB88B6" w14:textId="76C68BF5" w:rsidR="00AF5727" w:rsidRDefault="00AF5727" w:rsidP="00957DF0">
      <w:pPr>
        <w:pStyle w:val="NoSpacing"/>
      </w:pPr>
      <w:r>
        <w:t xml:space="preserve"> </w:t>
      </w:r>
    </w:p>
    <w:p w14:paraId="0FEB1299" w14:textId="5F695415" w:rsidR="00AF5727" w:rsidRDefault="00AF5727" w:rsidP="00957DF0">
      <w:pPr>
        <w:pStyle w:val="NoSpacing"/>
      </w:pPr>
      <w:r>
        <w:t xml:space="preserve">Example: </w:t>
      </w:r>
    </w:p>
    <w:p w14:paraId="715EA8C6" w14:textId="0CD858F9" w:rsidR="00AF5727" w:rsidRDefault="00AF5727" w:rsidP="00957DF0">
      <w:pPr>
        <w:pStyle w:val="NoSpacing"/>
      </w:pPr>
      <w:r>
        <w:t xml:space="preserve">Master </w:t>
      </w:r>
      <w:proofErr w:type="gramStart"/>
      <w:r>
        <w:t>product :</w:t>
      </w:r>
      <w:proofErr w:type="gramEnd"/>
      <w:r>
        <w:t xml:space="preserve"> </w:t>
      </w:r>
      <w:proofErr w:type="spellStart"/>
      <w:r>
        <w:t>ComedyShow</w:t>
      </w:r>
      <w:proofErr w:type="spellEnd"/>
      <w:r>
        <w:t xml:space="preserve">, variation attributes: </w:t>
      </w:r>
      <w:proofErr w:type="spellStart"/>
      <w:r>
        <w:t>EventDate</w:t>
      </w:r>
      <w:proofErr w:type="spellEnd"/>
      <w:r>
        <w:t xml:space="preserve">, </w:t>
      </w:r>
      <w:proofErr w:type="spellStart"/>
      <w:r>
        <w:t>EventTime</w:t>
      </w:r>
      <w:proofErr w:type="spellEnd"/>
    </w:p>
    <w:p w14:paraId="62D9FA6F" w14:textId="1EA094F0" w:rsidR="00AF5727" w:rsidRDefault="00AF5727" w:rsidP="00957DF0">
      <w:pPr>
        <w:pStyle w:val="NoSpacing"/>
      </w:pPr>
    </w:p>
    <w:p w14:paraId="6141F0D9" w14:textId="1872D634" w:rsidR="00AF5727" w:rsidRDefault="00885471" w:rsidP="00957DF0">
      <w:pPr>
        <w:pStyle w:val="NoSpacing"/>
      </w:pPr>
      <w:r>
        <w:rPr>
          <w:noProof/>
        </w:rPr>
        <w:drawing>
          <wp:inline distT="0" distB="0" distL="0" distR="0" wp14:anchorId="785C0CAE" wp14:editId="6437EF00">
            <wp:extent cx="5943600" cy="28028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dganoo-inside-na05-dw.demandware.net-2018.12.26-12-15-2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02890"/>
                    </a:xfrm>
                    <a:prstGeom prst="rect">
                      <a:avLst/>
                    </a:prstGeom>
                  </pic:spPr>
                </pic:pic>
              </a:graphicData>
            </a:graphic>
          </wp:inline>
        </w:drawing>
      </w:r>
    </w:p>
    <w:p w14:paraId="0890412A" w14:textId="2120AB8C" w:rsidR="000071A8" w:rsidRDefault="000071A8" w:rsidP="00957DF0">
      <w:pPr>
        <w:pStyle w:val="NoSpacing"/>
      </w:pPr>
    </w:p>
    <w:p w14:paraId="7D61D1AD" w14:textId="2CB5E66A" w:rsidR="000071A8" w:rsidRDefault="000071A8" w:rsidP="00957DF0">
      <w:pPr>
        <w:pStyle w:val="NoSpacing"/>
      </w:pPr>
    </w:p>
    <w:p w14:paraId="5955410E" w14:textId="73229D81" w:rsidR="000071A8" w:rsidRDefault="000071A8" w:rsidP="00957DF0">
      <w:pPr>
        <w:pStyle w:val="NoSpacing"/>
      </w:pPr>
      <w:r>
        <w:t>Product Detail page will present the options to select date and time for events like it would do for size and color for apparel products.</w:t>
      </w:r>
    </w:p>
    <w:p w14:paraId="12014D96" w14:textId="570A2060" w:rsidR="000071A8" w:rsidRDefault="000071A8" w:rsidP="00957DF0">
      <w:pPr>
        <w:pStyle w:val="NoSpacing"/>
      </w:pPr>
    </w:p>
    <w:p w14:paraId="3A88D526" w14:textId="40FBE9A1" w:rsidR="000071A8" w:rsidRDefault="000071A8" w:rsidP="00957DF0">
      <w:pPr>
        <w:pStyle w:val="NoSpacing"/>
      </w:pPr>
      <w:r>
        <w:t>Pricing:</w:t>
      </w:r>
    </w:p>
    <w:p w14:paraId="1B3E9DAF" w14:textId="3E396FC5" w:rsidR="000071A8" w:rsidRDefault="000071A8" w:rsidP="00957DF0">
      <w:pPr>
        <w:pStyle w:val="NoSpacing"/>
      </w:pPr>
      <w:r>
        <w:t xml:space="preserve">For selected event, if it is a show then pricing will be fetched </w:t>
      </w:r>
      <w:r w:rsidR="00666F87">
        <w:t>from Ticketmaster. For other events like Pool or Cabana where pricing is not applicable it will be set to $0 and not visible to customer.</w:t>
      </w:r>
    </w:p>
    <w:p w14:paraId="3C81A90A" w14:textId="07C82778" w:rsidR="00666F87" w:rsidRDefault="00666F87" w:rsidP="00957DF0">
      <w:pPr>
        <w:pStyle w:val="NoSpacing"/>
      </w:pPr>
      <w:proofErr w:type="spellStart"/>
      <w:r>
        <w:t>TicketMaster</w:t>
      </w:r>
      <w:proofErr w:type="spellEnd"/>
      <w:r>
        <w:t xml:space="preserve"> pricing and calls:</w:t>
      </w:r>
    </w:p>
    <w:p w14:paraId="249EE8AF" w14:textId="2F361FD7" w:rsidR="00666F87" w:rsidRDefault="00666F87" w:rsidP="00957DF0">
      <w:pPr>
        <w:pStyle w:val="NoSpacing"/>
      </w:pPr>
      <w:r>
        <w:t xml:space="preserve">Ticketmaster has </w:t>
      </w:r>
      <w:proofErr w:type="spellStart"/>
      <w:r>
        <w:t>apis</w:t>
      </w:r>
      <w:proofErr w:type="spellEnd"/>
      <w:r>
        <w:t xml:space="preserve"> to get pricing and availability. These </w:t>
      </w:r>
      <w:proofErr w:type="spellStart"/>
      <w:r>
        <w:t>apis</w:t>
      </w:r>
      <w:proofErr w:type="spellEnd"/>
      <w:r>
        <w:t xml:space="preserve"> can be cached.</w:t>
      </w:r>
    </w:p>
    <w:p w14:paraId="610FC87B" w14:textId="1DBCD305" w:rsidR="00666F87" w:rsidRDefault="00666F87" w:rsidP="00957DF0">
      <w:pPr>
        <w:pStyle w:val="NoSpacing"/>
      </w:pPr>
      <w:r>
        <w:t xml:space="preserve">Pricing for an event depends on seat selected, type of event and possible many other factors that are decided by Caesars as per their business requirements. Pricing is managed by Caesar’s directly within </w:t>
      </w:r>
      <w:proofErr w:type="spellStart"/>
      <w:r>
        <w:t>TicketMaster</w:t>
      </w:r>
      <w:proofErr w:type="spellEnd"/>
      <w:r>
        <w:t xml:space="preserve">. Ticket prices are based on seats selected by customer. </w:t>
      </w:r>
    </w:p>
    <w:p w14:paraId="6DEA8D08" w14:textId="599B34B4" w:rsidR="00666F87" w:rsidRDefault="00666F87" w:rsidP="00957DF0">
      <w:pPr>
        <w:pStyle w:val="NoSpacing"/>
      </w:pPr>
      <w:r>
        <w:t xml:space="preserve">Due to possible complexity for pricing, we will most likely retrieve pricing using real time </w:t>
      </w:r>
      <w:proofErr w:type="spellStart"/>
      <w:r>
        <w:t>api</w:t>
      </w:r>
      <w:proofErr w:type="spellEnd"/>
      <w:r>
        <w:t xml:space="preserve"> calls to </w:t>
      </w:r>
      <w:proofErr w:type="spellStart"/>
      <w:r>
        <w:t>ticketmaster</w:t>
      </w:r>
      <w:proofErr w:type="spellEnd"/>
      <w:r>
        <w:t xml:space="preserve">. </w:t>
      </w:r>
    </w:p>
    <w:p w14:paraId="3241C17F" w14:textId="7210F8DB" w:rsidR="00666F87" w:rsidRDefault="00666F87" w:rsidP="00957DF0">
      <w:pPr>
        <w:pStyle w:val="NoSpacing"/>
      </w:pPr>
    </w:p>
    <w:p w14:paraId="1027D0A9" w14:textId="4B7C94AB" w:rsidR="00666F87" w:rsidRDefault="00666F87" w:rsidP="00957DF0">
      <w:pPr>
        <w:pStyle w:val="NoSpacing"/>
      </w:pPr>
      <w:r>
        <w:t>Inventory Availability:</w:t>
      </w:r>
    </w:p>
    <w:p w14:paraId="11B11823" w14:textId="22C02E14" w:rsidR="00666F87" w:rsidRDefault="00666F87" w:rsidP="00957DF0">
      <w:pPr>
        <w:pStyle w:val="NoSpacing"/>
      </w:pPr>
      <w:r>
        <w:t xml:space="preserve">For shows, seat availability/inventory availability can be fetched from </w:t>
      </w:r>
      <w:proofErr w:type="spellStart"/>
      <w:r>
        <w:t>ticketmaster</w:t>
      </w:r>
      <w:proofErr w:type="spellEnd"/>
      <w:r>
        <w:t xml:space="preserve"> using </w:t>
      </w:r>
      <w:proofErr w:type="spellStart"/>
      <w:r>
        <w:t>api</w:t>
      </w:r>
      <w:proofErr w:type="spellEnd"/>
      <w:r>
        <w:t xml:space="preserve">. Since Caesar sells tickets from multiple channels like </w:t>
      </w:r>
      <w:proofErr w:type="spellStart"/>
      <w:r>
        <w:t>boxoffice</w:t>
      </w:r>
      <w:proofErr w:type="spellEnd"/>
      <w:r>
        <w:t xml:space="preserve">, it is not possible to have </w:t>
      </w:r>
      <w:proofErr w:type="spellStart"/>
      <w:proofErr w:type="gramStart"/>
      <w:r>
        <w:t>a</w:t>
      </w:r>
      <w:proofErr w:type="spellEnd"/>
      <w:proofErr w:type="gramEnd"/>
      <w:r>
        <w:t xml:space="preserve"> inventory allocated to web channel. </w:t>
      </w:r>
      <w:proofErr w:type="gramStart"/>
      <w:r>
        <w:t>So</w:t>
      </w:r>
      <w:proofErr w:type="gramEnd"/>
      <w:r>
        <w:t xml:space="preserve"> it might not be practical to be able to manage inventory list on SFCC like regular storefront would do.</w:t>
      </w:r>
    </w:p>
    <w:p w14:paraId="5F394BC1" w14:textId="588E5E1F" w:rsidR="00666F87" w:rsidRDefault="00666F87" w:rsidP="00957DF0">
      <w:pPr>
        <w:pStyle w:val="NoSpacing"/>
      </w:pPr>
    </w:p>
    <w:p w14:paraId="68BD9E94" w14:textId="77777777" w:rsidR="00666F87" w:rsidRDefault="00666F87" w:rsidP="00957DF0">
      <w:pPr>
        <w:pStyle w:val="NoSpacing"/>
      </w:pPr>
    </w:p>
    <w:p w14:paraId="31A6E46B" w14:textId="41B47AB9" w:rsidR="00666F87" w:rsidRDefault="00666F87" w:rsidP="00957DF0">
      <w:pPr>
        <w:pStyle w:val="NoSpacing"/>
      </w:pPr>
      <w:r>
        <w:t>Checkout flow for SFCC.</w:t>
      </w:r>
    </w:p>
    <w:p w14:paraId="38734C12" w14:textId="667E967A" w:rsidR="00C00E19" w:rsidRDefault="00666F87" w:rsidP="00957DF0">
      <w:pPr>
        <w:pStyle w:val="NoSpacing"/>
      </w:pPr>
      <w:r>
        <w:t xml:space="preserve">When itinerary will be built </w:t>
      </w:r>
      <w:r w:rsidR="003E6A72">
        <w:t>by consumer</w:t>
      </w:r>
      <w:r w:rsidR="0040560B">
        <w:t xml:space="preserve">, it will </w:t>
      </w:r>
      <w:r w:rsidR="00B43DE2">
        <w:t xml:space="preserve">be saved as Cart construct within SFCC. </w:t>
      </w:r>
      <w:r w:rsidR="00644505">
        <w:t xml:space="preserve">This is mainly because we need to set price on </w:t>
      </w:r>
      <w:proofErr w:type="spellStart"/>
      <w:r w:rsidR="00644505">
        <w:t>lineitem</w:t>
      </w:r>
      <w:proofErr w:type="spellEnd"/>
      <w:r w:rsidR="00644505">
        <w:t xml:space="preserve"> within itinerary and basket </w:t>
      </w:r>
      <w:proofErr w:type="spellStart"/>
      <w:r w:rsidR="00644505">
        <w:t>lineitem</w:t>
      </w:r>
      <w:proofErr w:type="spellEnd"/>
      <w:r w:rsidR="00644505">
        <w:t xml:space="preserve"> has </w:t>
      </w:r>
      <w:proofErr w:type="spellStart"/>
      <w:r w:rsidR="00644505">
        <w:t>api</w:t>
      </w:r>
      <w:proofErr w:type="spellEnd"/>
      <w:r w:rsidR="00644505">
        <w:t xml:space="preserve"> </w:t>
      </w:r>
      <w:proofErr w:type="spellStart"/>
      <w:r w:rsidR="00644505">
        <w:t>setPrice</w:t>
      </w:r>
      <w:proofErr w:type="spellEnd"/>
      <w:r w:rsidR="00644505">
        <w:t xml:space="preserve"> that lets you set external price explicitly</w:t>
      </w:r>
      <w:r w:rsidR="00C00E19">
        <w:t xml:space="preserve"> (e.g. pricing retrieved from </w:t>
      </w:r>
      <w:proofErr w:type="spellStart"/>
      <w:r w:rsidR="00C00E19">
        <w:t>ticketmaster</w:t>
      </w:r>
      <w:proofErr w:type="spellEnd"/>
      <w:r w:rsidR="00C00E19">
        <w:t xml:space="preserve"> ca</w:t>
      </w:r>
      <w:r w:rsidR="00AD3042">
        <w:t>n</w:t>
      </w:r>
      <w:r w:rsidR="00C00E19">
        <w:t xml:space="preserve"> be set on cart items like event booking seats)</w:t>
      </w:r>
      <w:r w:rsidR="00644505">
        <w:t>. Also bas</w:t>
      </w:r>
      <w:r w:rsidR="00C00E19">
        <w:t>e code</w:t>
      </w:r>
      <w:r w:rsidR="00644505">
        <w:t xml:space="preserve"> for other functions like set tax (if needed) apply </w:t>
      </w:r>
      <w:proofErr w:type="gramStart"/>
      <w:r w:rsidR="00644505">
        <w:t>promotio</w:t>
      </w:r>
      <w:r w:rsidR="00C00E19">
        <w:t>n</w:t>
      </w:r>
      <w:r w:rsidR="00644505">
        <w:t xml:space="preserve"> ,</w:t>
      </w:r>
      <w:proofErr w:type="gramEnd"/>
      <w:r w:rsidR="00644505">
        <w:t xml:space="preserve"> check prices and validations</w:t>
      </w:r>
      <w:r w:rsidR="00C00E19">
        <w:t xml:space="preserve"> is based on cart/basket object so it will be beneficial to use it.</w:t>
      </w:r>
    </w:p>
    <w:p w14:paraId="2F67A438" w14:textId="2C414D3E" w:rsidR="00666F87" w:rsidRDefault="00C00E19" w:rsidP="00957DF0">
      <w:pPr>
        <w:pStyle w:val="NoSpacing"/>
      </w:pPr>
      <w:r>
        <w:t xml:space="preserve">For selecting seats for show using </w:t>
      </w:r>
      <w:proofErr w:type="spellStart"/>
      <w:r>
        <w:t>Ticketmster</w:t>
      </w:r>
      <w:proofErr w:type="spellEnd"/>
      <w:r>
        <w:t xml:space="preserve">, we might not have seat selection interface in phase1. For phase 1 we will call </w:t>
      </w:r>
      <w:proofErr w:type="spellStart"/>
      <w:r>
        <w:t>ticketmaster</w:t>
      </w:r>
      <w:proofErr w:type="spellEnd"/>
      <w:r>
        <w:t xml:space="preserve"> </w:t>
      </w:r>
      <w:proofErr w:type="spellStart"/>
      <w:r>
        <w:t>api</w:t>
      </w:r>
      <w:proofErr w:type="spellEnd"/>
      <w:r>
        <w:t xml:space="preserve"> to get best available seats and pricing. Based on this, pricing of items within basket will be set and custom attributes will be set holding other information line seat numbers, venue etc.</w:t>
      </w:r>
    </w:p>
    <w:p w14:paraId="3996FEF4" w14:textId="77777777" w:rsidR="00AD3042" w:rsidRDefault="00C00E19" w:rsidP="00957DF0">
      <w:pPr>
        <w:pStyle w:val="NoSpacing"/>
      </w:pPr>
      <w:r>
        <w:t xml:space="preserve">Checkout process will be comprised of </w:t>
      </w:r>
    </w:p>
    <w:p w14:paraId="28D9C011" w14:textId="208451FA" w:rsidR="00AD3042" w:rsidRDefault="00AD3042" w:rsidP="00957DF0">
      <w:pPr>
        <w:pStyle w:val="NoSpacing"/>
      </w:pPr>
      <w:r>
        <w:t>1]</w:t>
      </w:r>
      <w:r w:rsidR="00C00E19">
        <w:t xml:space="preserve">Cart step, </w:t>
      </w:r>
    </w:p>
    <w:p w14:paraId="0F499D5E" w14:textId="18585392" w:rsidR="00654E0D" w:rsidRDefault="00654E0D" w:rsidP="00654E0D">
      <w:pPr>
        <w:pStyle w:val="NoSpacing"/>
        <w:ind w:left="720"/>
      </w:pPr>
      <w:r>
        <w:t xml:space="preserve">This step will be integrated to start/create cart within </w:t>
      </w:r>
      <w:proofErr w:type="spellStart"/>
      <w:r>
        <w:t>ticketmaster</w:t>
      </w:r>
      <w:proofErr w:type="spellEnd"/>
      <w:r>
        <w:t>. Hold seats when customer proceeds to checkout.</w:t>
      </w:r>
    </w:p>
    <w:p w14:paraId="603D14AB" w14:textId="234ABCAC" w:rsidR="00C00E19" w:rsidRDefault="00AD3042" w:rsidP="00957DF0">
      <w:pPr>
        <w:pStyle w:val="NoSpacing"/>
      </w:pPr>
      <w:r>
        <w:t xml:space="preserve">2] </w:t>
      </w:r>
      <w:r w:rsidR="00C00E19">
        <w:t xml:space="preserve">login step (as per current understanding login is must to save the itinerary for customer), </w:t>
      </w:r>
    </w:p>
    <w:p w14:paraId="0534C97C" w14:textId="786F848E" w:rsidR="00AD3042" w:rsidRDefault="00AD3042" w:rsidP="00AD3042">
      <w:pPr>
        <w:pStyle w:val="NoSpacing"/>
        <w:ind w:firstLine="720"/>
      </w:pPr>
      <w:r>
        <w:t xml:space="preserve">This step will be integrated with </w:t>
      </w:r>
      <w:proofErr w:type="spellStart"/>
      <w:r>
        <w:t xml:space="preserve">Caesar’s </w:t>
      </w:r>
      <w:proofErr w:type="spellEnd"/>
      <w:r>
        <w:t xml:space="preserve">single sign on. </w:t>
      </w:r>
    </w:p>
    <w:p w14:paraId="4E56AA27" w14:textId="546542DB" w:rsidR="00AD3042" w:rsidRDefault="00AD3042" w:rsidP="00957DF0">
      <w:pPr>
        <w:pStyle w:val="NoSpacing"/>
      </w:pPr>
      <w:r>
        <w:t xml:space="preserve">3] Billing and </w:t>
      </w:r>
      <w:bookmarkStart w:id="0" w:name="_GoBack"/>
      <w:bookmarkEnd w:id="0"/>
      <w:r>
        <w:t>Payment</w:t>
      </w:r>
    </w:p>
    <w:p w14:paraId="4BC29FB4" w14:textId="3EA2C5BC" w:rsidR="00AD3042" w:rsidRDefault="00AD3042" w:rsidP="00AD3042">
      <w:pPr>
        <w:pStyle w:val="NoSpacing"/>
        <w:ind w:firstLine="720"/>
      </w:pPr>
      <w:r>
        <w:t xml:space="preserve">This step will </w:t>
      </w:r>
      <w:proofErr w:type="gramStart"/>
      <w:r>
        <w:t>tied</w:t>
      </w:r>
      <w:proofErr w:type="gramEnd"/>
      <w:r>
        <w:t xml:space="preserve"> with Caesar’s payment integration.</w:t>
      </w:r>
    </w:p>
    <w:p w14:paraId="05889A70" w14:textId="139F5234" w:rsidR="00AD3042" w:rsidRDefault="00AD3042" w:rsidP="00AD3042">
      <w:pPr>
        <w:pStyle w:val="NoSpacing"/>
        <w:ind w:firstLine="720"/>
      </w:pPr>
      <w:r>
        <w:t xml:space="preserve">On successful </w:t>
      </w:r>
      <w:proofErr w:type="spellStart"/>
      <w:r>
        <w:t>auth</w:t>
      </w:r>
      <w:proofErr w:type="spellEnd"/>
      <w:r>
        <w:t xml:space="preserve">, it will call respective vendor’s </w:t>
      </w:r>
      <w:proofErr w:type="spellStart"/>
      <w:r>
        <w:t>api</w:t>
      </w:r>
      <w:proofErr w:type="spellEnd"/>
      <w:r>
        <w:t xml:space="preserve"> for items within itinerary e.g. For shows -Ticketmaster, for pool – Pool reservation service, Restaurant -Open table etc. via Tibco (ESB)</w:t>
      </w:r>
    </w:p>
    <w:p w14:paraId="62215793" w14:textId="130E23E9" w:rsidR="00654E0D" w:rsidRDefault="00654E0D" w:rsidP="00AD3042">
      <w:pPr>
        <w:pStyle w:val="NoSpacing"/>
        <w:ind w:firstLine="720"/>
      </w:pPr>
      <w:r>
        <w:t xml:space="preserve">-If one of the </w:t>
      </w:r>
      <w:proofErr w:type="gramStart"/>
      <w:r>
        <w:t>reservation</w:t>
      </w:r>
      <w:proofErr w:type="gramEnd"/>
      <w:r>
        <w:t xml:space="preserve"> fails order should still go thru? with messaging to customer? Define customer experience here.</w:t>
      </w:r>
    </w:p>
    <w:p w14:paraId="4D90D6D2" w14:textId="40AC3ED9" w:rsidR="00C00E19" w:rsidRDefault="00AD3042" w:rsidP="00957DF0">
      <w:pPr>
        <w:pStyle w:val="NoSpacing"/>
      </w:pPr>
      <w:r>
        <w:t xml:space="preserve">4] Order confirmation. </w:t>
      </w:r>
    </w:p>
    <w:p w14:paraId="2AF3D829" w14:textId="637A33D4" w:rsidR="00AD3042" w:rsidRDefault="00AD3042" w:rsidP="00957DF0">
      <w:pPr>
        <w:pStyle w:val="NoSpacing"/>
      </w:pPr>
      <w:r>
        <w:lastRenderedPageBreak/>
        <w:tab/>
        <w:t xml:space="preserve"> </w:t>
      </w:r>
    </w:p>
    <w:p w14:paraId="4C3D94F4" w14:textId="71882D21" w:rsidR="00666F87" w:rsidRDefault="00666F87" w:rsidP="00957DF0">
      <w:pPr>
        <w:pStyle w:val="NoSpacing"/>
      </w:pPr>
    </w:p>
    <w:p w14:paraId="10384427" w14:textId="77777777" w:rsidR="00666F87" w:rsidRDefault="00666F87" w:rsidP="00957DF0">
      <w:pPr>
        <w:pStyle w:val="NoSpacing"/>
      </w:pPr>
    </w:p>
    <w:p w14:paraId="377C4B6A" w14:textId="77777777" w:rsidR="00666F87" w:rsidRDefault="00666F87" w:rsidP="00957DF0">
      <w:pPr>
        <w:pStyle w:val="NoSpacing"/>
      </w:pPr>
    </w:p>
    <w:p w14:paraId="30D4708C" w14:textId="77777777" w:rsidR="00666F87" w:rsidRDefault="00666F87" w:rsidP="00957DF0">
      <w:pPr>
        <w:pStyle w:val="NoSpacing"/>
      </w:pPr>
    </w:p>
    <w:p w14:paraId="0DABCA2B" w14:textId="12778693" w:rsidR="00666F87" w:rsidRDefault="00666F87" w:rsidP="00957DF0">
      <w:pPr>
        <w:pStyle w:val="NoSpacing"/>
      </w:pPr>
    </w:p>
    <w:p w14:paraId="0E727CAA" w14:textId="77777777" w:rsidR="00666F87" w:rsidRDefault="00666F87" w:rsidP="00957DF0">
      <w:pPr>
        <w:pStyle w:val="NoSpacing"/>
      </w:pPr>
    </w:p>
    <w:p w14:paraId="01677768" w14:textId="795C7EC9" w:rsidR="000071A8" w:rsidRDefault="000071A8" w:rsidP="00957DF0">
      <w:pPr>
        <w:pStyle w:val="NoSpacing"/>
      </w:pPr>
    </w:p>
    <w:p w14:paraId="6C78D317" w14:textId="7246F849" w:rsidR="000071A8" w:rsidRDefault="000071A8" w:rsidP="00957DF0">
      <w:pPr>
        <w:pStyle w:val="NoSpacing"/>
      </w:pPr>
    </w:p>
    <w:p w14:paraId="27B00E1E" w14:textId="281A69A5" w:rsidR="000071A8" w:rsidRDefault="000071A8" w:rsidP="00957DF0">
      <w:pPr>
        <w:pStyle w:val="NoSpacing"/>
      </w:pPr>
    </w:p>
    <w:p w14:paraId="1853A321" w14:textId="77777777" w:rsidR="000071A8" w:rsidRDefault="000071A8" w:rsidP="00957DF0">
      <w:pPr>
        <w:pStyle w:val="NoSpacing"/>
      </w:pPr>
    </w:p>
    <w:p w14:paraId="13FE2C9A" w14:textId="1901DEB3" w:rsidR="000071A8" w:rsidRDefault="000071A8" w:rsidP="00957DF0">
      <w:pPr>
        <w:pStyle w:val="NoSpacing"/>
      </w:pPr>
    </w:p>
    <w:p w14:paraId="77C928D4" w14:textId="77777777" w:rsidR="000071A8" w:rsidRDefault="000071A8" w:rsidP="00957DF0">
      <w:pPr>
        <w:pStyle w:val="NoSpacing"/>
      </w:pPr>
    </w:p>
    <w:p w14:paraId="2C310E43" w14:textId="77777777" w:rsidR="000071A8" w:rsidRPr="00957DF0" w:rsidRDefault="000071A8" w:rsidP="00957DF0">
      <w:pPr>
        <w:pStyle w:val="NoSpacing"/>
      </w:pPr>
    </w:p>
    <w:sectPr w:rsidR="000071A8" w:rsidRPr="00957DF0" w:rsidSect="00D3387F">
      <w:headerReference w:type="default" r:id="rId9"/>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E9D0E" w14:textId="77777777" w:rsidR="00B66173" w:rsidRDefault="00B66173">
      <w:r>
        <w:separator/>
      </w:r>
    </w:p>
  </w:endnote>
  <w:endnote w:type="continuationSeparator" w:id="0">
    <w:p w14:paraId="5AE61710" w14:textId="77777777" w:rsidR="00B66173" w:rsidRDefault="00B66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5C864" w14:textId="77777777" w:rsidR="00B66173" w:rsidRDefault="00B66173">
      <w:r>
        <w:separator/>
      </w:r>
    </w:p>
  </w:footnote>
  <w:footnote w:type="continuationSeparator" w:id="0">
    <w:p w14:paraId="67F851D4" w14:textId="77777777" w:rsidR="00B66173" w:rsidRDefault="00B66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A6FB4" w14:textId="1AEA3ECD" w:rsidR="00957DF0" w:rsidRPr="00957DF0" w:rsidRDefault="00957DF0" w:rsidP="00957DF0">
    <w:pPr>
      <w:rPr>
        <w:rFonts w:ascii="Times New Roman" w:eastAsia="Times New Roman" w:hAnsi="Times New Roman" w:cs="Times New Roman"/>
      </w:rPr>
    </w:pPr>
    <w:r w:rsidRPr="00957DF0">
      <w:rPr>
        <w:noProof/>
        <w:color w:val="000000" w:themeColor="text1"/>
      </w:rPr>
      <mc:AlternateContent>
        <mc:Choice Requires="wps">
          <w:drawing>
            <wp:anchor distT="0" distB="0" distL="114300" distR="114300" simplePos="0" relativeHeight="251662336" behindDoc="1" locked="0" layoutInCell="1" allowOverlap="1" wp14:anchorId="27780894" wp14:editId="307D2F54">
              <wp:simplePos x="0" y="0"/>
              <wp:positionH relativeFrom="column">
                <wp:posOffset>2688879</wp:posOffset>
              </wp:positionH>
              <wp:positionV relativeFrom="paragraph">
                <wp:posOffset>4527</wp:posOffset>
              </wp:positionV>
              <wp:extent cx="1375643" cy="1140441"/>
              <wp:effectExtent l="50800" t="25400" r="59690" b="79375"/>
              <wp:wrapNone/>
              <wp:docPr id="6" name="Rectangle 6"/>
              <wp:cNvGraphicFramePr/>
              <a:graphic xmlns:a="http://schemas.openxmlformats.org/drawingml/2006/main">
                <a:graphicData uri="http://schemas.microsoft.com/office/word/2010/wordprocessingShape">
                  <wps:wsp>
                    <wps:cNvSpPr/>
                    <wps:spPr>
                      <a:xfrm>
                        <a:off x="0" y="0"/>
                        <a:ext cx="1375643" cy="1140441"/>
                      </a:xfrm>
                      <a:prstGeom prst="rect">
                        <a:avLst/>
                      </a:prstGeom>
                      <a:gradFill>
                        <a:gsLst>
                          <a:gs pos="91000">
                            <a:schemeClr val="tx1"/>
                          </a:gs>
                          <a:gs pos="96000">
                            <a:schemeClr val="accent1">
                              <a:tint val="50000"/>
                              <a:shade val="100000"/>
                              <a:satMod val="350000"/>
                            </a:schemeClr>
                          </a:gs>
                        </a:gsLs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4DB0D" id="Rectangle 6" o:spid="_x0000_s1026" style="position:absolute;margin-left:211.7pt;margin-top:.35pt;width:108.3pt;height:89.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" fillcolor="black [3213]" strokecolor="#4579b8 [3044]">
              <v:fill color2="#a7bfde [1620]" rotate="t" angle="180" colors="0 black;59638f black" focus="100%" type="gradient">
                <o:fill v:ext="view" type="gradientUnscaled"/>
              </v:fill>
              <v:shadow on="t" color="black" opacity="22937f" origin=",.5" offset="0,.63889mm"/>
            </v:rect>
          </w:pict>
        </mc:Fallback>
      </mc:AlternateContent>
    </w:r>
    <w:r w:rsidR="00C52C02">
      <w:rPr>
        <w:noProof/>
        <w:color w:val="000000"/>
      </w:rPr>
      <w:drawing>
        <wp:inline distT="0" distB="0" distL="0" distR="0" wp14:anchorId="3307EFA3" wp14:editId="528102C0">
          <wp:extent cx="2489200" cy="622300"/>
          <wp:effectExtent l="0" t="0" r="0" b="0"/>
          <wp:docPr id="72" name="image3.png" descr="Demandware"/>
          <wp:cNvGraphicFramePr/>
          <a:graphic xmlns:a="http://schemas.openxmlformats.org/drawingml/2006/main">
            <a:graphicData uri="http://schemas.openxmlformats.org/drawingml/2006/picture">
              <pic:pic xmlns:pic="http://schemas.openxmlformats.org/drawingml/2006/picture">
                <pic:nvPicPr>
                  <pic:cNvPr id="0" name="image3.png" descr="Demandware"/>
                  <pic:cNvPicPr preferRelativeResize="0"/>
                </pic:nvPicPr>
                <pic:blipFill>
                  <a:blip r:embed="rId1"/>
                  <a:srcRect/>
                  <a:stretch>
                    <a:fillRect/>
                  </a:stretch>
                </pic:blipFill>
                <pic:spPr>
                  <a:xfrm>
                    <a:off x="0" y="0"/>
                    <a:ext cx="2489200" cy="622300"/>
                  </a:xfrm>
                  <a:prstGeom prst="rect">
                    <a:avLst/>
                  </a:prstGeom>
                  <a:ln/>
                </pic:spPr>
              </pic:pic>
            </a:graphicData>
          </a:graphic>
        </wp:inline>
      </w:drawing>
    </w:r>
    <w:r w:rsidR="00FE54F4">
      <w:rPr>
        <w:color w:val="000000"/>
      </w:rPr>
      <w:tab/>
    </w:r>
    <w:r w:rsidRPr="00957DF0">
      <w:rPr>
        <w:rFonts w:ascii="Times New Roman" w:eastAsia="Times New Roman" w:hAnsi="Times New Roman" w:cs="Times New Roman"/>
      </w:rPr>
      <w:fldChar w:fldCharType="begin"/>
    </w:r>
    <w:r w:rsidRPr="00957DF0">
      <w:rPr>
        <w:rFonts w:ascii="Times New Roman" w:eastAsia="Times New Roman" w:hAnsi="Times New Roman" w:cs="Times New Roman"/>
      </w:rPr>
      <w:instrText xml:space="preserve"> INCLUDEPICTURE "https://www.caesars.com/content/dam/clv/Logos/Caesars-Palace-Las-Vegas-Logos-1.png" \* MERGEFORMATINET </w:instrText>
    </w:r>
    <w:r w:rsidRPr="00957DF0">
      <w:rPr>
        <w:rFonts w:ascii="Times New Roman" w:eastAsia="Times New Roman" w:hAnsi="Times New Roman" w:cs="Times New Roman"/>
      </w:rPr>
      <w:fldChar w:fldCharType="separate"/>
    </w:r>
    <w:r w:rsidRPr="00957DF0">
      <w:rPr>
        <w:rFonts w:ascii="Times New Roman" w:eastAsia="Times New Roman" w:hAnsi="Times New Roman" w:cs="Times New Roman"/>
        <w:noProof/>
      </w:rPr>
      <w:drawing>
        <wp:inline distT="0" distB="0" distL="0" distR="0" wp14:anchorId="45F16E1F" wp14:editId="180ECC5C">
          <wp:extent cx="1195070" cy="1050290"/>
          <wp:effectExtent l="0" t="0" r="0" b="0"/>
          <wp:docPr id="5" name="Picture 5" descr="Caesars Palace Las Vegas Logo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esars Palace Las Vegas Logos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5070" cy="1050290"/>
                  </a:xfrm>
                  <a:prstGeom prst="rect">
                    <a:avLst/>
                  </a:prstGeom>
                  <a:noFill/>
                  <a:ln>
                    <a:noFill/>
                  </a:ln>
                </pic:spPr>
              </pic:pic>
            </a:graphicData>
          </a:graphic>
        </wp:inline>
      </w:drawing>
    </w:r>
    <w:r w:rsidRPr="00957DF0">
      <w:rPr>
        <w:rFonts w:ascii="Times New Roman" w:eastAsia="Times New Roman" w:hAnsi="Times New Roman" w:cs="Times New Roman"/>
      </w:rPr>
      <w:fldChar w:fldCharType="end"/>
    </w:r>
  </w:p>
  <w:p w14:paraId="664778ED" w14:textId="1989521E" w:rsidR="00C52C02" w:rsidRDefault="00C52C02">
    <w:pPr>
      <w:pBdr>
        <w:top w:val="nil"/>
        <w:left w:val="nil"/>
        <w:bottom w:val="nil"/>
        <w:right w:val="nil"/>
        <w:between w:val="nil"/>
      </w:pBdr>
      <w:tabs>
        <w:tab w:val="center" w:pos="4680"/>
        <w:tab w:val="right" w:pos="9360"/>
      </w:tabs>
      <w:rPr>
        <w:color w:val="000000"/>
      </w:rPr>
    </w:pPr>
    <w:r>
      <w:rPr>
        <w:color w:val="000000"/>
      </w:rPr>
      <w:tab/>
    </w:r>
    <w:r w:rsidR="00957DF0">
      <w:rPr>
        <w:color w:val="000000"/>
      </w:rPr>
      <w:tab/>
    </w:r>
    <w:r w:rsidR="00363FAA">
      <w:rPr>
        <w:color w:val="000000"/>
      </w:rPr>
      <w:t>December 17, 2018</w:t>
    </w:r>
  </w:p>
  <w:p w14:paraId="5EF6FD34" w14:textId="30CEAB43" w:rsidR="00C52C02" w:rsidRDefault="00C52C02">
    <w:pPr>
      <w:pBdr>
        <w:top w:val="nil"/>
        <w:left w:val="nil"/>
        <w:bottom w:val="nil"/>
        <w:right w:val="nil"/>
        <w:between w:val="nil"/>
      </w:pBdr>
      <w:tabs>
        <w:tab w:val="center" w:pos="4680"/>
        <w:tab w:val="right" w:pos="9360"/>
      </w:tabs>
    </w:pPr>
    <w:r>
      <w:rPr>
        <w:noProof/>
      </w:rPr>
      <mc:AlternateContent>
        <mc:Choice Requires="wps">
          <w:drawing>
            <wp:anchor distT="0" distB="0" distL="114300" distR="114300" simplePos="0" relativeHeight="251661312" behindDoc="0" locked="0" layoutInCell="1" allowOverlap="1" wp14:anchorId="038CFD7D" wp14:editId="52E55736">
              <wp:simplePos x="0" y="0"/>
              <wp:positionH relativeFrom="column">
                <wp:posOffset>0</wp:posOffset>
              </wp:positionH>
              <wp:positionV relativeFrom="paragraph">
                <wp:posOffset>38100</wp:posOffset>
              </wp:positionV>
              <wp:extent cx="6038661" cy="491"/>
              <wp:effectExtent l="50800" t="38100" r="32385" b="76200"/>
              <wp:wrapNone/>
              <wp:docPr id="86" name="Straight Connector 86"/>
              <wp:cNvGraphicFramePr/>
              <a:graphic xmlns:a="http://schemas.openxmlformats.org/drawingml/2006/main">
                <a:graphicData uri="http://schemas.microsoft.com/office/word/2010/wordprocessingShape">
                  <wps:wsp>
                    <wps:cNvCnPr/>
                    <wps:spPr>
                      <a:xfrm>
                        <a:off x="0" y="0"/>
                        <a:ext cx="6038661" cy="49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84BDA" id="Straight Connector 8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475.5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" strokecolor="#4f81bd [3204]"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7005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C8E4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B4803C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16DA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580E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6872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34F8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73ECF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405C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99871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39BC"/>
    <w:multiLevelType w:val="multilevel"/>
    <w:tmpl w:val="492A31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A633A2C"/>
    <w:multiLevelType w:val="hybridMultilevel"/>
    <w:tmpl w:val="B6D0DD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109F5499"/>
    <w:multiLevelType w:val="multilevel"/>
    <w:tmpl w:val="97643F46"/>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3" w15:restartNumberingAfterBreak="0">
    <w:nsid w:val="17333807"/>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18290139"/>
    <w:multiLevelType w:val="multilevel"/>
    <w:tmpl w:val="3AC054E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1D725F6E"/>
    <w:multiLevelType w:val="multilevel"/>
    <w:tmpl w:val="717E527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2F410805"/>
    <w:multiLevelType w:val="multilevel"/>
    <w:tmpl w:val="D468408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33D81E79"/>
    <w:multiLevelType w:val="multilevel"/>
    <w:tmpl w:val="62F00C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6A22788"/>
    <w:multiLevelType w:val="multilevel"/>
    <w:tmpl w:val="84A65B7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9" w15:restartNumberingAfterBreak="0">
    <w:nsid w:val="3B4574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B9F00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BB6F92"/>
    <w:multiLevelType w:val="multilevel"/>
    <w:tmpl w:val="2B02384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2" w15:restartNumberingAfterBreak="0">
    <w:nsid w:val="48CC76A8"/>
    <w:multiLevelType w:val="multilevel"/>
    <w:tmpl w:val="BA8C16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9E35C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0CA74F9"/>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5" w15:restartNumberingAfterBreak="0">
    <w:nsid w:val="7AC232ED"/>
    <w:multiLevelType w:val="multilevel"/>
    <w:tmpl w:val="BB7610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1"/>
  </w:num>
  <w:num w:numId="2">
    <w:abstractNumId w:val="14"/>
  </w:num>
  <w:num w:numId="3">
    <w:abstractNumId w:val="15"/>
  </w:num>
  <w:num w:numId="4">
    <w:abstractNumId w:val="18"/>
  </w:num>
  <w:num w:numId="5">
    <w:abstractNumId w:val="10"/>
  </w:num>
  <w:num w:numId="6">
    <w:abstractNumId w:val="17"/>
  </w:num>
  <w:num w:numId="7">
    <w:abstractNumId w:val="22"/>
  </w:num>
  <w:num w:numId="8">
    <w:abstractNumId w:val="25"/>
  </w:num>
  <w:num w:numId="9">
    <w:abstractNumId w:val="16"/>
  </w:num>
  <w:num w:numId="10">
    <w:abstractNumId w:val="11"/>
  </w:num>
  <w:num w:numId="11">
    <w:abstractNumId w:val="19"/>
  </w:num>
  <w:num w:numId="12">
    <w:abstractNumId w:val="24"/>
  </w:num>
  <w:num w:numId="13">
    <w:abstractNumId w:val="13"/>
  </w:num>
  <w:num w:numId="14">
    <w:abstractNumId w:val="12"/>
  </w:num>
  <w:num w:numId="15">
    <w:abstractNumId w:val="0"/>
  </w:num>
  <w:num w:numId="16">
    <w:abstractNumId w:val="1"/>
  </w:num>
  <w:num w:numId="17">
    <w:abstractNumId w:val="2"/>
  </w:num>
  <w:num w:numId="18">
    <w:abstractNumId w:val="3"/>
  </w:num>
  <w:num w:numId="19">
    <w:abstractNumId w:val="8"/>
  </w:num>
  <w:num w:numId="20">
    <w:abstractNumId w:val="4"/>
  </w:num>
  <w:num w:numId="21">
    <w:abstractNumId w:val="5"/>
  </w:num>
  <w:num w:numId="22">
    <w:abstractNumId w:val="6"/>
  </w:num>
  <w:num w:numId="23">
    <w:abstractNumId w:val="7"/>
  </w:num>
  <w:num w:numId="24">
    <w:abstractNumId w:val="9"/>
  </w:num>
  <w:num w:numId="25">
    <w:abstractNumId w:val="2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632"/>
    <w:rsid w:val="000046BA"/>
    <w:rsid w:val="000071A8"/>
    <w:rsid w:val="00044715"/>
    <w:rsid w:val="000A5FDC"/>
    <w:rsid w:val="000B65C8"/>
    <w:rsid w:val="001159C4"/>
    <w:rsid w:val="00153E4F"/>
    <w:rsid w:val="001E123C"/>
    <w:rsid w:val="00293F8A"/>
    <w:rsid w:val="002C7C97"/>
    <w:rsid w:val="002D2C35"/>
    <w:rsid w:val="003216F8"/>
    <w:rsid w:val="00326F4B"/>
    <w:rsid w:val="00357675"/>
    <w:rsid w:val="00360C7C"/>
    <w:rsid w:val="00363FAA"/>
    <w:rsid w:val="003E6A72"/>
    <w:rsid w:val="0040560B"/>
    <w:rsid w:val="00425BD7"/>
    <w:rsid w:val="00442775"/>
    <w:rsid w:val="004D5AB7"/>
    <w:rsid w:val="005216B2"/>
    <w:rsid w:val="0052239B"/>
    <w:rsid w:val="00566CB0"/>
    <w:rsid w:val="005E7398"/>
    <w:rsid w:val="00644505"/>
    <w:rsid w:val="00654E0D"/>
    <w:rsid w:val="00666F87"/>
    <w:rsid w:val="00692597"/>
    <w:rsid w:val="006B5333"/>
    <w:rsid w:val="00756EE8"/>
    <w:rsid w:val="00774CDA"/>
    <w:rsid w:val="00776DF6"/>
    <w:rsid w:val="00794114"/>
    <w:rsid w:val="007D78F7"/>
    <w:rsid w:val="00876B4F"/>
    <w:rsid w:val="00885471"/>
    <w:rsid w:val="008958AA"/>
    <w:rsid w:val="008E3252"/>
    <w:rsid w:val="00935186"/>
    <w:rsid w:val="0095769C"/>
    <w:rsid w:val="00957DF0"/>
    <w:rsid w:val="009A185C"/>
    <w:rsid w:val="009B75BD"/>
    <w:rsid w:val="009D11E5"/>
    <w:rsid w:val="009E2310"/>
    <w:rsid w:val="00A04809"/>
    <w:rsid w:val="00A1381C"/>
    <w:rsid w:val="00A24278"/>
    <w:rsid w:val="00A328CC"/>
    <w:rsid w:val="00A32FB8"/>
    <w:rsid w:val="00A51296"/>
    <w:rsid w:val="00AD3042"/>
    <w:rsid w:val="00AF5727"/>
    <w:rsid w:val="00B175FF"/>
    <w:rsid w:val="00B37588"/>
    <w:rsid w:val="00B42413"/>
    <w:rsid w:val="00B43DE2"/>
    <w:rsid w:val="00B66173"/>
    <w:rsid w:val="00B84E44"/>
    <w:rsid w:val="00BC6DC4"/>
    <w:rsid w:val="00C00E19"/>
    <w:rsid w:val="00C511DC"/>
    <w:rsid w:val="00C52C02"/>
    <w:rsid w:val="00C559A6"/>
    <w:rsid w:val="00C71AF4"/>
    <w:rsid w:val="00CC39A9"/>
    <w:rsid w:val="00CC68E4"/>
    <w:rsid w:val="00D12939"/>
    <w:rsid w:val="00D3387F"/>
    <w:rsid w:val="00D35632"/>
    <w:rsid w:val="00D80339"/>
    <w:rsid w:val="00D900D5"/>
    <w:rsid w:val="00D97ECA"/>
    <w:rsid w:val="00DD4302"/>
    <w:rsid w:val="00DD564F"/>
    <w:rsid w:val="00DE43F6"/>
    <w:rsid w:val="00E3220B"/>
    <w:rsid w:val="00E4237D"/>
    <w:rsid w:val="00F15F7A"/>
    <w:rsid w:val="00F301BF"/>
    <w:rsid w:val="00F42736"/>
    <w:rsid w:val="00F52038"/>
    <w:rsid w:val="00F57335"/>
    <w:rsid w:val="00FD7A01"/>
    <w:rsid w:val="00FE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69FAE"/>
  <w15:docId w15:val="{D87888B7-9931-DC49-9608-E89E1FC8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Heading5"/>
    <w:next w:val="Normal"/>
    <w:uiPriority w:val="9"/>
    <w:unhideWhenUsed/>
    <w:qFormat/>
    <w:rsid w:val="006B5333"/>
    <w:pPr>
      <w:outlineLvl w:val="1"/>
    </w:pPr>
  </w:style>
  <w:style w:type="paragraph" w:styleId="Heading3">
    <w:name w:val="heading 3"/>
    <w:basedOn w:val="Normal"/>
    <w:next w:val="Normal"/>
    <w:uiPriority w:val="9"/>
    <w:unhideWhenUsed/>
    <w:qFormat/>
    <w:rsid w:val="006B5333"/>
    <w:pPr>
      <w:outlineLvl w:val="2"/>
    </w:pPr>
    <w:rPr>
      <w:b/>
      <w:color w:val="4A86E8"/>
      <w:u w:val="single"/>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rsid w:val="00B84E44"/>
    <w:pPr>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D7A0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7A01"/>
    <w:rPr>
      <w:rFonts w:ascii="Times New Roman" w:hAnsi="Times New Roman" w:cs="Times New Roman"/>
      <w:sz w:val="18"/>
      <w:szCs w:val="18"/>
    </w:rPr>
  </w:style>
  <w:style w:type="paragraph" w:styleId="Header">
    <w:name w:val="header"/>
    <w:basedOn w:val="Normal"/>
    <w:link w:val="HeaderChar"/>
    <w:uiPriority w:val="99"/>
    <w:unhideWhenUsed/>
    <w:rsid w:val="000B65C8"/>
    <w:pPr>
      <w:tabs>
        <w:tab w:val="center" w:pos="4680"/>
        <w:tab w:val="right" w:pos="9360"/>
      </w:tabs>
    </w:pPr>
  </w:style>
  <w:style w:type="character" w:customStyle="1" w:styleId="HeaderChar">
    <w:name w:val="Header Char"/>
    <w:basedOn w:val="DefaultParagraphFont"/>
    <w:link w:val="Header"/>
    <w:uiPriority w:val="99"/>
    <w:rsid w:val="000B65C8"/>
  </w:style>
  <w:style w:type="paragraph" w:styleId="Footer">
    <w:name w:val="footer"/>
    <w:basedOn w:val="Normal"/>
    <w:link w:val="FooterChar"/>
    <w:uiPriority w:val="99"/>
    <w:unhideWhenUsed/>
    <w:rsid w:val="000B65C8"/>
    <w:pPr>
      <w:tabs>
        <w:tab w:val="center" w:pos="4680"/>
        <w:tab w:val="right" w:pos="9360"/>
      </w:tabs>
    </w:pPr>
  </w:style>
  <w:style w:type="character" w:customStyle="1" w:styleId="FooterChar">
    <w:name w:val="Footer Char"/>
    <w:basedOn w:val="DefaultParagraphFont"/>
    <w:link w:val="Footer"/>
    <w:uiPriority w:val="99"/>
    <w:rsid w:val="000B65C8"/>
  </w:style>
  <w:style w:type="paragraph" w:styleId="FootnoteText">
    <w:name w:val="footnote text"/>
    <w:basedOn w:val="Normal"/>
    <w:link w:val="FootnoteTextChar"/>
    <w:uiPriority w:val="99"/>
    <w:semiHidden/>
    <w:unhideWhenUsed/>
    <w:rsid w:val="00D3387F"/>
    <w:rPr>
      <w:sz w:val="20"/>
      <w:szCs w:val="20"/>
    </w:rPr>
  </w:style>
  <w:style w:type="character" w:customStyle="1" w:styleId="FootnoteTextChar">
    <w:name w:val="Footnote Text Char"/>
    <w:basedOn w:val="DefaultParagraphFont"/>
    <w:link w:val="FootnoteText"/>
    <w:uiPriority w:val="99"/>
    <w:semiHidden/>
    <w:rsid w:val="00D3387F"/>
    <w:rPr>
      <w:sz w:val="20"/>
      <w:szCs w:val="20"/>
    </w:rPr>
  </w:style>
  <w:style w:type="character" w:styleId="FootnoteReference">
    <w:name w:val="footnote reference"/>
    <w:basedOn w:val="DefaultParagraphFont"/>
    <w:uiPriority w:val="99"/>
    <w:semiHidden/>
    <w:unhideWhenUsed/>
    <w:rsid w:val="00D3387F"/>
    <w:rPr>
      <w:vertAlign w:val="superscript"/>
    </w:rPr>
  </w:style>
  <w:style w:type="paragraph" w:styleId="ListParagraph">
    <w:name w:val="List Paragraph"/>
    <w:basedOn w:val="Normal"/>
    <w:uiPriority w:val="34"/>
    <w:qFormat/>
    <w:rsid w:val="008E3252"/>
    <w:pPr>
      <w:ind w:left="720"/>
      <w:contextualSpacing/>
    </w:pPr>
  </w:style>
  <w:style w:type="character" w:styleId="IntenseEmphasis">
    <w:name w:val="Intense Emphasis"/>
    <w:basedOn w:val="DefaultParagraphFont"/>
    <w:uiPriority w:val="21"/>
    <w:qFormat/>
    <w:rsid w:val="00442775"/>
    <w:rPr>
      <w:i/>
      <w:iCs/>
      <w:color w:val="4F81BD" w:themeColor="accent1"/>
    </w:rPr>
  </w:style>
  <w:style w:type="paragraph" w:styleId="IntenseQuote">
    <w:name w:val="Intense Quote"/>
    <w:basedOn w:val="Normal"/>
    <w:next w:val="Normal"/>
    <w:link w:val="IntenseQuoteChar"/>
    <w:uiPriority w:val="30"/>
    <w:qFormat/>
    <w:rsid w:val="00D8033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80339"/>
    <w:rPr>
      <w:i/>
      <w:iCs/>
      <w:color w:val="4F81BD" w:themeColor="accent1"/>
    </w:rPr>
  </w:style>
  <w:style w:type="character" w:styleId="SubtleEmphasis">
    <w:name w:val="Subtle Emphasis"/>
    <w:basedOn w:val="DefaultParagraphFont"/>
    <w:uiPriority w:val="19"/>
    <w:qFormat/>
    <w:rsid w:val="00C511DC"/>
    <w:rPr>
      <w:i/>
      <w:iCs/>
      <w:color w:val="404040" w:themeColor="text1" w:themeTint="BF"/>
    </w:rPr>
  </w:style>
  <w:style w:type="paragraph" w:styleId="TOCHeading">
    <w:name w:val="TOC Heading"/>
    <w:basedOn w:val="Heading1"/>
    <w:next w:val="Normal"/>
    <w:uiPriority w:val="39"/>
    <w:unhideWhenUsed/>
    <w:qFormat/>
    <w:rsid w:val="00425BD7"/>
    <w:pPr>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425BD7"/>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425BD7"/>
    <w:pPr>
      <w:spacing w:before="120"/>
    </w:pPr>
    <w:rPr>
      <w:rFonts w:asciiTheme="minorHAnsi" w:hAnsiTheme="minorHAnsi"/>
      <w:b/>
      <w:bCs/>
      <w:i/>
      <w:iCs/>
    </w:rPr>
  </w:style>
  <w:style w:type="character" w:styleId="Hyperlink">
    <w:name w:val="Hyperlink"/>
    <w:basedOn w:val="DefaultParagraphFont"/>
    <w:uiPriority w:val="99"/>
    <w:unhideWhenUsed/>
    <w:rsid w:val="00425BD7"/>
    <w:rPr>
      <w:color w:val="0000FF" w:themeColor="hyperlink"/>
      <w:u w:val="single"/>
    </w:rPr>
  </w:style>
  <w:style w:type="paragraph" w:styleId="TOC3">
    <w:name w:val="toc 3"/>
    <w:basedOn w:val="Normal"/>
    <w:next w:val="Normal"/>
    <w:autoRedefine/>
    <w:uiPriority w:val="39"/>
    <w:unhideWhenUsed/>
    <w:rsid w:val="00425BD7"/>
    <w:pPr>
      <w:ind w:left="480"/>
    </w:pPr>
    <w:rPr>
      <w:rFonts w:asciiTheme="minorHAnsi" w:hAnsiTheme="minorHAnsi"/>
      <w:sz w:val="20"/>
      <w:szCs w:val="20"/>
    </w:rPr>
  </w:style>
  <w:style w:type="paragraph" w:styleId="TOC4">
    <w:name w:val="toc 4"/>
    <w:basedOn w:val="Normal"/>
    <w:next w:val="Normal"/>
    <w:autoRedefine/>
    <w:uiPriority w:val="39"/>
    <w:semiHidden/>
    <w:unhideWhenUsed/>
    <w:rsid w:val="00425BD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25BD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25BD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25BD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25BD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25BD7"/>
    <w:pPr>
      <w:ind w:left="1920"/>
    </w:pPr>
    <w:rPr>
      <w:rFonts w:asciiTheme="minorHAnsi" w:hAnsiTheme="minorHAnsi"/>
      <w:sz w:val="20"/>
      <w:szCs w:val="20"/>
    </w:rPr>
  </w:style>
  <w:style w:type="paragraph" w:customStyle="1" w:styleId="DocTitle">
    <w:name w:val="DocTitle"/>
    <w:basedOn w:val="Title"/>
    <w:qFormat/>
    <w:rsid w:val="00794114"/>
    <w:pPr>
      <w:contextualSpacing w:val="0"/>
    </w:pPr>
    <w:rPr>
      <w:color w:val="1C4587"/>
    </w:rPr>
  </w:style>
  <w:style w:type="paragraph" w:customStyle="1" w:styleId="Heading-3">
    <w:name w:val="Heading-3"/>
    <w:basedOn w:val="Normal"/>
    <w:qFormat/>
    <w:rsid w:val="00B84E44"/>
    <w:rPr>
      <w:b/>
    </w:rPr>
  </w:style>
  <w:style w:type="paragraph" w:customStyle="1" w:styleId="ContinuteHeader">
    <w:name w:val="ContinuteHeader"/>
    <w:qFormat/>
    <w:rsid w:val="00B37588"/>
    <w:rPr>
      <w:color w:val="2F5496"/>
      <w:sz w:val="32"/>
      <w:szCs w:val="32"/>
    </w:rPr>
  </w:style>
  <w:style w:type="paragraph" w:styleId="NoSpacing">
    <w:name w:val="No Spacing"/>
    <w:uiPriority w:val="1"/>
    <w:qFormat/>
    <w:rsid w:val="00B42413"/>
    <w:rPr>
      <w:rFonts w:asciiTheme="minorHAnsi" w:eastAsiaTheme="minorEastAsia" w:hAnsiTheme="minorHAnsi" w:cstheme="minorBidi"/>
      <w:sz w:val="22"/>
      <w:szCs w:val="22"/>
      <w:lang w:eastAsia="zh-CN"/>
    </w:rPr>
  </w:style>
  <w:style w:type="character" w:styleId="PageNumber">
    <w:name w:val="page number"/>
    <w:basedOn w:val="DefaultParagraphFont"/>
    <w:uiPriority w:val="99"/>
    <w:semiHidden/>
    <w:unhideWhenUsed/>
    <w:rsid w:val="00B42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114542">
      <w:bodyDiv w:val="1"/>
      <w:marLeft w:val="0"/>
      <w:marRight w:val="0"/>
      <w:marTop w:val="0"/>
      <w:marBottom w:val="0"/>
      <w:divBdr>
        <w:top w:val="none" w:sz="0" w:space="0" w:color="auto"/>
        <w:left w:val="none" w:sz="0" w:space="0" w:color="auto"/>
        <w:bottom w:val="none" w:sz="0" w:space="0" w:color="auto"/>
        <w:right w:val="none" w:sz="0" w:space="0" w:color="auto"/>
      </w:divBdr>
    </w:div>
    <w:div w:id="1740052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1076A-5F4B-0B49-8E3A-ECA63A725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SFRA Migration Analysis</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SFRA Migration Analysis</dc:title>
  <cp:lastModifiedBy>dipti ganoo</cp:lastModifiedBy>
  <cp:revision>3</cp:revision>
  <dcterms:created xsi:type="dcterms:W3CDTF">2018-12-26T16:50:00Z</dcterms:created>
  <dcterms:modified xsi:type="dcterms:W3CDTF">2018-12-26T21:39:00Z</dcterms:modified>
</cp:coreProperties>
</file>