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rFonts w:ascii="Century Schoolbook" w:cs="Century Schoolbook" w:hAnsi="Century Schoolbook" w:eastAsia="Century Schoolbook"/>
        </w:rPr>
      </w:pPr>
      <w:r>
        <w:rPr>
          <w:rFonts w:ascii="Century Schoolbook" w:cs="Century Schoolbook" w:hAnsi="Century Schoolbook" w:eastAsia="Century Schoolbook"/>
          <w:lang w:val="en-US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-47625</wp:posOffset>
            </wp:positionH>
            <wp:positionV relativeFrom="line">
              <wp:posOffset>-554355</wp:posOffset>
            </wp:positionV>
            <wp:extent cx="1781811" cy="687706"/>
            <wp:effectExtent l="0" t="0" r="0" b="0"/>
            <wp:wrapNone/>
            <wp:docPr id="1073741825" name="officeArt object" descr="/Users/kdonnay/Sync/Konstanz/teaching/SEDA intro/material/logo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/Users/kdonnay/Sync/Konstanz/teaching/SEDA intro/material/logo.pdf" descr="/Users/kdonnay/Sync/Konstanz/teaching/SEDA intro/material/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1" cy="687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rPr>
          <w:rFonts w:ascii="Century Schoolbook" w:cs="Century Schoolbook" w:hAnsi="Century Schoolbook" w:eastAsia="Century Schoolbook"/>
          <w:lang w:val="en-US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Introduction to Computing for the Social Sciences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Theory Exercise Sheet for Session 0</w:t>
      </w:r>
      <w:r>
        <w:rPr>
          <w:rFonts w:ascii="Arial" w:hAnsi="Arial"/>
          <w:rtl w:val="0"/>
          <w:lang w:val="de-DE"/>
        </w:rPr>
        <w:t>1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Prof. Dr. David Garcia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Access Materials:</w:t>
      </w:r>
    </w:p>
    <w:p>
      <w:pPr>
        <w:pStyle w:val="Text"/>
        <w:rPr>
          <w:rFonts w:ascii="Arial" w:cs="Arial" w:hAnsi="Arial" w:eastAsia="Arial"/>
          <w:b w:val="1"/>
          <w:bCs w:val="1"/>
        </w:rPr>
      </w:pPr>
    </w:p>
    <w:p>
      <w:pPr>
        <w:pStyle w:val="Tex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In order to access the materials please go to the tutorials </w:t>
      </w:r>
      <w:r>
        <w:rPr>
          <w:rFonts w:ascii="Arial" w:hAnsi="Arial" w:hint="default"/>
          <w:sz w:val="22"/>
          <w:szCs w:val="22"/>
          <w:rtl w:val="0"/>
          <w:lang w:val="de-DE"/>
        </w:rPr>
        <w:t>„</w:t>
      </w:r>
      <w:r>
        <w:rPr>
          <w:rFonts w:ascii="Arial" w:hAnsi="Arial"/>
          <w:sz w:val="22"/>
          <w:szCs w:val="22"/>
          <w:rtl w:val="0"/>
          <w:lang w:val="de-DE"/>
        </w:rPr>
        <w:t>materials</w:t>
      </w:r>
      <w:r>
        <w:rPr>
          <w:rFonts w:ascii="Arial" w:hAnsi="Arial" w:hint="default"/>
          <w:sz w:val="22"/>
          <w:szCs w:val="22"/>
          <w:rtl w:val="0"/>
          <w:lang w:val="de-DE"/>
        </w:rPr>
        <w:t xml:space="preserve">“ </w:t>
      </w:r>
      <w:r>
        <w:rPr>
          <w:rFonts w:ascii="Arial" w:hAnsi="Arial"/>
          <w:sz w:val="22"/>
          <w:szCs w:val="22"/>
          <w:rtl w:val="0"/>
          <w:lang w:val="de-DE"/>
        </w:rPr>
        <w:t xml:space="preserve">GitHub repository -&gt; tutorials folder -&gt; 01_foundations folder -&gt; </w:t>
      </w:r>
      <w:r>
        <w:rPr>
          <w:rFonts w:ascii="Arial" w:hAnsi="Arial"/>
          <w:i w:val="1"/>
          <w:iCs w:val="1"/>
          <w:sz w:val="22"/>
          <w:szCs w:val="22"/>
          <w:rtl w:val="0"/>
          <w:lang w:val="en-US"/>
        </w:rPr>
        <w:t>git_github_introduction.md</w:t>
      </w:r>
      <w:r>
        <w:rPr>
          <w:rFonts w:ascii="Arial" w:hAnsi="Arial"/>
          <w:sz w:val="22"/>
          <w:szCs w:val="22"/>
          <w:rtl w:val="0"/>
          <w:lang w:val="de-DE"/>
        </w:rPr>
        <w:t>. Here is a link:</w:t>
      </w:r>
      <w:r>
        <w:rPr>
          <w:rFonts w:ascii="Arial" w:hAnsi="Arial"/>
          <w:rtl w:val="0"/>
          <w:lang w:val="de-DE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"https://github.com/ICSS-2025/materials/tree/main/tutorials/01_foundations"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https://github.com/ICSS-2025/materials/tree/main/tutorials/01_foundations</w:t>
      </w:r>
      <w:r>
        <w:rPr/>
        <w:fldChar w:fldCharType="end" w:fldLock="0"/>
      </w:r>
    </w:p>
    <w:p>
      <w:pPr>
        <w:pStyle w:val="Text"/>
        <w:rPr>
          <w:rFonts w:ascii="Arial" w:cs="Arial" w:hAnsi="Arial" w:eastAsia="Arial"/>
          <w:b w:val="1"/>
          <w:bCs w:val="1"/>
        </w:rPr>
      </w:pPr>
    </w:p>
    <w:p>
      <w:pPr>
        <w:pStyle w:val="Tex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Exercis</w:t>
      </w:r>
      <w:r>
        <w:rPr>
          <w:rFonts w:ascii="Arial" w:hAnsi="Arial"/>
          <w:b w:val="1"/>
          <w:bCs w:val="1"/>
          <w:rtl w:val="0"/>
          <w:lang w:val="de-DE"/>
        </w:rPr>
        <w:t xml:space="preserve">e: </w:t>
      </w:r>
    </w:p>
    <w:p>
      <w:pPr>
        <w:pStyle w:val="Text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6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If you want to try it yourself and get used to it a bit more, there</w:t>
      </w:r>
      <w:r>
        <w:rPr>
          <w:rFonts w:ascii="Arial" w:hAnsi="Arial" w:hint="default"/>
          <w:sz w:val="22"/>
          <w:szCs w:val="22"/>
          <w:rtl w:val="1"/>
        </w:rPr>
        <w:t>’</w:t>
      </w:r>
      <w:r>
        <w:rPr>
          <w:rFonts w:ascii="Arial" w:hAnsi="Arial"/>
          <w:sz w:val="22"/>
          <w:szCs w:val="22"/>
          <w:rtl w:val="0"/>
          <w:lang w:val="en-US"/>
        </w:rPr>
        <w:t>s a fun exercise you can do as a group at the end of the Markdown file.</w:t>
      </w:r>
      <w:r>
        <w:rPr>
          <w:rFonts w:ascii="Arial" w:hAnsi="Arial"/>
          <w:sz w:val="22"/>
          <w:szCs w:val="22"/>
          <w:rtl w:val="0"/>
          <w:lang w:val="de-DE"/>
        </w:rPr>
        <w:t xml:space="preserve"> </w:t>
      </w:r>
    </w:p>
    <w:p>
      <w:pPr>
        <w:pStyle w:val="Text"/>
        <w:spacing w:after="60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418" w:right="1418" w:bottom="1418" w:left="1418" w:header="0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School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4820"/>
        <w:tab w:val="right" w:pos="9044"/>
        <w:tab w:val="clear" w:pos="4536"/>
        <w:tab w:val="clear" w:pos="9072"/>
      </w:tabs>
      <w:ind w:right="360"/>
    </w:pPr>
    <w:r>
      <w:rPr>
        <w:rFonts w:ascii="Arial" w:hAnsi="Arial"/>
        <w:sz w:val="20"/>
        <w:szCs w:val="20"/>
        <w:rtl w:val="0"/>
        <w:lang w:val="en-US"/>
      </w:rPr>
      <w:tab/>
      <w:t>Introduction to Computing for the Social Sciences</w:t>
    </w:r>
    <w:r>
      <w:rPr>
        <w:rFonts w:ascii="Arial" w:cs="Arial" w:hAnsi="Arial" w:eastAsia="Arial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