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9B1C1C"/>
          <w:sz w:val="20"/>
        </w:rPr>
        <w:t>PROTOTIPO - NO PUBLICAR</w:t>
      </w:r>
    </w:p>
    <w:p>
      <w:pPr>
        <w:spacing w:after="80"/>
      </w:pPr>
      <w:r>
        <w:rPr>
          <w:rFonts w:ascii="Calibri" w:hAnsi="Calibri"/>
          <w:b/>
          <w:i w:val="0"/>
          <w:color w:val="173B57"/>
          <w:sz w:val="48"/>
        </w:rPr>
        <w:t>Template Reporte 01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8"/>
        </w:rPr>
        <w:t>Ley de Ohm: voltaje en una resistencia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6"/>
              </w:rPr>
              <w:t>ESTADO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20"/>
              </w:rPr>
              <w:t>Prueba de estructura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6"/>
              </w:rPr>
              <w:t>SESIÓN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20"/>
              </w:rPr>
              <w:t>2 horas pedagógicas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6"/>
              </w:rPr>
              <w:t>EQUIPO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20"/>
              </w:rPr>
              <w:t>4 estudiantes</w:t>
            </w:r>
          </w:p>
        </w:tc>
      </w:tr>
    </w:tbl>
    <w:p>
      <w:pPr>
        <w:pStyle w:val="Heading1"/>
      </w:pPr>
      <w:r>
        <w:t>1. Identificación del grupo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Sección / fecha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t>2. Pregunta y predicción</w:t>
      </w:r>
    </w:p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Pregunta:</w:t>
      </w:r>
      <w:r>
        <w:rPr>
          <w:rFonts w:ascii="Calibri" w:hAnsi="Calibri"/>
          <w:b w:val="0"/>
          <w:i/>
          <w:color w:val="555555"/>
          <w:sz w:val="22"/>
        </w:rPr>
        <w:t xml:space="preserve"> ¿La caída de voltaje es proporcional a la corriente en la resistencia?</w:t>
      </w:r>
    </w:p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Predicción del grupo:</w:t>
      </w:r>
      <w:r>
        <w:rPr>
          <w:rFonts w:ascii="Calibri" w:hAnsi="Calibri"/>
          <w:b w:val="0"/>
          <w:i/>
          <w:color w:val="555555"/>
          <w:sz w:val="22"/>
        </w:rPr>
        <w:t xml:space="preserve"> Indiquen la forma esperada del gráfico V versus I.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1"/>
      </w:pPr>
      <w:r>
        <w:t>3. Instrumentos y trazabilidad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1700"/>
        <w:gridCol w:w="1680"/>
        <w:gridCol w:w="168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Marca / modelo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Rango usado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Resolución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Exactitud / tolerancia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Multímetro V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Multímetro I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Fuente DC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Resistencia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t>4. Montaje y seguridad</w:t>
      </w:r>
    </w:p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Diagrama:</w:t>
      </w:r>
      <w:r>
        <w:rPr>
          <w:rFonts w:ascii="Calibri" w:hAnsi="Calibri"/>
          <w:b w:val="0"/>
          <w:i/>
          <w:color w:val="555555"/>
          <w:sz w:val="22"/>
        </w:rPr>
        <w:t xml:space="preserve"> Dibujen el circuito e identifiquen conexiones serie/paralelo.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Verificación:</w:t>
      </w:r>
      <w:r>
        <w:rPr>
          <w:rFonts w:ascii="Calibri" w:hAnsi="Calibri"/>
          <w:b w:val="0"/>
          <w:i/>
          <w:color w:val="555555"/>
          <w:sz w:val="22"/>
        </w:rPr>
        <w:t xml:space="preserve"> Expliquen cómo evitaron medir corriente en paralelo y resistencia con energía.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1"/>
      </w:pPr>
      <w:r>
        <w:t>5. Registro de datos</w:t>
      </w:r>
    </w:p>
    <w:p>
      <w:r>
        <w:rPr>
          <w:rFonts w:ascii="Calibri" w:hAnsi="Calibri"/>
          <w:b/>
          <w:i w:val="0"/>
          <w:color w:val="173B57"/>
          <w:sz w:val="22"/>
        </w:rPr>
        <w:t xml:space="preserve">Resistencia nominal: </w:t>
      </w:r>
      <w:r>
        <w:rPr>
          <w:rFonts w:ascii="Calibri" w:hAnsi="Calibri"/>
          <w:b w:val="0"/>
          <w:i w:val="0"/>
          <w:color w:val="000000"/>
          <w:sz w:val="22"/>
        </w:rPr>
        <w:t xml:space="preserve">________ Ω   </w:t>
      </w:r>
      <w:r>
        <w:rPr>
          <w:rFonts w:ascii="Calibri" w:hAnsi="Calibri"/>
          <w:b/>
          <w:i w:val="0"/>
          <w:color w:val="173B57"/>
          <w:sz w:val="22"/>
        </w:rPr>
        <w:t xml:space="preserve">Tolerancia: </w:t>
      </w:r>
      <w:r>
        <w:rPr>
          <w:rFonts w:ascii="Calibri" w:hAnsi="Calibri"/>
          <w:b w:val="0"/>
          <w:i w:val="0"/>
          <w:color w:val="000000"/>
          <w:sz w:val="22"/>
        </w:rPr>
        <w:t xml:space="preserve">________ %   </w:t>
      </w:r>
      <w:r>
        <w:rPr>
          <w:rFonts w:ascii="Calibri" w:hAnsi="Calibri"/>
          <w:b/>
          <w:i w:val="0"/>
          <w:color w:val="173B57"/>
          <w:sz w:val="22"/>
        </w:rPr>
        <w:t xml:space="preserve">Ohmímetro: </w:t>
      </w:r>
      <w:r>
        <w:rPr>
          <w:rFonts w:ascii="Calibri" w:hAnsi="Calibri"/>
          <w:b w:val="0"/>
          <w:i w:val="0"/>
          <w:color w:val="000000"/>
          <w:sz w:val="22"/>
        </w:rPr>
        <w:t>________ 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600"/>
        <w:gridCol w:w="1750"/>
        <w:gridCol w:w="1600"/>
        <w:gridCol w:w="1750"/>
        <w:gridCol w:w="1810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Punto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 (unidad)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Rango I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 (unidad)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Rango V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V/I (Ω)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t>6. Gráfico y ajuste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9"/>
              </w:rPr>
              <w:t>Peguen o construyan aquí el gráfico V versus I con ejes, unidades, puntos y ajuste.</w:t>
              <w:br/>
              <w:br/>
              <w:br/>
              <w:br/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Modelo ajustado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V = mI + b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Pendiente m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valor, unidad e incertidumbre si corresponde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Intercepto b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valor, unidad e interpretación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Calidad del ajuste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métrica utilizada y significado</w:t>
            </w:r>
          </w:p>
        </w:tc>
      </w:tr>
    </w:tbl>
    <w:p>
      <w:r>
        <w:br w:type="page"/>
      </w:r>
    </w:p>
    <w:p>
      <w:pPr>
        <w:spacing w:after="360"/>
      </w:pPr>
    </w:p>
    <w:p>
      <w:pPr>
        <w:pStyle w:val="Heading1"/>
      </w:pPr>
      <w:r>
        <w:t>7. Comparación y discusión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R nominal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valor y tolerancia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R medida con ohmímetro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valor y resolución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R obtenida de la pendiente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valor y unidad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Diferencia porcentual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9"/>
              </w:rPr>
              <w:t>cálculo y referencia utilizada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Discusión:</w:t>
      </w:r>
      <w:r>
        <w:rPr>
          <w:rFonts w:ascii="Calibri" w:hAnsi="Calibri"/>
          <w:b w:val="0"/>
          <w:i/>
          <w:color w:val="555555"/>
          <w:sz w:val="22"/>
        </w:rPr>
        <w:t xml:space="preserve"> Consideren resolución, contactos, estabilidad, calentamiento e intercepto.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1"/>
      </w:pPr>
      <w:r>
        <w:t>8. Conclusión</w:t>
      </w:r>
    </w:p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Respuesta:</w:t>
      </w:r>
      <w:r>
        <w:rPr>
          <w:rFonts w:ascii="Calibri" w:hAnsi="Calibri"/>
          <w:b w:val="0"/>
          <w:i/>
          <w:color w:val="555555"/>
          <w:sz w:val="22"/>
        </w:rPr>
        <w:t xml:space="preserve"> Respondan la pregunta usando pendiente, intercepto y comparación de resistencias.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1"/>
      </w:pPr>
      <w:r>
        <w:t>9. Taller químico-farmacéutico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F4EF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6A3D8F"/>
                <w:sz w:val="20"/>
              </w:rPr>
              <w:t>Una solución electrolítica transporta carga, pero su medición de conductancia depende también de la geometría de celda, la temperatura y la calibración. Expliquen por qué la resistencia metálica fija es un punto de partida útil, pero no un modelo completo de una solución farmacéutica.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Respuesta del grupo: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360"/>
      </w:pPr>
    </w:p>
    <w:p>
      <w:pPr>
        <w:pStyle w:val="Heading1"/>
      </w:pPr>
      <w:r>
        <w:t>10. Fuentes y declaración de trabajo</w:t>
      </w:r>
    </w:p>
    <w:p>
      <w:pPr>
        <w:spacing w:after="40"/>
      </w:pPr>
      <w:r>
        <w:rPr>
          <w:rFonts w:ascii="Calibri" w:hAnsi="Calibri"/>
          <w:b/>
          <w:i w:val="0"/>
          <w:color w:val="173B57"/>
          <w:sz w:val="22"/>
        </w:rPr>
        <w:t>Fuentes adicionales:</w:t>
      </w:r>
      <w:r>
        <w:rPr>
          <w:rFonts w:ascii="Calibri" w:hAnsi="Calibri"/>
          <w:b w:val="0"/>
          <w:i/>
          <w:color w:val="555555"/>
          <w:sz w:val="22"/>
        </w:rPr>
        <w:t xml:space="preserve"> Registren autor, título y páginas.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Calibri" w:hAnsi="Calibri"/>
          <w:b w:val="0"/>
          <w:i w:val="0"/>
          <w:color w:val="A0A0A0"/>
          <w:sz w:val="18"/>
        </w:rPr>
        <w:t>________________________________________________________________________________</w:t>
      </w:r>
    </w:p>
    <w:p>
      <w:pPr>
        <w:pStyle w:val="Heading2"/>
      </w:pPr>
      <w:r>
        <w:t>Distribución del trabajo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00"/>
        <w:gridCol w:w="21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Integrante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Aporte verificable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173B5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Firma o iniciales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1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2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3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B57"/>
                <w:sz w:val="19"/>
              </w:rPr>
              <w:t>Integrante 4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E0E6"/>
              <w:start w:val="single" w:sz="6" w:space="0" w:color="D8E0E6"/>
              <w:bottom w:val="single" w:sz="6" w:space="0" w:color="D8E0E6"/>
              <w:end w:val="single" w:sz="6" w:space="0" w:color="D8E0E6"/>
              <w:insideH w:val="single" w:sz="6" w:space="0" w:color="D8E0E6"/>
              <w:insideV w:val="single" w:sz="6" w:space="0" w:color="D8E0E6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pStyle w:val="Heading2"/>
      </w:pPr>
      <w:r>
        <w:t>Declaración del grupo</w:t>
      </w:r>
    </w:p>
    <w:p>
      <w:pPr>
        <w:spacing w:after="240"/>
      </w:pPr>
      <w:r>
        <w:rPr>
          <w:rFonts w:ascii="Calibri" w:hAnsi="Calibri"/>
          <w:b w:val="0"/>
          <w:i w:val="0"/>
          <w:color w:val="000000"/>
          <w:sz w:val="21"/>
        </w:rPr>
        <w:t>Declaramos que los datos presentados corresponden al registro del grupo, que las transformaciones realizadas son trazables y que las fuentes adicionales utilizadas están identificadas.</w:t>
      </w:r>
    </w:p>
    <w:p>
      <w:pPr>
        <w:spacing w:before="240"/>
      </w:pPr>
      <w:r>
        <w:rPr>
          <w:rFonts w:ascii="Calibri" w:hAnsi="Calibri"/>
          <w:b/>
          <w:i w:val="0"/>
          <w:color w:val="173B57"/>
          <w:sz w:val="18"/>
        </w:rPr>
        <w:t xml:space="preserve">Fuentes base del prototipo: </w:t>
      </w:r>
      <w:r>
        <w:rPr>
          <w:rFonts w:ascii="Calibri" w:hAnsi="Calibri"/>
          <w:b w:val="0"/>
          <w:i w:val="0"/>
          <w:color w:val="555555"/>
          <w:sz w:val="18"/>
        </w:rPr>
        <w:t>syllabus (AE 04); distribución semana 15; 1Clases.pdf, páginas PDF 169-172; martins-2011.pdf, páginas PDF 249-251.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Prototipo - Template Reporte 01 - Ley de Ohm</dc:title>
  <dc:subject>Laboratorio de Física Aplicada a las Ciencias Farmacéuticas</dc:subject>
  <dc:creator>Diego García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