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SYLLABUS DE LA ASIGNATURA</w:t>
      </w:r>
    </w:p>
    <w:p w:rsidR="00000000" w:rsidDel="00000000" w:rsidP="00000000" w:rsidRDefault="00000000" w:rsidRPr="00000000" w14:paraId="00000003">
      <w:pPr>
        <w:pStyle w:val="Heading1"/>
        <w:numPr>
          <w:ilvl w:val="0"/>
          <w:numId w:val="5"/>
        </w:numPr>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la Asignatura.</w:t>
      </w:r>
    </w:p>
    <w:tbl>
      <w:tblPr>
        <w:tblStyle w:val="Table1"/>
        <w:tblW w:w="10790.0" w:type="dxa"/>
        <w:jc w:val="left"/>
        <w:tblLayout w:type="fixed"/>
        <w:tblLook w:val="0000"/>
      </w:tblPr>
      <w:tblGrid>
        <w:gridCol w:w="2547"/>
        <w:gridCol w:w="283"/>
        <w:gridCol w:w="7960"/>
        <w:tblGridChange w:id="0">
          <w:tblGrid>
            <w:gridCol w:w="2547"/>
            <w:gridCol w:w="283"/>
            <w:gridCol w:w="7960"/>
          </w:tblGrid>
        </w:tblGridChange>
      </w:tblGrid>
      <w:tr>
        <w:trPr>
          <w:cantSplit w:val="0"/>
          <w:tblHeader w:val="0"/>
        </w:trPr>
        <w:tc>
          <w:tcPr/>
          <w:p w:rsidR="00000000" w:rsidDel="00000000" w:rsidP="00000000" w:rsidRDefault="00000000" w:rsidRPr="00000000" w14:paraId="0000000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w:t>
            </w:r>
          </w:p>
        </w:tc>
        <w:tc>
          <w:tcPr/>
          <w:p w:rsidR="00000000" w:rsidDel="00000000" w:rsidP="00000000" w:rsidRDefault="00000000" w:rsidRPr="00000000" w14:paraId="0000000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Física Aplicada a las Ciencias Farmacéuticas</w:t>
            </w:r>
          </w:p>
        </w:tc>
      </w:tr>
      <w:tr>
        <w:trPr>
          <w:cantSplit w:val="0"/>
          <w:tblHeader w:val="0"/>
        </w:trPr>
        <w:tc>
          <w:tcPr/>
          <w:p w:rsidR="00000000" w:rsidDel="00000000" w:rsidP="00000000" w:rsidRDefault="00000000" w:rsidRPr="00000000" w14:paraId="0000000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00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DFBR300</w:t>
            </w:r>
          </w:p>
        </w:tc>
      </w:tr>
      <w:tr>
        <w:trPr>
          <w:cantSplit w:val="0"/>
          <w:tblHeader w:val="0"/>
        </w:trPr>
        <w:tc>
          <w:tcPr/>
          <w:p w:rsidR="00000000" w:rsidDel="00000000" w:rsidP="00000000" w:rsidRDefault="00000000" w:rsidRPr="00000000" w14:paraId="0000000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w:t>
            </w:r>
          </w:p>
        </w:tc>
        <w:tc>
          <w:tcPr/>
          <w:p w:rsidR="00000000" w:rsidDel="00000000" w:rsidP="00000000" w:rsidRDefault="00000000" w:rsidRPr="00000000" w14:paraId="0000000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202620</w:t>
            </w:r>
          </w:p>
        </w:tc>
      </w:tr>
      <w:tr>
        <w:trPr>
          <w:cantSplit w:val="0"/>
          <w:tblHeader w:val="0"/>
        </w:trPr>
        <w:tc>
          <w:tcPr/>
          <w:p w:rsidR="00000000" w:rsidDel="00000000" w:rsidP="00000000" w:rsidRDefault="00000000" w:rsidRPr="00000000" w14:paraId="0000000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Pre-requisito</w:t>
            </w:r>
          </w:p>
        </w:tc>
        <w:tc>
          <w:tcPr/>
          <w:p w:rsidR="00000000" w:rsidDel="00000000" w:rsidP="00000000" w:rsidRDefault="00000000" w:rsidRPr="00000000" w14:paraId="0000000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Razonamiento matemático aplicado a las ciencias farmacéuticas (MAT101)</w:t>
            </w:r>
          </w:p>
        </w:tc>
      </w:tr>
      <w:tr>
        <w:trPr>
          <w:cantSplit w:val="0"/>
          <w:tblHeader w:val="0"/>
        </w:trPr>
        <w:tc>
          <w:tcPr/>
          <w:p w:rsidR="00000000" w:rsidDel="00000000" w:rsidP="00000000" w:rsidRDefault="00000000" w:rsidRPr="00000000" w14:paraId="0000001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para cursar</w:t>
            </w:r>
          </w:p>
        </w:tc>
        <w:tc>
          <w:tcPr/>
          <w:p w:rsidR="00000000" w:rsidDel="00000000" w:rsidP="00000000" w:rsidRDefault="00000000" w:rsidRPr="00000000" w14:paraId="000000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Físicoquímica Farmacéutica (QUIM313)</w:t>
            </w:r>
          </w:p>
        </w:tc>
      </w:tr>
      <w:tr>
        <w:trPr>
          <w:cantSplit w:val="0"/>
          <w:tblHeader w:val="0"/>
        </w:trPr>
        <w:tc>
          <w:tcPr/>
          <w:p w:rsidR="00000000" w:rsidDel="00000000" w:rsidP="00000000" w:rsidRDefault="00000000" w:rsidRPr="00000000" w14:paraId="0000001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Profesor/a de Cátedra</w:t>
            </w:r>
          </w:p>
        </w:tc>
        <w:tc>
          <w:tcPr/>
          <w:p w:rsidR="00000000" w:rsidDel="00000000" w:rsidP="00000000" w:rsidRDefault="00000000" w:rsidRPr="00000000" w14:paraId="000000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Victoria Ruiz (c.ruizvergara@uandresbello.edu)</w:t>
            </w:r>
          </w:p>
          <w:p w:rsidR="00000000" w:rsidDel="00000000" w:rsidP="00000000" w:rsidRDefault="00000000" w:rsidRPr="00000000" w14:paraId="00000016">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Profesor/a de Laboratorio</w:t>
            </w:r>
          </w:p>
        </w:tc>
        <w:tc>
          <w:tcPr/>
          <w:p w:rsidR="00000000" w:rsidDel="00000000" w:rsidP="00000000" w:rsidRDefault="00000000" w:rsidRPr="00000000" w14:paraId="000000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Victoria Ruiz (c.ruizvergara@uandresbello.edu)</w:t>
            </w:r>
          </w:p>
          <w:p w:rsidR="00000000" w:rsidDel="00000000" w:rsidP="00000000" w:rsidRDefault="00000000" w:rsidRPr="00000000" w14:paraId="0000001A">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Coordinadora del Curso</w:t>
            </w:r>
          </w:p>
        </w:tc>
        <w:tc>
          <w:tcPr/>
          <w:p w:rsidR="00000000" w:rsidDel="00000000" w:rsidP="00000000" w:rsidRDefault="00000000" w:rsidRPr="00000000" w14:paraId="000000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Victoria Ruiz (c.ruizvergara@uandresbello.edu)</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numPr>
          <w:ilvl w:val="0"/>
          <w:numId w:val="5"/>
        </w:numPr>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Acad</w:t>
      </w:r>
      <w:r w:rsidDel="00000000" w:rsidR="00000000" w:rsidRPr="00000000">
        <w:rPr>
          <w:rFonts w:ascii="Times New Roman" w:cs="Times New Roman" w:eastAsia="Times New Roman" w:hAnsi="Times New Roman"/>
          <w:b w:val="1"/>
          <w:bCs w:val="1"/>
          <w:color w:val="000000"/>
          <w:sz w:val="24"/>
          <w:szCs w:val="24"/>
          <w:rtl w:val="0"/>
        </w:rPr>
        <w:t xml:space="preserve">émica</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tbl>
      <w:tblPr>
        <w:tblStyle w:val="Table2"/>
        <w:tblW w:w="7650.0" w:type="dxa"/>
        <w:jc w:val="center"/>
        <w:tblLayout w:type="fixed"/>
        <w:tblLook w:val="0000"/>
      </w:tblPr>
      <w:tblGrid>
        <w:gridCol w:w="2505"/>
        <w:gridCol w:w="840"/>
        <w:gridCol w:w="1530"/>
        <w:gridCol w:w="780"/>
        <w:gridCol w:w="1995"/>
        <w:tblGridChange w:id="0">
          <w:tblGrid>
            <w:gridCol w:w="2505"/>
            <w:gridCol w:w="840"/>
            <w:gridCol w:w="1530"/>
            <w:gridCol w:w="780"/>
            <w:gridCol w:w="199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1">
            <w:pPr>
              <w:widowControl w:val="0"/>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Actividad </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2">
            <w:pPr>
              <w:widowControl w:val="0"/>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Teórica</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3">
            <w:pPr>
              <w:widowControl w:val="0"/>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Laboratorio</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4">
            <w:pPr>
              <w:widowControl w:val="0"/>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5">
            <w:pPr>
              <w:widowControl w:val="0"/>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Horas Personales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2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N°horas pedagógicas semanales</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2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2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2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2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bl>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bl>
      <w:tblPr>
        <w:tblStyle w:val="Table3"/>
        <w:tblW w:w="8687.0" w:type="dxa"/>
        <w:jc w:val="center"/>
        <w:tblLayout w:type="fixed"/>
        <w:tblLook w:val="0000"/>
      </w:tblPr>
      <w:tblGrid>
        <w:gridCol w:w="1868"/>
        <w:gridCol w:w="2028"/>
        <w:gridCol w:w="2304"/>
        <w:gridCol w:w="2487"/>
        <w:tblGridChange w:id="0">
          <w:tblGrid>
            <w:gridCol w:w="1868"/>
            <w:gridCol w:w="2028"/>
            <w:gridCol w:w="2304"/>
            <w:gridCol w:w="2487"/>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C">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Actividad </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D">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Horas por semana </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E">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Sesiones por semana</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2F">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Semanas por semestre</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3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Cátedra</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31">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3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33">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3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35">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3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3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Descripci</w:t>
      </w:r>
      <w:r w:rsidDel="00000000" w:rsidR="00000000" w:rsidRPr="00000000">
        <w:rPr>
          <w:rFonts w:ascii="Times New Roman" w:cs="Times New Roman" w:eastAsia="Times New Roman" w:hAnsi="Times New Roman"/>
          <w:b w:val="1"/>
          <w:bCs w:val="1"/>
          <w:color w:val="000000"/>
          <w:sz w:val="24"/>
          <w:szCs w:val="24"/>
          <w:rtl w:val="0"/>
        </w:rPr>
        <w:t xml:space="preserve">ón General</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ppleSystemUIFont" w:cs=".AppleSystemUIFont" w:eastAsia=".AppleSystemUIFont" w:hAnsi=".AppleSystemUIFont"/>
          <w:b w:val="0"/>
          <w:bCs w:val="0"/>
          <w:i w:val="0"/>
          <w:iCs w:val="0"/>
          <w:smallCaps w:val="0"/>
          <w:strike w:val="0"/>
          <w:color w:val="ffff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un curso introductorio de física, que sienta las bases de esta ciencia, así como sus estructuras conceptuales básicas. Proporciona a los estudiantes los conocimientos fundamentales para resolver problemas sencillos relacionados con el movimiento de partículas en una dimensión y sus interacciones con el medio, aplicar conceptos básicos de mecánica de fluidos, y utilizar principios de termodinámica, electricidad y magnetismo para analizar y resolver situaciones comunes en sistemas químicos y biológicos.</w:t>
      </w:r>
      <w:r w:rsidDel="00000000" w:rsidR="00000000" w:rsidRPr="00000000">
        <w:rPr>
          <w:rtl w:val="0"/>
        </w:rPr>
      </w:r>
    </w:p>
    <w:p w:rsidR="00000000" w:rsidDel="00000000" w:rsidP="00000000" w:rsidRDefault="00000000" w:rsidRPr="00000000" w14:paraId="0000003C">
      <w:pPr>
        <w:rPr>
          <w:color w:val="000000"/>
        </w:rPr>
      </w:pPr>
      <w:r w:rsidDel="00000000" w:rsidR="00000000" w:rsidRPr="00000000">
        <w:rPr>
          <w:rtl w:val="0"/>
        </w:rPr>
      </w:r>
    </w:p>
    <w:p w:rsidR="00000000" w:rsidDel="00000000" w:rsidP="00000000" w:rsidRDefault="00000000" w:rsidRPr="00000000" w14:paraId="0000003D">
      <w:pPr>
        <w:pStyle w:val="Heading1"/>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4.Aprendizajes Esperados y Unidades de Contenido.</w:t>
      </w:r>
    </w:p>
    <w:tbl>
      <w:tblPr>
        <w:tblStyle w:val="Table4"/>
        <w:tblW w:w="10823.0" w:type="dxa"/>
        <w:jc w:val="left"/>
        <w:tblLayout w:type="fixed"/>
        <w:tblLook w:val="0000"/>
      </w:tblPr>
      <w:tblGrid>
        <w:gridCol w:w="3580"/>
        <w:gridCol w:w="3619"/>
        <w:gridCol w:w="3624"/>
        <w:tblGridChange w:id="0">
          <w:tblGrid>
            <w:gridCol w:w="3580"/>
            <w:gridCol w:w="3619"/>
            <w:gridCol w:w="3624"/>
          </w:tblGrid>
        </w:tblGridChange>
      </w:tblGrid>
      <w:tr>
        <w:trPr>
          <w:cantSplit w:val="0"/>
          <w:trHeight w:val="150" w:hRule="atLeast"/>
          <w:tblHeader w:val="1"/>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3E">
            <w:pPr>
              <w:widowControl w:val="0"/>
              <w:spacing w:after="0" w:before="0" w:line="240" w:lineRule="auto"/>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Aprendizajes Esperados (AE)</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3F">
            <w:pPr>
              <w:widowControl w:val="0"/>
              <w:spacing w:after="0" w:before="0" w:line="240"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Contenidos</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40">
            <w:pPr>
              <w:widowControl w:val="0"/>
              <w:spacing w:after="0" w:before="0" w:line="240" w:lineRule="auto"/>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Actividades propuestas</w:t>
            </w:r>
          </w:p>
        </w:tc>
      </w:tr>
      <w:tr>
        <w:trPr>
          <w:cantSplit w:val="0"/>
          <w:trHeight w:val="3193"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41">
            <w:pPr>
              <w:widowControl w:val="0"/>
              <w:spacing w:after="0" w:before="0" w:line="240" w:lineRule="auto"/>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AE 01</w:t>
              <w:tab/>
            </w:r>
          </w:p>
          <w:p w:rsidR="00000000" w:rsidDel="00000000" w:rsidP="00000000" w:rsidRDefault="00000000" w:rsidRPr="00000000" w14:paraId="00000042">
            <w:pPr>
              <w:widowControl w:val="0"/>
              <w:spacing w:after="0" w:before="0" w:line="240" w:lineRule="auto"/>
              <w:rPr>
                <w:rFonts w:ascii="Times New Roman" w:cs="Times New Roman" w:eastAsia="Times New Roman" w:hAnsi="Times New Roman"/>
                <w:color w:val="000000"/>
                <w:sz w:val="24"/>
                <w:szCs w:val="24"/>
                <w:shd w:fill="auto"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las consecuencias sobre el movimiento de una partícula en una dimensión debido a las interacciones </w:t>
            </w:r>
            <w:r w:rsidDel="00000000" w:rsidR="00000000" w:rsidRPr="00000000">
              <w:rPr>
                <w:rFonts w:ascii="Times New Roman" w:cs="Times New Roman" w:eastAsia="Times New Roman" w:hAnsi="Times New Roman"/>
                <w:sz w:val="24"/>
                <w:szCs w:val="24"/>
                <w:rtl w:val="0"/>
              </w:rPr>
              <w:t xml:space="preserve">con 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44">
            <w:pPr>
              <w:widowControl w:val="0"/>
              <w:spacing w:after="0" w:before="0" w:line="240" w:lineRule="auto"/>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Unidad 1: Elementos de Mecánica de la Partícula en 1D</w:t>
            </w:r>
          </w:p>
          <w:p w:rsidR="00000000" w:rsidDel="00000000" w:rsidP="00000000" w:rsidRDefault="00000000" w:rsidRPr="00000000" w14:paraId="00000045">
            <w:pPr>
              <w:widowControl w:val="0"/>
              <w:spacing w:after="0" w:before="0" w:line="240" w:lineRule="auto"/>
              <w:rPr>
                <w:rFonts w:ascii="Times New Roman" w:cs="Times New Roman" w:eastAsia="Times New Roman" w:hAnsi="Times New Roman"/>
                <w:color w:val="000000"/>
                <w:sz w:val="24"/>
                <w:szCs w:val="24"/>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Vectores Y Operaciones elementales: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Representación Cartesiana.</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Operaciones elementales. </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Representación gráfica.</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Noción Sistemas de Referencias (SRI y SRNI).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Cinemática:</w:t>
            </w:r>
          </w:p>
          <w:p w:rsidR="00000000" w:rsidDel="00000000" w:rsidP="00000000" w:rsidRDefault="00000000" w:rsidRPr="00000000" w14:paraId="000000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 las principales cantidades cinemáticas.</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Cinemática en coordenadas cartesianas para sistemas con aceleración constante.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Dinámica:</w:t>
            </w:r>
          </w:p>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Fuerza y sus tipos.</w:t>
            </w:r>
          </w:p>
          <w:p w:rsidR="00000000" w:rsidDel="00000000" w:rsidP="00000000" w:rsidRDefault="00000000" w:rsidRPr="00000000" w14:paraId="000000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Leyes de Newton.</w:t>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cuerpo libre y formulación- y resolución- de ecuaciones de movimiento en coordenadas cartesianas para sistemas con aceleración constante.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Energía y Trabajo:</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energía, conservación y tipos de energía (energía cinética y potencial)</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trabajo mecánico y teorema trabajo-energía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Colisiones</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momentum y su conservación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widowControl w:val="0"/>
              <w:spacing w:after="0" w:before="0" w:line="240" w:lineRule="auto"/>
              <w:rPr>
                <w:rFonts w:ascii="Times New Roman" w:cs="Times New Roman" w:eastAsia="Times New Roman" w:hAnsi="Times New Roman"/>
                <w:color w:val="000000"/>
                <w:sz w:val="24"/>
                <w:szCs w:val="24"/>
                <w:shd w:fill="auto" w:val="clea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ejercicios asociada a la Unidad 1.</w:t>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Videos del canal de YouTube PROFISUNAB.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Simuladores para realizar análisis observacional de fenómenos físicos relacionados con la cinemática</w:t>
            </w:r>
            <w:r w:rsidDel="00000000" w:rsidR="00000000" w:rsidRPr="00000000">
              <w:rPr>
                <w:rFonts w:ascii="Times New Roman" w:cs="Times New Roman" w:eastAsia="Times New Roman" w:hAnsi="Times New Roman"/>
                <w:sz w:val="24"/>
                <w:szCs w:val="24"/>
                <w:rtl w:val="0"/>
              </w:rPr>
              <w:t xml:space="preserve">, dinámica, energía y colisiones: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after="0" w:before="0" w:line="240" w:lineRule="auto"/>
              <w:rPr/>
            </w:pPr>
            <w:hyperlink r:id="rId7">
              <w:r w:rsidDel="00000000" w:rsidR="00000000" w:rsidRPr="00000000">
                <w:rPr>
                  <w:rFonts w:ascii="Times New Roman" w:cs="Times New Roman" w:eastAsia="Times New Roman" w:hAnsi="Times New Roman"/>
                  <w:color w:val="1155cc"/>
                  <w:sz w:val="24"/>
                  <w:szCs w:val="24"/>
                  <w:u w:val="single"/>
                  <w:rtl w:val="0"/>
                </w:rPr>
                <w:t xml:space="preserve">Simulación </w:t>
              </w:r>
            </w:hyperlink>
            <w:hyperlink r:id="rId8">
              <w:r w:rsidDel="00000000" w:rsidR="00000000" w:rsidRPr="00000000">
                <w:rPr>
                  <w:rFonts w:ascii="Times New Roman" w:cs="Times New Roman" w:eastAsia="Times New Roman" w:hAnsi="Times New Roman"/>
                  <w:color w:val="1155cc"/>
                  <w:sz w:val="24"/>
                  <w:szCs w:val="24"/>
                  <w:u w:val="single"/>
                  <w:shd w:fill="auto" w:val="clear"/>
                  <w:rtl w:val="0"/>
                </w:rPr>
                <w:t xml:space="preserve"> de vectores</w:t>
              </w:r>
            </w:hyperlink>
            <w:r w:rsidDel="00000000" w:rsidR="00000000" w:rsidRPr="00000000">
              <w:rPr>
                <w:rtl w:val="0"/>
              </w:rPr>
            </w:r>
          </w:p>
          <w:p w:rsidR="00000000" w:rsidDel="00000000" w:rsidP="00000000" w:rsidRDefault="00000000" w:rsidRPr="00000000" w14:paraId="00000063">
            <w:pPr>
              <w:widowControl w:val="0"/>
              <w:spacing w:after="0" w:before="0" w:line="240" w:lineRule="auto"/>
              <w:rPr/>
            </w:pPr>
            <w:r w:rsidDel="00000000" w:rsidR="00000000" w:rsidRPr="00000000">
              <w:rPr>
                <w:rtl w:val="0"/>
              </w:rPr>
            </w:r>
          </w:p>
          <w:p w:rsidR="00000000" w:rsidDel="00000000" w:rsidP="00000000" w:rsidRDefault="00000000" w:rsidRPr="00000000" w14:paraId="00000064">
            <w:pPr>
              <w:widowControl w:val="0"/>
              <w:spacing w:after="0" w:before="0" w:line="240" w:lineRule="auto"/>
              <w:rPr>
                <w:rFonts w:ascii="Times New Roman" w:cs="Times New Roman" w:eastAsia="Times New Roman" w:hAnsi="Times New Roman"/>
                <w:color w:val="000000"/>
                <w:sz w:val="24"/>
                <w:szCs w:val="24"/>
                <w:shd w:fill="auto" w:val="clear"/>
              </w:rPr>
            </w:pPr>
            <w:hyperlink r:id="rId9">
              <w:r w:rsidDel="00000000" w:rsidR="00000000" w:rsidRPr="00000000">
                <w:rPr>
                  <w:rFonts w:ascii="Times New Roman" w:cs="Times New Roman" w:eastAsia="Times New Roman" w:hAnsi="Times New Roman"/>
                  <w:color w:val="1155cc"/>
                  <w:sz w:val="24"/>
                  <w:szCs w:val="24"/>
                  <w:u w:val="single"/>
                  <w:rtl w:val="0"/>
                </w:rPr>
                <w:t xml:space="preserve">Simulación m</w:t>
              </w:r>
            </w:hyperlink>
            <w:hyperlink r:id="rId10">
              <w:r w:rsidDel="00000000" w:rsidR="00000000" w:rsidRPr="00000000">
                <w:rPr>
                  <w:rFonts w:ascii="Times New Roman" w:cs="Times New Roman" w:eastAsia="Times New Roman" w:hAnsi="Times New Roman"/>
                  <w:color w:val="1155cc"/>
                  <w:sz w:val="24"/>
                  <w:szCs w:val="24"/>
                  <w:u w:val="single"/>
                  <w:shd w:fill="auto" w:val="clear"/>
                  <w:rtl w:val="0"/>
                </w:rPr>
                <w:t xml:space="preserve">ovimiento acelerado unidimensional</w:t>
              </w:r>
            </w:hyperlink>
            <w:r w:rsidDel="00000000" w:rsidR="00000000" w:rsidRPr="00000000">
              <w:rPr>
                <w:rtl w:val="0"/>
              </w:rPr>
            </w:r>
          </w:p>
          <w:p w:rsidR="00000000" w:rsidDel="00000000" w:rsidP="00000000" w:rsidRDefault="00000000" w:rsidRPr="00000000" w14:paraId="00000065">
            <w:pPr>
              <w:widowControl w:val="0"/>
              <w:spacing w:after="0" w:before="0" w:line="240" w:lineRule="auto"/>
              <w:rPr/>
            </w:pPr>
            <w:r w:rsidDel="00000000" w:rsidR="00000000" w:rsidRPr="00000000">
              <w:rPr>
                <w:rtl w:val="0"/>
              </w:rPr>
            </w:r>
          </w:p>
          <w:p w:rsidR="00000000" w:rsidDel="00000000" w:rsidP="00000000" w:rsidRDefault="00000000" w:rsidRPr="00000000" w14:paraId="00000066">
            <w:pPr>
              <w:widowControl w:val="0"/>
              <w:spacing w:after="0" w:before="0" w:line="240" w:lineRule="auto"/>
              <w:rPr/>
            </w:pPr>
            <w:hyperlink r:id="rId11">
              <w:r w:rsidDel="00000000" w:rsidR="00000000" w:rsidRPr="00000000">
                <w:rPr>
                  <w:rFonts w:ascii="Times New Roman" w:cs="Times New Roman" w:eastAsia="Times New Roman" w:hAnsi="Times New Roman"/>
                  <w:color w:val="1155cc"/>
                  <w:sz w:val="24"/>
                  <w:szCs w:val="24"/>
                  <w:u w:val="single"/>
                  <w:rtl w:val="0"/>
                </w:rPr>
                <w:t xml:space="preserve">Simulación </w:t>
              </w:r>
            </w:hyperlink>
            <w:hyperlink r:id="rId12">
              <w:r w:rsidDel="00000000" w:rsidR="00000000" w:rsidRPr="00000000">
                <w:rPr>
                  <w:rFonts w:ascii="Times New Roman" w:cs="Times New Roman" w:eastAsia="Times New Roman" w:hAnsi="Times New Roman"/>
                  <w:color w:val="1155cc"/>
                  <w:sz w:val="24"/>
                  <w:szCs w:val="24"/>
                  <w:u w:val="single"/>
                  <w:shd w:fill="auto" w:val="clear"/>
                  <w:rtl w:val="0"/>
                </w:rPr>
                <w:t xml:space="preserve">Fuerzas neta y Segunda ley de Newton</w:t>
              </w:r>
            </w:hyperlink>
            <w:r w:rsidDel="00000000" w:rsidR="00000000" w:rsidRPr="00000000">
              <w:rPr>
                <w:rtl w:val="0"/>
              </w:rPr>
            </w:r>
          </w:p>
          <w:p w:rsidR="00000000" w:rsidDel="00000000" w:rsidP="00000000" w:rsidRDefault="00000000" w:rsidRPr="00000000" w14:paraId="00000067">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0" w:before="0" w:line="24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Simulación Conservación Energía</w:t>
              </w:r>
            </w:hyperlink>
            <w:r w:rsidDel="00000000" w:rsidR="00000000" w:rsidRPr="00000000">
              <w:rPr>
                <w:rtl w:val="0"/>
              </w:rPr>
            </w:r>
          </w:p>
          <w:p w:rsidR="00000000" w:rsidDel="00000000" w:rsidP="00000000" w:rsidRDefault="00000000" w:rsidRPr="00000000" w14:paraId="00000069">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after="0" w:before="0" w:line="240" w:lineRule="auto"/>
              <w:ind w:left="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Simulación de Colisiones</w:t>
              </w:r>
            </w:hyperlink>
            <w:r w:rsidDel="00000000" w:rsidR="00000000" w:rsidRPr="00000000">
              <w:rPr>
                <w:rtl w:val="0"/>
              </w:rPr>
            </w:r>
          </w:p>
        </w:tc>
      </w:tr>
      <w:tr>
        <w:trPr>
          <w:cantSplit w:val="0"/>
          <w:trHeight w:val="2615"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6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02</w:t>
              <w:tab/>
            </w:r>
          </w:p>
          <w:p w:rsidR="00000000" w:rsidDel="00000000" w:rsidP="00000000" w:rsidRDefault="00000000" w:rsidRPr="00000000" w14:paraId="0000006C">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after="0" w:before="0" w:line="240" w:lineRule="auto"/>
              <w:rPr/>
            </w:pPr>
            <w:r w:rsidDel="00000000" w:rsidR="00000000" w:rsidRPr="00000000">
              <w:rPr>
                <w:rFonts w:ascii="Times New Roman" w:cs="Times New Roman" w:eastAsia="Times New Roman" w:hAnsi="Times New Roman"/>
                <w:sz w:val="24"/>
                <w:szCs w:val="24"/>
                <w:rtl w:val="0"/>
              </w:rPr>
              <w:t xml:space="preserve">Aplicar conceptos b</w:t>
            </w:r>
            <w:r w:rsidDel="00000000" w:rsidR="00000000" w:rsidRPr="00000000">
              <w:rPr>
                <w:rFonts w:ascii="Times New Roman" w:cs="Times New Roman" w:eastAsia="Times New Roman" w:hAnsi="Times New Roman"/>
                <w:color w:val="000000"/>
                <w:sz w:val="24"/>
                <w:szCs w:val="24"/>
                <w:rtl w:val="0"/>
              </w:rPr>
              <w:t xml:space="preserve">ásicos de mecánica de fluidos en resolución de problemas sencillos relacionados con el comportamiento de fluidos en sistemas químicos y biológicos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6E">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2: Mecánica de Fluidos</w:t>
            </w:r>
          </w:p>
          <w:p w:rsidR="00000000" w:rsidDel="00000000" w:rsidP="00000000" w:rsidRDefault="00000000" w:rsidRPr="00000000" w14:paraId="0000006F">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Conceptos Fundamentales </w:t>
            </w:r>
            <w:r w:rsidDel="00000000" w:rsidR="00000000" w:rsidRPr="00000000">
              <w:rPr>
                <w:rFonts w:ascii="Times New Roman" w:cs="Times New Roman" w:eastAsia="Times New Roman" w:hAnsi="Times New Roman"/>
                <w:b w:val="1"/>
                <w:bCs w:val="1"/>
                <w:sz w:val="24"/>
                <w:szCs w:val="24"/>
                <w:rtl w:val="0"/>
              </w:rPr>
              <w:t xml:space="preserve">Hidrostática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Densidad y Presión. </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Variación de la presión con la profundidad.</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Principio Pascal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Tensiometría </w:t>
            </w:r>
          </w:p>
          <w:p w:rsidR="00000000" w:rsidDel="00000000" w:rsidP="00000000" w:rsidRDefault="00000000" w:rsidRPr="00000000" w14:paraId="000000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superficie/interfaz</w:t>
            </w:r>
          </w:p>
          <w:p w:rsidR="00000000" w:rsidDel="00000000" w:rsidP="00000000" w:rsidRDefault="00000000" w:rsidRPr="00000000" w14:paraId="000000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interfaz y fenómeno interfacial</w:t>
            </w:r>
          </w:p>
          <w:p w:rsidR="00000000" w:rsidDel="00000000" w:rsidP="00000000" w:rsidRDefault="00000000" w:rsidRPr="00000000" w14:paraId="000000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Tensión superficial </w:t>
            </w:r>
          </w:p>
          <w:p w:rsidR="00000000" w:rsidDel="00000000" w:rsidP="00000000" w:rsidRDefault="00000000" w:rsidRPr="00000000" w14:paraId="000000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Energía Superficial </w:t>
            </w:r>
          </w:p>
          <w:p w:rsidR="00000000" w:rsidDel="00000000" w:rsidP="00000000" w:rsidRDefault="00000000" w:rsidRPr="00000000" w14:paraId="000000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tensiometría: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Capillary Rise Method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Hidrodinámica</w:t>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Ecuación de Continuidad</w:t>
            </w:r>
          </w:p>
          <w:p w:rsidR="00000000" w:rsidDel="00000000" w:rsidP="00000000" w:rsidRDefault="00000000" w:rsidRPr="00000000" w14:paraId="000000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Ecuación de Bernoulli </w:t>
            </w:r>
          </w:p>
          <w:p w:rsidR="00000000" w:rsidDel="00000000" w:rsidP="00000000" w:rsidRDefault="00000000" w:rsidRPr="00000000" w14:paraId="000000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Viscosidad</w:t>
            </w:r>
          </w:p>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 de Reynolds</w:t>
            </w:r>
          </w:p>
          <w:p w:rsidR="00000000" w:rsidDel="00000000" w:rsidP="00000000" w:rsidRDefault="00000000" w:rsidRPr="00000000" w14:paraId="000000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de Poiseuille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ejercicios correspondiente a la Unidad 2.</w:t>
            </w:r>
          </w:p>
          <w:p w:rsidR="00000000" w:rsidDel="00000000" w:rsidP="00000000" w:rsidRDefault="00000000" w:rsidRPr="00000000" w14:paraId="000000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Videos del canal de YouTube PROFISUNAB.</w:t>
            </w:r>
          </w:p>
          <w:p w:rsidR="00000000" w:rsidDel="00000000" w:rsidP="00000000" w:rsidRDefault="00000000" w:rsidRPr="00000000" w14:paraId="000000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Simuladores para análisis observacional de fenómenos relacionados </w:t>
            </w:r>
            <w:r w:rsidDel="00000000" w:rsidR="00000000" w:rsidRPr="00000000">
              <w:rPr>
                <w:rFonts w:ascii="Times New Roman" w:cs="Times New Roman" w:eastAsia="Times New Roman" w:hAnsi="Times New Roman"/>
                <w:sz w:val="24"/>
                <w:szCs w:val="24"/>
                <w:rtl w:val="0"/>
              </w:rPr>
              <w:t xml:space="preserve">mecánica de fluidos: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after="0" w:line="240" w:lineRule="auto"/>
              <w:ind w:left="36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Simulación de Hidrostática</w:t>
              </w:r>
            </w:hyperlink>
            <w:r w:rsidDel="00000000" w:rsidR="00000000" w:rsidRPr="00000000">
              <w:rPr>
                <w:rtl w:val="0"/>
              </w:rPr>
            </w:r>
          </w:p>
          <w:p w:rsidR="00000000" w:rsidDel="00000000" w:rsidP="00000000" w:rsidRDefault="00000000" w:rsidRPr="00000000" w14:paraId="0000008C">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after="0" w:line="240" w:lineRule="auto"/>
              <w:ind w:left="360" w:firstLine="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Simulación de Hidrodinámica</w:t>
              </w:r>
            </w:hyperlink>
            <w:r w:rsidDel="00000000" w:rsidR="00000000" w:rsidRPr="00000000">
              <w:rPr>
                <w:rtl w:val="0"/>
              </w:rPr>
            </w:r>
          </w:p>
          <w:p w:rsidR="00000000" w:rsidDel="00000000" w:rsidP="00000000" w:rsidRDefault="00000000" w:rsidRPr="00000000" w14:paraId="0000008E">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46"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8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AE03</w:t>
            </w:r>
          </w:p>
          <w:p w:rsidR="00000000" w:rsidDel="00000000" w:rsidP="00000000" w:rsidRDefault="00000000" w:rsidRPr="00000000" w14:paraId="00000090">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0" w:before="0" w:line="240" w:lineRule="auto"/>
              <w:rPr/>
            </w:pPr>
            <w:r w:rsidDel="00000000" w:rsidR="00000000" w:rsidRPr="00000000">
              <w:rPr>
                <w:rFonts w:ascii="Times New Roman" w:cs="Times New Roman" w:eastAsia="Times New Roman" w:hAnsi="Times New Roman"/>
                <w:sz w:val="24"/>
                <w:szCs w:val="24"/>
                <w:rtl w:val="0"/>
              </w:rPr>
              <w:t xml:space="preserve">Resolver problemas sencillos relacionados con la interacci</w:t>
            </w:r>
            <w:r w:rsidDel="00000000" w:rsidR="00000000" w:rsidRPr="00000000">
              <w:rPr>
                <w:rFonts w:ascii="Times New Roman" w:cs="Times New Roman" w:eastAsia="Times New Roman" w:hAnsi="Times New Roman"/>
                <w:color w:val="000000"/>
                <w:sz w:val="24"/>
                <w:szCs w:val="24"/>
                <w:rtl w:val="0"/>
              </w:rPr>
              <w:t xml:space="preserve">ón entre temperatura, calor y energía; aplicando conceptos de función de estado, capacidad calorífica, principios de calorimetría, transferencia de calor y cambios de fase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92">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3: Temperatura y Calor</w:t>
            </w:r>
          </w:p>
          <w:p w:rsidR="00000000" w:rsidDel="00000000" w:rsidP="00000000" w:rsidRDefault="00000000" w:rsidRPr="00000000" w14:paraId="0000009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termodinámicos: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macro y micro estado.</w:t>
            </w:r>
          </w:p>
          <w:p w:rsidR="00000000" w:rsidDel="00000000" w:rsidP="00000000" w:rsidRDefault="00000000" w:rsidRPr="00000000" w14:paraId="000000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Temperatura y Equilibrio Termodinámico</w:t>
            </w:r>
          </w:p>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Cero Termodinámica</w:t>
            </w:r>
          </w:p>
          <w:p w:rsidR="00000000" w:rsidDel="00000000" w:rsidP="00000000" w:rsidRDefault="00000000" w:rsidRPr="00000000" w14:paraId="000000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Termómetros y Escala de Temperatura</w:t>
            </w:r>
          </w:p>
          <w:p w:rsidR="00000000" w:rsidDel="00000000" w:rsidP="00000000" w:rsidRDefault="00000000" w:rsidRPr="00000000" w14:paraId="0000009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Dilatación térmica.</w:t>
            </w:r>
          </w:p>
          <w:p w:rsidR="00000000" w:rsidDel="00000000" w:rsidP="00000000" w:rsidRDefault="00000000" w:rsidRPr="00000000" w14:paraId="0000009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Calor y su equivalente mecańico.</w:t>
            </w:r>
          </w:p>
          <w:p w:rsidR="00000000" w:rsidDel="00000000" w:rsidP="00000000" w:rsidRDefault="00000000" w:rsidRPr="00000000" w14:paraId="000000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Calorífica</w:t>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de Fase (Calor latente)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Mecanismos de Transmisión de calor (Conceptos)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termodinámicas, Ecuación de Estado ,Gas Ideal </w:t>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Gráfica PV- Trabajo mecánico</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Ley Termodinámica</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Segunda Ley Termodinámica</w:t>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Máquinas Térmicas y Procesos reversibles (Carnot)</w:t>
            </w:r>
          </w:p>
          <w:p w:rsidR="00000000" w:rsidDel="00000000" w:rsidP="00000000" w:rsidRDefault="00000000" w:rsidRPr="00000000" w14:paraId="000000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de eficiencia térmica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widowControl w:val="0"/>
              <w:spacing w:after="0" w:before="0" w:line="240" w:lineRule="auto"/>
              <w:rPr>
                <w:sz w:val="24"/>
                <w:szCs w:val="24"/>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ejercicios correspondiente a la Unidad 3.</w:t>
            </w:r>
          </w:p>
          <w:p w:rsidR="00000000" w:rsidDel="00000000" w:rsidP="00000000" w:rsidRDefault="00000000" w:rsidRPr="00000000" w14:paraId="000000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Videos del canal de YouTube PROFISUNAB.</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Simuladores para el análisis observacional de fenómenos relacionados </w:t>
            </w:r>
            <w:r w:rsidDel="00000000" w:rsidR="00000000" w:rsidRPr="00000000">
              <w:rPr>
                <w:rFonts w:ascii="Times New Roman" w:cs="Times New Roman" w:eastAsia="Times New Roman" w:hAnsi="Times New Roman"/>
                <w:sz w:val="24"/>
                <w:szCs w:val="24"/>
                <w:rtl w:val="0"/>
              </w:rPr>
              <w:t xml:space="preserve"> con Unidad 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Simulación de Gas Ideal</w:t>
              </w:r>
            </w:hyperlink>
            <w:r w:rsidDel="00000000" w:rsidR="00000000" w:rsidRPr="00000000">
              <w:rPr>
                <w:rtl w:val="0"/>
              </w:rPr>
            </w:r>
          </w:p>
          <w:p w:rsidR="00000000" w:rsidDel="00000000" w:rsidP="00000000" w:rsidRDefault="00000000" w:rsidRPr="00000000" w14:paraId="000000BA">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0" w:before="0" w:line="240" w:lineRule="auto"/>
              <w:rPr/>
            </w:pPr>
            <w:r w:rsidDel="00000000" w:rsidR="00000000" w:rsidRPr="00000000">
              <w:rPr>
                <w:rtl w:val="0"/>
              </w:rPr>
            </w:r>
          </w:p>
          <w:p w:rsidR="00000000" w:rsidDel="00000000" w:rsidP="00000000" w:rsidRDefault="00000000" w:rsidRPr="00000000" w14:paraId="000000BC">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0" w:before="0" w:line="240" w:lineRule="auto"/>
              <w:rPr/>
            </w:pPr>
            <w:r w:rsidDel="00000000" w:rsidR="00000000" w:rsidRPr="00000000">
              <w:rPr>
                <w:rtl w:val="0"/>
              </w:rPr>
            </w:r>
          </w:p>
        </w:tc>
      </w:tr>
      <w:tr>
        <w:trPr>
          <w:cantSplit w:val="0"/>
          <w:trHeight w:val="3243"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B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AE04</w:t>
              <w:tab/>
            </w:r>
          </w:p>
          <w:p w:rsidR="00000000" w:rsidDel="00000000" w:rsidP="00000000" w:rsidRDefault="00000000" w:rsidRPr="00000000" w14:paraId="000000C0">
            <w:pPr>
              <w:widowControl w:val="0"/>
              <w:spacing w:after="0" w:before="0" w:line="240" w:lineRule="auto"/>
              <w:rPr/>
            </w:pPr>
            <w:r w:rsidDel="00000000" w:rsidR="00000000" w:rsidRPr="00000000">
              <w:rPr>
                <w:rFonts w:ascii="Times New Roman" w:cs="Times New Roman" w:eastAsia="Times New Roman" w:hAnsi="Times New Roman"/>
                <w:sz w:val="24"/>
                <w:szCs w:val="24"/>
                <w:rtl w:val="0"/>
              </w:rPr>
              <w:t xml:space="preserve">Aplicar los principios b</w:t>
            </w:r>
            <w:r w:rsidDel="00000000" w:rsidR="00000000" w:rsidRPr="00000000">
              <w:rPr>
                <w:rFonts w:ascii="Times New Roman" w:cs="Times New Roman" w:eastAsia="Times New Roman" w:hAnsi="Times New Roman"/>
                <w:color w:val="000000"/>
                <w:sz w:val="24"/>
                <w:szCs w:val="24"/>
                <w:rtl w:val="0"/>
              </w:rPr>
              <w:t xml:space="preserve">ásicos de la electricidad y magnetismo en la resolución de problemas simples relacionados con cargas, campos eléctricos y magnéticos de común ocurrencia en sistemas químicos y biológicos.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C1">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4: Electromagnetismo</w:t>
            </w:r>
          </w:p>
          <w:p w:rsidR="00000000" w:rsidDel="00000000" w:rsidP="00000000" w:rsidRDefault="00000000" w:rsidRPr="00000000" w14:paraId="000000C2">
            <w:pPr>
              <w:widowControl w:val="0"/>
              <w:spacing w:after="0" w:before="0"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Electricidad:</w:t>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carga eléctrica, Ley de Coulomb.</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Eléctrico</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Energía Potencial Eléctrica y Diferencia de Potencial </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Capacitancia y Condensador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Circuitos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Corriente eléctrica y conceptos de resistencia. Ley Ohm</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Circuito de condensadores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Circuitos RC</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Magnetismo:</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Fuerza Magnética sobre una partícula </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Ampere </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Faraday</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 de ejercicios correspondiente a la Unidad 4.</w:t>
            </w:r>
          </w:p>
          <w:p w:rsidR="00000000" w:rsidDel="00000000" w:rsidP="00000000" w:rsidRDefault="00000000" w:rsidRPr="00000000" w14:paraId="000000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Videos del canal de YouTube PROFISUNAB.</w:t>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Simuladores para el análisis observacional de fenómenos relacionados</w:t>
            </w:r>
            <w:r w:rsidDel="00000000" w:rsidR="00000000" w:rsidRPr="00000000">
              <w:rPr>
                <w:rFonts w:ascii="Times New Roman" w:cs="Times New Roman" w:eastAsia="Times New Roman" w:hAnsi="Times New Roman"/>
                <w:sz w:val="24"/>
                <w:szCs w:val="24"/>
                <w:rtl w:val="0"/>
              </w:rPr>
              <w:t xml:space="preserve"> con electromagnetismo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Simulación de Ley Coulomb</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Simulación Condensadores</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Simulación Ley Ohm</w:t>
              </w:r>
            </w:hyperlink>
            <w:r w:rsidDel="00000000" w:rsidR="00000000" w:rsidRPr="00000000">
              <w:rPr>
                <w:rtl w:val="0"/>
              </w:rPr>
            </w:r>
          </w:p>
          <w:p w:rsidR="00000000" w:rsidDel="00000000" w:rsidP="00000000" w:rsidRDefault="00000000" w:rsidRPr="00000000" w14:paraId="000000D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Simulación Ley de Faraday</w:t>
              </w:r>
            </w:hyperlink>
            <w:r w:rsidDel="00000000" w:rsidR="00000000" w:rsidRPr="00000000">
              <w:rPr>
                <w:rtl w:val="0"/>
              </w:rPr>
            </w:r>
          </w:p>
          <w:p w:rsidR="00000000" w:rsidDel="00000000" w:rsidP="00000000" w:rsidRDefault="00000000" w:rsidRPr="00000000" w14:paraId="000000E0">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0" w:line="240" w:lineRule="auto"/>
              <w:ind w:left="360" w:firstLine="0"/>
              <w:rPr/>
            </w:pPr>
            <w:r w:rsidDel="00000000" w:rsidR="00000000" w:rsidRPr="00000000">
              <w:rPr>
                <w:rtl w:val="0"/>
              </w:rPr>
            </w:r>
          </w:p>
        </w:tc>
      </w:tr>
    </w:tbl>
    <w:p w:rsidR="00000000" w:rsidDel="00000000" w:rsidP="00000000" w:rsidRDefault="00000000" w:rsidRPr="00000000" w14:paraId="000000E5">
      <w:pPr>
        <w:rPr>
          <w:rFonts w:ascii="Times New Roman" w:cs="Times New Roman" w:eastAsia="Times New Roman" w:hAnsi="Times New Roman"/>
          <w:b w:val="1"/>
          <w:bCs w:val="1"/>
          <w:color w:val="000000"/>
          <w:sz w:val="24"/>
          <w:szCs w:val="24"/>
          <w:shd w:fill="dee6ef" w:val="clear"/>
        </w:rPr>
      </w:pPr>
      <w:r w:rsidDel="00000000" w:rsidR="00000000" w:rsidRPr="00000000">
        <w:rPr>
          <w:rtl w:val="0"/>
        </w:rPr>
      </w:r>
    </w:p>
    <w:p w:rsidR="00000000" w:rsidDel="00000000" w:rsidP="00000000" w:rsidRDefault="00000000" w:rsidRPr="00000000" w14:paraId="000000E6">
      <w:pPr>
        <w:pStyle w:val="Heading1"/>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Evaluaciones.</w:t>
      </w:r>
    </w:p>
    <w:tbl>
      <w:tblPr>
        <w:tblStyle w:val="Table5"/>
        <w:tblW w:w="10538.0" w:type="dxa"/>
        <w:jc w:val="center"/>
        <w:tblLayout w:type="fixed"/>
        <w:tblLook w:val="0000"/>
      </w:tblPr>
      <w:tblGrid>
        <w:gridCol w:w="1499"/>
        <w:gridCol w:w="1338"/>
        <w:gridCol w:w="1363"/>
        <w:gridCol w:w="79"/>
        <w:gridCol w:w="1561"/>
        <w:gridCol w:w="505"/>
        <w:gridCol w:w="4193"/>
        <w:tblGridChange w:id="0">
          <w:tblGrid>
            <w:gridCol w:w="1499"/>
            <w:gridCol w:w="1338"/>
            <w:gridCol w:w="1363"/>
            <w:gridCol w:w="79"/>
            <w:gridCol w:w="1561"/>
            <w:gridCol w:w="505"/>
            <w:gridCol w:w="4193"/>
          </w:tblGrid>
        </w:tblGridChange>
      </w:tblGrid>
      <w:tr>
        <w:trPr>
          <w:cantSplit w:val="0"/>
          <w:trHeight w:val="124" w:hRule="atLeast"/>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E7">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Evaluación</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E8">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Actividad</w:t>
            </w:r>
          </w:p>
        </w:tc>
        <w:tc>
          <w:tcPr>
            <w:gridSpan w:val="2"/>
            <w:tcBorders>
              <w:top w:color="4472c4" w:space="0" w:sz="4" w:val="single"/>
              <w:left w:color="4472c4" w:space="0" w:sz="4" w:val="single"/>
              <w:bottom w:color="4472c4" w:space="0" w:sz="4" w:val="single"/>
              <w:right w:color="4472c4" w:space="0" w:sz="4" w:val="single"/>
            </w:tcBorders>
            <w:shd w:fill="4472c4" w:val="clear"/>
            <w:vAlign w:val="center"/>
          </w:tcPr>
          <w:p w:rsidR="00000000" w:rsidDel="00000000" w:rsidP="00000000" w:rsidRDefault="00000000" w:rsidRPr="00000000" w14:paraId="000000E9">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%NP</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EB">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Aprendizajes Esperados</w:t>
            </w:r>
          </w:p>
        </w:tc>
        <w:tc>
          <w:tcPr>
            <w:gridSpan w:val="2"/>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EC">
            <w:pPr>
              <w:widowControl w:val="0"/>
              <w:spacing w:after="0" w:before="0"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Indicador (es) de logro (s)</w:t>
            </w:r>
          </w:p>
        </w:tc>
      </w:tr>
      <w:tr>
        <w:trPr>
          <w:cantSplit w:val="0"/>
          <w:trHeight w:val="124"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E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1</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E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F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NP</w:t>
            </w:r>
          </w:p>
        </w:tc>
        <w:tc>
          <w:tcPr>
            <w:gridSpan w:val="3"/>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F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01</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0F4">
            <w:pPr>
              <w:widowControl w:val="0"/>
              <w:numPr>
                <w:ilvl w:val="0"/>
                <w:numId w:val="2"/>
              </w:numPr>
              <w:spacing w:after="0" w:before="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vectores en forma cartesiana y gr</w:t>
            </w:r>
            <w:r w:rsidDel="00000000" w:rsidR="00000000" w:rsidRPr="00000000">
              <w:rPr>
                <w:rFonts w:ascii="Times New Roman" w:cs="Times New Roman" w:eastAsia="Times New Roman" w:hAnsi="Times New Roman"/>
                <w:color w:val="000000"/>
                <w:sz w:val="24"/>
                <w:szCs w:val="24"/>
                <w:rtl w:val="0"/>
              </w:rPr>
              <w:t xml:space="preserve">áfica, </w:t>
            </w:r>
            <w:r w:rsidDel="00000000" w:rsidR="00000000" w:rsidRPr="00000000">
              <w:rPr>
                <w:rFonts w:ascii="Times New Roman" w:cs="Times New Roman" w:eastAsia="Times New Roman" w:hAnsi="Times New Roman"/>
                <w:sz w:val="24"/>
                <w:szCs w:val="24"/>
                <w:rtl w:val="0"/>
              </w:rPr>
              <w:t xml:space="preserve">identificando</w:t>
            </w:r>
            <w:r w:rsidDel="00000000" w:rsidR="00000000" w:rsidRPr="00000000">
              <w:rPr>
                <w:rFonts w:ascii="Times New Roman" w:cs="Times New Roman" w:eastAsia="Times New Roman" w:hAnsi="Times New Roman"/>
                <w:color w:val="000000"/>
                <w:sz w:val="24"/>
                <w:szCs w:val="24"/>
                <w:rtl w:val="0"/>
              </w:rPr>
              <w:t xml:space="preserve"> sus componentes.</w:t>
            </w:r>
            <w:r w:rsidDel="00000000" w:rsidR="00000000" w:rsidRPr="00000000">
              <w:rPr>
                <w:rtl w:val="0"/>
              </w:rPr>
            </w:r>
          </w:p>
          <w:p w:rsidR="00000000" w:rsidDel="00000000" w:rsidP="00000000" w:rsidRDefault="00000000" w:rsidRPr="00000000" w14:paraId="000000F5">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Ejecuta operaciones vectoriales elementales aplicadas a situaciones físicas.</w:t>
            </w:r>
          </w:p>
          <w:p w:rsidR="00000000" w:rsidDel="00000000" w:rsidP="00000000" w:rsidRDefault="00000000" w:rsidRPr="00000000" w14:paraId="000000F6">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Diferencia entre sistemas de referencias inerciales y no inerciales.</w:t>
            </w:r>
          </w:p>
          <w:p w:rsidR="00000000" w:rsidDel="00000000" w:rsidP="00000000" w:rsidRDefault="00000000" w:rsidRPr="00000000" w14:paraId="000000F7">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 las cantidades cinemáticas de una partícula con aceleración constante en coordenadas cartesianas.</w:t>
            </w:r>
          </w:p>
          <w:p w:rsidR="00000000" w:rsidDel="00000000" w:rsidP="00000000" w:rsidRDefault="00000000" w:rsidRPr="00000000" w14:paraId="000000F8">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 Leyes de Newton mediante DCL para sistemas con aceleración constante.</w:t>
            </w:r>
          </w:p>
          <w:p w:rsidR="00000000" w:rsidDel="00000000" w:rsidP="00000000" w:rsidRDefault="00000000" w:rsidRPr="00000000" w14:paraId="000000F9">
            <w:pPr>
              <w:widowControl w:val="0"/>
              <w:numPr>
                <w:ilvl w:val="0"/>
                <w:numId w:val="2"/>
              </w:numPr>
              <w:spacing w:after="0" w:before="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Distingue entre energía cinética y energía potencial, identificando las condiciones bajo las cuales el sistema posee cada una.</w:t>
            </w:r>
            <w:r w:rsidDel="00000000" w:rsidR="00000000" w:rsidRPr="00000000">
              <w:rPr>
                <w:rtl w:val="0"/>
              </w:rPr>
            </w:r>
          </w:p>
          <w:p w:rsidR="00000000" w:rsidDel="00000000" w:rsidP="00000000" w:rsidRDefault="00000000" w:rsidRPr="00000000" w14:paraId="000000FA">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 energía cinética y potencial de una partícula. Aplica  principio de conservación para analizar comportamientos de sistemas.</w:t>
            </w:r>
          </w:p>
          <w:p w:rsidR="00000000" w:rsidDel="00000000" w:rsidP="00000000" w:rsidRDefault="00000000" w:rsidRPr="00000000" w14:paraId="000000FB">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Determina el trabajo mecánico realizado por una fuerza  mediante el teorema de trabajo-energía.</w:t>
            </w:r>
          </w:p>
          <w:p w:rsidR="00000000" w:rsidDel="00000000" w:rsidP="00000000" w:rsidRDefault="00000000" w:rsidRPr="00000000" w14:paraId="000000FC">
            <w:pPr>
              <w:widowControl w:val="0"/>
              <w:numPr>
                <w:ilvl w:val="0"/>
                <w:numId w:val="2"/>
              </w:numPr>
              <w:spacing w:after="0" w:before="0" w:line="240" w:lineRule="auto"/>
              <w:ind w:left="360" w:hanging="360"/>
              <w:rPr/>
            </w:pPr>
            <w:r w:rsidDel="00000000" w:rsidR="00000000" w:rsidRPr="00000000">
              <w:rPr>
                <w:rFonts w:ascii="Times New Roman" w:cs="Times New Roman" w:eastAsia="Times New Roman" w:hAnsi="Times New Roman"/>
                <w:color w:val="000000"/>
                <w:sz w:val="24"/>
                <w:szCs w:val="24"/>
                <w:rtl w:val="0"/>
              </w:rPr>
              <w:t xml:space="preserve">Distingue entre fuerzas conservativas y no conservativas, estableciendo un primer acercamiento a la noción de energía como función de estado.</w:t>
            </w:r>
            <w:r w:rsidDel="00000000" w:rsidR="00000000" w:rsidRPr="00000000">
              <w:rPr>
                <w:rtl w:val="0"/>
              </w:rPr>
            </w:r>
          </w:p>
          <w:p w:rsidR="00000000" w:rsidDel="00000000" w:rsidP="00000000" w:rsidRDefault="00000000" w:rsidRPr="00000000" w14:paraId="000000FD">
            <w:pPr>
              <w:widowControl w:val="0"/>
              <w:numPr>
                <w:ilvl w:val="0"/>
                <w:numId w:val="2"/>
              </w:numPr>
              <w:spacing w:after="0"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 momentum de una partícula o sistema de partículas, aplicando conservación</w:t>
            </w:r>
          </w:p>
        </w:tc>
      </w:tr>
      <w:tr>
        <w:trPr>
          <w:cantSplit w:val="0"/>
          <w:trHeight w:val="633"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F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01</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0F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Grupal</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0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NP</w:t>
            </w:r>
          </w:p>
        </w:tc>
        <w:tc>
          <w:tcPr>
            <w:gridSpan w:val="3"/>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01">
            <w:pPr>
              <w:widowControl w:val="0"/>
              <w:spacing w:after="0" w:before="0" w:line="240" w:lineRule="auto"/>
              <w:rPr/>
            </w:pPr>
            <w:r w:rsidDel="00000000" w:rsidR="00000000" w:rsidRPr="00000000">
              <w:rPr>
                <w:rFonts w:ascii="Times New Roman" w:cs="Times New Roman" w:eastAsia="Times New Roman" w:hAnsi="Times New Roman"/>
                <w:sz w:val="24"/>
                <w:szCs w:val="24"/>
                <w:rtl w:val="0"/>
              </w:rPr>
              <w:t xml:space="preserve">AE 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04">
            <w:pPr>
              <w:widowControl w:val="0"/>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Aplica conocimientos te</w:t>
            </w:r>
            <w:r w:rsidDel="00000000" w:rsidR="00000000" w:rsidRPr="00000000">
              <w:rPr>
                <w:rFonts w:ascii="Times New Roman" w:cs="Times New Roman" w:eastAsia="Times New Roman" w:hAnsi="Times New Roman"/>
                <w:color w:val="000000"/>
                <w:sz w:val="24"/>
                <w:szCs w:val="24"/>
                <w:rtl w:val="0"/>
              </w:rPr>
              <w:t xml:space="preserve">óricos en laboratorio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5">
            <w:pPr>
              <w:widowControl w:val="0"/>
              <w:spacing w:after="0" w:before="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343"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06">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Solemne 02</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07">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Individual</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08">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 NP</w:t>
            </w:r>
          </w:p>
        </w:tc>
        <w:tc>
          <w:tcPr>
            <w:gridSpan w:val="3"/>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09">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AE 02</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Calcula la densidad y presión de un </w:t>
            </w:r>
            <w:r w:rsidDel="00000000" w:rsidR="00000000" w:rsidRPr="00000000">
              <w:rPr>
                <w:rFonts w:ascii="Times New Roman" w:cs="Times New Roman" w:eastAsia="Times New Roman" w:hAnsi="Times New Roman"/>
                <w:sz w:val="23"/>
                <w:szCs w:val="23"/>
                <w:rtl w:val="0"/>
              </w:rPr>
              <w:t xml:space="preserve">fluido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 reposo, aplicando principio de Pascal</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Determina la variación de la presión hidrostática en función de la profundidad.</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Identifica los tipos de interfaz y los </w:t>
            </w:r>
            <w:r w:rsidDel="00000000" w:rsidR="00000000" w:rsidRPr="00000000">
              <w:rPr>
                <w:rFonts w:ascii="Times New Roman" w:cs="Times New Roman" w:eastAsia="Times New Roman" w:hAnsi="Times New Roman"/>
                <w:sz w:val="23"/>
                <w:szCs w:val="23"/>
                <w:rtl w:val="0"/>
              </w:rPr>
              <w:t xml:space="preserve">fenómenos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interfaciales asociados </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Calcula la tensión  y energía superficial de un liquido. </w:t>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la ecuación de continuidad y de Bernoulli en la resolución de problemas de flujo de fluidos.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Caracteriza el flujo calculando su viscosidad y número de Reynolds.</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Ley de Poiseuille en el flujo de fluidos por conductos.</w:t>
            </w:r>
          </w:p>
        </w:tc>
      </w:tr>
      <w:tr>
        <w:trPr>
          <w:cantSplit w:val="0"/>
          <w:trHeight w:val="577"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3">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Reporte 02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4">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Grupal</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5">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NP</w:t>
            </w:r>
          </w:p>
        </w:tc>
        <w:tc>
          <w:tcPr>
            <w:gridSpan w:val="3"/>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6">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AE 02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9">
            <w:pPr>
              <w:widowControl w:val="0"/>
              <w:spacing w:after="0" w:before="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Aplica conocimientos te</w:t>
            </w:r>
            <w:r w:rsidDel="00000000" w:rsidR="00000000" w:rsidRPr="00000000">
              <w:rPr>
                <w:rFonts w:ascii="Times New Roman" w:cs="Times New Roman" w:eastAsia="Times New Roman" w:hAnsi="Times New Roman"/>
                <w:color w:val="000000"/>
                <w:sz w:val="23"/>
                <w:szCs w:val="23"/>
                <w:rtl w:val="0"/>
              </w:rPr>
              <w:t xml:space="preserve">óricos en laboratorio</w:t>
            </w:r>
            <w:r w:rsidDel="00000000" w:rsidR="00000000" w:rsidRPr="00000000">
              <w:rPr>
                <w:rtl w:val="0"/>
              </w:rPr>
            </w:r>
          </w:p>
        </w:tc>
      </w:tr>
      <w:tr>
        <w:trPr>
          <w:cantSplit w:val="0"/>
          <w:trHeight w:val="503"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1A">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Solemne 3</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1B">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individual</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1C">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 NP</w:t>
            </w:r>
          </w:p>
        </w:tc>
        <w:tc>
          <w:tcPr>
            <w:gridSpan w:val="3"/>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1D">
            <w:pPr>
              <w:widowControl w:val="0"/>
              <w:spacing w:after="0" w:before="0" w:line="240" w:lineRule="auto"/>
              <w:rPr>
                <w:sz w:val="23"/>
                <w:szCs w:val="23"/>
              </w:rPr>
            </w:pPr>
            <w:r w:rsidDel="00000000" w:rsidR="00000000" w:rsidRPr="00000000">
              <w:rPr>
                <w:rFonts w:ascii="Times New Roman" w:cs="Times New Roman" w:eastAsia="Times New Roman" w:hAnsi="Times New Roman"/>
                <w:sz w:val="23"/>
                <w:szCs w:val="23"/>
                <w:rtl w:val="0"/>
              </w:rPr>
              <w:t xml:space="preserve">AE 03</w:t>
            </w:r>
            <w:r w:rsidDel="00000000" w:rsidR="00000000" w:rsidRPr="00000000">
              <w:rPr>
                <w:rtl w:val="0"/>
              </w:rPr>
            </w:r>
          </w:p>
          <w:p w:rsidR="00000000" w:rsidDel="00000000" w:rsidP="00000000" w:rsidRDefault="00000000" w:rsidRPr="00000000" w14:paraId="0000011E">
            <w:pPr>
              <w:widowControl w:val="0"/>
              <w:spacing w:after="0" w:before="0" w:line="240" w:lineRule="auto"/>
              <w:rPr>
                <w:rFonts w:ascii="Times New Roman" w:cs="Times New Roman" w:eastAsia="Times New Roman" w:hAnsi="Times New Roman"/>
                <w:sz w:val="23"/>
                <w:szCs w:val="23"/>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Distingue entre la descripción macroscópica y </w:t>
            </w:r>
            <w:r w:rsidDel="00000000" w:rsidR="00000000" w:rsidRPr="00000000">
              <w:rPr>
                <w:rFonts w:ascii="Times New Roman" w:cs="Times New Roman" w:eastAsia="Times New Roman" w:hAnsi="Times New Roman"/>
                <w:sz w:val="23"/>
                <w:szCs w:val="23"/>
                <w:rtl w:val="0"/>
              </w:rPr>
              <w:t xml:space="preserve">microscópica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 un sistema termodinámico.</w:t>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Ley Cero para determinar el equilibrio térmico entre sistemas.</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Calcula dilatación térmica en sólidos y líquidos ante cambios de Temperatura.</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Determina la cantidad de calor transferido utilizando la capacidad calorífica y el calor latente en un cambio de fase.</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Identifica los mecanismos de transferencia de calor (conducción, convección, radiación).</w:t>
            </w:r>
          </w:p>
          <w:p w:rsidR="00000000" w:rsidDel="00000000" w:rsidP="00000000" w:rsidRDefault="00000000" w:rsidRPr="00000000" w14:paraId="000001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ecuación de Estado del gas ideal para relacionar presión, volumen, temperatura y energía interna.</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Utiliza gráfico PV para determinar trabajo mecánico. </w:t>
            </w:r>
          </w:p>
          <w:p w:rsidR="00000000" w:rsidDel="00000000" w:rsidP="00000000" w:rsidRDefault="00000000" w:rsidRPr="00000000" w14:paraId="000001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Primera Ley de la Termodinámica.</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Aplica Segunda Ley de la Termodinámica y el concepto de eficiencia al análisis de máquinas térmicas y ciclos  reversibles (Carnot)</w:t>
            </w:r>
            <w:r w:rsidDel="00000000" w:rsidR="00000000" w:rsidRPr="00000000">
              <w:rPr>
                <w:rtl w:val="0"/>
              </w:rPr>
            </w:r>
          </w:p>
          <w:p w:rsidR="00000000" w:rsidDel="00000000" w:rsidP="00000000" w:rsidRDefault="00000000" w:rsidRPr="00000000" w14:paraId="0000012A">
            <w:pPr>
              <w:widowControl w:val="0"/>
              <w:spacing w:after="0" w:before="0" w:line="240" w:lineRule="auto"/>
              <w:rPr>
                <w:rFonts w:ascii="Times New Roman" w:cs="Times New Roman" w:eastAsia="Times New Roman" w:hAnsi="Times New Roman"/>
                <w:sz w:val="23"/>
                <w:szCs w:val="23"/>
              </w:rPr>
            </w:pPr>
            <w:r w:rsidDel="00000000" w:rsidR="00000000" w:rsidRPr="00000000">
              <w:rPr>
                <w:rtl w:val="0"/>
              </w:rPr>
            </w:r>
          </w:p>
        </w:tc>
      </w:tr>
      <w:tr>
        <w:trPr>
          <w:cantSplit w:val="0"/>
          <w:trHeight w:val="503"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B">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Reporte 03</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C">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Grupal</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D">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NP</w:t>
            </w:r>
          </w:p>
        </w:tc>
        <w:tc>
          <w:tcPr>
            <w:gridSpan w:val="3"/>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E">
            <w:pPr>
              <w:widowControl w:val="0"/>
              <w:spacing w:after="0" w:before="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AE 03</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1">
            <w:pPr>
              <w:widowControl w:val="0"/>
              <w:spacing w:after="0" w:before="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Aplica conocimientos te</w:t>
            </w:r>
            <w:r w:rsidDel="00000000" w:rsidR="00000000" w:rsidRPr="00000000">
              <w:rPr>
                <w:rFonts w:ascii="Times New Roman" w:cs="Times New Roman" w:eastAsia="Times New Roman" w:hAnsi="Times New Roman"/>
                <w:color w:val="000000"/>
                <w:sz w:val="23"/>
                <w:szCs w:val="23"/>
                <w:rtl w:val="0"/>
              </w:rPr>
              <w:t xml:space="preserve">óricos en laboratorio.</w:t>
            </w:r>
            <w:r w:rsidDel="00000000" w:rsidR="00000000" w:rsidRPr="00000000">
              <w:rPr>
                <w:rtl w:val="0"/>
              </w:rPr>
            </w:r>
          </w:p>
        </w:tc>
      </w:tr>
      <w:tr>
        <w:trPr>
          <w:cantSplit w:val="0"/>
          <w:trHeight w:val="8600.5078125"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3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04</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3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3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NP</w:t>
            </w:r>
          </w:p>
        </w:tc>
        <w:tc>
          <w:tcPr>
            <w:gridSpan w:val="3"/>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35">
            <w:pPr>
              <w:widowControl w:val="0"/>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AE 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Calcula fuerza eléctrica entre cargas puntuales aplicando la Ley de Coulomb.</w:t>
            </w:r>
          </w:p>
          <w:p w:rsidR="00000000" w:rsidDel="00000000" w:rsidP="00000000" w:rsidRDefault="00000000" w:rsidRPr="00000000" w14:paraId="000001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Determina el campo eléctrico generado por una o más cargas puntuales.</w:t>
            </w:r>
          </w:p>
          <w:p w:rsidR="00000000" w:rsidDel="00000000" w:rsidP="00000000" w:rsidRDefault="00000000" w:rsidRPr="00000000" w14:paraId="000001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 la diferencia de potencial y la energía potencial eléctrica de una configuración de cargas.</w:t>
            </w:r>
          </w:p>
          <w:p w:rsidR="00000000" w:rsidDel="00000000" w:rsidP="00000000" w:rsidRDefault="00000000" w:rsidRPr="00000000" w14:paraId="000001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Determina la capacitancia de un condensador y resuelve circuitos de condensadores</w:t>
            </w:r>
          </w:p>
          <w:p w:rsidR="00000000" w:rsidDel="00000000" w:rsidP="00000000" w:rsidRDefault="00000000" w:rsidRPr="00000000" w14:paraId="000001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 Ley Ohm para relacionar corriente, voltaje y resistencia de un circuito.</w:t>
            </w:r>
          </w:p>
          <w:p w:rsidR="00000000" w:rsidDel="00000000" w:rsidP="00000000" w:rsidRDefault="00000000" w:rsidRPr="00000000" w14:paraId="000001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 la fuerza magnética sobre una partícula cargada en movimiento.</w:t>
            </w:r>
          </w:p>
          <w:p w:rsidR="00000000" w:rsidDel="00000000" w:rsidP="00000000" w:rsidRDefault="00000000" w:rsidRPr="00000000" w14:paraId="000001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Ley de Ampere y Ley de Faraday en problemas de magnetismo e inducción electromagnética. </w:t>
            </w:r>
          </w:p>
          <w:p w:rsidR="00000000" w:rsidDel="00000000" w:rsidP="00000000" w:rsidRDefault="00000000" w:rsidRPr="00000000" w14:paraId="0000013F">
            <w:pPr>
              <w:widowControl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03" w:hRule="atLeast"/>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04 </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NP</w:t>
            </w:r>
          </w:p>
        </w:tc>
        <w:tc>
          <w:tcPr>
            <w:gridSpan w:val="3"/>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04</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conocimientos te</w:t>
            </w:r>
            <w:r w:rsidDel="00000000" w:rsidR="00000000" w:rsidRPr="00000000">
              <w:rPr>
                <w:rFonts w:ascii="Times New Roman" w:cs="Times New Roman" w:eastAsia="Times New Roman" w:hAnsi="Times New Roman"/>
                <w:color w:val="000000"/>
                <w:sz w:val="24"/>
                <w:szCs w:val="24"/>
                <w:rtl w:val="0"/>
              </w:rPr>
              <w:t xml:space="preserve">óricos en laboratorio</w:t>
            </w:r>
            <w:r w:rsidDel="00000000" w:rsidR="00000000" w:rsidRPr="00000000">
              <w:rPr>
                <w:rtl w:val="0"/>
              </w:rPr>
            </w:r>
          </w:p>
        </w:tc>
      </w:tr>
      <w:tr>
        <w:trPr>
          <w:cantSplit w:val="0"/>
          <w:trHeight w:val="741" w:hRule="atLeast"/>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4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Examen</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4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4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Reemplaza </w:t>
            </w:r>
            <w:r w:rsidDel="00000000" w:rsidR="00000000" w:rsidRPr="00000000">
              <w:rPr>
                <w:rFonts w:ascii="Times New Roman" w:cs="Times New Roman" w:eastAsia="Times New Roman" w:hAnsi="Times New Roman"/>
                <w:b w:val="1"/>
                <w:bCs w:val="1"/>
                <w:sz w:val="24"/>
                <w:szCs w:val="24"/>
                <w:rtl w:val="0"/>
              </w:rPr>
              <w:t xml:space="preserve">una</w:t>
            </w:r>
            <w:r w:rsidDel="00000000" w:rsidR="00000000" w:rsidRPr="00000000">
              <w:rPr>
                <w:rFonts w:ascii="Times New Roman" w:cs="Times New Roman" w:eastAsia="Times New Roman" w:hAnsi="Times New Roman"/>
                <w:sz w:val="24"/>
                <w:szCs w:val="24"/>
                <w:rtl w:val="0"/>
              </w:rPr>
              <w:t xml:space="preserve"> solemne con </w:t>
            </w:r>
            <w:r w:rsidDel="00000000" w:rsidR="00000000" w:rsidRPr="00000000">
              <w:rPr>
                <w:rFonts w:ascii="Times New Roman" w:cs="Times New Roman" w:eastAsia="Times New Roman" w:hAnsi="Times New Roman"/>
                <w:sz w:val="24"/>
                <w:szCs w:val="24"/>
                <w:rtl w:val="0"/>
              </w:rPr>
              <w:t xml:space="preserve">inasistencia justificada</w:t>
            </w:r>
          </w:p>
        </w:tc>
        <w:tc>
          <w:tcPr>
            <w:gridSpan w:val="3"/>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4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AE</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4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Cumple con todos los indicadores de Logros durante el semestre.</w:t>
            </w:r>
          </w:p>
        </w:tc>
      </w:tr>
    </w:tbl>
    <w:p w:rsidR="00000000" w:rsidDel="00000000" w:rsidP="00000000" w:rsidRDefault="00000000" w:rsidRPr="00000000" w14:paraId="0000014E">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ind w:left="0" w:right="0" w:firstLine="0"/>
        <w:rPr>
          <w:rFonts w:ascii="Times New Roman" w:cs="Times New Roman" w:eastAsia="Times New Roman" w:hAnsi="Times New Roman"/>
          <w:b w:val="1"/>
          <w:bCs w:val="1"/>
          <w:sz w:val="24"/>
          <w:szCs w:val="24"/>
          <w:shd w:fill="dee6ef" w:val="clear"/>
        </w:rPr>
      </w:pPr>
      <w:r w:rsidDel="00000000" w:rsidR="00000000" w:rsidRPr="00000000">
        <w:rPr>
          <w:rFonts w:ascii="Times New Roman" w:cs="Times New Roman" w:eastAsia="Times New Roman" w:hAnsi="Times New Roman"/>
          <w:b w:val="1"/>
          <w:bCs w:val="1"/>
          <w:sz w:val="24"/>
          <w:szCs w:val="24"/>
          <w:shd w:fill="dee6ef" w:val="clear"/>
          <w:rtl w:val="0"/>
        </w:rPr>
        <w:t xml:space="preserve">A considerar: </w:t>
      </w:r>
    </w:p>
    <w:p w:rsidR="00000000" w:rsidDel="00000000" w:rsidP="00000000" w:rsidRDefault="00000000" w:rsidRPr="00000000" w14:paraId="00000151">
      <w:pPr>
        <w:rPr>
          <w:rFonts w:ascii="Times New Roman" w:cs="Times New Roman" w:eastAsia="Times New Roman" w:hAnsi="Times New Roman"/>
          <w:b w:val="1"/>
          <w:bCs w:val="1"/>
          <w:sz w:val="24"/>
          <w:szCs w:val="24"/>
          <w:shd w:fill="dee6ef" w:val="clear"/>
        </w:rPr>
      </w:pPr>
      <w:r w:rsidDel="00000000" w:rsidR="00000000" w:rsidRPr="00000000">
        <w:rPr>
          <w:rFonts w:ascii="Times New Roman" w:cs="Times New Roman" w:eastAsia="Times New Roman" w:hAnsi="Times New Roman"/>
          <w:b w:val="1"/>
          <w:bCs w:val="1"/>
          <w:sz w:val="24"/>
          <w:szCs w:val="24"/>
          <w:shd w:fill="dee6ef" w:val="clear"/>
          <w:rtl w:val="0"/>
        </w:rPr>
        <w:t xml:space="preserve">Los contenidos y logros de aprendizajes descritos anteriormente son referenciales para las evaluaciones que se rindan durante el transcurso del semestre, estos pueden ser ajustados en función de la contingencia u otros imponderables. Las sesiones de cátedra y laboratorio se realizan de manera presencial.</w:t>
      </w:r>
    </w:p>
    <w:p w:rsidR="00000000" w:rsidDel="00000000" w:rsidP="00000000" w:rsidRDefault="00000000" w:rsidRPr="00000000" w14:paraId="00000152">
      <w:pP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24"/>
          <w:szCs w:val="24"/>
          <w:shd w:fill="auto" w:val="clear"/>
          <w:rtl w:val="0"/>
        </w:rPr>
        <w:t xml:space="preserve">. Estrategias Did</w:t>
      </w:r>
      <w:r w:rsidDel="00000000" w:rsidR="00000000" w:rsidRPr="00000000">
        <w:rPr>
          <w:rFonts w:ascii="Times New Roman" w:cs="Times New Roman" w:eastAsia="Times New Roman" w:hAnsi="Times New Roman"/>
          <w:b w:val="1"/>
          <w:bCs w:val="1"/>
          <w:color w:val="000000"/>
          <w:sz w:val="24"/>
          <w:szCs w:val="24"/>
          <w:shd w:fill="auto" w:val="clear"/>
          <w:rtl w:val="0"/>
        </w:rPr>
        <w:t xml:space="preserve">ácticas y Procedimientos de Evaluación</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Esta asignatura promueve el desarrollo de habilidades transversales tales como pensamiento innovador y resolución de problemas complejos, en coherencia con el Modelo Educativo UNAB. Para ello, se basa en metodologías de aprendizajes activo, dónde el estudiante participa activamente en su proceso formativo. </w:t>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u w:val="single"/>
          <w:shd w:fill="auto" w:val="clear"/>
        </w:rPr>
      </w:pPr>
      <w:r w:rsidDel="00000000" w:rsidR="00000000" w:rsidRPr="00000000">
        <w:rPr>
          <w:rFonts w:ascii="Times New Roman" w:cs="Times New Roman" w:eastAsia="Times New Roman" w:hAnsi="Times New Roman"/>
          <w:b w:val="1"/>
          <w:bCs w:val="1"/>
          <w:color w:val="000000"/>
          <w:sz w:val="24"/>
          <w:szCs w:val="24"/>
          <w:u w:val="single"/>
          <w:shd w:fill="auto" w:val="clear"/>
          <w:rtl w:val="0"/>
        </w:rPr>
        <w:t xml:space="preserve">Orientaciones para el estudio autónomo:</w: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Durante las horas de trabajo personal, se espera que la/el estudiante:</w:t>
      </w:r>
      <w:r w:rsidDel="00000000" w:rsidR="00000000" w:rsidRPr="00000000">
        <w:rPr>
          <w:rtl w:val="0"/>
        </w:rPr>
      </w:r>
    </w:p>
    <w:p w:rsidR="00000000" w:rsidDel="00000000" w:rsidP="00000000" w:rsidRDefault="00000000" w:rsidRPr="00000000" w14:paraId="00000156">
      <w:pPr>
        <w:numPr>
          <w:ilvl w:val="0"/>
          <w:numId w:val="3"/>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Analice textos científicos asociados a cada unidad </w:t>
      </w:r>
      <w:r w:rsidDel="00000000" w:rsidR="00000000" w:rsidRPr="00000000">
        <w:rPr>
          <w:rtl w:val="0"/>
        </w:rPr>
      </w:r>
    </w:p>
    <w:p w:rsidR="00000000" w:rsidDel="00000000" w:rsidP="00000000" w:rsidRDefault="00000000" w:rsidRPr="00000000" w14:paraId="00000157">
      <w:pPr>
        <w:numPr>
          <w:ilvl w:val="0"/>
          <w:numId w:val="3"/>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Organice y sintetice sus apuntes.</w:t>
      </w:r>
      <w:r w:rsidDel="00000000" w:rsidR="00000000" w:rsidRPr="00000000">
        <w:rPr>
          <w:rtl w:val="0"/>
        </w:rPr>
      </w:r>
    </w:p>
    <w:p w:rsidR="00000000" w:rsidDel="00000000" w:rsidP="00000000" w:rsidRDefault="00000000" w:rsidRPr="00000000" w14:paraId="00000158">
      <w:pPr>
        <w:numPr>
          <w:ilvl w:val="0"/>
          <w:numId w:val="3"/>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Desarrolle guías de ejercicios y actividades complementari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s</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i w:val="0"/>
          <w:iCs w:val="0"/>
          <w:sz w:val="24"/>
          <w:szCs w:val="24"/>
          <w:u w:val="single"/>
          <w:shd w:fill="auto" w:val="clear"/>
        </w:rPr>
      </w:pPr>
      <w:r w:rsidDel="00000000" w:rsidR="00000000" w:rsidRPr="00000000">
        <w:rPr>
          <w:rFonts w:ascii="Times New Roman" w:cs="Times New Roman" w:eastAsia="Times New Roman" w:hAnsi="Times New Roman"/>
          <w:b w:val="1"/>
          <w:bCs w:val="1"/>
          <w:i w:val="0"/>
          <w:iCs w:val="0"/>
          <w:color w:val="000000"/>
          <w:sz w:val="24"/>
          <w:szCs w:val="24"/>
          <w:u w:val="single"/>
          <w:shd w:fill="auto" w:val="clear"/>
          <w:rtl w:val="0"/>
        </w:rPr>
        <w:t xml:space="preserve">Organización del curso  y evaluaciones:</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El curso se estructura en</w:t>
      </w:r>
      <w:r w:rsidDel="00000000" w:rsidR="00000000" w:rsidRPr="00000000">
        <w:rPr>
          <w:rFonts w:ascii="Times New Roman" w:cs="Times New Roman" w:eastAsia="Times New Roman" w:hAnsi="Times New Roman"/>
          <w:sz w:val="24"/>
          <w:szCs w:val="24"/>
          <w:rtl w:val="0"/>
        </w:rPr>
        <w:t xml:space="preserve"> cuatro</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 unidades, cada una desarrollada bajo el siguiente ciclo de aprendizaje: </w:t>
      </w:r>
      <w:r w:rsidDel="00000000" w:rsidR="00000000" w:rsidRPr="00000000">
        <w:rPr>
          <w:rtl w:val="0"/>
        </w:rPr>
      </w:r>
    </w:p>
    <w:p w:rsidR="00000000" w:rsidDel="00000000" w:rsidP="00000000" w:rsidRDefault="00000000" w:rsidRPr="00000000" w14:paraId="0000015B">
      <w:pPr>
        <w:numPr>
          <w:ilvl w:val="0"/>
          <w:numId w:val="4"/>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Clases teóricas, con apoyo de simulaciones físicas para fortalecer la </w:t>
      </w:r>
      <w:r w:rsidDel="00000000" w:rsidR="00000000" w:rsidRPr="00000000">
        <w:rPr>
          <w:rFonts w:ascii="Times New Roman" w:cs="Times New Roman" w:eastAsia="Times New Roman" w:hAnsi="Times New Roman"/>
          <w:sz w:val="24"/>
          <w:szCs w:val="24"/>
          <w:rtl w:val="0"/>
        </w:rPr>
        <w:t xml:space="preserve">comprensión</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 conceptual.</w:t>
      </w:r>
      <w:r w:rsidDel="00000000" w:rsidR="00000000" w:rsidRPr="00000000">
        <w:rPr>
          <w:rtl w:val="0"/>
        </w:rPr>
      </w:r>
    </w:p>
    <w:p w:rsidR="00000000" w:rsidDel="00000000" w:rsidP="00000000" w:rsidRDefault="00000000" w:rsidRPr="00000000" w14:paraId="0000015C">
      <w:pPr>
        <w:numPr>
          <w:ilvl w:val="0"/>
          <w:numId w:val="4"/>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Experiencias de Laboratorio, en donde la/el estudiante  aplicará los conocimientos adquiridos en las clases teóricas, mediante experiencias experimentales. Cada </w:t>
      </w:r>
      <w:r w:rsidDel="00000000" w:rsidR="00000000" w:rsidRPr="00000000">
        <w:rPr>
          <w:rFonts w:ascii="Times New Roman" w:cs="Times New Roman" w:eastAsia="Times New Roman" w:hAnsi="Times New Roman"/>
          <w:sz w:val="24"/>
          <w:szCs w:val="24"/>
          <w:rtl w:val="0"/>
        </w:rPr>
        <w:t xml:space="preserve">experiencia de laboratorio tendrá su guía asociada.</w:t>
      </w:r>
      <w:r w:rsidDel="00000000" w:rsidR="00000000" w:rsidRPr="00000000">
        <w:rPr>
          <w:rtl w:val="0"/>
        </w:rPr>
      </w:r>
    </w:p>
    <w:p w:rsidR="00000000" w:rsidDel="00000000" w:rsidP="00000000" w:rsidRDefault="00000000" w:rsidRPr="00000000" w14:paraId="0000015D">
      <w:pPr>
        <w:numPr>
          <w:ilvl w:val="0"/>
          <w:numId w:val="4"/>
        </w:numPr>
        <w:ind w:left="720" w:hanging="360"/>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Clases de Taller, orientada a la experiencia de laboratorio y a la resolución de problemas contextualizados en las ciencias farmacéuticas.</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La evaluación del logro de los aprendizajes</w:t>
      </w:r>
      <w:r w:rsidDel="00000000" w:rsidR="00000000" w:rsidRPr="00000000">
        <w:rPr>
          <w:rFonts w:ascii="Times New Roman" w:cs="Times New Roman" w:eastAsia="Times New Roman" w:hAnsi="Times New Roman"/>
          <w:b w:val="1"/>
          <w:bCs w:val="1"/>
          <w:color w:val="000000"/>
          <w:sz w:val="24"/>
          <w:szCs w:val="24"/>
          <w:shd w:fill="auto" w:val="clear"/>
          <w:rtl w:val="0"/>
        </w:rPr>
        <w:t xml:space="preserve"> </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se realizará mediante pruebas solemnes y entrega de reportes</w:t>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Prueba Solemne (PS):</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 Es una actividad de responsabilidad individual que tiene como objetivo evidenciar la integración y síntesis de los contenidos del curso dando cuenta del nivel de dominio que el estudiante ha alcanzado respecto de los objetivos del curso. Durante el curso se realizan cuatro pruebas parciales (PS1, PS2, PS3 y PS4) y cada una tiene un 20% de ponderación de la nota de presentación (NP). Esta evaluación consta tanto de preguntas de alternativas como de desarrollo. </w:t>
      </w:r>
      <w:r w:rsidDel="00000000" w:rsidR="00000000" w:rsidRPr="00000000">
        <w:rPr>
          <w:rtl w:val="0"/>
        </w:rPr>
      </w:r>
    </w:p>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Reportes (RP):</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 </w:t>
      </w:r>
      <w:r w:rsidDel="00000000" w:rsidR="00000000" w:rsidRPr="00000000">
        <w:rPr>
          <w:rFonts w:ascii="Times New Roman" w:cs="Times New Roman" w:eastAsia="Times New Roman" w:hAnsi="Times New Roman"/>
          <w:color w:val="000000"/>
          <w:sz w:val="24"/>
          <w:szCs w:val="24"/>
          <w:rtl w:val="0"/>
        </w:rPr>
        <w:t xml:space="preserve">La actividad, de carácter grupal, tiene como objetivo servir como una herramienta de estudio, preparación y aplicación de los contenidos del curso, permitiendo evaluar cómo las y los estudiantes los han integrado, correspondiente a cada unidad.</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0"/>
          <w:bCs w:val="0"/>
          <w:color w:val="000000"/>
          <w:sz w:val="24"/>
          <w:szCs w:val="24"/>
          <w:shd w:fill="auto" w:val="clear"/>
        </w:rPr>
      </w:pPr>
      <w:r w:rsidDel="00000000" w:rsidR="00000000" w:rsidRPr="00000000">
        <w:rPr>
          <w:rFonts w:ascii="Times New Roman" w:cs="Times New Roman" w:eastAsia="Times New Roman" w:hAnsi="Times New Roman"/>
          <w:b w:val="0"/>
          <w:bCs w:val="0"/>
          <w:color w:val="000000"/>
          <w:sz w:val="24"/>
          <w:szCs w:val="24"/>
          <w:shd w:fill="auto" w:val="clear"/>
          <w:rtl w:val="0"/>
        </w:rPr>
        <w:t xml:space="preserve">Cada unidad del curso está asociada a una (1) experiencia de laboratorio directamente relacionada con sus contenidos. En total, se deberán entregar cuatro (4) reportes, cada uno con una ponderación del 5 % de la nota de presentación.</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shd w:fill="auto" w:val="clear"/>
          <w:rtl w:val="0"/>
        </w:rPr>
        <w:t xml:space="preserve">Los reportes deberán ser elaborados a mano y entregados en formato digital a través de la plataforma CANVAS dentro de los </w:t>
      </w:r>
      <w:r w:rsidDel="00000000" w:rsidR="00000000" w:rsidRPr="00000000">
        <w:rPr>
          <w:rFonts w:ascii="Times New Roman" w:cs="Times New Roman" w:eastAsia="Times New Roman" w:hAnsi="Times New Roman"/>
          <w:sz w:val="24"/>
          <w:szCs w:val="24"/>
          <w:rtl w:val="0"/>
        </w:rPr>
        <w:t xml:space="preserve">catorce</w:t>
      </w:r>
      <w:r w:rsidDel="00000000" w:rsidR="00000000" w:rsidRPr="00000000">
        <w:rPr>
          <w:rFonts w:ascii="Times New Roman" w:cs="Times New Roman" w:eastAsia="Times New Roman" w:hAnsi="Times New Roman"/>
          <w:b w:val="0"/>
          <w:bCs w:val="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b w:val="0"/>
          <w:bCs w:val="0"/>
          <w:sz w:val="24"/>
          <w:szCs w:val="24"/>
          <w:shd w:fill="auto" w:val="clear"/>
          <w:rtl w:val="0"/>
        </w:rPr>
        <w:t xml:space="preserve">) días calendario posteriores a la realización de la experiencia de laboratorio.</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 la construcción del reporte. Cada experiencia de laboratorio tendrá su “Instructivo Experiencia de Laboratorio N°XX” , la cual servirá de orientación a las/os estudiantes tanto en la actividad en sí, como en su procedimiento. Además, este documento tendrá un apartado de “esquema de reporte”, en donde -entre otras cosas- habrán preguntas al respecto de la actividad, en donde puede que investigar -brevemente- sea necesario y/o sugerido.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plataforma CANVAS, habrá módulos llamados “Experiencia de Laboratorio N°XX, cada módulo tendrá su  “Instructivo Experiencia de Laboratorio N°XX” y  “Template Reporte N°XX”. Además. se entregarán las rúbricas respectivas a cada experiencia. En caso de ser necesario, se publicará contenido audiovisual de alguna experiencia experimental. </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 la asistencia a las experiencias de laboratorio- y sus respectivos talleres asociados-, esta es 100% obligatoria, mientras que la asistencia a las clases teóricas es de un 75% [Art. 40°,41° y 42° del Reglamento del alumno de pregrado diurno].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inasistencia a cualquier experiencia de laboratorio-y sus respectivos talleres asociados-podrá ser justificada con un certificado, emitido por una autoridad competente que acredite su ausencia en la fecha y hora indicada, justificando el motivo.</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justificación debe ser entregada en los plazos establecidos por el reglamento de alumnos de pregrado y deberá realizarlo dentro del plazo de 3 días calendario a partir de la fecha de la  experiencia de laboratorio-y sus respectivos talleres asociados- entregando dicho documento al profesor/a de cátedra, quien informará a la coordinación. </w:t>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24"/>
          <w:szCs w:val="24"/>
          <w:rtl w:val="0"/>
        </w:rPr>
        <w:t xml:space="preserve">Para todos los casos de inasistencia justificada a una  experiencia de laboratorio, la/el estudiante debe de repetir la experiencia, para que pueda realizar el reporte. Sólo existe</w:t>
      </w:r>
      <w:r w:rsidDel="00000000" w:rsidR="00000000" w:rsidRPr="00000000">
        <w:rPr>
          <w:rFonts w:ascii="Times New Roman" w:cs="Times New Roman" w:eastAsia="Times New Roman" w:hAnsi="Times New Roman"/>
          <w:b w:val="1"/>
          <w:bCs w:val="1"/>
          <w:sz w:val="24"/>
          <w:szCs w:val="24"/>
          <w:rtl w:val="0"/>
        </w:rPr>
        <w:t xml:space="preserve"> una (1)  actividad de laboratorio recuperativo</w:t>
      </w:r>
      <w:r w:rsidDel="00000000" w:rsidR="00000000" w:rsidRPr="00000000">
        <w:rPr>
          <w:rFonts w:ascii="Times New Roman" w:cs="Times New Roman" w:eastAsia="Times New Roman" w:hAnsi="Times New Roman"/>
          <w:sz w:val="24"/>
          <w:szCs w:val="24"/>
          <w:rtl w:val="0"/>
        </w:rPr>
        <w:t xml:space="preserve">, para aquellos estudiantes que justifiquen de manera adecuada, previa autorización de la coordinación del curso que evaluará cada caso según antecedentes entregados por la/el docente. En caso contrario la calificación será la mínima (1,0). La fecha de esta actividad de  laboratorio recuperativo, se informará de manera oportuna mediante los canales oficiales de comunicación (CANVAS)</w:t>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sz w:val="24"/>
          <w:szCs w:val="24"/>
          <w:shd w:fill="auto" w:val="clear"/>
          <w:rtl w:val="0"/>
        </w:rPr>
        <w:t xml:space="preserve">. Condiciones de Aprobación</w:t>
      </w:r>
    </w:p>
    <w:p w:rsidR="00000000" w:rsidDel="00000000" w:rsidP="00000000" w:rsidRDefault="00000000" w:rsidRPr="00000000" w14:paraId="0000016E">
      <w:pPr>
        <w:rPr>
          <w:rFonts w:ascii="Times New Roman" w:cs="Times New Roman" w:eastAsia="Times New Roman" w:hAnsi="Times New Roman"/>
          <w:b w:val="0"/>
          <w:bCs w:val="0"/>
          <w:sz w:val="24"/>
          <w:szCs w:val="24"/>
          <w:shd w:fill="auto" w:val="clear"/>
        </w:rPr>
      </w:pPr>
      <w:r w:rsidDel="00000000" w:rsidR="00000000" w:rsidRPr="00000000">
        <w:rPr>
          <w:rFonts w:ascii="Times New Roman" w:cs="Times New Roman" w:eastAsia="Times New Roman" w:hAnsi="Times New Roman"/>
          <w:b w:val="0"/>
          <w:bCs w:val="0"/>
          <w:sz w:val="24"/>
          <w:szCs w:val="24"/>
          <w:shd w:fill="auto" w:val="clear"/>
          <w:rtl w:val="0"/>
        </w:rPr>
        <w:t xml:space="preserve">Todas las evaluaciones se califican en escala de 1.0 a 7.0, siendo 4.0 la nota m</w:t>
      </w:r>
      <w:r w:rsidDel="00000000" w:rsidR="00000000" w:rsidRPr="00000000">
        <w:rPr>
          <w:rFonts w:ascii="Times New Roman" w:cs="Times New Roman" w:eastAsia="Times New Roman" w:hAnsi="Times New Roman"/>
          <w:b w:val="0"/>
          <w:bCs w:val="0"/>
          <w:color w:val="000000"/>
          <w:sz w:val="24"/>
          <w:szCs w:val="24"/>
          <w:shd w:fill="auto" w:val="clear"/>
          <w:rtl w:val="0"/>
        </w:rPr>
        <w:t xml:space="preserve">ínima de aprobación.</w:t>
      </w:r>
      <w:r w:rsidDel="00000000" w:rsidR="00000000" w:rsidRPr="00000000">
        <w:rPr>
          <w:rtl w:val="0"/>
        </w:rPr>
      </w:r>
    </w:p>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24"/>
          <w:szCs w:val="24"/>
          <w:rtl w:val="0"/>
        </w:rPr>
        <w:t xml:space="preserve">El curso tiene cuatro (4) pruebas solemnes, y cuatro (4) reportes. Si la nota de presentación de la/el estudiante  es menor a 5.0, deberá rendir el examen del curso. </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nota de presentación será calculada según la siguiente ecuación: </w:t>
      </w:r>
    </w:p>
    <w:p w:rsidR="00000000" w:rsidDel="00000000" w:rsidP="00000000" w:rsidRDefault="00000000" w:rsidRPr="00000000" w14:paraId="00000171">
      <w:pPr>
        <w:jc w:val="center"/>
        <w:rPr>
          <w:rFonts w:ascii="Cambria Math" w:cs="Cambria Math" w:eastAsia="Cambria Math" w:hAnsi="Cambria Math"/>
        </w:rPr>
      </w:pPr>
      <m:oMath>
        <m:r>
          <w:rPr>
            <w:rFonts w:ascii="Cambria Math" w:cs="Cambria Math" w:eastAsia="Cambria Math" w:hAnsi="Cambria Math"/>
          </w:rPr>
          <m:t xml:space="preserve">NP=0.2</m:t>
        </m:r>
        <m:r>
          <w:rPr>
            <w:rFonts w:ascii="Cambria Math" w:cs="Cambria Math" w:eastAsia="Cambria Math" w:hAnsi="Cambria Math"/>
          </w:rPr>
          <m:t>×</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PS</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PS</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PS</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PS</m:t>
                </m:r>
              </m:e>
              <m:sub>
                <m:r>
                  <w:rPr>
                    <w:rFonts w:ascii="Cambria Math" w:cs="Cambria Math" w:eastAsia="Cambria Math" w:hAnsi="Cambria Math"/>
                  </w:rPr>
                  <m:t xml:space="preserve">4</m:t>
                </m:r>
              </m:sub>
            </m:sSub>
          </m:e>
        </m:d>
        <m:r>
          <w:rPr>
            <w:rFonts w:ascii="Cambria Math" w:cs="Cambria Math" w:eastAsia="Cambria Math" w:hAnsi="Cambria Math"/>
          </w:rPr>
          <m:t xml:space="preserve">+0.05</m:t>
        </m:r>
        <m:r>
          <w:rPr>
            <w:rFonts w:ascii="Cambria Math" w:cs="Cambria Math" w:eastAsia="Cambria Math" w:hAnsi="Cambria Math"/>
          </w:rPr>
          <m:t>×</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RP</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RP</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RP</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RP</m:t>
                </m:r>
              </m:e>
              <m:sub>
                <m:r>
                  <w:rPr>
                    <w:rFonts w:ascii="Cambria Math" w:cs="Cambria Math" w:eastAsia="Cambria Math" w:hAnsi="Cambria Math"/>
                  </w:rPr>
                  <m:t xml:space="preserve">4</m:t>
                </m:r>
              </m:sub>
            </m:sSub>
          </m:e>
        </m:d>
      </m:oMath>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nota </w:t>
      </w:r>
      <m:oMath>
        <m:r>
          <w:rPr>
            <w:rFonts w:ascii="Cambria Math" w:cs="Cambria Math" w:eastAsia="Cambria Math" w:hAnsi="Cambria Math"/>
          </w:rPr>
          <m:t xml:space="preserve">NP</m:t>
        </m:r>
        <m:r>
          <w:rPr>
            <w:rFonts w:ascii="Cambria Math" w:cs="Cambria Math" w:eastAsia="Cambria Math" w:hAnsi="Cambria Math"/>
          </w:rPr>
          <m:t>≥</m:t>
        </m:r>
        <m:r>
          <w:rPr>
            <w:rFonts w:ascii="Cambria Math" w:cs="Cambria Math" w:eastAsia="Cambria Math" w:hAnsi="Cambria Math"/>
          </w:rPr>
          <m:t xml:space="preserve">5.0</m:t>
        </m:r>
      </m:oMath>
      <w:r w:rsidDel="00000000" w:rsidR="00000000" w:rsidRPr="00000000">
        <w:rPr>
          <w:rFonts w:ascii="Times New Roman" w:cs="Times New Roman" w:eastAsia="Times New Roman" w:hAnsi="Times New Roman"/>
          <w:sz w:val="24"/>
          <w:szCs w:val="24"/>
          <w:rtl w:val="0"/>
        </w:rPr>
        <w:t xml:space="preserve"> la/el estudiante será eximido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b w:val="1"/>
          <w:bCs w:val="1"/>
          <w:color w:val="000000"/>
          <w:sz w:val="24"/>
          <w:szCs w:val="24"/>
          <w:rtl w:val="0"/>
        </w:rPr>
        <w:t xml:space="preserve">í y sólo sí, la/el estudiante </w:t>
      </w:r>
      <w:r w:rsidDel="00000000" w:rsidR="00000000" w:rsidRPr="00000000">
        <w:rPr>
          <w:rFonts w:ascii="Times New Roman" w:cs="Times New Roman" w:eastAsia="Times New Roman" w:hAnsi="Times New Roman"/>
          <w:b w:val="1"/>
          <w:bCs w:val="1"/>
          <w:sz w:val="24"/>
          <w:szCs w:val="24"/>
          <w:rtl w:val="0"/>
        </w:rPr>
        <w:t xml:space="preserve">no tenga ninguna calificaci</w:t>
      </w:r>
      <w:r w:rsidDel="00000000" w:rsidR="00000000" w:rsidRPr="00000000">
        <w:rPr>
          <w:rFonts w:ascii="Times New Roman" w:cs="Times New Roman" w:eastAsia="Times New Roman" w:hAnsi="Times New Roman"/>
          <w:b w:val="1"/>
          <w:bCs w:val="1"/>
          <w:color w:val="000000"/>
          <w:sz w:val="24"/>
          <w:szCs w:val="24"/>
          <w:rtl w:val="0"/>
        </w:rPr>
        <w:t xml:space="preserve">ón parcial de </w:t>
      </w:r>
      <w:r w:rsidDel="00000000" w:rsidR="00000000" w:rsidRPr="00000000">
        <w:rPr>
          <w:rFonts w:ascii="Times New Roman" w:cs="Times New Roman" w:eastAsia="Times New Roman" w:hAnsi="Times New Roman"/>
          <w:b w:val="1"/>
          <w:bCs w:val="1"/>
          <w:sz w:val="24"/>
          <w:szCs w:val="24"/>
          <w:rtl w:val="0"/>
        </w:rPr>
        <w:t xml:space="preserve"> Prueba Solemne bajo 4.0) </w:t>
      </w:r>
      <w:r w:rsidDel="00000000" w:rsidR="00000000" w:rsidRPr="00000000">
        <w:rPr>
          <w:rFonts w:ascii="Times New Roman" w:cs="Times New Roman" w:eastAsia="Times New Roman" w:hAnsi="Times New Roman"/>
          <w:sz w:val="24"/>
          <w:szCs w:val="24"/>
          <w:rtl w:val="0"/>
        </w:rPr>
        <w:t xml:space="preserve">y la nota del examen (EX) será: EX=NP. </w:t>
      </w:r>
    </w:p>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4"/>
          <w:szCs w:val="24"/>
          <w:rtl w:val="0"/>
        </w:rPr>
        <w:t xml:space="preserve">Si la nota </w:t>
      </w:r>
      <m:oMath>
        <m:r>
          <w:rPr>
            <w:rFonts w:ascii="Cambria Math" w:cs="Cambria Math" w:eastAsia="Cambria Math" w:hAnsi="Cambria Math"/>
          </w:rPr>
          <m:t xml:space="preserve">NP&lt;5.0</m:t>
        </m:r>
      </m:oMath>
      <w:r w:rsidDel="00000000" w:rsidR="00000000" w:rsidRPr="00000000">
        <w:rPr>
          <w:rFonts w:ascii="Times New Roman" w:cs="Times New Roman" w:eastAsia="Times New Roman" w:hAnsi="Times New Roman"/>
          <w:sz w:val="24"/>
          <w:szCs w:val="24"/>
          <w:rtl w:val="0"/>
        </w:rPr>
        <w:t xml:space="preserve"> la/el estudiante deberá realizar el examen (EX) acumulativo de todo el contenido del curso y que busca evaluar si los objetivos de aprendizaje fueron alcanzados.</w:t>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nota de presentación NP, tendrá una ponderación del 70% de la nota final, mientras que el examen tendrá una ponderación del 30%. La nota del examen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reemplaza la peor de las notas obtenidas en alguna de las pruebas solemnes. Si la/el estudiante en calidad de “eximida/o” opta voluntariamente por rendir el examen, la calificación obtenida por este no se borrará y aceptará la nota obtenida la cual corresponderá al 30% de la nota final.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 este caso la nota final se calcula de la siguiente forma:</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Cambria Math" w:cs="Cambria Math" w:eastAsia="Cambria Math" w:hAnsi="Cambria Math"/>
        </w:rPr>
      </w:pPr>
      <m:oMath>
        <m:r>
          <w:rPr>
            <w:rFonts w:ascii="Cambria Math" w:cs="Cambria Math" w:eastAsia="Cambria Math" w:hAnsi="Cambria Math"/>
          </w:rPr>
          <m:t xml:space="preserve">NF=0.7</m:t>
        </m:r>
        <m:r>
          <w:rPr>
            <w:rFonts w:ascii="Cambria Math" w:cs="Cambria Math" w:eastAsia="Cambria Math" w:hAnsi="Cambria Math"/>
          </w:rPr>
          <m:t>×</m:t>
        </m:r>
        <m:r>
          <w:rPr>
            <w:rFonts w:ascii="Cambria Math" w:cs="Cambria Math" w:eastAsia="Cambria Math" w:hAnsi="Cambria Math"/>
          </w:rPr>
          <m:t xml:space="preserve">NP+0.3</m:t>
        </m:r>
        <m:r>
          <w:rPr>
            <w:rFonts w:ascii="Cambria Math" w:cs="Cambria Math" w:eastAsia="Cambria Math" w:hAnsi="Cambria Math"/>
          </w:rPr>
          <m:t>×</m:t>
        </m:r>
        <m:r>
          <w:rPr>
            <w:rFonts w:ascii="Cambria Math" w:cs="Cambria Math" w:eastAsia="Cambria Math" w:hAnsi="Cambria Math"/>
          </w:rPr>
          <m:t xml:space="preserve">EX</m:t>
        </m:r>
      </m:oMath>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p w:rsidR="00000000" w:rsidDel="00000000" w:rsidP="00000000" w:rsidRDefault="00000000" w:rsidRPr="00000000" w14:paraId="00000179">
      <w:pPr>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Calendario de Evaluaciones:</w:t>
      </w:r>
      <w:r w:rsidDel="00000000" w:rsidR="00000000" w:rsidRPr="00000000">
        <w:rPr>
          <w:rtl w:val="0"/>
        </w:rPr>
      </w:r>
    </w:p>
    <w:tbl>
      <w:tblPr>
        <w:tblStyle w:val="Table6"/>
        <w:tblW w:w="9918.0" w:type="dxa"/>
        <w:jc w:val="left"/>
        <w:tblLayout w:type="fixed"/>
        <w:tblLook w:val="0000"/>
      </w:tblPr>
      <w:tblGrid>
        <w:gridCol w:w="1413"/>
        <w:gridCol w:w="1701"/>
        <w:gridCol w:w="2099"/>
        <w:gridCol w:w="2550"/>
        <w:gridCol w:w="2155"/>
        <w:tblGridChange w:id="0">
          <w:tblGrid>
            <w:gridCol w:w="1413"/>
            <w:gridCol w:w="1701"/>
            <w:gridCol w:w="2099"/>
            <w:gridCol w:w="2550"/>
            <w:gridCol w:w="215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7A">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 evaluación</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7B">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evaluación</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7C">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Semana del Semestre</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7D">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Horario</w:t>
            </w:r>
          </w:p>
        </w:tc>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7E">
            <w:pPr>
              <w:widowControl w:val="0"/>
              <w:spacing w:after="0" w:before="0" w:line="240" w:lineRule="auto"/>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Ponderación de la evaluación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7F">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0">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1</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1">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4</w:t>
            </w:r>
          </w:p>
          <w:p w:rsidR="00000000" w:rsidDel="00000000" w:rsidP="00000000" w:rsidRDefault="00000000" w:rsidRPr="00000000" w14:paraId="0000018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(24-29 Agosto)</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3">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Segunda sesi</w:t>
            </w:r>
            <w:r w:rsidDel="00000000" w:rsidR="00000000" w:rsidRPr="00000000">
              <w:rPr>
                <w:rFonts w:ascii="Times New Roman" w:cs="Times New Roman" w:eastAsia="Times New Roman" w:hAnsi="Times New Roman"/>
                <w:color w:val="000000"/>
                <w:sz w:val="24"/>
                <w:szCs w:val="24"/>
                <w:rtl w:val="0"/>
              </w:rPr>
              <w:t xml:space="preserve">ón de cátedra de  la semana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4">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 NP</w:t>
            </w:r>
          </w:p>
        </w:tc>
      </w:tr>
      <w:tr>
        <w:trPr>
          <w:cantSplit w:val="0"/>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85">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8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8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8</w:t>
            </w:r>
          </w:p>
          <w:p w:rsidR="00000000" w:rsidDel="00000000" w:rsidP="00000000" w:rsidRDefault="00000000" w:rsidRPr="00000000" w14:paraId="0000018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(23-26 Septiembre)</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8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Segunda sesión de cátedra de  la semana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8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 NP</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B">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C">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3</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D">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13</w:t>
            </w:r>
          </w:p>
          <w:p w:rsidR="00000000" w:rsidDel="00000000" w:rsidP="00000000" w:rsidRDefault="00000000" w:rsidRPr="00000000" w14:paraId="0000018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(26-30 Octubre)</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8F">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Segunda sesión de cátedra de  la semana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0">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 NP</w:t>
            </w:r>
          </w:p>
        </w:tc>
      </w:tr>
      <w:tr>
        <w:trPr>
          <w:cantSplit w:val="0"/>
          <w:tblHeader w:val="0"/>
        </w:trPr>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91">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9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Solemne 4 </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93">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17 </w:t>
            </w:r>
          </w:p>
          <w:p w:rsidR="00000000" w:rsidDel="00000000" w:rsidP="00000000" w:rsidRDefault="00000000" w:rsidRPr="00000000" w14:paraId="00000194">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(23-28 Noviembre)</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95">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Segunda sesión de cátedra de  la semana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9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 NP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7">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Examen </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Semana 18 </w:t>
            </w:r>
          </w:p>
          <w:p w:rsidR="00000000" w:rsidDel="00000000" w:rsidP="00000000" w:rsidRDefault="00000000" w:rsidRPr="00000000" w14:paraId="0000019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Diciembre</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B">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12:10-13:40</w:t>
            </w:r>
          </w:p>
        </w:tc>
        <w:tc>
          <w:tcPr>
            <w:tcBorders>
              <w:top w:color="8eaadb" w:space="0" w:sz="4" w:val="single"/>
              <w:left w:color="8eaadb" w:space="0" w:sz="4" w:val="single"/>
              <w:bottom w:color="8eaadb" w:space="0" w:sz="4" w:val="single"/>
              <w:right w:color="8eaadb" w:space="0" w:sz="4" w:val="single"/>
            </w:tcBorders>
            <w:shd w:fill="d9e2f3" w:val="clear"/>
          </w:tcPr>
          <w:p w:rsidR="00000000" w:rsidDel="00000000" w:rsidP="00000000" w:rsidRDefault="00000000" w:rsidRPr="00000000" w14:paraId="0000019C">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de NF</w:t>
            </w:r>
          </w:p>
        </w:tc>
      </w:tr>
    </w:tbl>
    <w:p w:rsidR="00000000" w:rsidDel="00000000" w:rsidP="00000000" w:rsidRDefault="00000000" w:rsidRPr="00000000" w14:paraId="0000019D">
      <w:pPr>
        <w:rPr>
          <w:rFonts w:ascii="Times New Roman" w:cs="Times New Roman" w:eastAsia="Times New Roman" w:hAnsi="Times New Roman"/>
          <w:b w:val="1"/>
          <w:bCs w:val="1"/>
          <w:sz w:val="24"/>
          <w:szCs w:val="24"/>
          <w:shd w:fill="dee6ef" w:val="clea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1"/>
          <w:bCs w:val="1"/>
          <w:sz w:val="24"/>
          <w:szCs w:val="24"/>
          <w:shd w:fill="dee6ef" w:val="clear"/>
          <w:rtl w:val="0"/>
        </w:rPr>
        <w:t xml:space="preserve">Importante:</w:t>
      </w:r>
      <w:r w:rsidDel="00000000" w:rsidR="00000000" w:rsidRPr="00000000">
        <w:rPr>
          <w:rFonts w:ascii="Times New Roman" w:cs="Times New Roman" w:eastAsia="Times New Roman" w:hAnsi="Times New Roman"/>
          <w:sz w:val="24"/>
          <w:szCs w:val="24"/>
          <w:rtl w:val="0"/>
        </w:rPr>
        <w:t xml:space="preserve"> El Calendario de evaluaciones del curso para el periodo académico en curso, se publicará en el Aula Virtual de la asignatura, en el “Anexo Syllabus Calendario de Evaluaciones”.</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curso está regulado por el Reglamento del Alumno de Pregrado y las sanciones están normadas por el Reglamento de Disciplina vigente. Esto permite a las/os profesores sancionar directamente con nota mínima a aquellos estudiantes que sean sorprendidos participando en actividades de copia, uso de torpedos u otros artefactos o acciones prohibidas por la/el profesor/a o este documento, antes o durante una evaluación.</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coordinación se reserva el derecho de investigar y tomar decisiones si durante la corrección se detectan situaciones que indiquen la existencia de fraude académico durante la solemne o examen, como por ejemplo desarrollos sospechosamente “similares” (con las mismas palabras, los mismos dibujos, los mismos errores, etc) en varios estudiantes.</w:t>
      </w:r>
    </w:p>
    <w:p w:rsidR="00000000" w:rsidDel="00000000" w:rsidP="00000000" w:rsidRDefault="00000000" w:rsidRPr="00000000" w14:paraId="000001A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Inasistencias a evaluaciones </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inasistencia a cualquier evaluación podrá ser justificada con un certificado, emitido por una autoridad competente que acredite su ausencia en la fecha y hora indicada, justificando el motivo.</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justificación debe ser entregada en los plazos establecidos por el reglamento de alumnos de pregrado y deberá realizarlo dentro del plazo de 3 días calendario a partir de la fecha de la evaluación entregando dicho documento al profesor/a de cátedra, quien informará a la coordinación. </w:t>
      </w:r>
    </w:p>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4"/>
          <w:szCs w:val="24"/>
          <w:rtl w:val="0"/>
        </w:rPr>
        <w:t xml:space="preserve">Para todos los casos de inasistencia justificada a una solemne, la/el estudiante debe de rendir de forma obligatoria el examen del curso, nota  que reemplazará </w:t>
      </w:r>
      <w:r w:rsidDel="00000000" w:rsidR="00000000" w:rsidRPr="00000000">
        <w:rPr>
          <w:rFonts w:ascii="Times New Roman" w:cs="Times New Roman" w:eastAsia="Times New Roman" w:hAnsi="Times New Roman"/>
          <w:b w:val="1"/>
          <w:bCs w:val="1"/>
          <w:sz w:val="24"/>
          <w:szCs w:val="24"/>
          <w:rtl w:val="0"/>
        </w:rPr>
        <w:t xml:space="preserve">solo una</w:t>
      </w:r>
      <w:r w:rsidDel="00000000" w:rsidR="00000000" w:rsidRPr="00000000">
        <w:rPr>
          <w:rFonts w:ascii="Times New Roman" w:cs="Times New Roman" w:eastAsia="Times New Roman" w:hAnsi="Times New Roman"/>
          <w:sz w:val="24"/>
          <w:szCs w:val="24"/>
          <w:rtl w:val="0"/>
        </w:rPr>
        <w:t xml:space="preserve"> de las pruebas anteriores, previa autorización de la  Coordinadora del curso que evaluará cada caso según antecedentes entregados por la/el docente. En caso contrario la calificación será la mínima (1,0). </w:t>
      </w:r>
      <w:r w:rsidDel="00000000" w:rsidR="00000000" w:rsidRPr="00000000">
        <w:rPr>
          <w:rtl w:val="0"/>
        </w:rPr>
      </w:r>
    </w:p>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4"/>
          <w:szCs w:val="24"/>
          <w:rtl w:val="0"/>
        </w:rPr>
        <w:t xml:space="preserve">La inasistencia a más de una prueba solemne deberá ser informadas a su profesor/a, quien informará a la coordinación del curso para ver el mecanismo de recuperación, siempre que las inasistencias estén debidamente justificadas.</w:t>
      </w:r>
      <w:r w:rsidDel="00000000" w:rsidR="00000000" w:rsidRPr="00000000">
        <w:rPr>
          <w:rtl w:val="0"/>
        </w:rPr>
      </w:r>
    </w:p>
    <w:p w:rsidR="00000000" w:rsidDel="00000000" w:rsidP="00000000" w:rsidRDefault="00000000" w:rsidRPr="00000000" w14:paraId="000001A6">
      <w:pPr>
        <w:rPr>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Algunas consideraciones importantes:</w:t>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reclamos sobre notas de solemnes solo serán atendidos durante la semana siguiente a su entrega. No se aceptarán reclamos de nota de solemnes al final del curso.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encuentra en situación de “Fraude Académico” será penalizada con la nota mínima 1,0 (uno coma cero) en la evaluación correspondiente y el examen no cambiará la nota 1,0 por “Fraude Académico”</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responsabilidad de la/el estudiante estar pendiente de la plataforma y su correo institucional, ya que por medio de este, es que se rige la comunicación oficial de la asignatura.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curso se rige por los reglamentos internos y políticas generales de la Universidad Andrés Bello</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para dictar el curso pueden cambiar conforme a la contingencia nacional.</w:t>
      </w:r>
    </w:p>
    <w:p w:rsidR="00000000" w:rsidDel="00000000" w:rsidP="00000000" w:rsidRDefault="00000000" w:rsidRPr="00000000" w14:paraId="000001AC">
      <w:pPr>
        <w:pStyle w:val="Heading1"/>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8.Bibliografía.</w:t>
      </w:r>
    </w:p>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4"/>
          <w:szCs w:val="24"/>
          <w:rtl w:val="0"/>
        </w:rPr>
        <w:t xml:space="preserve">La Biblioteca de la Universidad de la Universidad Andrés Bello tiene una versión Online en la que usted puede solicitar ejemplares de libros en versión electrónica.  Para esto puede conectarse en el sitio </w:t>
      </w:r>
      <w:hyperlink r:id="rId22">
        <w:r w:rsidDel="00000000" w:rsidR="00000000" w:rsidRPr="00000000">
          <w:rPr>
            <w:rFonts w:ascii="Times New Roman" w:cs="Times New Roman" w:eastAsia="Times New Roman" w:hAnsi="Times New Roman"/>
            <w:color w:val="0563c1"/>
            <w:sz w:val="24"/>
            <w:szCs w:val="24"/>
            <w:u w:val="single"/>
            <w:rtl w:val="0"/>
          </w:rPr>
          <w:t xml:space="preserve">http://biblioteca.unab.cl/</w:t>
        </w:r>
      </w:hyperlink>
      <w:r w:rsidDel="00000000" w:rsidR="00000000" w:rsidRPr="00000000">
        <w:rPr>
          <w:rFonts w:ascii="Times New Roman" w:cs="Times New Roman" w:eastAsia="Times New Roman" w:hAnsi="Times New Roman"/>
          <w:sz w:val="24"/>
          <w:szCs w:val="24"/>
          <w:rtl w:val="0"/>
        </w:rPr>
        <w:t xml:space="preserve"> y ahí ingresar iniciando sesión con las credenciales que la UNAB le ha entregado- que son las mismas con la que se conecta a este curso.</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Obligatoria </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Guías de Ejercicios disponibles en el sitio CANVAS del curso.</w:t>
      </w:r>
      <w:r w:rsidDel="00000000" w:rsidR="00000000" w:rsidRPr="00000000">
        <w:rPr>
          <w:rtl w:val="0"/>
        </w:rPr>
      </w:r>
    </w:p>
    <w:p w:rsidR="00000000" w:rsidDel="00000000" w:rsidP="00000000" w:rsidRDefault="00000000" w:rsidRPr="00000000" w14:paraId="000001B0">
      <w:pPr>
        <w:keepLines w:val="1"/>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Física para ciencias e ingeniería (Vol. 1)</w:t>
      </w:r>
    </w:p>
    <w:p w:rsidR="00000000" w:rsidDel="00000000" w:rsidP="00000000" w:rsidRDefault="00000000" w:rsidRPr="00000000" w14:paraId="000001B1">
      <w:pPr>
        <w:keepLines w:val="1"/>
        <w:spacing w:line="240" w:lineRule="auto"/>
        <w:ind w:firstLine="708"/>
        <w:rPr/>
      </w:pPr>
      <w:r w:rsidDel="00000000" w:rsidR="00000000" w:rsidRPr="00000000">
        <w:rPr>
          <w:rFonts w:ascii="Times New Roman" w:cs="Times New Roman" w:eastAsia="Times New Roman" w:hAnsi="Times New Roman"/>
          <w:sz w:val="24"/>
          <w:szCs w:val="24"/>
          <w:rtl w:val="0"/>
        </w:rPr>
        <w:t xml:space="preserve">Serway, R. A., Jewett, J. W., Hernández, A. E. G., &amp; López, E. F. (2005). Thomson.</w:t>
      </w:r>
      <w:r w:rsidDel="00000000" w:rsidR="00000000" w:rsidRPr="00000000">
        <w:rPr>
          <w:rtl w:val="0"/>
        </w:rPr>
      </w:r>
    </w:p>
    <w:p w:rsidR="00000000" w:rsidDel="00000000" w:rsidP="00000000" w:rsidRDefault="00000000" w:rsidRPr="00000000" w14:paraId="000001B2">
      <w:pPr>
        <w:keepLines w:val="1"/>
        <w:spacing w:line="240" w:lineRule="auto"/>
        <w:ind w:firstLine="708"/>
        <w:jc w:val="left"/>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Link del Libro</w:t>
        </w:r>
      </w:hyperlink>
      <w:r w:rsidDel="00000000" w:rsidR="00000000" w:rsidRPr="00000000">
        <w:rPr>
          <w:rtl w:val="0"/>
        </w:rPr>
      </w:r>
    </w:p>
    <w:p w:rsidR="00000000" w:rsidDel="00000000" w:rsidP="00000000" w:rsidRDefault="00000000" w:rsidRPr="00000000" w14:paraId="000001B3">
      <w:pPr>
        <w:spacing w:line="24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4">
      <w:pPr>
        <w:numPr>
          <w:ilvl w:val="0"/>
          <w:numId w:val="1"/>
        </w:numPr>
        <w:spacing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Physics for the Life Sciences (1st Edition)</w:t>
      </w:r>
      <w:r w:rsidDel="00000000" w:rsidR="00000000" w:rsidRPr="00000000">
        <w:rPr>
          <w:rtl w:val="0"/>
        </w:rPr>
      </w:r>
    </w:p>
    <w:p w:rsidR="00000000" w:rsidDel="00000000" w:rsidP="00000000" w:rsidRDefault="00000000" w:rsidRPr="00000000" w14:paraId="000001B5">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Knight R; Jones B. &amp; Field S. (2022). Pearson </w:t>
      </w:r>
    </w:p>
    <w:p w:rsidR="00000000" w:rsidDel="00000000" w:rsidP="00000000" w:rsidRDefault="00000000" w:rsidRPr="00000000" w14:paraId="000001B6">
      <w:pPr>
        <w:spacing w:line="240" w:lineRule="auto"/>
        <w:ind w:left="720" w:firstLine="0"/>
        <w:jc w:val="left"/>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Link del Libro</w:t>
        </w:r>
      </w:hyperlink>
      <w:r w:rsidDel="00000000" w:rsidR="00000000" w:rsidRPr="00000000">
        <w:rPr>
          <w:rtl w:val="0"/>
        </w:rPr>
      </w:r>
    </w:p>
    <w:p w:rsidR="00000000" w:rsidDel="00000000" w:rsidP="00000000" w:rsidRDefault="00000000" w:rsidRPr="00000000" w14:paraId="000001B7">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1"/>
        </w:numPr>
        <w:spacing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Martin’s Physical Pharmacy and Pharmaceutical Sciences (Sixth Edition)</w:t>
      </w:r>
    </w:p>
    <w:p w:rsidR="00000000" w:rsidDel="00000000" w:rsidP="00000000" w:rsidRDefault="00000000" w:rsidRPr="00000000" w14:paraId="000001B9">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J.Sinko (2011). Lippincott Williams &amp; Wilkins.</w:t>
      </w:r>
    </w:p>
    <w:p w:rsidR="00000000" w:rsidDel="00000000" w:rsidP="00000000" w:rsidRDefault="00000000" w:rsidRPr="00000000" w14:paraId="000001BA">
      <w:pPr>
        <w:spacing w:line="240" w:lineRule="auto"/>
        <w:ind w:left="7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Libro será subido a plataforma CANVAS </w:t>
      </w:r>
    </w:p>
    <w:p w:rsidR="00000000" w:rsidDel="00000000" w:rsidP="00000000" w:rsidRDefault="00000000" w:rsidRPr="00000000" w14:paraId="000001BB">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Lines w:val="1"/>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Física para Ciencias de la Vida </w:t>
      </w:r>
    </w:p>
    <w:p w:rsidR="00000000" w:rsidDel="00000000" w:rsidP="00000000" w:rsidRDefault="00000000" w:rsidRPr="00000000" w14:paraId="000001BD">
      <w:pPr>
        <w:keepLines w:val="1"/>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Ortuño Ortin M. (2019). Tébar Flores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E">
      <w:pPr>
        <w:keepLines w:val="1"/>
        <w:spacing w:line="240" w:lineRule="auto"/>
        <w:ind w:firstLine="708"/>
        <w:jc w:val="left"/>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Link del Libro </w:t>
        </w:r>
      </w:hyperlink>
      <w:r w:rsidDel="00000000" w:rsidR="00000000" w:rsidRPr="00000000">
        <w:rPr>
          <w:rtl w:val="0"/>
        </w:rPr>
      </w:r>
    </w:p>
    <w:p w:rsidR="00000000" w:rsidDel="00000000" w:rsidP="00000000" w:rsidRDefault="00000000" w:rsidRPr="00000000" w14:paraId="000001BF">
      <w:pPr>
        <w:keepLines w:val="1"/>
        <w:spacing w:line="240" w:lineRule="auto"/>
        <w:ind w:firstLine="70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1"/>
        </w:numPr>
        <w:spacing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Atkins Physical Chemistry ( Twelfth Edition)</w:t>
      </w:r>
    </w:p>
    <w:p w:rsidR="00000000" w:rsidDel="00000000" w:rsidP="00000000" w:rsidRDefault="00000000" w:rsidRPr="00000000" w14:paraId="000001C1">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Atkins, Julio de Paula &amp; James Keeler (2023). Oxford</w:t>
      </w:r>
      <w:r w:rsidDel="00000000" w:rsidR="00000000" w:rsidRPr="00000000">
        <w:rPr>
          <w:rtl w:val="0"/>
        </w:rPr>
      </w:r>
    </w:p>
    <w:p w:rsidR="00000000" w:rsidDel="00000000" w:rsidP="00000000" w:rsidRDefault="00000000" w:rsidRPr="00000000" w14:paraId="000001C2">
      <w:pPr>
        <w:spacing w:line="240" w:lineRule="auto"/>
        <w:ind w:left="720" w:firstLine="0"/>
        <w:jc w:val="left"/>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Link Libro</w:t>
        </w:r>
      </w:hyperlink>
      <w:r w:rsidDel="00000000" w:rsidR="00000000" w:rsidRPr="00000000">
        <w:rPr>
          <w:rtl w:val="0"/>
        </w:rPr>
      </w:r>
    </w:p>
    <w:p w:rsidR="00000000" w:rsidDel="00000000" w:rsidP="00000000" w:rsidRDefault="00000000" w:rsidRPr="00000000" w14:paraId="000001C3">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1"/>
        </w:numPr>
        <w:spacing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Física Universitaria (Vol. 1 y 2 11° Ed)</w:t>
      </w:r>
    </w:p>
    <w:p w:rsidR="00000000" w:rsidDel="00000000" w:rsidP="00000000" w:rsidRDefault="00000000" w:rsidRPr="00000000" w14:paraId="000001C9">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Sears F, Zemnasky M., Young H. &amp; Freedman R  (2004). Pearson.</w:t>
      </w:r>
    </w:p>
    <w:p w:rsidR="00000000" w:rsidDel="00000000" w:rsidP="00000000" w:rsidRDefault="00000000" w:rsidRPr="00000000" w14:paraId="000001CA">
      <w:pPr>
        <w:spacing w:line="240" w:lineRule="auto"/>
        <w:ind w:left="720" w:firstLine="0"/>
        <w:jc w:val="left"/>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Link Vol I </w:t>
        </w:r>
      </w:hyperlink>
      <w:r w:rsidDel="00000000" w:rsidR="00000000" w:rsidRPr="00000000">
        <w:rPr>
          <w:rtl w:val="0"/>
        </w:rPr>
      </w:r>
    </w:p>
    <w:p w:rsidR="00000000" w:rsidDel="00000000" w:rsidP="00000000" w:rsidRDefault="00000000" w:rsidRPr="00000000" w14:paraId="000001CB">
      <w:pPr>
        <w:spacing w:line="240" w:lineRule="auto"/>
        <w:ind w:left="720" w:firstLine="0"/>
        <w:jc w:val="left"/>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Link Vol II </w:t>
        </w:r>
      </w:hyperlink>
      <w:r w:rsidDel="00000000" w:rsidR="00000000" w:rsidRPr="00000000">
        <w:rPr>
          <w:rtl w:val="0"/>
        </w:rPr>
      </w:r>
    </w:p>
    <w:p w:rsidR="00000000" w:rsidDel="00000000" w:rsidP="00000000" w:rsidRDefault="00000000" w:rsidRPr="00000000" w14:paraId="000001CC">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Complementaria</w:t>
      </w:r>
    </w:p>
    <w:p w:rsidR="00000000" w:rsidDel="00000000" w:rsidP="00000000" w:rsidRDefault="00000000" w:rsidRPr="00000000" w14:paraId="000001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Física (Vol. 1)</w:t>
      </w:r>
    </w:p>
    <w:p w:rsidR="00000000" w:rsidDel="00000000" w:rsidP="00000000" w:rsidRDefault="00000000" w:rsidRPr="00000000" w14:paraId="000001CF">
      <w:pPr>
        <w:ind w:left="0" w:right="0" w:firstLine="70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Alonso. Marcelo, Finn. Edward J. (1971) Fondo educativo interamericano</w:t>
      </w:r>
    </w:p>
    <w:p w:rsidR="00000000" w:rsidDel="00000000" w:rsidP="00000000" w:rsidRDefault="00000000" w:rsidRPr="00000000" w14:paraId="000001D0">
      <w:pPr>
        <w:ind w:left="0" w:right="0" w:firstLine="708"/>
        <w:jc w:val="left"/>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Link del Libro</w:t>
        </w:r>
      </w:hyperlink>
      <w:r w:rsidDel="00000000" w:rsidR="00000000" w:rsidRPr="00000000">
        <w:rPr>
          <w:rtl w:val="0"/>
        </w:rPr>
      </w:r>
    </w:p>
    <w:p w:rsidR="00000000" w:rsidDel="00000000" w:rsidP="00000000" w:rsidRDefault="00000000" w:rsidRPr="00000000" w14:paraId="000001D1">
      <w:pPr>
        <w:ind w:left="0" w:right="0" w:firstLine="70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Pharmacy (4° Ed)</w:t>
      </w:r>
    </w:p>
    <w:p w:rsidR="00000000" w:rsidDel="00000000" w:rsidP="00000000" w:rsidRDefault="00000000" w:rsidRPr="00000000" w14:paraId="000001D3">
      <w:pPr>
        <w:ind w:firstLine="70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Alfred Martin (1993). Williams &amp; Wilkins.</w:t>
      </w:r>
    </w:p>
    <w:p w:rsidR="00000000" w:rsidDel="00000000" w:rsidP="00000000" w:rsidRDefault="00000000" w:rsidRPr="00000000" w14:paraId="000001D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color w:val="1155cc"/>
            <w:sz w:val="24"/>
            <w:szCs w:val="24"/>
            <w:u w:val="single"/>
            <w:rtl w:val="0"/>
          </w:rPr>
          <w:t xml:space="preserve">  Link del Libro </w:t>
        </w:r>
      </w:hyperlink>
      <w:r w:rsidDel="00000000" w:rsidR="00000000" w:rsidRPr="00000000">
        <w:rPr>
          <w:rtl w:val="0"/>
        </w:rPr>
      </w:r>
    </w:p>
    <w:p w:rsidR="00000000" w:rsidDel="00000000" w:rsidP="00000000" w:rsidRDefault="00000000" w:rsidRPr="00000000" w14:paraId="000001D5">
      <w:pPr>
        <w:ind w:left="0" w:right="0" w:firstLine="70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1"/>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Información de contacto</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Coordinadora de la Asignatura: Catalina Victoria Ruiz </w:t>
      </w:r>
    </w:p>
    <w:p w:rsidR="00000000" w:rsidDel="00000000" w:rsidP="00000000" w:rsidRDefault="00000000" w:rsidRPr="00000000" w14:paraId="000001D8">
      <w:pPr>
        <w:ind w:left="708" w:right="0"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sz w:val="22"/>
          <w:szCs w:val="22"/>
          <w:rtl w:val="0"/>
        </w:rPr>
        <w:t xml:space="preserve">E-Mail: </w:t>
      </w:r>
      <w:r w:rsidDel="00000000" w:rsidR="00000000" w:rsidRPr="00000000">
        <w:rPr>
          <w:rFonts w:ascii="Times New Roman" w:cs="Times New Roman" w:eastAsia="Times New Roman" w:hAnsi="Times New Roman"/>
          <w:color w:val="0000ff"/>
          <w:sz w:val="22"/>
          <w:szCs w:val="22"/>
          <w:rtl w:val="0"/>
        </w:rPr>
        <w:t xml:space="preserve">c.ruizvergara@uandresbello.edu</w:t>
      </w:r>
    </w:p>
    <w:p w:rsidR="00000000" w:rsidDel="00000000" w:rsidP="00000000" w:rsidRDefault="00000000" w:rsidRPr="00000000" w14:paraId="000001D9">
      <w:pPr>
        <w:ind w:left="708"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Oficina: Sazi</w:t>
      </w:r>
      <w:r w:rsidDel="00000000" w:rsidR="00000000" w:rsidRPr="00000000">
        <w:rPr>
          <w:rFonts w:ascii="Times New Roman" w:cs="Times New Roman" w:eastAsia="Times New Roman" w:hAnsi="Times New Roman"/>
          <w:color w:val="000000"/>
          <w:sz w:val="22"/>
          <w:szCs w:val="22"/>
          <w:rtl w:val="0"/>
        </w:rPr>
        <w:t xml:space="preserve">é 2212-6to piso, Santiago.</w:t>
      </w:r>
      <w:r w:rsidDel="00000000" w:rsidR="00000000" w:rsidRPr="00000000">
        <w:rPr>
          <w:rtl w:val="0"/>
        </w:rPr>
      </w:r>
    </w:p>
    <w:p w:rsidR="00000000" w:rsidDel="00000000" w:rsidP="00000000" w:rsidRDefault="00000000" w:rsidRPr="00000000" w14:paraId="000001DA">
      <w:pPr>
        <w:ind w:left="708"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Horario de Atención: Coordinar por correo.</w:t>
      </w:r>
    </w:p>
    <w:p w:rsidR="00000000" w:rsidDel="00000000" w:rsidP="00000000" w:rsidRDefault="00000000" w:rsidRPr="00000000" w14:paraId="000001DB">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C">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D">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E">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F">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0">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1">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2">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Consultas Administrativas Sede Santiago: Mauricio Contreras</w:t>
      </w:r>
    </w:p>
    <w:p w:rsidR="00000000" w:rsidDel="00000000" w:rsidP="00000000" w:rsidRDefault="00000000" w:rsidRPr="00000000" w14:paraId="000001E3">
      <w:pPr>
        <w:ind w:left="708"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Fonts w:ascii="Times New Roman" w:cs="Times New Roman" w:eastAsia="Times New Roman" w:hAnsi="Times New Roman"/>
          <w:color w:val="0000ff"/>
          <w:sz w:val="22"/>
          <w:szCs w:val="22"/>
          <w:rtl w:val="0"/>
        </w:rPr>
        <w:t xml:space="preserve"> mauricio.contreras@unab.cl</w:t>
      </w:r>
    </w:p>
    <w:p w:rsidR="00000000" w:rsidDel="00000000" w:rsidP="00000000" w:rsidRDefault="00000000" w:rsidRPr="00000000" w14:paraId="000001E4">
      <w:pPr>
        <w:ind w:left="70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Horario de Atención: Coordinar por correo.</w:t>
      </w:r>
    </w:p>
    <w:p w:rsidR="00000000" w:rsidDel="00000000" w:rsidP="00000000" w:rsidRDefault="00000000" w:rsidRPr="00000000" w14:paraId="000001E5">
      <w:pPr>
        <w:ind w:left="708"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6">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Consultas Administrativas Sede Viña del Mar: Any Urrutia</w:t>
      </w:r>
    </w:p>
    <w:p w:rsidR="00000000" w:rsidDel="00000000" w:rsidP="00000000" w:rsidRDefault="00000000" w:rsidRPr="00000000" w14:paraId="000001E7">
      <w:pPr>
        <w:ind w:left="708" w:firstLine="0"/>
        <w:rPr>
          <w:color w:val="0000ff"/>
          <w:sz w:val="22"/>
          <w:szCs w:val="22"/>
          <w:u w:val="single"/>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Fonts w:ascii="Times New Roman" w:cs="Times New Roman" w:eastAsia="Times New Roman" w:hAnsi="Times New Roman"/>
          <w:color w:val="0000ff"/>
          <w:sz w:val="22"/>
          <w:szCs w:val="22"/>
          <w:rtl w:val="0"/>
        </w:rPr>
        <w:t xml:space="preserve"> </w:t>
      </w:r>
      <w:hyperlink r:id="rId31">
        <w:r w:rsidDel="00000000" w:rsidR="00000000" w:rsidRPr="00000000">
          <w:rPr>
            <w:rFonts w:ascii="Times New Roman" w:cs="Times New Roman" w:eastAsia="Times New Roman" w:hAnsi="Times New Roman"/>
            <w:color w:val="0000ff"/>
            <w:sz w:val="22"/>
            <w:szCs w:val="22"/>
            <w:u w:val="single"/>
            <w:rtl w:val="0"/>
          </w:rPr>
          <w:t xml:space="preserve">any.urrutia@unab.cl</w:t>
        </w:r>
      </w:hyperlink>
      <w:r w:rsidDel="00000000" w:rsidR="00000000" w:rsidRPr="00000000">
        <w:rPr>
          <w:rtl w:val="0"/>
        </w:rPr>
      </w:r>
    </w:p>
    <w:p w:rsidR="00000000" w:rsidDel="00000000" w:rsidP="00000000" w:rsidRDefault="00000000" w:rsidRPr="00000000" w14:paraId="000001E8">
      <w:pPr>
        <w:ind w:left="70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Horario de Atención: Coordinar por correo.</w:t>
      </w:r>
    </w:p>
    <w:p w:rsidR="00000000" w:rsidDel="00000000" w:rsidP="00000000" w:rsidRDefault="00000000" w:rsidRPr="00000000" w14:paraId="000001E9">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A">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B">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Consultas Administrativas Sede Concepción: Fabrizzio Bugini</w:t>
      </w:r>
    </w:p>
    <w:p w:rsidR="00000000" w:rsidDel="00000000" w:rsidP="00000000" w:rsidRDefault="00000000" w:rsidRPr="00000000" w14:paraId="000001EC">
      <w:pPr>
        <w:ind w:left="720" w:firstLine="0"/>
        <w:rPr>
          <w:rFonts w:ascii="Times New Roman" w:cs="Times New Roman" w:eastAsia="Times New Roman" w:hAnsi="Times New Roman"/>
          <w:color w:val="0000ff"/>
          <w:sz w:val="22"/>
          <w:szCs w:val="22"/>
          <w:u w:val="single"/>
        </w:rPr>
      </w:pPr>
      <w:r w:rsidDel="00000000" w:rsidR="00000000" w:rsidRPr="00000000">
        <w:rPr>
          <w:rFonts w:ascii="Times New Roman" w:cs="Times New Roman" w:eastAsia="Times New Roman" w:hAnsi="Times New Roman"/>
          <w:sz w:val="22"/>
          <w:szCs w:val="22"/>
          <w:rtl w:val="0"/>
        </w:rPr>
        <w:t xml:space="preserve">E-Mail: </w:t>
      </w:r>
      <w:r w:rsidDel="00000000" w:rsidR="00000000" w:rsidRPr="00000000">
        <w:rPr>
          <w:rFonts w:ascii="Times New Roman" w:cs="Times New Roman" w:eastAsia="Times New Roman" w:hAnsi="Times New Roman"/>
          <w:color w:val="0000ff"/>
          <w:sz w:val="22"/>
          <w:szCs w:val="22"/>
          <w:u w:val="single"/>
          <w:rtl w:val="0"/>
        </w:rPr>
        <w:t xml:space="preserve">fabrizzio.bugini@unab.cl</w:t>
      </w:r>
    </w:p>
    <w:p w:rsidR="00000000" w:rsidDel="00000000" w:rsidP="00000000" w:rsidRDefault="00000000" w:rsidRPr="00000000" w14:paraId="000001ED">
      <w:pPr>
        <w:ind w:left="70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Horario de Atención: Coordinar por correo.</w:t>
      </w:r>
    </w:p>
    <w:p w:rsidR="00000000" w:rsidDel="00000000" w:rsidP="00000000" w:rsidRDefault="00000000" w:rsidRPr="00000000" w14:paraId="000001EE">
      <w:pPr>
        <w:ind w:left="708"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F">
      <w:pPr>
        <w:ind w:left="708"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0">
      <w:pPr>
        <w:ind w:left="708" w:firstLine="0"/>
        <w:rPr>
          <w:rFonts w:ascii="Times New Roman" w:cs="Times New Roman" w:eastAsia="Times New Roman" w:hAnsi="Times New Roman"/>
          <w:b w:val="1"/>
          <w:bCs w:val="1"/>
          <w:sz w:val="22"/>
          <w:szCs w:val="22"/>
          <w:shd w:fill="cfe2f3" w:val="clear"/>
        </w:rPr>
      </w:pPr>
      <w:r w:rsidDel="00000000" w:rsidR="00000000" w:rsidRPr="00000000">
        <w:rPr>
          <w:rFonts w:ascii="Times New Roman" w:cs="Times New Roman" w:eastAsia="Times New Roman" w:hAnsi="Times New Roman"/>
          <w:b w:val="1"/>
          <w:bCs w:val="1"/>
          <w:sz w:val="22"/>
          <w:szCs w:val="22"/>
          <w:shd w:fill="cfe2f3" w:val="clear"/>
          <w:rtl w:val="0"/>
        </w:rPr>
        <w:t xml:space="preserve">Importante: </w:t>
      </w:r>
    </w:p>
    <w:p w:rsidR="00000000" w:rsidDel="00000000" w:rsidP="00000000" w:rsidRDefault="00000000" w:rsidRPr="00000000" w14:paraId="000001F1">
      <w:pPr>
        <w:ind w:left="708" w:firstLine="0"/>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Este documento está sujeto a modificaciones en función de la contingencia nacional u otros imponderables.</w:t>
      </w:r>
    </w:p>
    <w:p w:rsidR="00000000" w:rsidDel="00000000" w:rsidP="00000000" w:rsidRDefault="00000000" w:rsidRPr="00000000" w14:paraId="000001F2">
      <w:pPr>
        <w:ind w:left="708"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3">
      <w:pPr>
        <w:ind w:left="708" w:right="0" w:firstLine="0"/>
        <w:rPr>
          <w:rFonts w:ascii="Times New Roman" w:cs="Times New Roman" w:eastAsia="Times New Roman" w:hAnsi="Times New Roman"/>
          <w:sz w:val="22"/>
          <w:szCs w:val="22"/>
        </w:rPr>
      </w:pPr>
      <w:r w:rsidDel="00000000" w:rsidR="00000000" w:rsidRPr="00000000">
        <w:rPr>
          <w:rtl w:val="0"/>
        </w:rPr>
      </w:r>
    </w:p>
    <w:sectPr>
      <w:headerReference r:id="rId32" w:type="default"/>
      <w:footerReference r:id="rId33" w:type="default"/>
      <w:pgSz w:h="15840" w:w="12240" w:orient="portrait"/>
      <w:pgMar w:bottom="851" w:top="907" w:left="720" w:right="720" w:header="850"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ppleSystemUIFont"/>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0790.0" w:type="dxa"/>
      <w:jc w:val="left"/>
      <w:tblLayout w:type="fixed"/>
      <w:tblLook w:val="0000"/>
    </w:tblPr>
    <w:tblGrid>
      <w:gridCol w:w="3596"/>
      <w:gridCol w:w="3597"/>
      <w:gridCol w:w="3597"/>
      <w:tblGridChange w:id="0">
        <w:tblGrid>
          <w:gridCol w:w="3596"/>
          <w:gridCol w:w="3597"/>
          <w:gridCol w:w="3597"/>
        </w:tblGrid>
      </w:tblGridChange>
    </w:tblGrid>
    <w:tr>
      <w:trPr>
        <w:cantSplit w:val="0"/>
        <w:tblHeader w:val="0"/>
      </w:trPr>
      <w:tc>
        <w:tcPr>
          <w:tcBorders>
            <w:top w:color="000000" w:space="0" w:sz="8"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Syllabus Física Aplicada (DFBR300)</w:t>
          </w:r>
          <w:r w:rsidDel="00000000" w:rsidR="00000000" w:rsidRPr="00000000">
            <w:rPr>
              <w:rtl w:val="0"/>
            </w:rPr>
          </w:r>
        </w:p>
      </w:tc>
      <w:tc>
        <w:tcPr>
          <w:tcBorders>
            <w:top w:color="000000" w:space="0" w:sz="8"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8"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Segundo semestre 2026</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7"/>
      <w:tblW w:w="10790.0" w:type="dxa"/>
      <w:jc w:val="left"/>
      <w:tblLayout w:type="fixed"/>
      <w:tblLook w:val="0000"/>
    </w:tblPr>
    <w:tblGrid>
      <w:gridCol w:w="3596"/>
      <w:gridCol w:w="3597"/>
      <w:gridCol w:w="3597"/>
      <w:tblGridChange w:id="0">
        <w:tblGrid>
          <w:gridCol w:w="3596"/>
          <w:gridCol w:w="3597"/>
          <w:gridCol w:w="3597"/>
        </w:tblGrid>
      </w:tblGridChange>
    </w:tblGrid>
    <w:tr>
      <w:trPr>
        <w:cantSplit w:val="0"/>
        <w:tblHeader w:val="0"/>
      </w:trPr>
      <w:tc>
        <w:tcPr>
          <w:tcBorders>
            <w:bottom w:color="000000" w:space="0" w:sz="8" w:val="single"/>
          </w:tcBorders>
        </w:tcPr>
        <w:p w:rsidR="00000000" w:rsidDel="00000000" w:rsidP="00000000" w:rsidRDefault="00000000" w:rsidRPr="00000000" w14:paraId="000001F5">
          <w:pPr>
            <w:widowControl w:val="0"/>
            <w:tabs>
              <w:tab w:val="left" w:leader="none" w:pos="6797"/>
            </w:tabs>
            <w:spacing w:after="0" w:before="0" w:line="240" w:lineRule="auto"/>
            <w:rPr/>
          </w:pPr>
          <w:r w:rsidDel="00000000" w:rsidR="00000000" w:rsidRPr="00000000">
            <w:rPr/>
            <w:drawing>
              <wp:inline distB="0" distT="0" distL="0" distR="0">
                <wp:extent cx="1659890" cy="49403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59890" cy="494030"/>
                        </a:xfrm>
                        <a:prstGeom prst="rect"/>
                        <a:ln/>
                      </pic:spPr>
                    </pic:pic>
                  </a:graphicData>
                </a:graphic>
              </wp:inline>
            </w:drawing>
          </w:r>
          <w:r w:rsidDel="00000000" w:rsidR="00000000" w:rsidRPr="00000000">
            <w:rPr>
              <w:rtl w:val="0"/>
            </w:rPr>
          </w:r>
        </w:p>
      </w:tc>
      <w:tc>
        <w:tcPr>
          <w:tcBorders>
            <w:bottom w:color="000000" w:space="0" w:sz="8" w:val="single"/>
          </w:tcBorders>
        </w:tcPr>
        <w:p w:rsidR="00000000" w:rsidDel="00000000" w:rsidP="00000000" w:rsidRDefault="00000000" w:rsidRPr="00000000" w14:paraId="000001F6">
          <w:pPr>
            <w:widowControl w:val="0"/>
            <w:tabs>
              <w:tab w:val="left" w:leader="none" w:pos="6797"/>
            </w:tabs>
            <w:spacing w:after="0" w:before="0" w:line="240" w:lineRule="auto"/>
            <w:rPr/>
          </w:pP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F7">
          <w:pPr>
            <w:widowControl w:val="0"/>
            <w:tabs>
              <w:tab w:val="center" w:leader="none" w:pos="4252"/>
              <w:tab w:val="right" w:leader="none" w:pos="8504"/>
            </w:tabs>
            <w:spacing w:after="0" w:before="0"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Facultad de Ciencias Exactas </w:t>
          </w:r>
        </w:p>
        <w:p w:rsidR="00000000" w:rsidDel="00000000" w:rsidP="00000000" w:rsidRDefault="00000000" w:rsidRPr="00000000" w14:paraId="000001F8">
          <w:pPr>
            <w:widowControl w:val="0"/>
            <w:tabs>
              <w:tab w:val="center" w:leader="none" w:pos="4252"/>
              <w:tab w:val="right" w:leader="none" w:pos="8504"/>
            </w:tabs>
            <w:spacing w:after="0" w:before="0"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Departamento de Física y Astronomía</w:t>
          </w:r>
        </w:p>
        <w:p w:rsidR="00000000" w:rsidDel="00000000" w:rsidP="00000000" w:rsidRDefault="00000000" w:rsidRPr="00000000" w14:paraId="000001F9">
          <w:pPr>
            <w:widowControl w:val="0"/>
            <w:tabs>
              <w:tab w:val="center" w:leader="none" w:pos="4252"/>
              <w:tab w:val="right" w:leader="none" w:pos="8504"/>
            </w:tabs>
            <w:spacing w:after="0" w:before="0"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Coordinación: Catalina Victoria Ruiz</w:t>
          </w:r>
        </w:p>
        <w:p w:rsidR="00000000" w:rsidDel="00000000" w:rsidP="00000000" w:rsidRDefault="00000000" w:rsidRPr="00000000" w14:paraId="000001FA">
          <w:pPr>
            <w:widowControl w:val="0"/>
            <w:tabs>
              <w:tab w:val="left" w:leader="none" w:pos="6797"/>
            </w:tabs>
            <w:spacing w:after="0" w:before="0" w:line="240" w:lineRule="auto"/>
            <w:jc w:val="right"/>
            <w:rPr/>
          </w:pPr>
          <w:r w:rsidDel="00000000" w:rsidR="00000000" w:rsidRPr="00000000">
            <w:rPr>
              <w:rtl w:val="0"/>
            </w:rPr>
          </w:r>
        </w:p>
      </w:tc>
    </w:tr>
  </w:tbl>
  <w:p w:rsidR="00000000" w:rsidDel="00000000" w:rsidP="00000000" w:rsidRDefault="00000000" w:rsidRPr="00000000" w14:paraId="000001FB">
    <w:pPr>
      <w:spacing w:after="160"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bCs w:val="0"/>
        <w:i w:val="0"/>
        <w:iCs w:val="0"/>
        <w:sz w:val="20"/>
        <w:szCs w:val="20"/>
      </w:rPr>
    </w:lvl>
    <w:lvl w:ilvl="1">
      <w:start w:val="1"/>
      <w:numFmt w:val="bullet"/>
      <w:lvlText w:val="●"/>
      <w:lvlJc w:val="left"/>
      <w:pPr>
        <w:ind w:left="851" w:hanging="360.00000000000006"/>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Noto Sans Symbols" w:cs="Noto Sans Symbols" w:eastAsia="Noto Sans Symbols" w:hAnsi="Noto Sans Symbols"/>
      </w:rPr>
    </w:lvl>
    <w:lvl w:ilvl="1">
      <w:start w:val="1"/>
      <w:numFmt w:val="decimal"/>
      <w:lvlText w:val="%1.%2."/>
      <w:lvlJc w:val="left"/>
      <w:pPr>
        <w:ind w:left="1152" w:hanging="432"/>
      </w:pPr>
      <w:rPr>
        <w:rFonts w:ascii="Courier New" w:cs="Courier New" w:eastAsia="Courier New" w:hAnsi="Courier New"/>
      </w:rPr>
    </w:lvl>
    <w:lvl w:ilvl="2">
      <w:start w:val="1"/>
      <w:numFmt w:val="decimal"/>
      <w:lvlText w:val="🕭📄📬🕭🗏📬📂"/>
      <w:lvlJc w:val="left"/>
      <w:pPr>
        <w:ind w:left="1440" w:hanging="360"/>
      </w:pPr>
      <w:rPr>
        <w:rFonts w:ascii="Noto Sans Symbols" w:cs="Noto Sans Symbols" w:eastAsia="Noto Sans Symbols" w:hAnsi="Noto Sans Symbols"/>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b w:val="0"/>
        <w:bCs w:val="0"/>
        <w:i w:val="0"/>
        <w:iCs w:val="0"/>
        <w:sz w:val="20"/>
        <w:szCs w:val="20"/>
      </w:rPr>
    </w:lvl>
    <w:lvl w:ilvl="1">
      <w:start w:val="1"/>
      <w:numFmt w:val="bullet"/>
      <w:lvlText w:val="●"/>
      <w:lvlJc w:val="left"/>
      <w:pPr>
        <w:ind w:left="851" w:hanging="360.00000000000006"/>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b w:val="0"/>
        <w:bCs w:val="0"/>
        <w:i w:val="0"/>
        <w:iCs w:val="0"/>
        <w:sz w:val="20"/>
        <w:szCs w:val="20"/>
      </w:rPr>
    </w:lvl>
    <w:lvl w:ilvl="1">
      <w:start w:val="1"/>
      <w:numFmt w:val="bullet"/>
      <w:lvlText w:val="●"/>
      <w:lvlJc w:val="left"/>
      <w:pPr>
        <w:ind w:left="851" w:hanging="360.00000000000006"/>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480" w:lineRule="auto"/>
      <w:ind w:left="360" w:right="0" w:firstLine="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0" w:line="480" w:lineRule="auto"/>
      <w:jc w:val="center"/>
    </w:pPr>
    <w:rPr>
      <w:rFonts w:ascii="Calibri" w:cs="Calibri" w:eastAsia="Calibri" w:hAnsi="Calibri"/>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het.colorado.edu/sims/html/ohms-law/latest/ohms-law_all.html?locale=es" TargetMode="External"/><Relationship Id="rId22" Type="http://schemas.openxmlformats.org/officeDocument/2006/relationships/hyperlink" Target="http://biblioteca.unab.cl/" TargetMode="External"/><Relationship Id="rId21" Type="http://schemas.openxmlformats.org/officeDocument/2006/relationships/hyperlink" Target="https://phet.colorado.edu/sims/html/faradays-law/latest/faradays-law_all.html?locale=es" TargetMode="External"/><Relationship Id="rId24" Type="http://schemas.openxmlformats.org/officeDocument/2006/relationships/hyperlink" Target="https://recursosdigitales-unab-cl.recursosbiblioteca.unab.cl/rdigital/book6/35613000358299/" TargetMode="External"/><Relationship Id="rId23" Type="http://schemas.openxmlformats.org/officeDocument/2006/relationships/hyperlink" Target="https://recursosdigitales-unab-cl.recursosbiblioteca.unab.cl/rdigital/book/356130003091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sims/cheerpj/moving-man/latest/moving-man.html?simulation=moving-man&amp;locale=es" TargetMode="External"/><Relationship Id="rId26" Type="http://schemas.openxmlformats.org/officeDocument/2006/relationships/hyperlink" Target="https://recursosdigitales-unab-cl.recursosbiblioteca.unab.cl/rdigital/book8/35613000394155/" TargetMode="External"/><Relationship Id="rId25" Type="http://schemas.openxmlformats.org/officeDocument/2006/relationships/hyperlink" Target="https://elibro-net.recursosbiblioteca.unab.cl/es/ereader/unabcl/124788" TargetMode="External"/><Relationship Id="rId28" Type="http://schemas.openxmlformats.org/officeDocument/2006/relationships/hyperlink" Target="https://recursosdigitales-unab-cl.recursosbiblioteca.unab.cl/rdigital/book5/35613000059047/" TargetMode="External"/><Relationship Id="rId27" Type="http://schemas.openxmlformats.org/officeDocument/2006/relationships/hyperlink" Target="https://recursosdigitales-unab-cl.recursosbiblioteca.unab.cl/rdigital/book5/3561300000124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cursosdigitales-unab-cl.recursosbiblioteca.unab.cl/rdigital/book/35611000272818/" TargetMode="External"/><Relationship Id="rId7" Type="http://schemas.openxmlformats.org/officeDocument/2006/relationships/hyperlink" Target="https://phet.colorado.edu/sims/html/vector-addition/latest/vector-addition_all.html?locale=es" TargetMode="External"/><Relationship Id="rId8" Type="http://schemas.openxmlformats.org/officeDocument/2006/relationships/hyperlink" Target="https://phet.colorado.edu/sims/html/vector-addition/latest/vector-addition_all.html?locale=es" TargetMode="External"/><Relationship Id="rId31" Type="http://schemas.openxmlformats.org/officeDocument/2006/relationships/hyperlink" Target="mailto:any.urrutia@unab.cl" TargetMode="External"/><Relationship Id="rId30" Type="http://schemas.openxmlformats.org/officeDocument/2006/relationships/hyperlink" Target="https://recursosdigitales-unab-cl.recursosbiblioteca.unab.cl/rdigital/book4/35611000995541/" TargetMode="External"/><Relationship Id="rId11" Type="http://schemas.openxmlformats.org/officeDocument/2006/relationships/hyperlink" Target="https://phet.colorado.edu/sims/html/forces-and-motion-basics/latest/forces-and-motion-basics_es.html" TargetMode="External"/><Relationship Id="rId33" Type="http://schemas.openxmlformats.org/officeDocument/2006/relationships/footer" Target="footer1.xml"/><Relationship Id="rId10" Type="http://schemas.openxmlformats.org/officeDocument/2006/relationships/hyperlink" Target="https://phet.colorado.edu/sims/cheerpj/moving-man/latest/moving-man.html?simulation=moving-man&amp;locale=es" TargetMode="External"/><Relationship Id="rId32" Type="http://schemas.openxmlformats.org/officeDocument/2006/relationships/header" Target="header1.xml"/><Relationship Id="rId13" Type="http://schemas.openxmlformats.org/officeDocument/2006/relationships/hyperlink" Target="https://phet.colorado.edu/sims/html/energy-skate-park/latest/energy-skate-park_all.html?locale=es" TargetMode="External"/><Relationship Id="rId12" Type="http://schemas.openxmlformats.org/officeDocument/2006/relationships/hyperlink" Target="https://phet.colorado.edu/sims/html/forces-and-motion-basics/latest/forces-and-motion-basics_es.html" TargetMode="External"/><Relationship Id="rId15" Type="http://schemas.openxmlformats.org/officeDocument/2006/relationships/hyperlink" Target="https://phet.colorado.edu/sims/html/under-pressure/latest/under-pressure_all.html?locale=es" TargetMode="External"/><Relationship Id="rId14" Type="http://schemas.openxmlformats.org/officeDocument/2006/relationships/hyperlink" Target="https://phet.colorado.edu/sims/html/collision-lab/latest/collision-lab_es.html" TargetMode="External"/><Relationship Id="rId17" Type="http://schemas.openxmlformats.org/officeDocument/2006/relationships/hyperlink" Target="https://phet.colorado.edu/sims/html/gas-properties/latest/gas-properties_all.html?locale=es" TargetMode="External"/><Relationship Id="rId16" Type="http://schemas.openxmlformats.org/officeDocument/2006/relationships/hyperlink" Target="https://phet.colorado.edu/sims/cheerpj/fluid-pressure-and-flow/latest/fluid-pressure-and-flow.html?simulation=fluid-pressure-and-flow&amp;locale=es" TargetMode="External"/><Relationship Id="rId19" Type="http://schemas.openxmlformats.org/officeDocument/2006/relationships/hyperlink" Target="https://phet.colorado.edu/sims/html/capacitor-lab-basics/latest/capacitor-lab-basics_all.html?locale=es" TargetMode="External"/><Relationship Id="rId18" Type="http://schemas.openxmlformats.org/officeDocument/2006/relationships/hyperlink" Target="https://phet.colorado.edu/sims/html/coulombs-law/latest/coulombs-law_all.html?local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UTHa35CJ0aSfaVO2olNy3Qn4A==">CgMxLjA4AGolChRzdWdnZXN0LnowMmxmeHY4NmkxcBINQ2F0YWxpbmEgUnVpemolChRzdWdnZXN0LnF4Z3R1NHcwdjd0aRINQ2F0YWxpbmEgUnVpemolChRzdWdnZXN0LnVoYnJscjFtNGd5bxINQ2F0YWxpbmEgUnVpemolChRzdWdnZXN0LnBneGk4cTVjdno1chINQ2F0YWxpbmEgUnVpemolChRzdWdnZXN0LnhuZ3Z2MWhmcnI3MRINQ2F0YWxpbmEgUnVpemolChRzdWdnZXN0LmFmcjZiaG83ZWF1bBINQ2F0YWxpbmEgUnVpemolChRzdWdnZXN0LjRycXhwZmhoMXAyeRINQ2F0YWxpbmEgUnVpemolChRzdWdnZXN0LjY3aWQ1bnhhc3FzbxINQ2F0YWxpbmEgUnVpemolChRzdWdnZXN0Lnk1ZWMxeTJkMHQ0OBINQ2F0YWxpbmEgUnVpenIhMU9BbTdUMXRVWEZXSmFTczdERV9EajhGNEhRdUZqeV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0x0101000E79526731772444BE319769E05427B0</vt:lpwstr>
  </property>
</Properties>
</file>