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5.png" ContentType="image/png"/>
  <Override PartName="/word/media/rId72.png" ContentType="image/png"/>
  <Override PartName="/word/media/rId99.png" ContentType="image/png"/>
  <Override PartName="/word/media/rId103.png" ContentType="image/png"/>
  <Override PartName="/word/media/rId15.png" ContentType="image/png"/>
  <Override PartName="/word/media/rId19.png" ContentType="image/png"/>
  <Override PartName="/word/media/rId24.png" ContentType="image/png"/>
  <Override PartName="/word/media/rId33.png" ContentType="image/png"/>
  <Override PartName="/word/media/rId29.png" ContentType="image/png"/>
  <Override PartName="/word/media/rId43.png" ContentType="image/png"/>
  <Override PartName="/word/media/rId39.png" ContentType="image/png"/>
  <Override PartName="/word/media/rId53.png" ContentType="image/png"/>
  <Override PartName="/word/media/rId49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81.png" ContentType="image/png"/>
  <Override PartName="/word/media/rId77.png" ContentType="image/png"/>
  <Override PartName="/word/media/rId91.png" ContentType="image/png"/>
  <Override PartName="/word/media/rId9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2.png" ContentType="image/png"/>
  <Override PartName="/word/media/rId126.png" ContentType="image/png"/>
  <Override PartName="/word/media/rId131.png" ContentType="image/png"/>
  <Override PartName="/word/media/rId135.png" ContentType="image/png"/>
  <Override PartName="/word/media/rId139.png" ContentType="image/png"/>
  <Override PartName="/word/media/rId144.png" ContentType="image/png"/>
  <Override PartName="/word/media/rId149.png" ContentType="image/png"/>
  <Override PartName="/word/media/rId153.png" ContentType="image/png"/>
  <Override PartName="/word/media/rId157.png" ContentType="image/png"/>
  <Override PartName="/word/media/rId1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Дискретно-событийное моделирование: модель M/M/c и модель Росса</w:t>
      </w:r>
    </w:p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Освоить дискретно-событийный подход к моделированию систем массового обслуживания на языке Julia с использованием пакетов ConcurrentSim и ResumableFunctions. Реализовать модель M/M/c и модель Росса (система с резервом и ремонтом), провести параметрические исследования и сравнить результаты симуляций с аналитическими оценками. Оформить скрипты в литературном стиле с помощью Literate.jl и Quarto.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— Создать рабочий каталог и инициализировать проект DrWatson для лабораторной работы.</w:t>
      </w:r>
    </w:p>
    <w:p>
      <w:pPr>
        <w:pStyle w:val="BodyText"/>
      </w:pPr>
      <w:r>
        <w:t xml:space="preserve">— Установить пакеты: ConcurrentSim, ResumableFunctions, Distributions, StableRNGs, DataFrames, Plots, CSV, Statistics, DrWatson.</w:t>
      </w:r>
    </w:p>
    <w:p>
      <w:pPr>
        <w:pStyle w:val="BodyText"/>
      </w:pPr>
      <w:r>
        <w:t xml:space="preserve">— Реализовать базовую модель M/M/c и проверить её работу на тестовом прогоне.</w:t>
      </w:r>
    </w:p>
    <w:p>
      <w:pPr>
        <w:pStyle w:val="BodyText"/>
      </w:pPr>
      <w:r>
        <w:t xml:space="preserve">— Перенести модель M/M/c в структуру DrWatson, добавить графики распределения времени ожидания, обслуживания, динамики среднего ожидания и scatter-plot.</w:t>
      </w:r>
    </w:p>
    <w:p>
      <w:pPr>
        <w:pStyle w:val="BodyText"/>
      </w:pPr>
      <w:r>
        <w:t xml:space="preserve">— Реализовать модель Росса с мониторингом очереди на ремонт и динамики числа работающих машин.</w:t>
      </w:r>
    </w:p>
    <w:p>
      <w:pPr>
        <w:pStyle w:val="BodyText"/>
      </w:pPr>
      <w:r>
        <w:t xml:space="preserve">— Провести параметрическое исследование модели M/M/c для 5 конфигураций; сравнить с аналитической формулой Эрланга.</w:t>
      </w:r>
    </w:p>
    <w:p>
      <w:pPr>
        <w:pStyle w:val="BodyText"/>
      </w:pPr>
      <w:r>
        <w:t xml:space="preserve">— Провести параметрическое исследование модели Росса для 7 конфигураций с разным числом запасных машин и ремонтников.</w:t>
      </w:r>
    </w:p>
    <w:p>
      <w:pPr>
        <w:pStyle w:val="BodyText"/>
      </w:pPr>
      <w:r>
        <w:t xml:space="preserve">— Преобразовать все скрипты в литературный стиль (файлы</w:t>
      </w:r>
      <w:r>
        <w:t xml:space="preserve"> </w:t>
      </w:r>
      <w:r>
        <w:rPr>
          <w:rStyle w:val="VerbatimChar"/>
        </w:rPr>
        <w:t xml:space="preserve">*_literate.jl</w:t>
      </w:r>
      <w:r>
        <w:t xml:space="preserve">).</w:t>
      </w:r>
    </w:p>
    <w:p>
      <w:pPr>
        <w:pStyle w:val="BodyText"/>
      </w:pPr>
      <w:r>
        <w:t xml:space="preserve">— Сгенерировать из литературных скриптов чистый код, Jupyter Notebook и документацию Quarto.</w:t>
      </w:r>
    </w:p>
    <w:p>
      <w:pPr>
        <w:pStyle w:val="BodyText"/>
      </w:pPr>
      <w:r>
        <w:t xml:space="preserve">— Выполнить все четыре Jupyter Notebook и убедиться в воспроизводимости результатов.</w:t>
      </w:r>
    </w:p>
    <w:p>
      <w:pPr>
        <w:pStyle w:val="BodyText"/>
      </w:pPr>
      <w:r>
        <w:t xml:space="preserve">— Интегрировать сгенерированную Quarto-документацию в отчёт через директивы</w:t>
      </w:r>
      <w:r>
        <w:t xml:space="preserve"> </w:t>
      </w:r>
      <w:r>
        <w:rPr>
          <w:rStyle w:val="VerbatimChar"/>
        </w:rPr>
        <w:t xml:space="preserve">{{&lt; include &gt;}}</w:t>
      </w:r>
      <w:r>
        <w:t xml:space="preserve">.</w:t>
      </w:r>
    </w:p>
    <w:bookmarkEnd w:id="10"/>
    <w:bookmarkStart w:id="14" w:name="теоретическое-введение"/>
    <w:p>
      <w:pPr>
        <w:pStyle w:val="Heading1"/>
      </w:pPr>
      <w:r>
        <w:t xml:space="preserve">Теоретическое введение</w:t>
      </w:r>
    </w:p>
    <w:bookmarkStart w:id="11" w:name="дискретно-событийное-моделирование"/>
    <w:p>
      <w:pPr>
        <w:pStyle w:val="Heading2"/>
      </w:pPr>
      <w:r>
        <w:t xml:space="preserve">Дискретно-событийное моделирование</w:t>
      </w:r>
    </w:p>
    <w:p>
      <w:pPr>
        <w:pStyle w:val="FirstParagraph"/>
      </w:pPr>
      <w:r>
        <w:t xml:space="preserve">Дискретно-событийное моделирование (Discrete-Event Simulation, DES) — подход, при котором состояние системы изменяется только в дискретные моменты времени при наступлении событий. Основные компоненты: событие (мгновенное изменение состояния), очередь (накопитель заявок), обслуживающий прибор (канал, сервер) и генератор входящего потока. В Julia реализация DES строится на пакете ConcurrentSim совместно с корутинами ResumableFunctions.</w:t>
      </w:r>
    </w:p>
    <w:bookmarkEnd w:id="11"/>
    <w:bookmarkStart w:id="12" w:name="модель-mmc-классификация-кендалла"/>
    <w:p>
      <w:pPr>
        <w:pStyle w:val="Heading2"/>
      </w:pPr>
      <w:r>
        <w:t xml:space="preserve">Модель M/M/c (классификация Кендалла)</w:t>
      </w:r>
    </w:p>
    <w:p>
      <w:pPr>
        <w:pStyle w:val="FirstParagraph"/>
      </w:pPr>
      <w:r>
        <w:t xml:space="preserve">По классификации Кендалла, запись M/M/c означает: пуассоновский входящий поток с интенсивностью λ, экспоненциальное время обслуживания с интенсивностью μ и c параллельных каналов. Загрузка системы: ρ = λ / (c·μ). Условие стационарности: ρ &lt; 1.</w:t>
      </w:r>
    </w:p>
    <w:p>
      <w:pPr>
        <w:pStyle w:val="BodyText"/>
      </w:pPr>
      <w:r>
        <w:t xml:space="preserve">Вероятность ожидания (формула Эрланга C):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ожидание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ρ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c</m:t>
                      </m:r>
                    </m:sup>
                  </m:sSup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ρ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c</m:t>
                      </m:r>
                    </m:sup>
                  </m:sSup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вероятность простоя всех каналов.</w:t>
      </w:r>
    </w:p>
    <w:p>
      <w:pPr>
        <w:pStyle w:val="BodyText"/>
      </w:pPr>
      <w:r>
        <w:t xml:space="preserve">Формулы Литтла для связи числа заявок в системе и времени ожидания: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λ</m:t>
        </m:r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W</m:t>
            </m:r>
          </m:e>
          <m:sub>
            <m:r>
              <m:t>q</m:t>
            </m:r>
          </m:sub>
        </m:sSub>
      </m:oMath>
      <w:r>
        <w:t xml:space="preserve">.</w:t>
      </w:r>
    </w:p>
    <w:bookmarkEnd w:id="12"/>
    <w:bookmarkStart w:id="13" w:name="модель-росса"/>
    <w:p>
      <w:pPr>
        <w:pStyle w:val="Heading2"/>
      </w:pPr>
      <w:r>
        <w:t xml:space="preserve">Модель Росса</w:t>
      </w:r>
    </w:p>
    <w:p>
      <w:pPr>
        <w:pStyle w:val="FirstParagraph"/>
      </w:pPr>
      <w:r>
        <w:t xml:space="preserve">Система с конечной популяцией: N работающих машин, S запасных в резерве, R ремонтников. При отказе рабочей машины она немедленно заменяется резервной, сломанная отправляется в ремонт. Если резерва нет — система падает (crash). После ремонта машина возвращается в пул резерва. Цель — оценить среднее время E[T] до падения системы.</w:t>
      </w:r>
    </w:p>
    <w:p>
      <w:pPr>
        <w:pStyle w:val="TableCaption"/>
      </w:pPr>
      <w:r>
        <w:t xml:space="preserve">Пакеты Julia, используемые в лабораторной работе {#tbl-packages}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акеты Julia, используемые в лабораторной работе {#tbl-packages}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Пакет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ConcurrentSim</w:t>
            </w:r>
          </w:p>
        </w:tc>
        <w:tc>
          <w:tcPr/>
          <w:p>
            <w:pPr>
              <w:pStyle w:val="Compact"/>
            </w:pPr>
            <w:r>
              <w:t xml:space="preserve">Дискретно-событийное моделирование (DES)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ResumableFunctions</w:t>
            </w:r>
          </w:p>
        </w:tc>
        <w:tc>
          <w:tcPr/>
          <w:p>
            <w:pPr>
              <w:pStyle w:val="Compact"/>
            </w:pPr>
            <w:r>
              <w:t xml:space="preserve">Корутины для процессов симуляции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Distributions</w:t>
            </w:r>
          </w:p>
        </w:tc>
        <w:tc>
          <w:tcPr/>
          <w:p>
            <w:pPr>
              <w:pStyle w:val="Compact"/>
            </w:pPr>
            <w:r>
              <w:t xml:space="preserve">Экспоненциальные и другие распределения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StableRNGs</w:t>
            </w:r>
          </w:p>
        </w:tc>
        <w:tc>
          <w:tcPr/>
          <w:p>
            <w:pPr>
              <w:pStyle w:val="Compact"/>
            </w:pPr>
            <w:r>
              <w:t xml:space="preserve">Воспроизводимые генераторы случайных чисел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DataFrames</w:t>
            </w:r>
          </w:p>
        </w:tc>
        <w:tc>
          <w:tcPr/>
          <w:p>
            <w:pPr>
              <w:pStyle w:val="Compact"/>
            </w:pPr>
            <w:r>
              <w:t xml:space="preserve">Хранение и анализ результатов экспериментов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Plots</w:t>
            </w:r>
          </w:p>
        </w:tc>
        <w:tc>
          <w:tcPr/>
          <w:p>
            <w:pPr>
              <w:pStyle w:val="Compact"/>
            </w:pPr>
            <w:r>
              <w:t xml:space="preserve">Визуализация результатов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Сохранение результатов в CSV-файлы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DrWatson</w:t>
            </w:r>
          </w:p>
        </w:tc>
        <w:tc>
          <w:tcPr/>
          <w:p>
            <w:pPr>
              <w:pStyle w:val="Compact"/>
            </w:pPr>
            <w:r>
              <w:t xml:space="preserve">Организация проекта и воспроизводимость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Literate</w:t>
            </w:r>
          </w:p>
        </w:tc>
        <w:tc>
          <w:tcPr/>
          <w:p>
            <w:pPr>
              <w:pStyle w:val="Compact"/>
            </w:pPr>
            <w:r>
              <w:t xml:space="preserve">Генерация кода, notebooks и документации</w:t>
            </w:r>
          </w:p>
        </w:tc>
      </w:tr>
    </w:tbl>
    <w:bookmarkEnd w:id="13"/>
    <w:bookmarkEnd w:id="14"/>
    <w:bookmarkStart w:id="167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3" w:name="настройка-рабочего-окружения"/>
    <w:p>
      <w:pPr>
        <w:pStyle w:val="Heading2"/>
      </w:pPr>
      <w:r>
        <w:t xml:space="preserve">Настройка рабочего окружения</w:t>
      </w:r>
    </w:p>
    <w:p>
      <w:pPr>
        <w:pStyle w:val="FirstParagraph"/>
      </w:pPr>
      <w:r>
        <w:t xml:space="preserve">Перешёл в каталог</w:t>
      </w:r>
      <w:r>
        <w:t xml:space="preserve"> </w:t>
      </w:r>
      <w:r>
        <w:rPr>
          <w:rStyle w:val="VerbatimChar"/>
        </w:rPr>
        <w:t xml:space="preserve">labs/lab07</w:t>
      </w:r>
      <w:r>
        <w:t xml:space="preserve"> </w:t>
      </w:r>
      <w:r>
        <w:t xml:space="preserve">и запустил Julia 1.12.6 (релиз от 2026-04-09). В REPL выполнил</w:t>
      </w:r>
      <w:r>
        <w:t xml:space="preserve"> </w:t>
      </w:r>
      <w:r>
        <w:rPr>
          <w:rStyle w:val="VerbatimChar"/>
        </w:rPr>
        <w:t xml:space="preserve">using DrWatson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initialize_project("project")</w:t>
      </w:r>
      <w:r>
        <w:t xml:space="preserve"> </w:t>
      </w:r>
      <w:r>
        <w:t xml:space="preserve">— создана стандартная структура каталогов DrWatson (</w:t>
      </w:r>
      <w:r>
        <w:t xml:space="preserve">[рис. @fig-001]</w:t>
      </w:r>
      <w:r>
        <w:t xml:space="preserve">).</w:t>
      </w:r>
    </w:p>
    <w:bookmarkStart w:id="18" w:name="fig-001"/>
    <w:p>
      <w:pPr>
        <w:pStyle w:val="CaptionedFigure"/>
      </w:pPr>
      <w:r>
        <w:drawing>
          <wp:inline>
            <wp:extent cx="3733800" cy="1291502"/>
            <wp:effectExtent b="0" l="0" r="0" t="0"/>
            <wp:docPr descr="Запуск Julia 1.12.6 и инициализация проекта DrWatson" title="" id="16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4%2015-18-23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1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Julia 1.12.6 и инициализация проекта DrWatson</w:t>
      </w:r>
    </w:p>
    <w:bookmarkEnd w:id="18"/>
    <w:p>
      <w:pPr>
        <w:pStyle w:val="BodyText"/>
      </w:pPr>
      <w:r>
        <w:t xml:space="preserve">Перешёл в каталог</w:t>
      </w:r>
      <w:r>
        <w:t xml:space="preserve"> </w:t>
      </w:r>
      <w:r>
        <w:rPr>
          <w:rStyle w:val="VerbatimChar"/>
        </w:rPr>
        <w:t xml:space="preserve">project/</w:t>
      </w:r>
      <w:r>
        <w:t xml:space="preserve"> </w:t>
      </w:r>
      <w:r>
        <w:t xml:space="preserve">и запустил Julia с флагом</w:t>
      </w:r>
      <w:r>
        <w:t xml:space="preserve"> </w:t>
      </w:r>
      <w:r>
        <w:rPr>
          <w:rStyle w:val="VerbatimChar"/>
        </w:rPr>
        <w:t xml:space="preserve">--project=.</w:t>
      </w:r>
      <w:r>
        <w:t xml:space="preserve">, выполнил</w:t>
      </w:r>
      <w:r>
        <w:t xml:space="preserve"> </w:t>
      </w:r>
      <w:r>
        <w:rPr>
          <w:rStyle w:val="VerbatimChar"/>
        </w:rPr>
        <w:t xml:space="preserve">using Pkg</w:t>
      </w:r>
      <w:r>
        <w:t xml:space="preserve">,</w:t>
      </w:r>
      <w:r>
        <w:t xml:space="preserve"> </w:t>
      </w:r>
      <w:r>
        <w:rPr>
          <w:rStyle w:val="VerbatimChar"/>
        </w:rPr>
        <w:t xml:space="preserve">Pkg.status()</w:t>
      </w:r>
      <w:r>
        <w:t xml:space="preserve">. Установлены и активированы все зависимости: CSV v0.10.16, ConcurrentSim v1.5.1, DataFrames v1.8.2, Distributions v0.25.126, DrWatson v2.19.1, Plots v1.41.6, ResumableFunctions v1.0.6, StableRNGs v1.0.4 (</w:t>
      </w:r>
      <w:r>
        <w:t xml:space="preserve">[рис. @fig-002]</w:t>
      </w:r>
      <w:r>
        <w:t xml:space="preserve">).</w:t>
      </w:r>
    </w:p>
    <w:bookmarkStart w:id="22" w:name="fig-002"/>
    <w:p>
      <w:pPr>
        <w:pStyle w:val="CaptionedFigure"/>
      </w:pPr>
      <w:r>
        <w:drawing>
          <wp:inline>
            <wp:extent cx="3733800" cy="1944251"/>
            <wp:effectExtent b="0" l="0" r="0" t="0"/>
            <wp:docPr descr="Статус проекта: установленные пакеты с версиями" title="" id="20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4%2015-19-48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4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Статус проекта: установленные пакеты с версиями</w:t>
      </w:r>
    </w:p>
    <w:bookmarkEnd w:id="22"/>
    <w:bookmarkEnd w:id="23"/>
    <w:bookmarkStart w:id="38" w:name="базовая-реализация-модели-mmc"/>
    <w:p>
      <w:pPr>
        <w:pStyle w:val="Heading2"/>
      </w:pPr>
      <w:r>
        <w:t xml:space="preserve">Базовая реализация модели M/M/c</w:t>
      </w:r>
    </w:p>
    <w:bookmarkStart w:id="28" w:name="модуль-mmcqueue.jl"/>
    <w:p>
      <w:pPr>
        <w:pStyle w:val="Heading3"/>
      </w:pPr>
      <w:r>
        <w:t xml:space="preserve">Модуль MMcQueue.jl</w:t>
      </w:r>
    </w:p>
    <w:p>
      <w:pPr>
        <w:pStyle w:val="FirstParagraph"/>
      </w:pPr>
      <w:r>
        <w:t xml:space="preserve">В VS Code создан файл</w:t>
      </w:r>
      <w:r>
        <w:t xml:space="preserve"> </w:t>
      </w:r>
      <w:r>
        <w:rPr>
          <w:rStyle w:val="VerbatimChar"/>
        </w:rPr>
        <w:t xml:space="preserve">src/MMcQueue.jl</w:t>
      </w:r>
      <w:r>
        <w:t xml:space="preserve"> </w:t>
      </w:r>
      <w:r>
        <w:t xml:space="preserve">— модуль с корутиной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, которая реализует поведение заявки: прибытие, ожидание освобождения сервера (</w:t>
      </w:r>
      <w:r>
        <w:rPr>
          <w:rStyle w:val="VerbatimChar"/>
        </w:rPr>
        <w:t xml:space="preserve">@yield request(server)</w:t>
      </w:r>
      <w:r>
        <w:t xml:space="preserve">), обслуживание и освобождение. Генератор случайных чисел зафиксирован как</w:t>
      </w:r>
      <w:r>
        <w:t xml:space="preserve"> </w:t>
      </w:r>
      <w:r>
        <w:rPr>
          <w:rStyle w:val="VerbatimChar"/>
        </w:rPr>
        <w:t xml:space="preserve">StableRNG(123)</w:t>
      </w:r>
      <w:r>
        <w:t xml:space="preserve"> </w:t>
      </w:r>
      <w:r>
        <w:t xml:space="preserve">(</w:t>
      </w:r>
      <w:r>
        <w:t xml:space="preserve">[рис. @fig-003]</w:t>
      </w:r>
      <w:r>
        <w:t xml:space="preserve">).</w:t>
      </w:r>
    </w:p>
    <w:bookmarkStart w:id="27" w:name="fig-003"/>
    <w:p>
      <w:pPr>
        <w:pStyle w:val="CaptionedFigure"/>
      </w:pPr>
      <w:r>
        <w:drawing>
          <wp:inline>
            <wp:extent cx="3733800" cy="3308430"/>
            <wp:effectExtent b="0" l="0" r="0" t="0"/>
            <wp:docPr descr="Модуль MMcQueue.jl: @resumable function customer с @yield request" title="" id="25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4%2015-30-5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08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Модуль MMcQueue.jl:</w:t>
      </w:r>
      <w:r>
        <w:t xml:space="preserve"> </w:t>
      </w:r>
      <w:r>
        <w:t xml:space="preserve">@resumable</w:t>
      </w:r>
      <w:r>
        <w:t xml:space="preserve"> </w:t>
      </w:r>
      <w:r>
        <w:t xml:space="preserve">function customer с</w:t>
      </w:r>
      <w:r>
        <w:t xml:space="preserve"> </w:t>
      </w:r>
      <w:r>
        <w:t xml:space="preserve">@yield</w:t>
      </w:r>
      <w:r>
        <w:t xml:space="preserve"> </w:t>
      </w:r>
      <w:r>
        <w:t xml:space="preserve">request</w:t>
      </w:r>
    </w:p>
    <w:bookmarkEnd w:id="27"/>
    <w:bookmarkEnd w:id="28"/>
    <w:bookmarkStart w:id="37" w:name="скрипт-mmc_queue.jl-первая-версия"/>
    <w:p>
      <w:pPr>
        <w:pStyle w:val="Heading3"/>
      </w:pPr>
      <w:r>
        <w:t xml:space="preserve">Скрипт mmc_queue.jl (первая версия)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scripts/mmc_queue.jl</w:t>
      </w:r>
      <w:r>
        <w:t xml:space="preserve"> </w:t>
      </w:r>
      <w:r>
        <w:t xml:space="preserve">написан скрипт с функцией</w:t>
      </w:r>
      <w:r>
        <w:t xml:space="preserve"> </w:t>
      </w:r>
      <w:r>
        <w:rPr>
          <w:rStyle w:val="VerbatimChar"/>
        </w:rPr>
        <w:t xml:space="preserve">setup_and_run()</w:t>
      </w:r>
      <w:r>
        <w:t xml:space="preserve">: создаётся</w:t>
      </w:r>
      <w:r>
        <w:t xml:space="preserve"> </w:t>
      </w:r>
      <w:r>
        <w:rPr>
          <w:rStyle w:val="VerbatimChar"/>
        </w:rPr>
        <w:t xml:space="preserve">Simulation()</w:t>
      </w:r>
      <w:r>
        <w:t xml:space="preserve">, сервер</w:t>
      </w:r>
      <w:r>
        <w:t xml:space="preserve"> </w:t>
      </w:r>
      <w:r>
        <w:rPr>
          <w:rStyle w:val="VerbatimChar"/>
        </w:rPr>
        <w:t xml:space="preserve">Resource(sim, num_servers)</w:t>
      </w:r>
      <w:r>
        <w:t xml:space="preserve">, запускаются процессы для каждой заявки через</w:t>
      </w:r>
      <w:r>
        <w:t xml:space="preserve"> </w:t>
      </w:r>
      <w:r>
        <w:rPr>
          <w:rStyle w:val="VerbatimChar"/>
        </w:rPr>
        <w:t xml:space="preserve">@process customer(...)</w:t>
      </w:r>
      <w:r>
        <w:t xml:space="preserve">. Код содержит</w:t>
      </w:r>
      <w:r>
        <w:t xml:space="preserve"> </w:t>
      </w:r>
      <w:r>
        <w:rPr>
          <w:rStyle w:val="VerbatimChar"/>
        </w:rPr>
        <w:t xml:space="preserve">@resumable function customer</w:t>
      </w:r>
      <w:r>
        <w:t xml:space="preserve"> </w:t>
      </w:r>
      <w:r>
        <w:t xml:space="preserve">с печатью времён прибытия, начала и конца обслуживания (</w:t>
      </w:r>
      <w:r>
        <w:t xml:space="preserve">[рис. @fig-005]</w:t>
      </w:r>
      <w:r>
        <w:t xml:space="preserve">).</w:t>
      </w:r>
    </w:p>
    <w:bookmarkStart w:id="32" w:name="fig-005"/>
    <w:p>
      <w:pPr>
        <w:pStyle w:val="CaptionedFigure"/>
      </w:pPr>
      <w:r>
        <w:drawing>
          <wp:inline>
            <wp:extent cx="3733800" cy="2261718"/>
            <wp:effectExtent b="0" l="0" r="0" t="0"/>
            <wp:docPr descr="Скрипт mmc_queue.jl: setup_and_run() с Resource и @process" title="" id="30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4%2015-38-49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1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 mmc_queue.jl: setup_and_run() с Resource и</w:t>
      </w:r>
      <w:r>
        <w:t xml:space="preserve"> </w:t>
      </w:r>
      <w:r>
        <w:t xml:space="preserve">@process</w:t>
      </w:r>
    </w:p>
    <w:bookmarkEnd w:id="32"/>
    <w:p>
      <w:pPr>
        <w:pStyle w:val="BodyText"/>
      </w:pPr>
      <w:r>
        <w:t xml:space="preserve">Запустил скрипт командой</w:t>
      </w:r>
      <w:r>
        <w:t xml:space="preserve"> </w:t>
      </w:r>
      <w:r>
        <w:rPr>
          <w:rStyle w:val="VerbatimChar"/>
        </w:rPr>
        <w:t xml:space="preserve">julia --project=. scripts/mmc_queue.jl</w:t>
      </w:r>
      <w:r>
        <w:t xml:space="preserve">. В терминале появился подробный лог:</w:t>
      </w:r>
      <w:r>
        <w:t xml:space="preserve"> </w:t>
      </w:r>
      <w:r>
        <w:rPr>
          <w:rStyle w:val="VerbatimChar"/>
        </w:rPr>
        <w:t xml:space="preserve">Customer 1 arrived: 0.14518451436852475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 1 entered service: 0.14518451436852475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 3 entered service: 2.2009855201...</w:t>
      </w:r>
      <w:r>
        <w:t xml:space="preserve"> </w:t>
      </w:r>
      <w:r>
        <w:t xml:space="preserve">и т.д. — заявки 4 и 5 ждали, пока освободился канал (</w:t>
      </w:r>
      <w:r>
        <w:t xml:space="preserve">[рис. @fig-004]</w:t>
      </w:r>
      <w:r>
        <w:t xml:space="preserve">).</w:t>
      </w:r>
    </w:p>
    <w:bookmarkStart w:id="36" w:name="fig-004"/>
    <w:p>
      <w:pPr>
        <w:pStyle w:val="CaptionedFigure"/>
      </w:pPr>
      <w:r>
        <w:drawing>
          <wp:inline>
            <wp:extent cx="3733800" cy="2261718"/>
            <wp:effectExtent b="0" l="0" r="0" t="0"/>
            <wp:docPr descr="Лог выполнения mmc_queue.jl: прибытия и обслуживание заявок" title="" id="34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4%2015-38-3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1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 выполнения mmc_queue.jl: прибытия и обслуживание заявок</w:t>
      </w:r>
    </w:p>
    <w:bookmarkEnd w:id="36"/>
    <w:bookmarkEnd w:id="37"/>
    <w:bookmarkEnd w:id="38"/>
    <w:bookmarkStart w:id="48" w:name="базовая-реализация-модели-росса"/>
    <w:p>
      <w:pPr>
        <w:pStyle w:val="Heading2"/>
      </w:pPr>
      <w:r>
        <w:t xml:space="preserve">Базовая реализация модели Росса</w:t>
      </w:r>
    </w:p>
    <w:bookmarkStart w:id="47" w:name="скрипт-ross.jl-первая-версия"/>
    <w:p>
      <w:pPr>
        <w:pStyle w:val="Heading3"/>
      </w:pPr>
      <w:r>
        <w:t xml:space="preserve">Скрипт ross.jl (первая версия)</w:t>
      </w:r>
    </w:p>
    <w:p>
      <w:pPr>
        <w:pStyle w:val="FirstParagraph"/>
      </w:pPr>
      <w:r>
        <w:t xml:space="preserve">В VS Code создан скрипт</w:t>
      </w:r>
      <w:r>
        <w:t xml:space="preserve"> </w:t>
      </w:r>
      <w:r>
        <w:rPr>
          <w:rStyle w:val="VerbatimChar"/>
        </w:rPr>
        <w:t xml:space="preserve">scripts/ross.jl</w:t>
      </w:r>
      <w:r>
        <w:t xml:space="preserve"> </w:t>
      </w:r>
      <w:r>
        <w:t xml:space="preserve">с параметрами: RUNS = 5, N = 10, S = 3, SEED = 150, LAMBDA = 100, MU = 1. Корутина</w:t>
      </w:r>
      <w:r>
        <w:t xml:space="preserve"> </w:t>
      </w:r>
      <w:r>
        <w:rPr>
          <w:rStyle w:val="VerbatimChar"/>
        </w:rPr>
        <w:t xml:space="preserve">machine</w:t>
      </w:r>
      <w:r>
        <w:t xml:space="preserve"> </w:t>
      </w:r>
      <w:r>
        <w:t xml:space="preserve">реализует цикл: работа → отказ → получение резервной машины из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 </w:t>
      </w:r>
      <w:r>
        <w:t xml:space="preserve">→ ремонт → возврат в резерв (</w:t>
      </w:r>
      <w:r>
        <w:t xml:space="preserve">[рис. @fig-007]</w:t>
      </w:r>
      <w:r>
        <w:t xml:space="preserve">).</w:t>
      </w:r>
    </w:p>
    <w:bookmarkStart w:id="42" w:name="fig-007"/>
    <w:p>
      <w:pPr>
        <w:pStyle w:val="CaptionedFigure"/>
      </w:pPr>
      <w:r>
        <w:drawing>
          <wp:inline>
            <wp:extent cx="3733800" cy="3788374"/>
            <wp:effectExtent b="0" l="0" r="0" t="0"/>
            <wp:docPr descr="Скрипт ross.jl: параметры и @resumable function machine" title="" id="40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4%2016-06-03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88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 ross.jl: параметры и</w:t>
      </w:r>
      <w:r>
        <w:t xml:space="preserve"> </w:t>
      </w:r>
      <w:r>
        <w:t xml:space="preserve">@resumable</w:t>
      </w:r>
      <w:r>
        <w:t xml:space="preserve"> </w:t>
      </w:r>
      <w:r>
        <w:t xml:space="preserve">function machine</w:t>
      </w:r>
    </w:p>
    <w:bookmarkEnd w:id="42"/>
    <w:p>
      <w:pPr>
        <w:pStyle w:val="BodyText"/>
      </w:pPr>
      <w:r>
        <w:t xml:space="preserve">Запустил скрипт командой</w:t>
      </w:r>
      <w:r>
        <w:t xml:space="preserve"> </w:t>
      </w:r>
      <w:r>
        <w:rPr>
          <w:rStyle w:val="VerbatimChar"/>
        </w:rPr>
        <w:t xml:space="preserve">julia --project=. scripts/ross.jl</w:t>
      </w:r>
      <w:r>
        <w:t xml:space="preserve">. Система симулировала 5 прогонов: время падения составило 12715.7, 37335.5, 30844.6, 1601.3, 824.1 часов. Среднее время до падения системы — 16664.25 часов (</w:t>
      </w:r>
      <w:r>
        <w:t xml:space="preserve">[рис. @fig-006]</w:t>
      </w:r>
      <w:r>
        <w:t xml:space="preserve">).</w:t>
      </w:r>
    </w:p>
    <w:bookmarkStart w:id="46" w:name="fig-006"/>
    <w:p>
      <w:pPr>
        <w:pStyle w:val="CaptionedFigure"/>
      </w:pPr>
      <w:r>
        <w:drawing>
          <wp:inline>
            <wp:extent cx="3733800" cy="577007"/>
            <wp:effectExtent b="0" l="0" r="0" t="0"/>
            <wp:docPr descr="Запуск ross.jl: 5 прогонов, среднее время краша — 16664.25" title="" id="44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4%2016-05-52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7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ross.jl: 5 прогонов, среднее время краша — 16664.25</w:t>
      </w:r>
    </w:p>
    <w:bookmarkEnd w:id="46"/>
    <w:bookmarkEnd w:id="47"/>
    <w:bookmarkEnd w:id="48"/>
    <w:bookmarkStart w:id="71" w:name="модели-в-структуре-drwatson"/>
    <w:p>
      <w:pPr>
        <w:pStyle w:val="Heading2"/>
      </w:pPr>
      <w:r>
        <w:t xml:space="preserve">Модели в структуре DrWatson</w:t>
      </w:r>
    </w:p>
    <w:bookmarkStart w:id="57" w:name="mmc_queue.jl-в-drwatson"/>
    <w:p>
      <w:pPr>
        <w:pStyle w:val="Heading3"/>
      </w:pPr>
      <w:r>
        <w:t xml:space="preserve">mmc_queue.jl в DrWatson</w:t>
      </w:r>
    </w:p>
    <w:p>
      <w:pPr>
        <w:pStyle w:val="FirstParagraph"/>
      </w:pPr>
      <w:r>
        <w:t xml:space="preserve">Переписал</w:t>
      </w:r>
      <w:r>
        <w:t xml:space="preserve"> </w:t>
      </w:r>
      <w:r>
        <w:rPr>
          <w:rStyle w:val="VerbatimChar"/>
        </w:rPr>
        <w:t xml:space="preserve">scripts/mmc_queue.jl</w:t>
      </w:r>
      <w:r>
        <w:t xml:space="preserve">: добавил</w:t>
      </w:r>
      <w:r>
        <w:t xml:space="preserve"> </w:t>
      </w:r>
      <w:r>
        <w:rPr>
          <w:rStyle w:val="VerbatimChar"/>
        </w:rPr>
        <w:t xml:space="preserve">using DrWatson</w:t>
      </w:r>
      <w:r>
        <w:t xml:space="preserve">,</w:t>
      </w:r>
      <w:r>
        <w:t xml:space="preserve"> </w:t>
      </w:r>
      <w:r>
        <w:rPr>
          <w:rStyle w:val="VerbatimChar"/>
        </w:rPr>
        <w:t xml:space="preserve">@quickactivate "project"</w:t>
      </w:r>
      <w:r>
        <w:t xml:space="preserve">. Параметры:</w:t>
      </w:r>
      <w:r>
        <w:t xml:space="preserve"> </w:t>
      </w:r>
      <w:r>
        <w:rPr>
          <w:rStyle w:val="VerbatimChar"/>
        </w:rPr>
        <w:t xml:space="preserve">num_customers = 1000</w:t>
      </w:r>
      <w:r>
        <w:t xml:space="preserve">,</w:t>
      </w:r>
      <w:r>
        <w:t xml:space="preserve"> </w:t>
      </w:r>
      <w:r>
        <w:rPr>
          <w:rStyle w:val="VerbatimChar"/>
        </w:rPr>
        <w:t xml:space="preserve">num_servers = 2</w:t>
      </w:r>
      <w:r>
        <w:t xml:space="preserve">,</w:t>
      </w:r>
      <w:r>
        <w:t xml:space="preserve"> </w:t>
      </w:r>
      <w:r>
        <w:rPr>
          <w:rStyle w:val="VerbatimChar"/>
        </w:rPr>
        <w:t xml:space="preserve">mu = 0.5</w:t>
      </w:r>
      <w:r>
        <w:t xml:space="preserve">,</w:t>
      </w:r>
      <w:r>
        <w:t xml:space="preserve"> </w:t>
      </w:r>
      <w:r>
        <w:rPr>
          <w:rStyle w:val="VerbatimChar"/>
        </w:rPr>
        <w:t xml:space="preserve">lam = 0.9</w:t>
      </w:r>
      <w:r>
        <w:t xml:space="preserve">. Логирование перенесено в</w:t>
      </w:r>
      <w:r>
        <w:t xml:space="preserve"> </w:t>
      </w:r>
      <w:r>
        <w:rPr>
          <w:rStyle w:val="VerbatimChar"/>
        </w:rPr>
        <w:t xml:space="preserve">DataFrame</w:t>
      </w:r>
      <w:r>
        <w:t xml:space="preserve"> </w:t>
      </w:r>
      <w:r>
        <w:t xml:space="preserve">с полями id, arrival, start_service, finish, waiting, service (</w:t>
      </w:r>
      <w:r>
        <w:t xml:space="preserve">[рис. @fig-009]</w:t>
      </w:r>
      <w:r>
        <w:t xml:space="preserve">).</w:t>
      </w:r>
    </w:p>
    <w:bookmarkStart w:id="52" w:name="fig-009"/>
    <w:p>
      <w:pPr>
        <w:pStyle w:val="CaptionedFigure"/>
      </w:pPr>
      <w:r>
        <w:drawing>
          <wp:inline>
            <wp:extent cx="3733800" cy="2640980"/>
            <wp:effectExtent b="0" l="0" r="0" t="0"/>
            <wp:docPr descr="mmc_queue.jl в DrWatson: num_customers=1000, num_servers=2, lam=0.9, mu=0.5" title="" id="50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4%2017-26-25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0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mmc_queue.jl в DrWatson: num_customers=1000, num_servers=2, lam=0.9, mu=0.5</w:t>
      </w:r>
    </w:p>
    <w:bookmarkEnd w:id="52"/>
    <w:p>
      <w:pPr>
        <w:pStyle w:val="BodyText"/>
      </w:pPr>
      <w:r>
        <w:t xml:space="preserve">Запустил: среднее время ожидания — 5.900882801930325, среднее время обслуживания — 1.9636150889433126. Результаты сохранены в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plots/</w:t>
      </w:r>
      <w:r>
        <w:t xml:space="preserve"> </w:t>
      </w:r>
      <w:r>
        <w:t xml:space="preserve">(</w:t>
      </w:r>
      <w:r>
        <w:t xml:space="preserve">[рис. @fig-008]</w:t>
      </w:r>
      <w:r>
        <w:t xml:space="preserve">).</w:t>
      </w:r>
    </w:p>
    <w:bookmarkStart w:id="56" w:name="fig-008"/>
    <w:p>
      <w:pPr>
        <w:pStyle w:val="CaptionedFigure"/>
      </w:pPr>
      <w:r>
        <w:drawing>
          <wp:inline>
            <wp:extent cx="3733800" cy="602562"/>
            <wp:effectExtent b="0" l="0" r="0" t="0"/>
            <wp:docPr descr="Результат mmc_queue.jl DrWatson: среднее ожидание 5.90, обслуживание 1.96" title="" id="54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4%2017-26-08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2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mmc_queue.jl DrWatson: среднее ожидание 5.90, обслуживание 1.96</w:t>
      </w:r>
    </w:p>
    <w:bookmarkEnd w:id="56"/>
    <w:bookmarkEnd w:id="57"/>
    <w:bookmarkStart w:id="70" w:name="ross.jl-в-drwatson"/>
    <w:p>
      <w:pPr>
        <w:pStyle w:val="Heading3"/>
      </w:pPr>
      <w:r>
        <w:t xml:space="preserve">ross.jl в DrWatson</w:t>
      </w:r>
    </w:p>
    <w:p>
      <w:pPr>
        <w:pStyle w:val="FirstParagraph"/>
      </w:pPr>
      <w:r>
        <w:t xml:space="preserve">Переписал</w:t>
      </w:r>
      <w:r>
        <w:t xml:space="preserve"> </w:t>
      </w:r>
      <w:r>
        <w:rPr>
          <w:rStyle w:val="VerbatimChar"/>
        </w:rPr>
        <w:t xml:space="preserve">scripts/ross.jl</w:t>
      </w:r>
      <w:r>
        <w:t xml:space="preserve">: RUNS = 10,</w:t>
      </w:r>
      <w:r>
        <w:t xml:space="preserve"> </w:t>
      </w:r>
      <w:r>
        <w:rPr>
          <w:rStyle w:val="VerbatimChar"/>
        </w:rPr>
        <w:t xml:space="preserve">machine_counts = [5, 10, 20, 30]</w:t>
      </w:r>
      <w:r>
        <w:t xml:space="preserve">, S = 3,</w:t>
      </w:r>
      <w:r>
        <w:t xml:space="preserve"> </w:t>
      </w:r>
      <w:r>
        <w:rPr>
          <w:rStyle w:val="VerbatimChar"/>
        </w:rPr>
        <w:t xml:space="preserve">repairers = 2</w:t>
      </w:r>
      <w:r>
        <w:t xml:space="preserve">, LAMBDA = 100.0, MU = 1.0. Добавил функцию</w:t>
      </w:r>
      <w:r>
        <w:t xml:space="preserve"> </w:t>
      </w:r>
      <w:r>
        <w:rPr>
          <w:rStyle w:val="VerbatimChar"/>
        </w:rPr>
        <w:t xml:space="preserve">analytical_estimate(N, S, λ, μ)</w:t>
      </w:r>
      <w:r>
        <w:t xml:space="preserve"> </w:t>
      </w:r>
      <w:r>
        <w:t xml:space="preserve">и мониторинг:</w:t>
      </w:r>
      <w:r>
        <w:t xml:space="preserve"> </w:t>
      </w:r>
      <w:r>
        <w:rPr>
          <w:rStyle w:val="VerbatimChar"/>
        </w:rPr>
        <w:t xml:space="preserve">repair_queue_log</w:t>
      </w:r>
      <w:r>
        <w:t xml:space="preserve"> </w:t>
      </w:r>
      <w:r>
        <w:t xml:space="preserve">(длина очереди при каждом отказе),</w:t>
      </w:r>
      <w:r>
        <w:t xml:space="preserve"> </w:t>
      </w:r>
      <w:r>
        <w:rPr>
          <w:rStyle w:val="VerbatimChar"/>
        </w:rPr>
        <w:t xml:space="preserve">working_log</w:t>
      </w:r>
      <w:r>
        <w:t xml:space="preserve"> </w:t>
      </w:r>
      <w:r>
        <w:t xml:space="preserve">(динамика числа рабочих машин) (</w:t>
      </w:r>
      <w:r>
        <w:t xml:space="preserve">[рис. @fig-010]</w:t>
      </w:r>
      <w:r>
        <w:t xml:space="preserve">).</w:t>
      </w:r>
    </w:p>
    <w:bookmarkStart w:id="61" w:name="fig-010"/>
    <w:p>
      <w:pPr>
        <w:pStyle w:val="CaptionedFigure"/>
      </w:pPr>
      <w:r>
        <w:drawing>
          <wp:inline>
            <wp:extent cx="3733800" cy="2640980"/>
            <wp:effectExtent b="0" l="0" r="0" t="0"/>
            <wp:docPr descr="ross.jl в DrWatson: machine_counts=[5,10,20,30], repairers=2, аналитическая оценка" title="" id="59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4%2017-41-35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0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ross.jl в DrWatson: machine_counts=[5,10,20,30], repairers=2, аналитическая оценка</w:t>
      </w:r>
    </w:p>
    <w:bookmarkEnd w:id="61"/>
    <w:p>
      <w:pPr>
        <w:pStyle w:val="BodyText"/>
      </w:pPr>
      <w:r>
        <w:t xml:space="preserve">Запустил: получен DataFrame 4×4 с результатами по каждому N. При N = 5 среднее время краша 7.43×10⁵, при N = 10 — 29970.5, при N = 20 — 2658.15, при N = 30 — 476.449. Средняя очередь на ремонт при N = 30 составила 0.0280 (</w:t>
      </w:r>
      <w:r>
        <w:t xml:space="preserve">[рис. @fig-011]</w:t>
      </w:r>
      <w:r>
        <w:t xml:space="preserve">).</w:t>
      </w:r>
    </w:p>
    <w:bookmarkStart w:id="65" w:name="fig-011"/>
    <w:p>
      <w:pPr>
        <w:pStyle w:val="CaptionedFigure"/>
      </w:pPr>
      <w:r>
        <w:drawing>
          <wp:inline>
            <wp:extent cx="3733800" cy="775481"/>
            <wp:effectExtent b="0" l="0" r="0" t="0"/>
            <wp:docPr descr="Результат ross.jl DrWatson: DataFrame 4×4, N=5→7.43e5, N=30→476.45" title="" id="63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4%2017-41-49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5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ross.jl DrWatson: DataFrame 4×4, N=5→7.43e5, N=30→476.45</w:t>
      </w:r>
    </w:p>
    <w:bookmarkEnd w:id="65"/>
    <w:p>
      <w:pPr>
        <w:pStyle w:val="BodyText"/>
      </w:pPr>
      <w:r>
        <w:t xml:space="preserve">В файловом менеджере подтвердилось сохранение результатов: в папке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появились файлы</w:t>
      </w:r>
      <w:r>
        <w:t xml:space="preserve"> </w:t>
      </w:r>
      <w:r>
        <w:rPr>
          <w:rStyle w:val="VerbatimChar"/>
        </w:rPr>
        <w:t xml:space="preserve">mmc_results.csv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ross_model_results.csv</w:t>
      </w:r>
      <w:r>
        <w:t xml:space="preserve"> </w:t>
      </w:r>
      <w:r>
        <w:t xml:space="preserve">(</w:t>
      </w:r>
      <w:r>
        <w:t xml:space="preserve">[рис. @fig-012]</w:t>
      </w:r>
      <w:r>
        <w:t xml:space="preserve">).</w:t>
      </w:r>
    </w:p>
    <w:bookmarkStart w:id="69" w:name="fig-012"/>
    <w:p>
      <w:pPr>
        <w:pStyle w:val="CaptionedFigure"/>
      </w:pPr>
      <w:r>
        <w:drawing>
          <wp:inline>
            <wp:extent cx="3733800" cy="775481"/>
            <wp:effectExtent b="0" l="0" r="0" t="0"/>
            <wp:docPr descr="Папка data/ с сохранёнными CSV-файлами результатов" title="" id="67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4%2017-42-20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5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Папка data/ с сохранёнными CSV-файлами результатов</w:t>
      </w:r>
    </w:p>
    <w:bookmarkEnd w:id="69"/>
    <w:bookmarkEnd w:id="70"/>
    <w:bookmarkEnd w:id="71"/>
    <w:bookmarkStart w:id="76" w:name="графики-модели-mmc"/>
    <w:p>
      <w:pPr>
        <w:pStyle w:val="Heading2"/>
      </w:pPr>
      <w:r>
        <w:t xml:space="preserve">Графики модели M/M/c</w:t>
      </w:r>
    </w:p>
    <w:p>
      <w:pPr>
        <w:pStyle w:val="FirstParagraph"/>
      </w:pPr>
      <w:r>
        <w:t xml:space="preserve">На итоговом графике</w:t>
      </w:r>
      <w:r>
        <w:t xml:space="preserve"> </w:t>
      </w:r>
      <w:r>
        <w:rPr>
          <w:rStyle w:val="VerbatimChar"/>
        </w:rPr>
        <w:t xml:space="preserve">mmc_plots.png</w:t>
      </w:r>
      <w:r>
        <w:t xml:space="preserve"> </w:t>
      </w:r>
      <w:r>
        <w:t xml:space="preserve">(</w:t>
      </w:r>
      <w:r>
        <w:t xml:space="preserve">[рис. @fig-022]</w:t>
      </w:r>
      <w:r>
        <w:t xml:space="preserve">) видны четыре панели. Гистограмма времени ожидания (верхний левый) показывает резкий пик при значениях 0–1 (около 260 заявок) и экспоненциально убывающий хвост до 25–28 единиц — значительная часть заявок обслуживается практически без ожидания. Гистограмма времени обслуживания (верхний правый) имеет аналогичную форму с пиком около 0–0.5 и хвостом до 13 единиц, что соответствует экспоненциальному распределению Exp(0.5). График динамики среднего ожидания (нижний левый) демонстрирует быстрый рост в начале симуляции до пика около 8.6 на 250-м клиенте, затем постепенное снижение до уровня 6–7 к 1000-й заявке — система выходит на стационарный режим. Scatter-plot «ожидание vs время прибытия» (нижний правый) показывает высокую концентрацию точек у нуля и пачки всплесков ожидания до 25–27 единиц, что отражает эффект скопления заявок.</w:t>
      </w:r>
    </w:p>
    <w:bookmarkStart w:id="75" w:name="fig-022"/>
    <w:p>
      <w:pPr>
        <w:pStyle w:val="CaptionedFigure"/>
      </w:pPr>
      <w:r>
        <w:drawing>
          <wp:inline>
            <wp:extent cx="3733800" cy="2489200"/>
            <wp:effectExtent b="0" l="0" r="0" t="0"/>
            <wp:docPr descr="Графики модели M/M/2: гистограммы ожидания и обслуживания, динамика среднего, scatter-plot" title="" id="73" name="Picture"/>
            <a:graphic>
              <a:graphicData uri="http://schemas.openxmlformats.org/drawingml/2006/picture">
                <pic:pic>
                  <pic:nvPicPr>
                    <pic:cNvPr descr="image/mmc_plots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Графики модели M/M/2: гистограммы ожидания и обслуживания, динамика среднего, scatter-plot</w:t>
      </w:r>
    </w:p>
    <w:bookmarkEnd w:id="75"/>
    <w:bookmarkEnd w:id="76"/>
    <w:bookmarkStart w:id="90" w:name="параметрическое-исследование-mmc"/>
    <w:p>
      <w:pPr>
        <w:pStyle w:val="Heading2"/>
      </w:pPr>
      <w:r>
        <w:t xml:space="preserve">Параметрическое исследование M/M/c</w:t>
      </w:r>
    </w:p>
    <w:bookmarkStart w:id="89" w:name="скрипт-mmc_parametrized_literate.jl"/>
    <w:p>
      <w:pPr>
        <w:pStyle w:val="Heading3"/>
      </w:pPr>
      <w:r>
        <w:t xml:space="preserve">Скрипт mmc_parametrized_literate.jl</w:t>
      </w:r>
    </w:p>
    <w:p>
      <w:pPr>
        <w:pStyle w:val="FirstParagraph"/>
      </w:pPr>
      <w:r>
        <w:t xml:space="preserve">В VS Code создан скрипт</w:t>
      </w:r>
      <w:r>
        <w:t xml:space="preserve"> </w:t>
      </w:r>
      <w:r>
        <w:rPr>
          <w:rStyle w:val="VerbatimChar"/>
        </w:rPr>
        <w:t xml:space="preserve">scripts/mmc_parametrized_literate.jl</w:t>
      </w:r>
      <w:r>
        <w:t xml:space="preserve"> </w:t>
      </w:r>
      <w:r>
        <w:t xml:space="preserve">в литературном стиле. Определены 5 конфигураций: M/M/1 ρ=1.0, M/M/2 ρ=0.5, M/M/2 ρ=0.9, M/M/3 ρ=0.6, M/M/4 ρ=0.75. Параметры NUM_CUSTOMERS = 500, SEED = 123 (</w:t>
      </w:r>
      <w:r>
        <w:t xml:space="preserve">[рис. @fig-014]</w:t>
      </w:r>
      <w:r>
        <w:t xml:space="preserve">).</w:t>
      </w:r>
    </w:p>
    <w:bookmarkStart w:id="80" w:name="fig-014"/>
    <w:p>
      <w:pPr>
        <w:pStyle w:val="CaptionedFigure"/>
      </w:pPr>
      <w:r>
        <w:drawing>
          <wp:inline>
            <wp:extent cx="3733800" cy="3939330"/>
            <wp:effectExtent b="0" l="0" r="0" t="0"/>
            <wp:docPr descr="mmc_parametrized_literate.jl: 5 конфигураций param_sets, NUM_CUSTOMERS=500" title="" id="78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4%2018-01-0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39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mmc_parametrized_literate.jl: 5 конфигураций param_sets, NUM_CUSTOMERS=500</w:t>
      </w:r>
    </w:p>
    <w:bookmarkEnd w:id="80"/>
    <w:p>
      <w:pPr>
        <w:pStyle w:val="BodyText"/>
      </w:pPr>
      <w:r>
        <w:t xml:space="preserve">Запустил скрипт: получена сводная таблица 5×9. M/M/1 при ρ = 1.0 показал среднее время ожидания 19.2045 и P(ожидания) = 0.926, что подтверждает нестационарность. M/M/2 при ρ = 0.5 дал среднее ожидание 0.608776 и P = 0.308. M/M/2 при ρ = 0.9 — среднее ожидание 5.00326 и P = 0.822. M/M/3 при ρ = 0.6 — среднее ожидание 0.535956 и P = 0.342. M/M/4 при ρ = 0.75 — среднее ожидание 0.883326 и P = 0.482 (</w:t>
      </w:r>
      <w:r>
        <w:t xml:space="preserve">[рис. @fig-013]</w:t>
      </w:r>
      <w:r>
        <w:t xml:space="preserve">).</w:t>
      </w:r>
    </w:p>
    <w:bookmarkStart w:id="84" w:name="fig-013"/>
    <w:p>
      <w:pPr>
        <w:pStyle w:val="CaptionedFigure"/>
      </w:pPr>
      <w:r>
        <w:drawing>
          <wp:inline>
            <wp:extent cx="3733800" cy="1148861"/>
            <wp:effectExtent b="0" l="0" r="0" t="0"/>
            <wp:docPr descr="Результат mmc_parametrized_literate.jl: сводная таблица 5×9 с Pwait_sim и Pwait_anal" title="" id="82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4%2018-00-19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8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mmc_parametrized_literate.jl: сводная таблица 5×9 с Pwait_sim и Pwait_anal</w:t>
      </w:r>
    </w:p>
    <w:bookmarkEnd w:id="84"/>
    <w:p>
      <w:pPr>
        <w:pStyle w:val="BodyText"/>
      </w:pPr>
      <w:r>
        <w:t xml:space="preserve">На графике параметрического исследования (</w:t>
      </w:r>
      <w:r>
        <w:t xml:space="preserve">[рис. @fig-024]</w:t>
      </w:r>
      <w:r>
        <w:t xml:space="preserve">) видны три панели. Левая — «Сравнение среднего времени ожидания»: при ρ = 1.0 столбец M/M/1 достигает ~19, все остальные конфигурации не превышают 5.5 — влияние нестационарности. Средняя панель — «Вероятность ожидания»: M/M/1 имеет P ≈ 0.93, M/M/2 ρ=0.9 ≈ 0.83, M/M/4 ρ=0.75 ≈ 0.48, M/M/2 ρ=0.5 и M/M/3 ρ=0.6 ≈ 0.31–0.34. Правая панель — «Сравнение с аналитикой»: точки симуляции лежат плотно вдоль диагонали, что подтверждает корректность реализации формулы Эрланга.</w:t>
      </w:r>
    </w:p>
    <w:bookmarkStart w:id="88" w:name="fig-024"/>
    <w:p>
      <w:pPr>
        <w:pStyle w:val="CaptionedFigure"/>
      </w:pPr>
      <w:r>
        <w:drawing>
          <wp:inline>
            <wp:extent cx="3733800" cy="995680"/>
            <wp:effectExtent b="0" l="0" r="0" t="0"/>
            <wp:docPr descr="Параметрическое исследование M/M/c: сравнение времён ожидания, P(ожидания) и сравнение с аналитикой" title="" id="86" name="Picture"/>
            <a:graphic>
              <a:graphicData uri="http://schemas.openxmlformats.org/drawingml/2006/picture">
                <pic:pic>
                  <pic:nvPicPr>
                    <pic:cNvPr descr="image/mmc_param_plots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95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Параметрическое исследование M/M/c: сравнение времён ожидания, P(ожидания) и сравнение с аналитикой</w:t>
      </w:r>
    </w:p>
    <w:bookmarkEnd w:id="88"/>
    <w:bookmarkEnd w:id="89"/>
    <w:bookmarkEnd w:id="90"/>
    <w:bookmarkStart w:id="108" w:name="Xd1bb19c0622257fa714324f087dc468c599774b"/>
    <w:p>
      <w:pPr>
        <w:pStyle w:val="Heading2"/>
      </w:pPr>
      <w:r>
        <w:t xml:space="preserve">Параметрическое исследование модели Росса</w:t>
      </w:r>
    </w:p>
    <w:bookmarkStart w:id="107" w:name="скрипт-ross_parametrized_literate.jl"/>
    <w:p>
      <w:pPr>
        <w:pStyle w:val="Heading3"/>
      </w:pPr>
      <w:r>
        <w:t xml:space="preserve">Скрипт ross_parametrized_literate.jl</w:t>
      </w:r>
    </w:p>
    <w:p>
      <w:pPr>
        <w:pStyle w:val="FirstParagraph"/>
      </w:pPr>
      <w:r>
        <w:t xml:space="preserve">В VS Code создан скрипт</w:t>
      </w:r>
      <w:r>
        <w:t xml:space="preserve"> </w:t>
      </w:r>
      <w:r>
        <w:rPr>
          <w:rStyle w:val="VerbatimChar"/>
        </w:rPr>
        <w:t xml:space="preserve">scripts/ross_parametrized_literate.jl</w:t>
      </w:r>
      <w:r>
        <w:t xml:space="preserve"> </w:t>
      </w:r>
      <w:r>
        <w:t xml:space="preserve">в литературном стиле. Определены 7 конфигураций: S=1 R=1, S=3 R=1, S=5 R=1, S=3 R=2, S=3 R=3, N=5 S=2, N=15 S=5. Параметры RUNS = 30, SEED = 42 (</w:t>
      </w:r>
      <w:r>
        <w:t xml:space="preserve">[рис. @fig-015]</w:t>
      </w:r>
      <w:r>
        <w:t xml:space="preserve">).</w:t>
      </w:r>
    </w:p>
    <w:bookmarkStart w:id="94" w:name="fig-015"/>
    <w:p>
      <w:pPr>
        <w:pStyle w:val="CaptionedFigure"/>
      </w:pPr>
      <w:r>
        <w:drawing>
          <wp:inline>
            <wp:extent cx="3733800" cy="3385421"/>
            <wp:effectExtent b="0" l="0" r="0" t="0"/>
            <wp:docPr descr="ross_parametrized_literate.jl: 7 конфигураций, RUNS=30, SEED=42" title="" id="92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4%2018-10-20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5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ross_parametrized_literate.jl: 7 конфигураций, RUNS=30, SEED=42</w:t>
      </w:r>
    </w:p>
    <w:bookmarkEnd w:id="94"/>
    <w:p>
      <w:pPr>
        <w:pStyle w:val="BodyText"/>
      </w:pPr>
      <w:r>
        <w:t xml:space="preserve">Запустил скрипт. В терминале последовательно вывелись «Запуск: S=1, R=1», «Запуск: S=3, R=1» и т.д. Итоговая таблица 7×11: S=1 R=1 → avg_crash = 103.67; S=3 R=1 → 10700.9; S=5 R=1 → 9.20×10⁵; S=3 R=2 → 62170.4; S=3 R=3 → 87119.1; N=5 S=2 → 9407.74; N=15 S=5 → 1.42×10⁵ (</w:t>
      </w:r>
      <w:r>
        <w:t xml:space="preserve">[рис. @fig-016]</w:t>
      </w:r>
      <w:r>
        <w:t xml:space="preserve">).</w:t>
      </w:r>
    </w:p>
    <w:bookmarkStart w:id="98" w:name="fig-016"/>
    <w:p>
      <w:pPr>
        <w:pStyle w:val="CaptionedFigure"/>
      </w:pPr>
      <w:r>
        <w:drawing>
          <wp:inline>
            <wp:extent cx="3733800" cy="1339479"/>
            <wp:effectExtent b="0" l="0" r="0" t="0"/>
            <wp:docPr descr="Результат ross_parametrized_literate.jl: таблица 7×11 со средними временами краша" title="" id="96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4%2018-11-53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9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ross_parametrized_literate.jl: таблица 7×11 со средними временами краша</w:t>
      </w:r>
    </w:p>
    <w:bookmarkEnd w:id="98"/>
    <w:p>
      <w:pPr>
        <w:pStyle w:val="BodyText"/>
      </w:pPr>
      <w:r>
        <w:t xml:space="preserve">На графике базовой модели Росса (</w:t>
      </w:r>
      <w:r>
        <w:t xml:space="preserve">[рис. @fig-023]</w:t>
      </w:r>
      <w:r>
        <w:t xml:space="preserve">) в верхней левой панели «Average crash time» видно резкое падение времени работы с ростом N: при N = 5 среднее время достигает ~7×10⁵, при N = 10 уже падает до ~3×10⁴, при N = 20 — около 2600, при N = 30 — всего ~480. Аналитическая оценка (оранжевая линия) даёт значение ~4×10⁶ и заметно превышает симуляционные результаты для всех N — это ожидаемо, поскольку аналитическая формула является грубым верхним приближением. Средняя верхняя панель «Average repair queue» показывает монотонный рост средней очереди на ремонт: от ≈0 при N = 5 до 0.028 при N = 30, что отражает увеличение нагрузки на ремонтников при большем парке машин. Четыре нижние панели «Machines dynamics» демонстрируют различные характеры динамики: при N = 5 система колеблется между 5–7 исправными машинами на всём протяжении ≈9×10⁵ временных единиц; при N = 10 частые отказы создают паттерн 10–12 машин в течение 3×10⁴ единиц; при N = 20 и N = 30 падение системы происходит значительно быстрее.</w:t>
      </w:r>
    </w:p>
    <w:bookmarkStart w:id="102" w:name="fig-023"/>
    <w:p>
      <w:pPr>
        <w:pStyle w:val="CaptionedFigure"/>
      </w:pPr>
      <w:r>
        <w:drawing>
          <wp:inline>
            <wp:extent cx="3733800" cy="2240280"/>
            <wp:effectExtent b="0" l="0" r="0" t="0"/>
            <wp:docPr descr="Графики базовой модели Росса: время краша, очередь ремонта, динамика числа машин для N=5,10,20,30" title="" id="100" name="Picture"/>
            <a:graphic>
              <a:graphicData uri="http://schemas.openxmlformats.org/drawingml/2006/picture">
                <pic:pic>
                  <pic:nvPicPr>
                    <pic:cNvPr descr="image/ross_model_plots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Графики базовой модели Росса: время краша, очередь ремонта, динамика числа машин для N=5,10,20,30</w:t>
      </w:r>
    </w:p>
    <w:bookmarkEnd w:id="102"/>
    <w:p>
      <w:pPr>
        <w:pStyle w:val="BodyText"/>
      </w:pPr>
      <w:r>
        <w:t xml:space="preserve">На графике параметрического исследования Росса (</w:t>
      </w:r>
      <w:r>
        <w:t xml:space="preserve">[рис. @fig-025]</w:t>
      </w:r>
      <w:r>
        <w:t xml:space="preserve">) левая панель «Влияние параметров на время работы» показывает доминирующее влияние запасных машин: конфигурация S=5, R=1 даёт наибольшее время работы — почти 9.2×10⁵, тогда как S=1, R=1 даёт всего ~104 часа. Добавление второго ремонтника при S=3 увеличивает время с 10700 до 62170; третий ремонтник даёт 87119. Правая панель «Загрузка ремонтников» (средняя очередь на ремонт) наибольшее значение ≈0.026 показывает у конфигурации N=15, S=5 — при большом числе машин и большом резерве ремонтники заняты постоянно.</w:t>
      </w:r>
    </w:p>
    <w:bookmarkStart w:id="106" w:name="fig-025"/>
    <w:p>
      <w:pPr>
        <w:pStyle w:val="CaptionedFigure"/>
      </w:pPr>
      <w:r>
        <w:drawing>
          <wp:inline>
            <wp:extent cx="3733800" cy="1244600"/>
            <wp:effectExtent b="0" l="0" r="0" t="0"/>
            <wp:docPr descr="Параметрическое исследование модели Росса: влияние S и R на время до краша, загрузка ремонтников" title="" id="104" name="Picture"/>
            <a:graphic>
              <a:graphicData uri="http://schemas.openxmlformats.org/drawingml/2006/picture">
                <pic:pic>
                  <pic:nvPicPr>
                    <pic:cNvPr descr="image/ross_param_plots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Параметрическое исследование модели Росса: влияние S и R на время до краша, загрузка ремонтников</w:t>
      </w:r>
    </w:p>
    <w:bookmarkEnd w:id="106"/>
    <w:bookmarkEnd w:id="107"/>
    <w:bookmarkEnd w:id="108"/>
    <w:bookmarkStart w:id="166" w:name="литературное-программирование"/>
    <w:p>
      <w:pPr>
        <w:pStyle w:val="Heading2"/>
      </w:pPr>
      <w:r>
        <w:t xml:space="preserve">Литературное программирование</w:t>
      </w:r>
    </w:p>
    <w:bookmarkStart w:id="121" w:name="создание-литературных-скриптов"/>
    <w:p>
      <w:pPr>
        <w:pStyle w:val="Heading3"/>
      </w:pPr>
      <w:r>
        <w:t xml:space="preserve">Создание литературных скриптов</w:t>
      </w:r>
    </w:p>
    <w:p>
      <w:pPr>
        <w:pStyle w:val="FirstParagraph"/>
      </w:pPr>
      <w:r>
        <w:t xml:space="preserve">В VS Code открыл</w:t>
      </w:r>
      <w:r>
        <w:t xml:space="preserve"> </w:t>
      </w:r>
      <w:r>
        <w:rPr>
          <w:rStyle w:val="VerbatimChar"/>
        </w:rPr>
        <w:t xml:space="preserve">scripts/mmc_queue_literate.jl</w:t>
      </w:r>
      <w:r>
        <w:t xml:space="preserve"> </w:t>
      </w:r>
      <w:r>
        <w:t xml:space="preserve">— литературный вариант модели M/M/c. Структура документа: заголовок</w:t>
      </w:r>
      <w:r>
        <w:t xml:space="preserve"> </w:t>
      </w:r>
      <w:r>
        <w:rPr>
          <w:rStyle w:val="VerbatimChar"/>
        </w:rPr>
        <w:t xml:space="preserve"># # Одноканальная и многоканальная СМО M/M/c</w:t>
      </w:r>
      <w:r>
        <w:t xml:space="preserve">, секции</w:t>
      </w:r>
      <w:r>
        <w:t xml:space="preserve"> </w:t>
      </w:r>
      <w:r>
        <w:rPr>
          <w:rStyle w:val="VerbatimChar"/>
        </w:rPr>
        <w:t xml:space="preserve"># ## Фиксация генератора случайных чисел</w:t>
      </w:r>
      <w:r>
        <w:t xml:space="preserve">,</w:t>
      </w:r>
      <w:r>
        <w:t xml:space="preserve"> </w:t>
      </w:r>
      <w:r>
        <w:rPr>
          <w:rStyle w:val="VerbatimChar"/>
        </w:rPr>
        <w:t xml:space="preserve"># ## Параметры модели</w:t>
      </w:r>
      <w:r>
        <w:t xml:space="preserve">,</w:t>
      </w:r>
      <w:r>
        <w:t xml:space="preserve"> </w:t>
      </w:r>
      <w:r>
        <w:rPr>
          <w:rStyle w:val="VerbatimChar"/>
        </w:rPr>
        <w:t xml:space="preserve"># ## Распределения</w:t>
      </w:r>
      <w:r>
        <w:t xml:space="preserve">. Параметры те же:</w:t>
      </w:r>
      <w:r>
        <w:t xml:space="preserve"> </w:t>
      </w:r>
      <w:r>
        <w:rPr>
          <w:rStyle w:val="VerbatimChar"/>
        </w:rPr>
        <w:t xml:space="preserve">rng = StableRNG(123)</w:t>
      </w:r>
      <w:r>
        <w:t xml:space="preserve">,</w:t>
      </w:r>
      <w:r>
        <w:t xml:space="preserve"> </w:t>
      </w:r>
      <w:r>
        <w:rPr>
          <w:rStyle w:val="VerbatimChar"/>
        </w:rPr>
        <w:t xml:space="preserve">num_customers = 1000</w:t>
      </w:r>
      <w:r>
        <w:t xml:space="preserve">,</w:t>
      </w:r>
      <w:r>
        <w:t xml:space="preserve"> </w:t>
      </w:r>
      <w:r>
        <w:rPr>
          <w:rStyle w:val="VerbatimChar"/>
        </w:rPr>
        <w:t xml:space="preserve">num_servers = 2</w:t>
      </w:r>
      <w:r>
        <w:t xml:space="preserve">,</w:t>
      </w:r>
      <w:r>
        <w:t xml:space="preserve"> </w:t>
      </w:r>
      <w:r>
        <w:rPr>
          <w:rStyle w:val="VerbatimChar"/>
        </w:rPr>
        <w:t xml:space="preserve">mu = 0.5</w:t>
      </w:r>
      <w:r>
        <w:t xml:space="preserve">,</w:t>
      </w:r>
      <w:r>
        <w:t xml:space="preserve"> </w:t>
      </w:r>
      <w:r>
        <w:rPr>
          <w:rStyle w:val="VerbatimChar"/>
        </w:rPr>
        <w:t xml:space="preserve">lam = 0.9</w:t>
      </w:r>
      <w:r>
        <w:t xml:space="preserve"> </w:t>
      </w:r>
      <w:r>
        <w:t xml:space="preserve">(</w:t>
      </w:r>
      <w:r>
        <w:t xml:space="preserve">[рис. @fig-017]</w:t>
      </w:r>
      <w:r>
        <w:t xml:space="preserve">).</w:t>
      </w:r>
    </w:p>
    <w:bookmarkStart w:id="112" w:name="fig-017"/>
    <w:p>
      <w:pPr>
        <w:pStyle w:val="CaptionedFigure"/>
      </w:pPr>
      <w:r>
        <w:drawing>
          <wp:inline>
            <wp:extent cx="3733800" cy="3402858"/>
            <wp:effectExtent b="0" l="0" r="0" t="0"/>
            <wp:docPr descr="mmc_queue_literate.jl: литературный стиль с секциями и комментариями-заголовками" title="" id="110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4%2018-24-27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02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mmc_queue_literate.jl: литературный стиль с секциями и комментариями-заголовками</w:t>
      </w:r>
    </w:p>
    <w:bookmarkEnd w:id="112"/>
    <w:p>
      <w:pPr>
        <w:pStyle w:val="BodyText"/>
      </w:pPr>
      <w:r>
        <w:t xml:space="preserve">Открыл</w:t>
      </w:r>
      <w:r>
        <w:t xml:space="preserve"> </w:t>
      </w:r>
      <w:r>
        <w:rPr>
          <w:rStyle w:val="VerbatimChar"/>
        </w:rPr>
        <w:t xml:space="preserve">scripts/ross_literate.jl</w:t>
      </w:r>
      <w:r>
        <w:t xml:space="preserve"> </w:t>
      </w:r>
      <w:r>
        <w:t xml:space="preserve">— литературный вариант модели Росса. Заголовок:</w:t>
      </w:r>
      <w:r>
        <w:t xml:space="preserve"> </w:t>
      </w:r>
      <w:r>
        <w:rPr>
          <w:rStyle w:val="VerbatimChar"/>
        </w:rPr>
        <w:t xml:space="preserve"># # Параметрическое исследование модели Росса</w:t>
      </w:r>
      <w:r>
        <w:t xml:space="preserve">. Секции:</w:t>
      </w:r>
      <w:r>
        <w:t xml:space="preserve"> </w:t>
      </w:r>
      <w:r>
        <w:rPr>
          <w:rStyle w:val="VerbatimChar"/>
        </w:rPr>
        <w:t xml:space="preserve"># ## Параметры эксперимента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# ## Аналитическая оценка времени до отказа</w:t>
      </w:r>
      <w:r>
        <w:t xml:space="preserve">. Параметры: RUNS = 10,</w:t>
      </w:r>
      <w:r>
        <w:t xml:space="preserve"> </w:t>
      </w:r>
      <w:r>
        <w:rPr>
          <w:rStyle w:val="VerbatimChar"/>
        </w:rPr>
        <w:t xml:space="preserve">machine_counts = [5, 10, 20, 30]</w:t>
      </w:r>
      <w:r>
        <w:t xml:space="preserve">, S = 3,</w:t>
      </w:r>
      <w:r>
        <w:t xml:space="preserve"> </w:t>
      </w:r>
      <w:r>
        <w:rPr>
          <w:rStyle w:val="VerbatimChar"/>
        </w:rPr>
        <w:t xml:space="preserve">repairers = 2</w:t>
      </w:r>
      <w:r>
        <w:t xml:space="preserve">, LAMBDA = 100.0, MU = 1.0 (</w:t>
      </w:r>
      <w:r>
        <w:t xml:space="preserve">[рис. @fig-018]</w:t>
      </w:r>
      <w:r>
        <w:t xml:space="preserve">).</w:t>
      </w:r>
    </w:p>
    <w:bookmarkStart w:id="116" w:name="fig-018"/>
    <w:p>
      <w:pPr>
        <w:pStyle w:val="CaptionedFigure"/>
      </w:pPr>
      <w:r>
        <w:drawing>
          <wp:inline>
            <wp:extent cx="3733800" cy="3402858"/>
            <wp:effectExtent b="0" l="0" r="0" t="0"/>
            <wp:docPr descr="ross_literate.jl: литературный стиль, параметры эксперимента" title="" id="114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4%2018-24-42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02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ross_literate.jl: литературный стиль, параметры эксперимента</w:t>
      </w:r>
    </w:p>
    <w:bookmarkEnd w:id="116"/>
    <w:p>
      <w:pPr>
        <w:pStyle w:val="BodyText"/>
      </w:pPr>
      <w:r>
        <w:t xml:space="preserve">Запустил оба литературных скрипта.</w:t>
      </w:r>
      <w:r>
        <w:t xml:space="preserve"> </w:t>
      </w:r>
      <w:r>
        <w:rPr>
          <w:rStyle w:val="VerbatimChar"/>
        </w:rPr>
        <w:t xml:space="preserve">mmc_queue_literate.jl</w:t>
      </w:r>
      <w:r>
        <w:t xml:space="preserve"> </w:t>
      </w:r>
      <w:r>
        <w:t xml:space="preserve">выдал: среднее время ожидания 5.900882801930325, среднее время обслуживания 1.9636150889433126.</w:t>
      </w:r>
      <w:r>
        <w:t xml:space="preserve"> </w:t>
      </w:r>
      <w:r>
        <w:rPr>
          <w:rStyle w:val="VerbatimChar"/>
        </w:rPr>
        <w:t xml:space="preserve">ross_literate.jl</w:t>
      </w:r>
      <w:r>
        <w:t xml:space="preserve"> </w:t>
      </w:r>
      <w:r>
        <w:t xml:space="preserve">выдал DataFrame 4×4 с теми же значениями, что и DrWatson-версия: N=5 → 7.43×10⁵, N=10 → 29970.5, N=20 → 2658.15, N=30 → 476.449 (</w:t>
      </w:r>
      <w:r>
        <w:t xml:space="preserve">[рис. @fig-019]</w:t>
      </w:r>
      <w:r>
        <w:t xml:space="preserve">).</w:t>
      </w:r>
    </w:p>
    <w:bookmarkStart w:id="120" w:name="fig-019"/>
    <w:p>
      <w:pPr>
        <w:pStyle w:val="CaptionedFigure"/>
      </w:pPr>
      <w:r>
        <w:drawing>
          <wp:inline>
            <wp:extent cx="3733800" cy="1086862"/>
            <wp:effectExtent b="0" l="0" r="0" t="0"/>
            <wp:docPr descr="Запуск литературных скриптов mmc и ross: совпадающие результаты с DrWatson-версией" title="" id="118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4%2018-28-31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6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литературных скриптов mmc и ross: совпадающие результаты с DrWatson-версией</w:t>
      </w:r>
    </w:p>
    <w:bookmarkEnd w:id="120"/>
    <w:bookmarkEnd w:id="121"/>
    <w:bookmarkStart w:id="130" w:name="генерация-чистого-кода-через-literate.jl"/>
    <w:p>
      <w:pPr>
        <w:pStyle w:val="Heading3"/>
      </w:pPr>
      <w:r>
        <w:t xml:space="preserve">Генерация чистого кода через Literate.jl</w:t>
      </w:r>
    </w:p>
    <w:p>
      <w:pPr>
        <w:pStyle w:val="FirstParagraph"/>
      </w:pPr>
      <w:r>
        <w:t xml:space="preserve">В Julia REPL выполнил серию вызовов</w:t>
      </w:r>
      <w:r>
        <w:t xml:space="preserve"> </w:t>
      </w:r>
      <w:r>
        <w:rPr>
          <w:rStyle w:val="VerbatimChar"/>
        </w:rPr>
        <w:t xml:space="preserve">Literate.script(...)</w:t>
      </w:r>
      <w:r>
        <w:t xml:space="preserve"> </w:t>
      </w:r>
      <w:r>
        <w:t xml:space="preserve">для всех четырёх скриптов. Каждый вызов выводил сообщения</w:t>
      </w:r>
      <w:r>
        <w:t xml:space="preserve"> </w:t>
      </w:r>
      <w:r>
        <w:rPr>
          <w:rStyle w:val="VerbatimChar"/>
        </w:rPr>
        <w:t xml:space="preserve">[ Info: generating plain script file from ...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[ Info: writing result to ...</w:t>
      </w:r>
      <w:r>
        <w:t xml:space="preserve">. Сгенерированы файлы:</w:t>
      </w:r>
      <w:r>
        <w:t xml:space="preserve"> </w:t>
      </w:r>
      <w:r>
        <w:rPr>
          <w:rStyle w:val="VerbatimChar"/>
        </w:rPr>
        <w:t xml:space="preserve">mmc_queue_clean.jl</w:t>
      </w:r>
      <w:r>
        <w:t xml:space="preserve">,</w:t>
      </w:r>
      <w:r>
        <w:t xml:space="preserve"> </w:t>
      </w:r>
      <w:r>
        <w:rPr>
          <w:rStyle w:val="VerbatimChar"/>
        </w:rPr>
        <w:t xml:space="preserve">ross_clean.jl</w:t>
      </w:r>
      <w:r>
        <w:t xml:space="preserve">,</w:t>
      </w:r>
      <w:r>
        <w:t xml:space="preserve"> </w:t>
      </w:r>
      <w:r>
        <w:rPr>
          <w:rStyle w:val="VerbatimChar"/>
        </w:rPr>
        <w:t xml:space="preserve">ross_parametrized_clean.jl</w:t>
      </w:r>
      <w:r>
        <w:t xml:space="preserve">,</w:t>
      </w:r>
      <w:r>
        <w:t xml:space="preserve"> </w:t>
      </w:r>
      <w:r>
        <w:rPr>
          <w:rStyle w:val="VerbatimChar"/>
        </w:rPr>
        <w:t xml:space="preserve">mmc_parametrized_clean.jl</w:t>
      </w:r>
      <w:r>
        <w:t xml:space="preserve"> </w:t>
      </w:r>
      <w:r>
        <w:t xml:space="preserve">(</w:t>
      </w:r>
      <w:r>
        <w:t xml:space="preserve">[рис. @fig-020]</w:t>
      </w:r>
      <w:r>
        <w:t xml:space="preserve">).</w:t>
      </w:r>
    </w:p>
    <w:bookmarkStart w:id="125" w:name="fig-020"/>
    <w:p>
      <w:pPr>
        <w:pStyle w:val="CaptionedFigure"/>
      </w:pPr>
      <w:r>
        <w:drawing>
          <wp:inline>
            <wp:extent cx="3733800" cy="908396"/>
            <wp:effectExtent b="0" l="0" r="0" t="0"/>
            <wp:docPr descr="Literate.script: генерация чистых .jl скриптов для всех четырёх моделей" title="" id="123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4%2018-55-49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8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Literate.script: генерация чистых .jl скриптов для всех четырёх моделей</w:t>
      </w:r>
    </w:p>
    <w:bookmarkEnd w:id="125"/>
    <w:p>
      <w:pPr>
        <w:pStyle w:val="BodyText"/>
      </w:pPr>
      <w:r>
        <w:t xml:space="preserve">При попытке сгенерировать Jupyter Notebook для</w:t>
      </w:r>
      <w:r>
        <w:t xml:space="preserve"> </w:t>
      </w:r>
      <w:r>
        <w:rPr>
          <w:rStyle w:val="VerbatimChar"/>
        </w:rPr>
        <w:t xml:space="preserve">ross_parametrized_literate.jl</w:t>
      </w:r>
      <w:r>
        <w:t xml:space="preserve"> </w:t>
      </w:r>
      <w:r>
        <w:t xml:space="preserve">возникла ошибка</w:t>
      </w:r>
      <w:r>
        <w:t xml:space="preserve"> </w:t>
      </w:r>
      <w:r>
        <w:rPr>
          <w:rStyle w:val="VerbatimChar"/>
        </w:rPr>
        <w:t xml:space="preserve">InterruptException</w:t>
      </w:r>
      <w:r>
        <w:t xml:space="preserve"> </w:t>
      </w:r>
      <w:r>
        <w:t xml:space="preserve">в блоке кода с циклом по</w:t>
      </w:r>
      <w:r>
        <w:t xml:space="preserve"> </w:t>
      </w:r>
      <w:r>
        <w:rPr>
          <w:rStyle w:val="VerbatimChar"/>
        </w:rPr>
        <w:t xml:space="preserve">param_sets</w:t>
      </w:r>
      <w:r>
        <w:t xml:space="preserve">. Ошибка произошла при вызове</w:t>
      </w:r>
      <w:r>
        <w:t xml:space="preserve"> </w:t>
      </w:r>
      <w:r>
        <w:rPr>
          <w:rStyle w:val="VerbatimChar"/>
        </w:rPr>
        <w:t xml:space="preserve">Literate.notebook(...)</w:t>
      </w:r>
      <w:r>
        <w:t xml:space="preserve"> </w:t>
      </w:r>
      <w:r>
        <w:t xml:space="preserve">в интерактивной среде с</w:t>
      </w:r>
      <w:r>
        <w:t xml:space="preserve"> </w:t>
      </w:r>
      <w:r>
        <w:rPr>
          <w:rStyle w:val="VerbatimChar"/>
        </w:rPr>
        <w:t xml:space="preserve">InterruptException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Literate.jl:831</w:t>
      </w:r>
      <w:r>
        <w:t xml:space="preserve"> </w:t>
      </w:r>
      <w:r>
        <w:t xml:space="preserve">(</w:t>
      </w:r>
      <w:r>
        <w:t xml:space="preserve">[рис. @fig-021]</w:t>
      </w:r>
      <w:r>
        <w:t xml:space="preserve">).</w:t>
      </w:r>
    </w:p>
    <w:bookmarkStart w:id="129" w:name="fig-021"/>
    <w:p>
      <w:pPr>
        <w:pStyle w:val="CaptionedFigure"/>
      </w:pPr>
      <w:r>
        <w:drawing>
          <wp:inline>
            <wp:extent cx="3733800" cy="1839674"/>
            <wp:effectExtent b="0" l="0" r="0" t="0"/>
            <wp:docPr descr="Ошибка InterruptException при генерации notebook для ross_parametrized_literate" title="" id="127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4%2019-39-16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9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InterruptException при генерации notebook для ross_parametrized_literate</w:t>
      </w:r>
    </w:p>
    <w:bookmarkEnd w:id="129"/>
    <w:bookmarkEnd w:id="130"/>
    <w:bookmarkStart w:id="143" w:name="quarto-документация-в-браузере"/>
    <w:p>
      <w:pPr>
        <w:pStyle w:val="Heading3"/>
      </w:pPr>
      <w:r>
        <w:t xml:space="preserve">Quarto-документация в браузере</w:t>
      </w:r>
    </w:p>
    <w:p>
      <w:pPr>
        <w:pStyle w:val="FirstParagraph"/>
      </w:pPr>
      <w:r>
        <w:t xml:space="preserve">Открыл сгенерированные HTML-файлы в браузере. Файл</w:t>
      </w:r>
      <w:r>
        <w:t xml:space="preserve"> </w:t>
      </w:r>
      <w:r>
        <w:rPr>
          <w:rStyle w:val="VerbatimChar"/>
        </w:rPr>
        <w:t xml:space="preserve">markdown/mmc_parametrized_literate.html</w:t>
      </w:r>
      <w:r>
        <w:t xml:space="preserve"> </w:t>
      </w:r>
      <w:r>
        <w:t xml:space="preserve">отображает заголовок «Параметризованные эксперименты: модель M/M/c», секцию «Наборы параметров для экспериментов» с подсвеченным кодом Julia (</w:t>
      </w:r>
      <w:r>
        <w:t xml:space="preserve">[рис. @fig-026]</w:t>
      </w:r>
      <w:r>
        <w:t xml:space="preserve">).</w:t>
      </w:r>
    </w:p>
    <w:bookmarkStart w:id="134" w:name="fig-026"/>
    <w:p>
      <w:pPr>
        <w:pStyle w:val="CaptionedFigure"/>
      </w:pPr>
      <w:r>
        <w:drawing>
          <wp:inline>
            <wp:extent cx="3733800" cy="3013591"/>
            <wp:effectExtent b="0" l="0" r="0" t="0"/>
            <wp:docPr descr="HTML-документация mmc_parametrized_literate в браузере" title="" id="132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4%2023-39-15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3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HTML-документация mmc_parametrized_literate в браузере</w:t>
      </w:r>
    </w:p>
    <w:bookmarkEnd w:id="134"/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markdown/mmc_queue_literate.html</w:t>
      </w:r>
      <w:r>
        <w:t xml:space="preserve"> </w:t>
      </w:r>
      <w:r>
        <w:t xml:space="preserve">— «Одноканальная и многоканальная СМО M/M/c» с секциями «Фиксация генератора случайных чисел» и «Параметры модели». Выведен результат инициализации RNG:</w:t>
      </w:r>
      <w:r>
        <w:t xml:space="preserve"> </w:t>
      </w:r>
      <w:r>
        <w:rPr>
          <w:rStyle w:val="VerbatimChar"/>
        </w:rPr>
        <w:t xml:space="preserve">StableRNGs.LehmerRNG(state=0x...00f7)</w:t>
      </w:r>
      <w:r>
        <w:t xml:space="preserve"> </w:t>
      </w:r>
      <w:r>
        <w:t xml:space="preserve">(</w:t>
      </w:r>
      <w:r>
        <w:t xml:space="preserve">[рис. @fig-027]</w:t>
      </w:r>
      <w:r>
        <w:t xml:space="preserve">).</w:t>
      </w:r>
    </w:p>
    <w:bookmarkStart w:id="138" w:name="fig-027"/>
    <w:p>
      <w:pPr>
        <w:pStyle w:val="CaptionedFigure"/>
      </w:pPr>
      <w:r>
        <w:drawing>
          <wp:inline>
            <wp:extent cx="3733800" cy="3013591"/>
            <wp:effectExtent b="0" l="0" r="0" t="0"/>
            <wp:docPr descr="HTML-документация mmc_queue_literate в браузере" title="" id="136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4%2023-39-29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3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HTML-документация mmc_queue_literate в браузере</w:t>
      </w:r>
    </w:p>
    <w:bookmarkEnd w:id="138"/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markdown/ross_literate.html</w:t>
      </w:r>
      <w:r>
        <w:t xml:space="preserve"> </w:t>
      </w:r>
      <w:r>
        <w:t xml:space="preserve">— «Параметрическое исследование модели Росса» с секциями «Параметры моделирования» и «Аналитическая оценка времени до падения» (</w:t>
      </w:r>
      <w:r>
        <w:t xml:space="preserve">[рис. @fig-028]</w:t>
      </w:r>
      <w:r>
        <w:t xml:space="preserve">).</w:t>
      </w:r>
    </w:p>
    <w:bookmarkStart w:id="142" w:name="fig-028"/>
    <w:p>
      <w:pPr>
        <w:pStyle w:val="CaptionedFigure"/>
      </w:pPr>
      <w:r>
        <w:drawing>
          <wp:inline>
            <wp:extent cx="3733800" cy="3013591"/>
            <wp:effectExtent b="0" l="0" r="0" t="0"/>
            <wp:docPr descr="HTML-документация ross_literate в браузере: параметры и аналитическая оценка" title="" id="140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4%2023-39-42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3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HTML-документация ross_literate в браузере: параметры и аналитическая оценка</w:t>
      </w:r>
    </w:p>
    <w:bookmarkEnd w:id="142"/>
    <w:bookmarkEnd w:id="143"/>
    <w:bookmarkStart w:id="148" w:name="структура-файлов-scripts"/>
    <w:p>
      <w:pPr>
        <w:pStyle w:val="Heading3"/>
      </w:pPr>
      <w:r>
        <w:t xml:space="preserve">Структура файлов scripts/</w:t>
      </w:r>
    </w:p>
    <w:p>
      <w:pPr>
        <w:pStyle w:val="FirstParagraph"/>
      </w:pPr>
      <w:r>
        <w:t xml:space="preserve">В файловом менеджере проверил содержимое папки</w:t>
      </w:r>
      <w:r>
        <w:t xml:space="preserve"> </w:t>
      </w:r>
      <w:r>
        <w:rPr>
          <w:rStyle w:val="VerbatimChar"/>
        </w:rPr>
        <w:t xml:space="preserve">project/scripts/</w:t>
      </w:r>
      <w:r>
        <w:t xml:space="preserve">: четыре подпапки с литературными скриптами (</w:t>
      </w:r>
      <w:r>
        <w:rPr>
          <w:rStyle w:val="VerbatimChar"/>
        </w:rPr>
        <w:t xml:space="preserve">mmc_parametrized_literate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mmc_queue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ross</w:t>
      </w:r>
      <w:r>
        <w:t xml:space="preserve">,</w:t>
      </w:r>
      <w:r>
        <w:t xml:space="preserve"> </w:t>
      </w:r>
      <w:r>
        <w:rPr>
          <w:rStyle w:val="VerbatimChar"/>
        </w:rPr>
        <w:t xml:space="preserve">ross_parametrized_literate</w:t>
      </w:r>
      <w:r>
        <w:t xml:space="preserve">) и набор файлов:</w:t>
      </w:r>
      <w:r>
        <w:t xml:space="preserve"> </w:t>
      </w:r>
      <w:r>
        <w:rPr>
          <w:rStyle w:val="VerbatimChar"/>
        </w:rPr>
        <w:t xml:space="preserve">intro.jl</w:t>
      </w:r>
      <w:r>
        <w:t xml:space="preserve">,</w:t>
      </w:r>
      <w:r>
        <w:t xml:space="preserve"> </w:t>
      </w:r>
      <w:r>
        <w:rPr>
          <w:rStyle w:val="VerbatimChar"/>
        </w:rPr>
        <w:t xml:space="preserve">mmc_parametrized_clean.jl</w:t>
      </w:r>
      <w:r>
        <w:t xml:space="preserve">,</w:t>
      </w:r>
      <w:r>
        <w:t xml:space="preserve"> </w:t>
      </w:r>
      <w:r>
        <w:rPr>
          <w:rStyle w:val="VerbatimChar"/>
        </w:rPr>
        <w:t xml:space="preserve">mmc_parametrized_literate.jl</w:t>
      </w:r>
      <w:r>
        <w:t xml:space="preserve">,</w:t>
      </w:r>
      <w:r>
        <w:t xml:space="preserve"> </w:t>
      </w:r>
      <w:r>
        <w:rPr>
          <w:rStyle w:val="VerbatimChar"/>
        </w:rPr>
        <w:t xml:space="preserve">mmc_queue_clean.jl</w:t>
      </w:r>
      <w:r>
        <w:t xml:space="preserve">,</w:t>
      </w:r>
      <w:r>
        <w:t xml:space="preserve"> </w:t>
      </w:r>
      <w:r>
        <w:rPr>
          <w:rStyle w:val="VerbatimChar"/>
        </w:rPr>
        <w:t xml:space="preserve">mmc_queue_literate.jl</w:t>
      </w:r>
      <w:r>
        <w:t xml:space="preserve">,</w:t>
      </w:r>
      <w:r>
        <w:t xml:space="preserve"> </w:t>
      </w:r>
      <w:r>
        <w:rPr>
          <w:rStyle w:val="VerbatimChar"/>
        </w:rPr>
        <w:t xml:space="preserve">ross_clean.jl</w:t>
      </w:r>
      <w:r>
        <w:t xml:space="preserve">,</w:t>
      </w:r>
      <w:r>
        <w:t xml:space="preserve"> </w:t>
      </w:r>
      <w:r>
        <w:rPr>
          <w:rStyle w:val="VerbatimChar"/>
        </w:rPr>
        <w:t xml:space="preserve">ross_literate.jl</w:t>
      </w:r>
      <w:r>
        <w:t xml:space="preserve">,</w:t>
      </w:r>
      <w:r>
        <w:t xml:space="preserve"> </w:t>
      </w:r>
      <w:r>
        <w:rPr>
          <w:rStyle w:val="VerbatimChar"/>
        </w:rPr>
        <w:t xml:space="preserve">ross_parametrized_clean.jl</w:t>
      </w:r>
      <w:r>
        <w:t xml:space="preserve">,</w:t>
      </w:r>
      <w:r>
        <w:t xml:space="preserve"> </w:t>
      </w:r>
      <w:r>
        <w:rPr>
          <w:rStyle w:val="VerbatimChar"/>
        </w:rPr>
        <w:t xml:space="preserve">ross_parametrized_literate.jl</w:t>
      </w:r>
      <w:r>
        <w:t xml:space="preserve"> </w:t>
      </w:r>
      <w:r>
        <w:t xml:space="preserve">(</w:t>
      </w:r>
      <w:r>
        <w:t xml:space="preserve">[рис. @fig-029]</w:t>
      </w:r>
      <w:r>
        <w:t xml:space="preserve">).</w:t>
      </w:r>
    </w:p>
    <w:bookmarkStart w:id="147" w:name="fig-029"/>
    <w:p>
      <w:pPr>
        <w:pStyle w:val="CaptionedFigure"/>
      </w:pPr>
      <w:r>
        <w:drawing>
          <wp:inline>
            <wp:extent cx="3733800" cy="505618"/>
            <wp:effectExtent b="0" l="0" r="0" t="0"/>
            <wp:docPr descr="Папка scripts/ с литературными скриптами и сгенерированными clean-файлами" title="" id="145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4%2023-40-05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5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Папка scripts/ с литературными скриптами и сгенерированными clean-файлами</w:t>
      </w:r>
    </w:p>
    <w:bookmarkEnd w:id="147"/>
    <w:bookmarkEnd w:id="148"/>
    <w:bookmarkStart w:id="165" w:name="jupyter-notebooks"/>
    <w:p>
      <w:pPr>
        <w:pStyle w:val="Heading3"/>
      </w:pPr>
      <w:r>
        <w:t xml:space="preserve">Jupyter Notebooks</w:t>
      </w:r>
    </w:p>
    <w:p>
      <w:pPr>
        <w:pStyle w:val="FirstParagraph"/>
      </w:pPr>
      <w:r>
        <w:t xml:space="preserve">Открыл Jupyter по адресу</w:t>
      </w:r>
      <w:r>
        <w:t xml:space="preserve"> </w:t>
      </w:r>
      <w:r>
        <w:rPr>
          <w:rStyle w:val="VerbatimChar"/>
        </w:rPr>
        <w:t xml:space="preserve">localhost:8888</w:t>
      </w:r>
      <w:r>
        <w:t xml:space="preserve">. Notebook</w:t>
      </w:r>
      <w:r>
        <w:t xml:space="preserve"> </w:t>
      </w:r>
      <w:r>
        <w:rPr>
          <w:rStyle w:val="VerbatimChar"/>
        </w:rPr>
        <w:t xml:space="preserve">mmc_queue_literate.ipynb</w:t>
      </w:r>
      <w:r>
        <w:t xml:space="preserve"> </w:t>
      </w:r>
      <w:r>
        <w:t xml:space="preserve">открыт: первая ячейка с импортами пакетов выполнена,</w:t>
      </w:r>
      <w:r>
        <w:t xml:space="preserve"> </w:t>
      </w:r>
      <w:r>
        <w:rPr>
          <w:rStyle w:val="VerbatimChar"/>
        </w:rPr>
        <w:t xml:space="preserve">@quickactivate "project"</w:t>
      </w:r>
      <w:r>
        <w:t xml:space="preserve"> </w:t>
      </w:r>
      <w:r>
        <w:t xml:space="preserve">выдал «Activating project at ~/2026-1–study–simulation-modeling/labs/lab07/project». Вторая ячейка:</w:t>
      </w:r>
      <w:r>
        <w:t xml:space="preserve"> </w:t>
      </w:r>
      <w:r>
        <w:rPr>
          <w:rStyle w:val="VerbatimChar"/>
        </w:rPr>
        <w:t xml:space="preserve">rng = StableRNG(123)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StableRNGs.LehmerRNG(state=0x...00f7)</w:t>
      </w:r>
      <w:r>
        <w:t xml:space="preserve">. Третья ячейка:</w:t>
      </w:r>
      <w:r>
        <w:t xml:space="preserve"> </w:t>
      </w:r>
      <w:r>
        <w:rPr>
          <w:rStyle w:val="VerbatimChar"/>
        </w:rPr>
        <w:t xml:space="preserve">num_customers = 1000</w:t>
      </w:r>
      <w:r>
        <w:t xml:space="preserve">,</w:t>
      </w:r>
      <w:r>
        <w:t xml:space="preserve"> </w:t>
      </w:r>
      <w:r>
        <w:rPr>
          <w:rStyle w:val="VerbatimChar"/>
        </w:rPr>
        <w:t xml:space="preserve">num_servers = 2</w:t>
      </w:r>
      <w:r>
        <w:t xml:space="preserve">,</w:t>
      </w:r>
      <w:r>
        <w:t xml:space="preserve"> </w:t>
      </w:r>
      <w:r>
        <w:rPr>
          <w:rStyle w:val="VerbatimChar"/>
        </w:rPr>
        <w:t xml:space="preserve">lam = 0.9</w:t>
      </w:r>
      <w:r>
        <w:t xml:space="preserve"> </w:t>
      </w:r>
      <w:r>
        <w:t xml:space="preserve">(</w:t>
      </w:r>
      <w:r>
        <w:t xml:space="preserve">[рис. @fig-030]</w:t>
      </w:r>
      <w:r>
        <w:t xml:space="preserve">).</w:t>
      </w:r>
    </w:p>
    <w:bookmarkStart w:id="152" w:name="fig-030"/>
    <w:p>
      <w:pPr>
        <w:pStyle w:val="CaptionedFigure"/>
      </w:pPr>
      <w:r>
        <w:drawing>
          <wp:inline>
            <wp:extent cx="3733800" cy="2595551"/>
            <wp:effectExtent b="0" l="0" r="0" t="0"/>
            <wp:docPr descr="Jupyter Notebook mmc_queue_literate.ipynb: выполнение ячеек" title="" id="150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4%2023-41-4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5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Jupyter Notebook mmc_queue_literate.ipynb: выполнение ячеек</w:t>
      </w:r>
    </w:p>
    <w:bookmarkEnd w:id="152"/>
    <w:p>
      <w:pPr>
        <w:pStyle w:val="BodyText"/>
      </w:pPr>
      <w:r>
        <w:t xml:space="preserve">Notebook</w:t>
      </w:r>
      <w:r>
        <w:t xml:space="preserve"> </w:t>
      </w:r>
      <w:r>
        <w:rPr>
          <w:rStyle w:val="VerbatimChar"/>
        </w:rPr>
        <w:t xml:space="preserve">mmc_parametrized_literate.ipynb</w:t>
      </w:r>
      <w:r>
        <w:t xml:space="preserve">: заголовок «Параметризованные эксперименты: модель M/M/c», ячейка с</w:t>
      </w:r>
      <w:r>
        <w:t xml:space="preserve"> </w:t>
      </w:r>
      <w:r>
        <w:rPr>
          <w:rStyle w:val="VerbatimChar"/>
        </w:rPr>
        <w:t xml:space="preserve">param_sets</w:t>
      </w:r>
      <w:r>
        <w:t xml:space="preserve"> </w:t>
      </w:r>
      <w:r>
        <w:t xml:space="preserve">выполнена, результат ячейки SEED = 123 (</w:t>
      </w:r>
      <w:r>
        <w:t xml:space="preserve">[рис. @fig-031]</w:t>
      </w:r>
      <w:r>
        <w:t xml:space="preserve">).</w:t>
      </w:r>
    </w:p>
    <w:bookmarkStart w:id="156" w:name="fig-031"/>
    <w:p>
      <w:pPr>
        <w:pStyle w:val="CaptionedFigure"/>
      </w:pPr>
      <w:r>
        <w:drawing>
          <wp:inline>
            <wp:extent cx="3733800" cy="2595551"/>
            <wp:effectExtent b="0" l="0" r="0" t="0"/>
            <wp:docPr descr="Jupyter Notebook mmc_parametrized_literate.ipynb: param_sets с 5 конфигурациями" title="" id="154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4%2023-41-56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5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Jupyter Notebook mmc_parametrized_literate.ipynb: param_sets с 5 конфигурациями</w:t>
      </w:r>
    </w:p>
    <w:bookmarkEnd w:id="156"/>
    <w:p>
      <w:pPr>
        <w:pStyle w:val="BodyText"/>
      </w:pPr>
      <w:r>
        <w:t xml:space="preserve">Notebook</w:t>
      </w:r>
      <w:r>
        <w:t xml:space="preserve"> </w:t>
      </w:r>
      <w:r>
        <w:rPr>
          <w:rStyle w:val="VerbatimChar"/>
        </w:rPr>
        <w:t xml:space="preserve">ross_literate.ipynb</w:t>
      </w:r>
      <w:r>
        <w:t xml:space="preserve">: «Параметрическое исследование модели Росса», секции «Параметры эксперимента» и «Аналитическая оценка времени до отказа». Ячейка с параметрами: RUNS = 10,</w:t>
      </w:r>
      <w:r>
        <w:t xml:space="preserve"> </w:t>
      </w:r>
      <w:r>
        <w:rPr>
          <w:rStyle w:val="VerbatimChar"/>
        </w:rPr>
        <w:t xml:space="preserve">machine_counts = [5, 10, 20, 30]</w:t>
      </w:r>
      <w:r>
        <w:t xml:space="preserve">, MU = 1.0 → результат 1.0 (</w:t>
      </w:r>
      <w:r>
        <w:t xml:space="preserve">[рис. @fig-032]</w:t>
      </w:r>
      <w:r>
        <w:t xml:space="preserve">).</w:t>
      </w:r>
    </w:p>
    <w:bookmarkStart w:id="160" w:name="fig-032"/>
    <w:p>
      <w:pPr>
        <w:pStyle w:val="CaptionedFigure"/>
      </w:pPr>
      <w:r>
        <w:drawing>
          <wp:inline>
            <wp:extent cx="3733800" cy="2595551"/>
            <wp:effectExtent b="0" l="0" r="0" t="0"/>
            <wp:docPr descr="Jupyter Notebook ross_literate.ipynb: параметры и аналитическая оценка" title="" id="158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4%2023-42-13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5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Jupyter Notebook ross_literate.ipynb: параметры и аналитическая оценка</w:t>
      </w:r>
    </w:p>
    <w:bookmarkEnd w:id="160"/>
    <w:p>
      <w:pPr>
        <w:pStyle w:val="BodyText"/>
      </w:pPr>
      <w:r>
        <w:t xml:space="preserve">Notebook</w:t>
      </w:r>
      <w:r>
        <w:t xml:space="preserve"> </w:t>
      </w:r>
      <w:r>
        <w:rPr>
          <w:rStyle w:val="VerbatimChar"/>
        </w:rPr>
        <w:t xml:space="preserve">ross_parametrized_literate.ipynb</w:t>
      </w:r>
      <w:r>
        <w:t xml:space="preserve">: «Параметризованные эксперименты: модель Росса», ячейка с</w:t>
      </w:r>
      <w:r>
        <w:t xml:space="preserve"> </w:t>
      </w:r>
      <w:r>
        <w:rPr>
          <w:rStyle w:val="VerbatimChar"/>
        </w:rPr>
        <w:t xml:space="preserve">param_sets</w:t>
      </w:r>
      <w:r>
        <w:t xml:space="preserve"> </w:t>
      </w:r>
      <w:r>
        <w:t xml:space="preserve">из 7 конфигураций выполнена, RUNS = 30, SEED = 42 (</w:t>
      </w:r>
      <w:r>
        <w:t xml:space="preserve">[рис. @fig-033]</w:t>
      </w:r>
      <w:r>
        <w:t xml:space="preserve">).</w:t>
      </w:r>
    </w:p>
    <w:bookmarkStart w:id="164" w:name="fig-033"/>
    <w:p>
      <w:pPr>
        <w:pStyle w:val="CaptionedFigure"/>
      </w:pPr>
      <w:r>
        <w:drawing>
          <wp:inline>
            <wp:extent cx="3733800" cy="2595551"/>
            <wp:effectExtent b="0" l="0" r="0" t="0"/>
            <wp:docPr descr="Jupyter Notebook ross_parametrized_literate.ipynb: 7 конфигураций, RUNS=30, SEED=42" title="" id="162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4%2023-42-24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5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Jupyter Notebook ross_parametrized_literate.ipynb: 7 конфигураций, RUNS=30, SEED=42</w:t>
      </w:r>
    </w:p>
    <w:bookmarkEnd w:id="164"/>
    <w:bookmarkEnd w:id="165"/>
    <w:bookmarkEnd w:id="166"/>
    <w:bookmarkEnd w:id="167"/>
    <w:bookmarkStart w:id="168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Реализован дискретно-событийный подход к моделированию СМО на Julia: модель M/M/2 с параметрами λ = 0.9, μ = 0.5 показала среднее время ожидания 5.90 единиц; гистограмма ожидания имеет пик у нуля (≈260 заявок обслуживаются без очереди) и хвост до 28 единиц (</w:t>
      </w:r>
      <w:r>
        <w:t xml:space="preserve">[рис. @fig-022]</w:t>
      </w:r>
      <w:r>
        <w:t xml:space="preserve">).</w:t>
      </w:r>
    </w:p>
    <w:p>
      <w:pPr>
        <w:pStyle w:val="BodyText"/>
      </w:pPr>
      <w:r>
        <w:t xml:space="preserve">Параметрическое исследование M/M/c выявило, что при ρ = 1.0 среднее ожидание достигает 19.20 и P(ожидания) = 0.926 — система нестационарна. При увеличении числа каналов до c = 3 при той же нагрузке ρ = 0.6 среднее ожидание падает до 0.54 и P(ожидания) = 0.342. Симуляционные вероятности ожидания согласуются с формулой Эрланга: точки лежат вдоль диагонали на графике «аналитика vs симуляция» (</w:t>
      </w:r>
      <w:r>
        <w:t xml:space="preserve">[рис. @fig-024]</w:t>
      </w:r>
      <w:r>
        <w:t xml:space="preserve">).</w:t>
      </w:r>
    </w:p>
    <w:p>
      <w:pPr>
        <w:pStyle w:val="BodyText"/>
      </w:pPr>
      <w:r>
        <w:t xml:space="preserve">В модели Росса среднее время до падения резко убывает с ростом N: при N = 5 оно составляет 7.43×10⁵, при N = 30 — всего 476 часов. Добавление запасных машин эффективнее добавления ремонтников: конфигурация S = 5, R = 1 даёт avg_crash = 9.20×10⁵, тогда как S = 3, R = 3 — только 87119 (</w:t>
      </w:r>
      <w:r>
        <w:t xml:space="preserve">[рис. @fig-025]</w:t>
      </w:r>
      <w:r>
        <w:t xml:space="preserve">).</w:t>
      </w:r>
    </w:p>
    <w:p>
      <w:pPr>
        <w:pStyle w:val="BodyText"/>
      </w:pPr>
      <w:r>
        <w:t xml:space="preserve">Освоены инструменты литературного программирования: из скриптов</w:t>
      </w:r>
      <w:r>
        <w:t xml:space="preserve"> </w:t>
      </w:r>
      <w:r>
        <w:rPr>
          <w:rStyle w:val="VerbatimChar"/>
        </w:rPr>
        <w:t xml:space="preserve">*_literate.jl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Literate.script()</w:t>
      </w:r>
      <w:r>
        <w:t xml:space="preserve"> </w:t>
      </w:r>
      <w:r>
        <w:t xml:space="preserve">сгенерированы чистые</w:t>
      </w:r>
      <w:r>
        <w:t xml:space="preserve"> </w:t>
      </w:r>
      <w:r>
        <w:rPr>
          <w:rStyle w:val="VerbatimChar"/>
        </w:rPr>
        <w:t xml:space="preserve">.jl</w:t>
      </w:r>
      <w:r>
        <w:t xml:space="preserve">-файлы, а через Quarto получены HTML-документы с подсвеченным кодом. Четыре Jupyter Notebook выполнены и подтвердили воспроизводимость результатов.</w:t>
      </w:r>
    </w:p>
    <w:p>
      <w:pPr>
        <w:pStyle w:val="BodyText"/>
      </w:pPr>
      <w:r>
        <w:t xml:space="preserve">{{&lt; include ../project/markdown/mmc_queue_literate/mmc_queue_literate.qmd &gt;}}</w:t>
      </w:r>
    </w:p>
    <w:p>
      <w:pPr>
        <w:pStyle w:val="BodyText"/>
      </w:pPr>
      <w:r>
        <w:t xml:space="preserve">{{&lt; include ../project/markdown/mmc_parametrized_literate/mmc_parametrized_literate.qmd &gt;}}</w:t>
      </w:r>
    </w:p>
    <w:p>
      <w:pPr>
        <w:pStyle w:val="BodyText"/>
      </w:pPr>
      <w:r>
        <w:t xml:space="preserve">{{&lt; include ../project/markdown/ross_literate/ross_literate.qmd &gt;}}</w:t>
      </w:r>
    </w:p>
    <w:p>
      <w:pPr>
        <w:pStyle w:val="BodyText"/>
      </w:pPr>
      <w:r>
        <w:t xml:space="preserve">{{&lt; include ../project/markdown/ross_parametrized_literate/ross_parametrized_literate.qmd &gt;}}</w:t>
      </w:r>
    </w:p>
    <w:bookmarkEnd w:id="168"/>
    <w:bookmarkStart w:id="16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1"/>
        </w:numPr>
      </w:pPr>
      <w:r>
        <w:t xml:space="preserve">Ross S. M. Simulation. — 5th ed. — Academic Press, 2013. — 312 с.</w:t>
      </w:r>
    </w:p>
    <w:p>
      <w:pPr>
        <w:pStyle w:val="Compact"/>
        <w:numPr>
          <w:ilvl w:val="0"/>
          <w:numId w:val="1001"/>
        </w:numPr>
      </w:pPr>
      <w:r>
        <w:t xml:space="preserve">Кулябов Д. С., Королькова А. В. Имитационное моделирование. Практикум. — М.: РУДН, 2024.</w:t>
      </w:r>
    </w:p>
    <w:p>
      <w:pPr>
        <w:pStyle w:val="Compact"/>
        <w:numPr>
          <w:ilvl w:val="0"/>
          <w:numId w:val="1001"/>
        </w:numPr>
      </w:pPr>
      <w:r>
        <w:t xml:space="preserve">Kendall D. G. Stochastic Processes Occurring in the Theory of Queues // Annals of Mathematical Statistics. — 1953. — Vol. 24, no. 3. — P. 338–354.</w:t>
      </w:r>
    </w:p>
    <w:p>
      <w:pPr>
        <w:pStyle w:val="Compact"/>
        <w:numPr>
          <w:ilvl w:val="0"/>
          <w:numId w:val="1001"/>
        </w:numPr>
      </w:pPr>
      <w:r>
        <w:t xml:space="preserve">Datseris G. et al. Agents.jl: a performant and feature-full agent-based modeling software of minimal code complexity // SIMULATION. — 2022. — Vol. 99, no. 1.</w:t>
      </w:r>
    </w:p>
    <w:p>
      <w:pPr>
        <w:pStyle w:val="Compact"/>
        <w:numPr>
          <w:ilvl w:val="0"/>
          <w:numId w:val="1001"/>
        </w:numPr>
      </w:pPr>
      <w:r>
        <w:t xml:space="preserve">DrWatson.jl Documentation. — URL: https://juliadynamics.github.io/DrWatson.jl/stable/</w:t>
      </w:r>
    </w:p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5" Target="media/rId85.png" /><Relationship Type="http://schemas.openxmlformats.org/officeDocument/2006/relationships/image" Id="rId72" Target="media/rId72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4" Target="media/rId24.png" /><Relationship Type="http://schemas.openxmlformats.org/officeDocument/2006/relationships/image" Id="rId33" Target="media/rId33.png" /><Relationship Type="http://schemas.openxmlformats.org/officeDocument/2006/relationships/image" Id="rId29" Target="media/rId29.png" /><Relationship Type="http://schemas.openxmlformats.org/officeDocument/2006/relationships/image" Id="rId43" Target="media/rId43.png" /><Relationship Type="http://schemas.openxmlformats.org/officeDocument/2006/relationships/image" Id="rId39" Target="media/rId39.png" /><Relationship Type="http://schemas.openxmlformats.org/officeDocument/2006/relationships/image" Id="rId53" Target="media/rId53.png" /><Relationship Type="http://schemas.openxmlformats.org/officeDocument/2006/relationships/image" Id="rId49" Target="media/rId49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81" Target="media/rId81.png" /><Relationship Type="http://schemas.openxmlformats.org/officeDocument/2006/relationships/image" Id="rId77" Target="media/rId7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image" Id="rId144" Target="media/rId144.png" /><Relationship Type="http://schemas.openxmlformats.org/officeDocument/2006/relationships/image" Id="rId149" Target="media/rId149.png" /><Relationship Type="http://schemas.openxmlformats.org/officeDocument/2006/relationships/image" Id="rId153" Target="media/rId153.png" /><Relationship Type="http://schemas.openxmlformats.org/officeDocument/2006/relationships/image" Id="rId157" Target="media/rId157.png" /><Relationship Type="http://schemas.openxmlformats.org/officeDocument/2006/relationships/image" Id="rId161" Target="media/rId1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/>
  <cp:keywords/>
  <dcterms:created xsi:type="dcterms:W3CDTF">2026-06-16T10:19:05Z</dcterms:created>
  <dcterms:modified xsi:type="dcterms:W3CDTF">2026-06-16T10:19:05Z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cense">
    <vt:lpwstr>CC BY</vt:lpwstr>
  </property>
  <property fmtid="{D5CDD505-2E9C-101B-9397-08002B2CF9AE}" pid="3" name="subtitle">
    <vt:lpwstr>Дискретно-событийное моделирование: модель M/M/c и модель Росса</vt:lpwstr>
  </property>
</Properties>
</file>