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лабораторная-работа-2"/>
    <w:p>
      <w:pPr>
        <w:pStyle w:val="Heading3"/>
      </w:pPr>
      <w:r>
        <w:t xml:space="preserve">Лабораторная работа № 2</w:t>
      </w:r>
    </w:p>
    <w:bookmarkEnd w:id="20"/>
    <w:bookmarkStart w:id="21" w:name="X903b8a5228a451e9c011072e64942ea67b6c059"/>
    <w:p>
      <w:pPr>
        <w:pStyle w:val="Heading3"/>
      </w:pPr>
      <w:r>
        <w:t xml:space="preserve">Технологии Ethernet и Fast Ethernet: Анализ работоспособности сети</w:t>
      </w:r>
    </w:p>
    <w:p>
      <w:pPr>
        <w:pStyle w:val="FirstParagraph"/>
      </w:pPr>
      <w:r>
        <w:t xml:space="preserve">Студент: Авдадаев Джамал Геланиевич</w:t>
      </w:r>
    </w:p>
    <w:p>
      <w:pPr>
        <w:pStyle w:val="BodyText"/>
      </w:pPr>
      <w:r>
        <w:t xml:space="preserve">Группа: НФИбд-02-23</w:t>
      </w:r>
    </w:p>
    <w:p>
      <w:pPr>
        <w:pStyle w:val="BodyText"/>
      </w:pPr>
      <w:r>
        <w:t xml:space="preserve">Дисциплина: Сетевые технологии</w:t>
      </w:r>
    </w:p>
    <w:p>
      <w:r>
        <w:pict>
          <v:rect style="width:0;height:1.5pt" o:hralign="center" o:hrstd="t" o:hr="t"/>
        </w:pict>
      </w:r>
    </w:p>
    <w:bookmarkEnd w:id="21"/>
    <w:bookmarkStart w:id="23" w:name="цель-работы"/>
    <w:p>
      <w:pPr>
        <w:pStyle w:val="Heading3"/>
      </w:pPr>
      <w:r>
        <w:t xml:space="preserve">Цель работы:</w:t>
      </w:r>
    </w:p>
    <w:bookmarkStart w:id="22" w:name="глубокое-погружение-в-fast-ethernet"/>
    <w:p>
      <w:pPr>
        <w:pStyle w:val="Heading4"/>
      </w:pPr>
      <w:r>
        <w:t xml:space="preserve">Глубокое погружение в Fast Ethernet</w:t>
      </w:r>
    </w:p>
    <w:p>
      <w:pPr>
        <w:pStyle w:val="FirstParagraph"/>
      </w:pPr>
      <w:r>
        <w:t xml:space="preserve">Данная лабораторная работа посвящена детальному изучению принципов функционирования технологий Ethernet и Fast Ethernet, а также освоению практических методов оценки работоспособности сетевых инфраструктур, построенных на</w:t>
      </w:r>
      <w:r>
        <w:t xml:space="preserve"> </w:t>
      </w:r>
      <w:r>
        <w:t xml:space="preserve">базе Fast Ethernet.</w:t>
      </w:r>
      <w:r>
        <w:t xml:space="preserve"> </w:t>
      </w:r>
      <w:r>
        <w:t xml:space="preserve">#### 1 Изучение принципов</w:t>
      </w:r>
      <w:r>
        <w:t xml:space="preserve"> </w:t>
      </w:r>
      <w:r>
        <w:t xml:space="preserve">Понимание основ Ethernet и Fast Ethernet.</w:t>
      </w:r>
      <w:r>
        <w:t xml:space="preserve"> </w:t>
      </w:r>
      <w:r>
        <w:t xml:space="preserve">#### 2 Практическая оценка</w:t>
      </w:r>
      <w:r>
        <w:t xml:space="preserve"> </w:t>
      </w:r>
      <w:r>
        <w:t xml:space="preserve">Освоение методик проверки работоспособности сети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задачи-исследования-от-теории-к-практике"/>
    <w:p>
      <w:pPr>
        <w:pStyle w:val="Heading3"/>
      </w:pPr>
      <w:r>
        <w:t xml:space="preserve">Задачи исследования: От теории к практике</w:t>
      </w:r>
    </w:p>
    <w:bookmarkStart w:id="24" w:name="рассмотрение-сети-fast-ethernet"/>
    <w:p>
      <w:pPr>
        <w:pStyle w:val="Heading4"/>
      </w:pPr>
      <w:r>
        <w:t xml:space="preserve">1 Рассмотрение сети Fast Ethernet</w:t>
      </w:r>
    </w:p>
    <w:p>
      <w:pPr>
        <w:pStyle w:val="FirstParagraph"/>
      </w:pPr>
      <w:r>
        <w:t xml:space="preserve">С фокусом на использование повторителей класса II.</w:t>
      </w:r>
      <w:r>
        <w:br/>
      </w:r>
      <w:r>
        <w:t xml:space="preserve">#### 2 Анализ вариантов длин сегментов</w:t>
      </w:r>
      <w:r>
        <w:br/>
      </w:r>
      <w:r>
        <w:t xml:space="preserve">Изучение влияния различных конфигураций на сеть.</w:t>
      </w:r>
      <w:r>
        <w:br/>
      </w:r>
      <w:r>
        <w:t xml:space="preserve">#### 3 Оценка работоспособности</w:t>
      </w:r>
      <w:r>
        <w:br/>
      </w:r>
      <w:r>
        <w:t xml:space="preserve">Применение двух моделей для комплексного анализа.</w:t>
      </w:r>
      <w:r>
        <w:br/>
      </w:r>
      <w:r>
        <w:t xml:space="preserve">#### 4 Вывод о функциональности</w:t>
      </w:r>
      <w:r>
        <w:br/>
      </w:r>
      <w:r>
        <w:t xml:space="preserve">Определение возможности стабильного функционирования сети.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исходные-данные-и-конфигурация-сети"/>
    <w:p>
      <w:pPr>
        <w:pStyle w:val="Heading3"/>
      </w:pPr>
      <w:r>
        <w:t xml:space="preserve">Исходные данные и конфигурация сети</w:t>
      </w:r>
    </w:p>
    <w:bookmarkStart w:id="26" w:name="X12a2c349faf3b8c1236beb873bff89bd1122ce1"/>
    <w:p>
      <w:pPr>
        <w:pStyle w:val="Heading4"/>
      </w:pPr>
      <w:r>
        <w:t xml:space="preserve">Для проведения лабораторной работы были заданы следущие параметры:</w:t>
      </w:r>
    </w:p>
    <w:p>
      <w:pPr>
        <w:numPr>
          <w:ilvl w:val="0"/>
          <w:numId w:val="1001"/>
        </w:numPr>
        <w:pStyle w:val="Compact"/>
      </w:pPr>
      <w:r>
        <w:t xml:space="preserve">Технология передачи данных: 100BASE-TX 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Тип кабеля: Категория 5 , обеспечиващий необходимую пропускную способность.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Сетевые устройства: Два повторителя класса II для расширения домена коллизий.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Вариативность: рассмотрено в различных вариантов длин сегментов для всестороннего анализа.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топология-сети-структура-и-компоненты"/>
    <w:p>
      <w:pPr>
        <w:pStyle w:val="Heading3"/>
      </w:pPr>
      <w:r>
        <w:t xml:space="preserve">Топология сети: структура и компоненты</w:t>
      </w:r>
    </w:p>
    <w:bookmarkStart w:id="28" w:name="узлы"/>
    <w:p>
      <w:pPr>
        <w:pStyle w:val="Heading4"/>
      </w:pPr>
      <w:r>
        <w:t xml:space="preserve">Узлы</w:t>
      </w:r>
    </w:p>
    <w:p>
      <w:pPr>
        <w:pStyle w:val="FirstParagraph"/>
      </w:pPr>
      <w:r>
        <w:t xml:space="preserve">N1, N2, N3, N4, N5 в линейной структуре.</w:t>
      </w:r>
      <w:r>
        <w:br/>
      </w:r>
      <w:r>
        <w:t xml:space="preserve">#### Повторители</w:t>
      </w:r>
      <w:r>
        <w:br/>
      </w:r>
      <w:r>
        <w:t xml:space="preserve">R1 и R2 обеспечивают удлинение и ответвления.</w:t>
      </w:r>
      <w:r>
        <w:br/>
      </w:r>
      <w:r>
        <w:t xml:space="preserve">#### Сегменты</w:t>
      </w:r>
      <w:r>
        <w:br/>
      </w:r>
      <w:r>
        <w:t xml:space="preserve">Связи: N1-R1, R1-N2, R1-N3, N3-R2, R2- N4, R2-N5.</w:t>
      </w:r>
    </w:p>
    <w:p>
      <w:pPr>
        <w:pStyle w:val="BodyText"/>
      </w:pPr>
      <w:r>
        <w:t xml:space="preserve">Представленная топология включает:</w:t>
      </w:r>
      <w:r>
        <w:br/>
      </w:r>
      <w:r>
        <w:t xml:space="preserve">5 узлов (конечных устройств)</w:t>
      </w:r>
      <w:r>
        <w:br/>
      </w:r>
      <w:r>
        <w:t xml:space="preserve">6 сегментов кабеля</w:t>
      </w:r>
      <w:r>
        <w:br/>
      </w:r>
      <w:r>
        <w:t xml:space="preserve">2 повторителя класса II для увеличения расстояния сети</w:t>
      </w:r>
      <w:r>
        <w:br/>
      </w:r>
      <w:r>
        <w:t xml:space="preserve">Линейная структура с несколькими ответвлениями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d617c888b5dcd94f8930c45a1ac7f1ebb07993"/>
    <w:p>
      <w:pPr>
        <w:pStyle w:val="Heading3"/>
      </w:pPr>
      <w:r>
        <w:t xml:space="preserve">Методика оценки № 1: Суммарная длина соединения</w:t>
      </w:r>
    </w:p>
    <w:p>
      <w:pPr>
        <w:pStyle w:val="FirstParagraph"/>
      </w:pPr>
      <w:r>
        <w:t xml:space="preserve">Первая модель оценки работоспособности сети основывается на следущих ключевых параметрах:</w:t>
      </w:r>
      <w:r>
        <w:br/>
      </w:r>
      <w:r>
        <w:t xml:space="preserve">#### Суммарная длина соединения.</w:t>
      </w:r>
      <w:r>
        <w:t xml:space="preserve"> </w:t>
      </w:r>
      <w:r>
        <w:t xml:space="preserve">Рассчитывается общая протяженность кабеля между наиболее удаленными узлами сети.</w:t>
      </w:r>
      <w:r>
        <w:br/>
      </w:r>
      <w:r>
        <w:t xml:space="preserve">#### Допустимая максимальная длина.</w:t>
      </w:r>
      <w:r>
        <w:t xml:space="preserve"> </w:t>
      </w:r>
      <w:r>
        <w:t xml:space="preserve">Определяется максимально разрешенная длина сети Fast Ethernet с двумя повторителями класса II, которая составляет 205 метров.</w:t>
      </w:r>
      <w:r>
        <w:br/>
      </w:r>
      <w:r>
        <w:t xml:space="preserve">#### Сравнение и вывод.</w:t>
      </w:r>
      <w:r>
        <w:br/>
      </w:r>
      <w:r>
        <w:t xml:space="preserve">Полученное значение сравнивается с нормативом для определения работоспособности сети.</w:t>
      </w:r>
    </w:p>
    <w:p>
      <w:r>
        <w:pict>
          <v:rect style="width:0;height:1.5pt" o:hralign="center" o:hrstd="t" o:hr="t"/>
        </w:pict>
      </w:r>
    </w:p>
    <w:bookmarkEnd w:id="30"/>
    <w:bookmarkStart w:id="31" w:name="Xed2c04eb41832c96b43f134827835752957a7b3"/>
    <w:p>
      <w:pPr>
        <w:pStyle w:val="Heading3"/>
      </w:pPr>
      <w:r>
        <w:t xml:space="preserve">Методика оценки № 2: Анализ задержек сигнала</w:t>
      </w:r>
    </w:p>
    <w:p>
      <w:pPr>
        <w:pStyle w:val="FirstParagraph"/>
      </w:pPr>
      <w:r>
        <w:t xml:space="preserve">Вторая модель оценки представляет собой более комплексный подход, учитывающий задержки распространения сигнала:</w:t>
      </w:r>
      <w:r>
        <w:br/>
      </w:r>
      <w:r>
        <w:t xml:space="preserve">#### 1 Задержки в сегментах</w:t>
      </w:r>
      <w:r>
        <w:t xml:space="preserve"> </w:t>
      </w:r>
      <w:r>
        <w:t xml:space="preserve">Учитываются задержки, возникающие в каждом кабельном сегменте.</w:t>
      </w:r>
      <w:r>
        <w:br/>
      </w:r>
      <w:r>
        <w:t xml:space="preserve">#### 2 Задержки в повторителях</w:t>
      </w:r>
      <w:r>
        <w:br/>
      </w:r>
      <w:r>
        <w:t xml:space="preserve">Включаются задержки, вносимые каждым повторителем при обработке сигнала.</w:t>
      </w:r>
      <w:r>
        <w:br/>
      </w:r>
      <w:r>
        <w:t xml:space="preserve">#### 3 Суммарное значение с резервом</w:t>
      </w:r>
      <w:r>
        <w:br/>
      </w:r>
      <w:r>
        <w:t xml:space="preserve">Рассчитывается общее значение задержки с учетом необходимого запаса для стабильной работы.</w:t>
      </w:r>
      <w:r>
        <w:br/>
      </w:r>
      <w:r>
        <w:t xml:space="preserve">#### 4 Предельно допустимое значение</w:t>
      </w:r>
      <w:r>
        <w:br/>
      </w:r>
      <w:r>
        <w:t xml:space="preserve">Сравнение с критическим порогом задержки, установленным для Fast Ethernet.</w:t>
      </w:r>
      <w:r>
        <w:br/>
      </w:r>
      <w:r>
        <w:t xml:space="preserve">#### 5 Итоговый вывод</w:t>
      </w:r>
      <w:r>
        <w:br/>
      </w:r>
      <w:r>
        <w:t xml:space="preserve">На основе сравнения делается окончательный вывод о работоспособности или неработоспособности сети.</w:t>
      </w:r>
    </w:p>
    <w:p>
      <w:r>
        <w:pict>
          <v:rect style="width:0;height:1.5pt" o:hralign="center" o:hrstd="t" o:hr="t"/>
        </w:pict>
      </w:r>
    </w:p>
    <w:bookmarkEnd w:id="31"/>
    <w:bookmarkStart w:id="32" w:name="результаты-анализа-варианты-1-3-4"/>
    <w:p>
      <w:pPr>
        <w:pStyle w:val="Heading3"/>
      </w:pPr>
      <w:r>
        <w:t xml:space="preserve">Результаты анализа: Варианты 1, 3, 4</w:t>
      </w:r>
    </w:p>
    <w:p>
      <w:pPr>
        <w:pStyle w:val="FirstParagraph"/>
      </w:pPr>
      <w:r>
        <w:t xml:space="preserve">В ходе анализа были выявлены конфигурации, полностью соответствущие требованиям работоспособности сети.</w:t>
      </w:r>
      <w:r>
        <w:br/>
      </w:r>
      <w:r>
        <w:t xml:space="preserve">#### Вариант 1</w:t>
      </w:r>
      <w:r>
        <w:br/>
      </w:r>
      <w:r>
        <w:t xml:space="preserve">Максимальная длина соединения: 198м</w:t>
      </w:r>
      <w:r>
        <w:br/>
      </w:r>
      <w:r>
        <w:t xml:space="preserve">Не превышает допустимое значение (205м).</w:t>
      </w:r>
      <w:r>
        <w:br/>
      </w:r>
      <w:r>
        <w:t xml:space="preserve">По второй модели: суммарное значение задержек в допустимых пределах.</w:t>
      </w:r>
      <w:r>
        <w:t xml:space="preserve"> </w:t>
      </w:r>
      <w:r>
        <w:t xml:space="preserve">Вывод: Сеть работоспособна по обеим моделям.</w:t>
      </w:r>
      <w:r>
        <w:br/>
      </w:r>
      <w:r>
        <w:t xml:space="preserve">#### Вариант 3</w:t>
      </w:r>
      <w:r>
        <w:br/>
      </w:r>
      <w:r>
        <w:t xml:space="preserve">Максимальная длина соединения: 205м</w:t>
      </w:r>
      <w:r>
        <w:br/>
      </w:r>
      <w:r>
        <w:t xml:space="preserve">Не превышает допустимое значение (205м).</w:t>
      </w:r>
      <w:r>
        <w:br/>
      </w:r>
      <w:r>
        <w:t xml:space="preserve">По второй модели: подтверждается корректная работа.</w:t>
      </w:r>
      <w:r>
        <w:t xml:space="preserve"> </w:t>
      </w:r>
      <w:r>
        <w:t xml:space="preserve">Вывод: Сеть работоспособна.</w:t>
      </w:r>
      <w:r>
        <w:br/>
      </w:r>
      <w:r>
        <w:t xml:space="preserve">#### Вариант 4</w:t>
      </w:r>
      <w:r>
        <w:br/>
      </w:r>
      <w:r>
        <w:t xml:space="preserve">Максимальная длина соединения: 164 м</w:t>
      </w:r>
      <w:r>
        <w:br/>
      </w:r>
      <w:r>
        <w:t xml:space="preserve">Значение находится в допустимых пределах.</w:t>
      </w:r>
      <w:r>
        <w:br/>
      </w:r>
      <w:r>
        <w:t xml:space="preserve">По второй модели: расчеты подтверждают работоспособность.</w:t>
      </w:r>
      <w:r>
        <w:t xml:space="preserve"> </w:t>
      </w:r>
      <w:r>
        <w:t xml:space="preserve">Вывод: Сеть работоспособна.</w:t>
      </w:r>
    </w:p>
    <w:p>
      <w:r>
        <w:pict>
          <v:rect style="width:0;height:1.5pt" o:hralign="center" o:hrstd="t" o:hr="t"/>
        </w:pict>
      </w:r>
    </w:p>
    <w:bookmarkEnd w:id="32"/>
    <w:bookmarkStart w:id="33" w:name="результаты-анализа-варианты-2-5-6"/>
    <w:p>
      <w:pPr>
        <w:pStyle w:val="Heading3"/>
      </w:pPr>
      <w:r>
        <w:t xml:space="preserve">Результаты анализа: Варианты 2, 5, 6</w:t>
      </w:r>
    </w:p>
    <w:p>
      <w:pPr>
        <w:pStyle w:val="FirstParagraph"/>
      </w:pPr>
      <w:r>
        <w:t xml:space="preserve">Были также обнаружены конфигурации, которые не соответствуют требованиям работоспособности из-за превышения нормативов.</w:t>
      </w:r>
      <w:r>
        <w:br/>
      </w:r>
      <w:r>
        <w:t xml:space="preserve">#### Вариант 2</w:t>
      </w:r>
      <w:r>
        <w:br/>
      </w:r>
      <w:r>
        <w:t xml:space="preserve">Длина соединения: 283 м</w:t>
      </w:r>
      <w:r>
        <w:br/>
      </w:r>
      <w:r>
        <w:t xml:space="preserve">Превышает допустимое значение (205 м).</w:t>
      </w:r>
      <w:r>
        <w:br/>
      </w:r>
      <w:r>
        <w:t xml:space="preserve">По второй модели: значительное превышение нормативов.</w:t>
      </w:r>
      <w:r>
        <w:br/>
      </w:r>
      <w:r>
        <w:t xml:space="preserve">Вывод: Сеть неработоспособна по обеим моделям.</w:t>
      </w:r>
      <w:r>
        <w:br/>
      </w:r>
      <w:r>
        <w:t xml:space="preserve">#### Вариант 5</w:t>
      </w:r>
      <w:r>
        <w:br/>
      </w:r>
      <w:r>
        <w:t xml:space="preserve">Длина соединения: 210 м</w:t>
      </w:r>
      <w:r>
        <w:br/>
      </w:r>
      <w:r>
        <w:t xml:space="preserve">Превышает допустимое значение (205 м).</w:t>
      </w:r>
      <w:r>
        <w:br/>
      </w:r>
      <w:r>
        <w:t xml:space="preserve">По второй модели: также демонстрирует превышение.</w:t>
      </w:r>
      <w:r>
        <w:br/>
      </w:r>
      <w:r>
        <w:t xml:space="preserve">Вывод: Сеть неработоспособна.</w:t>
      </w:r>
      <w:r>
        <w:br/>
      </w:r>
      <w:r>
        <w:t xml:space="preserve">#### Вариант 6</w:t>
      </w:r>
      <w:r>
        <w:br/>
      </w:r>
      <w:r>
        <w:t xml:space="preserve">Длина соединения: 207 м</w:t>
      </w:r>
      <w:r>
        <w:br/>
      </w:r>
      <w:r>
        <w:t xml:space="preserve">Превышает допустимое значение (205 м).</w:t>
      </w:r>
      <w:r>
        <w:br/>
      </w:r>
      <w:r>
        <w:t xml:space="preserve">По второй модели: подтверждается неработоспособность.</w:t>
      </w:r>
      <w:r>
        <w:t xml:space="preserve"> </w:t>
      </w:r>
      <w:r>
        <w:t xml:space="preserve">Вывод: Сеть неработоспособна.</w:t>
      </w:r>
    </w:p>
    <w:p>
      <w:r>
        <w:pict>
          <v:rect style="width:0;height:1.5pt" o:hralign="center" o:hrstd="t" o:hr="t"/>
        </w:pict>
      </w:r>
    </w:p>
    <w:bookmarkEnd w:id="33"/>
    <w:bookmarkStart w:id="37" w:name="итоговый-вывод-достижение-цели-работы"/>
    <w:p>
      <w:pPr>
        <w:pStyle w:val="Heading3"/>
      </w:pPr>
      <w:r>
        <w:t xml:space="preserve">Итоговый вывод: Достижение цели работы</w:t>
      </w:r>
    </w:p>
    <w:p>
      <w:pPr>
        <w:pStyle w:val="FirstParagraph"/>
      </w:pPr>
      <w:r>
        <w:t xml:space="preserve">В рамках лабораторной работы был проведен всесторонний анализ и получены следущие результаты:</w:t>
      </w:r>
      <w:r>
        <w:br/>
      </w:r>
      <w:r>
        <w:t xml:space="preserve">#### Изучены технологии Успешно освоены принципы функционирования Ethernet и Fast Ethernet.</w:t>
      </w:r>
    </w:p>
    <w:bookmarkStart w:id="34" w:name="Xc65fe08e57246394ca0d07888039b6796abea56"/>
    <w:p>
      <w:pPr>
        <w:pStyle w:val="Heading4"/>
      </w:pPr>
      <w:r>
        <w:t xml:space="preserve">Освоены методики Применены и проанализированы две ключевые методики оценки работоспособности сети.</w:t>
      </w:r>
    </w:p>
    <w:bookmarkEnd w:id="34"/>
    <w:bookmarkStart w:id="35" w:name="Xd4cb02d9a5f3d22a4e72587c5f6c84811317dff"/>
    <w:p>
      <w:pPr>
        <w:pStyle w:val="Heading4"/>
      </w:pPr>
      <w:r>
        <w:t xml:space="preserve">Выполнен анализ Проведен анализ различных конфигураций длин сегментов сети.</w:t>
      </w:r>
    </w:p>
    <w:bookmarkEnd w:id="35"/>
    <w:bookmarkStart w:id="36" w:name="X86fcf8476b4e38714eb46cf374a0f407179c317"/>
    <w:p>
      <w:pPr>
        <w:pStyle w:val="Heading4"/>
      </w:pPr>
      <w:r>
        <w:t xml:space="preserve">Установлена зависимость Подтверждено, что превышение нормативных значений длины и задержек критически влияет на работоспособность сети. Цель лабораторной работы была успешно достигнута, что позволило углубить понимание сетевых технологий и приобрести практические навыки оценки сетевых инфраструктур.</w:t>
      </w:r>
    </w:p>
    <w:p>
      <w:r>
        <w:pict>
          <v:rect style="width:0;height:1.5pt" o:hralign="center" o:hrstd="t" o:hr="t"/>
        </w:pic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2026-02-08T18:05:46Z</dcterms:created>
  <dcterms:modified xsi:type="dcterms:W3CDTF">2026-02-08T18:05:46Z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