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5.png" ContentType="image/png"/>
  <Override PartName="/word/media/rId58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80.png" ContentType="image/png"/>
  <Override PartName="/word/media/rId83.png" ContentType="image/png"/>
  <Override PartName="/word/media/rId24.png" ContentType="image/png"/>
  <Override PartName="/word/media/rId87.png" ContentType="image/png"/>
  <Override PartName="/word/media/rId90.png" ContentType="image/png"/>
  <Override PartName="/word/media/rId94.png" ContentType="image/png"/>
  <Override PartName="/word/media/rId97.png" ContentType="image/png"/>
  <Override PartName="/word/media/rId27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4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Адресация</w:t>
      </w:r>
      <w:r>
        <w:t xml:space="preserve"> </w:t>
      </w:r>
      <w:r>
        <w:t xml:space="preserve">IPv4</w:t>
      </w:r>
      <w:r>
        <w:t xml:space="preserve"> </w:t>
      </w:r>
      <w:r>
        <w:t xml:space="preserve">и</w:t>
      </w:r>
      <w:r>
        <w:t xml:space="preserve"> </w:t>
      </w:r>
      <w:r>
        <w:t xml:space="preserve">IPv6.</w:t>
      </w:r>
      <w:r>
        <w:t xml:space="preserve"> </w:t>
      </w:r>
      <w:r>
        <w:t xml:space="preserve">Настройка</w:t>
      </w:r>
      <w:r>
        <w:t xml:space="preserve"> </w:t>
      </w:r>
      <w:r>
        <w:t xml:space="preserve">маршрутизации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Изучение принципов маршрутизации в IPv4- и IPv6-сетях и принципов настройки сетевого оборудования.</w:t>
      </w:r>
    </w:p>
    <w:bookmarkEnd w:id="20"/>
    <w:bookmarkStart w:id="102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101" w:name="построение-туннеля-ipv6ipv4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Построение туннеля IPv6–IPv4</w:t>
      </w:r>
    </w:p>
    <w:p>
      <w:pPr>
        <w:pStyle w:val="FirstParagraph"/>
      </w:pPr>
      <w:r>
        <w:t xml:space="preserve">В ходе выполнения лабораторной работы в среде моделирования</w:t>
      </w:r>
      <w:r>
        <w:t xml:space="preserve"> </w:t>
      </w:r>
      <w:r>
        <w:rPr>
          <w:bCs/>
          <w:b/>
        </w:rPr>
        <w:t xml:space="preserve">GNS3</w:t>
      </w:r>
      <w:r>
        <w:t xml:space="preserve"> </w:t>
      </w:r>
      <w:r>
        <w:t xml:space="preserve">была построена сеть согласно заданной топологии, включающая три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, два Ethernet-коммутатора и два оконечных устройства типа</w:t>
      </w:r>
      <w:r>
        <w:t xml:space="preserve"> </w:t>
      </w:r>
      <w:r>
        <w:rPr>
          <w:bCs/>
          <w:b/>
        </w:rPr>
        <w:t xml:space="preserve">VPCS</w:t>
      </w:r>
      <w:r>
        <w:t xml:space="preserve">.</w:t>
      </w:r>
      <w:r>
        <w:br/>
      </w:r>
      <w:r>
        <w:t xml:space="preserve">Устройства были переименованы в соответствии с требованиями задания с указанием имени учётной записи студента:</w:t>
      </w:r>
    </w:p>
    <w:p>
      <w:pPr>
        <w:numPr>
          <w:ilvl w:val="0"/>
          <w:numId w:val="1001"/>
        </w:numPr>
        <w:pStyle w:val="Compact"/>
      </w:pPr>
      <w:r>
        <w:t xml:space="preserve">маршрутизаторы: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,</w:t>
      </w:r>
      <w:r>
        <w:t xml:space="preserve"> </w:t>
      </w:r>
      <w:r>
        <w:rPr>
          <w:bCs/>
          <w:b/>
        </w:rPr>
        <w:t xml:space="preserve">msk-dgavdadaev-gw-02</w:t>
      </w:r>
      <w:r>
        <w:t xml:space="preserve">,</w:t>
      </w:r>
      <w:r>
        <w:t xml:space="preserve"> </w:t>
      </w:r>
      <w:r>
        <w:rPr>
          <w:bCs/>
          <w:b/>
        </w:rPr>
        <w:t xml:space="preserve">msk-dgavdadaev-gw-03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коммутаторы:</w:t>
      </w:r>
      <w:r>
        <w:t xml:space="preserve"> </w:t>
      </w:r>
      <w:r>
        <w:rPr>
          <w:bCs/>
          <w:b/>
        </w:rPr>
        <w:t xml:space="preserve">msk-dgavdadaev-sw-01</w:t>
      </w:r>
      <w:r>
        <w:t xml:space="preserve">,</w:t>
      </w:r>
      <w:r>
        <w:t xml:space="preserve"> </w:t>
      </w:r>
      <w:r>
        <w:rPr>
          <w:bCs/>
          <w:b/>
        </w:rPr>
        <w:t xml:space="preserve">msk-dgavdadaev-sw-02</w:t>
      </w:r>
      <w:r>
        <w:t xml:space="preserve">;</w:t>
      </w:r>
    </w:p>
    <w:p>
      <w:pPr>
        <w:numPr>
          <w:ilvl w:val="0"/>
          <w:numId w:val="1001"/>
        </w:numPr>
        <w:pStyle w:val="Compact"/>
      </w:pPr>
      <w:r>
        <w:t xml:space="preserve">оконечные устройства: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,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.</w:t>
      </w:r>
    </w:p>
    <w:p>
      <w:pPr>
        <w:pStyle w:val="FirstParagraph"/>
      </w:pPr>
      <w:r>
        <w:t xml:space="preserve">Между маршрутизаторами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msk-dgavdadaev-gw-03</w:t>
      </w:r>
      <w:r>
        <w:t xml:space="preserve"> </w:t>
      </w:r>
      <w:r>
        <w:t xml:space="preserve">был подключён анализатор трафика для последующего изучения обмена данными на уровне протоколов IPv4 и ICMP.</w:t>
      </w:r>
    </w:p>
    <w:p>
      <w:pPr>
        <w:pStyle w:val="BodyText"/>
      </w:pPr>
      <w:r>
        <w:t xml:space="preserve">Сформированная топология сети представлена на рисунке ниже.</w:t>
      </w:r>
    </w:p>
    <w:p>
      <w:pPr>
        <w:pStyle w:val="CaptionedFigure"/>
      </w:pPr>
      <w:r>
        <w:drawing>
          <wp:inline>
            <wp:extent cx="5334000" cy="2907029"/>
            <wp:effectExtent b="0" l="0" r="0" t="0"/>
            <wp:docPr descr="Топология сети IPv6–IPv4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сети IPv6–IPv4</w:t>
      </w:r>
    </w:p>
    <w:bookmarkStart w:id="30" w:name="Xfccc33e31ab6cee1a184aad6e081bab1b6f3aac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Назначение IPv6-адресов оконечным устройствам</w:t>
      </w:r>
    </w:p>
    <w:p>
      <w:pPr>
        <w:pStyle w:val="FirstParagraph"/>
      </w:pPr>
      <w:r>
        <w:t xml:space="preserve">После запуска узлов на оконечных устройствах</w:t>
      </w:r>
      <w:r>
        <w:t xml:space="preserve"> </w:t>
      </w:r>
      <w:r>
        <w:rPr>
          <w:bCs/>
          <w:b/>
        </w:rPr>
        <w:t xml:space="preserve">VPCS</w:t>
      </w:r>
      <w:r>
        <w:t xml:space="preserve"> </w:t>
      </w:r>
      <w:r>
        <w:t xml:space="preserve">были вручную настроены IPv6-адреса в соответствии с заданием.</w:t>
      </w:r>
    </w:p>
    <w:p>
      <w:pPr>
        <w:pStyle w:val="BodyText"/>
      </w:pPr>
      <w:r>
        <w:t xml:space="preserve">На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был назначен глобальный IPv6-адрес</w:t>
      </w:r>
      <w:r>
        <w:t xml:space="preserve"> </w:t>
      </w:r>
      <w:r>
        <w:rPr>
          <w:bCs/>
          <w:b/>
        </w:rPr>
        <w:t xml:space="preserve">1000::a/64</w:t>
      </w:r>
      <w:r>
        <w:t xml:space="preserve">, после чего конфигурация была сохранена командой</w:t>
      </w:r>
      <w:r>
        <w:t xml:space="preserve"> </w:t>
      </w:r>
      <w:r>
        <w:rPr>
          <w:rStyle w:val="VerbatimChar"/>
        </w:rPr>
        <w:t xml:space="preserve">save</w:t>
      </w:r>
      <w:r>
        <w:t xml:space="preserve">. Далее с помощью команды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была проверена корректность назначения адреса и наличие link-local адреса.</w:t>
      </w:r>
    </w:p>
    <w:p>
      <w:pPr>
        <w:pStyle w:val="CaptionedFigure"/>
      </w:pPr>
      <w:r>
        <w:drawing>
          <wp:inline>
            <wp:extent cx="5334000" cy="3629319"/>
            <wp:effectExtent b="0" l="0" r="0" t="0"/>
            <wp:docPr descr="Настройка IPv6 на PC1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3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PC1</w:t>
      </w:r>
    </w:p>
    <w:p>
      <w:pPr>
        <w:pStyle w:val="BodyText"/>
      </w:pPr>
      <w:r>
        <w:t xml:space="preserve">Аналогичным образом на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 </w:t>
      </w:r>
      <w:r>
        <w:t xml:space="preserve">был настроен IPv6-адрес</w:t>
      </w:r>
      <w:r>
        <w:t xml:space="preserve"> </w:t>
      </w:r>
      <w:r>
        <w:rPr>
          <w:bCs/>
          <w:b/>
        </w:rPr>
        <w:t xml:space="preserve">1002::a/64</w:t>
      </w:r>
      <w:r>
        <w:t xml:space="preserve">. После сохранения конфигурации также была выполнена проверка текущих IPv6-параметров.</w:t>
      </w:r>
    </w:p>
    <w:p>
      <w:pPr>
        <w:pStyle w:val="CaptionedFigure"/>
      </w:pPr>
      <w:r>
        <w:drawing>
          <wp:inline>
            <wp:extent cx="5334000" cy="3978025"/>
            <wp:effectExtent b="0" l="0" r="0" t="0"/>
            <wp:docPr descr="Настройка IPv6 на PC2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780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IPv6 на PC2</w:t>
      </w:r>
    </w:p>
    <w:p>
      <w:pPr>
        <w:pStyle w:val="BodyText"/>
      </w:pPr>
      <w:r>
        <w:t xml:space="preserve">Сообщение</w:t>
      </w:r>
      <w:r>
        <w:t xml:space="preserve"> </w:t>
      </w:r>
      <w:r>
        <w:rPr>
          <w:iCs/>
          <w:i/>
        </w:rPr>
        <w:t xml:space="preserve">«Hostname is too long (Maximum 12 characters)»</w:t>
      </w:r>
      <w:r>
        <w:t xml:space="preserve">, выводимое при старте VPCS, связано с внутренними ограничениями эмулятора и не влияет на работу сети.</w:t>
      </w:r>
    </w:p>
    <w:bookmarkEnd w:id="30"/>
    <w:bookmarkStart w:id="40" w:name="Xc1e0013c01805e2eb7fa41ac4d4724a3f125e5d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Установка и первичная настройка маршрутизаторов VyOS</w:t>
      </w:r>
    </w:p>
    <w:p>
      <w:pPr>
        <w:pStyle w:val="FirstParagraph"/>
      </w:pPr>
      <w:r>
        <w:t xml:space="preserve">На всех маршрутизаторах была выполнена установка системы</w:t>
      </w:r>
      <w:r>
        <w:t xml:space="preserve"> </w:t>
      </w:r>
      <w:r>
        <w:rPr>
          <w:bCs/>
          <w:b/>
        </w:rPr>
        <w:t xml:space="preserve">VyOS</w:t>
      </w:r>
      <w:r>
        <w:t xml:space="preserve">. После завершения диалога установки устройства были перезагружены.</w:t>
      </w:r>
    </w:p>
    <w:p>
      <w:pPr>
        <w:pStyle w:val="BodyText"/>
      </w:pPr>
      <w:r>
        <w:t xml:space="preserve">Далее каждый маршрутизатор был переведён в режим конфигурирования, где было изменено имя устройства в соответствии с принятой схемой именования. После внесения изменений конфигурация была применена и сохранена.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были настроены следующие параметры:</w:t>
      </w:r>
      <w:r>
        <w:t xml:space="preserve"> </w:t>
      </w:r>
      <w:r>
        <w:t xml:space="preserve">- интерфейсу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назначен IPv6-адрес</w:t>
      </w:r>
      <w:r>
        <w:t xml:space="preserve"> </w:t>
      </w:r>
      <w:r>
        <w:rPr>
          <w:bCs/>
          <w:b/>
        </w:rPr>
        <w:t xml:space="preserve">1000::1/64</w:t>
      </w:r>
      <w:r>
        <w:t xml:space="preserve"> </w:t>
      </w:r>
      <w:r>
        <w:t xml:space="preserve">для связи с локальной сетью;</w:t>
      </w:r>
      <w:r>
        <w:t xml:space="preserve"> </w:t>
      </w:r>
      <w:r>
        <w:t xml:space="preserve">- интерфейсу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назначен IPv4-адрес</w:t>
      </w:r>
      <w:r>
        <w:t xml:space="preserve"> </w:t>
      </w:r>
      <w:r>
        <w:rPr>
          <w:bCs/>
          <w:b/>
        </w:rPr>
        <w:t xml:space="preserve">10.0.0.1/8</w:t>
      </w:r>
      <w:r>
        <w:t xml:space="preserve"> </w:t>
      </w:r>
      <w:r>
        <w:t xml:space="preserve">для соединения с маршрутизатором</w:t>
      </w:r>
      <w:r>
        <w:t xml:space="preserve"> </w:t>
      </w:r>
      <w:r>
        <w:rPr>
          <w:bCs/>
          <w:b/>
        </w:rPr>
        <w:t xml:space="preserve">gw-03</w:t>
      </w:r>
      <w:r>
        <w:t xml:space="preserve">;</w:t>
      </w:r>
      <w:r>
        <w:t xml:space="preserve"> </w:t>
      </w:r>
      <w:r>
        <w:t xml:space="preserve">- включена рассылка Router Advertisement для префикса</w:t>
      </w:r>
      <w:r>
        <w:t xml:space="preserve"> </w:t>
      </w:r>
      <w:r>
        <w:rPr>
          <w:bCs/>
          <w:b/>
        </w:rPr>
        <w:t xml:space="preserve">1000::/64</w:t>
      </w:r>
      <w:r>
        <w:t xml:space="preserve">.</w:t>
      </w:r>
    </w:p>
    <w:p>
      <w:pPr>
        <w:pStyle w:val="CaptionedFigure"/>
      </w:pPr>
      <w:r>
        <w:drawing>
          <wp:inline>
            <wp:extent cx="5334000" cy="3375222"/>
            <wp:effectExtent b="0" l="0" r="0" t="0"/>
            <wp:docPr descr="Конфигурация msk-dgavdadaev-gw-01" title="" id="32" name="Picture"/>
            <a:graphic>
              <a:graphicData uri="http://schemas.openxmlformats.org/drawingml/2006/picture">
                <pic:pic>
                  <pic:nvPicPr>
                    <pic:cNvPr descr="Screenshot_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msk-dgavdadaev-gw-01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msk-dgavdadaev-gw-02</w:t>
      </w:r>
      <w:r>
        <w:t xml:space="preserve"> </w:t>
      </w:r>
      <w:r>
        <w:t xml:space="preserve">была выполнена аналогичная настройка:</w:t>
      </w:r>
      <w:r>
        <w:t xml:space="preserve"> </w:t>
      </w:r>
      <w:r>
        <w:t xml:space="preserve">- интерфейс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получил IPv6-адрес</w:t>
      </w:r>
      <w:r>
        <w:t xml:space="preserve"> </w:t>
      </w:r>
      <w:r>
        <w:rPr>
          <w:bCs/>
          <w:b/>
        </w:rPr>
        <w:t xml:space="preserve">1002::1/64</w:t>
      </w:r>
      <w:r>
        <w:t xml:space="preserve">;</w:t>
      </w:r>
      <w:r>
        <w:t xml:space="preserve"> </w:t>
      </w:r>
      <w:r>
        <w:t xml:space="preserve">- интерфейс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— IPv4-адрес</w:t>
      </w:r>
      <w:r>
        <w:t xml:space="preserve"> </w:t>
      </w:r>
      <w:r>
        <w:rPr>
          <w:bCs/>
          <w:b/>
        </w:rPr>
        <w:t xml:space="preserve">20.0.0.2/8</w:t>
      </w:r>
      <w:r>
        <w:t xml:space="preserve">;</w:t>
      </w:r>
      <w:r>
        <w:t xml:space="preserve"> </w:t>
      </w:r>
      <w:r>
        <w:t xml:space="preserve">- включена рассылка Router Advertisement для сети</w:t>
      </w:r>
      <w:r>
        <w:t xml:space="preserve"> </w:t>
      </w:r>
      <w:r>
        <w:rPr>
          <w:bCs/>
          <w:b/>
        </w:rPr>
        <w:t xml:space="preserve">1002::/64</w:t>
      </w:r>
      <w:r>
        <w:t xml:space="preserve">.</w:t>
      </w:r>
    </w:p>
    <w:p>
      <w:pPr>
        <w:pStyle w:val="CaptionedFigure"/>
      </w:pPr>
      <w:r>
        <w:drawing>
          <wp:inline>
            <wp:extent cx="5334000" cy="3379897"/>
            <wp:effectExtent b="0" l="0" r="0" t="0"/>
            <wp:docPr descr="Конфигурация msk-dgavdadaev-gw-02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9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msk-dgavdadaev-gw-02</w:t>
      </w:r>
    </w:p>
    <w:p>
      <w:pPr>
        <w:pStyle w:val="BodyText"/>
      </w:pPr>
      <w:r>
        <w:t xml:space="preserve">Маршрутизатор</w:t>
      </w:r>
      <w:r>
        <w:t xml:space="preserve"> </w:t>
      </w:r>
      <w:r>
        <w:rPr>
          <w:bCs/>
          <w:b/>
        </w:rPr>
        <w:t xml:space="preserve">msk-dgavdadaev-gw-03</w:t>
      </w:r>
      <w:r>
        <w:t xml:space="preserve"> </w:t>
      </w:r>
      <w:r>
        <w:t xml:space="preserve">выполняет роль транзитного IPv4-узла. На нём были настроены только IPv4-адреса: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eth0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10.0.0.2/8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20.0.0.1/8</w:t>
      </w:r>
      <w:r>
        <w:t xml:space="preserve">.</w:t>
      </w:r>
    </w:p>
    <w:p>
      <w:pPr>
        <w:pStyle w:val="CaptionedFigure"/>
      </w:pPr>
      <w:r>
        <w:drawing>
          <wp:inline>
            <wp:extent cx="5334000" cy="3386768"/>
            <wp:effectExtent b="0" l="0" r="0" t="0"/>
            <wp:docPr descr="Конфигурация msk-dgavdadaev-gw-03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67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 msk-dgavdadaev-gw-03</w:t>
      </w:r>
    </w:p>
    <w:bookmarkEnd w:id="40"/>
    <w:bookmarkStart w:id="47" w:name="Xedd41457d73aa36b4a226dab8eeaace36656690"/>
    <w:p>
      <w:pPr>
        <w:pStyle w:val="Heading3"/>
      </w:pPr>
      <w:r>
        <w:rPr>
          <w:rStyle w:val="SectionNumber"/>
        </w:rPr>
        <w:t xml:space="preserve">2.1.3</w:t>
      </w:r>
      <w:r>
        <w:tab/>
      </w:r>
      <w:r>
        <w:t xml:space="preserve">Проверка получения маршрутизатора по IPv6 на оконечных устройствах</w:t>
      </w:r>
    </w:p>
    <w:p>
      <w:pPr>
        <w:pStyle w:val="FirstParagraph"/>
      </w:pPr>
      <w:r>
        <w:t xml:space="preserve">После завершения настройки маршрутизаторов на оконечных устройствах была повторно выполнена команда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.</w:t>
      </w:r>
      <w:r>
        <w:br/>
      </w:r>
      <w:r>
        <w:t xml:space="preserve">В выводе команд отображаются link-local адреса маршрутизаторов, что подтверждает корректную работу механизма Router Advertisement и автоматическое обнаружение шлюза по умолчанию.</w:t>
      </w:r>
    </w:p>
    <w:p>
      <w:pPr>
        <w:pStyle w:val="CaptionedFigure"/>
      </w:pPr>
      <w:r>
        <w:drawing>
          <wp:inline>
            <wp:extent cx="5334000" cy="3055658"/>
            <wp:effectExtent b="0" l="0" r="0" t="0"/>
            <wp:docPr descr="Проверка IPv6 на PC1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на PC1</w:t>
      </w:r>
    </w:p>
    <w:p>
      <w:pPr>
        <w:pStyle w:val="CaptionedFigure"/>
      </w:pPr>
      <w:r>
        <w:drawing>
          <wp:inline>
            <wp:extent cx="5334000" cy="3010445"/>
            <wp:effectExtent b="0" l="0" r="0" t="0"/>
            <wp:docPr descr="Проверка IPv6 на PC2" title="" id="45" name="Picture"/>
            <a:graphic>
              <a:graphicData uri="http://schemas.openxmlformats.org/drawingml/2006/picture">
                <pic:pic>
                  <pic:nvPicPr>
                    <pic:cNvPr descr="Screenshot_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0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IPv6 на PC2</w:t>
      </w:r>
    </w:p>
    <w:bookmarkEnd w:id="47"/>
    <w:bookmarkStart w:id="54" w:name="проверка-связности-и-анализ-трафика"/>
    <w:p>
      <w:pPr>
        <w:pStyle w:val="Heading3"/>
      </w:pPr>
      <w:r>
        <w:rPr>
          <w:rStyle w:val="SectionNumber"/>
        </w:rPr>
        <w:t xml:space="preserve">2.1.4</w:t>
      </w:r>
      <w:r>
        <w:tab/>
      </w:r>
      <w:r>
        <w:t xml:space="preserve">Проверка связности и анализ трафика</w:t>
      </w:r>
    </w:p>
    <w:p>
      <w:pPr>
        <w:pStyle w:val="FirstParagraph"/>
      </w:pPr>
      <w:r>
        <w:t xml:space="preserve">С маршрутизатора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была выполнена проверка IPv4-связности:</w:t>
      </w:r>
      <w:r>
        <w:t xml:space="preserve"> </w:t>
      </w:r>
      <w:r>
        <w:t xml:space="preserve">- соединение с узлом</w:t>
      </w:r>
      <w:r>
        <w:t xml:space="preserve"> </w:t>
      </w:r>
      <w:r>
        <w:rPr>
          <w:bCs/>
          <w:b/>
        </w:rPr>
        <w:t xml:space="preserve">10.0.0.2</w:t>
      </w:r>
      <w:r>
        <w:t xml:space="preserve"> </w:t>
      </w:r>
      <w:r>
        <w:t xml:space="preserve">устанавливается успешно;</w:t>
      </w:r>
      <w:r>
        <w:t xml:space="preserve"> </w:t>
      </w:r>
      <w:r>
        <w:t xml:space="preserve">- попытки обмена ICMP-пакетами с адресами</w:t>
      </w:r>
      <w:r>
        <w:t xml:space="preserve"> </w:t>
      </w:r>
      <w:r>
        <w:rPr>
          <w:bCs/>
          <w:b/>
        </w:rPr>
        <w:t xml:space="preserve">20.0.0.1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20.0.0.2</w:t>
      </w:r>
      <w:r>
        <w:t xml:space="preserve"> </w:t>
      </w:r>
      <w:r>
        <w:t xml:space="preserve">завершаются ошибкой</w:t>
      </w:r>
      <w:r>
        <w:t xml:space="preserve"> </w:t>
      </w:r>
      <w:r>
        <w:rPr>
          <w:iCs/>
          <w:i/>
        </w:rPr>
        <w:t xml:space="preserve">Network is unreachable</w:t>
      </w:r>
      <w:r>
        <w:t xml:space="preserve">.</w:t>
      </w:r>
    </w:p>
    <w:p>
      <w:pPr>
        <w:pStyle w:val="CaptionedFigure"/>
      </w:pPr>
      <w:r>
        <w:drawing>
          <wp:inline>
            <wp:extent cx="5334000" cy="2208665"/>
            <wp:effectExtent b="0" l="0" r="0" t="0"/>
            <wp:docPr descr="Проверка ping с gw-01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08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ping с gw-01</w:t>
      </w:r>
    </w:p>
    <w:p>
      <w:pPr>
        <w:pStyle w:val="BodyText"/>
      </w:pPr>
      <w:r>
        <w:t xml:space="preserve">Полученный результат объясняется отсутствием маршрутов к сети</w:t>
      </w:r>
      <w:r>
        <w:t xml:space="preserve"> </w:t>
      </w:r>
      <w:r>
        <w:rPr>
          <w:bCs/>
          <w:b/>
        </w:rPr>
        <w:t xml:space="preserve">20.0.0.0/8</w:t>
      </w:r>
      <w:r>
        <w:t xml:space="preserve"> </w:t>
      </w: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. Маршрутизация между сегментами IPv4 в данной конфигурации не настроена, поэтому доступ возможен только в пределах непосредственно подключённой сети</w:t>
      </w:r>
      <w:r>
        <w:t xml:space="preserve"> </w:t>
      </w:r>
      <w:r>
        <w:rPr>
          <w:bCs/>
          <w:b/>
        </w:rPr>
        <w:t xml:space="preserve">10.0.0.0/8</w:t>
      </w:r>
      <w:r>
        <w:t xml:space="preserve">.</w:t>
      </w:r>
    </w:p>
    <w:p>
      <w:pPr>
        <w:pStyle w:val="BodyText"/>
      </w:pPr>
      <w:r>
        <w:t xml:space="preserve">Для подтверждения обмена данными был проанализирован трафик в анализаторе. В захваченных пакетах наблюдаются ICMP Echo Request и Echo Reply, а также ARP-запросы и ответы, используемые для определения MAC-адресов соседних узлов.</w:t>
      </w:r>
    </w:p>
    <w:p>
      <w:pPr>
        <w:pStyle w:val="CaptionedFigure"/>
      </w:pPr>
      <w:r>
        <w:drawing>
          <wp:inline>
            <wp:extent cx="5334000" cy="3276876"/>
            <wp:effectExtent b="0" l="0" r="0" t="0"/>
            <wp:docPr descr="Анализ ICMP и ARP трафика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68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ICMP и ARP трафика</w:t>
      </w:r>
    </w:p>
    <w:bookmarkEnd w:id="54"/>
    <w:bookmarkStart w:id="64" w:name="Xbcf76cf0aca78a365473da6892734ea6429ee6e"/>
    <w:p>
      <w:pPr>
        <w:pStyle w:val="Heading3"/>
      </w:pPr>
      <w:r>
        <w:rPr>
          <w:rStyle w:val="SectionNumber"/>
        </w:rPr>
        <w:t xml:space="preserve">2.1.5</w:t>
      </w:r>
      <w:r>
        <w:tab/>
      </w:r>
      <w:r>
        <w:t xml:space="preserve">Настройка динамической маршрутизации IPv4 (RIP)</w:t>
      </w:r>
    </w:p>
    <w:p>
      <w:pPr>
        <w:pStyle w:val="FirstParagraph"/>
      </w:pPr>
      <w:r>
        <w:t xml:space="preserve">На следующем этапе лабораторной работы была выполнена настройка динамической маршрутизации IPv4 с использованием протокола</w:t>
      </w:r>
      <w:r>
        <w:t xml:space="preserve"> </w:t>
      </w:r>
      <w:r>
        <w:rPr>
          <w:bCs/>
          <w:b/>
        </w:rPr>
        <w:t xml:space="preserve">RIP</w:t>
      </w:r>
      <w:r>
        <w:t xml:space="preserve">. Протокол RIP был выбран для автоматического распространения информации о маршрутах между маршрутизаторами, соединяющими IPv4-сегменты сети.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в конфигурации протоколов был добавлен IPv4-сегмент</w:t>
      </w:r>
      <w:r>
        <w:t xml:space="preserve"> </w:t>
      </w:r>
      <w:r>
        <w:rPr>
          <w:bCs/>
          <w:b/>
        </w:rPr>
        <w:t xml:space="preserve">10.0.0.0/8</w:t>
      </w:r>
      <w:r>
        <w:t xml:space="preserve">, соответствующий сети, напрямую подключённой к интерфейсу</w:t>
      </w:r>
      <w:r>
        <w:t xml:space="preserve"> </w:t>
      </w:r>
      <w:r>
        <w:rPr>
          <w:bCs/>
          <w:b/>
        </w:rPr>
        <w:t xml:space="preserve">eth1</w:t>
      </w:r>
      <w:r>
        <w:t xml:space="preserve">. После внесения изменений конфигурация была применена и сохранена.</w:t>
      </w:r>
    </w:p>
    <w:p>
      <w:pPr>
        <w:pStyle w:val="CaptionedFigure"/>
      </w:pPr>
      <w:r>
        <w:drawing>
          <wp:inline>
            <wp:extent cx="5334000" cy="2762376"/>
            <wp:effectExtent b="0" l="0" r="0" t="0"/>
            <wp:docPr descr="Настройка RIP на msk-dgavdadaev-gw-01" title="" id="56" name="Picture"/>
            <a:graphic>
              <a:graphicData uri="http://schemas.openxmlformats.org/drawingml/2006/picture">
                <pic:pic>
                  <pic:nvPicPr>
                    <pic:cNvPr descr="Screenshot_11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3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msk-dgavdadaev-gw-01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msk-dgavdadaev-gw-02</w:t>
      </w:r>
      <w:r>
        <w:t xml:space="preserve"> </w:t>
      </w:r>
      <w:r>
        <w:t xml:space="preserve">был настроен протокол RIP для сети</w:t>
      </w:r>
      <w:r>
        <w:t xml:space="preserve"> </w:t>
      </w:r>
      <w:r>
        <w:rPr>
          <w:bCs/>
          <w:b/>
        </w:rPr>
        <w:t xml:space="preserve">20.0.0.0/8</w:t>
      </w:r>
      <w:r>
        <w:t xml:space="preserve">, связанной с интерфейсом</w:t>
      </w:r>
      <w:r>
        <w:t xml:space="preserve"> </w:t>
      </w:r>
      <w:r>
        <w:rPr>
          <w:bCs/>
          <w:b/>
        </w:rPr>
        <w:t xml:space="preserve">eth1</w:t>
      </w:r>
      <w:r>
        <w:t xml:space="preserve">. После применения и сохранения конфигурации маршрутизатор начал обмен маршрутной информацией с соседними узлами.</w:t>
      </w:r>
    </w:p>
    <w:p>
      <w:pPr>
        <w:pStyle w:val="CaptionedFigure"/>
      </w:pPr>
      <w:r>
        <w:drawing>
          <wp:inline>
            <wp:extent cx="5334000" cy="2197203"/>
            <wp:effectExtent b="0" l="0" r="0" t="0"/>
            <wp:docPr descr="Настройка RIP на msk-dgavdadaev-gw-02" title="" id="59" name="Picture"/>
            <a:graphic>
              <a:graphicData uri="http://schemas.openxmlformats.org/drawingml/2006/picture">
                <pic:pic>
                  <pic:nvPicPr>
                    <pic:cNvPr descr="Screenshot_12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972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msk-dgavdadaev-gw-02</w:t>
      </w:r>
    </w:p>
    <w:p>
      <w:pPr>
        <w:pStyle w:val="BodyText"/>
      </w:pPr>
      <w:r>
        <w:t xml:space="preserve">Маршрутизатор</w:t>
      </w:r>
      <w:r>
        <w:t xml:space="preserve"> </w:t>
      </w:r>
      <w:r>
        <w:rPr>
          <w:bCs/>
          <w:b/>
        </w:rPr>
        <w:t xml:space="preserve">msk-dgavdadaev-gw-03</w:t>
      </w:r>
      <w:r>
        <w:t xml:space="preserve">, выполняющий роль транзитного узла между двумя IPv4-сетями, был настроен на участие в протоколе RIP сразу для двух сетей: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10.0.0.0/8</w:t>
      </w:r>
      <w:r>
        <w:t xml:space="preserve">;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20.0.0.0/8</w:t>
      </w:r>
      <w:r>
        <w:t xml:space="preserve">.</w:t>
      </w:r>
    </w:p>
    <w:p>
      <w:pPr>
        <w:pStyle w:val="BodyText"/>
      </w:pPr>
      <w:r>
        <w:t xml:space="preserve">Это позволило обеспечить распространение маршрутной информации между сегментами сети.</w:t>
      </w:r>
    </w:p>
    <w:p>
      <w:pPr>
        <w:pStyle w:val="CaptionedFigure"/>
      </w:pPr>
      <w:r>
        <w:drawing>
          <wp:inline>
            <wp:extent cx="5334000" cy="2214358"/>
            <wp:effectExtent b="0" l="0" r="0" t="0"/>
            <wp:docPr descr="Настройка RIP на msk-dgavdadaev-gw-03" title="" id="62" name="Picture"/>
            <a:graphic>
              <a:graphicData uri="http://schemas.openxmlformats.org/drawingml/2006/picture">
                <pic:pic>
                  <pic:nvPicPr>
                    <pic:cNvPr descr="Screenshot_13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43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RIP на msk-dgavdadaev-gw-03</w:t>
      </w:r>
    </w:p>
    <w:bookmarkEnd w:id="64"/>
    <w:bookmarkStart w:id="68" w:name="проверка-маршрутизации-ipv4"/>
    <w:p>
      <w:pPr>
        <w:pStyle w:val="Heading3"/>
      </w:pPr>
      <w:r>
        <w:rPr>
          <w:rStyle w:val="SectionNumber"/>
        </w:rPr>
        <w:t xml:space="preserve">2.1.6</w:t>
      </w:r>
      <w:r>
        <w:tab/>
      </w:r>
      <w:r>
        <w:t xml:space="preserve">Проверка маршрутизации IPv4</w:t>
      </w:r>
    </w:p>
    <w:p>
      <w:pPr>
        <w:pStyle w:val="FirstParagraph"/>
      </w:pPr>
      <w:r>
        <w:t xml:space="preserve">После завершения настройки динамической маршрутизации была повторно выполнена проверка связности с маршрутизатора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.</w:t>
      </w:r>
    </w:p>
    <w:p>
      <w:pPr>
        <w:pStyle w:val="BodyText"/>
      </w:pPr>
      <w:r>
        <w:t xml:space="preserve">В результате выполнения ICMP-запросов было установлено:</w:t>
      </w:r>
      <w:r>
        <w:t xml:space="preserve"> </w:t>
      </w:r>
      <w:r>
        <w:t xml:space="preserve">- соединение с узлом</w:t>
      </w:r>
      <w:r>
        <w:t xml:space="preserve"> </w:t>
      </w:r>
      <w:r>
        <w:rPr>
          <w:bCs/>
          <w:b/>
        </w:rPr>
        <w:t xml:space="preserve">10.0.0.2</w:t>
      </w:r>
      <w:r>
        <w:t xml:space="preserve"> </w:t>
      </w:r>
      <w:r>
        <w:t xml:space="preserve">устанавливается успешно;</w:t>
      </w:r>
      <w:r>
        <w:t xml:space="preserve"> </w:t>
      </w:r>
      <w:r>
        <w:t xml:space="preserve">- соединение с узлом</w:t>
      </w:r>
      <w:r>
        <w:t xml:space="preserve"> </w:t>
      </w:r>
      <w:r>
        <w:rPr>
          <w:bCs/>
          <w:b/>
        </w:rPr>
        <w:t xml:space="preserve">20.0.0.1</w:t>
      </w:r>
      <w:r>
        <w:t xml:space="preserve"> </w:t>
      </w:r>
      <w:r>
        <w:t xml:space="preserve">также устанавливается успешно;</w:t>
      </w:r>
      <w:r>
        <w:t xml:space="preserve"> </w:t>
      </w:r>
      <w:r>
        <w:t xml:space="preserve">- узел</w:t>
      </w:r>
      <w:r>
        <w:t xml:space="preserve"> </w:t>
      </w:r>
      <w:r>
        <w:rPr>
          <w:bCs/>
          <w:b/>
        </w:rPr>
        <w:t xml:space="preserve">20.0.0.2</w:t>
      </w:r>
      <w:r>
        <w:t xml:space="preserve"> </w:t>
      </w:r>
      <w:r>
        <w:t xml:space="preserve">стал доступен, что свидетельствует о корректном распространении маршрутов по протоколу RIP.</w:t>
      </w:r>
    </w:p>
    <w:p>
      <w:pPr>
        <w:pStyle w:val="CaptionedFigure"/>
      </w:pPr>
      <w:r>
        <w:drawing>
          <wp:inline>
            <wp:extent cx="5334000" cy="4564214"/>
            <wp:effectExtent b="0" l="0" r="0" t="0"/>
            <wp:docPr descr="Проверка ping после настройки RIP" title="" id="66" name="Picture"/>
            <a:graphic>
              <a:graphicData uri="http://schemas.openxmlformats.org/drawingml/2006/picture">
                <pic:pic>
                  <pic:nvPicPr>
                    <pic:cNvPr descr="Screenshot_14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4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ping после настройки RIP</w:t>
      </w:r>
    </w:p>
    <w:p>
      <w:pPr>
        <w:pStyle w:val="BodyText"/>
      </w:pPr>
      <w:r>
        <w:t xml:space="preserve">Подтверждение доступности всех IPv4-сегментов указывает на успешную настройку динамической маршрутизации между маршрутизаторами.</w:t>
      </w:r>
    </w:p>
    <w:bookmarkEnd w:id="68"/>
    <w:bookmarkStart w:id="72" w:name="анализ-трафика-протокола-rip-и-icmp"/>
    <w:p>
      <w:pPr>
        <w:pStyle w:val="Heading3"/>
      </w:pPr>
      <w:r>
        <w:rPr>
          <w:rStyle w:val="SectionNumber"/>
        </w:rPr>
        <w:t xml:space="preserve">2.1.7</w:t>
      </w:r>
      <w:r>
        <w:tab/>
      </w:r>
      <w:r>
        <w:t xml:space="preserve">Анализ трафика протокола RIP и ICMP</w:t>
      </w:r>
    </w:p>
    <w:p>
      <w:pPr>
        <w:pStyle w:val="FirstParagraph"/>
      </w:pPr>
      <w:r>
        <w:t xml:space="preserve">Для подтверждения корректной работы протокола RIP и маршрутизации IPv4 был выполнен анализ трафика на соединении между маршрутизаторами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msk-dgavdadaev-gw-03</w:t>
      </w:r>
      <w:r>
        <w:t xml:space="preserve">.</w:t>
      </w:r>
    </w:p>
    <w:p>
      <w:pPr>
        <w:pStyle w:val="BodyText"/>
      </w:pPr>
      <w:r>
        <w:t xml:space="preserve">В захваченном трафике наблюдаются:</w:t>
      </w:r>
      <w:r>
        <w:t xml:space="preserve"> </w:t>
      </w:r>
      <w:r>
        <w:t xml:space="preserve">- пакеты</w:t>
      </w:r>
      <w:r>
        <w:t xml:space="preserve"> </w:t>
      </w:r>
      <w:r>
        <w:rPr>
          <w:bCs/>
          <w:b/>
        </w:rPr>
        <w:t xml:space="preserve">RIPv2</w:t>
      </w:r>
      <w:r>
        <w:t xml:space="preserve">, передаваемые на мультикаст-адрес</w:t>
      </w:r>
      <w:r>
        <w:t xml:space="preserve"> </w:t>
      </w:r>
      <w:r>
        <w:rPr>
          <w:bCs/>
          <w:b/>
        </w:rPr>
        <w:t xml:space="preserve">224.0.0.9</w:t>
      </w:r>
      <w:r>
        <w:t xml:space="preserve">, используемые для обмена маршрутной информацией;</w:t>
      </w:r>
      <w:r>
        <w:t xml:space="preserve"> </w:t>
      </w:r>
      <w:r>
        <w:t xml:space="preserve">- ICMP Echo Request и Echo Reply, подтверждающие успешную маршрутизацию пакетов между различными IPv4-сетями;</w:t>
      </w:r>
      <w:r>
        <w:t xml:space="preserve"> </w:t>
      </w:r>
      <w:r>
        <w:t xml:space="preserve">- ARP-запросы и ответы, обеспечивающие сопоставление IP- и MAC-адресов на канальном уровне.</w:t>
      </w:r>
    </w:p>
    <w:p>
      <w:pPr>
        <w:pStyle w:val="CaptionedFigure"/>
      </w:pPr>
      <w:r>
        <w:drawing>
          <wp:inline>
            <wp:extent cx="5334000" cy="3277518"/>
            <wp:effectExtent b="0" l="0" r="0" t="0"/>
            <wp:docPr descr="Анализ RIP и ICMP трафика" title="" id="70" name="Picture"/>
            <a:graphic>
              <a:graphicData uri="http://schemas.openxmlformats.org/drawingml/2006/picture">
                <pic:pic>
                  <pic:nvPicPr>
                    <pic:cNvPr descr="Screenshot_15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775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Анализ RIP и ICMP трафика</w:t>
      </w:r>
    </w:p>
    <w:bookmarkEnd w:id="72"/>
    <w:bookmarkStart w:id="79" w:name="настройка-туннеля"/>
    <w:p>
      <w:pPr>
        <w:pStyle w:val="Heading3"/>
      </w:pPr>
      <w:r>
        <w:rPr>
          <w:rStyle w:val="SectionNumber"/>
        </w:rPr>
        <w:t xml:space="preserve">2.1.8</w:t>
      </w:r>
      <w:r>
        <w:tab/>
      </w:r>
      <w:r>
        <w:t xml:space="preserve">Настройка туннеля</w:t>
      </w:r>
    </w:p>
    <w:p>
      <w:pPr>
        <w:pStyle w:val="FirstParagraph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был создан туннельный интерфейс</w:t>
      </w:r>
      <w:r>
        <w:t xml:space="preserve"> </w:t>
      </w:r>
      <w:r>
        <w:rPr>
          <w:bCs/>
          <w:b/>
        </w:rPr>
        <w:t xml:space="preserve">tun0</w:t>
      </w:r>
      <w:r>
        <w:t xml:space="preserve"> </w:t>
      </w:r>
      <w:r>
        <w:t xml:space="preserve">со следующими параметрами:</w:t>
      </w:r>
      <w:r>
        <w:t xml:space="preserve"> </w:t>
      </w:r>
      <w:r>
        <w:t xml:space="preserve">- тип инкапсуляции —</w:t>
      </w:r>
      <w:r>
        <w:t xml:space="preserve"> </w:t>
      </w:r>
      <w:r>
        <w:rPr>
          <w:bCs/>
          <w:b/>
        </w:rPr>
        <w:t xml:space="preserve">SIT</w:t>
      </w:r>
      <w:r>
        <w:t xml:space="preserve">;</w:t>
      </w:r>
      <w:r>
        <w:t xml:space="preserve"> </w:t>
      </w:r>
      <w:r>
        <w:t xml:space="preserve">- IPv4-адрес источника —</w:t>
      </w:r>
      <w:r>
        <w:t xml:space="preserve"> </w:t>
      </w:r>
      <w:r>
        <w:rPr>
          <w:bCs/>
          <w:b/>
        </w:rPr>
        <w:t xml:space="preserve">10.0.0.1</w:t>
      </w:r>
      <w:r>
        <w:t xml:space="preserve">;</w:t>
      </w:r>
      <w:r>
        <w:t xml:space="preserve"> </w:t>
      </w:r>
      <w:r>
        <w:t xml:space="preserve">- IPv4-адрес удалённого узла —</w:t>
      </w:r>
      <w:r>
        <w:t xml:space="preserve"> </w:t>
      </w:r>
      <w:r>
        <w:rPr>
          <w:bCs/>
          <w:b/>
        </w:rPr>
        <w:t xml:space="preserve">20.0.0.2</w:t>
      </w:r>
      <w:r>
        <w:t xml:space="preserve">;</w:t>
      </w:r>
      <w:r>
        <w:t xml:space="preserve"> </w:t>
      </w:r>
      <w:r>
        <w:t xml:space="preserve">- IPv6-адрес туннельного интерфейса —</w:t>
      </w:r>
      <w:r>
        <w:t xml:space="preserve"> </w:t>
      </w:r>
      <w:r>
        <w:rPr>
          <w:bCs/>
          <w:b/>
        </w:rPr>
        <w:t xml:space="preserve">1001::1/64</w:t>
      </w:r>
      <w:r>
        <w:t xml:space="preserve">.</w:t>
      </w:r>
    </w:p>
    <w:p>
      <w:pPr>
        <w:pStyle w:val="BodyText"/>
      </w:pPr>
      <w:r>
        <w:t xml:space="preserve">После применения и сохранения конфигурации туннельный интерфейс был успешно активирован.</w:t>
      </w:r>
    </w:p>
    <w:p>
      <w:pPr>
        <w:pStyle w:val="CaptionedFigure"/>
      </w:pPr>
      <w:r>
        <w:drawing>
          <wp:inline>
            <wp:extent cx="5334000" cy="3285951"/>
            <wp:effectExtent b="0" l="0" r="0" t="0"/>
            <wp:docPr descr="Настройка туннеля на msk-dgavdadaev-gw-01" title="" id="74" name="Picture"/>
            <a:graphic>
              <a:graphicData uri="http://schemas.openxmlformats.org/drawingml/2006/picture">
                <pic:pic>
                  <pic:nvPicPr>
                    <pic:cNvPr descr="Screenshot_16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859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туннеля на msk-dgavdadaev-gw-01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msk-dgavdadaev-gw-02</w:t>
      </w:r>
      <w:r>
        <w:t xml:space="preserve"> </w:t>
      </w:r>
      <w:r>
        <w:t xml:space="preserve">была выполнена симметричная настройка туннеля</w:t>
      </w:r>
      <w:r>
        <w:t xml:space="preserve"> </w:t>
      </w:r>
      <w:r>
        <w:rPr>
          <w:bCs/>
          <w:b/>
        </w:rPr>
        <w:t xml:space="preserve">tun0</w:t>
      </w:r>
      <w:r>
        <w:t xml:space="preserve">:</w:t>
      </w:r>
      <w:r>
        <w:t xml:space="preserve"> </w:t>
      </w:r>
      <w:r>
        <w:t xml:space="preserve">- тип инкапсуляции —</w:t>
      </w:r>
      <w:r>
        <w:t xml:space="preserve"> </w:t>
      </w:r>
      <w:r>
        <w:rPr>
          <w:bCs/>
          <w:b/>
        </w:rPr>
        <w:t xml:space="preserve">SIT</w:t>
      </w:r>
      <w:r>
        <w:t xml:space="preserve">;</w:t>
      </w:r>
      <w:r>
        <w:t xml:space="preserve"> </w:t>
      </w:r>
      <w:r>
        <w:t xml:space="preserve">- IPv4-адрес источника —</w:t>
      </w:r>
      <w:r>
        <w:t xml:space="preserve"> </w:t>
      </w:r>
      <w:r>
        <w:rPr>
          <w:bCs/>
          <w:b/>
        </w:rPr>
        <w:t xml:space="preserve">20.0.0.2</w:t>
      </w:r>
      <w:r>
        <w:t xml:space="preserve">;</w:t>
      </w:r>
      <w:r>
        <w:t xml:space="preserve"> </w:t>
      </w:r>
      <w:r>
        <w:t xml:space="preserve">- IPv4-адрес удалённого узла —</w:t>
      </w:r>
      <w:r>
        <w:t xml:space="preserve"> </w:t>
      </w:r>
      <w:r>
        <w:rPr>
          <w:bCs/>
          <w:b/>
        </w:rPr>
        <w:t xml:space="preserve">10.0.0.1</w:t>
      </w:r>
      <w:r>
        <w:t xml:space="preserve">;</w:t>
      </w:r>
      <w:r>
        <w:t xml:space="preserve"> </w:t>
      </w:r>
      <w:r>
        <w:t xml:space="preserve">- IPv6-адрес туннельного интерфейса —</w:t>
      </w:r>
      <w:r>
        <w:t xml:space="preserve"> </w:t>
      </w:r>
      <w:r>
        <w:rPr>
          <w:bCs/>
          <w:b/>
        </w:rPr>
        <w:t xml:space="preserve">1001::2/64</w:t>
      </w:r>
      <w:r>
        <w:t xml:space="preserve">.</w:t>
      </w:r>
    </w:p>
    <w:p>
      <w:pPr>
        <w:pStyle w:val="BodyText"/>
      </w:pPr>
      <w:r>
        <w:t xml:space="preserve">Данная конфигурация обеспечивает логическое IPv6-соединение между двумя маршрутизаторами поверх IPv4-инфраструктуры.</w:t>
      </w:r>
    </w:p>
    <w:p>
      <w:pPr>
        <w:pStyle w:val="CaptionedFigure"/>
      </w:pPr>
      <w:r>
        <w:drawing>
          <wp:inline>
            <wp:extent cx="5334000" cy="3159420"/>
            <wp:effectExtent b="0" l="0" r="0" t="0"/>
            <wp:docPr descr="Настройка туннеля на msk-dgavdadaev-gw-02" title="" id="77" name="Picture"/>
            <a:graphic>
              <a:graphicData uri="http://schemas.openxmlformats.org/drawingml/2006/picture">
                <pic:pic>
                  <pic:nvPicPr>
                    <pic:cNvPr descr="Screenshot_17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594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туннеля на msk-dgavdadaev-gw-02</w:t>
      </w:r>
    </w:p>
    <w:bookmarkEnd w:id="79"/>
    <w:bookmarkStart w:id="86" w:name="настройка-статической-маршрутизации-ipv6"/>
    <w:p>
      <w:pPr>
        <w:pStyle w:val="Heading3"/>
      </w:pPr>
      <w:r>
        <w:rPr>
          <w:rStyle w:val="SectionNumber"/>
        </w:rPr>
        <w:t xml:space="preserve">2.1.9</w:t>
      </w:r>
      <w:r>
        <w:tab/>
      </w:r>
      <w:r>
        <w:t xml:space="preserve">Настройка статической маршрутизации IPv6</w:t>
      </w:r>
    </w:p>
    <w:p>
      <w:pPr>
        <w:pStyle w:val="FirstParagraph"/>
      </w:pPr>
      <w:r>
        <w:t xml:space="preserve">После создания туннеля была выполнена настройка статической маршрутизации IPv6 для обеспечения сквозной связности между IPv6-сегментами.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был добавлен маршрут к сети</w:t>
      </w:r>
      <w:r>
        <w:t xml:space="preserve"> </w:t>
      </w:r>
      <w:r>
        <w:rPr>
          <w:bCs/>
          <w:b/>
        </w:rPr>
        <w:t xml:space="preserve">1002::/64</w:t>
      </w:r>
      <w:r>
        <w:t xml:space="preserve"> </w:t>
      </w:r>
      <w:r>
        <w:t xml:space="preserve">с указанием следующего перехода через туннельный адрес</w:t>
      </w:r>
      <w:r>
        <w:t xml:space="preserve"> </w:t>
      </w:r>
      <w:r>
        <w:rPr>
          <w:bCs/>
          <w:b/>
        </w:rPr>
        <w:t xml:space="preserve">1001::2</w:t>
      </w:r>
      <w:r>
        <w:t xml:space="preserve">.</w:t>
      </w:r>
    </w:p>
    <w:p>
      <w:pPr>
        <w:pStyle w:val="CaptionedFigure"/>
      </w:pPr>
      <w:r>
        <w:drawing>
          <wp:inline>
            <wp:extent cx="5334000" cy="2089204"/>
            <wp:effectExtent b="0" l="0" r="0" t="0"/>
            <wp:docPr descr="Статический IPv6-маршрут на msk-dgavdadaev-gw-01" title="" id="81" name="Picture"/>
            <a:graphic>
              <a:graphicData uri="http://schemas.openxmlformats.org/drawingml/2006/picture">
                <pic:pic>
                  <pic:nvPicPr>
                    <pic:cNvPr descr="Screenshot_18.pn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92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Статический IPv6-маршрут на msk-dgavdadaev-gw-01</w:t>
      </w:r>
    </w:p>
    <w:p>
      <w:pPr>
        <w:pStyle w:val="BodyText"/>
      </w:pPr>
      <w:r>
        <w:t xml:space="preserve">На маршрутизаторе</w:t>
      </w:r>
      <w:r>
        <w:t xml:space="preserve"> </w:t>
      </w:r>
      <w:r>
        <w:rPr>
          <w:bCs/>
          <w:b/>
        </w:rPr>
        <w:t xml:space="preserve">msk-dgavdadaev-gw-02</w:t>
      </w:r>
      <w:r>
        <w:t xml:space="preserve"> </w:t>
      </w:r>
      <w:r>
        <w:t xml:space="preserve">был настроен статический маршрут к сети</w:t>
      </w:r>
      <w:r>
        <w:t xml:space="preserve"> </w:t>
      </w:r>
      <w:r>
        <w:rPr>
          <w:bCs/>
          <w:b/>
        </w:rPr>
        <w:t xml:space="preserve">1000::/64</w:t>
      </w:r>
      <w:r>
        <w:t xml:space="preserve"> </w:t>
      </w:r>
      <w:r>
        <w:t xml:space="preserve">через следующий переход</w:t>
      </w:r>
      <w:r>
        <w:t xml:space="preserve"> </w:t>
      </w:r>
      <w:r>
        <w:rPr>
          <w:bCs/>
          <w:b/>
        </w:rPr>
        <w:t xml:space="preserve">1001::1</w:t>
      </w:r>
      <w:r>
        <w:t xml:space="preserve">.</w:t>
      </w:r>
    </w:p>
    <w:p>
      <w:pPr>
        <w:pStyle w:val="CaptionedFigure"/>
      </w:pPr>
      <w:r>
        <w:drawing>
          <wp:inline>
            <wp:extent cx="5334000" cy="2154364"/>
            <wp:effectExtent b="0" l="0" r="0" t="0"/>
            <wp:docPr descr="Статический IPv6-маршрут на msk-dgavdadaev-gw-02" title="" id="84" name="Picture"/>
            <a:graphic>
              <a:graphicData uri="http://schemas.openxmlformats.org/drawingml/2006/picture">
                <pic:pic>
                  <pic:nvPicPr>
                    <pic:cNvPr descr="Screenshot_19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4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Статический IPv6-маршрут на msk-dgavdadaev-gw-02</w:t>
      </w:r>
    </w:p>
    <w:bookmarkEnd w:id="86"/>
    <w:bookmarkStart w:id="93" w:name="X5f969d2fbf3f75e8e6f7d7a0265793ff91a775c"/>
    <w:p>
      <w:pPr>
        <w:pStyle w:val="Heading3"/>
      </w:pPr>
      <w:r>
        <w:rPr>
          <w:rStyle w:val="SectionNumber"/>
        </w:rPr>
        <w:t xml:space="preserve">2.1.10</w:t>
      </w:r>
      <w:r>
        <w:tab/>
      </w:r>
      <w:r>
        <w:t xml:space="preserve">Проверка доступности оконечных устройств по IPv6</w:t>
      </w:r>
    </w:p>
    <w:p>
      <w:pPr>
        <w:pStyle w:val="FirstParagraph"/>
      </w:pPr>
      <w:r>
        <w:t xml:space="preserve">После завершения настройки туннеля и маршрутизации была подтверждена IPv6-доступность между оконечными устройствами.</w:t>
      </w:r>
    </w:p>
    <w:p>
      <w:pPr>
        <w:pStyle w:val="BodyText"/>
      </w:pPr>
      <w:r>
        <w:t xml:space="preserve">С узла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 </w:t>
      </w:r>
      <w:r>
        <w:t xml:space="preserve">была выполнена проверка связности с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. ICMPv6-запросы успешно достигали адреса</w:t>
      </w:r>
      <w:r>
        <w:t xml:space="preserve"> </w:t>
      </w:r>
      <w:r>
        <w:rPr>
          <w:bCs/>
          <w:b/>
        </w:rPr>
        <w:t xml:space="preserve">1002::a</w:t>
      </w:r>
      <w:r>
        <w:t xml:space="preserve">, а трассировка показала прохождение пакетов через IPv6-шлюзы и туннельный интерфейс.</w:t>
      </w:r>
    </w:p>
    <w:p>
      <w:pPr>
        <w:pStyle w:val="CaptionedFigure"/>
      </w:pPr>
      <w:r>
        <w:drawing>
          <wp:inline>
            <wp:extent cx="5334000" cy="3949125"/>
            <wp:effectExtent b="0" l="0" r="0" t="0"/>
            <wp:docPr descr="Ping и traceroute с PC1" title="" id="88" name="Picture"/>
            <a:graphic>
              <a:graphicData uri="http://schemas.openxmlformats.org/drawingml/2006/picture">
                <pic:pic>
                  <pic:nvPicPr>
                    <pic:cNvPr descr="Screenshot_2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9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traceroute с PC1</w:t>
      </w:r>
    </w:p>
    <w:p>
      <w:pPr>
        <w:pStyle w:val="BodyText"/>
      </w:pPr>
      <w:r>
        <w:t xml:space="preserve">Аналогичная проверка была выполнена с узла</w:t>
      </w:r>
      <w:r>
        <w:t xml:space="preserve"> </w:t>
      </w:r>
      <w:r>
        <w:rPr>
          <w:bCs/>
          <w:b/>
        </w:rPr>
        <w:t xml:space="preserve">PC2-dgavdadaev</w:t>
      </w:r>
      <w:r>
        <w:t xml:space="preserve"> </w:t>
      </w:r>
      <w:r>
        <w:t xml:space="preserve">в направлении</w:t>
      </w:r>
      <w:r>
        <w:t xml:space="preserve"> </w:t>
      </w:r>
      <w:r>
        <w:rPr>
          <w:bCs/>
          <w:b/>
        </w:rPr>
        <w:t xml:space="preserve">PC1-dgavdadaev</w:t>
      </w:r>
      <w:r>
        <w:t xml:space="preserve">. Результаты подтверждают симметричную доступность IPv6-узлов.</w:t>
      </w:r>
    </w:p>
    <w:p>
      <w:pPr>
        <w:pStyle w:val="CaptionedFigure"/>
      </w:pPr>
      <w:r>
        <w:drawing>
          <wp:inline>
            <wp:extent cx="5334000" cy="3641480"/>
            <wp:effectExtent b="0" l="0" r="0" t="0"/>
            <wp:docPr descr="Ping и traceroute с PC2" title="" id="91" name="Picture"/>
            <a:graphic>
              <a:graphicData uri="http://schemas.openxmlformats.org/drawingml/2006/picture">
                <pic:pic>
                  <pic:nvPicPr>
                    <pic:cNvPr descr="Screenshot_21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41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Ping и traceroute с PC2</w:t>
      </w:r>
    </w:p>
    <w:bookmarkEnd w:id="93"/>
    <w:bookmarkStart w:id="100" w:name="X54ab1f18bd0ae17edff380175441643d4be520b"/>
    <w:p>
      <w:pPr>
        <w:pStyle w:val="Heading3"/>
      </w:pPr>
      <w:r>
        <w:rPr>
          <w:rStyle w:val="SectionNumber"/>
        </w:rPr>
        <w:t xml:space="preserve">2.1.11</w:t>
      </w:r>
      <w:r>
        <w:tab/>
      </w:r>
      <w:r>
        <w:t xml:space="preserve">Анализ прохождения пакетов по туннелю IPv6–IPv4</w:t>
      </w:r>
    </w:p>
    <w:p>
      <w:pPr>
        <w:pStyle w:val="FirstParagraph"/>
      </w:pPr>
      <w:r>
        <w:t xml:space="preserve">Для детального изучения работы туннеля был проанализирован трафик с использованием анализатора, подключённого к каналу между маршрутизаторами</w:t>
      </w:r>
      <w:r>
        <w:t xml:space="preserve"> </w:t>
      </w:r>
      <w:r>
        <w:rPr>
          <w:bCs/>
          <w:b/>
        </w:rPr>
        <w:t xml:space="preserve">msk-dgavdadaev-gw-01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msk-dgavdadaev-gw-03</w:t>
      </w:r>
      <w:r>
        <w:t xml:space="preserve">.</w:t>
      </w:r>
    </w:p>
    <w:p>
      <w:pPr>
        <w:pStyle w:val="BodyText"/>
      </w:pPr>
      <w:r>
        <w:t xml:space="preserve">В захваченном трафике наблюдается следующая картина:</w:t>
      </w:r>
      <w:r>
        <w:t xml:space="preserve"> </w:t>
      </w:r>
      <w:r>
        <w:t xml:space="preserve">- исходные IPv6-пакеты (ICMPv6 Echo Request / Echo Reply) между адресами</w:t>
      </w:r>
      <w:r>
        <w:t xml:space="preserve"> </w:t>
      </w:r>
      <w:r>
        <w:rPr>
          <w:bCs/>
          <w:b/>
        </w:rPr>
        <w:t xml:space="preserve">1000::a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1002::a</w:t>
      </w:r>
      <w:r>
        <w:t xml:space="preserve">;</w:t>
      </w:r>
      <w:r>
        <w:t xml:space="preserve"> </w:t>
      </w:r>
      <w:r>
        <w:t xml:space="preserve">- инкапсуляция IPv6-пакетов внутрь IPv4-пакетов с протоколом</w:t>
      </w:r>
      <w:r>
        <w:t xml:space="preserve"> </w:t>
      </w:r>
      <w:r>
        <w:rPr>
          <w:bCs/>
          <w:b/>
        </w:rPr>
        <w:t xml:space="preserve">41</w:t>
      </w:r>
      <w:r>
        <w:t xml:space="preserve">;</w:t>
      </w:r>
      <w:r>
        <w:t xml:space="preserve"> </w:t>
      </w:r>
      <w:r>
        <w:t xml:space="preserve">- в заголовке IPv4 указываются адреса</w:t>
      </w:r>
      <w:r>
        <w:t xml:space="preserve"> </w:t>
      </w:r>
      <w:r>
        <w:rPr>
          <w:bCs/>
          <w:b/>
        </w:rPr>
        <w:t xml:space="preserve">20.0.0.2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10.0.0.1</w:t>
      </w:r>
      <w:r>
        <w:t xml:space="preserve">, соответствующие концам туннеля;</w:t>
      </w:r>
      <w:r>
        <w:t xml:space="preserve"> </w:t>
      </w:r>
      <w:r>
        <w:t xml:space="preserve">- полезная нагрузка IPv4-пакета содержит полный IPv6-заголовок и ICMPv6-сообщение.</w:t>
      </w:r>
    </w:p>
    <w:p>
      <w:pPr>
        <w:pStyle w:val="CaptionedFigure"/>
      </w:pPr>
      <w:r>
        <w:drawing>
          <wp:inline>
            <wp:extent cx="5334000" cy="2554905"/>
            <wp:effectExtent b="0" l="0" r="0" t="0"/>
            <wp:docPr descr="Общий вид трафика IPv6 через IPv4" title="" id="95" name="Picture"/>
            <a:graphic>
              <a:graphicData uri="http://schemas.openxmlformats.org/drawingml/2006/picture">
                <pic:pic>
                  <pic:nvPicPr>
                    <pic:cNvPr descr="Screenshot_22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4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Общий вид трафика IPv6 через IPv4</w:t>
      </w:r>
    </w:p>
    <w:p>
      <w:pPr>
        <w:pStyle w:val="CaptionedFigure"/>
      </w:pPr>
      <w:r>
        <w:drawing>
          <wp:inline>
            <wp:extent cx="5334000" cy="3488750"/>
            <wp:effectExtent b="0" l="0" r="0" t="0"/>
            <wp:docPr descr="Детализация инкапсуляции IPv6 в IPv4" title="" id="98" name="Picture"/>
            <a:graphic>
              <a:graphicData uri="http://schemas.openxmlformats.org/drawingml/2006/picture">
                <pic:pic>
                  <pic:nvPicPr>
                    <pic:cNvPr descr="Screenshot_23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8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Детализация инкапсуляции IPv6 в IPv4</w:t>
      </w:r>
    </w:p>
    <w:bookmarkEnd w:id="100"/>
    <w:bookmarkEnd w:id="101"/>
    <w:bookmarkEnd w:id="102"/>
    <w:bookmarkStart w:id="10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была изучена и практически реализована технология взаимодействия сетей IPv4 и IPv6 с использованием туннелирования в среде моделирования</w:t>
      </w:r>
      <w:r>
        <w:t xml:space="preserve"> </w:t>
      </w:r>
      <w:r>
        <w:rPr>
          <w:bCs/>
          <w:b/>
        </w:rPr>
        <w:t xml:space="preserve">GNS3</w:t>
      </w:r>
      <w:r>
        <w:t xml:space="preserve">. Была построена составная сетевая топология с несколькими маршрутизаторами</w:t>
      </w:r>
      <w:r>
        <w:t xml:space="preserve"> </w:t>
      </w:r>
      <w:r>
        <w:rPr>
          <w:bCs/>
          <w:b/>
        </w:rPr>
        <w:t xml:space="preserve">VyOS</w:t>
      </w:r>
      <w:r>
        <w:t xml:space="preserve">, оконечными устройствами</w:t>
      </w:r>
      <w:r>
        <w:t xml:space="preserve"> </w:t>
      </w:r>
      <w:r>
        <w:rPr>
          <w:bCs/>
          <w:b/>
        </w:rPr>
        <w:t xml:space="preserve">VPCS</w:t>
      </w:r>
      <w:r>
        <w:t xml:space="preserve"> </w:t>
      </w:r>
      <w:r>
        <w:t xml:space="preserve">и Ethernet-коммутаторами, а также выполнена их корректная адресация и настройка в соответствии с заданием.</w:t>
      </w:r>
    </w:p>
    <w:p>
      <w:pPr>
        <w:pStyle w:val="BodyText"/>
      </w:pPr>
      <w:r>
        <w:t xml:space="preserve">В процессе работы была настроена динамическая маршрутизация IPv4 с использованием протокола</w:t>
      </w:r>
      <w:r>
        <w:t xml:space="preserve"> </w:t>
      </w:r>
      <w:r>
        <w:rPr>
          <w:bCs/>
          <w:b/>
        </w:rPr>
        <w:t xml:space="preserve">RIP</w:t>
      </w:r>
      <w:r>
        <w:t xml:space="preserve">, что обеспечило автоматическое распространение маршрутной информации между сегментами сети. После этого был создан туннель</w:t>
      </w:r>
      <w:r>
        <w:t xml:space="preserve"> </w:t>
      </w:r>
      <w:r>
        <w:rPr>
          <w:bCs/>
          <w:b/>
        </w:rPr>
        <w:t xml:space="preserve">IPv6-over-IPv4 (SIT)</w:t>
      </w:r>
      <w:r>
        <w:t xml:space="preserve">, позволивший организовать логическое соединение между удалёнными IPv6-сетями поверх существующей IPv4-инфраструктуры. Для обеспечения связности IPv6-сегментов была дополнительно настроена статическая маршрутизация IPv6.</w:t>
      </w:r>
    </w:p>
    <w:p>
      <w:pPr>
        <w:pStyle w:val="BodyText"/>
      </w:pPr>
      <w:r>
        <w:t xml:space="preserve">Проверка доступности оконечных устройств подтвердила корректность настройки туннеля и маршрутизации: ICMPv6-пакеты успешно передавались между узлами, а результаты трассировки показали прохождение трафика через туннельные интерфейсы. Анализ трафика с использованием</w:t>
      </w:r>
      <w:r>
        <w:t xml:space="preserve"> </w:t>
      </w:r>
      <w:r>
        <w:rPr>
          <w:bCs/>
          <w:b/>
        </w:rPr>
        <w:t xml:space="preserve">Wireshark</w:t>
      </w:r>
      <w:r>
        <w:t xml:space="preserve"> </w:t>
      </w:r>
      <w:r>
        <w:t xml:space="preserve">позволил наглядно проследить процесс инкапсуляции IPv6-пакетов в IPv4-пакеты с протоколом 41, а также подтвердить корректную работу протоколов</w:t>
      </w:r>
      <w:r>
        <w:t xml:space="preserve"> </w:t>
      </w:r>
      <w:r>
        <w:rPr>
          <w:bCs/>
          <w:b/>
        </w:rPr>
        <w:t xml:space="preserve">ARP</w:t>
      </w:r>
      <w:r>
        <w:t xml:space="preserve">,</w:t>
      </w:r>
      <w:r>
        <w:t xml:space="preserve"> </w:t>
      </w:r>
      <w:r>
        <w:rPr>
          <w:bCs/>
          <w:b/>
        </w:rPr>
        <w:t xml:space="preserve">ICMP</w:t>
      </w:r>
      <w:r>
        <w:t xml:space="preserve">,</w:t>
      </w:r>
      <w:r>
        <w:t xml:space="preserve"> </w:t>
      </w:r>
      <w:r>
        <w:rPr>
          <w:bCs/>
          <w:b/>
        </w:rPr>
        <w:t xml:space="preserve">ICMPv6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RIP</w:t>
      </w:r>
      <w:r>
        <w:t xml:space="preserve">.</w:t>
      </w:r>
    </w:p>
    <w:bookmarkEnd w:id="10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8" Target="media/rId58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24" Target="media/rId24.png" /><Relationship Type="http://schemas.openxmlformats.org/officeDocument/2006/relationships/image" Id="rId87" Target="media/rId87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7" Target="media/rId97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Авдадаев Джамал Геланиевич</dc:creator>
  <dc:language>ru-RU</dc:language>
  <cp:keywords/>
  <dcterms:created xsi:type="dcterms:W3CDTF">2026-02-05T13:33:05Z</dcterms:created>
  <dcterms:modified xsi:type="dcterms:W3CDTF">2026-02-05T13:33:05Z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Адресация IPv4 и IPv6. Настройка маршрутизации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