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5.png" ContentType="image/png"/>
  <Override PartName="/word/media/rId110.png" ContentType="image/png"/>
  <Override PartName="/word/media/rId28.png" ContentType="image/png"/>
  <Override PartName="/word/media/rId116.png" ContentType="image/png"/>
  <Override PartName="/word/media/rId120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DHCP-сервера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End w:id="21"/>
    <w:bookmarkStart w:id="125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7" w:name="установка-dhcp-сервера-ke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DHCP-сервера Kea</w:t>
      </w:r>
    </w:p>
    <w:bookmarkStart w:id="26" w:name="установка-пакета-kea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пакета</w:t>
      </w:r>
      <w:r>
        <w:t xml:space="preserve"> </w:t>
      </w:r>
      <w:r>
        <w:rPr>
          <w:iCs/>
          <w:i/>
        </w:rPr>
        <w:t xml:space="preserve">kea</w:t>
      </w:r>
    </w:p>
    <w:p>
      <w:pPr>
        <w:pStyle w:val="FirstParagraph"/>
      </w:pPr>
      <w:r>
        <w:t xml:space="preserve">После входа на виртуальную машину server и получения прав суперпользователя был установлен пакет DHCP-сервера.</w:t>
      </w:r>
      <w:r>
        <w:br/>
      </w:r>
      <w:r>
        <w:t xml:space="preserve">Система автоматически загрузила необходимые зависимости и установила компоненты Kea.</w:t>
      </w:r>
    </w:p>
    <w:p>
      <w:pPr>
        <w:pStyle w:val="CaptionedFigure"/>
      </w:pPr>
      <w:bookmarkStart w:id="25" w:name="fig:001"/>
      <w:r>
        <w:drawing>
          <wp:inline>
            <wp:extent cx="5334000" cy="2097891"/>
            <wp:effectExtent b="0" l="0" r="0" t="0"/>
            <wp:docPr descr="Рис. 1: Установка DHCP-сервера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DHCP-сервера</w:t>
      </w:r>
    </w:p>
    <w:p>
      <w:pPr>
        <w:pStyle w:val="BodyText"/>
      </w:pPr>
      <w:r>
        <w:t xml:space="preserve">Перед внесением изменений была создана резервная копия конфигурационного файла.</w:t>
      </w:r>
    </w:p>
    <w:bookmarkEnd w:id="26"/>
    <w:bookmarkEnd w:id="27"/>
    <w:bookmarkStart w:id="43" w:name="конфигурирование-dhcp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DHCP-сервера</w:t>
      </w:r>
    </w:p>
    <w:bookmarkStart w:id="32" w:name="настройка-параметров-dns-доменов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Настройка параметров DNS-доменов</w:t>
      </w:r>
    </w:p>
    <w:p>
      <w:pPr>
        <w:pStyle w:val="FirstParagraph"/>
      </w:pPr>
      <w:r>
        <w:t xml:space="preserve">В конфигурационном файле /etc/kea/kea-dhcp4.conf были изменены параметры:</w:t>
      </w:r>
    </w:p>
    <w:p>
      <w:pPr>
        <w:pStyle w:val="BodyText"/>
      </w:pPr>
      <w:r>
        <w:t xml:space="preserve">– domain-name</w:t>
      </w:r>
      <w:r>
        <w:br/>
      </w:r>
      <w:r>
        <w:t xml:space="preserve">– domain-search</w:t>
      </w:r>
      <w:r>
        <w:br/>
      </w:r>
      <w:r>
        <w:t xml:space="preserve">– domain-name-servers</w:t>
      </w:r>
    </w:p>
    <w:p>
      <w:pPr>
        <w:pStyle w:val="BodyText"/>
      </w:pPr>
      <w:r>
        <w:t xml:space="preserve">На фрагменте файла отображены внесённые изменения.</w:t>
      </w:r>
    </w:p>
    <w:p>
      <w:pPr>
        <w:pStyle w:val="CaptionedFigure"/>
      </w:pPr>
      <w:bookmarkStart w:id="31" w:name="fig:002"/>
      <w:r>
        <w:drawing>
          <wp:inline>
            <wp:extent cx="5301983" cy="4979253"/>
            <wp:effectExtent b="0" l="0" r="0" t="0"/>
            <wp:docPr descr="Рис. 2: Редактирование DNS-параметров в kea-dhcp4.conf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983" cy="497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2: Редактирование DNS-параметров в kea-dhcp4.conf</w:t>
      </w:r>
    </w:p>
    <w:bookmarkEnd w:id="32"/>
    <w:bookmarkStart w:id="37" w:name="настройка-подсети-dhcp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подсети DHCP</w:t>
      </w:r>
    </w:p>
    <w:p>
      <w:pPr>
        <w:pStyle w:val="FirstParagraph"/>
      </w:pPr>
      <w:r>
        <w:t xml:space="preserve">На основе примера из конфигурации была настроена собственная DHCP-подсеть:</w:t>
      </w:r>
    </w:p>
    <w:p>
      <w:pPr>
        <w:pStyle w:val="BodyText"/>
      </w:pPr>
      <w:r>
        <w:t xml:space="preserve">– подсеть: 192.168.1.0/24</w:t>
      </w:r>
      <w:r>
        <w:br/>
      </w:r>
      <w:r>
        <w:t xml:space="preserve">– диапазон выдачи: 192.168.1.30 – 192.168.1.199</w:t>
      </w:r>
      <w:r>
        <w:br/>
      </w:r>
      <w:r>
        <w:t xml:space="preserve">– шлюз: 192.168.1.1</w:t>
      </w:r>
    </w:p>
    <w:p>
      <w:pPr>
        <w:pStyle w:val="CaptionedFigure"/>
      </w:pPr>
      <w:bookmarkStart w:id="36" w:name="fig:003"/>
      <w:r>
        <w:drawing>
          <wp:inline>
            <wp:extent cx="5334000" cy="3556000"/>
            <wp:effectExtent b="0" l="0" r="0" t="0"/>
            <wp:docPr descr="Рис. 3: Настройка подсети DHCP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Настройка подсети DHCP</w:t>
      </w:r>
    </w:p>
    <w:bookmarkEnd w:id="37"/>
    <w:bookmarkStart w:id="42" w:name="проверка-и-активация-конфигурации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Проверка и активация конфигурации</w:t>
      </w:r>
    </w:p>
    <w:p>
      <w:pPr>
        <w:pStyle w:val="FirstParagraph"/>
      </w:pPr>
      <w:r>
        <w:t xml:space="preserve">Была выполнена проверка конфигурации Kea и последующее включение службы DHCP.</w:t>
      </w:r>
      <w:r>
        <w:br/>
      </w:r>
      <w:r>
        <w:t xml:space="preserve">На экране отображены сообщения об успешной загрузке параметров.</w:t>
      </w:r>
    </w:p>
    <w:p>
      <w:pPr>
        <w:pStyle w:val="CaptionedFigure"/>
      </w:pPr>
      <w:bookmarkStart w:id="41" w:name="fig:004"/>
      <w:r>
        <w:drawing>
          <wp:inline>
            <wp:extent cx="5334000" cy="2943474"/>
            <wp:effectExtent b="0" l="0" r="0" t="0"/>
            <wp:docPr descr="Рис. 4: Проверка и активация Kea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Проверка и активация Kea</w:t>
      </w:r>
    </w:p>
    <w:bookmarkEnd w:id="42"/>
    <w:bookmarkEnd w:id="43"/>
    <w:bookmarkStart w:id="63" w:name="настройка-dns-зон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DNS-зон</w:t>
      </w:r>
    </w:p>
    <w:bookmarkStart w:id="48" w:name="прямая-зон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Прямая зона</w:t>
      </w:r>
    </w:p>
    <w:p>
      <w:pPr>
        <w:pStyle w:val="FirstParagraph"/>
      </w:pPr>
      <w:r>
        <w:t xml:space="preserve">В файл прямой зоны /var/named/master/fz/dgavdadaev.net была добавлена запись о DHCP-сервере.</w:t>
      </w:r>
    </w:p>
    <w:p>
      <w:pPr>
        <w:pStyle w:val="CaptionedFigure"/>
      </w:pPr>
      <w:bookmarkStart w:id="47" w:name="fig:005"/>
      <w:r>
        <w:drawing>
          <wp:inline>
            <wp:extent cx="5334000" cy="2449519"/>
            <wp:effectExtent b="0" l="0" r="0" t="0"/>
            <wp:docPr descr="Рис. 5: Добавление записи в прямую DNS-зону" title="" id="45" name="Picture"/>
            <a:graphic>
              <a:graphicData uri="http://schemas.openxmlformats.org/drawingml/2006/picture">
                <pic:pic>
                  <pic:nvPicPr>
                    <pic:cNvPr descr="Screenshot_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5: Добавление записи в прямую DNS-зону</w:t>
      </w:r>
    </w:p>
    <w:bookmarkEnd w:id="48"/>
    <w:bookmarkStart w:id="53" w:name="обратная-зона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Обратная зона</w:t>
      </w:r>
    </w:p>
    <w:p>
      <w:pPr>
        <w:pStyle w:val="FirstParagraph"/>
      </w:pPr>
      <w:r>
        <w:t xml:space="preserve">В файл обратной зоны /var/named/master/rz/192.168.1 была добавлена соответствующая PTR-запись.</w:t>
      </w:r>
    </w:p>
    <w:p>
      <w:pPr>
        <w:pStyle w:val="CaptionedFigure"/>
      </w:pPr>
      <w:bookmarkStart w:id="52" w:name="fig:006"/>
      <w:r>
        <w:drawing>
          <wp:inline>
            <wp:extent cx="5171354" cy="2674043"/>
            <wp:effectExtent b="0" l="0" r="0" t="0"/>
            <wp:docPr descr="Рис. 6: Изменение обратной зоны" title="" id="50" name="Picture"/>
            <a:graphic>
              <a:graphicData uri="http://schemas.openxmlformats.org/drawingml/2006/picture">
                <pic:pic>
                  <pic:nvPicPr>
                    <pic:cNvPr descr="Screenshot_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54" cy="26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Изменение обратной зоны</w:t>
      </w:r>
    </w:p>
    <w:p>
      <w:pPr>
        <w:pStyle w:val="BodyText"/>
      </w:pPr>
      <w:r>
        <w:t xml:space="preserve">После обновления serial-номеров зона была перезагружена.</w:t>
      </w:r>
    </w:p>
    <w:bookmarkEnd w:id="53"/>
    <w:bookmarkStart w:id="62" w:name="Xbd153e31e18dfe8be8c2437a5ca9ca5fb884bad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Проверка доступности DHCP-сервера по имени</w:t>
      </w:r>
    </w:p>
    <w:p>
      <w:pPr>
        <w:pStyle w:val="FirstParagraph"/>
      </w:pPr>
      <w:r>
        <w:t xml:space="preserve">Была выполнена проверка резолвинга имени dhcp.dgavdadaev.net.</w:t>
      </w:r>
      <w:r>
        <w:br/>
      </w:r>
      <w:r>
        <w:t xml:space="preserve">Имя успешно разрешилось в IP-адрес 192.168.1.1.</w:t>
      </w:r>
    </w:p>
    <w:p>
      <w:pPr>
        <w:pStyle w:val="CaptionedFigure"/>
      </w:pPr>
      <w:bookmarkStart w:id="57" w:name="fig:007"/>
      <w:r>
        <w:drawing>
          <wp:inline>
            <wp:extent cx="5334000" cy="1896070"/>
            <wp:effectExtent b="0" l="0" r="0" t="0"/>
            <wp:docPr descr="Рис. 7: Проверка DNS-резолвинга DHCP-сервера" title="" id="55" name="Picture"/>
            <a:graphic>
              <a:graphicData uri="http://schemas.openxmlformats.org/drawingml/2006/picture">
                <pic:pic>
                  <pic:nvPicPr>
                    <pic:cNvPr descr="Screenshot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Проверка DNS-резолвинга DHCP-сервера</w:t>
      </w:r>
    </w:p>
    <w:p>
      <w:pPr>
        <w:pStyle w:val="BodyText"/>
      </w:pPr>
      <w:r>
        <w:t xml:space="preserve">Сервис DHCP был разрешён в межсетевом экране, и контексты директорий были восстановлены.</w:t>
      </w:r>
      <w:r>
        <w:br/>
      </w:r>
      <w:r>
        <w:t xml:space="preserve">После этого служба Kea DHCP была успешно запущена.</w:t>
      </w:r>
    </w:p>
    <w:p>
      <w:pPr>
        <w:pStyle w:val="CaptionedFigure"/>
      </w:pPr>
      <w:bookmarkStart w:id="61" w:name="fig:008"/>
      <w:r>
        <w:drawing>
          <wp:inline>
            <wp:extent cx="5334000" cy="1322832"/>
            <wp:effectExtent b="0" l="0" r="0" t="0"/>
            <wp:docPr descr="Рис. 8: Настройка firewall и SELinux" title="" id="59" name="Picture"/>
            <a:graphic>
              <a:graphicData uri="http://schemas.openxmlformats.org/drawingml/2006/picture">
                <pic:pic>
                  <pic:nvPicPr>
                    <pic:cNvPr descr="Screenshot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Настройка firewall и SELinux</w:t>
      </w:r>
    </w:p>
    <w:bookmarkEnd w:id="62"/>
    <w:bookmarkEnd w:id="63"/>
    <w:bookmarkStart w:id="76" w:name="анализ-работы-dhcp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работы DHCP-сервера</w:t>
      </w:r>
    </w:p>
    <w:p>
      <w:pPr>
        <w:pStyle w:val="FirstParagraph"/>
      </w:pPr>
      <w:r>
        <w:t xml:space="preserve">Перед запуском виртуальной машины client был создан скрипт маршрутизации, перенаправляющий трафик через интерфейс eth1.</w:t>
      </w:r>
    </w:p>
    <w:p>
      <w:pPr>
        <w:pStyle w:val="CaptionedFigure"/>
      </w:pPr>
      <w:bookmarkStart w:id="67" w:name="fig:009"/>
      <w:r>
        <w:drawing>
          <wp:inline>
            <wp:extent cx="5155986" cy="1575226"/>
            <wp:effectExtent b="0" l="0" r="0" t="0"/>
            <wp:docPr descr="Рис. 9: Скрипт настройки маршрутизации клиента" title="" id="65" name="Picture"/>
            <a:graphic>
              <a:graphicData uri="http://schemas.openxmlformats.org/drawingml/2006/picture">
                <pic:pic>
                  <pic:nvPicPr>
                    <pic:cNvPr descr="Screenshot_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157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Скрипт настройки маршрутизации клиента</w:t>
      </w:r>
    </w:p>
    <w:p>
      <w:pPr>
        <w:pStyle w:val="BodyText"/>
      </w:pPr>
      <w:r>
        <w:t xml:space="preserve">После загрузки клиент получил IP-адрес по DHCP.</w:t>
      </w:r>
      <w:r>
        <w:br/>
      </w:r>
      <w:r>
        <w:t xml:space="preserve">Интерфейс eth1 настроен корректно и получил адрес из диапазона DHCP-сервера.</w:t>
      </w:r>
    </w:p>
    <w:p>
      <w:pPr>
        <w:pStyle w:val="CaptionedFigure"/>
      </w:pPr>
      <w:bookmarkStart w:id="71" w:name="fig:010"/>
      <w:r>
        <w:drawing>
          <wp:inline>
            <wp:extent cx="5125250" cy="3680652"/>
            <wp:effectExtent b="0" l="0" r="0" t="0"/>
            <wp:docPr descr="Рис. 10: Получение адреса клиентом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368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Получение адреса клиентом</w:t>
      </w:r>
    </w:p>
    <w:p>
      <w:pPr>
        <w:pStyle w:val="CaptionedFigure"/>
      </w:pPr>
      <w:bookmarkStart w:id="75" w:name="fig:011"/>
      <w:r>
        <w:drawing>
          <wp:inline>
            <wp:extent cx="5334000" cy="570692"/>
            <wp:effectExtent b="0" l="0" r="0" t="0"/>
            <wp:docPr descr="Рис. 11: Получение адреса клиентом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Получение адреса клиентом</w:t>
      </w:r>
    </w:p>
    <w:bookmarkEnd w:id="76"/>
    <w:bookmarkStart w:id="115" w:name="настройка-обновления-dns-зоны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обновления DNS-зоны</w:t>
      </w:r>
    </w:p>
    <w:bookmarkStart w:id="81" w:name="X22218cc7d7e0b77163eef762e1bb055fd4b5ebf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Создание ключа TSIG для динамических обновлений</w:t>
      </w:r>
    </w:p>
    <w:p>
      <w:pPr>
        <w:pStyle w:val="FirstParagraph"/>
      </w:pPr>
      <w:r>
        <w:t xml:space="preserve">Для обеспечения защиты DDNS-обновлений был создан каталог и сгенерирован ключ для Bind9.</w:t>
      </w:r>
      <w:r>
        <w:br/>
      </w:r>
      <w:r>
        <w:t xml:space="preserve">Содержимое ключевого файла проверено и права доступа были скорректированы.</w:t>
      </w:r>
    </w:p>
    <w:p>
      <w:pPr>
        <w:pStyle w:val="CaptionedFigure"/>
      </w:pPr>
      <w:bookmarkStart w:id="80" w:name="fig:012"/>
      <w:r>
        <w:drawing>
          <wp:inline>
            <wp:extent cx="5334000" cy="1059037"/>
            <wp:effectExtent b="0" l="0" r="0" t="0"/>
            <wp:docPr descr="Рис. 12: Создание ключа TSIG и настройка прав" title="" id="78" name="Picture"/>
            <a:graphic>
              <a:graphicData uri="http://schemas.openxmlformats.org/drawingml/2006/picture">
                <pic:pic>
                  <pic:nvPicPr>
                    <pic:cNvPr descr="Screenshot_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12: Создание ключа TSIG и настройка прав</w:t>
      </w:r>
    </w:p>
    <w:bookmarkEnd w:id="81"/>
    <w:bookmarkStart w:id="86" w:name="подключение-ключа-в-конфигурации-bind9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Подключение ключа в конфигурации Bind9</w:t>
      </w:r>
    </w:p>
    <w:p>
      <w:pPr>
        <w:pStyle w:val="FirstParagraph"/>
      </w:pPr>
      <w:r>
        <w:t xml:space="preserve">В основной конфигурационный файл named была добавлена директива подключения ключа.</w:t>
      </w:r>
      <w:r>
        <w:br/>
      </w:r>
      <w:r>
        <w:t xml:space="preserve">После этого в файле зоны были разрешены обновления от Kea DHCP-сервера.</w:t>
      </w:r>
    </w:p>
    <w:p>
      <w:pPr>
        <w:pStyle w:val="CaptionedFigure"/>
      </w:pPr>
      <w:bookmarkStart w:id="85" w:name="fig:013"/>
      <w:r>
        <w:drawing>
          <wp:inline>
            <wp:extent cx="5334000" cy="4248593"/>
            <wp:effectExtent b="0" l="0" r="0" t="0"/>
            <wp:docPr descr="Рис. 13: Конфигурация DNS-зоны и добавление update-policy" title="" id="83" name="Picture"/>
            <a:graphic>
              <a:graphicData uri="http://schemas.openxmlformats.org/drawingml/2006/picture">
                <pic:pic>
                  <pic:nvPicPr>
                    <pic:cNvPr descr="Screenshot_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13: Конфигурация DNS-зоны и добавление update-policy</w:t>
      </w:r>
    </w:p>
    <w:bookmarkEnd w:id="86"/>
    <w:bookmarkStart w:id="91" w:name="подготовка-ключа-для-kea-dhcp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Подготовка ключа для Kea DHCP</w:t>
      </w:r>
    </w:p>
    <w:p>
      <w:pPr>
        <w:pStyle w:val="FirstParagraph"/>
      </w:pPr>
      <w:r>
        <w:t xml:space="preserve">Ключ был перенесён в конфигурационный файл /etc/kea/tsig-keys.json в формате JSON.</w:t>
      </w:r>
    </w:p>
    <w:p>
      <w:pPr>
        <w:pStyle w:val="CaptionedFigure"/>
      </w:pPr>
      <w:bookmarkStart w:id="90" w:name="fig:014"/>
      <w:r>
        <w:drawing>
          <wp:inline>
            <wp:extent cx="5334000" cy="1606697"/>
            <wp:effectExtent b="0" l="0" r="0" t="0"/>
            <wp:docPr descr="Рис. 14: Файл tsig-keys.json для DHCP" title="" id="88" name="Picture"/>
            <a:graphic>
              <a:graphicData uri="http://schemas.openxmlformats.org/drawingml/2006/picture">
                <pic:pic>
                  <pic:nvPicPr>
                    <pic:cNvPr descr="Screenshot_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6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14: Файл tsig-keys.json для DHCP</w:t>
      </w:r>
    </w:p>
    <w:bookmarkEnd w:id="91"/>
    <w:bookmarkStart w:id="100" w:name="настройка-kea-dhcp-ddns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Настройка Kea DHCP-DDNS</w:t>
      </w:r>
    </w:p>
    <w:p>
      <w:pPr>
        <w:pStyle w:val="FirstParagraph"/>
      </w:pPr>
      <w:r>
        <w:t xml:space="preserve">Был отредактирован конфигурационный файл /etc/kea/kea-dhcp-ddns.conf, в котором:</w:t>
      </w:r>
    </w:p>
    <w:p>
      <w:pPr>
        <w:pStyle w:val="BodyText"/>
      </w:pPr>
      <w:r>
        <w:t xml:space="preserve">– подключён ключ TSIG</w:t>
      </w:r>
      <w:r>
        <w:br/>
      </w:r>
      <w:r>
        <w:t xml:space="preserve">– настроено обновление прямой зоны</w:t>
      </w:r>
      <w:r>
        <w:br/>
      </w:r>
      <w:r>
        <w:t xml:space="preserve">– настроено обновление обратной зоны</w:t>
      </w:r>
      <w:r>
        <w:br/>
      </w:r>
      <w:r>
        <w:t xml:space="preserve">– указан адрес DNS-сервера</w:t>
      </w:r>
    </w:p>
    <w:p>
      <w:pPr>
        <w:pStyle w:val="CaptionedFigure"/>
      </w:pPr>
      <w:bookmarkStart w:id="95" w:name="fig:015"/>
      <w:r>
        <w:drawing>
          <wp:inline>
            <wp:extent cx="5186722" cy="5117566"/>
            <wp:effectExtent b="0" l="0" r="0" t="0"/>
            <wp:docPr descr="Рис. 15: Настройка kea-dhcp-ddns.conf" title="" id="93" name="Picture"/>
            <a:graphic>
              <a:graphicData uri="http://schemas.openxmlformats.org/drawingml/2006/picture">
                <pic:pic>
                  <pic:nvPicPr>
                    <pic:cNvPr descr="Screenshot_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22" cy="5117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15: Настройка kea-dhcp-ddns.conf</w:t>
      </w:r>
    </w:p>
    <w:p>
      <w:pPr>
        <w:pStyle w:val="BodyText"/>
      </w:pPr>
      <w:r>
        <w:t xml:space="preserve">После проверки конфигурации служба была активирована и запущена.</w:t>
      </w:r>
    </w:p>
    <w:p>
      <w:pPr>
        <w:pStyle w:val="CaptionedFigure"/>
      </w:pPr>
      <w:bookmarkStart w:id="99" w:name="fig:016"/>
      <w:r>
        <w:drawing>
          <wp:inline>
            <wp:extent cx="5334000" cy="2859694"/>
            <wp:effectExtent b="0" l="0" r="0" t="0"/>
            <wp:docPr descr="Рис. 16: Статус службы kea-dhcp-ddns" title="" id="97" name="Picture"/>
            <a:graphic>
              <a:graphicData uri="http://schemas.openxmlformats.org/drawingml/2006/picture">
                <pic:pic>
                  <pic:nvPicPr>
                    <pic:cNvPr descr="Screenshot_1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16: Статус службы kea-dhcp-ddns</w:t>
      </w:r>
    </w:p>
    <w:bookmarkEnd w:id="100"/>
    <w:bookmarkStart w:id="109" w:name="разрешение-ddns-со-стороны-dhcp-сервера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Разрешение DDNS со стороны DHCP-сервера</w:t>
      </w:r>
    </w:p>
    <w:p>
      <w:pPr>
        <w:pStyle w:val="FirstParagraph"/>
      </w:pPr>
      <w:r>
        <w:t xml:space="preserve">В файле /etc/kea/kea-dhcp4.conf были включены следующие параметры:</w:t>
      </w:r>
    </w:p>
    <w:p>
      <w:pPr>
        <w:pStyle w:val="BodyText"/>
      </w:pPr>
      <w:r>
        <w:t xml:space="preserve">– enable-updates</w:t>
      </w:r>
      <w:r>
        <w:br/>
      </w:r>
      <w:r>
        <w:t xml:space="preserve">– ddns-qualifying-suffix</w:t>
      </w:r>
      <w:r>
        <w:br/>
      </w:r>
      <w:r>
        <w:t xml:space="preserve">– ddns-override-client-update</w:t>
      </w:r>
    </w:p>
    <w:p>
      <w:pPr>
        <w:pStyle w:val="CaptionedFigure"/>
      </w:pPr>
      <w:bookmarkStart w:id="104" w:name="fig:017"/>
      <w:r>
        <w:drawing>
          <wp:inline>
            <wp:extent cx="5334000" cy="4533238"/>
            <wp:effectExtent b="0" l="0" r="0" t="0"/>
            <wp:docPr descr="Рис. 17: Дополнение конфигурации kea-dhcp4.conf" title="" id="102" name="Picture"/>
            <a:graphic>
              <a:graphicData uri="http://schemas.openxmlformats.org/drawingml/2006/picture">
                <pic:pic>
                  <pic:nvPicPr>
                    <pic:cNvPr descr="Screenshot_1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17: Дополнение конфигурации kea-dhcp4.conf</w:t>
      </w:r>
    </w:p>
    <w:p>
      <w:pPr>
        <w:pStyle w:val="BodyText"/>
      </w:pPr>
      <w:r>
        <w:t xml:space="preserve">DHCP-сервер был успешно перезапущен.</w:t>
      </w:r>
    </w:p>
    <w:p>
      <w:pPr>
        <w:pStyle w:val="CaptionedFigure"/>
      </w:pPr>
      <w:bookmarkStart w:id="108" w:name="fig:018"/>
      <w:r>
        <w:drawing>
          <wp:inline>
            <wp:extent cx="5334000" cy="2250892"/>
            <wp:effectExtent b="0" l="0" r="0" t="0"/>
            <wp:docPr descr="Рис. 18: Статус службы kea-dhcp4" title="" id="106" name="Picture"/>
            <a:graphic>
              <a:graphicData uri="http://schemas.openxmlformats.org/drawingml/2006/picture">
                <pic:pic>
                  <pic:nvPicPr>
                    <pic:cNvPr descr="Screenshot_1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18: Статус службы kea-dhcp4</w:t>
      </w:r>
    </w:p>
    <w:bookmarkEnd w:id="109"/>
    <w:bookmarkStart w:id="114" w:name="X1f4536ec33bb4a646fcbd32722621784f902e1e"/>
    <w:p>
      <w:pPr>
        <w:pStyle w:val="Heading3"/>
      </w:pPr>
      <w:r>
        <w:rPr>
          <w:rStyle w:val="SectionNumber"/>
        </w:rPr>
        <w:t xml:space="preserve">2.5.6</w:t>
      </w:r>
      <w:r>
        <w:tab/>
      </w:r>
      <w:r>
        <w:t xml:space="preserve">Проверка обновления динамических записей DNS</w:t>
      </w:r>
    </w:p>
    <w:p>
      <w:pPr>
        <w:pStyle w:val="FirstParagraph"/>
      </w:pPr>
      <w:r>
        <w:t xml:space="preserve">Для проверки работы DDNS-клиент переполучил IP-адрес, после чего была выполнена проверка DNS-записи:</w:t>
      </w:r>
    </w:p>
    <w:p>
      <w:pPr>
        <w:pStyle w:val="BodyText"/>
      </w:pPr>
      <w:r>
        <w:t xml:space="preserve">– DNS-запись client.dgavdadaev.net корректно появилась в прямой зоне</w:t>
      </w:r>
      <w:r>
        <w:br/>
      </w:r>
      <w:r>
        <w:t xml:space="preserve">– Работает верификация через dig</w:t>
      </w:r>
    </w:p>
    <w:p>
      <w:pPr>
        <w:pStyle w:val="CaptionedFigure"/>
      </w:pPr>
      <w:bookmarkStart w:id="113" w:name="fig:019"/>
      <w:r>
        <w:drawing>
          <wp:inline>
            <wp:extent cx="5117566" cy="3634547"/>
            <wp:effectExtent b="0" l="0" r="0" t="0"/>
            <wp:docPr descr="Рис. 19: Проверка DNS-записи через dig" title="" id="111" name="Picture"/>
            <a:graphic>
              <a:graphicData uri="http://schemas.openxmlformats.org/drawingml/2006/picture">
                <pic:pic>
                  <pic:nvPicPr>
                    <pic:cNvPr descr="Screenshot_1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66" cy="3634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19: Проверка DNS-записи через dig</w:t>
      </w:r>
    </w:p>
    <w:bookmarkEnd w:id="114"/>
    <w:bookmarkEnd w:id="115"/>
    <w:bookmarkStart w:id="124" w:name="X11941ff906bc8465453c6f8e0626f35389a3551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Подготовка окружения для Vagrant (Provisioning)</w:t>
      </w:r>
    </w:p>
    <w:p>
      <w:pPr>
        <w:pStyle w:val="FirstParagraph"/>
      </w:pPr>
      <w:r>
        <w:t xml:space="preserve">Были собраны конфигурационные файлы DHCP и DNS в структуру /vagrant/provision/server для дальнейшей автоматизации развёртывания.</w:t>
      </w:r>
    </w:p>
    <w:p>
      <w:pPr>
        <w:pStyle w:val="CaptionedFigure"/>
      </w:pPr>
      <w:bookmarkStart w:id="119" w:name="fig:020"/>
      <w:r>
        <w:drawing>
          <wp:inline>
            <wp:extent cx="5334000" cy="1601377"/>
            <wp:effectExtent b="0" l="0" r="0" t="0"/>
            <wp:docPr descr="Рис. 20: Копирование конфигураций в каталоги provisioning" title="" id="117" name="Picture"/>
            <a:graphic>
              <a:graphicData uri="http://schemas.openxmlformats.org/drawingml/2006/picture">
                <pic:pic>
                  <pic:nvPicPr>
                    <pic:cNvPr descr="Screenshot_20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20: Копирование конфигураций в каталоги provisioning</w:t>
      </w:r>
    </w:p>
    <w:p>
      <w:pPr>
        <w:pStyle w:val="BodyText"/>
      </w:pPr>
      <w:r>
        <w:t xml:space="preserve">В каталоге provisioning был создан файл dhcp.sh, выполняющий:</w:t>
      </w:r>
    </w:p>
    <w:p>
      <w:pPr>
        <w:pStyle w:val="BodyText"/>
      </w:pPr>
      <w:r>
        <w:t xml:space="preserve">– установку kea</w:t>
      </w:r>
      <w:r>
        <w:br/>
      </w:r>
      <w:r>
        <w:t xml:space="preserve">– развёртывание конфигураций</w:t>
      </w:r>
      <w:r>
        <w:br/>
      </w:r>
      <w:r>
        <w:t xml:space="preserve">– восстановление контекстов SELinux</w:t>
      </w:r>
      <w:r>
        <w:br/>
      </w:r>
      <w:r>
        <w:t xml:space="preserve">– настройку firewall</w:t>
      </w:r>
      <w:r>
        <w:br/>
      </w:r>
      <w:r>
        <w:t xml:space="preserve">– запуск и включение служб Kea DHCP и Kea DDNS</w:t>
      </w:r>
    </w:p>
    <w:p>
      <w:pPr>
        <w:pStyle w:val="CaptionedFigure"/>
      </w:pPr>
      <w:bookmarkStart w:id="123" w:name="fig:021"/>
      <w:r>
        <w:drawing>
          <wp:inline>
            <wp:extent cx="5334000" cy="2383669"/>
            <wp:effectExtent b="0" l="0" r="0" t="0"/>
            <wp:docPr descr="Рис. 21: Скрипт dhcp.sh" title="" id="121" name="Picture"/>
            <a:graphic>
              <a:graphicData uri="http://schemas.openxmlformats.org/drawingml/2006/picture">
                <pic:pic>
                  <pic:nvPicPr>
                    <pic:cNvPr descr="Screenshot_2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ImageCaption"/>
      </w:pPr>
      <w:r>
        <w:t xml:space="preserve">Рис. 21: Скрипт dhcp.sh</w:t>
      </w:r>
    </w:p>
    <w:bookmarkEnd w:id="124"/>
    <w:bookmarkEnd w:id="125"/>
    <w:bookmarkStart w:id="128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26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поддержка динамического обновления DNS-записей на базе связки Kea DHCP и Bind9. Создан TSIG-ключ, обеспечивающий безопасный обмен данными между сервисами, и внесены необходимые изменения в конфигурации прямой и обратной DNS-зоны. Kea DHCP-DDNS успешно интегрирован с DNS-сервером, что позволило автоматически добавлять и обновлять записи при выдаче клиентам IP-адресов. На клиентской машине подтверждено корректное формирование и разрешение DNS-записей. Также подготовлены файлы для автоматизации развёртывания окружения через Vagrant. Лабораторный стенд функционирует корректно и соответствует требованиям задания.</w:t>
      </w:r>
    </w:p>
    <w:bookmarkEnd w:id="126"/>
    <w:bookmarkStart w:id="127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каких файлах хранятся настройки сетевых подключений?</w:t>
      </w:r>
      <w:r>
        <w:t xml:space="preserve"> </w:t>
      </w:r>
      <w:r>
        <w:t xml:space="preserve">Настройки сетевых подключений обычно находятся в каталоге</w:t>
      </w:r>
      <w:r>
        <w:t xml:space="preserve"> </w:t>
      </w:r>
      <w:r>
        <w:rPr>
          <w:rStyle w:val="VerbatimChar"/>
        </w:rPr>
        <w:t xml:space="preserve">/etc/sysconfig/network-scripts/</w:t>
      </w:r>
      <w:r>
        <w:t xml:space="preserve"> </w:t>
      </w:r>
      <w:r>
        <w:t xml:space="preserve">(в системах семейства RHEL/CentOS/Rocky Linux) или в</w:t>
      </w:r>
      <w:r>
        <w:t xml:space="preserve"> </w:t>
      </w:r>
      <w:r>
        <w:rPr>
          <w:rStyle w:val="VerbatimChar"/>
        </w:rPr>
        <w:t xml:space="preserve">/etc/NetworkManager/system-connections/</w:t>
      </w:r>
      <w:r>
        <w:t xml:space="preserve"> </w:t>
      </w:r>
      <w:r>
        <w:t xml:space="preserve">при использовании NetworkManager. Эти файлы содержат параметры интерфейсов, такие как IP-адрес, шлюз, DNS и маска сети.</w:t>
      </w:r>
    </w:p>
    <w:p>
      <w:pPr>
        <w:pStyle w:val="BodyText"/>
      </w:pPr>
      <w:r>
        <w:rPr>
          <w:bCs/>
          <w:b/>
        </w:rPr>
        <w:t xml:space="preserve">2. За что отвечает протокол DHCP?</w:t>
      </w:r>
      <w:r>
        <w:t xml:space="preserve"> </w:t>
      </w:r>
      <w:r>
        <w:t xml:space="preserve">DHCP автоматически назначает сетевые параметры клиентам: IP-адрес, маску сети, маршрут по умолчанию, DNS-серверы и дополнительные параметры, упрощая управление сетью и исключая конфликты адресов.</w:t>
      </w:r>
    </w:p>
    <w:p>
      <w:pPr>
        <w:pStyle w:val="BodyText"/>
      </w:pPr>
      <w:r>
        <w:rPr>
          <w:bCs/>
          <w:b/>
        </w:rPr>
        <w:t xml:space="preserve">3. Поясните принцип работы протокола DHCP. Какими сообщениями обмениваются клиент и сервер?</w:t>
      </w:r>
      <w:r>
        <w:t xml:space="preserve"> </w:t>
      </w:r>
      <w:r>
        <w:t xml:space="preserve">Работа DHCP строится на последовательности из четырёх основных сообщений: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DHCPDISCOVER</w:t>
      </w:r>
      <w:r>
        <w:t xml:space="preserve"> </w:t>
      </w:r>
      <w:r>
        <w:t xml:space="preserve">— клиент объявляет о своём присутствии в сети;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DHCPOFFER</w:t>
      </w:r>
      <w:r>
        <w:t xml:space="preserve"> </w:t>
      </w:r>
      <w:r>
        <w:t xml:space="preserve">— сервер предлагает параметры конфигурации;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DHCPREQUEST</w:t>
      </w:r>
      <w:r>
        <w:t xml:space="preserve"> </w:t>
      </w:r>
      <w:r>
        <w:t xml:space="preserve">— клиент запрашивает один из предложенных адресов;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DHCPACK</w:t>
      </w:r>
      <w:r>
        <w:t xml:space="preserve"> </w:t>
      </w:r>
      <w:r>
        <w:t xml:space="preserve">— сервер подтверждает выдачу параметров.</w:t>
      </w:r>
      <w:r>
        <w:t xml:space="preserve"> </w:t>
      </w:r>
      <w:r>
        <w:t xml:space="preserve">Так формируется арендованный IP-адрес и сопутствующие настройки.</w:t>
      </w:r>
    </w:p>
    <w:p>
      <w:pPr>
        <w:pStyle w:val="BodyText"/>
      </w:pPr>
      <w:r>
        <w:rPr>
          <w:bCs/>
          <w:b/>
        </w:rPr>
        <w:t xml:space="preserve">4. В каких файлах обычно находятся настройки DHCP-сервера? За что отвечает каждый из файлов?</w:t>
      </w:r>
      <w:r>
        <w:t xml:space="preserve"> </w:t>
      </w:r>
      <w:r>
        <w:t xml:space="preserve">Основные конфигурации Kea DHCP расположены в каталоге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kea-dhcp4.conf</w:t>
      </w:r>
      <w:r>
        <w:t xml:space="preserve"> </w:t>
      </w:r>
      <w:r>
        <w:t xml:space="preserve">— параметры IPv4-сервера DHCP: диапазоны, подсети, опции;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kea-dhcp-ddns.conf</w:t>
      </w:r>
      <w:r>
        <w:t xml:space="preserve"> </w:t>
      </w:r>
      <w:r>
        <w:t xml:space="preserve">— настройки интеграции с DNS и параметры DDNS;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tsig-keys.json</w:t>
      </w:r>
      <w:r>
        <w:t xml:space="preserve"> </w:t>
      </w:r>
      <w:r>
        <w:t xml:space="preserve">— ключи TSIG для защищённого обмена с DNS;</w:t>
      </w:r>
      <w:r>
        <w:t xml:space="preserve"> </w:t>
      </w:r>
      <w:r>
        <w:t xml:space="preserve">– файлы журналов и статусов в</w:t>
      </w:r>
      <w:r>
        <w:t xml:space="preserve"> </w:t>
      </w:r>
      <w:r>
        <w:rPr>
          <w:rStyle w:val="VerbatimChar"/>
        </w:rPr>
        <w:t xml:space="preserve">/var/lib/kea/</w:t>
      </w:r>
      <w:r>
        <w:t xml:space="preserve"> </w:t>
      </w:r>
      <w:r>
        <w:t xml:space="preserve">— информация о выданных арендах.</w:t>
      </w:r>
    </w:p>
    <w:p>
      <w:pPr>
        <w:pStyle w:val="BodyText"/>
      </w:pPr>
      <w:r>
        <w:rPr>
          <w:bCs/>
          <w:b/>
        </w:rPr>
        <w:t xml:space="preserve">5. Что такое DDNS? Для чего применяется DDNS?</w:t>
      </w:r>
      <w:r>
        <w:t xml:space="preserve"> </w:t>
      </w:r>
      <w:r>
        <w:t xml:space="preserve">DDNS — это динамическое обновление DNS-записей. Технология используется для автоматического добавления, изменения или удаления A/PTR-записей, когда DHCP выдаёт новые IP-адреса клиентам. Это исключает необходимость ручного редактирования зон.</w:t>
      </w:r>
    </w:p>
    <w:p>
      <w:pPr>
        <w:pStyle w:val="BodyText"/>
      </w:pPr>
      <w:r>
        <w:rPr>
          <w:bCs/>
          <w:b/>
        </w:rPr>
        <w:t xml:space="preserve">6. Какую информацию можно получить, используя утилиту ifconfig? Приведите примеры.</w:t>
      </w:r>
      <w:r>
        <w:t xml:space="preserve"> </w:t>
      </w:r>
      <w:r>
        <w:t xml:space="preserve">ifconfig отображает состояние сетевых интерфейсов: IP-адрес, MAC-адрес, статистику пакетов и параметры соединения.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ifconfig eth1</w:t>
      </w:r>
      <w:r>
        <w:t xml:space="preserve"> </w:t>
      </w:r>
      <w:r>
        <w:t xml:space="preserve">— вывод информации по конкретному интерфейсу;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ifconfig -a</w:t>
      </w:r>
      <w:r>
        <w:t xml:space="preserve"> </w:t>
      </w:r>
      <w:r>
        <w:t xml:space="preserve">— список всех интерфейсов, включая неактивные;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ifconfig eth1 down</w:t>
      </w:r>
      <w:r>
        <w:t xml:space="preserve"> </w:t>
      </w:r>
      <w:r>
        <w:t xml:space="preserve">— выключение интерфейса.</w:t>
      </w:r>
    </w:p>
    <w:p>
      <w:pPr>
        <w:pStyle w:val="BodyText"/>
      </w:pPr>
      <w:r>
        <w:rPr>
          <w:bCs/>
          <w:b/>
        </w:rPr>
        <w:t xml:space="preserve">7. Какую информацию можно получить, используя утилиту ping? Приведите примеры.</w:t>
      </w:r>
      <w:r>
        <w:t xml:space="preserve"> </w:t>
      </w:r>
      <w:r>
        <w:t xml:space="preserve">ping проверяет доступность узла и измеряет время отклика.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— проверка доступности хоста;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ping -c 4 google.com</w:t>
      </w:r>
      <w:r>
        <w:t xml:space="preserve"> </w:t>
      </w:r>
      <w:r>
        <w:t xml:space="preserve">— отправка фиксированного количества пакетов;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ping -s 200 host</w:t>
      </w:r>
      <w:r>
        <w:t xml:space="preserve"> </w:t>
      </w:r>
      <w:r>
        <w:t xml:space="preserve">— отправка пакетов увеличенного размера.</w:t>
      </w:r>
    </w:p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28" Target="media/rId28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Авдадаев Джамал Геланиевич</dc:creator>
  <dc:language>ru-RU</dc:language>
  <cp:keywords/>
  <dcterms:created xsi:type="dcterms:W3CDTF">2025-11-26T12:44:39Z</dcterms:created>
  <dcterms:modified xsi:type="dcterms:W3CDTF">2025-11-26T12:44:39Z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DHCP-сервера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