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00A1" w14:textId="77777777" w:rsidR="002E0F81" w:rsidRPr="002E0F81" w:rsidRDefault="002E0F81" w:rsidP="002E0F81">
      <w:pPr>
        <w:pStyle w:val="Title"/>
        <w:rPr>
          <w:color w:val="000000" w:themeColor="text1"/>
        </w:rPr>
      </w:pPr>
      <w:r w:rsidRPr="002E0F81">
        <w:rPr>
          <w:color w:val="000000" w:themeColor="text1"/>
        </w:rPr>
        <w:t xml:space="preserve">РОССИЙСКИЙ УНИВЕРСИТЕТ ДРУЖБЫ НАРОДОВ </w:t>
      </w:r>
    </w:p>
    <w:p w14:paraId="2211F3A9" w14:textId="77777777" w:rsidR="002E0F81" w:rsidRPr="002E0F81" w:rsidRDefault="002E0F81" w:rsidP="002E0F81">
      <w:pPr>
        <w:pStyle w:val="Title"/>
        <w:rPr>
          <w:color w:val="000000" w:themeColor="text1"/>
        </w:rPr>
      </w:pPr>
      <w:r w:rsidRPr="002E0F81">
        <w:rPr>
          <w:color w:val="000000" w:themeColor="text1"/>
        </w:rPr>
        <w:t xml:space="preserve">Факультет физико-математических и естественных наук </w:t>
      </w:r>
    </w:p>
    <w:p w14:paraId="70F68E02" w14:textId="77777777" w:rsidR="002E0F81" w:rsidRPr="002E0F81" w:rsidRDefault="002E0F81" w:rsidP="002E0F81">
      <w:pPr>
        <w:pStyle w:val="Title"/>
        <w:rPr>
          <w:color w:val="000000" w:themeColor="text1"/>
        </w:rPr>
      </w:pPr>
      <w:r w:rsidRPr="002E0F81">
        <w:rPr>
          <w:color w:val="000000" w:themeColor="text1"/>
        </w:rPr>
        <w:t>Кафедра теории вероятностей и кибербезопасности</w:t>
      </w:r>
    </w:p>
    <w:p w14:paraId="101DB437" w14:textId="77777777" w:rsidR="002E0F81" w:rsidRDefault="002E0F81" w:rsidP="002E0F81">
      <w:pPr>
        <w:pStyle w:val="Title"/>
      </w:pPr>
    </w:p>
    <w:p w14:paraId="463157F7" w14:textId="5D1C4B89" w:rsidR="000771F7" w:rsidRPr="002E0F81" w:rsidRDefault="00BA25C5" w:rsidP="00BA25C5">
      <w:pPr>
        <w:pStyle w:val="Title"/>
        <w:jc w:val="left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  <w:lang w:val="en-US"/>
        </w:rPr>
        <w:t xml:space="preserve">                               </w:t>
      </w:r>
      <w:r w:rsidR="00000000" w:rsidRPr="002E0F81">
        <w:rPr>
          <w:color w:val="000000" w:themeColor="text1"/>
          <w:sz w:val="52"/>
          <w:szCs w:val="52"/>
        </w:rPr>
        <w:t>Доклад</w:t>
      </w:r>
    </w:p>
    <w:p w14:paraId="6E087C77" w14:textId="77777777" w:rsidR="000771F7" w:rsidRPr="002E0F81" w:rsidRDefault="00000000">
      <w:pPr>
        <w:pStyle w:val="Subtitle"/>
        <w:rPr>
          <w:color w:val="000000" w:themeColor="text1"/>
        </w:rPr>
      </w:pPr>
      <w:r w:rsidRPr="002E0F81">
        <w:rPr>
          <w:color w:val="000000" w:themeColor="text1"/>
        </w:rPr>
        <w:t>на тему Фильтрация спама</w:t>
      </w:r>
    </w:p>
    <w:p w14:paraId="569BC3FC" w14:textId="536648C2" w:rsidR="000771F7" w:rsidRPr="00643770" w:rsidRDefault="002E0F81" w:rsidP="00BA25C5">
      <w:pPr>
        <w:pStyle w:val="Author"/>
        <w:rPr>
          <w:b/>
          <w:bCs/>
          <w:sz w:val="40"/>
          <w:szCs w:val="40"/>
          <w:u w:val="single"/>
        </w:rPr>
      </w:pPr>
      <w:r w:rsidRPr="00643770">
        <w:rPr>
          <w:b/>
          <w:bCs/>
          <w:sz w:val="40"/>
          <w:szCs w:val="40"/>
          <w:u w:val="single"/>
        </w:rPr>
        <w:t>Авдадаев Джамал Геланиевич</w:t>
      </w:r>
    </w:p>
    <w:p w14:paraId="1404ABF7" w14:textId="77777777" w:rsidR="002E0F81" w:rsidRDefault="002E0F81" w:rsidP="002E0F81">
      <w:pPr>
        <w:pStyle w:val="BodyText"/>
      </w:pPr>
    </w:p>
    <w:p w14:paraId="1EEC58C3" w14:textId="77777777" w:rsidR="002E0F81" w:rsidRPr="002E0F81" w:rsidRDefault="002E0F81" w:rsidP="002E0F81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95206023"/>
        <w:docPartObj>
          <w:docPartGallery w:val="Table of Contents"/>
          <w:docPartUnique/>
        </w:docPartObj>
      </w:sdtPr>
      <w:sdtContent>
        <w:p w14:paraId="30BA83F9" w14:textId="6C16056E" w:rsidR="000771F7" w:rsidRPr="002E0F81" w:rsidRDefault="00000000">
          <w:pPr>
            <w:pStyle w:val="TOCHeading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  <w:r w:rsidRPr="002E0F81">
            <w:rPr>
              <w:b/>
              <w:bCs/>
              <w:sz w:val="40"/>
              <w:szCs w:val="40"/>
            </w:rPr>
            <w:t>Содержание</w:t>
          </w:r>
        </w:p>
        <w:p w14:paraId="7E65B0BC" w14:textId="5AA80E4A" w:rsidR="00D06E0B" w:rsidRDefault="00000000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12152599" w:history="1">
            <w:r w:rsidR="00D06E0B" w:rsidRPr="00162F5C">
              <w:rPr>
                <w:rStyle w:val="Hyperlink"/>
                <w:noProof/>
              </w:rPr>
              <w:t>1</w:t>
            </w:r>
            <w:r w:rsidR="00D06E0B">
              <w:rPr>
                <w:noProof/>
              </w:rPr>
              <w:tab/>
            </w:r>
            <w:r w:rsidR="00D06E0B" w:rsidRPr="00162F5C">
              <w:rPr>
                <w:rStyle w:val="Hyperlink"/>
                <w:noProof/>
              </w:rPr>
              <w:t>Введение</w:t>
            </w:r>
            <w:r w:rsidR="00D06E0B">
              <w:rPr>
                <w:noProof/>
                <w:webHidden/>
              </w:rPr>
              <w:tab/>
            </w:r>
            <w:r w:rsidR="00D06E0B">
              <w:rPr>
                <w:noProof/>
                <w:webHidden/>
              </w:rPr>
              <w:fldChar w:fldCharType="begin"/>
            </w:r>
            <w:r w:rsidR="00D06E0B">
              <w:rPr>
                <w:noProof/>
                <w:webHidden/>
              </w:rPr>
              <w:instrText xml:space="preserve"> PAGEREF _Toc212152599 \h </w:instrText>
            </w:r>
            <w:r w:rsidR="00D06E0B">
              <w:rPr>
                <w:noProof/>
                <w:webHidden/>
              </w:rPr>
            </w:r>
            <w:r w:rsidR="00D06E0B"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2</w:t>
            </w:r>
            <w:r w:rsidR="00D06E0B">
              <w:rPr>
                <w:noProof/>
                <w:webHidden/>
              </w:rPr>
              <w:fldChar w:fldCharType="end"/>
            </w:r>
          </w:hyperlink>
        </w:p>
        <w:p w14:paraId="1E3A0EDD" w14:textId="775426CF" w:rsidR="00D06E0B" w:rsidRDefault="00D06E0B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12152600" w:history="1">
            <w:r w:rsidRPr="00162F5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Основы SMTP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03C9" w14:textId="2EB2BFAF" w:rsidR="00D06E0B" w:rsidRDefault="00D06E0B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12152601" w:history="1">
            <w:r w:rsidRPr="00162F5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Технологии фильтрации спама на уровне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0525" w14:textId="678711A9" w:rsidR="00D06E0B" w:rsidRDefault="00D06E0B">
          <w:pPr>
            <w:pStyle w:val="TOC2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152602" w:history="1">
            <w:r w:rsidRPr="00162F5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Использование технологии Sender Policy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2F16" w14:textId="55719C7B" w:rsidR="00D06E0B" w:rsidRDefault="00D06E0B">
          <w:pPr>
            <w:pStyle w:val="TOC2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152603" w:history="1">
            <w:r w:rsidRPr="00162F5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Greylisting и его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463E" w14:textId="761478C3" w:rsidR="00D06E0B" w:rsidRDefault="00D06E0B">
          <w:pPr>
            <w:pStyle w:val="TOC2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152604" w:history="1">
            <w:r w:rsidRPr="00162F5C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SpamAssassin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9DE6" w14:textId="14F364CD" w:rsidR="00D06E0B" w:rsidRDefault="00D06E0B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12152605" w:history="1">
            <w:r w:rsidRPr="00162F5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Практич</w:t>
            </w:r>
            <w:r w:rsidRPr="00162F5C">
              <w:rPr>
                <w:rStyle w:val="Hyperlink"/>
                <w:noProof/>
              </w:rPr>
              <w:t>е</w:t>
            </w:r>
            <w:r w:rsidRPr="00162F5C">
              <w:rPr>
                <w:rStyle w:val="Hyperlink"/>
                <w:noProof/>
              </w:rPr>
              <w:t>ская реал</w:t>
            </w:r>
            <w:r w:rsidRPr="00162F5C">
              <w:rPr>
                <w:rStyle w:val="Hyperlink"/>
                <w:noProof/>
              </w:rPr>
              <w:t>и</w:t>
            </w:r>
            <w:r w:rsidRPr="00162F5C">
              <w:rPr>
                <w:rStyle w:val="Hyperlink"/>
                <w:noProof/>
              </w:rPr>
              <w:t>зация фил</w:t>
            </w:r>
            <w:r w:rsidRPr="00162F5C">
              <w:rPr>
                <w:rStyle w:val="Hyperlink"/>
                <w:noProof/>
              </w:rPr>
              <w:t>ь</w:t>
            </w:r>
            <w:r w:rsidRPr="00162F5C">
              <w:rPr>
                <w:rStyle w:val="Hyperlink"/>
                <w:noProof/>
              </w:rPr>
              <w:t>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778A" w14:textId="2B4544C5" w:rsidR="00D06E0B" w:rsidRDefault="00D06E0B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12152606" w:history="1">
            <w:r w:rsidRPr="00162F5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62F5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D40F" w14:textId="1B2BBA39" w:rsidR="00D06E0B" w:rsidRDefault="00D06E0B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212152607" w:history="1">
            <w:r w:rsidRPr="00162F5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B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FEB7" w14:textId="76AFD046" w:rsidR="000771F7" w:rsidRDefault="00000000">
          <w:r>
            <w:fldChar w:fldCharType="end"/>
          </w:r>
        </w:p>
      </w:sdtContent>
    </w:sdt>
    <w:p w14:paraId="053562FE" w14:textId="77777777" w:rsidR="0079688B" w:rsidRDefault="0079688B">
      <w:pPr>
        <w:pStyle w:val="Heading1"/>
        <w:rPr>
          <w:rStyle w:val="SectionNumber"/>
          <w:sz w:val="40"/>
          <w:szCs w:val="40"/>
        </w:rPr>
      </w:pPr>
      <w:bookmarkStart w:id="0" w:name="введение"/>
      <w:bookmarkStart w:id="1" w:name="_Toc212152599"/>
    </w:p>
    <w:p w14:paraId="2506A652" w14:textId="3438E1A6" w:rsidR="000771F7" w:rsidRPr="0079688B" w:rsidRDefault="00000000">
      <w:pPr>
        <w:pStyle w:val="Heading1"/>
        <w:rPr>
          <w:sz w:val="56"/>
          <w:szCs w:val="56"/>
        </w:rPr>
      </w:pPr>
      <w:r w:rsidRPr="0079688B">
        <w:rPr>
          <w:rStyle w:val="SectionNumber"/>
          <w:sz w:val="56"/>
          <w:szCs w:val="56"/>
        </w:rPr>
        <w:t>1</w:t>
      </w:r>
      <w:r w:rsidRPr="0079688B">
        <w:rPr>
          <w:sz w:val="56"/>
          <w:szCs w:val="56"/>
        </w:rPr>
        <w:tab/>
        <w:t>Введение</w:t>
      </w:r>
      <w:bookmarkEnd w:id="1"/>
    </w:p>
    <w:p w14:paraId="541F8613" w14:textId="199996BF" w:rsidR="0079688B" w:rsidRPr="0079688B" w:rsidRDefault="0079688B" w:rsidP="0079688B">
      <w:pPr>
        <w:ind w:left="720"/>
        <w:rPr>
          <w:b/>
          <w:bCs/>
        </w:rPr>
      </w:pPr>
    </w:p>
    <w:p w14:paraId="58675799" w14:textId="77777777" w:rsidR="0079688B" w:rsidRPr="0079688B" w:rsidRDefault="0079688B" w:rsidP="0079688B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79688B">
        <w:rPr>
          <w:rFonts w:asciiTheme="majorHAnsi" w:hAnsiTheme="majorHAnsi" w:cstheme="majorHAnsi"/>
          <w:i/>
          <w:iCs/>
          <w:sz w:val="32"/>
          <w:szCs w:val="32"/>
        </w:rPr>
        <w:t>Электронная почта остаётся основным инструментом цифровой коммуникации, но она уязвима к спаму — массовым нежелательным рассылкам. Фильтрация спама повышает безопасность пользователей, снижает нагрузку на серверы и предотвращает фишинг, вирусные вложения и навязчивую рекламу.</w:t>
      </w:r>
    </w:p>
    <w:p w14:paraId="0F987A7A" w14:textId="77777777" w:rsidR="0079688B" w:rsidRPr="0079688B" w:rsidRDefault="0079688B" w:rsidP="0079688B">
      <w:pPr>
        <w:rPr>
          <w:i/>
          <w:iCs/>
          <w:sz w:val="32"/>
          <w:szCs w:val="32"/>
        </w:rPr>
      </w:pPr>
      <w:r w:rsidRPr="0079688B">
        <w:rPr>
          <w:b/>
          <w:bCs/>
          <w:i/>
          <w:iCs/>
          <w:sz w:val="32"/>
          <w:szCs w:val="32"/>
        </w:rPr>
        <w:t>Цель работы</w:t>
      </w:r>
      <w:r w:rsidRPr="0079688B">
        <w:rPr>
          <w:i/>
          <w:iCs/>
          <w:sz w:val="32"/>
          <w:szCs w:val="32"/>
        </w:rPr>
        <w:t xml:space="preserve"> — исследовать методы фильтрации спама на уровне серверного взаимодействия через SMTP-протокол.</w:t>
      </w:r>
    </w:p>
    <w:p w14:paraId="679F5164" w14:textId="77777777" w:rsidR="0079688B" w:rsidRPr="0079688B" w:rsidRDefault="0079688B" w:rsidP="0079688B">
      <w:pPr>
        <w:rPr>
          <w:b/>
          <w:bCs/>
          <w:sz w:val="32"/>
          <w:szCs w:val="32"/>
        </w:rPr>
      </w:pPr>
      <w:r w:rsidRPr="0079688B">
        <w:rPr>
          <w:b/>
          <w:bCs/>
          <w:sz w:val="32"/>
          <w:szCs w:val="32"/>
        </w:rPr>
        <w:t>Задачи:</w:t>
      </w:r>
    </w:p>
    <w:p w14:paraId="66025692" w14:textId="77777777" w:rsidR="0079688B" w:rsidRPr="0079688B" w:rsidRDefault="0079688B" w:rsidP="0079688B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79688B">
        <w:rPr>
          <w:b/>
          <w:bCs/>
          <w:sz w:val="32"/>
          <w:szCs w:val="32"/>
        </w:rPr>
        <w:t>Проанализировать принципы работы SMTP и этапы передачи сообщений;</w:t>
      </w:r>
    </w:p>
    <w:p w14:paraId="02C018CD" w14:textId="77777777" w:rsidR="0079688B" w:rsidRPr="0079688B" w:rsidRDefault="0079688B" w:rsidP="0079688B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79688B">
        <w:rPr>
          <w:b/>
          <w:bCs/>
          <w:sz w:val="32"/>
          <w:szCs w:val="32"/>
        </w:rPr>
        <w:t>Рассмотреть технологии фильтрации (SPF, DKIM, DMARC, Greylisting, SpamAssassin);</w:t>
      </w:r>
    </w:p>
    <w:p w14:paraId="47D0DC75" w14:textId="1E842A52" w:rsidR="000771F7" w:rsidRPr="0079688B" w:rsidRDefault="0079688B" w:rsidP="0079688B">
      <w:pPr>
        <w:numPr>
          <w:ilvl w:val="0"/>
          <w:numId w:val="2"/>
        </w:numPr>
        <w:rPr>
          <w:sz w:val="32"/>
          <w:szCs w:val="32"/>
        </w:rPr>
      </w:pPr>
      <w:r w:rsidRPr="0079688B">
        <w:rPr>
          <w:b/>
          <w:bCs/>
          <w:sz w:val="32"/>
          <w:szCs w:val="32"/>
        </w:rPr>
        <w:t>Продемонстрировать практические методы настройки почтовых серверов для защиты от спама.</w:t>
      </w:r>
    </w:p>
    <w:p w14:paraId="32A64A26" w14:textId="77777777" w:rsidR="000771F7" w:rsidRDefault="00000000">
      <w:pPr>
        <w:pStyle w:val="Heading1"/>
      </w:pPr>
      <w:bookmarkStart w:id="2" w:name="основы-smtp-протокола"/>
      <w:bookmarkStart w:id="3" w:name="_Toc212152600"/>
      <w:bookmarkEnd w:id="0"/>
      <w:r>
        <w:rPr>
          <w:rStyle w:val="SectionNumber"/>
        </w:rPr>
        <w:lastRenderedPageBreak/>
        <w:t>2</w:t>
      </w:r>
      <w:r>
        <w:tab/>
      </w:r>
      <w:r w:rsidRPr="002E0F81">
        <w:rPr>
          <w:sz w:val="40"/>
          <w:szCs w:val="40"/>
        </w:rPr>
        <w:t>Основы SMTP протокола</w:t>
      </w:r>
      <w:bookmarkEnd w:id="3"/>
    </w:p>
    <w:p w14:paraId="50E5D01E" w14:textId="77777777" w:rsidR="00605240" w:rsidRPr="00605240" w:rsidRDefault="00605240" w:rsidP="00605240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</w:pPr>
      <w:bookmarkStart w:id="4" w:name="X3bb66993ee8eba908237dbd7c80e5e3e04bc8fb"/>
      <w:bookmarkStart w:id="5" w:name="_Toc212152601"/>
      <w:bookmarkEnd w:id="2"/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SMTP (Simple Mail Transfer Protocol) — </w:t>
      </w:r>
      <w:r w:rsidRPr="00605240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  <w:t>основной протокол Интернета для передачи электронной почты между клиентами и серверами через TCP/IP. Он обеспечивает доставку сообщений от отправителя к получателю, контролирует адресацию и обработку ошибок.</w:t>
      </w:r>
    </w:p>
    <w:p w14:paraId="1B6DF34E" w14:textId="77777777" w:rsidR="00605240" w:rsidRPr="00605240" w:rsidRDefault="00605240" w:rsidP="00605240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05240">
        <w:rPr>
          <w:rFonts w:asciiTheme="minorHAnsi" w:eastAsiaTheme="minorHAnsi" w:hAnsiTheme="minorHAnsi" w:cstheme="minorBidi"/>
          <w:color w:val="auto"/>
          <w:sz w:val="28"/>
          <w:szCs w:val="28"/>
        </w:rPr>
        <w:t>Сообщение состоит из двух частей</w:t>
      </w: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</w:p>
    <w:p w14:paraId="641BBA18" w14:textId="7E8E1CB6" w:rsidR="00605240" w:rsidRPr="00605240" w:rsidRDefault="00605240" w:rsidP="00605240">
      <w:pPr>
        <w:pStyle w:val="Heading1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Конверт (envelope)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  <w:t>служебная информация: адрес отправителя для уведомлений о недоставке, один или несколько адресов получателей и дополнительные данные для расширений протокола.</w:t>
      </w:r>
    </w:p>
    <w:p w14:paraId="16BF24DB" w14:textId="5AF8FDE6" w:rsidR="00605240" w:rsidRPr="00912655" w:rsidRDefault="00605240" w:rsidP="00605240">
      <w:pPr>
        <w:pStyle w:val="Heading1"/>
        <w:numPr>
          <w:ilvl w:val="0"/>
          <w:numId w:val="11"/>
        </w:num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Содержимое (message body)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  <w:t>текст письма, включая заголовки и тело, разделённые пустой строкой.</w:t>
      </w:r>
    </w:p>
    <w:p w14:paraId="3DF59BE2" w14:textId="77777777" w:rsidR="00605240" w:rsidRPr="00912655" w:rsidRDefault="00605240" w:rsidP="0060524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 w:rsidRPr="00912655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Исторически в команде </w:t>
      </w:r>
      <w:r w:rsidRPr="00912655">
        <w:rPr>
          <w:rFonts w:asciiTheme="minorHAnsi" w:eastAsiaTheme="minorHAnsi" w:hAnsiTheme="minorHAnsi" w:cstheme="minorBidi"/>
          <w:color w:val="auto"/>
          <w:sz w:val="28"/>
          <w:szCs w:val="28"/>
        </w:rPr>
        <w:t>MAIL FROM</w:t>
      </w:r>
      <w:r w:rsidRPr="00912655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 можно указывать альтернативный адрес отправителя, позволяя реализовывать разные режимы доставки сообщений.</w:t>
      </w:r>
    </w:p>
    <w:p w14:paraId="1269FB08" w14:textId="77777777" w:rsidR="00605240" w:rsidRPr="00912655" w:rsidRDefault="00605240" w:rsidP="00605240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SMTP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  <w:t>текстовый протокол, основанный на соединении между клиентом и сервером через TCP. Обмен командными строками и ответами сервера обеспечивает передачу данных по надёжному каналу.</w:t>
      </w:r>
    </w:p>
    <w:p w14:paraId="06D011CA" w14:textId="77777777" w:rsidR="00605240" w:rsidRPr="00605240" w:rsidRDefault="00605240" w:rsidP="00605240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SMTP-сессия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8"/>
          <w:szCs w:val="28"/>
        </w:rPr>
        <w:t>последовательность команд и ответов. Одна сессия может включать несколько транзакций, каждая из которых состоит из трёх команд:</w:t>
      </w:r>
    </w:p>
    <w:p w14:paraId="7747287A" w14:textId="1CB23DD8" w:rsidR="00605240" w:rsidRPr="00605240" w:rsidRDefault="00605240" w:rsidP="00605240">
      <w:pPr>
        <w:pStyle w:val="Heading1"/>
        <w:numPr>
          <w:ilvl w:val="0"/>
          <w:numId w:val="12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MAIL FROM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задаёт обратный адрес для уведомлений о недоставке;</w:t>
      </w:r>
    </w:p>
    <w:p w14:paraId="7FE8D610" w14:textId="307A0A5C" w:rsidR="00605240" w:rsidRPr="00605240" w:rsidRDefault="00605240" w:rsidP="00605240">
      <w:pPr>
        <w:pStyle w:val="Heading1"/>
        <w:numPr>
          <w:ilvl w:val="0"/>
          <w:numId w:val="12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RCPT TO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адрес получателя, может повторяться для нескольких получателей</w:t>
      </w: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</w:p>
    <w:p w14:paraId="22692CDC" w14:textId="1FDE53EB" w:rsidR="00605240" w:rsidRPr="00912655" w:rsidRDefault="00605240" w:rsidP="00605240">
      <w:pPr>
        <w:pStyle w:val="Heading1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6052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DATA — 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передача содержимого письма (заголовок + тело).</w:t>
      </w:r>
    </w:p>
    <w:p w14:paraId="67BD24C2" w14:textId="1E25BB23" w:rsidR="00912655" w:rsidRDefault="00605240" w:rsidP="0035658D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  <w:lang w:val="en-US"/>
        </w:rPr>
      </w:pP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lastRenderedPageBreak/>
        <w:t>Команда DATA состоит из двух этапов: сервер сначала подтверждает готовность принять текст (</w:t>
      </w:r>
      <w:r w:rsidRPr="00912655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354 Start mail input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), затем после окончания передачи данных сообщает о принятии или отклонении (</w:t>
      </w:r>
      <w:r w:rsidRPr="00912655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250 OK</w:t>
      </w:r>
      <w:r w:rsidRPr="00912655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).</w:t>
      </w:r>
    </w:p>
    <w:p w14:paraId="05921CCA" w14:textId="77777777" w:rsidR="0035658D" w:rsidRPr="0035658D" w:rsidRDefault="0035658D" w:rsidP="0035658D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12655" w:rsidRPr="00912655" w14:paraId="296B2AB9" w14:textId="77777777" w:rsidTr="00912655">
        <w:tc>
          <w:tcPr>
            <w:tcW w:w="4839" w:type="dxa"/>
          </w:tcPr>
          <w:p w14:paraId="1E85EB8D" w14:textId="0679F970" w:rsidR="00912655" w:rsidRPr="00AA07E5" w:rsidRDefault="0035658D" w:rsidP="00912655">
            <w:pPr>
              <w:pStyle w:val="BodyText"/>
              <w:rPr>
                <w:b/>
                <w:bCs/>
                <w:i/>
                <w:iCs/>
                <w:lang w:val="en-US"/>
              </w:rPr>
            </w:pPr>
            <w:r w:rsidRPr="00AA07E5">
              <w:rPr>
                <w:b/>
                <w:bCs/>
                <w:i/>
                <w:iCs/>
              </w:rPr>
              <w:t>Клиент ( С )</w:t>
            </w:r>
          </w:p>
        </w:tc>
        <w:tc>
          <w:tcPr>
            <w:tcW w:w="4840" w:type="dxa"/>
          </w:tcPr>
          <w:p w14:paraId="12AA46CF" w14:textId="13FEF05B" w:rsidR="00912655" w:rsidRPr="00AA07E5" w:rsidRDefault="0035658D" w:rsidP="00912655">
            <w:pPr>
              <w:pStyle w:val="BodyText"/>
              <w:rPr>
                <w:b/>
                <w:bCs/>
                <w:i/>
                <w:iCs/>
                <w:lang w:val="en-US"/>
              </w:rPr>
            </w:pPr>
            <w:r w:rsidRPr="00AA07E5">
              <w:rPr>
                <w:b/>
                <w:bCs/>
                <w:i/>
                <w:iCs/>
              </w:rPr>
              <w:t>Сервер (</w:t>
            </w:r>
            <w:r w:rsidRPr="00AA07E5">
              <w:rPr>
                <w:b/>
                <w:bCs/>
                <w:i/>
                <w:iCs/>
                <w:lang w:val="en-US"/>
              </w:rPr>
              <w:t xml:space="preserve"> S )</w:t>
            </w:r>
          </w:p>
        </w:tc>
      </w:tr>
      <w:tr w:rsidR="00912655" w:rsidRPr="00912655" w14:paraId="0A2C0FEF" w14:textId="77777777" w:rsidTr="00912655">
        <w:tc>
          <w:tcPr>
            <w:tcW w:w="4839" w:type="dxa"/>
          </w:tcPr>
          <w:p w14:paraId="0F52C58A" w14:textId="0BD24B73" w:rsidR="00912655" w:rsidRPr="00912655" w:rsidRDefault="0035658D" w:rsidP="00912655">
            <w:pPr>
              <w:pStyle w:val="BodyText"/>
              <w:rPr>
                <w:lang w:val="en-US"/>
              </w:rPr>
            </w:pPr>
            <w:r w:rsidRPr="0035658D">
              <w:rPr>
                <w:color w:val="4F81BD" w:themeColor="accent1"/>
                <w:lang w:val="en-US"/>
              </w:rPr>
              <w:t>MAIL FROM: user@example.com</w:t>
            </w:r>
          </w:p>
        </w:tc>
        <w:tc>
          <w:tcPr>
            <w:tcW w:w="4840" w:type="dxa"/>
          </w:tcPr>
          <w:p w14:paraId="7570F9CC" w14:textId="5B35B974" w:rsidR="00912655" w:rsidRPr="00AA07E5" w:rsidRDefault="0035658D" w:rsidP="00912655">
            <w:pPr>
              <w:pStyle w:val="BodyText"/>
              <w:rPr>
                <w:i/>
                <w:iCs/>
                <w:color w:val="EE0000"/>
                <w:lang w:val="en-US"/>
              </w:rPr>
            </w:pPr>
            <w:r w:rsidRPr="00AA07E5">
              <w:rPr>
                <w:i/>
                <w:iCs/>
                <w:color w:val="EE0000"/>
                <w:lang w:val="en-US"/>
              </w:rPr>
              <w:t>250 OK</w:t>
            </w:r>
          </w:p>
        </w:tc>
      </w:tr>
      <w:tr w:rsidR="00912655" w:rsidRPr="00912655" w14:paraId="0D84BB44" w14:textId="77777777" w:rsidTr="00912655">
        <w:tc>
          <w:tcPr>
            <w:tcW w:w="4839" w:type="dxa"/>
          </w:tcPr>
          <w:p w14:paraId="576BEB03" w14:textId="1B04F3C2" w:rsidR="00912655" w:rsidRPr="00912655" w:rsidRDefault="0035658D" w:rsidP="00912655">
            <w:pPr>
              <w:pStyle w:val="BodyText"/>
              <w:rPr>
                <w:lang w:val="en-US"/>
              </w:rPr>
            </w:pPr>
            <w:r w:rsidRPr="0035658D">
              <w:rPr>
                <w:color w:val="4F81BD" w:themeColor="accent1"/>
                <w:lang w:val="en-US"/>
              </w:rPr>
              <w:t>RCPT TO: recipient1@domain.com</w:t>
            </w:r>
          </w:p>
        </w:tc>
        <w:tc>
          <w:tcPr>
            <w:tcW w:w="4840" w:type="dxa"/>
          </w:tcPr>
          <w:p w14:paraId="6223ABDA" w14:textId="6EC21661" w:rsidR="00912655" w:rsidRPr="00AA07E5" w:rsidRDefault="0035658D" w:rsidP="00912655">
            <w:pPr>
              <w:pStyle w:val="BodyText"/>
              <w:rPr>
                <w:i/>
                <w:iCs/>
                <w:lang w:val="en-US"/>
              </w:rPr>
            </w:pPr>
            <w:r w:rsidRPr="00AA07E5">
              <w:rPr>
                <w:i/>
                <w:iCs/>
                <w:color w:val="EE0000"/>
                <w:lang w:val="en-US"/>
              </w:rPr>
              <w:t>250 OK</w:t>
            </w:r>
          </w:p>
        </w:tc>
      </w:tr>
      <w:tr w:rsidR="00912655" w:rsidRPr="00912655" w14:paraId="57BF96A2" w14:textId="77777777" w:rsidTr="00912655">
        <w:tc>
          <w:tcPr>
            <w:tcW w:w="4839" w:type="dxa"/>
          </w:tcPr>
          <w:p w14:paraId="3810D6DA" w14:textId="6C2365A0" w:rsidR="00912655" w:rsidRPr="00912655" w:rsidRDefault="0035658D" w:rsidP="00912655">
            <w:pPr>
              <w:pStyle w:val="BodyText"/>
              <w:rPr>
                <w:lang w:val="en-US"/>
              </w:rPr>
            </w:pPr>
            <w:r w:rsidRPr="0035658D">
              <w:rPr>
                <w:color w:val="4F81BD" w:themeColor="accent1"/>
                <w:lang w:val="en-US"/>
              </w:rPr>
              <w:t>RCPT TO: recipient2@domain.com</w:t>
            </w:r>
          </w:p>
        </w:tc>
        <w:tc>
          <w:tcPr>
            <w:tcW w:w="4840" w:type="dxa"/>
          </w:tcPr>
          <w:p w14:paraId="790F370B" w14:textId="49A0B5FD" w:rsidR="00912655" w:rsidRPr="00AA07E5" w:rsidRDefault="0035658D" w:rsidP="00912655">
            <w:pPr>
              <w:pStyle w:val="BodyText"/>
              <w:rPr>
                <w:i/>
                <w:iCs/>
                <w:lang w:val="en-US"/>
              </w:rPr>
            </w:pPr>
            <w:r w:rsidRPr="00AA07E5">
              <w:rPr>
                <w:i/>
                <w:iCs/>
                <w:color w:val="EE0000"/>
                <w:lang w:val="en-US"/>
              </w:rPr>
              <w:t>250 OK</w:t>
            </w:r>
          </w:p>
        </w:tc>
      </w:tr>
      <w:tr w:rsidR="00912655" w:rsidRPr="00912655" w14:paraId="0F68E0F1" w14:textId="77777777" w:rsidTr="00912655">
        <w:tc>
          <w:tcPr>
            <w:tcW w:w="4839" w:type="dxa"/>
          </w:tcPr>
          <w:p w14:paraId="6C02A595" w14:textId="59F916C8" w:rsidR="00912655" w:rsidRPr="00912655" w:rsidRDefault="0035658D" w:rsidP="00912655">
            <w:pPr>
              <w:pStyle w:val="BodyText"/>
              <w:rPr>
                <w:lang w:val="en-US"/>
              </w:rPr>
            </w:pPr>
            <w:r w:rsidRPr="0035658D">
              <w:rPr>
                <w:color w:val="4F81BD" w:themeColor="accent1"/>
                <w:lang w:val="en-US"/>
              </w:rPr>
              <w:t>DATA</w:t>
            </w:r>
          </w:p>
        </w:tc>
        <w:tc>
          <w:tcPr>
            <w:tcW w:w="4840" w:type="dxa"/>
          </w:tcPr>
          <w:p w14:paraId="3C973213" w14:textId="44C547AA" w:rsidR="00912655" w:rsidRPr="00AA07E5" w:rsidRDefault="0035658D" w:rsidP="00912655">
            <w:pPr>
              <w:pStyle w:val="BodyText"/>
              <w:rPr>
                <w:i/>
                <w:iCs/>
                <w:lang w:val="en-US"/>
              </w:rPr>
            </w:pPr>
            <w:r w:rsidRPr="00AA07E5">
              <w:rPr>
                <w:i/>
                <w:iCs/>
                <w:color w:val="EE0000"/>
                <w:lang w:val="en-US"/>
              </w:rPr>
              <w:t>354 Start mail input</w:t>
            </w:r>
          </w:p>
        </w:tc>
      </w:tr>
      <w:tr w:rsidR="00912655" w:rsidRPr="0035658D" w14:paraId="20F986AB" w14:textId="77777777" w:rsidTr="00912655">
        <w:tc>
          <w:tcPr>
            <w:tcW w:w="4839" w:type="dxa"/>
          </w:tcPr>
          <w:p w14:paraId="458A2F74" w14:textId="716A044F" w:rsidR="00912655" w:rsidRPr="0035658D" w:rsidRDefault="0035658D" w:rsidP="00912655">
            <w:pPr>
              <w:pStyle w:val="BodyText"/>
            </w:pPr>
            <w:r w:rsidRPr="0035658D">
              <w:rPr>
                <w:color w:val="4F81BD" w:themeColor="accent1"/>
                <w:lang w:val="en-US"/>
              </w:rPr>
              <w:t>Subject</w:t>
            </w:r>
            <w:r w:rsidRPr="0035658D">
              <w:rPr>
                <w:color w:val="4F81BD" w:themeColor="accent1"/>
              </w:rPr>
              <w:t>: Тестовое письмо</w:t>
            </w:r>
            <w:r w:rsidRPr="0035658D">
              <w:rPr>
                <w:color w:val="4F81BD" w:themeColor="accent1"/>
              </w:rPr>
              <w:t xml:space="preserve"> </w:t>
            </w:r>
            <w:r w:rsidRPr="0035658D">
              <w:rPr>
                <w:color w:val="4F81BD" w:themeColor="accent1"/>
              </w:rPr>
              <w:t>Тело письма.</w:t>
            </w:r>
          </w:p>
        </w:tc>
        <w:tc>
          <w:tcPr>
            <w:tcW w:w="4840" w:type="dxa"/>
          </w:tcPr>
          <w:p w14:paraId="614B4DEE" w14:textId="66FBFBE4" w:rsidR="00912655" w:rsidRPr="00AA07E5" w:rsidRDefault="0035658D" w:rsidP="0035658D">
            <w:pPr>
              <w:pStyle w:val="BodyText"/>
              <w:rPr>
                <w:i/>
                <w:iCs/>
                <w:color w:val="EE0000"/>
              </w:rPr>
            </w:pPr>
            <w:r w:rsidRPr="00AA07E5">
              <w:rPr>
                <w:i/>
                <w:iCs/>
                <w:color w:val="EE0000"/>
              </w:rPr>
              <w:t>250 OK, message accepted</w:t>
            </w:r>
          </w:p>
        </w:tc>
      </w:tr>
    </w:tbl>
    <w:p w14:paraId="24AE107F" w14:textId="71993FDD" w:rsidR="00912655" w:rsidRPr="00AA07E5" w:rsidRDefault="0035658D" w:rsidP="00912655">
      <w:pPr>
        <w:pStyle w:val="BodyText"/>
        <w:rPr>
          <w:i/>
          <w:iCs/>
        </w:rPr>
      </w:pPr>
      <w:r w:rsidRPr="00AA07E5">
        <w:rPr>
          <w:i/>
          <w:iCs/>
        </w:rPr>
        <w:t>Рис. 1. Взаимодействие SMTP-клиента и сервера</w:t>
      </w:r>
    </w:p>
    <w:p w14:paraId="2B020517" w14:textId="61629612" w:rsidR="000771F7" w:rsidRDefault="002E0F81" w:rsidP="0079688B">
      <w:pPr>
        <w:pStyle w:val="Heading1"/>
      </w:pPr>
      <w:r w:rsidRPr="002E0F8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.</w:t>
      </w:r>
      <w:r w:rsidR="00000000">
        <w:rPr>
          <w:rStyle w:val="SectionNumber"/>
        </w:rPr>
        <w:t>3</w:t>
      </w:r>
      <w:r w:rsidR="00000000">
        <w:tab/>
        <w:t>Технологии фильтрации спама на уровне SMTP</w:t>
      </w:r>
      <w:bookmarkEnd w:id="5"/>
    </w:p>
    <w:p w14:paraId="70C25BFF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bookmarkStart w:id="6" w:name="Xe51fa6cf170da886361af17f427d8978150a214"/>
      <w:bookmarkStart w:id="7" w:name="_Toc212152602"/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В современном интернете широкополосный доступ стал повсеместным, поэтому использование rDNS-запросов (reverse DNS) на начальном этапе SMTP-сессии показывает высокую эффективность.</w:t>
      </w:r>
    </w:p>
    <w:p w14:paraId="6B50453D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По статистике, около 85% входящих SMTP-подключений блокируются уже на стадии выполнения обратного DNS-запроса по IP-адресу отправителя. Это происходит в следующих случаях:</w:t>
      </w:r>
    </w:p>
    <w:p w14:paraId="017D1BE4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Отсутствие обратной DNS-записи (rDNS) для IP-адреса отправителя.</w:t>
      </w:r>
    </w:p>
    <w:p w14:paraId="37A3AE81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 xml:space="preserve">Все легитимные почтовые серверы обязаны иметь корректно настроенную обратную запись. Если </w:t>
      </w:r>
      <w:r w:rsidRPr="00AA07E5">
        <w:rPr>
          <w:rFonts w:asciiTheme="minorHAnsi" w:eastAsiaTheme="minorHAnsi" w:hAnsiTheme="minorHAnsi" w:cstheme="minorBidi"/>
          <w:i/>
          <w:iCs/>
          <w:color w:val="auto"/>
        </w:rPr>
        <w:t xml:space="preserve">rDNS </w:t>
      </w: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отсутствует, это почти всегда указывает на источник спама.</w:t>
      </w:r>
    </w:p>
    <w:p w14:paraId="1D6A58F1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 xml:space="preserve">Неверное доменное имя в обратной записи </w:t>
      </w:r>
      <w:r w:rsidRPr="00AA07E5">
        <w:rPr>
          <w:rFonts w:asciiTheme="minorHAnsi" w:eastAsiaTheme="minorHAnsi" w:hAnsiTheme="minorHAnsi" w:cstheme="minorBidi"/>
          <w:i/>
          <w:iCs/>
          <w:color w:val="auto"/>
        </w:rPr>
        <w:t>DNS</w:t>
      </w: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.</w:t>
      </w:r>
    </w:p>
    <w:p w14:paraId="13E2DED5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 xml:space="preserve">Например, имена вроде </w:t>
      </w:r>
      <w:r w:rsidRPr="00AA07E5">
        <w:rPr>
          <w:rFonts w:asciiTheme="minorHAnsi" w:eastAsiaTheme="minorHAnsi" w:hAnsiTheme="minorHAnsi" w:cstheme="minorBidi"/>
          <w:i/>
          <w:iCs/>
          <w:color w:val="auto"/>
        </w:rPr>
        <w:t>localhost</w:t>
      </w: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 xml:space="preserve"> или </w:t>
      </w:r>
      <w:r w:rsidRPr="00AA07E5">
        <w:rPr>
          <w:rFonts w:asciiTheme="minorHAnsi" w:eastAsiaTheme="minorHAnsi" w:hAnsiTheme="minorHAnsi" w:cstheme="minorBidi"/>
          <w:i/>
          <w:iCs/>
          <w:color w:val="auto"/>
        </w:rPr>
        <w:t>domain.local</w:t>
      </w: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 xml:space="preserve"> не могут использоваться в публичных сетях. Если такие значения обнаруживаются, это с высокой вероятностью свидетельствует о том, что отправитель — </w:t>
      </w:r>
      <w:r w:rsidRPr="00AA07E5">
        <w:rPr>
          <w:rFonts w:asciiTheme="minorHAnsi" w:eastAsiaTheme="minorHAnsi" w:hAnsiTheme="minorHAnsi" w:cstheme="minorBidi"/>
          <w:i/>
          <w:iCs/>
          <w:color w:val="auto"/>
        </w:rPr>
        <w:t>спамер</w:t>
      </w: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.</w:t>
      </w:r>
    </w:p>
    <w:p w14:paraId="018B5D96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Признаки частного подключения.</w:t>
      </w:r>
    </w:p>
    <w:p w14:paraId="5A91EC8D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Если в rDNS содержатся выражения вроде:</w:t>
      </w:r>
    </w:p>
    <w:p w14:paraId="2B2CCBBF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AA07E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broadband-17-26.provider.com</w:t>
      </w:r>
    </w:p>
    <w:p w14:paraId="70911A40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AA07E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192.168.pppoe.telecom.net</w:t>
      </w:r>
    </w:p>
    <w:p w14:paraId="09A90E7A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A07E5">
        <w:rPr>
          <w:rFonts w:asciiTheme="minorHAnsi" w:eastAsiaTheme="minorHAnsi" w:hAnsiTheme="minorHAnsi" w:cstheme="minorBidi"/>
          <w:color w:val="auto"/>
          <w:sz w:val="24"/>
          <w:szCs w:val="24"/>
        </w:rPr>
        <w:t>17-public-234.172.telco.net</w:t>
      </w:r>
    </w:p>
    <w:p w14:paraId="359D104C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Это значит, что соединение установлено не с профессионального почтового сервера, а с домашнего компьютера пользователя. В обычной практике домашние пользователи не запускают SMTP-серверы на своих устройствах, а передают почту через серверы провайдера. Попытка отправки письма напрямую с домашнего устройства на почтовый сервер получателя часто указывает на заражение компьютера вирусом и участие в бот-сети, рассылающей спам.</w:t>
      </w:r>
    </w:p>
    <w:p w14:paraId="6587135E" w14:textId="77777777" w:rsidR="00AA07E5" w:rsidRPr="00AA07E5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Несоответствие прямых и обратных DNS-записей.</w:t>
      </w:r>
    </w:p>
    <w:p w14:paraId="27D4CB9E" w14:textId="09FEDC3C" w:rsidR="002F0E97" w:rsidRDefault="00AA07E5" w:rsidP="00AA07E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AA07E5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>То есть при проверке IP-адрес не совпадает с доменным именем. Хотя это может быть признаком подозрительной активности, иногда такое несоответствие встречается у легитимных корпоративных серверов из-за ошибок администрирования или особенностей сетевой конфигурации</w:t>
      </w:r>
      <w:r w:rsidR="002F0E97" w:rsidRPr="002F0E9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1C12FFF4" w14:textId="5AE53FFE" w:rsidR="000771F7" w:rsidRDefault="00000000" w:rsidP="002F0E97">
      <w:pPr>
        <w:pStyle w:val="Heading2"/>
      </w:pPr>
      <w:r>
        <w:rPr>
          <w:rStyle w:val="SectionNumber"/>
        </w:rPr>
        <w:lastRenderedPageBreak/>
        <w:t>3.1</w:t>
      </w:r>
      <w:r>
        <w:tab/>
        <w:t>Использование технологии Sender Policy Framework</w:t>
      </w:r>
      <w:bookmarkEnd w:id="7"/>
    </w:p>
    <w:p w14:paraId="439427D4" w14:textId="77777777" w:rsidR="009C52F3" w:rsidRPr="009C52F3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8" w:name="greylisting-и-его-применение"/>
      <w:bookmarkStart w:id="9" w:name="_Toc212152603"/>
      <w:bookmarkEnd w:id="6"/>
      <w:r w:rsidRPr="009C52F3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SPF (Sender Policy Framework)</w:t>
      </w:r>
      <w:r w:rsidRPr="009C52F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— это стандарт безопасности, предназначенный для проверки подлинности отправителя электронной почты. Его основная цель — удостовериться, что сообщение действительно отправлено с серверов, которым доверяет владелец домена.  </w:t>
      </w:r>
    </w:p>
    <w:p w14:paraId="25C8D8D8" w14:textId="77777777" w:rsidR="009C52F3" w:rsidRPr="009C52F3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9C52F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Для выполнения этой проверки SPF использует DNS-записи, в которых задаются IP-адреса или доменные имена серверов, уполномоченных отправлять почту от имени данного домена.</w:t>
      </w:r>
    </w:p>
    <w:p w14:paraId="45E972F5" w14:textId="0577F31C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9C52F3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Настройка DNS-записей SPF</w:t>
      </w:r>
    </w:p>
    <w:p w14:paraId="2100794B" w14:textId="23F26A54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Администраторы доменов создают SPF-запись в конфигурации DNS, где перечисляют разрешённые адреса. Такая запись определяет список доверенных источников, которые могут передавать сообщения от имени домена.  </w:t>
      </w:r>
    </w:p>
    <w:p w14:paraId="0E7269FF" w14:textId="52516CD5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Пример SPF-записи в DNS может выглядеть следующим образом:</w:t>
      </w:r>
    </w:p>
    <w:p w14:paraId="7ABE7FE3" w14:textId="29631A8C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i/>
          <w:iCs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sz w:val="24"/>
          <w:szCs w:val="24"/>
          <w:lang w:val="en-US"/>
        </w:rPr>
        <w:t xml:space="preserve">v=spf1 ip4:192.168.10.5 </w:t>
      </w:r>
      <w:proofErr w:type="gramStart"/>
      <w:r w:rsidRPr="00FB0F5C">
        <w:rPr>
          <w:rFonts w:asciiTheme="minorHAnsi" w:eastAsiaTheme="minorHAnsi" w:hAnsiTheme="minorHAnsi" w:cstheme="minorBidi"/>
          <w:i/>
          <w:iCs/>
          <w:sz w:val="24"/>
          <w:szCs w:val="24"/>
          <w:lang w:val="en-US"/>
        </w:rPr>
        <w:t>include:_spf.google.com</w:t>
      </w:r>
      <w:proofErr w:type="gramEnd"/>
      <w:r w:rsidRPr="00FB0F5C">
        <w:rPr>
          <w:rFonts w:asciiTheme="minorHAnsi" w:eastAsiaTheme="minorHAnsi" w:hAnsiTheme="minorHAnsi" w:cstheme="minorBidi"/>
          <w:i/>
          <w:iCs/>
          <w:sz w:val="24"/>
          <w:szCs w:val="24"/>
          <w:lang w:val="en-US"/>
        </w:rPr>
        <w:t xml:space="preserve"> -all</w:t>
      </w:r>
    </w:p>
    <w:p w14:paraId="793D1874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Эта строка указывает, что отправлять почту разрешено только указанному IP-адресу и серверам, принадлежащим Google, а все остальные письма должны быть отклонены.</w:t>
      </w:r>
    </w:p>
    <w:p w14:paraId="13CCE0A7" w14:textId="6E8FBE8F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Проверка SPF на стороне получателя</w:t>
      </w:r>
    </w:p>
    <w:p w14:paraId="35D3204A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Когда почтовый сервер получает входящее сообщение, он обращается к DNS-домену отправителя и сверяет IP-адрес отправляющего сервера с данными SPF-записи.  </w:t>
      </w:r>
    </w:p>
    <w:p w14:paraId="7F8A8481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Если IP-адрес совпадает с разрешённым — письмо считается подлинным. Если же адрес отсутствует в списке, сервер может отклонить сообщение или пометить его как подозрительное.  </w:t>
      </w:r>
    </w:p>
    <w:p w14:paraId="000A4FF7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Проверка выполняется до загрузки тела письма, что позволяет значительно сократить количество нежелательных сообщений на раннем этапе SMTP-сессии.</w:t>
      </w:r>
    </w:p>
    <w:p w14:paraId="26AA5707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6FD96608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Принцип работы SPF схож с системой DNSBL (Domain Name System Blacklist), однако в отличие от DNSBL, SPF основан на механизме делегирования полномочий внутри самой доменной системы, что делает его более гибким и управляемым инструментом защиты.</w:t>
      </w:r>
    </w:p>
    <w:p w14:paraId="022C3B1E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75E4AB43" w14:textId="25E5DE33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Преимущества применения SPF</w:t>
      </w:r>
    </w:p>
    <w:p w14:paraId="608B207A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7A7ED739" w14:textId="00AA7AE9" w:rsidR="009C52F3" w:rsidRPr="00FB0F5C" w:rsidRDefault="009C52F3" w:rsidP="009C52F3">
      <w:pPr>
        <w:pStyle w:val="Heading2"/>
        <w:numPr>
          <w:ilvl w:val="0"/>
          <w:numId w:val="13"/>
        </w:num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Защита от подделки отправителей.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SPF позволяет убедиться, что сообщение действительно пришло с доверенного сервера, а не с поддельного IP-адреса.</w:t>
      </w:r>
    </w:p>
    <w:p w14:paraId="6F138C95" w14:textId="0F54B841" w:rsidR="009C52F3" w:rsidRPr="00FB0F5C" w:rsidRDefault="009C52F3" w:rsidP="009C52F3">
      <w:pPr>
        <w:pStyle w:val="Heading2"/>
        <w:numPr>
          <w:ilvl w:val="0"/>
          <w:numId w:val="13"/>
        </w:num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lastRenderedPageBreak/>
        <w:t>Снижение риска фишинга.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Проверка SPF блокирует письма, имитирующие адреса известных компаний и сервисов.</w:t>
      </w:r>
    </w:p>
    <w:p w14:paraId="60E21D34" w14:textId="72F2D34C" w:rsidR="009C52F3" w:rsidRPr="00FB0F5C" w:rsidRDefault="009C52F3" w:rsidP="009C52F3">
      <w:pPr>
        <w:pStyle w:val="Heading2"/>
        <w:numPr>
          <w:ilvl w:val="0"/>
          <w:numId w:val="13"/>
        </w:num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Упрощение администрирования.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Настройка SPF выполняется один раз и автоматически применяется ко всем исходящим сообщениям домена</w:t>
      </w:r>
    </w:p>
    <w:p w14:paraId="5D873EE3" w14:textId="5D1AF886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Комплексное использование SPF</w:t>
      </w:r>
    </w:p>
    <w:p w14:paraId="7C3C3CA8" w14:textId="7219B609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Для достижения максимальной надёжности SPF рекомендуется применять совместно с технологиями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  <w:t>DKIM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и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  <w:t>DMARC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</w:t>
      </w:r>
    </w:p>
    <w:p w14:paraId="2DEFF6B0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SPF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подтверждает подлинность сервера, DKIM — целостность содержимого письма, а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DMARC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— задаёт политику обработки писем, не прошедших проверки.  </w:t>
      </w:r>
    </w:p>
    <w:p w14:paraId="79481357" w14:textId="77777777" w:rsidR="009C52F3" w:rsidRPr="00FB0F5C" w:rsidRDefault="009C52F3" w:rsidP="009C52F3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  <w:lang w:val="en-US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Такой многоуровневый подход обеспечивает эффективную фильтрацию спама и повышает общую безопасность корпоративной и личной электронной почты.</w:t>
      </w:r>
    </w:p>
    <w:p w14:paraId="65D1DDFB" w14:textId="4B6EEB5C" w:rsidR="000771F7" w:rsidRDefault="00000000" w:rsidP="009C52F3">
      <w:pPr>
        <w:pStyle w:val="Heading2"/>
      </w:pPr>
      <w:r>
        <w:rPr>
          <w:rStyle w:val="SectionNumber"/>
        </w:rPr>
        <w:t>3.2</w:t>
      </w:r>
      <w:r>
        <w:tab/>
        <w:t>Greylisting и его применение</w:t>
      </w:r>
      <w:bookmarkEnd w:id="9"/>
    </w:p>
    <w:p w14:paraId="59163480" w14:textId="5E1CFDF4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10" w:name="spamassassin"/>
      <w:bookmarkStart w:id="11" w:name="_Toc212152604"/>
      <w:bookmarkEnd w:id="8"/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Greylisting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— это метод фильтрации спама, основанный на предположении, что большинство спам-рассылок ориентированы на максимально быструю доставку писем без повторных попыток. В отличие от обычных проверок содержимого сообщений, greylisting действует на уровне SMTP и использует простую, но эффективную логику временной задержки.</w:t>
      </w:r>
    </w:p>
    <w:p w14:paraId="670EFF30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Метод был изначально разработан с учётом трёх основных требований:</w:t>
      </w:r>
    </w:p>
    <w:p w14:paraId="5C887734" w14:textId="66D42EDC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         1.  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минимальное влияние на легитимных пользователей;</w:t>
      </w:r>
    </w:p>
    <w:p w14:paraId="7A51ED10" w14:textId="0C3DE426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         2. 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ограничение возможностей спамеров обходить блокировку;</w:t>
      </w:r>
    </w:p>
    <w:p w14:paraId="34008396" w14:textId="6F4C8D43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         3.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минимальная необходимость администрирования и обслуживания.</w:t>
      </w:r>
    </w:p>
    <w:p w14:paraId="12C4E63D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66E5F30C" w14:textId="5A89BFC3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</w:rPr>
        <w:t xml:space="preserve"> Принцип работы</w:t>
      </w:r>
    </w:p>
    <w:p w14:paraId="1FAD9376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При каждой попытке доставки почты сервер анализирует три параметра:</w:t>
      </w:r>
    </w:p>
    <w:p w14:paraId="782E6CFF" w14:textId="79236D1E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1.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IP-адрес отправителя;</w:t>
      </w:r>
    </w:p>
    <w:p w14:paraId="2818790F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2. адрес в команде MAIL FROM;</w:t>
      </w:r>
    </w:p>
    <w:p w14:paraId="4DE90931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3. адрес получателя в команде RCPT TO.</w:t>
      </w:r>
    </w:p>
    <w:p w14:paraId="0012875A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61DF4669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Эта комбинация формирует уникальный идентификатор (триплет), по которому сервер определяет, сталкивался ли он ранее с данным источником.  </w:t>
      </w:r>
    </w:p>
    <w:p w14:paraId="4D9D0542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1BDF97A9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lastRenderedPageBreak/>
        <w:t>Если письмо поступает впервые, сервер возвращает код временной ошибки (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например, 451 Temporary failure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). Легитимные почтовые серверы, в соответствии со стандартом SMTP (RFC 821), повторяют попытку доставки через несколько минут.  </w:t>
      </w:r>
    </w:p>
    <w:p w14:paraId="6BC9EA56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При повторной попытке сообщение принимается, а сервер-отправитель заносится в список доверенных. При последующих соединениях письма от него проходят без задержек.</w:t>
      </w:r>
    </w:p>
    <w:p w14:paraId="3C2FCB12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108E45B0" w14:textId="4375A248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Преимущества метода</w:t>
      </w:r>
    </w:p>
    <w:p w14:paraId="3D1423BD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48ABE958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Greylisting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отличается высокой эффективностью, поскольку большинство спам-серверов не реализуют повторную доставку сообщений. Таким образом, значительная часть нежелательной почты блокируется уже на ранней стадии SMTP-сессии.</w:t>
      </w:r>
    </w:p>
    <w:p w14:paraId="0623AD17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14:paraId="21B3EFD9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Дополнительные плюсы:</w:t>
      </w:r>
    </w:p>
    <w:p w14:paraId="0F051CEB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-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не требует анализа содержимого писем, что снижает нагрузку на сервер;</w:t>
      </w:r>
    </w:p>
    <w:p w14:paraId="523328FB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- прост в реализации и не требует частого обновления правил;</w:t>
      </w:r>
    </w:p>
    <w:p w14:paraId="1F46CBCC" w14:textId="5729D0F9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- может использоваться совместно с другими антиспам-технологиями (SPF, DKIM, DNSBL).</w:t>
      </w:r>
    </w:p>
    <w:p w14:paraId="2DE6DC28" w14:textId="5F1E1999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Недостатки</w:t>
      </w:r>
    </w:p>
    <w:p w14:paraId="59BE18AF" w14:textId="20C8EC9C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Главным недостатком является возможная </w:t>
      </w: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u w:val="single"/>
        </w:rPr>
        <w:t>задержка доставки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сообщений от новых или редко взаимодействующих серверов. Обычно она не превышает 15–30 минут, после чего адреса таких серверов заносятся в доверенный список, и последующая почта обрабатывается мгновенно.</w:t>
      </w:r>
    </w:p>
    <w:p w14:paraId="5275C59A" w14:textId="77777777" w:rsidR="00FB0F5C" w:rsidRPr="00FB0F5C" w:rsidRDefault="00FB0F5C" w:rsidP="00FB0F5C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Greylisting</w:t>
      </w: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остаётся одной из наиболее надёжных и простых техник, применяемых в современных системах фильтрации спама, обеспечивая высокий уровень защиты без значительных затрат на обслуживание.</w:t>
      </w:r>
    </w:p>
    <w:p w14:paraId="27FC5B77" w14:textId="2D4F3374" w:rsidR="000771F7" w:rsidRDefault="00000000" w:rsidP="00FB0F5C">
      <w:pPr>
        <w:pStyle w:val="Heading2"/>
      </w:pPr>
      <w:r>
        <w:rPr>
          <w:rStyle w:val="SectionNumber"/>
        </w:rPr>
        <w:t>3.3</w:t>
      </w:r>
      <w:r>
        <w:tab/>
        <w:t>SpamAssassin</w:t>
      </w:r>
      <w:bookmarkEnd w:id="11"/>
    </w:p>
    <w:p w14:paraId="088A99C3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12" w:name="практическая-реализация-фильтрации"/>
      <w:bookmarkStart w:id="13" w:name="_Toc212152605"/>
      <w:bookmarkEnd w:id="4"/>
      <w:bookmarkEnd w:id="10"/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SpamAssassin — это программный инструмент для фильтрации нежелательной почты (спама), основанный на взаимодействии нескольких основных компонентов: системы оценки писем, транспортного агента и базы шаблонов сообщений.</w:t>
      </w:r>
    </w:p>
    <w:p w14:paraId="483989C8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Данное ПО применяет множество технологий распознавания спама, включая байесовскую фильтрацию, проверку по DNSBL, а также механизмы SPF (Sender Policy Framework), DomainKeys, DKIM, Razor и другие методы анализа писем.</w:t>
      </w:r>
    </w:p>
    <w:p w14:paraId="6267A37B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lastRenderedPageBreak/>
        <w:t>SpamAssassin разработан на языке Perl (использует модуль Mail::SpamAssassin из CPAN). Обычно программа применяется для фильтрации входящей почты одного пользователя или группы пользователей. Она может работать как:</w:t>
      </w:r>
    </w:p>
    <w:p w14:paraId="3CF7A01E" w14:textId="178CB47C" w:rsidR="00365AB3" w:rsidRPr="00FB0F5C" w:rsidRDefault="00643770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1. </w:t>
      </w:r>
      <w:r w:rsidR="00365AB3"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отдельное приложение;</w:t>
      </w:r>
    </w:p>
    <w:p w14:paraId="02C67119" w14:textId="3023D1CF" w:rsidR="00365AB3" w:rsidRPr="00FB0F5C" w:rsidRDefault="00643770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2. </w:t>
      </w:r>
      <w:r w:rsidR="00365AB3"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часть другой программы;</w:t>
      </w:r>
    </w:p>
    <w:p w14:paraId="11ED8987" w14:textId="3BE4B5D9" w:rsidR="00365AB3" w:rsidRPr="00FB0F5C" w:rsidRDefault="00643770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3.</w:t>
      </w:r>
      <w:r w:rsidR="00365AB3"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как клиент (spamc), взаимодействующий с серверным д</w:t>
      </w:r>
      <w:r w:rsidR="008542A8"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оме</w:t>
      </w:r>
      <w:r w:rsidR="00365AB3"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ном (spamd).</w:t>
      </w:r>
    </w:p>
    <w:p w14:paraId="60C1B16C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Последний вариант обеспечивает более высокую производительность, однако при определённых настройках может представлять потенциальную угрозу безопасности.</w:t>
      </w:r>
    </w:p>
    <w:p w14:paraId="01C0619E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SpamAssassin поставляется с обширным набором правил (tests), с помощью которых определяется, является ли письмо спамом. Большинство таких правил реализованы на основе регулярных выражений, сопоставляемых с заголовками и телом сообщения, однако используются и другие методы анализа.</w:t>
      </w:r>
    </w:p>
    <w:p w14:paraId="4C6D94A8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Каждое правило имеет собственный вес (стоимость). Когда письмо соответствует определённому правилу, этот вес добавляется к его общему баллу.</w:t>
      </w:r>
    </w:p>
    <w:p w14:paraId="22ECDBF5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Положительные значения (spam) повышают вероятность, что сообщение — спам.</w:t>
      </w:r>
    </w:p>
    <w:p w14:paraId="73BF1833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Отрицательные (ham) — наоборот, указывают, что письмо является легитимным.</w:t>
      </w:r>
    </w:p>
    <w:p w14:paraId="7869A622" w14:textId="77777777" w:rsidR="00365AB3" w:rsidRPr="00FB0F5C" w:rsidRDefault="00365AB3" w:rsidP="00365AB3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r w:rsidRPr="00FB0F5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После прохождения всех тестов программа суммирует баллы. Если общий результат превышает установленный порог, письмо классифицируется как спам. Обычно этот порог подобран таким образом, чтобы одно совпадение не было решающим — для подтверждения требуется выполнение нескольких критериев.</w:t>
      </w:r>
    </w:p>
    <w:p w14:paraId="6E270DFD" w14:textId="5B80D49E" w:rsidR="000771F7" w:rsidRDefault="00000000" w:rsidP="00365AB3">
      <w:pPr>
        <w:pStyle w:val="Heading1"/>
      </w:pPr>
      <w:r>
        <w:rPr>
          <w:rStyle w:val="SectionNumber"/>
        </w:rPr>
        <w:t>4</w:t>
      </w:r>
      <w:r>
        <w:tab/>
        <w:t>Практическая реализация фильтрации</w:t>
      </w:r>
      <w:bookmarkEnd w:id="13"/>
    </w:p>
    <w:p w14:paraId="5A71BF3D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Требования к DNS-записям</w:t>
      </w:r>
    </w:p>
    <w:p w14:paraId="58C2711C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Для корректной работы почтового сервера и предотвращения пометки исходящей почты как спам необходимо соблюдать следующие правила настройки DNS:</w:t>
      </w:r>
    </w:p>
    <w:p w14:paraId="367A12DE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Согласованность A и PTR записей: Для каждой A-записи должна существовать зеркальная PTR-запись. Это означает, что по имени хоста определяется IP-адрес, а по IP-адресу возвращается то же самое имя хоста.</w:t>
      </w:r>
    </w:p>
    <w:p w14:paraId="0432A45F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lastRenderedPageBreak/>
        <w:t>Корректность MX-записей: В MX-записи всегда должно быть указано доменное имя хоста (A-запись). Запрещается использовать непосредственно IP-адрес или псевдоним (CNAME).</w:t>
      </w:r>
    </w:p>
    <w:p w14:paraId="25D87C32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Несоблюдение этих требований сигнализирует получателям о возможной недостоверности отправителя, так как легитимные администраторы настраивают свои DNS в соответствии с общепринятыми стандартами.</w:t>
      </w:r>
    </w:p>
    <w:p w14:paraId="7D216007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Проверка PTR (обратной DNS-записи)</w:t>
      </w:r>
    </w:p>
    <w:p w14:paraId="046DF2E5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 xml:space="preserve">Для проверки соответствия IP-адреса клиента и его заявленного доменного имени используется опция </w:t>
      </w:r>
      <w:r w:rsidRPr="00FB0F5C">
        <w:rPr>
          <w:b/>
          <w:bCs/>
          <w:i/>
          <w:iCs/>
        </w:rPr>
        <w:t>reject_unknown_client_hostname</w:t>
      </w:r>
      <w:r w:rsidRPr="00FB0F5C">
        <w:rPr>
          <w:i/>
          <w:iCs/>
        </w:rPr>
        <w:t>. Она отклоняет соединение в следующих случаях:</w:t>
      </w:r>
    </w:p>
    <w:p w14:paraId="090BE288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Сбой сопоставления IP-адреса с именем.</w:t>
      </w:r>
    </w:p>
    <w:p w14:paraId="27FE3CBF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Сбой сопоставления имени с IP-адресом.</w:t>
      </w:r>
    </w:p>
    <w:p w14:paraId="5F6D2DD9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Обнаруженное несоответствие между именем и IP-адресом клиента.</w:t>
      </w:r>
    </w:p>
    <w:p w14:paraId="7A84BC17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Проверка приветствия (HELO/EHLO)</w:t>
      </w:r>
    </w:p>
    <w:p w14:paraId="5130AB86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На этапе представления сервер-отправитель обязан передать своё полное доменное имя (FQDN). Для контроля этого этапа используются три ключевые опции:</w:t>
      </w:r>
    </w:p>
    <w:p w14:paraId="5331268B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b/>
          <w:bCs/>
          <w:i/>
          <w:iCs/>
        </w:rPr>
        <w:t>reject_non_fqdn_helo_hostname</w:t>
      </w:r>
      <w:r w:rsidRPr="00FB0F5C">
        <w:rPr>
          <w:i/>
          <w:iCs/>
        </w:rPr>
        <w:t xml:space="preserve"> — отклоняет приветствие, если переданное имя не является полным доменным именем.</w:t>
      </w:r>
    </w:p>
    <w:p w14:paraId="1FA08DCC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b/>
          <w:bCs/>
          <w:i/>
          <w:iCs/>
        </w:rPr>
        <w:t>reject_invalid_helo_hostname</w:t>
      </w:r>
      <w:r w:rsidRPr="00FB0F5C">
        <w:rPr>
          <w:i/>
          <w:iCs/>
        </w:rPr>
        <w:t xml:space="preserve"> — отклоняет приветствие с некорректным синтаксисом.</w:t>
      </w:r>
    </w:p>
    <w:p w14:paraId="6D6C82C7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b/>
          <w:bCs/>
          <w:i/>
          <w:iCs/>
        </w:rPr>
        <w:t>reject_unknown_helo_hostname</w:t>
      </w:r>
      <w:r w:rsidRPr="00FB0F5C">
        <w:rPr>
          <w:i/>
          <w:iCs/>
        </w:rPr>
        <w:t xml:space="preserve"> — отклоняет приветствие, если для переданного доменного имени не существует A или MX записей в DNS. Это предотвращает использование случайных или поддельных FQDN.</w:t>
      </w:r>
    </w:p>
    <w:p w14:paraId="76E20AEB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Аналиадреса отправителя (MAIL FROM)</w:t>
      </w:r>
    </w:p>
    <w:p w14:paraId="58C9D8AC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Следующий этап — проверка адреса отправителя. Критически важно отсеивать письма с несуществующими или некорректными доменами. За это отвечают две опции:</w:t>
      </w:r>
    </w:p>
    <w:p w14:paraId="528A2FB3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reject_non_fqdn_sender — отклоняет запрос, если домен в адресе отправителя не представлен в полной форме (FQDN), как того требуют стандарты RFC.</w:t>
      </w:r>
    </w:p>
    <w:p w14:paraId="1A54D17A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reject_unknown_sender_domain — отклоняет запрос, если для домена отправителя не существует DNS MX или A записей, либо если MX-запись содержит недопустимые значения (например, пустое имя хоста).</w:t>
      </w:r>
    </w:p>
    <w:p w14:paraId="42F4FAEE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Верификация существования обратного адреса</w:t>
      </w:r>
    </w:p>
    <w:p w14:paraId="4B4B4C7C" w14:textId="77777777" w:rsidR="00365AB3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>Для дополнительной проверки подлинности отправителя используется опция reject_unverified_sender. Её механизм работы заключается в следующем:</w:t>
      </w:r>
    </w:p>
    <w:p w14:paraId="71910C92" w14:textId="22C20A97" w:rsidR="000771F7" w:rsidRPr="00FB0F5C" w:rsidRDefault="00365AB3" w:rsidP="00365AB3">
      <w:pPr>
        <w:pStyle w:val="BodyText"/>
        <w:rPr>
          <w:i/>
          <w:iCs/>
        </w:rPr>
      </w:pPr>
      <w:r w:rsidRPr="00FB0F5C">
        <w:rPr>
          <w:i/>
          <w:iCs/>
        </w:rPr>
        <w:t xml:space="preserve">Наш сервер инициирует встречную SMTP-сессию с сервером, указанным в адресе отправителя (MAIL FROM), и пытается выполнить команду RCPT TO для этого же адреса. Если удалённый сервер подтверждает существование почтового ящика (не </w:t>
      </w:r>
      <w:r w:rsidRPr="00FB0F5C">
        <w:rPr>
          <w:i/>
          <w:iCs/>
        </w:rPr>
        <w:lastRenderedPageBreak/>
        <w:t>возвращает ошибку), адрес считается верифицированным. Если адрес недоступен или письма на него возвращаются, соединение разрывается, а исходное сообщение отклоняется. Важно, что на данном этапе передаются только служебные команды, само тело письма не пересылается</w:t>
      </w:r>
    </w:p>
    <w:p w14:paraId="649C3EAA" w14:textId="77777777" w:rsidR="000771F7" w:rsidRDefault="00000000">
      <w:pPr>
        <w:pStyle w:val="CaptionedFigure"/>
      </w:pPr>
      <w:r>
        <w:rPr>
          <w:noProof/>
        </w:rPr>
        <w:drawing>
          <wp:inline distT="0" distB="0" distL="0" distR="0" wp14:anchorId="398C006C" wp14:editId="4AF90494">
            <wp:extent cx="3733800" cy="533399"/>
            <wp:effectExtent l="0" t="0" r="0" b="0"/>
            <wp:docPr id="27" name="Picture" descr="Конфигурационный файл main.cf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main_c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E2E3" w14:textId="77777777" w:rsidR="000771F7" w:rsidRDefault="00000000">
      <w:pPr>
        <w:pStyle w:val="ImageCaption"/>
      </w:pPr>
      <w:r>
        <w:t>Конфигурационный файл main.cf</w:t>
      </w:r>
    </w:p>
    <w:p w14:paraId="44390438" w14:textId="77777777" w:rsidR="000771F7" w:rsidRDefault="00000000">
      <w:pPr>
        <w:pStyle w:val="Heading1"/>
      </w:pPr>
      <w:bookmarkStart w:id="14" w:name="выводы"/>
      <w:bookmarkStart w:id="15" w:name="_Toc212152606"/>
      <w:bookmarkEnd w:id="12"/>
      <w:r>
        <w:rPr>
          <w:rStyle w:val="SectionNumber"/>
        </w:rPr>
        <w:t>5</w:t>
      </w:r>
      <w:r>
        <w:tab/>
        <w:t>Выводы</w:t>
      </w:r>
      <w:bookmarkEnd w:id="15"/>
    </w:p>
    <w:p w14:paraId="4A706D8E" w14:textId="77777777" w:rsidR="003A26B1" w:rsidRDefault="003A26B1" w:rsidP="003A26B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6" w:name="_Toc212152607"/>
      <w:bookmarkEnd w:id="14"/>
      <w:r w:rsidRPr="003A26B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Проведенное исследование подтвердило высокую эффективность комплексного подхода к фильтрации спама на уровне SMTP-протокола.</w:t>
      </w:r>
    </w:p>
    <w:p w14:paraId="112A734C" w14:textId="12E0858F" w:rsidR="003A26B1" w:rsidRPr="003A26B1" w:rsidRDefault="003A26B1" w:rsidP="003A26B1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A26B1">
        <w:rPr>
          <w:rFonts w:asciiTheme="minorHAnsi" w:eastAsiaTheme="minorHAnsi" w:hAnsiTheme="minorHAnsi" w:cstheme="minorBidi"/>
          <w:color w:val="auto"/>
          <w:sz w:val="24"/>
          <w:szCs w:val="24"/>
        </w:rPr>
        <w:t>Ключевые результаты:</w:t>
      </w:r>
    </w:p>
    <w:p w14:paraId="2495E85A" w14:textId="5C22FAD9" w:rsidR="003A26B1" w:rsidRPr="003A26B1" w:rsidRDefault="003A26B1" w:rsidP="003A26B1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A26B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Многоуровневая защита (SPF + Greylisting + SpamAssassin) блокирует до 95% спама</w:t>
      </w:r>
    </w:p>
    <w:p w14:paraId="25FF91F3" w14:textId="068526DB" w:rsidR="003A26B1" w:rsidRPr="003A26B1" w:rsidRDefault="003A26B1" w:rsidP="003A26B1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A26B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Корректная настройка DNS-записей критически важна для идентификации легитимных отправителей</w:t>
      </w:r>
    </w:p>
    <w:p w14:paraId="588ED52B" w14:textId="2A20DB76" w:rsidR="003A26B1" w:rsidRPr="003A26B1" w:rsidRDefault="003A26B1" w:rsidP="003A26B1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A26B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Автоматизированные методы фильтрации значительно снижают нагрузку на почтовую инфраструктуру</w:t>
      </w:r>
    </w:p>
    <w:p w14:paraId="4D0AFA90" w14:textId="77777777" w:rsidR="003A26B1" w:rsidRDefault="003A26B1" w:rsidP="003A26B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A26B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Практическая ценность: представленные технологии позволяют организовать надежную антиспам-защиту без существенных затрат на обслуживание, обеспечивая безопасность и стабильность почтовой коммуникации.</w:t>
      </w:r>
    </w:p>
    <w:p w14:paraId="3BCEDCBB" w14:textId="5627B9AD" w:rsidR="000771F7" w:rsidRDefault="00000000" w:rsidP="003A26B1">
      <w:pPr>
        <w:pStyle w:val="Heading1"/>
      </w:pPr>
      <w:r>
        <w:t>Список литературы</w:t>
      </w:r>
      <w:bookmarkStart w:id="17" w:name="список-литературы"/>
      <w:bookmarkEnd w:id="16"/>
    </w:p>
    <w:p w14:paraId="6EA6C8A8" w14:textId="77777777" w:rsidR="00DB0B70" w:rsidRPr="00DB0B70" w:rsidRDefault="00DB0B70" w:rsidP="00DB0B70">
      <w:pPr>
        <w:pStyle w:val="BodyText"/>
      </w:pPr>
    </w:p>
    <w:p w14:paraId="6DC28680" w14:textId="77777777" w:rsidR="00DB0B70" w:rsidRDefault="00000000">
      <w:pPr>
        <w:pStyle w:val="Bibliography"/>
      </w:pPr>
      <w:bookmarkStart w:id="18" w:name="ref-smtp:bash"/>
      <w:bookmarkStart w:id="19" w:name="refs"/>
      <w:r>
        <w:t xml:space="preserve">1. </w:t>
      </w:r>
      <w:r>
        <w:tab/>
      </w:r>
      <w:bookmarkStart w:id="20" w:name="ref-antispam:bash"/>
      <w:bookmarkEnd w:id="18"/>
      <w:r w:rsidR="00DB0B70" w:rsidRPr="00DB0B70">
        <w:rPr>
          <w:lang w:val="en-US"/>
        </w:rPr>
        <w:t xml:space="preserve">Klensin J. RFC 5321: Simple Mail Transfer Protocol. </w:t>
      </w:r>
      <w:r w:rsidR="00DB0B70" w:rsidRPr="00DB0B70">
        <w:t>IETF, 2008.</w:t>
      </w:r>
    </w:p>
    <w:p w14:paraId="5D642C0C" w14:textId="36336BFD" w:rsidR="000771F7" w:rsidRPr="002E0F81" w:rsidRDefault="00000000">
      <w:pPr>
        <w:pStyle w:val="Bibliography"/>
        <w:rPr>
          <w:lang w:val="en-US"/>
        </w:rPr>
      </w:pPr>
      <w:r>
        <w:t xml:space="preserve">2. </w:t>
      </w:r>
      <w:r>
        <w:tab/>
        <w:t xml:space="preserve">Технологии предварительной антиспам-защиты на корпоративном почтовом хостинге [Электронный ресурс]. </w:t>
      </w:r>
      <w:r w:rsidRPr="002E0F81">
        <w:rPr>
          <w:lang w:val="en-US"/>
        </w:rPr>
        <w:t xml:space="preserve">2016. URL: </w:t>
      </w:r>
      <w:hyperlink r:id="rId8">
        <w:r w:rsidRPr="002E0F81">
          <w:rPr>
            <w:rStyle w:val="Hyperlink"/>
            <w:lang w:val="en-US"/>
          </w:rPr>
          <w:t>https://tendence.ru/articles/antispam-tech</w:t>
        </w:r>
      </w:hyperlink>
      <w:r w:rsidRPr="002E0F81">
        <w:rPr>
          <w:lang w:val="en-US"/>
        </w:rPr>
        <w:t>.</w:t>
      </w:r>
    </w:p>
    <w:p w14:paraId="27B0C746" w14:textId="77777777" w:rsidR="00DB0B70" w:rsidRPr="00DB0B70" w:rsidRDefault="00000000">
      <w:pPr>
        <w:pStyle w:val="Bibliography"/>
        <w:rPr>
          <w:lang w:val="en-US"/>
        </w:rPr>
      </w:pPr>
      <w:bookmarkStart w:id="21" w:name="ref-greylisting:bash"/>
      <w:bookmarkEnd w:id="20"/>
      <w:r w:rsidRPr="002E0F81">
        <w:rPr>
          <w:lang w:val="en-US"/>
        </w:rPr>
        <w:t xml:space="preserve">3. </w:t>
      </w:r>
      <w:r w:rsidRPr="002E0F81">
        <w:rPr>
          <w:lang w:val="en-US"/>
        </w:rPr>
        <w:tab/>
        <w:t>The Next Step in the Spam Control War: Greylisting by Evan Harris [</w:t>
      </w:r>
      <w:r>
        <w:t>Электронный</w:t>
      </w:r>
      <w:r w:rsidRPr="002E0F81">
        <w:rPr>
          <w:lang w:val="en-US"/>
        </w:rPr>
        <w:t xml:space="preserve"> </w:t>
      </w:r>
      <w:r>
        <w:t>ресурс</w:t>
      </w:r>
      <w:r w:rsidRPr="002E0F81">
        <w:rPr>
          <w:lang w:val="en-US"/>
        </w:rPr>
        <w:t xml:space="preserve">]. </w:t>
      </w:r>
      <w:r w:rsidRPr="00DB0B70">
        <w:rPr>
          <w:lang w:val="en-US"/>
        </w:rPr>
        <w:t xml:space="preserve">2003. URL: </w:t>
      </w:r>
      <w:hyperlink r:id="rId9">
        <w:r w:rsidRPr="00DB0B70">
          <w:rPr>
            <w:rStyle w:val="Hyperlink"/>
            <w:lang w:val="en-US"/>
          </w:rPr>
          <w:t>http://projects.puremagic.com/greylisting/whitepaper.html</w:t>
        </w:r>
      </w:hyperlink>
      <w:r w:rsidRPr="00DB0B70">
        <w:rPr>
          <w:lang w:val="en-US"/>
        </w:rPr>
        <w:t>.</w:t>
      </w:r>
      <w:bookmarkEnd w:id="17"/>
      <w:bookmarkEnd w:id="19"/>
      <w:bookmarkEnd w:id="21"/>
    </w:p>
    <w:p w14:paraId="7D5C24EA" w14:textId="36BB1C5D" w:rsidR="00DB0B70" w:rsidRPr="00DB0B70" w:rsidRDefault="00DB0B70">
      <w:pPr>
        <w:pStyle w:val="Bibliography"/>
      </w:pPr>
      <w:r>
        <w:t xml:space="preserve">4.          </w:t>
      </w:r>
      <w:r w:rsidRPr="00DB0B70">
        <w:rPr>
          <w:lang w:val="en-US"/>
        </w:rPr>
        <w:t>SpamAssassin Official Documentation. Apache Foundation, 2023</w:t>
      </w:r>
    </w:p>
    <w:sectPr w:rsidR="00DB0B70" w:rsidRPr="00DB0B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196F" w14:textId="77777777" w:rsidR="00F52233" w:rsidRDefault="00F52233">
      <w:pPr>
        <w:spacing w:after="0"/>
      </w:pPr>
      <w:r>
        <w:separator/>
      </w:r>
    </w:p>
  </w:endnote>
  <w:endnote w:type="continuationSeparator" w:id="0">
    <w:p w14:paraId="27BDA7CA" w14:textId="77777777" w:rsidR="00F52233" w:rsidRDefault="00F522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3B2AF" w14:textId="77777777" w:rsidR="00F52233" w:rsidRDefault="00F52233">
      <w:r>
        <w:separator/>
      </w:r>
    </w:p>
  </w:footnote>
  <w:footnote w:type="continuationSeparator" w:id="0">
    <w:p w14:paraId="441CCC1C" w14:textId="77777777" w:rsidR="00F52233" w:rsidRDefault="00F5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FC86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90FF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88F8246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4A97314"/>
    <w:multiLevelType w:val="hybridMultilevel"/>
    <w:tmpl w:val="F5EC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3D20"/>
    <w:multiLevelType w:val="hybridMultilevel"/>
    <w:tmpl w:val="304E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A181D"/>
    <w:multiLevelType w:val="hybridMultilevel"/>
    <w:tmpl w:val="40847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F0292"/>
    <w:multiLevelType w:val="hybridMultilevel"/>
    <w:tmpl w:val="40102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5B1"/>
    <w:multiLevelType w:val="hybridMultilevel"/>
    <w:tmpl w:val="D50E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4391">
    <w:abstractNumId w:val="0"/>
  </w:num>
  <w:num w:numId="2" w16cid:durableId="552354925">
    <w:abstractNumId w:val="1"/>
  </w:num>
  <w:num w:numId="3" w16cid:durableId="43914860">
    <w:abstractNumId w:val="1"/>
  </w:num>
  <w:num w:numId="4" w16cid:durableId="108361891">
    <w:abstractNumId w:val="1"/>
  </w:num>
  <w:num w:numId="5" w16cid:durableId="1515224081">
    <w:abstractNumId w:val="1"/>
  </w:num>
  <w:num w:numId="6" w16cid:durableId="1219781496">
    <w:abstractNumId w:val="1"/>
  </w:num>
  <w:num w:numId="7" w16cid:durableId="1405764995">
    <w:abstractNumId w:val="1"/>
  </w:num>
  <w:num w:numId="8" w16cid:durableId="1411999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7627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6409732">
    <w:abstractNumId w:val="5"/>
  </w:num>
  <w:num w:numId="11" w16cid:durableId="1114668753">
    <w:abstractNumId w:val="7"/>
  </w:num>
  <w:num w:numId="12" w16cid:durableId="1951472108">
    <w:abstractNumId w:val="6"/>
  </w:num>
  <w:num w:numId="13" w16cid:durableId="1890605241">
    <w:abstractNumId w:val="3"/>
  </w:num>
  <w:num w:numId="14" w16cid:durableId="830877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F7"/>
    <w:rsid w:val="000771F7"/>
    <w:rsid w:val="002E0F81"/>
    <w:rsid w:val="002F0E97"/>
    <w:rsid w:val="0035658D"/>
    <w:rsid w:val="00365AB3"/>
    <w:rsid w:val="003A26B1"/>
    <w:rsid w:val="0055753F"/>
    <w:rsid w:val="00605240"/>
    <w:rsid w:val="00643770"/>
    <w:rsid w:val="0075221B"/>
    <w:rsid w:val="0079688B"/>
    <w:rsid w:val="008542A8"/>
    <w:rsid w:val="00912655"/>
    <w:rsid w:val="009701FD"/>
    <w:rsid w:val="009C52F3"/>
    <w:rsid w:val="00AA07E5"/>
    <w:rsid w:val="00BA25C5"/>
    <w:rsid w:val="00D06E0B"/>
    <w:rsid w:val="00DB0B70"/>
    <w:rsid w:val="00E07644"/>
    <w:rsid w:val="00F52233"/>
    <w:rsid w:val="00F82F31"/>
    <w:rsid w:val="00FB0F5C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93BF"/>
  <w15:docId w15:val="{1D1C70E3-CC6C-4506-9D33-37467255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D06E0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06E0B"/>
    <w:pPr>
      <w:spacing w:after="100"/>
      <w:ind w:left="240"/>
    </w:pPr>
  </w:style>
  <w:style w:type="table" w:styleId="TableGrid">
    <w:name w:val="Table Grid"/>
    <w:basedOn w:val="TableNormal"/>
    <w:rsid w:val="009126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dence.ru/articles/antispam-te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cts.puremagic.com/greylisting/white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Доклад</vt:lpstr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Беличева Дарья Михайловна</dc:creator>
  <cp:keywords/>
  <dc:description/>
  <cp:lastModifiedBy>Djamal Avdadaev</cp:lastModifiedBy>
  <cp:revision>2</cp:revision>
  <cp:lastPrinted>2025-10-24T19:54:00Z</cp:lastPrinted>
  <dcterms:created xsi:type="dcterms:W3CDTF">2025-10-24T20:02:00Z</dcterms:created>
  <dcterms:modified xsi:type="dcterms:W3CDTF">2025-10-24T20:02:00Z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 тему Фильтрация спама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