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9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межсетевого</w:t>
      </w:r>
      <w:r>
        <w:t xml:space="preserve"> </w:t>
      </w:r>
      <w:r>
        <w:t xml:space="preserve">экрана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End w:id="21"/>
    <w:bookmarkStart w:id="64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38" w:name="X81256833670938f46de0fdb5c3524886fd497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пользовательской службы firewalld</w:t>
      </w:r>
    </w:p>
    <w:bookmarkStart w:id="26" w:name="копирование-и-подготовка-файла-службы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Копирование и подготовка файла службы</w:t>
      </w:r>
    </w:p>
    <w:p>
      <w:pPr>
        <w:pStyle w:val="FirstParagraph"/>
      </w:pPr>
      <w:r>
        <w:t xml:space="preserve">На сервере был создан файл пользовательской службы на основе стандартного описания SSH.</w:t>
      </w:r>
      <w:r>
        <w:br/>
      </w:r>
      <w:r>
        <w:t xml:space="preserve">После копирования и перехода в каталог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 </w:t>
      </w:r>
      <w:r>
        <w:t xml:space="preserve">было просмотрено содержимое файла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.</w:t>
      </w:r>
    </w:p>
    <w:p>
      <w:pPr>
        <w:pStyle w:val="CaptionedFigure"/>
      </w:pPr>
      <w:bookmarkStart w:id="25" w:name="fig:001"/>
      <w:r>
        <w:drawing>
          <wp:inline>
            <wp:extent cx="5334000" cy="1213580"/>
            <wp:effectExtent b="0" l="0" r="0" t="0"/>
            <wp:docPr descr="Рис. 1: Просмотр оригинального файла ssh-custom.xml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3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Просмотр оригинального файла ssh-custom.xml</w:t>
      </w:r>
    </w:p>
    <w:p>
      <w:pPr>
        <w:pStyle w:val="BodyText"/>
      </w:pPr>
      <w:r>
        <w:t xml:space="preserve">Структура файла представляет собой XML-документ:</w:t>
      </w:r>
    </w:p>
    <w:p>
      <w:pPr>
        <w:numPr>
          <w:ilvl w:val="0"/>
          <w:numId w:val="1001"/>
        </w:numPr>
        <w:pStyle w:val="Compact"/>
      </w:pPr>
      <w:r>
        <w:t xml:space="preserve">Заголовок XML включает версию и кодировку.</w:t>
      </w:r>
    </w:p>
    <w:p>
      <w:pPr>
        <w:numPr>
          <w:ilvl w:val="0"/>
          <w:numId w:val="1001"/>
        </w:numPr>
        <w:pStyle w:val="Compact"/>
      </w:pPr>
      <w:r>
        <w:t xml:space="preserve">Корневой элемент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объединяет параметры одной службы.</w:t>
      </w:r>
    </w:p>
    <w:p>
      <w:pPr>
        <w:numPr>
          <w:ilvl w:val="0"/>
          <w:numId w:val="1001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&lt;short&gt;</w:t>
      </w:r>
      <w:r>
        <w:t xml:space="preserve"> </w:t>
      </w:r>
      <w:r>
        <w:t xml:space="preserve">содержит краткое имя сервиса.</w:t>
      </w:r>
    </w:p>
    <w:p>
      <w:pPr>
        <w:numPr>
          <w:ilvl w:val="0"/>
          <w:numId w:val="1001"/>
        </w:numPr>
        <w:pStyle w:val="Compac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 </w:t>
      </w:r>
      <w:r>
        <w:t xml:space="preserve">описывает назначение службы.</w:t>
      </w:r>
    </w:p>
    <w:p>
      <w:pPr>
        <w:numPr>
          <w:ilvl w:val="0"/>
          <w:numId w:val="1001"/>
        </w:numPr>
        <w:pStyle w:val="Compact"/>
      </w:pPr>
      <w:r>
        <w:t xml:space="preserve">В блоке</w:t>
      </w:r>
      <w:r>
        <w:t xml:space="preserve"> </w:t>
      </w:r>
      <w:r>
        <w:rPr>
          <w:rStyle w:val="VerbatimChar"/>
        </w:rPr>
        <w:t xml:space="preserve">&lt;port&gt;</w:t>
      </w:r>
      <w:r>
        <w:t xml:space="preserve"> </w:t>
      </w:r>
      <w:r>
        <w:t xml:space="preserve">указан протокол и номер порта, который следует открыть.</w:t>
      </w:r>
    </w:p>
    <w:bookmarkEnd w:id="26"/>
    <w:bookmarkStart w:id="31" w:name="модификация-службы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Модификация службы</w:t>
      </w:r>
    </w:p>
    <w:p>
      <w:pPr>
        <w:pStyle w:val="FirstParagraph"/>
      </w:pPr>
      <w:r>
        <w:t xml:space="preserve">Файл описания был открыт в редакторе.</w:t>
      </w:r>
      <w:r>
        <w:br/>
      </w:r>
      <w:r>
        <w:t xml:space="preserve">В него внесены изменения:</w:t>
      </w:r>
    </w:p>
    <w:p>
      <w:pPr>
        <w:numPr>
          <w:ilvl w:val="0"/>
          <w:numId w:val="1002"/>
        </w:numPr>
        <w:pStyle w:val="Compact"/>
      </w:pPr>
      <w:r>
        <w:t xml:space="preserve">порт изменён на 2022;</w:t>
      </w:r>
    </w:p>
    <w:p>
      <w:pPr>
        <w:numPr>
          <w:ilvl w:val="0"/>
          <w:numId w:val="1002"/>
        </w:numPr>
        <w:pStyle w:val="Compact"/>
      </w:pPr>
      <w:r>
        <w:t xml:space="preserve">описание дополнено, чтобы указать, что файл является модифицированным.</w:t>
      </w:r>
    </w:p>
    <w:p>
      <w:pPr>
        <w:pStyle w:val="CaptionedFigure"/>
      </w:pPr>
      <w:bookmarkStart w:id="30" w:name="fig:002"/>
      <w:r>
        <w:drawing>
          <wp:inline>
            <wp:extent cx="5163670" cy="1751959"/>
            <wp:effectExtent b="0" l="0" r="0" t="0"/>
            <wp:docPr descr="Рис. 2: Редактирование ssh-custom.xml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175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Редактирование ssh-custom.xml</w:t>
      </w:r>
    </w:p>
    <w:bookmarkEnd w:id="31"/>
    <w:bookmarkStart w:id="36" w:name="проверка-списка-служб-firewalld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Проверка списка служб FirewallD</w:t>
      </w:r>
    </w:p>
    <w:p>
      <w:pPr>
        <w:pStyle w:val="FirstParagraph"/>
      </w:pPr>
      <w:r>
        <w:t xml:space="preserve">Выведен список всех доступных служб.</w:t>
      </w:r>
      <w:r>
        <w:br/>
      </w:r>
      <w:r>
        <w:t xml:space="preserve">Пользовательская служба ещё не отображается в перечне.</w:t>
      </w:r>
    </w:p>
    <w:p>
      <w:pPr>
        <w:pStyle w:val="BodyText"/>
      </w:pPr>
      <w:r>
        <w:t xml:space="preserve">После перезагрузки конфигурации отображены обновлённые списки доступных и активных служб.</w:t>
      </w:r>
      <w:r>
        <w:br/>
      </w:r>
      <w:r>
        <w:t xml:space="preserve">Новая служба стала видимой, но пока не активной.</w:t>
      </w:r>
    </w:p>
    <w:p>
      <w:pPr>
        <w:pStyle w:val="CaptionedFigure"/>
      </w:pPr>
      <w:bookmarkStart w:id="35" w:name="fig:003"/>
      <w:r>
        <w:drawing>
          <wp:inline>
            <wp:extent cx="5334000" cy="3078232"/>
            <wp:effectExtent b="0" l="0" r="0" t="0"/>
            <wp:docPr descr="Рис. 3: Перезагрузка и проверка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Перезагрузка и проверка</w:t>
      </w:r>
    </w:p>
    <w:bookmarkEnd w:id="36"/>
    <w:bookmarkStart w:id="37" w:name="активация-пользовательской-службы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Активация пользовательской службы</w:t>
      </w:r>
    </w:p>
    <w:p>
      <w:pPr>
        <w:pStyle w:val="FirstParagraph"/>
      </w:pPr>
      <w:r>
        <w:t xml:space="preserve">Служба была добавлена в набор активных.</w:t>
      </w:r>
      <w:r>
        <w:br/>
      </w:r>
      <w:r>
        <w:t xml:space="preserve">После этого она стала отображаться среди включённых.</w:t>
      </w:r>
      <w:r>
        <w:br/>
      </w:r>
      <w:r>
        <w:t xml:space="preserve">Затем служба была добавлена в постоянную конфигурацию и правила firewall были перезагружены.</w:t>
      </w:r>
    </w:p>
    <w:bookmarkEnd w:id="37"/>
    <w:bookmarkEnd w:id="38"/>
    <w:bookmarkStart w:id="48" w:name="настройка-перенаправления-пор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перенаправления порта</w:t>
      </w:r>
    </w:p>
    <w:p>
      <w:pPr>
        <w:pStyle w:val="FirstParagraph"/>
      </w:pPr>
      <w:r>
        <w:t xml:space="preserve">На сервере настроено перенаправление трафика с порта 2022 на стандартный порт SSH — 22.</w:t>
      </w:r>
    </w:p>
    <w:p>
      <w:pPr>
        <w:pStyle w:val="CaptionedFigure"/>
      </w:pPr>
      <w:bookmarkStart w:id="42" w:name="fig:004"/>
      <w:r>
        <w:drawing>
          <wp:inline>
            <wp:extent cx="5334000" cy="589877"/>
            <wp:effectExtent b="0" l="0" r="0" t="0"/>
            <wp:docPr descr="Рис. 4: Настройка forward-port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Настройка forward-port</w:t>
      </w:r>
    </w:p>
    <w:bookmarkStart w:id="47" w:name="проверка-работы-с-клиента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Проверка работы с клиента</w:t>
      </w:r>
    </w:p>
    <w:p>
      <w:pPr>
        <w:pStyle w:val="FirstParagraph"/>
      </w:pPr>
      <w:r>
        <w:t xml:space="preserve">С клиентской машины выполнено подключение к серверу по SSH через порт 2022.</w:t>
      </w:r>
      <w:r>
        <w:br/>
      </w:r>
      <w:r>
        <w:t xml:space="preserve">Соединение успешно установлено, что подтверждает корректность перенаправления.</w:t>
      </w:r>
    </w:p>
    <w:p>
      <w:pPr>
        <w:pStyle w:val="CaptionedFigure"/>
      </w:pPr>
      <w:bookmarkStart w:id="46" w:name="fig:005"/>
      <w:r>
        <w:drawing>
          <wp:inline>
            <wp:extent cx="5117566" cy="3404026"/>
            <wp:effectExtent b="0" l="0" r="0" t="0"/>
            <wp:docPr descr="Рис. 5: Подключение к серверу через порт 2022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66" cy="340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Подключение к серверу через порт 2022</w:t>
      </w:r>
    </w:p>
    <w:bookmarkEnd w:id="47"/>
    <w:bookmarkEnd w:id="48"/>
    <w:bookmarkStart w:id="53" w:name="включение-ipv4-forwarding-и-маскарадинг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Включение IPv4 forwarding и маскарадинга</w:t>
      </w:r>
    </w:p>
    <w:p>
      <w:pPr>
        <w:pStyle w:val="FirstParagraph"/>
      </w:pPr>
      <w:r>
        <w:t xml:space="preserve">Проверено состояние параметра пересылки пакетов.</w:t>
      </w:r>
      <w:r>
        <w:br/>
      </w:r>
      <w:r>
        <w:t xml:space="preserve">Далее был включён IPv4 forwarding и создан конфигурационный файл, содержащий этот параметр.</w:t>
      </w:r>
      <w:r>
        <w:br/>
      </w:r>
      <w:r>
        <w:t xml:space="preserve">После применения настроек активирован маскарадинг и перезагружена конфигурация firewall.</w:t>
      </w:r>
    </w:p>
    <w:p>
      <w:pPr>
        <w:pStyle w:val="CaptionedFigure"/>
      </w:pPr>
      <w:bookmarkStart w:id="52" w:name="fig:006"/>
      <w:r>
        <w:drawing>
          <wp:inline>
            <wp:extent cx="5334000" cy="2439680"/>
            <wp:effectExtent b="0" l="0" r="0" t="0"/>
            <wp:docPr descr="Рис. 6: Настройка forwarding и masquerading" title="" id="50" name="Picture"/>
            <a:graphic>
              <a:graphicData uri="http://schemas.openxmlformats.org/drawingml/2006/picture">
                <pic:pic>
                  <pic:nvPicPr>
                    <pic:cNvPr descr="Screenshot_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Настройка forwarding и masquerading</w:t>
      </w:r>
    </w:p>
    <w:bookmarkEnd w:id="53"/>
    <w:bookmarkStart w:id="63" w:name="подготовка-конфигурации-для-vagran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Подготовка конфигурации для Vagrant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создана структура директорий для хранения конфигураций FirewallD и системных параметров:</w:t>
      </w:r>
    </w:p>
    <w:p>
      <w:pPr>
        <w:numPr>
          <w:ilvl w:val="0"/>
          <w:numId w:val="1003"/>
        </w:numPr>
        <w:pStyle w:val="Compact"/>
      </w:pPr>
      <w:r>
        <w:t xml:space="preserve">директория для служб FirewallD;</w:t>
      </w:r>
    </w:p>
    <w:p>
      <w:pPr>
        <w:numPr>
          <w:ilvl w:val="0"/>
          <w:numId w:val="1003"/>
        </w:numPr>
        <w:pStyle w:val="Compact"/>
      </w:pPr>
      <w:r>
        <w:t xml:space="preserve">директория для файлов sysctl.</w:t>
      </w:r>
    </w:p>
    <w:p>
      <w:pPr>
        <w:pStyle w:val="FirstParagraph"/>
      </w:pPr>
      <w:r>
        <w:t xml:space="preserve">В эти каталоги были помещены:</w:t>
      </w:r>
    </w:p>
    <w:p>
      <w:pPr>
        <w:numPr>
          <w:ilvl w:val="0"/>
          <w:numId w:val="1004"/>
        </w:numPr>
        <w:pStyle w:val="Compact"/>
      </w:pPr>
      <w:r>
        <w:t xml:space="preserve">файл службы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.</w:t>
      </w:r>
    </w:p>
    <w:p>
      <w:pPr>
        <w:pStyle w:val="FirstParagraph"/>
      </w:pPr>
      <w:r>
        <w:t xml:space="preserve">Также был создан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.</w:t>
      </w:r>
    </w:p>
    <w:p>
      <w:pPr>
        <w:pStyle w:val="CaptionedFigure"/>
      </w:pPr>
      <w:bookmarkStart w:id="57" w:name="fig:007"/>
      <w:r>
        <w:drawing>
          <wp:inline>
            <wp:extent cx="5334000" cy="864194"/>
            <wp:effectExtent b="0" l="0" r="0" t="0"/>
            <wp:docPr descr="Рис. 7: Подготовка структуры каталогов" title="" id="55" name="Picture"/>
            <a:graphic>
              <a:graphicData uri="http://schemas.openxmlformats.org/drawingml/2006/picture">
                <pic:pic>
                  <pic:nvPicPr>
                    <pic:cNvPr descr="Screenshot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Подготовка структуры каталогов</w:t>
      </w:r>
    </w:p>
    <w:bookmarkStart w:id="62" w:name="содержимое-файла-firewall.sh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Содержимое файла firewall.sh</w:t>
      </w:r>
    </w:p>
    <w:p>
      <w:pPr>
        <w:pStyle w:val="FirstParagraph"/>
      </w:pPr>
      <w:r>
        <w:t xml:space="preserve">Скрипт включает операции копирования конфигураций, регистрации службы, настройки перенаправления порта, включения masquerading и восстановления контекстов SELinux.</w:t>
      </w:r>
    </w:p>
    <w:p>
      <w:pPr>
        <w:pStyle w:val="CaptionedFigure"/>
      </w:pPr>
      <w:bookmarkStart w:id="61" w:name="fig:008"/>
      <w:r>
        <w:drawing>
          <wp:inline>
            <wp:extent cx="5334000" cy="1561170"/>
            <wp:effectExtent b="0" l="0" r="0" t="0"/>
            <wp:docPr descr="Рис. 8: Содержимое firewall.sh" title="" id="59" name="Picture"/>
            <a:graphic>
              <a:graphicData uri="http://schemas.openxmlformats.org/drawingml/2006/picture">
                <pic:pic>
                  <pic:nvPicPr>
                    <pic:cNvPr descr="Screenshot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Содержимое firewall.sh</w:t>
      </w:r>
    </w:p>
    <w:bookmarkEnd w:id="62"/>
    <w:bookmarkEnd w:id="63"/>
    <w:bookmarkEnd w:id="64"/>
    <w:bookmarkStart w:id="67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65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процессе выполнения работы была создана пользовательская служба firewalld, настроено перенаправление порта, включено пересылание IPv4-пакетов и маскарадинг. Проверена работа SSH-доступа через новый порт. Конфигурационные файлы были вынесены в директорию Vagrant provisioning, а для автоматизации создан скрипт firewall.sh. Полученная конфигурация успешно функционирует и может применяться при повторном развёртывании виртуальной машины.</w:t>
      </w:r>
    </w:p>
    <w:bookmarkEnd w:id="65"/>
    <w:bookmarkStart w:id="66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Где хранятся пользовательские файлы firewalld?</w:t>
      </w:r>
      <w:r>
        <w:br/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, включая подкаталоги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zones/</w:t>
      </w:r>
      <w:r>
        <w:t xml:space="preserve"> </w:t>
      </w:r>
      <w:r>
        <w:t xml:space="preserve">и другие, где пользователь может размещать собственные конфигурации.</w:t>
      </w:r>
    </w:p>
    <w:p>
      <w:pPr>
        <w:pStyle w:val="BodyText"/>
      </w:pPr>
      <w:r>
        <w:rPr>
          <w:bCs/>
          <w:b/>
        </w:rPr>
        <w:t xml:space="preserve">2. Какую строку надо включить в пользовательский файл службы, чтобы указать порт TCP 2022?</w:t>
      </w:r>
      <w:r>
        <w:br/>
      </w:r>
      <w:r>
        <w:t xml:space="preserve">Строку с определением порта в XML-формате:</w:t>
      </w:r>
      <w:r>
        <w:br/>
      </w:r>
      <w:r>
        <w:rPr>
          <w:rStyle w:val="VerbatimChar"/>
        </w:rPr>
        <w:t xml:space="preserve">&lt;port protocol="tcp" port="2022"/&gt;</w:t>
      </w:r>
    </w:p>
    <w:p>
      <w:pPr>
        <w:pStyle w:val="BodyText"/>
      </w:pPr>
      <w:r>
        <w:rPr>
          <w:bCs/>
          <w:b/>
        </w:rPr>
        <w:t xml:space="preserve">3. Какая команда позволяет вам перечислить все службы, доступные в настоящее время на вашем сервере?</w:t>
      </w:r>
      <w:r>
        <w:br/>
      </w:r>
      <w:r>
        <w:t xml:space="preserve">Команда для вывода списка всех доступных служб:</w:t>
      </w:r>
      <w:r>
        <w:br/>
      </w:r>
      <w:r>
        <w:rPr>
          <w:rStyle w:val="VerbatimChar"/>
        </w:rPr>
        <w:t xml:space="preserve">firewall-cmd --get-services</w:t>
      </w:r>
    </w:p>
    <w:p>
      <w:pPr>
        <w:pStyle w:val="BodyText"/>
      </w:pPr>
      <w:r>
        <w:rPr>
          <w:bCs/>
          <w:b/>
        </w:rPr>
        <w:t xml:space="preserve">4. В чем разница между трансляцией сетевых адресов (NAT) и маскарадингом (masquerading)?</w:t>
      </w:r>
      <w:r>
        <w:br/>
      </w:r>
      <w:r>
        <w:t xml:space="preserve">NAT — общий механизм преобразования адресов и портов при прохождении пакетов между сетями.</w:t>
      </w:r>
      <w:r>
        <w:br/>
      </w:r>
      <w:r>
        <w:t xml:space="preserve">Маскарадинг — разновидность NAT, при которой внешний IP выбирается автоматически, обычно используется при динамическом IP-адресе интерфейса.</w:t>
      </w:r>
    </w:p>
    <w:p>
      <w:pPr>
        <w:pStyle w:val="BodyText"/>
      </w:pPr>
      <w:r>
        <w:rPr>
          <w:bCs/>
          <w:b/>
        </w:rPr>
        <w:t xml:space="preserve">5. Какая команда разрешает входящий трафик на порт 4404 и перенаправляет его в службу ssh по IP-адресу 10.0.0.10?</w:t>
      </w:r>
      <w:r>
        <w:br/>
      </w:r>
      <w:r>
        <w:t xml:space="preserve">Команда перенаправления входящего трафика:</w:t>
      </w:r>
      <w:r>
        <w:br/>
      </w:r>
      <w:r>
        <w:rPr>
          <w:rStyle w:val="VerbatimChar"/>
        </w:rPr>
        <w:t xml:space="preserve">firewall-cmd --add-forward-port=port=4404:proto=tcp:toaddr=10.0.0.10:toport=22</w:t>
      </w:r>
    </w:p>
    <w:p>
      <w:pPr>
        <w:pStyle w:val="BodyText"/>
      </w:pPr>
      <w:r>
        <w:rPr>
          <w:bCs/>
          <w:b/>
        </w:rPr>
        <w:t xml:space="preserve">6. Какая команда используется для включения маскарадинга IP-пакетов для всех пакетов, выходящих в зону public?</w:t>
      </w:r>
      <w:r>
        <w:br/>
      </w:r>
      <w:r>
        <w:t xml:space="preserve">Команда активации маскарадинга:</w:t>
      </w:r>
      <w:r>
        <w:br/>
      </w:r>
      <w:r>
        <w:rPr>
          <w:rStyle w:val="VerbatimChar"/>
        </w:rPr>
        <w:t xml:space="preserve">firewall-cmd --zone=public --add-masquerade --permanent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Авдадаев Джамал Геланиевич</dc:creator>
  <dc:language>ru-RU</dc:language>
  <cp:keywords/>
  <dcterms:created xsi:type="dcterms:W3CDTF">2025-11-28T14:07:12Z</dcterms:created>
  <dcterms:modified xsi:type="dcterms:W3CDTF">2025-11-28T14:07:12Z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межсетевого экрана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